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FA364" w14:textId="16BC21F1"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sz w:val="28"/>
          <w:szCs w:val="28"/>
        </w:rPr>
      </w:pPr>
      <w:r>
        <w:rPr>
          <w:noProof/>
        </w:rPr>
        <w:drawing>
          <wp:inline distT="0" distB="0" distL="0" distR="0" wp14:anchorId="4A6EDA50" wp14:editId="25194BEE">
            <wp:extent cx="5943600" cy="3962400"/>
            <wp:effectExtent l="0" t="0" r="0" b="0"/>
            <wp:docPr id="7" name="Picture 7" descr="Digital Surveying — WBD Group | BIM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Surveying — WBD Group | BIM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682B224"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sz w:val="28"/>
          <w:szCs w:val="28"/>
        </w:rPr>
      </w:pPr>
    </w:p>
    <w:p w14:paraId="05C2057E" w14:textId="508275AB"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Student name:  Antonio Joseph</w:t>
      </w:r>
      <w:r>
        <w:rPr>
          <w:rStyle w:val="normaltextrun"/>
          <w:rFonts w:ascii="Calibri" w:hAnsi="Calibri" w:cs="Calibri"/>
          <w:sz w:val="28"/>
          <w:szCs w:val="28"/>
        </w:rPr>
        <w:t> </w:t>
      </w:r>
      <w:r>
        <w:rPr>
          <w:rStyle w:val="eop"/>
          <w:rFonts w:ascii="Calibri" w:hAnsi="Calibri" w:cs="Calibri"/>
          <w:sz w:val="28"/>
          <w:szCs w:val="28"/>
        </w:rPr>
        <w:t> </w:t>
      </w:r>
    </w:p>
    <w:p w14:paraId="7F596772"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Student ID number: 2113837</w:t>
      </w:r>
      <w:r>
        <w:rPr>
          <w:rStyle w:val="normaltextrun"/>
          <w:rFonts w:ascii="Calibri" w:hAnsi="Calibri" w:cs="Calibri"/>
          <w:sz w:val="28"/>
          <w:szCs w:val="28"/>
        </w:rPr>
        <w:t> </w:t>
      </w:r>
      <w:r>
        <w:rPr>
          <w:rStyle w:val="eop"/>
          <w:rFonts w:ascii="Calibri" w:hAnsi="Calibri" w:cs="Calibri"/>
          <w:sz w:val="28"/>
          <w:szCs w:val="28"/>
        </w:rPr>
        <w:t> </w:t>
      </w:r>
    </w:p>
    <w:p w14:paraId="23E274DB"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Module</w:t>
      </w:r>
      <w:proofErr w:type="gramStart"/>
      <w:r>
        <w:rPr>
          <w:rStyle w:val="normaltextrun"/>
          <w:rFonts w:ascii="Calibri" w:hAnsi="Calibri" w:cs="Calibri"/>
          <w:b/>
          <w:bCs/>
          <w:sz w:val="28"/>
          <w:szCs w:val="28"/>
        </w:rPr>
        <w:t>: </w:t>
      </w:r>
      <w:proofErr w:type="gramEnd"/>
      <w:r>
        <w:rPr>
          <w:rStyle w:val="normaltextrun"/>
          <w:rFonts w:ascii="Calibri" w:hAnsi="Calibri" w:cs="Calibri"/>
          <w:b/>
          <w:bCs/>
          <w:sz w:val="28"/>
          <w:szCs w:val="28"/>
        </w:rPr>
        <w:t>Digital Surveying</w:t>
      </w:r>
      <w:r>
        <w:rPr>
          <w:rStyle w:val="normaltextrun"/>
          <w:rFonts w:ascii="Calibri" w:hAnsi="Calibri" w:cs="Calibri"/>
          <w:sz w:val="28"/>
          <w:szCs w:val="28"/>
        </w:rPr>
        <w:t> </w:t>
      </w:r>
      <w:r>
        <w:rPr>
          <w:rStyle w:val="eop"/>
          <w:rFonts w:ascii="Calibri" w:hAnsi="Calibri" w:cs="Calibri"/>
          <w:sz w:val="28"/>
          <w:szCs w:val="28"/>
        </w:rPr>
        <w:t> </w:t>
      </w:r>
    </w:p>
    <w:p w14:paraId="41A9B386"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Module code: ACBA4002</w:t>
      </w:r>
      <w:r>
        <w:rPr>
          <w:rStyle w:val="normaltextrun"/>
          <w:rFonts w:ascii="Calibri" w:hAnsi="Calibri" w:cs="Calibri"/>
          <w:sz w:val="28"/>
          <w:szCs w:val="28"/>
        </w:rPr>
        <w:t> </w:t>
      </w:r>
      <w:r>
        <w:rPr>
          <w:rStyle w:val="eop"/>
          <w:rFonts w:ascii="Calibri" w:hAnsi="Calibri" w:cs="Calibri"/>
          <w:sz w:val="28"/>
          <w:szCs w:val="28"/>
        </w:rPr>
        <w:t> </w:t>
      </w:r>
    </w:p>
    <w:p w14:paraId="2658FDD6"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Assignment Title</w:t>
      </w:r>
      <w:proofErr w:type="gramStart"/>
      <w:r>
        <w:rPr>
          <w:rStyle w:val="normaltextrun"/>
          <w:rFonts w:ascii="Calibri" w:hAnsi="Calibri" w:cs="Calibri"/>
          <w:b/>
          <w:bCs/>
          <w:sz w:val="28"/>
          <w:szCs w:val="28"/>
        </w:rPr>
        <w:t>: </w:t>
      </w:r>
      <w:proofErr w:type="gramEnd"/>
      <w:r>
        <w:rPr>
          <w:rStyle w:val="normaltextrun"/>
          <w:rFonts w:ascii="Calibri" w:hAnsi="Calibri" w:cs="Calibri"/>
          <w:b/>
          <w:bCs/>
          <w:sz w:val="28"/>
          <w:szCs w:val="28"/>
        </w:rPr>
        <w:t>Essay</w:t>
      </w:r>
      <w:r>
        <w:rPr>
          <w:rStyle w:val="normaltextrun"/>
          <w:rFonts w:ascii="Calibri" w:hAnsi="Calibri" w:cs="Calibri"/>
          <w:sz w:val="28"/>
          <w:szCs w:val="28"/>
        </w:rPr>
        <w:t> </w:t>
      </w:r>
      <w:r>
        <w:rPr>
          <w:rStyle w:val="eop"/>
          <w:rFonts w:ascii="Calibri" w:hAnsi="Calibri" w:cs="Calibri"/>
          <w:sz w:val="28"/>
          <w:szCs w:val="28"/>
        </w:rPr>
        <w:t> </w:t>
      </w:r>
    </w:p>
    <w:p w14:paraId="3F0ED2A2"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Lecturer</w:t>
      </w:r>
      <w:proofErr w:type="gramStart"/>
      <w:r>
        <w:rPr>
          <w:rStyle w:val="normaltextrun"/>
          <w:rFonts w:ascii="Calibri" w:hAnsi="Calibri" w:cs="Calibri"/>
          <w:b/>
          <w:bCs/>
          <w:sz w:val="28"/>
          <w:szCs w:val="28"/>
        </w:rPr>
        <w:t>: </w:t>
      </w:r>
      <w:proofErr w:type="gramEnd"/>
      <w:r>
        <w:rPr>
          <w:rStyle w:val="normaltextrun"/>
          <w:rFonts w:ascii="Calibri" w:hAnsi="Calibri" w:cs="Calibri"/>
          <w:b/>
          <w:bCs/>
          <w:color w:val="000000"/>
          <w:sz w:val="28"/>
          <w:szCs w:val="28"/>
        </w:rPr>
        <w:t>Dr </w:t>
      </w:r>
      <w:proofErr w:type="spellStart"/>
      <w:r>
        <w:rPr>
          <w:rStyle w:val="normaltextrun"/>
          <w:rFonts w:ascii="Calibri" w:hAnsi="Calibri" w:cs="Calibri"/>
          <w:b/>
          <w:bCs/>
          <w:color w:val="000000"/>
          <w:sz w:val="28"/>
          <w:szCs w:val="28"/>
        </w:rPr>
        <w:t>Jamiu</w:t>
      </w:r>
      <w:proofErr w:type="spellEnd"/>
      <w:r>
        <w:rPr>
          <w:rStyle w:val="normaltextrun"/>
          <w:rFonts w:ascii="Calibri" w:hAnsi="Calibri" w:cs="Calibri"/>
          <w:b/>
          <w:bCs/>
          <w:color w:val="000000"/>
          <w:sz w:val="28"/>
          <w:szCs w:val="28"/>
        </w:rPr>
        <w:t> A. </w:t>
      </w:r>
      <w:proofErr w:type="spellStart"/>
      <w:r>
        <w:rPr>
          <w:rStyle w:val="normaltextrun"/>
          <w:rFonts w:ascii="Calibri" w:hAnsi="Calibri" w:cs="Calibri"/>
          <w:b/>
          <w:bCs/>
          <w:color w:val="000000"/>
          <w:sz w:val="28"/>
          <w:szCs w:val="28"/>
        </w:rPr>
        <w:t>Dauda</w:t>
      </w:r>
      <w:proofErr w:type="spellEnd"/>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36B36D2A"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1C6FB5B5"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049AA53E"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3BC1EFC0"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1A176362"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0E4C56C9"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21AA08A1" w14:textId="77777777" w:rsidR="00CE390D" w:rsidRDefault="00CE390D" w:rsidP="00CE390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rPr>
        <w:t> </w:t>
      </w:r>
    </w:p>
    <w:p w14:paraId="1319D764" w14:textId="77777777" w:rsidR="00CE390D" w:rsidRDefault="00CE390D" w:rsidP="00CE390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rPr>
        <w:t> </w:t>
      </w:r>
    </w:p>
    <w:p w14:paraId="6168D511" w14:textId="77777777" w:rsidR="00CE390D" w:rsidRDefault="00CE390D" w:rsidP="00CE390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rPr>
        <w:t> </w:t>
      </w:r>
    </w:p>
    <w:p w14:paraId="0DC2E0CB" w14:textId="77777777" w:rsidR="00CE390D" w:rsidRDefault="00CE390D" w:rsidP="00CE390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rPr>
        <w:t> </w:t>
      </w:r>
    </w:p>
    <w:p w14:paraId="083689A4" w14:textId="77777777" w:rsidR="00CE390D" w:rsidRDefault="00CE390D" w:rsidP="00CE390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rPr>
        <w:t> </w:t>
      </w:r>
    </w:p>
    <w:p w14:paraId="31A6C6DA" w14:textId="77777777" w:rsidR="00CE390D" w:rsidRDefault="00CE390D" w:rsidP="00CE390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rPr>
        <w:t> </w:t>
      </w:r>
    </w:p>
    <w:p w14:paraId="7D5EEBB4" w14:textId="662771D5" w:rsidR="00CE390D" w:rsidRDefault="00CE390D" w:rsidP="00CE390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rPr>
        <w:t> </w:t>
      </w:r>
    </w:p>
    <w:p w14:paraId="3D855080" w14:textId="77777777" w:rsidR="00CE390D" w:rsidRDefault="00CE390D" w:rsidP="00CE390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color w:val="000000"/>
          <w:u w:val="single"/>
        </w:rPr>
        <w:lastRenderedPageBreak/>
        <w:t>Table of Contents</w:t>
      </w:r>
      <w:r>
        <w:rPr>
          <w:rStyle w:val="normaltextrun"/>
          <w:rFonts w:ascii="Calibri" w:hAnsi="Calibri" w:cs="Calibri"/>
          <w:color w:val="000000"/>
        </w:rPr>
        <w:t> </w:t>
      </w:r>
      <w:r>
        <w:rPr>
          <w:rStyle w:val="eop"/>
          <w:rFonts w:ascii="Calibri" w:hAnsi="Calibri" w:cs="Calibri"/>
          <w:color w:val="000000"/>
        </w:rPr>
        <w:t> </w:t>
      </w:r>
    </w:p>
    <w:p w14:paraId="3E6E1EEF" w14:textId="77777777" w:rsidR="00CE390D" w:rsidRDefault="00CE390D" w:rsidP="00CE390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4360C9CC" w14:textId="77777777" w:rsidR="00CE390D" w:rsidRDefault="00CE390D" w:rsidP="00CE390D">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Introduction……………………………………………………………………………………………………………………………….1</w:t>
      </w:r>
    </w:p>
    <w:p w14:paraId="7A5A76D2" w14:textId="77777777" w:rsidR="00CE390D" w:rsidRDefault="00CE390D" w:rsidP="00CE390D">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Definition…………………………………………………………………………………………………………………………………..1</w:t>
      </w:r>
    </w:p>
    <w:p w14:paraId="21A587E6" w14:textId="78ABADE3"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Classification of Surveying………………………………………………………………………………………………………1-2 </w:t>
      </w:r>
      <w:r>
        <w:rPr>
          <w:rStyle w:val="eop"/>
          <w:rFonts w:ascii="Calibri" w:hAnsi="Calibri" w:cs="Calibri"/>
          <w:color w:val="000000"/>
          <w:sz w:val="22"/>
          <w:szCs w:val="22"/>
        </w:rPr>
        <w:t> </w:t>
      </w:r>
    </w:p>
    <w:p w14:paraId="57483F24" w14:textId="61F4AF32"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Brief History……………………………………………………………………………………………………………………………….3 </w:t>
      </w:r>
      <w:r>
        <w:rPr>
          <w:rStyle w:val="eop"/>
          <w:rFonts w:ascii="Calibri" w:hAnsi="Calibri" w:cs="Calibri"/>
          <w:color w:val="000000"/>
          <w:sz w:val="22"/>
          <w:szCs w:val="22"/>
        </w:rPr>
        <w:t>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9AB3733"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Listed Building Surveying………………………………………………………………………………………………………..5-6 </w:t>
      </w:r>
      <w:r>
        <w:rPr>
          <w:rStyle w:val="eop"/>
          <w:rFonts w:ascii="Calibri" w:hAnsi="Calibri" w:cs="Calibri"/>
          <w:color w:val="000000"/>
          <w:sz w:val="22"/>
          <w:szCs w:val="22"/>
        </w:rPr>
        <w:t> </w:t>
      </w:r>
    </w:p>
    <w:p w14:paraId="08716151"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References…………………………………………………………………………………………………………………………………7 </w:t>
      </w:r>
      <w:r>
        <w:rPr>
          <w:rStyle w:val="eop"/>
          <w:rFonts w:ascii="Calibri" w:hAnsi="Calibri" w:cs="Calibri"/>
          <w:color w:val="000000"/>
          <w:sz w:val="22"/>
          <w:szCs w:val="22"/>
        </w:rPr>
        <w:t> </w:t>
      </w:r>
    </w:p>
    <w:p w14:paraId="00AF2657"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A5E76C6"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74FF7959"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07DF3476"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8EC405A"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A6D79FD"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4EDA8B8"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C6E4B18"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E43D706"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B9CCC08"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94C3A5A"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C677AD2"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8DF81E2"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186B2C3"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784BFD4"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ABFEB73"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FB886E7"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51C0384"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EBFB041"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AD96429"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0E45BBA"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39FB886"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176D13B"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645BB7F"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C36C2AA"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246F404" w14:textId="77777777" w:rsidR="00CE390D" w:rsidRDefault="00CE390D" w:rsidP="00CE390D">
      <w:pPr>
        <w:pStyle w:val="paragraph"/>
        <w:spacing w:before="0" w:beforeAutospacing="0" w:after="0" w:afterAutospacing="0"/>
        <w:textAlignment w:val="baseline"/>
        <w:rPr>
          <w:rStyle w:val="normaltextrun"/>
          <w:rFonts w:ascii="Calibri" w:hAnsi="Calibri" w:cs="Calibri"/>
          <w:b/>
          <w:bCs/>
          <w:color w:val="000000"/>
          <w:sz w:val="28"/>
          <w:szCs w:val="28"/>
        </w:rPr>
      </w:pPr>
    </w:p>
    <w:p w14:paraId="470BE5B1" w14:textId="77777777" w:rsidR="00CE390D" w:rsidRDefault="00CE390D" w:rsidP="00CE390D">
      <w:pPr>
        <w:pStyle w:val="paragraph"/>
        <w:spacing w:before="0" w:beforeAutospacing="0" w:after="0" w:afterAutospacing="0"/>
        <w:textAlignment w:val="baseline"/>
        <w:rPr>
          <w:rStyle w:val="normaltextrun"/>
          <w:rFonts w:ascii="Calibri" w:hAnsi="Calibri" w:cs="Calibri"/>
          <w:b/>
          <w:bCs/>
          <w:color w:val="000000"/>
          <w:sz w:val="28"/>
          <w:szCs w:val="28"/>
        </w:rPr>
      </w:pPr>
    </w:p>
    <w:p w14:paraId="2E777F88" w14:textId="77777777" w:rsidR="00CE390D" w:rsidRDefault="00CE390D" w:rsidP="00CE390D">
      <w:pPr>
        <w:pStyle w:val="paragraph"/>
        <w:spacing w:before="0" w:beforeAutospacing="0" w:after="0" w:afterAutospacing="0"/>
        <w:textAlignment w:val="baseline"/>
        <w:rPr>
          <w:rStyle w:val="normaltextrun"/>
          <w:rFonts w:ascii="Calibri" w:hAnsi="Calibri" w:cs="Calibri"/>
          <w:b/>
          <w:bCs/>
          <w:color w:val="000000"/>
          <w:sz w:val="28"/>
          <w:szCs w:val="28"/>
        </w:rPr>
      </w:pPr>
    </w:p>
    <w:p w14:paraId="39646224" w14:textId="77777777" w:rsidR="00CE390D" w:rsidRDefault="00CE390D" w:rsidP="00CE390D">
      <w:pPr>
        <w:pStyle w:val="paragraph"/>
        <w:spacing w:before="0" w:beforeAutospacing="0" w:after="0" w:afterAutospacing="0"/>
        <w:textAlignment w:val="baseline"/>
        <w:rPr>
          <w:rStyle w:val="normaltextrun"/>
          <w:rFonts w:ascii="Calibri" w:hAnsi="Calibri" w:cs="Calibri"/>
          <w:b/>
          <w:bCs/>
          <w:color w:val="000000"/>
          <w:sz w:val="28"/>
          <w:szCs w:val="28"/>
        </w:rPr>
      </w:pPr>
    </w:p>
    <w:p w14:paraId="5B15E1D5" w14:textId="77777777" w:rsidR="00CE390D" w:rsidRDefault="00CE390D" w:rsidP="00CE390D">
      <w:pPr>
        <w:pStyle w:val="paragraph"/>
        <w:spacing w:before="0" w:beforeAutospacing="0" w:after="0" w:afterAutospacing="0"/>
        <w:textAlignment w:val="baseline"/>
        <w:rPr>
          <w:rStyle w:val="normaltextrun"/>
          <w:rFonts w:ascii="Calibri" w:hAnsi="Calibri" w:cs="Calibri"/>
          <w:b/>
          <w:bCs/>
          <w:color w:val="000000"/>
          <w:sz w:val="28"/>
          <w:szCs w:val="28"/>
        </w:rPr>
      </w:pPr>
    </w:p>
    <w:p w14:paraId="718591A7" w14:textId="77777777" w:rsidR="00CE390D" w:rsidRDefault="00CE390D" w:rsidP="00CE390D">
      <w:pPr>
        <w:pStyle w:val="paragraph"/>
        <w:spacing w:before="0" w:beforeAutospacing="0" w:after="0" w:afterAutospacing="0"/>
        <w:textAlignment w:val="baseline"/>
        <w:rPr>
          <w:rStyle w:val="normaltextrun"/>
          <w:rFonts w:ascii="Calibri" w:hAnsi="Calibri" w:cs="Calibri"/>
          <w:b/>
          <w:bCs/>
          <w:color w:val="000000"/>
          <w:sz w:val="28"/>
          <w:szCs w:val="28"/>
        </w:rPr>
      </w:pPr>
    </w:p>
    <w:p w14:paraId="2C319560" w14:textId="77777777" w:rsidR="00CE390D" w:rsidRDefault="00CE390D" w:rsidP="00CE390D">
      <w:pPr>
        <w:pStyle w:val="paragraph"/>
        <w:spacing w:before="0" w:beforeAutospacing="0" w:after="0" w:afterAutospacing="0"/>
        <w:textAlignment w:val="baseline"/>
        <w:rPr>
          <w:rStyle w:val="normaltextrun"/>
          <w:rFonts w:ascii="Calibri" w:hAnsi="Calibri" w:cs="Calibri"/>
          <w:b/>
          <w:bCs/>
          <w:color w:val="000000"/>
          <w:sz w:val="28"/>
          <w:szCs w:val="28"/>
        </w:rPr>
      </w:pPr>
    </w:p>
    <w:p w14:paraId="053C5853" w14:textId="77777777" w:rsidR="00CE390D" w:rsidRDefault="00CE390D" w:rsidP="00CE390D">
      <w:pPr>
        <w:pStyle w:val="paragraph"/>
        <w:spacing w:before="0" w:beforeAutospacing="0" w:after="0" w:afterAutospacing="0"/>
        <w:textAlignment w:val="baseline"/>
        <w:rPr>
          <w:rStyle w:val="normaltextrun"/>
          <w:rFonts w:ascii="Calibri" w:hAnsi="Calibri" w:cs="Calibri"/>
          <w:b/>
          <w:bCs/>
          <w:color w:val="000000"/>
          <w:sz w:val="28"/>
          <w:szCs w:val="28"/>
        </w:rPr>
      </w:pPr>
    </w:p>
    <w:p w14:paraId="50178CF0" w14:textId="77777777" w:rsidR="007E0BC8" w:rsidRDefault="007E0BC8" w:rsidP="00CE390D">
      <w:pPr>
        <w:pStyle w:val="paragraph"/>
        <w:spacing w:before="0" w:beforeAutospacing="0" w:after="0" w:afterAutospacing="0"/>
        <w:textAlignment w:val="baseline"/>
        <w:rPr>
          <w:rStyle w:val="normaltextrun"/>
          <w:rFonts w:ascii="Calibri" w:hAnsi="Calibri" w:cs="Calibri"/>
          <w:b/>
          <w:bCs/>
          <w:color w:val="000000"/>
          <w:sz w:val="28"/>
          <w:szCs w:val="28"/>
        </w:rPr>
      </w:pPr>
    </w:p>
    <w:p w14:paraId="3286BA71" w14:textId="77777777" w:rsidR="007E0BC8" w:rsidRDefault="007E0BC8" w:rsidP="00CE390D">
      <w:pPr>
        <w:pStyle w:val="paragraph"/>
        <w:spacing w:before="0" w:beforeAutospacing="0" w:after="0" w:afterAutospacing="0"/>
        <w:textAlignment w:val="baseline"/>
        <w:rPr>
          <w:rStyle w:val="normaltextrun"/>
          <w:rFonts w:ascii="Calibri" w:hAnsi="Calibri" w:cs="Calibri"/>
          <w:b/>
          <w:bCs/>
          <w:color w:val="000000"/>
          <w:sz w:val="28"/>
          <w:szCs w:val="28"/>
        </w:rPr>
        <w:sectPr w:rsidR="007E0BC8">
          <w:footerReference w:type="default" r:id="rId9"/>
          <w:pgSz w:w="12240" w:h="15840"/>
          <w:pgMar w:top="1440" w:right="1440" w:bottom="1440" w:left="1440" w:header="720" w:footer="720" w:gutter="0"/>
          <w:cols w:space="720"/>
          <w:docGrid w:linePitch="360"/>
        </w:sectPr>
      </w:pPr>
    </w:p>
    <w:p w14:paraId="3BD6D132"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8"/>
          <w:szCs w:val="28"/>
        </w:rPr>
        <w:lastRenderedPageBreak/>
        <w:t>Introduction</w:t>
      </w:r>
      <w:r>
        <w:rPr>
          <w:rStyle w:val="eop"/>
          <w:rFonts w:ascii="Calibri" w:hAnsi="Calibri" w:cs="Calibri"/>
          <w:color w:val="000000"/>
          <w:sz w:val="28"/>
          <w:szCs w:val="28"/>
        </w:rPr>
        <w:t> </w:t>
      </w:r>
    </w:p>
    <w:p w14:paraId="3B24320C"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8"/>
          <w:szCs w:val="28"/>
        </w:rPr>
        <w:t> </w:t>
      </w:r>
    </w:p>
    <w:p w14:paraId="76A0C9C0"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The purpose of this report is to provide a definition of surveying. Here, we will look at the origins of surveying and the history of how the profession began as time has progressed into the modern era. It will demonstrate how surveying has evolved over time and by using a real-life example of a listed building and the surveying techniques used in it, it aims to examine how digital surveying techniques are used to produce reports.</w:t>
      </w:r>
      <w:r>
        <w:rPr>
          <w:rStyle w:val="eop"/>
          <w:rFonts w:ascii="Calibri" w:hAnsi="Calibri" w:cs="Calibri"/>
          <w:color w:val="000000"/>
          <w:sz w:val="22"/>
          <w:szCs w:val="22"/>
        </w:rPr>
        <w:t> </w:t>
      </w:r>
    </w:p>
    <w:p w14:paraId="1168D153"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7D331951"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Definition</w:t>
      </w:r>
      <w:r>
        <w:rPr>
          <w:rStyle w:val="normaltextrun"/>
          <w:rFonts w:ascii="Calibri" w:hAnsi="Calibri" w:cs="Calibri"/>
          <w:color w:val="000000"/>
        </w:rPr>
        <w:t> </w:t>
      </w:r>
      <w:r>
        <w:rPr>
          <w:rStyle w:val="eop"/>
          <w:rFonts w:ascii="Calibri" w:hAnsi="Calibri" w:cs="Calibri"/>
          <w:color w:val="000000"/>
        </w:rPr>
        <w:t> </w:t>
      </w:r>
    </w:p>
    <w:p w14:paraId="2C5F3329"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Surveying is defined as a process of determining the relative location of natural and manufactured characteristic on or beneath the earth’s surface, the representation of this information can be in the form of graphically plans or numerically tables, which also involve the use measurement, calculations to determine specific locations on the earth’s surface.</w:t>
      </w:r>
      <w:r>
        <w:rPr>
          <w:rStyle w:val="eop"/>
          <w:rFonts w:ascii="Calibri" w:hAnsi="Calibri" w:cs="Calibri"/>
          <w:sz w:val="22"/>
          <w:szCs w:val="22"/>
        </w:rPr>
        <w:t> </w:t>
      </w:r>
    </w:p>
    <w:p w14:paraId="5B3A73C0"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C776E01"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Surveying Categories</w:t>
      </w:r>
      <w:r>
        <w:rPr>
          <w:rStyle w:val="eop"/>
          <w:rFonts w:ascii="Calibri" w:hAnsi="Calibri" w:cs="Calibri"/>
        </w:rPr>
        <w:t> </w:t>
      </w:r>
    </w:p>
    <w:p w14:paraId="3CC413B9"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93587AF"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In general, surveying can be classified into different categories:</w:t>
      </w:r>
      <w:r>
        <w:rPr>
          <w:rStyle w:val="eop"/>
          <w:rFonts w:ascii="Calibri" w:hAnsi="Calibri" w:cs="Calibri"/>
          <w:color w:val="000000"/>
          <w:sz w:val="22"/>
          <w:szCs w:val="22"/>
        </w:rPr>
        <w:t> </w:t>
      </w:r>
    </w:p>
    <w:p w14:paraId="25A3187F"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7CEF8465" w14:textId="77777777" w:rsidR="00CE390D" w:rsidRDefault="00CE390D" w:rsidP="00CE390D">
      <w:pPr>
        <w:pStyle w:val="paragraph"/>
        <w:numPr>
          <w:ilvl w:val="0"/>
          <w:numId w:val="1"/>
        </w:numPr>
        <w:shd w:val="clear" w:color="auto" w:fill="FFFFFF"/>
        <w:spacing w:before="0" w:beforeAutospacing="0" w:after="0" w:afterAutospacing="0"/>
        <w:ind w:left="210" w:firstLine="0"/>
        <w:textAlignment w:val="baseline"/>
        <w:rPr>
          <w:rFonts w:ascii="Calibri" w:hAnsi="Calibri" w:cs="Calibri"/>
          <w:sz w:val="22"/>
          <w:szCs w:val="22"/>
        </w:rPr>
      </w:pPr>
      <w:r>
        <w:rPr>
          <w:rStyle w:val="normaltextrun"/>
          <w:rFonts w:ascii="Calibri" w:hAnsi="Calibri" w:cs="Calibri"/>
          <w:color w:val="000000"/>
          <w:sz w:val="22"/>
          <w:szCs w:val="22"/>
        </w:rPr>
        <w:t>Primary classification of surveying</w:t>
      </w:r>
      <w:r>
        <w:rPr>
          <w:rStyle w:val="eop"/>
          <w:rFonts w:ascii="Calibri" w:hAnsi="Calibri" w:cs="Calibri"/>
          <w:color w:val="000000"/>
          <w:sz w:val="22"/>
          <w:szCs w:val="22"/>
        </w:rPr>
        <w:t> </w:t>
      </w:r>
    </w:p>
    <w:p w14:paraId="0BB702BE" w14:textId="77777777" w:rsidR="00CE390D" w:rsidRDefault="00CE390D" w:rsidP="00CE390D">
      <w:pPr>
        <w:pStyle w:val="paragraph"/>
        <w:numPr>
          <w:ilvl w:val="0"/>
          <w:numId w:val="1"/>
        </w:numPr>
        <w:shd w:val="clear" w:color="auto" w:fill="FFFFFF"/>
        <w:spacing w:before="0" w:beforeAutospacing="0" w:after="0" w:afterAutospacing="0"/>
        <w:ind w:left="210" w:firstLine="0"/>
        <w:textAlignment w:val="baseline"/>
        <w:rPr>
          <w:rFonts w:ascii="Calibri" w:hAnsi="Calibri" w:cs="Calibri"/>
          <w:sz w:val="22"/>
          <w:szCs w:val="22"/>
        </w:rPr>
      </w:pPr>
      <w:r>
        <w:rPr>
          <w:rStyle w:val="normaltextrun"/>
          <w:rFonts w:ascii="Calibri" w:hAnsi="Calibri" w:cs="Calibri"/>
          <w:color w:val="000000"/>
          <w:sz w:val="22"/>
          <w:szCs w:val="22"/>
        </w:rPr>
        <w:t>Classification of surveying based on field nature</w:t>
      </w:r>
      <w:r>
        <w:rPr>
          <w:rStyle w:val="eop"/>
          <w:rFonts w:ascii="Calibri" w:hAnsi="Calibri" w:cs="Calibri"/>
          <w:color w:val="000000"/>
          <w:sz w:val="22"/>
          <w:szCs w:val="22"/>
        </w:rPr>
        <w:t> </w:t>
      </w:r>
    </w:p>
    <w:p w14:paraId="06F0E3CE" w14:textId="77777777" w:rsidR="00CE390D" w:rsidRDefault="00CE390D" w:rsidP="00CE390D">
      <w:pPr>
        <w:pStyle w:val="paragraph"/>
        <w:numPr>
          <w:ilvl w:val="0"/>
          <w:numId w:val="2"/>
        </w:numPr>
        <w:shd w:val="clear" w:color="auto" w:fill="FFFFFF"/>
        <w:spacing w:before="0" w:beforeAutospacing="0" w:after="0" w:afterAutospacing="0"/>
        <w:ind w:left="210" w:firstLine="0"/>
        <w:textAlignment w:val="baseline"/>
        <w:rPr>
          <w:rFonts w:ascii="Calibri" w:hAnsi="Calibri" w:cs="Calibri"/>
          <w:sz w:val="22"/>
          <w:szCs w:val="22"/>
        </w:rPr>
      </w:pPr>
      <w:r>
        <w:rPr>
          <w:rStyle w:val="normaltextrun"/>
          <w:rFonts w:ascii="Calibri" w:hAnsi="Calibri" w:cs="Calibri"/>
          <w:color w:val="000000"/>
          <w:sz w:val="22"/>
          <w:szCs w:val="22"/>
        </w:rPr>
        <w:t>Classification of surveying based on purpose</w:t>
      </w:r>
      <w:r>
        <w:rPr>
          <w:rStyle w:val="eop"/>
          <w:rFonts w:ascii="Calibri" w:hAnsi="Calibri" w:cs="Calibri"/>
          <w:color w:val="000000"/>
          <w:sz w:val="22"/>
          <w:szCs w:val="22"/>
        </w:rPr>
        <w:t> </w:t>
      </w:r>
    </w:p>
    <w:p w14:paraId="626012D3" w14:textId="77777777" w:rsidR="00CE390D" w:rsidRDefault="00CE390D" w:rsidP="00CE390D">
      <w:pPr>
        <w:pStyle w:val="paragraph"/>
        <w:numPr>
          <w:ilvl w:val="0"/>
          <w:numId w:val="2"/>
        </w:numPr>
        <w:shd w:val="clear" w:color="auto" w:fill="FFFFFF"/>
        <w:spacing w:before="0" w:beforeAutospacing="0" w:after="0" w:afterAutospacing="0"/>
        <w:ind w:left="210" w:firstLine="0"/>
        <w:textAlignment w:val="baseline"/>
        <w:rPr>
          <w:rFonts w:ascii="Calibri" w:hAnsi="Calibri" w:cs="Calibri"/>
          <w:sz w:val="22"/>
          <w:szCs w:val="22"/>
        </w:rPr>
      </w:pPr>
      <w:r>
        <w:rPr>
          <w:rStyle w:val="normaltextrun"/>
          <w:rFonts w:ascii="Calibri" w:hAnsi="Calibri" w:cs="Calibri"/>
          <w:color w:val="000000"/>
          <w:sz w:val="22"/>
          <w:szCs w:val="22"/>
        </w:rPr>
        <w:t>Based on Instruments classification of surveying</w:t>
      </w:r>
      <w:r>
        <w:rPr>
          <w:rStyle w:val="eop"/>
          <w:rFonts w:ascii="Calibri" w:hAnsi="Calibri" w:cs="Calibri"/>
          <w:color w:val="000000"/>
          <w:sz w:val="22"/>
          <w:szCs w:val="22"/>
        </w:rPr>
        <w:t> </w:t>
      </w:r>
    </w:p>
    <w:p w14:paraId="1ABF2350"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Primary Classification</w:t>
      </w:r>
      <w:r>
        <w:rPr>
          <w:rStyle w:val="eop"/>
          <w:rFonts w:ascii="Calibri" w:hAnsi="Calibri" w:cs="Calibri"/>
          <w:color w:val="000000"/>
          <w:sz w:val="22"/>
          <w:szCs w:val="22"/>
        </w:rPr>
        <w:t> </w:t>
      </w:r>
    </w:p>
    <w:p w14:paraId="31BA74CD"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591FB3EA" w14:textId="77777777" w:rsidR="00CE390D" w:rsidRDefault="00CE390D" w:rsidP="00CE390D">
      <w:pPr>
        <w:pStyle w:val="paragraph"/>
        <w:numPr>
          <w:ilvl w:val="0"/>
          <w:numId w:val="3"/>
        </w:numPr>
        <w:spacing w:before="0" w:beforeAutospacing="0" w:after="0" w:afterAutospacing="0"/>
        <w:ind w:left="360" w:firstLine="0"/>
        <w:textAlignment w:val="baseline"/>
        <w:rPr>
          <w:rFonts w:ascii="Verdana" w:hAnsi="Verdana" w:cs="Segoe UI"/>
          <w:sz w:val="22"/>
          <w:szCs w:val="22"/>
        </w:rPr>
      </w:pPr>
      <w:r>
        <w:rPr>
          <w:rStyle w:val="normaltextrun"/>
          <w:rFonts w:ascii="Calibri" w:hAnsi="Calibri" w:cs="Calibri"/>
          <w:b/>
          <w:bCs/>
          <w:color w:val="000000"/>
          <w:sz w:val="22"/>
          <w:szCs w:val="22"/>
        </w:rPr>
        <w:t>Plane surveying</w:t>
      </w:r>
      <w:r>
        <w:rPr>
          <w:rStyle w:val="normaltextrun"/>
          <w:rFonts w:ascii="Calibri" w:hAnsi="Calibri" w:cs="Calibri"/>
          <w:color w:val="000000"/>
          <w:sz w:val="22"/>
          <w:szCs w:val="22"/>
        </w:rPr>
        <w:t> - In plane surveying, a limited area is surveyed and it is presumed that the ground's surface is a plane and so the earth's curvature does not need to be corrected.</w:t>
      </w:r>
      <w:r>
        <w:rPr>
          <w:rStyle w:val="eop"/>
          <w:rFonts w:ascii="Calibri" w:hAnsi="Calibri" w:cs="Calibri"/>
          <w:color w:val="000000"/>
          <w:sz w:val="22"/>
          <w:szCs w:val="22"/>
        </w:rPr>
        <w:t> </w:t>
      </w:r>
    </w:p>
    <w:p w14:paraId="3045F0E0" w14:textId="77777777" w:rsidR="00CE390D" w:rsidRDefault="00CE390D" w:rsidP="00CE390D">
      <w:pPr>
        <w:pStyle w:val="paragraph"/>
        <w:numPr>
          <w:ilvl w:val="0"/>
          <w:numId w:val="4"/>
        </w:numPr>
        <w:spacing w:before="0" w:beforeAutospacing="0" w:after="0" w:afterAutospacing="0"/>
        <w:ind w:left="360" w:firstLine="0"/>
        <w:textAlignment w:val="baseline"/>
        <w:rPr>
          <w:rFonts w:ascii="Verdana" w:hAnsi="Verdana" w:cs="Segoe UI"/>
          <w:sz w:val="22"/>
          <w:szCs w:val="22"/>
        </w:rPr>
      </w:pPr>
      <w:r>
        <w:rPr>
          <w:rStyle w:val="normaltextrun"/>
          <w:rFonts w:ascii="Calibri" w:hAnsi="Calibri" w:cs="Calibri"/>
          <w:b/>
          <w:bCs/>
          <w:sz w:val="22"/>
          <w:szCs w:val="22"/>
        </w:rPr>
        <w:t>Geodetic Surveying</w:t>
      </w:r>
      <w:r>
        <w:rPr>
          <w:rStyle w:val="normaltextrun"/>
          <w:rFonts w:ascii="Calibri" w:hAnsi="Calibri" w:cs="Calibri"/>
          <w:sz w:val="22"/>
          <w:szCs w:val="22"/>
        </w:rPr>
        <w:t> - Besides determining the size and shape of the earth, geodetic surveying provides a highly precise framework for other surveys to be controlled. Precision is of the highest importance since large areas must be considered when analysing the effects of earth curvature.</w:t>
      </w:r>
      <w:r>
        <w:rPr>
          <w:rStyle w:val="eop"/>
          <w:rFonts w:ascii="Calibri" w:hAnsi="Calibri" w:cs="Calibri"/>
          <w:sz w:val="22"/>
          <w:szCs w:val="22"/>
        </w:rPr>
        <w:t> </w:t>
      </w:r>
    </w:p>
    <w:p w14:paraId="06368530"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74A044AC"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Classification of surveying based on field nature</w:t>
      </w:r>
      <w:r>
        <w:rPr>
          <w:rStyle w:val="eop"/>
          <w:rFonts w:ascii="Calibri" w:hAnsi="Calibri" w:cs="Calibri"/>
          <w:color w:val="000000"/>
          <w:sz w:val="22"/>
          <w:szCs w:val="22"/>
        </w:rPr>
        <w:t> </w:t>
      </w:r>
    </w:p>
    <w:p w14:paraId="43776A34"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57322023" w14:textId="77777777" w:rsidR="00CE390D" w:rsidRDefault="00CE390D" w:rsidP="00CE390D">
      <w:pPr>
        <w:pStyle w:val="paragraph"/>
        <w:numPr>
          <w:ilvl w:val="0"/>
          <w:numId w:val="5"/>
        </w:numPr>
        <w:shd w:val="clear" w:color="auto" w:fill="FFFFFF"/>
        <w:spacing w:before="0" w:beforeAutospacing="0" w:after="0" w:afterAutospacing="0"/>
        <w:ind w:left="360" w:firstLine="0"/>
        <w:textAlignment w:val="baseline"/>
        <w:rPr>
          <w:rFonts w:ascii="Verdana" w:hAnsi="Verdana" w:cs="Segoe UI"/>
          <w:sz w:val="22"/>
          <w:szCs w:val="22"/>
        </w:rPr>
      </w:pPr>
      <w:r>
        <w:rPr>
          <w:rStyle w:val="normaltextrun"/>
          <w:rFonts w:ascii="Calibri" w:hAnsi="Calibri" w:cs="Calibri"/>
          <w:b/>
          <w:bCs/>
          <w:color w:val="000000"/>
          <w:sz w:val="22"/>
          <w:szCs w:val="22"/>
          <w:shd w:val="clear" w:color="auto" w:fill="FFFFFF"/>
        </w:rPr>
        <w:t>Topographic Survey</w:t>
      </w:r>
      <w:r>
        <w:rPr>
          <w:rStyle w:val="normaltextrun"/>
          <w:rFonts w:ascii="Calibri" w:hAnsi="Calibri" w:cs="Calibri"/>
          <w:color w:val="000000"/>
          <w:sz w:val="22"/>
          <w:szCs w:val="22"/>
          <w:shd w:val="clear" w:color="auto" w:fill="FFFFFF"/>
        </w:rPr>
        <w:t>: A topographic survey involves measuring and mapping the physical characteristics of the earth which are both natural and manufactured.</w:t>
      </w:r>
      <w:r>
        <w:rPr>
          <w:rStyle w:val="eop"/>
          <w:rFonts w:ascii="Calibri" w:hAnsi="Calibri" w:cs="Calibri"/>
          <w:color w:val="000000"/>
          <w:sz w:val="22"/>
          <w:szCs w:val="22"/>
        </w:rPr>
        <w:t> </w:t>
      </w:r>
    </w:p>
    <w:p w14:paraId="3907B0FD" w14:textId="77777777" w:rsidR="00CE390D" w:rsidRDefault="00CE390D" w:rsidP="00CE390D">
      <w:pPr>
        <w:pStyle w:val="paragraph"/>
        <w:numPr>
          <w:ilvl w:val="0"/>
          <w:numId w:val="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sz w:val="22"/>
          <w:szCs w:val="22"/>
        </w:rPr>
        <w:t>Cadastral Surveys</w:t>
      </w:r>
      <w:r>
        <w:rPr>
          <w:rStyle w:val="normaltextrun"/>
          <w:rFonts w:ascii="Calibri" w:hAnsi="Calibri" w:cs="Calibri"/>
          <w:sz w:val="22"/>
          <w:szCs w:val="22"/>
        </w:rPr>
        <w:t>: In Cadastral Surveys, property boundaries are measured, defined, mapped, and recorded.</w:t>
      </w:r>
      <w:r>
        <w:rPr>
          <w:rStyle w:val="eop"/>
          <w:rFonts w:ascii="Calibri" w:hAnsi="Calibri" w:cs="Calibri"/>
          <w:sz w:val="22"/>
          <w:szCs w:val="22"/>
        </w:rPr>
        <w:t> </w:t>
      </w:r>
    </w:p>
    <w:p w14:paraId="771D9E51" w14:textId="77777777" w:rsidR="00CE390D" w:rsidRDefault="00CE390D" w:rsidP="00CE390D">
      <w:pPr>
        <w:pStyle w:val="paragraph"/>
        <w:numPr>
          <w:ilvl w:val="0"/>
          <w:numId w:val="6"/>
        </w:numPr>
        <w:spacing w:before="0" w:beforeAutospacing="0" w:after="0" w:afterAutospacing="0"/>
        <w:ind w:left="360" w:firstLine="0"/>
        <w:textAlignment w:val="baseline"/>
        <w:rPr>
          <w:rFonts w:ascii="Calibri" w:hAnsi="Calibri" w:cs="Calibri"/>
          <w:sz w:val="22"/>
          <w:szCs w:val="22"/>
        </w:rPr>
      </w:pPr>
      <w:proofErr w:type="spellStart"/>
      <w:r>
        <w:rPr>
          <w:rStyle w:val="normaltextrun"/>
          <w:rFonts w:ascii="Calibri" w:hAnsi="Calibri" w:cs="Calibri"/>
          <w:b/>
          <w:bCs/>
          <w:color w:val="000000"/>
          <w:sz w:val="22"/>
          <w:szCs w:val="22"/>
        </w:rPr>
        <w:t>Hydrographic</w:t>
      </w:r>
      <w:proofErr w:type="spellEnd"/>
      <w:r>
        <w:rPr>
          <w:rStyle w:val="normaltextrun"/>
          <w:rFonts w:ascii="Calibri" w:hAnsi="Calibri" w:cs="Calibri"/>
          <w:b/>
          <w:bCs/>
          <w:color w:val="000000"/>
          <w:sz w:val="22"/>
          <w:szCs w:val="22"/>
        </w:rPr>
        <w:t> Surveys</w:t>
      </w:r>
      <w:r>
        <w:rPr>
          <w:rStyle w:val="normaltextrun"/>
          <w:rFonts w:ascii="Calibri" w:hAnsi="Calibri" w:cs="Calibri"/>
          <w:color w:val="000000"/>
          <w:sz w:val="22"/>
          <w:szCs w:val="22"/>
        </w:rPr>
        <w:t>: are those made for deciding the state of the lower part of lakes, streams, harbours, and seas. They additionally incorporate the estimation of the progression of water in streams and the assessment of water assets.</w:t>
      </w:r>
      <w:r>
        <w:rPr>
          <w:rStyle w:val="eop"/>
          <w:rFonts w:ascii="Calibri" w:hAnsi="Calibri" w:cs="Calibri"/>
          <w:color w:val="000000"/>
          <w:sz w:val="22"/>
          <w:szCs w:val="22"/>
        </w:rPr>
        <w:t> </w:t>
      </w:r>
    </w:p>
    <w:p w14:paraId="464F8369" w14:textId="77777777" w:rsidR="00CE390D" w:rsidRDefault="00CE390D" w:rsidP="00CE390D">
      <w:pPr>
        <w:pStyle w:val="paragraph"/>
        <w:numPr>
          <w:ilvl w:val="0"/>
          <w:numId w:val="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color w:val="000000"/>
          <w:sz w:val="22"/>
          <w:szCs w:val="22"/>
        </w:rPr>
        <w:t>Astronomic Surveys</w:t>
      </w:r>
      <w:r>
        <w:rPr>
          <w:rStyle w:val="normaltextrun"/>
          <w:rFonts w:ascii="Calibri" w:hAnsi="Calibri" w:cs="Calibri"/>
          <w:color w:val="000000"/>
          <w:sz w:val="22"/>
          <w:szCs w:val="22"/>
        </w:rPr>
        <w:t> - Astronomic Surveys are studies made to decide the scope, longitude, and azimuth from perceptions to the stars</w:t>
      </w:r>
      <w:r>
        <w:rPr>
          <w:rStyle w:val="eop"/>
          <w:rFonts w:ascii="Calibri" w:hAnsi="Calibri" w:cs="Calibri"/>
          <w:color w:val="000000"/>
          <w:sz w:val="22"/>
          <w:szCs w:val="22"/>
        </w:rPr>
        <w:t> </w:t>
      </w:r>
    </w:p>
    <w:p w14:paraId="737121E4"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0423A0BE"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2"/>
          <w:szCs w:val="22"/>
        </w:rPr>
      </w:pPr>
    </w:p>
    <w:p w14:paraId="65DA562A"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2"/>
          <w:szCs w:val="22"/>
        </w:rPr>
      </w:pPr>
    </w:p>
    <w:p w14:paraId="04286B7E"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2"/>
          <w:szCs w:val="22"/>
        </w:rPr>
      </w:pPr>
    </w:p>
    <w:p w14:paraId="1DB07946"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2"/>
          <w:szCs w:val="22"/>
        </w:rPr>
      </w:pPr>
    </w:p>
    <w:p w14:paraId="562E245C"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lastRenderedPageBreak/>
        <w:t>Classification of surveying based on purpose</w:t>
      </w:r>
      <w:r>
        <w:rPr>
          <w:rStyle w:val="eop"/>
          <w:rFonts w:ascii="Calibri" w:hAnsi="Calibri" w:cs="Calibri"/>
          <w:color w:val="000000"/>
          <w:sz w:val="22"/>
          <w:szCs w:val="22"/>
        </w:rPr>
        <w:t> </w:t>
      </w:r>
    </w:p>
    <w:p w14:paraId="4335B311" w14:textId="77777777" w:rsidR="00CE390D" w:rsidRDefault="00CE390D" w:rsidP="00CE390D">
      <w:pPr>
        <w:pStyle w:val="paragraph"/>
        <w:numPr>
          <w:ilvl w:val="0"/>
          <w:numId w:val="7"/>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color w:val="000000"/>
          <w:sz w:val="22"/>
          <w:szCs w:val="22"/>
        </w:rPr>
        <w:t>Mining Surveys</w:t>
      </w:r>
      <w:r>
        <w:rPr>
          <w:rStyle w:val="normaltextrun"/>
          <w:rFonts w:ascii="Calibri" w:hAnsi="Calibri" w:cs="Calibri"/>
          <w:color w:val="000000"/>
          <w:sz w:val="22"/>
          <w:szCs w:val="22"/>
        </w:rPr>
        <w:t> - are those made to decide overview control for the improvement of both surface and underground mines inside the mining industry, and the assurance of volumes in mine generation.</w:t>
      </w:r>
      <w:r>
        <w:rPr>
          <w:rStyle w:val="eop"/>
          <w:rFonts w:ascii="Calibri" w:hAnsi="Calibri" w:cs="Calibri"/>
          <w:color w:val="000000"/>
          <w:sz w:val="22"/>
          <w:szCs w:val="22"/>
        </w:rPr>
        <w:t> </w:t>
      </w:r>
    </w:p>
    <w:p w14:paraId="7E235E40" w14:textId="77777777" w:rsidR="00CE390D" w:rsidRDefault="00CE390D" w:rsidP="00CE390D">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color w:val="000000"/>
          <w:sz w:val="22"/>
          <w:szCs w:val="22"/>
        </w:rPr>
        <w:t> </w:t>
      </w:r>
    </w:p>
    <w:p w14:paraId="2DE3BD9B" w14:textId="77777777" w:rsidR="00CE390D" w:rsidRDefault="00CE390D" w:rsidP="00CE390D">
      <w:pPr>
        <w:pStyle w:val="paragraph"/>
        <w:numPr>
          <w:ilvl w:val="0"/>
          <w:numId w:val="8"/>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sz w:val="22"/>
          <w:szCs w:val="22"/>
        </w:rPr>
        <w:t>Engineering Surveys</w:t>
      </w:r>
      <w:r>
        <w:rPr>
          <w:rStyle w:val="normaltextrun"/>
          <w:rFonts w:ascii="Calibri" w:hAnsi="Calibri" w:cs="Calibri"/>
          <w:sz w:val="22"/>
          <w:szCs w:val="22"/>
        </w:rPr>
        <w:t>:</w:t>
      </w:r>
      <w:r>
        <w:rPr>
          <w:rStyle w:val="normaltextrun"/>
          <w:rFonts w:ascii="Calibri" w:hAnsi="Calibri" w:cs="Calibri"/>
          <w:b/>
          <w:bCs/>
          <w:sz w:val="22"/>
          <w:szCs w:val="22"/>
        </w:rPr>
        <w:t> </w:t>
      </w:r>
      <w:r>
        <w:rPr>
          <w:rStyle w:val="normaltextrun"/>
          <w:rFonts w:ascii="Calibri" w:hAnsi="Calibri" w:cs="Calibri"/>
          <w:sz w:val="22"/>
          <w:szCs w:val="22"/>
        </w:rPr>
        <w:t>The field of engineering surveys includes surveys undertaken prior to, and during, engineering work, including road construction, railways, pipelines, etc.</w:t>
      </w:r>
      <w:r>
        <w:rPr>
          <w:rStyle w:val="eop"/>
          <w:rFonts w:ascii="Calibri" w:hAnsi="Calibri" w:cs="Calibri"/>
          <w:sz w:val="22"/>
          <w:szCs w:val="22"/>
        </w:rPr>
        <w:t> </w:t>
      </w:r>
    </w:p>
    <w:p w14:paraId="14ED9CA2"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A9EA49A" w14:textId="77777777" w:rsidR="00CE390D" w:rsidRDefault="00CE390D" w:rsidP="00CE390D">
      <w:pPr>
        <w:pStyle w:val="paragraph"/>
        <w:numPr>
          <w:ilvl w:val="0"/>
          <w:numId w:val="9"/>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sz w:val="22"/>
          <w:szCs w:val="22"/>
        </w:rPr>
        <w:t>Geological Surveys </w:t>
      </w:r>
      <w:r>
        <w:rPr>
          <w:rStyle w:val="normaltextrun"/>
          <w:rFonts w:ascii="Calibri" w:hAnsi="Calibri" w:cs="Calibri"/>
          <w:sz w:val="22"/>
          <w:szCs w:val="22"/>
        </w:rPr>
        <w:t>– aid in the investigation about soil composition. It helps to decide the course of action of diverse strata on the earth.</w:t>
      </w:r>
      <w:r>
        <w:rPr>
          <w:rStyle w:val="eop"/>
          <w:rFonts w:ascii="Calibri" w:hAnsi="Calibri" w:cs="Calibri"/>
          <w:sz w:val="22"/>
          <w:szCs w:val="22"/>
        </w:rPr>
        <w:t> </w:t>
      </w:r>
    </w:p>
    <w:p w14:paraId="331D992A"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189A56B"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Based on Instruments classification of surveying</w:t>
      </w:r>
      <w:r>
        <w:rPr>
          <w:rStyle w:val="eop"/>
          <w:rFonts w:ascii="Calibri" w:hAnsi="Calibri" w:cs="Calibri"/>
          <w:color w:val="000000"/>
          <w:sz w:val="22"/>
          <w:szCs w:val="22"/>
        </w:rPr>
        <w:t> </w:t>
      </w:r>
    </w:p>
    <w:p w14:paraId="689BC672" w14:textId="77777777" w:rsidR="00CE390D" w:rsidRDefault="00CE390D" w:rsidP="00CE390D">
      <w:pPr>
        <w:pStyle w:val="paragraph"/>
        <w:numPr>
          <w:ilvl w:val="0"/>
          <w:numId w:val="10"/>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color w:val="000000"/>
          <w:sz w:val="22"/>
          <w:szCs w:val="22"/>
        </w:rPr>
        <w:t>Aerial Surveys</w:t>
      </w:r>
      <w:r>
        <w:rPr>
          <w:rStyle w:val="normaltextrun"/>
          <w:rFonts w:ascii="Calibri" w:hAnsi="Calibri" w:cs="Calibri"/>
          <w:color w:val="000000"/>
          <w:sz w:val="22"/>
          <w:szCs w:val="22"/>
        </w:rPr>
        <w:t>: are made from planes, and for the reason of mapping the landscape, the control for such an outlines are obtained from ground overviews, but the points of interest are acquired from aerial photos. This incorporates making estimations and interpretation from photos.</w:t>
      </w:r>
      <w:r>
        <w:rPr>
          <w:rStyle w:val="eop"/>
          <w:rFonts w:ascii="Calibri" w:hAnsi="Calibri" w:cs="Calibri"/>
          <w:color w:val="000000"/>
          <w:sz w:val="22"/>
          <w:szCs w:val="22"/>
        </w:rPr>
        <w:t> </w:t>
      </w:r>
    </w:p>
    <w:p w14:paraId="3B18F5AE"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4795EE20" w14:textId="77777777" w:rsidR="00CE390D" w:rsidRDefault="00CE390D" w:rsidP="00CE390D">
      <w:pPr>
        <w:pStyle w:val="paragraph"/>
        <w:numPr>
          <w:ilvl w:val="0"/>
          <w:numId w:val="11"/>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color w:val="000000"/>
          <w:sz w:val="22"/>
          <w:szCs w:val="22"/>
        </w:rPr>
        <w:t>Chain Surveys </w:t>
      </w:r>
      <w:r>
        <w:rPr>
          <w:rStyle w:val="normaltextrun"/>
          <w:rFonts w:ascii="Calibri" w:hAnsi="Calibri" w:cs="Calibri"/>
          <w:color w:val="000000"/>
          <w:sz w:val="22"/>
          <w:szCs w:val="22"/>
        </w:rPr>
        <w:t>- is the most straightforward type. The rule of chain surveying is triangulation. In this studying strategy, we just measure direct estimations. Additionally, it is reasonable for smaller regions. The regions are partitioned into triangles and the sides of the triangles are estimated. The chain reviewing utilizes instruments like chains, bolts, stakes, going bars, and so on.</w:t>
      </w:r>
      <w:r>
        <w:rPr>
          <w:rStyle w:val="eop"/>
          <w:rFonts w:ascii="Calibri" w:hAnsi="Calibri" w:cs="Calibri"/>
          <w:color w:val="000000"/>
          <w:sz w:val="22"/>
          <w:szCs w:val="22"/>
        </w:rPr>
        <w:t> </w:t>
      </w:r>
    </w:p>
    <w:p w14:paraId="5DDD1A44" w14:textId="77777777" w:rsidR="00CE390D" w:rsidRDefault="00CE390D" w:rsidP="00CE390D">
      <w:pPr>
        <w:pStyle w:val="paragraph"/>
        <w:numPr>
          <w:ilvl w:val="0"/>
          <w:numId w:val="12"/>
        </w:numPr>
        <w:shd w:val="clear" w:color="auto" w:fill="FFFFFF"/>
        <w:spacing w:before="0" w:beforeAutospacing="0" w:after="0" w:afterAutospacing="0"/>
        <w:ind w:left="360" w:firstLine="0"/>
        <w:textAlignment w:val="baseline"/>
        <w:rPr>
          <w:rFonts w:ascii="Calibri" w:hAnsi="Calibri" w:cs="Calibri"/>
          <w:b/>
          <w:bCs/>
          <w:sz w:val="22"/>
          <w:szCs w:val="22"/>
        </w:rPr>
      </w:pPr>
      <w:r>
        <w:rPr>
          <w:rStyle w:val="normaltextrun"/>
          <w:rFonts w:ascii="Calibri" w:hAnsi="Calibri" w:cs="Calibri"/>
          <w:b/>
          <w:bCs/>
          <w:color w:val="1C140D"/>
          <w:sz w:val="22"/>
          <w:szCs w:val="22"/>
        </w:rPr>
        <w:t>Plane table survey </w:t>
      </w:r>
      <w:r>
        <w:rPr>
          <w:rStyle w:val="normaltextrun"/>
          <w:rFonts w:ascii="Calibri" w:hAnsi="Calibri" w:cs="Calibri"/>
          <w:color w:val="1C140D"/>
          <w:sz w:val="22"/>
          <w:szCs w:val="22"/>
        </w:rPr>
        <w:t>- is probably the quickest strategy for surveying. It is a graphical strategy where we can handle perception and plot concomitantly. Ideal in attractive regions where compass reviewing is </w:t>
      </w:r>
      <w:hyperlink r:id="rId10" w:tgtFrame="_blank" w:history="1">
        <w:r>
          <w:rPr>
            <w:rStyle w:val="normaltextrun"/>
            <w:rFonts w:ascii="Calibri" w:hAnsi="Calibri" w:cs="Calibri"/>
            <w:color w:val="000000"/>
            <w:sz w:val="22"/>
            <w:szCs w:val="22"/>
          </w:rPr>
          <w:t>unachievable</w:t>
        </w:r>
      </w:hyperlink>
      <w:r>
        <w:rPr>
          <w:rStyle w:val="normaltextrun"/>
          <w:rFonts w:ascii="Calibri" w:hAnsi="Calibri" w:cs="Calibri"/>
          <w:color w:val="1C140D"/>
          <w:sz w:val="22"/>
          <w:szCs w:val="22"/>
        </w:rPr>
        <w:t>. In addition, we can check blunders and errors by utilizing check lines.</w:t>
      </w:r>
      <w:r>
        <w:rPr>
          <w:rStyle w:val="eop"/>
          <w:rFonts w:ascii="Calibri" w:hAnsi="Calibri" w:cs="Calibri"/>
          <w:b/>
          <w:bCs/>
          <w:color w:val="1C140D"/>
          <w:sz w:val="22"/>
          <w:szCs w:val="22"/>
        </w:rPr>
        <w:t> </w:t>
      </w:r>
    </w:p>
    <w:p w14:paraId="064577FA" w14:textId="77777777" w:rsidR="00CE390D" w:rsidRDefault="00CE390D" w:rsidP="00CE390D">
      <w:pPr>
        <w:pStyle w:val="paragraph"/>
        <w:numPr>
          <w:ilvl w:val="0"/>
          <w:numId w:val="12"/>
        </w:numPr>
        <w:shd w:val="clear" w:color="auto" w:fill="FFFFFF"/>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color w:val="1C140D"/>
          <w:sz w:val="22"/>
          <w:szCs w:val="22"/>
        </w:rPr>
        <w:t>Theodolite surveying </w:t>
      </w:r>
      <w:r>
        <w:rPr>
          <w:rStyle w:val="normaltextrun"/>
          <w:rFonts w:ascii="Calibri" w:hAnsi="Calibri" w:cs="Calibri"/>
          <w:color w:val="1C140D"/>
          <w:sz w:val="22"/>
          <w:szCs w:val="22"/>
        </w:rPr>
        <w:t>- Theodolite is an instrument that evaluates flat and vertical points. It is one of the most accurate techniques. This kind of surveying assists with tracking down the level contrast, setting out, dragging out survey lines, and so forth of the area.</w:t>
      </w:r>
      <w:r>
        <w:rPr>
          <w:rStyle w:val="eop"/>
          <w:rFonts w:ascii="Calibri" w:hAnsi="Calibri" w:cs="Calibri"/>
          <w:color w:val="1C140D"/>
          <w:sz w:val="22"/>
          <w:szCs w:val="22"/>
        </w:rPr>
        <w:t> </w:t>
      </w:r>
    </w:p>
    <w:p w14:paraId="32185A0F"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1C140D"/>
          <w:sz w:val="22"/>
          <w:szCs w:val="22"/>
        </w:rPr>
        <w:t> </w:t>
      </w:r>
    </w:p>
    <w:p w14:paraId="6B43B9AE"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1C140D"/>
          <w:sz w:val="22"/>
          <w:szCs w:val="22"/>
        </w:rPr>
        <w:t> </w:t>
      </w:r>
    </w:p>
    <w:p w14:paraId="203725F3"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1C140D"/>
          <w:sz w:val="22"/>
          <w:szCs w:val="22"/>
        </w:rPr>
        <w:t> </w:t>
      </w:r>
    </w:p>
    <w:p w14:paraId="7EB797BE"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64454444"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5058C270"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78282571" w14:textId="77777777" w:rsidR="00CE390D" w:rsidRDefault="00CE390D" w:rsidP="00CE390D">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color w:val="000000"/>
          <w:sz w:val="22"/>
          <w:szCs w:val="22"/>
        </w:rPr>
        <w:t> </w:t>
      </w:r>
    </w:p>
    <w:p w14:paraId="37314953"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78D6D6EE"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5006A3C"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BF870B6"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8"/>
          <w:szCs w:val="28"/>
        </w:rPr>
        <w:t> </w:t>
      </w:r>
    </w:p>
    <w:p w14:paraId="6508EC0D"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8"/>
          <w:szCs w:val="28"/>
        </w:rPr>
        <w:t> </w:t>
      </w:r>
    </w:p>
    <w:p w14:paraId="45F993FF"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8"/>
          <w:szCs w:val="28"/>
          <w:u w:val="single"/>
        </w:rPr>
      </w:pPr>
    </w:p>
    <w:p w14:paraId="12AF6DF7"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8"/>
          <w:szCs w:val="28"/>
          <w:u w:val="single"/>
        </w:rPr>
      </w:pPr>
    </w:p>
    <w:p w14:paraId="6F1A456A"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8"/>
          <w:szCs w:val="28"/>
          <w:u w:val="single"/>
        </w:rPr>
      </w:pPr>
    </w:p>
    <w:p w14:paraId="5DE5E58C"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8"/>
          <w:szCs w:val="28"/>
          <w:u w:val="single"/>
        </w:rPr>
      </w:pPr>
    </w:p>
    <w:p w14:paraId="57A41761"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8"/>
          <w:szCs w:val="28"/>
          <w:u w:val="single"/>
        </w:rPr>
      </w:pPr>
    </w:p>
    <w:p w14:paraId="05545DA5"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8"/>
          <w:szCs w:val="28"/>
          <w:u w:val="single"/>
        </w:rPr>
      </w:pPr>
    </w:p>
    <w:p w14:paraId="16292443" w14:textId="77777777" w:rsidR="00CE390D"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sz w:val="28"/>
          <w:szCs w:val="28"/>
          <w:u w:val="single"/>
        </w:rPr>
      </w:pPr>
    </w:p>
    <w:p w14:paraId="2254AB2E"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8"/>
          <w:szCs w:val="28"/>
          <w:u w:val="single"/>
        </w:rPr>
        <w:lastRenderedPageBreak/>
        <w:t>A Brief history of surveying</w:t>
      </w:r>
      <w:r>
        <w:rPr>
          <w:rStyle w:val="eop"/>
          <w:rFonts w:ascii="Calibri" w:hAnsi="Calibri" w:cs="Calibri"/>
          <w:color w:val="000000"/>
          <w:sz w:val="28"/>
          <w:szCs w:val="28"/>
        </w:rPr>
        <w:t> </w:t>
      </w:r>
    </w:p>
    <w:p w14:paraId="2537D23D"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8"/>
          <w:szCs w:val="28"/>
        </w:rPr>
        <w:t> </w:t>
      </w:r>
    </w:p>
    <w:p w14:paraId="69892F6C"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The history of surveying dates to antiquated times, with a recorded land enlist in Egypt in 3000BC, and re-establishment of cultivate boundaries taking after surges of the Nile River and development of the Extraordinary Pyramid of Giza recorded approximately the same time. Under the Romans, land surveying were accepted as a profession and land surveyors set the essential estimations under which the Roman Empire was sunder, such as a charge enlist of prevailed lands (300AD).</w:t>
      </w:r>
      <w:r>
        <w:rPr>
          <w:rStyle w:val="eop"/>
          <w:rFonts w:ascii="Calibri" w:hAnsi="Calibri" w:cs="Calibri"/>
          <w:color w:val="000000"/>
          <w:sz w:val="22"/>
          <w:szCs w:val="22"/>
        </w:rPr>
        <w:t> </w:t>
      </w:r>
    </w:p>
    <w:p w14:paraId="4EED2417"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In eighteenth century Europe, a strategy of surveying known as triangulation, which depended on the estimation of angles, was utilized to construct a pecking order of systems to permit point situating inside a nation. </w:t>
      </w:r>
      <w:r>
        <w:rPr>
          <w:rStyle w:val="eop"/>
          <w:rFonts w:ascii="Calibri" w:hAnsi="Calibri" w:cs="Calibri"/>
          <w:color w:val="000000"/>
          <w:sz w:val="22"/>
          <w:szCs w:val="22"/>
        </w:rPr>
        <w:t> </w:t>
      </w:r>
    </w:p>
    <w:p w14:paraId="7A8E68BC" w14:textId="415CC9EB"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Within the early days of British colonisation of Australia and Modern Zealand much of the survey work attempted to open the nation and give land possessions to pioneers was carried out utilizing Gunter’s chains, measuring wheels, </w:t>
      </w:r>
      <w:proofErr w:type="spellStart"/>
      <w:r>
        <w:rPr>
          <w:rStyle w:val="normaltextrun"/>
          <w:rFonts w:ascii="Calibri" w:hAnsi="Calibri" w:cs="Calibri"/>
          <w:color w:val="000000"/>
          <w:sz w:val="22"/>
          <w:szCs w:val="22"/>
        </w:rPr>
        <w:t>circumferentor</w:t>
      </w:r>
      <w:proofErr w:type="spellEnd"/>
      <w:r>
        <w:rPr>
          <w:rStyle w:val="normaltextrun"/>
          <w:rFonts w:ascii="Calibri" w:hAnsi="Calibri" w:cs="Calibri"/>
          <w:color w:val="000000"/>
          <w:sz w:val="22"/>
          <w:szCs w:val="22"/>
        </w:rPr>
        <w:t>, </w:t>
      </w:r>
      <w:proofErr w:type="spellStart"/>
      <w:r>
        <w:rPr>
          <w:rStyle w:val="normaltextrun"/>
          <w:rFonts w:ascii="Calibri" w:hAnsi="Calibri" w:cs="Calibri"/>
          <w:color w:val="000000"/>
          <w:sz w:val="22"/>
          <w:szCs w:val="22"/>
        </w:rPr>
        <w:t>Kater’s</w:t>
      </w:r>
      <w:proofErr w:type="spellEnd"/>
      <w:r>
        <w:rPr>
          <w:rStyle w:val="normaltextrun"/>
          <w:rFonts w:ascii="Calibri" w:hAnsi="Calibri" w:cs="Calibri"/>
          <w:color w:val="000000"/>
          <w:sz w:val="22"/>
          <w:szCs w:val="22"/>
        </w:rPr>
        <w:t> compass and even pacing where estimation sufficed as so long as the corners of the arrive were clearly staked and checked by the surveyor, the exactness's of estimation and course were cleared out to chance.</w:t>
      </w:r>
      <w:r>
        <w:rPr>
          <w:rStyle w:val="eop"/>
          <w:rFonts w:ascii="Calibri" w:hAnsi="Calibri" w:cs="Calibri"/>
          <w:color w:val="000000"/>
          <w:sz w:val="22"/>
          <w:szCs w:val="22"/>
        </w:rPr>
        <w:t> </w:t>
      </w:r>
      <w:r w:rsidR="0016709F" w:rsidRPr="0016709F">
        <w:rPr>
          <w:rFonts w:asciiTheme="minorHAnsi" w:hAnsiTheme="minorHAnsi" w:cstheme="minorHAnsi"/>
          <w:color w:val="000000"/>
          <w:sz w:val="22"/>
          <w:szCs w:val="22"/>
        </w:rPr>
        <w:t>(</w:t>
      </w:r>
      <w:proofErr w:type="spellStart"/>
      <w:r w:rsidR="0016709F" w:rsidRPr="0016709F">
        <w:rPr>
          <w:rFonts w:asciiTheme="minorHAnsi" w:hAnsiTheme="minorHAnsi" w:cstheme="minorHAnsi"/>
          <w:color w:val="000000"/>
          <w:sz w:val="22"/>
          <w:szCs w:val="22"/>
        </w:rPr>
        <w:t>Hallmann</w:t>
      </w:r>
      <w:proofErr w:type="spellEnd"/>
      <w:r w:rsidR="0016709F" w:rsidRPr="0016709F">
        <w:rPr>
          <w:rFonts w:asciiTheme="minorHAnsi" w:hAnsiTheme="minorHAnsi" w:cstheme="minorHAnsi"/>
          <w:color w:val="000000"/>
          <w:sz w:val="22"/>
          <w:szCs w:val="22"/>
        </w:rPr>
        <w:t xml:space="preserve"> 1994, 2.3)</w:t>
      </w:r>
    </w:p>
    <w:p w14:paraId="4454E118" w14:textId="77777777" w:rsidR="00CE390D" w:rsidRDefault="00CE390D" w:rsidP="00CE390D">
      <w:pPr>
        <w:pStyle w:val="paragraph"/>
        <w:shd w:val="clear" w:color="auto" w:fill="FFFFFF"/>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Over time, Gunter’s chain was supplanted by steel bands and invar tapes, and afterward by Electromagnetic Distance Measurement (EDM) hardware, and in this way Global Positioning System (GPS) gadgets, each in turn progressed productivity and more noteworthy accuracies of estimation than the previous configuration. Moreover, compasses were supplanted by transits, afterward by theodolites and after that Total Stations, which combined precise and distance estimation in a single survey instrument.</w:t>
      </w:r>
      <w:r>
        <w:rPr>
          <w:rStyle w:val="eop"/>
          <w:rFonts w:ascii="Calibri" w:hAnsi="Calibri" w:cs="Calibri"/>
          <w:color w:val="000000"/>
          <w:sz w:val="22"/>
          <w:szCs w:val="22"/>
        </w:rPr>
        <w:t> </w:t>
      </w:r>
    </w:p>
    <w:p w14:paraId="3C3B849D" w14:textId="77777777" w:rsidR="001361AC" w:rsidRDefault="001361AC" w:rsidP="00CE390D">
      <w:pPr>
        <w:pStyle w:val="paragraph"/>
        <w:shd w:val="clear" w:color="auto" w:fill="FFFFFF"/>
        <w:spacing w:before="0" w:beforeAutospacing="0" w:after="0" w:afterAutospacing="0"/>
        <w:textAlignment w:val="baseline"/>
        <w:rPr>
          <w:rStyle w:val="eop"/>
          <w:rFonts w:ascii="Calibri" w:hAnsi="Calibri" w:cs="Calibri"/>
          <w:color w:val="000000"/>
          <w:sz w:val="22"/>
          <w:szCs w:val="22"/>
        </w:rPr>
      </w:pPr>
    </w:p>
    <w:p w14:paraId="525B53D3" w14:textId="501F488D" w:rsidR="001361AC" w:rsidRDefault="001361AC" w:rsidP="00CE390D">
      <w:pPr>
        <w:pStyle w:val="paragraph"/>
        <w:shd w:val="clear" w:color="auto" w:fill="FFFFFF"/>
        <w:spacing w:before="0" w:beforeAutospacing="0" w:after="0" w:afterAutospacing="0"/>
        <w:textAlignment w:val="baseline"/>
        <w:rPr>
          <w:rFonts w:ascii="Segoe UI" w:hAnsi="Segoe UI" w:cs="Segoe UI"/>
          <w:sz w:val="18"/>
          <w:szCs w:val="18"/>
        </w:rPr>
      </w:pPr>
      <w:r w:rsidRPr="00047737">
        <w:rPr>
          <w:rFonts w:cstheme="minorHAnsi"/>
          <w:noProof/>
          <w:color w:val="000000" w:themeColor="text1"/>
        </w:rPr>
        <w:drawing>
          <wp:inline distT="0" distB="0" distL="0" distR="0" wp14:anchorId="04F6029E" wp14:editId="4B5D7F94">
            <wp:extent cx="2400300" cy="1572027"/>
            <wp:effectExtent l="0" t="0" r="0" b="9525"/>
            <wp:docPr id="1" name="Picture 1" descr="C:\Users\krump\AppData\Local\Microsoft\Windows\INetCache\Content.Word\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rump\AppData\Local\Microsoft\Windows\INetCache\Content.Word\pyrami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0300" cy="1572027"/>
                    </a:xfrm>
                    <a:prstGeom prst="rect">
                      <a:avLst/>
                    </a:prstGeom>
                    <a:noFill/>
                    <a:ln>
                      <a:noFill/>
                    </a:ln>
                  </pic:spPr>
                </pic:pic>
              </a:graphicData>
            </a:graphic>
          </wp:inline>
        </w:drawing>
      </w:r>
      <w:r>
        <w:rPr>
          <w:rFonts w:ascii="Segoe UI" w:hAnsi="Segoe UI" w:cs="Segoe UI"/>
          <w:sz w:val="18"/>
          <w:szCs w:val="18"/>
        </w:rPr>
        <w:t xml:space="preserve">   </w:t>
      </w:r>
      <w:r>
        <w:rPr>
          <w:noProof/>
        </w:rPr>
        <w:drawing>
          <wp:inline distT="0" distB="0" distL="0" distR="0" wp14:anchorId="1DA1C9CF" wp14:editId="104C9092">
            <wp:extent cx="2095500" cy="1584960"/>
            <wp:effectExtent l="0" t="0" r="0" b="0"/>
            <wp:docPr id="2" name="Picture 2" descr="Colonial Sense: Society-Lifestyle: Signs of the Times: Gunter&amp;#39;s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nial Sense: Society-Lifestyle: Signs of the Times: Gunter&amp;#39;s Chai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5500" cy="1584960"/>
                    </a:xfrm>
                    <a:prstGeom prst="rect">
                      <a:avLst/>
                    </a:prstGeom>
                    <a:noFill/>
                    <a:ln>
                      <a:noFill/>
                    </a:ln>
                  </pic:spPr>
                </pic:pic>
              </a:graphicData>
            </a:graphic>
          </wp:inline>
        </w:drawing>
      </w:r>
    </w:p>
    <w:p w14:paraId="074C25AC" w14:textId="2F80288F" w:rsidR="00CE390D" w:rsidRDefault="00CE390D" w:rsidP="00CE390D">
      <w:pPr>
        <w:pStyle w:val="paragraph"/>
        <w:shd w:val="clear" w:color="auto" w:fill="FFFFFF"/>
        <w:spacing w:before="0" w:beforeAutospacing="0" w:after="0" w:afterAutospacing="0"/>
        <w:textAlignment w:val="baseline"/>
        <w:rPr>
          <w:rStyle w:val="normaltextrun"/>
          <w:rFonts w:asciiTheme="majorHAnsi" w:hAnsiTheme="majorHAnsi" w:cstheme="majorHAnsi"/>
          <w:i/>
          <w:color w:val="000000"/>
          <w:sz w:val="22"/>
          <w:szCs w:val="22"/>
        </w:rPr>
      </w:pPr>
      <w:r>
        <w:rPr>
          <w:rStyle w:val="eop"/>
          <w:rFonts w:ascii="Calibri" w:hAnsi="Calibri" w:cs="Calibri"/>
          <w:color w:val="000000"/>
          <w:sz w:val="22"/>
          <w:szCs w:val="22"/>
        </w:rPr>
        <w:t> </w:t>
      </w:r>
      <w:r w:rsidR="001361AC">
        <w:rPr>
          <w:rStyle w:val="eop"/>
          <w:rFonts w:ascii="Calibri" w:hAnsi="Calibri" w:cs="Calibri"/>
          <w:color w:val="000000"/>
          <w:sz w:val="22"/>
          <w:szCs w:val="22"/>
        </w:rPr>
        <w:t xml:space="preserve">     </w:t>
      </w:r>
      <w:r w:rsidR="001361AC" w:rsidRPr="001361AC">
        <w:rPr>
          <w:rStyle w:val="normaltextrun"/>
          <w:rFonts w:asciiTheme="majorHAnsi" w:hAnsiTheme="majorHAnsi" w:cstheme="majorHAnsi"/>
          <w:i/>
          <w:color w:val="000000"/>
          <w:sz w:val="22"/>
          <w:szCs w:val="22"/>
        </w:rPr>
        <w:t>Pyramid of Giza</w:t>
      </w:r>
      <w:r w:rsidR="001361AC" w:rsidRPr="001361AC">
        <w:rPr>
          <w:rStyle w:val="normaltextrun"/>
          <w:rFonts w:asciiTheme="majorHAnsi" w:hAnsiTheme="majorHAnsi" w:cstheme="majorHAnsi"/>
          <w:i/>
          <w:color w:val="000000"/>
          <w:sz w:val="22"/>
          <w:szCs w:val="22"/>
        </w:rPr>
        <w:t xml:space="preserve">                                                     Gunter’s chain</w:t>
      </w:r>
    </w:p>
    <w:p w14:paraId="62A0C093" w14:textId="77777777" w:rsidR="001361AC" w:rsidRPr="001361AC" w:rsidRDefault="001361AC" w:rsidP="00CE390D">
      <w:pPr>
        <w:pStyle w:val="paragraph"/>
        <w:shd w:val="clear" w:color="auto" w:fill="FFFFFF"/>
        <w:spacing w:before="0" w:beforeAutospacing="0" w:after="0" w:afterAutospacing="0"/>
        <w:textAlignment w:val="baseline"/>
        <w:rPr>
          <w:rFonts w:asciiTheme="majorHAnsi" w:hAnsiTheme="majorHAnsi" w:cstheme="majorHAnsi"/>
          <w:i/>
          <w:sz w:val="18"/>
          <w:szCs w:val="18"/>
        </w:rPr>
      </w:pPr>
    </w:p>
    <w:p w14:paraId="0F4DE3B2" w14:textId="04CFF669" w:rsidR="00CE390D" w:rsidRDefault="00CE390D" w:rsidP="00CE390D">
      <w:pPr>
        <w:pStyle w:val="paragraph"/>
        <w:shd w:val="clear" w:color="auto" w:fill="FFFFFF"/>
        <w:spacing w:before="0" w:beforeAutospacing="0" w:after="0" w:afterAutospacing="0"/>
        <w:textAlignment w:val="baseline"/>
        <w:rPr>
          <w:rStyle w:val="eop"/>
          <w:rFonts w:ascii="Calibri" w:hAnsi="Calibri" w:cs="Calibri"/>
          <w:color w:val="000000"/>
          <w:sz w:val="22"/>
          <w:szCs w:val="22"/>
        </w:rPr>
      </w:pPr>
      <w:r>
        <w:rPr>
          <w:rStyle w:val="eop"/>
          <w:rFonts w:ascii="Calibri" w:hAnsi="Calibri" w:cs="Calibri"/>
          <w:color w:val="000000"/>
          <w:sz w:val="22"/>
          <w:szCs w:val="22"/>
        </w:rPr>
        <w:t> </w:t>
      </w:r>
      <w:r w:rsidR="001361AC">
        <w:rPr>
          <w:noProof/>
        </w:rPr>
        <w:drawing>
          <wp:inline distT="0" distB="0" distL="0" distR="0" wp14:anchorId="260DAE71" wp14:editId="34B5FA82">
            <wp:extent cx="2369820" cy="1320780"/>
            <wp:effectExtent l="0" t="0" r="0" b="0"/>
            <wp:docPr id="3" name="Picture 3" descr="The History of Measuring Tools - Ke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istory of Measuring Tools - Kes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69820" cy="1320780"/>
                    </a:xfrm>
                    <a:prstGeom prst="rect">
                      <a:avLst/>
                    </a:prstGeom>
                    <a:noFill/>
                    <a:ln>
                      <a:noFill/>
                    </a:ln>
                  </pic:spPr>
                </pic:pic>
              </a:graphicData>
            </a:graphic>
          </wp:inline>
        </w:drawing>
      </w:r>
      <w:r w:rsidR="001361AC">
        <w:rPr>
          <w:rStyle w:val="eop"/>
          <w:rFonts w:ascii="Calibri" w:hAnsi="Calibri" w:cs="Calibri"/>
          <w:color w:val="000000"/>
          <w:sz w:val="22"/>
          <w:szCs w:val="22"/>
        </w:rPr>
        <w:t xml:space="preserve">    </w:t>
      </w:r>
      <w:r w:rsidR="001361AC">
        <w:rPr>
          <w:noProof/>
        </w:rPr>
        <w:drawing>
          <wp:inline distT="0" distB="0" distL="0" distR="0" wp14:anchorId="3AF09E20" wp14:editId="472F8361">
            <wp:extent cx="2095500" cy="1485900"/>
            <wp:effectExtent l="0" t="0" r="0" b="0"/>
            <wp:docPr id="4" name="Picture 4" descr="Circumferento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rcumferentor - Wikipe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5500" cy="1485900"/>
                    </a:xfrm>
                    <a:prstGeom prst="rect">
                      <a:avLst/>
                    </a:prstGeom>
                    <a:noFill/>
                    <a:ln>
                      <a:noFill/>
                    </a:ln>
                  </pic:spPr>
                </pic:pic>
              </a:graphicData>
            </a:graphic>
          </wp:inline>
        </w:drawing>
      </w:r>
    </w:p>
    <w:p w14:paraId="392CC946" w14:textId="642179DE" w:rsidR="001361AC" w:rsidRPr="00F3683C" w:rsidRDefault="00F3683C" w:rsidP="00CE390D">
      <w:pPr>
        <w:pStyle w:val="paragraph"/>
        <w:shd w:val="clear" w:color="auto" w:fill="FFFFFF"/>
        <w:spacing w:before="0" w:beforeAutospacing="0" w:after="0" w:afterAutospacing="0"/>
        <w:textAlignment w:val="baseline"/>
        <w:rPr>
          <w:rFonts w:asciiTheme="majorHAnsi" w:hAnsiTheme="majorHAnsi" w:cstheme="majorHAnsi"/>
          <w:i/>
          <w:sz w:val="18"/>
          <w:szCs w:val="18"/>
        </w:rPr>
      </w:pPr>
      <w:r>
        <w:rPr>
          <w:rStyle w:val="normaltextrun"/>
          <w:rFonts w:asciiTheme="majorHAnsi" w:hAnsiTheme="majorHAnsi" w:cstheme="majorHAnsi"/>
          <w:i/>
          <w:color w:val="000000"/>
          <w:sz w:val="22"/>
          <w:szCs w:val="22"/>
        </w:rPr>
        <w:t xml:space="preserve">                </w:t>
      </w:r>
      <w:proofErr w:type="gramStart"/>
      <w:r w:rsidRPr="00F3683C">
        <w:rPr>
          <w:rStyle w:val="normaltextrun"/>
          <w:rFonts w:asciiTheme="majorHAnsi" w:hAnsiTheme="majorHAnsi" w:cstheme="majorHAnsi"/>
          <w:i/>
          <w:color w:val="000000"/>
          <w:sz w:val="22"/>
          <w:szCs w:val="22"/>
        </w:rPr>
        <w:t>measuring</w:t>
      </w:r>
      <w:proofErr w:type="gramEnd"/>
      <w:r w:rsidRPr="00F3683C">
        <w:rPr>
          <w:rStyle w:val="normaltextrun"/>
          <w:rFonts w:asciiTheme="majorHAnsi" w:hAnsiTheme="majorHAnsi" w:cstheme="majorHAnsi"/>
          <w:i/>
          <w:color w:val="000000"/>
          <w:sz w:val="22"/>
          <w:szCs w:val="22"/>
        </w:rPr>
        <w:t xml:space="preserve"> wheels</w:t>
      </w:r>
      <w:r w:rsidRPr="00F3683C">
        <w:rPr>
          <w:rStyle w:val="normaltextrun"/>
          <w:rFonts w:asciiTheme="majorHAnsi" w:hAnsiTheme="majorHAnsi" w:cstheme="majorHAnsi"/>
          <w:i/>
          <w:color w:val="000000"/>
          <w:sz w:val="22"/>
          <w:szCs w:val="22"/>
        </w:rPr>
        <w:t xml:space="preserve">                                                </w:t>
      </w:r>
      <w:proofErr w:type="spellStart"/>
      <w:r w:rsidRPr="00F3683C">
        <w:rPr>
          <w:rStyle w:val="normaltextrun"/>
          <w:rFonts w:asciiTheme="majorHAnsi" w:hAnsiTheme="majorHAnsi" w:cstheme="majorHAnsi"/>
          <w:i/>
          <w:color w:val="000000"/>
          <w:sz w:val="22"/>
          <w:szCs w:val="22"/>
        </w:rPr>
        <w:t>circumferentor</w:t>
      </w:r>
      <w:proofErr w:type="spellEnd"/>
    </w:p>
    <w:p w14:paraId="3A24DD96"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335586A1"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8"/>
          <w:szCs w:val="28"/>
        </w:rPr>
        <w:t> </w:t>
      </w:r>
    </w:p>
    <w:p w14:paraId="69CAB212" w14:textId="77777777" w:rsidR="00F3683C"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8"/>
          <w:szCs w:val="28"/>
        </w:rPr>
        <w:t> </w:t>
      </w:r>
    </w:p>
    <w:p w14:paraId="3ED57221" w14:textId="201E50D4"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8"/>
          <w:szCs w:val="28"/>
          <w:u w:val="single"/>
        </w:rPr>
        <w:lastRenderedPageBreak/>
        <w:t>Listed Building Survey</w:t>
      </w:r>
      <w:r>
        <w:rPr>
          <w:rStyle w:val="normaltextrun"/>
          <w:rFonts w:ascii="Calibri" w:hAnsi="Calibri" w:cs="Calibri"/>
          <w:b/>
          <w:bCs/>
          <w:color w:val="000000"/>
          <w:sz w:val="28"/>
          <w:szCs w:val="28"/>
        </w:rPr>
        <w:t> </w:t>
      </w:r>
      <w:r>
        <w:rPr>
          <w:rStyle w:val="eop"/>
          <w:rFonts w:ascii="Calibri" w:hAnsi="Calibri" w:cs="Calibri"/>
          <w:color w:val="000000"/>
          <w:sz w:val="28"/>
          <w:szCs w:val="28"/>
        </w:rPr>
        <w:t> </w:t>
      </w:r>
    </w:p>
    <w:p w14:paraId="1D8839F3"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3948B425" w14:textId="77777777" w:rsidR="00F3683C" w:rsidRDefault="00CE390D" w:rsidP="00CE390D">
      <w:pPr>
        <w:pStyle w:val="paragraph"/>
        <w:shd w:val="clear" w:color="auto" w:fill="FFFFFF"/>
        <w:spacing w:before="0" w:beforeAutospacing="0" w:after="0" w:afterAutospacing="0"/>
        <w:textAlignment w:val="baseline"/>
        <w:rPr>
          <w:rStyle w:val="normaltextrun"/>
          <w:rFonts w:ascii="Calibri" w:hAnsi="Calibri" w:cs="Calibri"/>
          <w:b/>
          <w:bCs/>
          <w:color w:val="000000"/>
        </w:rPr>
      </w:pPr>
      <w:r>
        <w:rPr>
          <w:rStyle w:val="normaltextrun"/>
          <w:rFonts w:ascii="Calibri" w:hAnsi="Calibri" w:cs="Calibri"/>
          <w:b/>
          <w:bCs/>
          <w:color w:val="000000"/>
        </w:rPr>
        <w:t>What Is a Listed Building Survey</w:t>
      </w:r>
      <w:r w:rsidR="00F3683C">
        <w:rPr>
          <w:rStyle w:val="normaltextrun"/>
          <w:rFonts w:ascii="Calibri" w:hAnsi="Calibri" w:cs="Calibri"/>
          <w:b/>
          <w:bCs/>
          <w:color w:val="000000"/>
        </w:rPr>
        <w:t>?</w:t>
      </w:r>
    </w:p>
    <w:p w14:paraId="0E23F094" w14:textId="3533CAC8" w:rsidR="00CE390D" w:rsidRDefault="00F3683C"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 xml:space="preserve">  </w:t>
      </w:r>
      <w:r w:rsidR="00CE390D">
        <w:rPr>
          <w:rStyle w:val="eop"/>
          <w:rFonts w:ascii="Calibri" w:hAnsi="Calibri" w:cs="Calibri"/>
          <w:color w:val="000000"/>
        </w:rPr>
        <w:t> </w:t>
      </w:r>
    </w:p>
    <w:p w14:paraId="13D11451"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FFFF"/>
        </w:rPr>
        <w:t>Numerous individuals adore the thought of making a memorable building their residence. For this reason, there is a tremendous advertise for more seasoned buildings, a few of which are of such verifiable or architectural significance that they are listed was kept to a certain level of preservation. These properties require a particular kind of property survey for the buyer to decide what repairs are required, how much they will </w:t>
      </w:r>
      <w:proofErr w:type="gramStart"/>
      <w:r>
        <w:rPr>
          <w:rStyle w:val="normaltextrun"/>
          <w:rFonts w:ascii="Calibri" w:hAnsi="Calibri" w:cs="Calibri"/>
          <w:sz w:val="22"/>
          <w:szCs w:val="22"/>
          <w:shd w:val="clear" w:color="auto" w:fill="FFFFFF"/>
        </w:rPr>
        <w:t>fetched</w:t>
      </w:r>
      <w:proofErr w:type="gramEnd"/>
      <w:r>
        <w:rPr>
          <w:rStyle w:val="normaltextrun"/>
          <w:rFonts w:ascii="Calibri" w:hAnsi="Calibri" w:cs="Calibri"/>
          <w:sz w:val="22"/>
          <w:szCs w:val="22"/>
          <w:shd w:val="clear" w:color="auto" w:fill="FFFFFF"/>
        </w:rPr>
        <w:t xml:space="preserve"> and whether it would be a commendable venture.</w:t>
      </w:r>
      <w:r>
        <w:rPr>
          <w:rStyle w:val="eop"/>
          <w:rFonts w:ascii="Calibri" w:hAnsi="Calibri" w:cs="Calibri"/>
          <w:sz w:val="22"/>
          <w:szCs w:val="22"/>
        </w:rPr>
        <w:t> </w:t>
      </w:r>
    </w:p>
    <w:p w14:paraId="570523E4"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FFFF"/>
        </w:rPr>
        <w:t>A building may be listed for several reasons. Notable Britain highlight buildings constructed before 1700 that is kept in a sensible condition will be recorded, as are most structures between 1700 and 1840 that are in furthermore extraordinary condition. In any case, a few buildings may moreover be listed in case they are considered of notable significance, although these are usually at slightest 30 a long time of age.</w:t>
      </w:r>
      <w:r>
        <w:rPr>
          <w:rStyle w:val="eop"/>
          <w:rFonts w:ascii="Calibri" w:hAnsi="Calibri" w:cs="Calibri"/>
          <w:sz w:val="22"/>
          <w:szCs w:val="22"/>
        </w:rPr>
        <w:t> </w:t>
      </w:r>
    </w:p>
    <w:p w14:paraId="7B3ED211"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FFFF"/>
        </w:rPr>
        <w:t>Listed buildings are separated into grades which decide precisely how they ought to be treated. Grade I buildings are the foremost secured, taken after by Grade II*. Nevertheless, 91.7% of buildings are recorded as Grade II. Numerous surveyors may not be qualified or experienced sufficient to recognize the specific dangers and concerns relating to pro or more seasoned properties, so an experienced surveyor who specialises in Historic Building Studies ought to be contacted</w:t>
      </w:r>
      <w:r>
        <w:rPr>
          <w:rStyle w:val="eop"/>
          <w:rFonts w:ascii="Calibri" w:hAnsi="Calibri" w:cs="Calibri"/>
          <w:sz w:val="22"/>
          <w:szCs w:val="22"/>
        </w:rPr>
        <w:t> </w:t>
      </w:r>
    </w:p>
    <w:p w14:paraId="340DDA20"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1275D286"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lang w:val="en-GB"/>
        </w:rPr>
        <w:t>Why do we survey the listed building</w:t>
      </w:r>
      <w:proofErr w:type="gramStart"/>
      <w:r>
        <w:rPr>
          <w:rStyle w:val="normaltextrun"/>
          <w:rFonts w:ascii="Calibri" w:hAnsi="Calibri" w:cs="Calibri"/>
          <w:b/>
          <w:bCs/>
          <w:color w:val="000000"/>
          <w:lang w:val="en-GB"/>
        </w:rPr>
        <w:t>?</w:t>
      </w:r>
      <w:r>
        <w:rPr>
          <w:rStyle w:val="normaltextrun"/>
          <w:rFonts w:ascii="Calibri" w:hAnsi="Calibri" w:cs="Calibri"/>
          <w:b/>
          <w:bCs/>
          <w:color w:val="000000"/>
        </w:rPr>
        <w:t> </w:t>
      </w:r>
      <w:proofErr w:type="gramEnd"/>
      <w:r>
        <w:rPr>
          <w:rStyle w:val="eop"/>
          <w:rFonts w:ascii="Calibri" w:hAnsi="Calibri" w:cs="Calibri"/>
          <w:color w:val="000000"/>
        </w:rPr>
        <w:t> </w:t>
      </w:r>
    </w:p>
    <w:p w14:paraId="4D1A0A70"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7B0F4785"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lang w:val="en-GB"/>
        </w:rPr>
        <w:t>Working with an assessor who practices and comprehends Historic and listed buildings will permit you to comprehend the singular subtleties of these kinds of properties. By having a contracted assessor that is licensed by RICS and comprehends the regulation that encompasses these buildings, you give yourself inner harmony that all that has been considered before buying. If the assessor is an individual from the Institute of Historic Building Conservation (IHBC) the assessment is guaranteed.</w:t>
      </w:r>
      <w:r>
        <w:rPr>
          <w:rStyle w:val="eop"/>
          <w:rFonts w:ascii="Calibri" w:hAnsi="Calibri" w:cs="Calibri"/>
          <w:color w:val="000000"/>
          <w:sz w:val="22"/>
          <w:szCs w:val="22"/>
        </w:rPr>
        <w:t> </w:t>
      </w:r>
    </w:p>
    <w:p w14:paraId="1437BB8B"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392291A6"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lang w:val="en-GB"/>
        </w:rPr>
        <w:t>On a basic level, your surveyor will be undertaking a Level 3 Building Study which is comparable to the type that they would attempt on any other bizarre or more seasoned property. In any case, with their knowledge, they will be able to allow you a much way better thought of the issues that happen with exceptionally ancient properties and, most imperatively, make suggestions based on the review of the listed building and the prerequisites related with owning one.</w:t>
      </w:r>
      <w:r>
        <w:rPr>
          <w:rStyle w:val="eop"/>
          <w:rFonts w:ascii="Calibri" w:hAnsi="Calibri" w:cs="Calibri"/>
          <w:color w:val="000000"/>
          <w:sz w:val="22"/>
          <w:szCs w:val="22"/>
        </w:rPr>
        <w:t> </w:t>
      </w:r>
    </w:p>
    <w:p w14:paraId="7E3A5216"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1E6C0C75"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b/>
          <w:bCs/>
          <w:color w:val="4472C4"/>
          <w:sz w:val="18"/>
          <w:szCs w:val="18"/>
        </w:rPr>
      </w:pPr>
      <w:r>
        <w:rPr>
          <w:rStyle w:val="normaltextrun"/>
          <w:rFonts w:ascii="Calibri" w:hAnsi="Calibri" w:cs="Calibri"/>
          <w:b/>
          <w:bCs/>
        </w:rPr>
        <w:t>What Happens during the Survey of a</w:t>
      </w:r>
      <w:r>
        <w:rPr>
          <w:rStyle w:val="normaltextrun"/>
          <w:rFonts w:ascii="Calibri" w:hAnsi="Calibri" w:cs="Calibri"/>
          <w:b/>
          <w:bCs/>
          <w:lang w:val="en-GB"/>
        </w:rPr>
        <w:t> listed building</w:t>
      </w:r>
      <w:r>
        <w:rPr>
          <w:rStyle w:val="normaltextrun"/>
          <w:rFonts w:ascii="Calibri" w:hAnsi="Calibri" w:cs="Calibri"/>
          <w:b/>
          <w:bCs/>
        </w:rPr>
        <w:t> </w:t>
      </w:r>
      <w:r>
        <w:rPr>
          <w:rStyle w:val="eop"/>
          <w:rFonts w:ascii="Calibri" w:hAnsi="Calibri" w:cs="Calibri"/>
          <w:b/>
          <w:bCs/>
        </w:rPr>
        <w:t> </w:t>
      </w:r>
    </w:p>
    <w:p w14:paraId="32269EB9"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EA3FE38"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During the study, the sanctioned assessor will visit the property and attempt an investigation of the components which make it up. This will incorporate taking a gander at the construction, the materials it is made of, its pass and its improvement after some time. As this is a complete overview, the assessor will take a gander at each part of the structure starting from the roofing to any data they can accumulate about the foundation. Any significant issues with these will then, at that point, be featured and deliberation will be given on how they might be fixed and how much this could cost.</w:t>
      </w:r>
      <w:r>
        <w:rPr>
          <w:rStyle w:val="eop"/>
          <w:rFonts w:ascii="Calibri" w:hAnsi="Calibri" w:cs="Calibri"/>
          <w:sz w:val="22"/>
          <w:szCs w:val="22"/>
        </w:rPr>
        <w:t> </w:t>
      </w:r>
    </w:p>
    <w:p w14:paraId="445C6A1C"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85F7DC1"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EE03A4A" w14:textId="77777777" w:rsidR="00CE390D" w:rsidRDefault="00CE390D" w:rsidP="00CE390D">
      <w:pPr>
        <w:pStyle w:val="paragraph"/>
        <w:spacing w:before="0" w:beforeAutospacing="0" w:after="0" w:afterAutospacing="0"/>
        <w:textAlignment w:val="baseline"/>
        <w:rPr>
          <w:rStyle w:val="normaltextrun"/>
          <w:rFonts w:ascii="Calibri" w:hAnsi="Calibri" w:cs="Calibri"/>
          <w:b/>
          <w:bCs/>
        </w:rPr>
      </w:pPr>
    </w:p>
    <w:p w14:paraId="4B28E546" w14:textId="77777777" w:rsidR="00CE390D" w:rsidRDefault="00CE390D" w:rsidP="00CE390D">
      <w:pPr>
        <w:pStyle w:val="paragraph"/>
        <w:spacing w:before="0" w:beforeAutospacing="0" w:after="0" w:afterAutospacing="0"/>
        <w:textAlignment w:val="baseline"/>
        <w:rPr>
          <w:rStyle w:val="normaltextrun"/>
          <w:rFonts w:ascii="Calibri" w:hAnsi="Calibri" w:cs="Calibri"/>
          <w:b/>
          <w:bCs/>
        </w:rPr>
      </w:pPr>
    </w:p>
    <w:p w14:paraId="7AF097B3" w14:textId="77777777" w:rsidR="00CE390D" w:rsidRDefault="00CE390D" w:rsidP="00CE390D">
      <w:pPr>
        <w:pStyle w:val="paragraph"/>
        <w:spacing w:before="0" w:beforeAutospacing="0" w:after="0" w:afterAutospacing="0"/>
        <w:textAlignment w:val="baseline"/>
        <w:rPr>
          <w:rStyle w:val="normaltextrun"/>
          <w:rFonts w:ascii="Calibri" w:hAnsi="Calibri" w:cs="Calibri"/>
          <w:b/>
          <w:bCs/>
        </w:rPr>
      </w:pPr>
    </w:p>
    <w:p w14:paraId="1EF71E3E" w14:textId="77777777" w:rsidR="00F3683C" w:rsidRDefault="00F3683C" w:rsidP="00CE390D">
      <w:pPr>
        <w:pStyle w:val="paragraph"/>
        <w:spacing w:before="0" w:beforeAutospacing="0" w:after="0" w:afterAutospacing="0"/>
        <w:textAlignment w:val="baseline"/>
        <w:rPr>
          <w:rStyle w:val="normaltextrun"/>
          <w:rFonts w:ascii="Calibri" w:hAnsi="Calibri" w:cs="Calibri"/>
          <w:b/>
          <w:bCs/>
        </w:rPr>
      </w:pPr>
    </w:p>
    <w:p w14:paraId="726816D3" w14:textId="4676A398"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lastRenderedPageBreak/>
        <w:t>The following sequence of steps are commonly followed when carrying out a survey</w:t>
      </w:r>
      <w:r>
        <w:rPr>
          <w:rStyle w:val="eop"/>
          <w:rFonts w:ascii="Calibri" w:hAnsi="Calibri" w:cs="Calibri"/>
        </w:rPr>
        <w:t> </w:t>
      </w:r>
    </w:p>
    <w:p w14:paraId="1E4081F5"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BC65DA9"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Inspection/Observation </w:t>
      </w:r>
      <w:r>
        <w:rPr>
          <w:rStyle w:val="eop"/>
          <w:rFonts w:ascii="Calibri" w:hAnsi="Calibri" w:cs="Calibri"/>
          <w:color w:val="000000"/>
          <w:sz w:val="22"/>
          <w:szCs w:val="22"/>
        </w:rPr>
        <w:t> </w:t>
      </w:r>
    </w:p>
    <w:p w14:paraId="7403E512" w14:textId="4FA4E64B"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Actual examination for most overviews would be considered physical with the guide of optics and/amplifying glass (Binoculars) for every noticeable surface, examination by non-damaging testing or opening of construction, materials, and condition. Examination of regularly not noticeable parts beyond what many would consider possible uses a 3m stepping stool, lifting covers, entering voids for better visibility.</w:t>
      </w:r>
      <w:r>
        <w:rPr>
          <w:rStyle w:val="normaltextrun"/>
          <w:rFonts w:ascii="Calibri" w:hAnsi="Calibri" w:cs="Calibri"/>
          <w:b/>
          <w:bCs/>
          <w:color w:val="000000"/>
          <w:sz w:val="22"/>
          <w:szCs w:val="22"/>
        </w:rPr>
        <w:t> </w:t>
      </w:r>
      <w:r>
        <w:rPr>
          <w:rStyle w:val="eop"/>
          <w:rFonts w:ascii="Calibri" w:hAnsi="Calibri" w:cs="Calibri"/>
          <w:color w:val="000000"/>
          <w:sz w:val="22"/>
          <w:szCs w:val="22"/>
        </w:rPr>
        <w:t> </w:t>
      </w:r>
    </w:p>
    <w:p w14:paraId="5477EB15"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17827519"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Recording </w:t>
      </w:r>
      <w:r>
        <w:rPr>
          <w:rStyle w:val="eop"/>
          <w:rFonts w:ascii="Calibri" w:hAnsi="Calibri" w:cs="Calibri"/>
          <w:color w:val="000000"/>
          <w:sz w:val="22"/>
          <w:szCs w:val="22"/>
        </w:rPr>
        <w:t> </w:t>
      </w:r>
    </w:p>
    <w:p w14:paraId="02D30C37"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Recording of the actual assessment is typically upheld by itemized note-taking and visual recording. The motivation behind the records is to empower the assessor to recreate post-survey the degree of the actual data accessible to an individual leading actual examination at the time of survey. Subjective evaluations are required to tailor the sum of detail collected to the informational.</w:t>
      </w:r>
      <w:r>
        <w:rPr>
          <w:rStyle w:val="eop"/>
          <w:rFonts w:ascii="Calibri" w:hAnsi="Calibri" w:cs="Calibri"/>
          <w:color w:val="000000"/>
          <w:sz w:val="22"/>
          <w:szCs w:val="22"/>
        </w:rPr>
        <w:t> </w:t>
      </w:r>
    </w:p>
    <w:p w14:paraId="75883C12"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 </w:t>
      </w:r>
      <w:r>
        <w:rPr>
          <w:rStyle w:val="eop"/>
          <w:rFonts w:ascii="Calibri" w:hAnsi="Calibri" w:cs="Calibri"/>
          <w:color w:val="000000"/>
          <w:sz w:val="22"/>
          <w:szCs w:val="22"/>
        </w:rPr>
        <w:t> </w:t>
      </w:r>
    </w:p>
    <w:p w14:paraId="0675712F"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Further Investigation </w:t>
      </w:r>
      <w:r>
        <w:rPr>
          <w:rStyle w:val="eop"/>
          <w:rFonts w:ascii="Calibri" w:hAnsi="Calibri" w:cs="Calibri"/>
          <w:color w:val="000000"/>
          <w:sz w:val="22"/>
          <w:szCs w:val="22"/>
        </w:rPr>
        <w:t> </w:t>
      </w:r>
    </w:p>
    <w:p w14:paraId="6283DF2E"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Expert evaluations are especially valuable for memorable and remarkable structures and antiquities. X-Rays, magnetic resonance, infra-red, thermal, and other expert imaging techniques that the assessor would use to get a functioning information on the utilizations and use of such expert procedures to instruct clients on expert overview strategies which are past the restriction of their ability, however needed for the appropriate satisfaction. The assessor would be relied upon to inform the customer in the obtainment concerning expert actual evaluations and decipher the outcomes for the customer's legitimate comprehension of the results.</w:t>
      </w:r>
      <w:r>
        <w:rPr>
          <w:rStyle w:val="eop"/>
          <w:rFonts w:ascii="Calibri" w:hAnsi="Calibri" w:cs="Calibri"/>
          <w:color w:val="000000"/>
          <w:sz w:val="22"/>
          <w:szCs w:val="22"/>
        </w:rPr>
        <w:t> </w:t>
      </w:r>
    </w:p>
    <w:p w14:paraId="7815D002"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77D9D6EE"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Reporting </w:t>
      </w:r>
      <w:r>
        <w:rPr>
          <w:rStyle w:val="eop"/>
          <w:rFonts w:ascii="Calibri" w:hAnsi="Calibri" w:cs="Calibri"/>
          <w:color w:val="000000"/>
          <w:sz w:val="22"/>
          <w:szCs w:val="22"/>
        </w:rPr>
        <w:t> </w:t>
      </w:r>
    </w:p>
    <w:p w14:paraId="7B17728D"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In reporting the discoveries, the assessor ought to incorporate an emphasis of the brief and any concurred varieties from it and the constraints that unfolded through the work area studies and review processes. The impact of any restrictions on the customer's goals should be noted and the discoveries of each mark of enquiry set out legitimately, to lead the pursuer. The assessor ought to recognize realities from assessment, and allude to the sources depended on in forming opinion and suggestion emerging from each point, including whether further examination or monitoring is suggested and guidance on the acquisition of extra examination.</w:t>
      </w:r>
      <w:r>
        <w:rPr>
          <w:rStyle w:val="normaltextrun"/>
          <w:rFonts w:ascii="Calibri" w:hAnsi="Calibri" w:cs="Calibri"/>
          <w:b/>
          <w:bCs/>
          <w:color w:val="000000"/>
          <w:sz w:val="22"/>
          <w:szCs w:val="22"/>
        </w:rPr>
        <w:t> </w:t>
      </w:r>
      <w:r>
        <w:rPr>
          <w:rStyle w:val="eop"/>
          <w:rFonts w:ascii="Calibri" w:hAnsi="Calibri" w:cs="Calibri"/>
          <w:color w:val="000000"/>
          <w:sz w:val="22"/>
          <w:szCs w:val="22"/>
        </w:rPr>
        <w:t> </w:t>
      </w:r>
    </w:p>
    <w:p w14:paraId="4D92826F"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08A2B5DE"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Data collection and storage </w:t>
      </w:r>
      <w:r>
        <w:rPr>
          <w:rStyle w:val="eop"/>
          <w:rFonts w:ascii="Calibri" w:hAnsi="Calibri" w:cs="Calibri"/>
          <w:sz w:val="22"/>
          <w:szCs w:val="22"/>
        </w:rPr>
        <w:t> </w:t>
      </w:r>
    </w:p>
    <w:p w14:paraId="6527BB72"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There is no legal least period for the capacity of information. The assessor's expert reimbursement protection normally determines the period for which records ought to be held, which is regularly founded on the legally binding obligation of the assessor and surveying firm. This contention with best practice in protection, as narrative proof gathered during reviews and tasks keeps on being helpful long after the authoritative commitments of the gatherings have been satisfied. It is thusly prudent to guarantee that records which could add to the comprehension of destinations and antiques are not discretionarily annihilated. Then again, setting reports into long haul documents might repudiate the assessor's authoritative commitments for privacy. In all cases, the customers and guarantors assent ought to be looked for distribution, chronicling or obliteration of records.</w:t>
      </w:r>
      <w:r>
        <w:rPr>
          <w:rStyle w:val="normaltextrun"/>
          <w:rFonts w:ascii="Calibri" w:hAnsi="Calibri" w:cs="Calibri"/>
          <w:b/>
          <w:bCs/>
          <w:color w:val="000000"/>
          <w:sz w:val="22"/>
          <w:szCs w:val="22"/>
        </w:rPr>
        <w:t> </w:t>
      </w:r>
      <w:r>
        <w:rPr>
          <w:rStyle w:val="eop"/>
          <w:rFonts w:ascii="Calibri" w:hAnsi="Calibri" w:cs="Calibri"/>
          <w:color w:val="000000"/>
          <w:sz w:val="22"/>
          <w:szCs w:val="22"/>
        </w:rPr>
        <w:t> </w:t>
      </w:r>
    </w:p>
    <w:p w14:paraId="404EEE4A"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2F18599C"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54328F83"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32B86643"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 </w:t>
      </w:r>
      <w:r>
        <w:rPr>
          <w:rStyle w:val="eop"/>
          <w:rFonts w:ascii="Calibri" w:hAnsi="Calibri" w:cs="Calibri"/>
          <w:color w:val="000000"/>
        </w:rPr>
        <w:t> </w:t>
      </w:r>
    </w:p>
    <w:p w14:paraId="5DBEAE0F" w14:textId="77777777" w:rsidR="00F3683C"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68416128" w14:textId="77286DDB"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lastRenderedPageBreak/>
        <w:t>Observation equipment on listed building survey </w:t>
      </w:r>
      <w:r>
        <w:rPr>
          <w:rStyle w:val="eop"/>
          <w:rFonts w:ascii="Calibri" w:hAnsi="Calibri" w:cs="Calibri"/>
          <w:color w:val="000000"/>
        </w:rPr>
        <w:t> </w:t>
      </w:r>
    </w:p>
    <w:p w14:paraId="2F392DA6"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 </w:t>
      </w:r>
      <w:r>
        <w:rPr>
          <w:rStyle w:val="eop"/>
          <w:rFonts w:ascii="Calibri" w:hAnsi="Calibri" w:cs="Calibri"/>
          <w:color w:val="000000"/>
        </w:rPr>
        <w:t> </w:t>
      </w:r>
    </w:p>
    <w:p w14:paraId="0D28518D" w14:textId="650B66CA" w:rsidR="00CE390D" w:rsidRPr="00F3683C" w:rsidRDefault="00CE390D" w:rsidP="00CE390D">
      <w:pPr>
        <w:pStyle w:val="paragraph"/>
        <w:shd w:val="clear" w:color="auto" w:fill="FFFFFF"/>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When at the perception phase of listed building survey a digital camera would be utilized for photography in building recording, here a permanent archived record is being created nonetheless; concerns remain over the admittance to digital images. The suggested initial step while making a visual record of a structure is consequently to contact the document where the record will be stored and affirm their approach. As an enhancement to any file rules the accompanying area gives a base standard to progressed digital image capture. Least norms for film photography are likewise given underneath, for anybody looking to store a record with a document that requires this.</w:t>
      </w:r>
      <w:r>
        <w:rPr>
          <w:rStyle w:val="normaltextrun"/>
          <w:rFonts w:ascii="Calibri" w:hAnsi="Calibri" w:cs="Calibri"/>
          <w:b/>
          <w:bCs/>
          <w:color w:val="000000"/>
          <w:sz w:val="22"/>
          <w:szCs w:val="22"/>
        </w:rPr>
        <w:t> </w:t>
      </w:r>
      <w:r>
        <w:rPr>
          <w:rStyle w:val="eop"/>
          <w:rFonts w:ascii="Calibri" w:hAnsi="Calibri" w:cs="Calibri"/>
          <w:color w:val="000000"/>
          <w:sz w:val="22"/>
          <w:szCs w:val="22"/>
        </w:rPr>
        <w:t> </w:t>
      </w:r>
      <w:bookmarkStart w:id="0" w:name="_GoBack"/>
      <w:bookmarkEnd w:id="0"/>
    </w:p>
    <w:p w14:paraId="6C6C7C09"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18DF6028" w14:textId="1E201E6F" w:rsidR="00CE390D" w:rsidRDefault="00CE390D" w:rsidP="00CE390D">
      <w:pPr>
        <w:pStyle w:val="paragraph"/>
        <w:shd w:val="clear" w:color="auto" w:fill="FFFFFF"/>
        <w:spacing w:before="0" w:beforeAutospacing="0" w:after="0" w:afterAutospacing="0"/>
        <w:textAlignment w:val="baseline"/>
        <w:rPr>
          <w:rFonts w:ascii="Segoe UI" w:hAnsi="Segoe UI" w:cs="Segoe UI"/>
          <w:b/>
          <w:bCs/>
          <w:color w:val="4472C4"/>
          <w:sz w:val="18"/>
          <w:szCs w:val="18"/>
        </w:rPr>
      </w:pPr>
      <w:r>
        <w:rPr>
          <w:rStyle w:val="normaltextrun"/>
          <w:rFonts w:ascii="Calibri" w:hAnsi="Calibri" w:cs="Calibri"/>
          <w:b/>
          <w:bCs/>
        </w:rPr>
        <w:t xml:space="preserve">What Does the Report Look </w:t>
      </w:r>
      <w:r w:rsidR="007E0BC8">
        <w:rPr>
          <w:rStyle w:val="normaltextrun"/>
          <w:rFonts w:ascii="Calibri" w:hAnsi="Calibri" w:cs="Calibri"/>
          <w:b/>
          <w:bCs/>
        </w:rPr>
        <w:t>Like?</w:t>
      </w:r>
      <w:r>
        <w:rPr>
          <w:rStyle w:val="eop"/>
          <w:rFonts w:ascii="Calibri" w:hAnsi="Calibri" w:cs="Calibri"/>
          <w:b/>
          <w:bCs/>
        </w:rPr>
        <w:t> </w:t>
      </w:r>
    </w:p>
    <w:p w14:paraId="4C788DD0"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7E52FA4"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the report, you will see a summary of the relative multitude of areas of the structure that have been examined. Close to these, the assessor will remark on the state of these components just as offering guidance on any clear issues, how you might approach curing them.</w:t>
      </w:r>
      <w:r>
        <w:rPr>
          <w:rStyle w:val="eop"/>
          <w:rFonts w:ascii="Calibri" w:hAnsi="Calibri" w:cs="Calibri"/>
          <w:sz w:val="22"/>
          <w:szCs w:val="22"/>
        </w:rPr>
        <w:t> </w:t>
      </w:r>
    </w:p>
    <w:p w14:paraId="3E618091"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report might give a thought of the conceivable expense of certain sorts of fixes, however many costs will be hard to precisely survey or may require further examination, and the report will let you know if you ought to have any further examinations done or acquire formal assessments for any fixes.</w:t>
      </w:r>
      <w:r>
        <w:rPr>
          <w:rStyle w:val="eop"/>
          <w:rFonts w:ascii="Calibri" w:hAnsi="Calibri" w:cs="Calibri"/>
          <w:sz w:val="22"/>
          <w:szCs w:val="22"/>
        </w:rPr>
        <w:t> </w:t>
      </w:r>
    </w:p>
    <w:p w14:paraId="3D8E1A49"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0F9333AC"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 </w:t>
      </w:r>
      <w:r>
        <w:rPr>
          <w:rStyle w:val="eop"/>
          <w:rFonts w:ascii="Calibri" w:hAnsi="Calibri" w:cs="Calibri"/>
          <w:color w:val="000000"/>
          <w:sz w:val="22"/>
          <w:szCs w:val="22"/>
        </w:rPr>
        <w:t> </w:t>
      </w:r>
    </w:p>
    <w:p w14:paraId="1D31F619"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 </w:t>
      </w:r>
      <w:r>
        <w:rPr>
          <w:rStyle w:val="eop"/>
          <w:rFonts w:ascii="Calibri" w:hAnsi="Calibri" w:cs="Calibri"/>
          <w:color w:val="000000"/>
          <w:sz w:val="22"/>
          <w:szCs w:val="22"/>
        </w:rPr>
        <w:t> </w:t>
      </w:r>
    </w:p>
    <w:p w14:paraId="20BAE1CB"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 </w:t>
      </w:r>
      <w:r>
        <w:rPr>
          <w:rStyle w:val="eop"/>
          <w:rFonts w:ascii="Calibri" w:hAnsi="Calibri" w:cs="Calibri"/>
          <w:color w:val="000000"/>
        </w:rPr>
        <w:t> </w:t>
      </w:r>
    </w:p>
    <w:p w14:paraId="3C74F1E0"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 </w:t>
      </w:r>
      <w:r>
        <w:rPr>
          <w:rStyle w:val="eop"/>
          <w:rFonts w:ascii="Calibri" w:hAnsi="Calibri" w:cs="Calibri"/>
          <w:color w:val="000000"/>
          <w:sz w:val="22"/>
          <w:szCs w:val="22"/>
        </w:rPr>
        <w:t> </w:t>
      </w:r>
    </w:p>
    <w:p w14:paraId="6D700300" w14:textId="77777777" w:rsidR="00CE390D" w:rsidRDefault="00CE390D" w:rsidP="00CE390D">
      <w:pPr>
        <w:pStyle w:val="paragraph"/>
        <w:shd w:val="clear" w:color="auto" w:fill="FFFFFF"/>
        <w:spacing w:before="0" w:beforeAutospacing="0" w:after="0" w:afterAutospacing="0"/>
        <w:ind w:left="720"/>
        <w:textAlignment w:val="baseline"/>
        <w:rPr>
          <w:rFonts w:ascii="Segoe UI" w:hAnsi="Segoe UI" w:cs="Segoe UI"/>
          <w:sz w:val="18"/>
          <w:szCs w:val="18"/>
        </w:rPr>
      </w:pPr>
      <w:r>
        <w:rPr>
          <w:rStyle w:val="normaltextrun"/>
          <w:b/>
          <w:bCs/>
          <w:color w:val="000000"/>
          <w:sz w:val="27"/>
          <w:szCs w:val="27"/>
        </w:rPr>
        <w:t>  </w:t>
      </w:r>
      <w:r>
        <w:rPr>
          <w:rStyle w:val="eop"/>
          <w:color w:val="000000"/>
          <w:sz w:val="27"/>
          <w:szCs w:val="27"/>
        </w:rPr>
        <w:t> </w:t>
      </w:r>
    </w:p>
    <w:p w14:paraId="7D301507"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 </w:t>
      </w:r>
      <w:r>
        <w:rPr>
          <w:rStyle w:val="eop"/>
          <w:rFonts w:ascii="Calibri" w:hAnsi="Calibri" w:cs="Calibri"/>
          <w:color w:val="000000"/>
          <w:sz w:val="22"/>
          <w:szCs w:val="22"/>
        </w:rPr>
        <w:t> </w:t>
      </w:r>
    </w:p>
    <w:p w14:paraId="38A39B77"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778FE9B0"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6704ED63"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4313D0E5"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6A41CA8A"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7903F8CE"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286CED86"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75E0FCBA"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534C5D9C"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33B01532"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0529EBBF"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3445A3ED"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6EAE9502"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3A976CBB"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5E331747"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6910D45C"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45AFB7E5"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39176955"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635EEEB3" w14:textId="5230A64A"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4BF83440"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4472C4"/>
        </w:rPr>
        <w:t> </w:t>
      </w:r>
    </w:p>
    <w:p w14:paraId="0BF95252"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4472C4"/>
          <w:u w:val="single"/>
        </w:rPr>
        <w:lastRenderedPageBreak/>
        <w:t>REFERENCES</w:t>
      </w:r>
      <w:r>
        <w:rPr>
          <w:rStyle w:val="normaltextrun"/>
          <w:rFonts w:ascii="Calibri" w:hAnsi="Calibri" w:cs="Calibri"/>
          <w:color w:val="4472C4"/>
        </w:rPr>
        <w:t> </w:t>
      </w:r>
      <w:r>
        <w:rPr>
          <w:rStyle w:val="eop"/>
          <w:rFonts w:ascii="Calibri" w:hAnsi="Calibri" w:cs="Calibri"/>
          <w:color w:val="4472C4"/>
        </w:rPr>
        <w:t> </w:t>
      </w:r>
    </w:p>
    <w:p w14:paraId="76D7C9CF"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sz w:val="18"/>
          <w:szCs w:val="18"/>
        </w:rPr>
        <w:t> </w:t>
      </w:r>
    </w:p>
    <w:p w14:paraId="4F6608FA" w14:textId="77777777" w:rsidR="00CE390D" w:rsidRDefault="00AB2993" w:rsidP="00CE390D">
      <w:pPr>
        <w:pStyle w:val="paragraph"/>
        <w:shd w:val="clear" w:color="auto" w:fill="FFFFFF"/>
        <w:spacing w:before="0" w:beforeAutospacing="0" w:after="0" w:afterAutospacing="0"/>
        <w:textAlignment w:val="baseline"/>
        <w:rPr>
          <w:rFonts w:ascii="Segoe UI" w:hAnsi="Segoe UI" w:cs="Segoe UI"/>
          <w:sz w:val="18"/>
          <w:szCs w:val="18"/>
        </w:rPr>
      </w:pPr>
      <w:hyperlink r:id="rId15" w:tgtFrame="_blank" w:history="1">
        <w:r w:rsidR="00CE390D">
          <w:rPr>
            <w:rStyle w:val="normaltextrun"/>
            <w:rFonts w:ascii="Calibri" w:hAnsi="Calibri" w:cs="Calibri"/>
            <w:color w:val="0563C1"/>
            <w:sz w:val="22"/>
            <w:szCs w:val="22"/>
            <w:u w:val="single"/>
          </w:rPr>
          <w:t>https://www.dtwd.wa.gov.au/sites/default/files/teachingproducts/BC016_CCBY.PDF</w:t>
        </w:r>
      </w:hyperlink>
      <w:r w:rsidR="00CE390D">
        <w:rPr>
          <w:rStyle w:val="eop"/>
          <w:rFonts w:ascii="Calibri" w:hAnsi="Calibri" w:cs="Calibri"/>
          <w:color w:val="0070C0"/>
          <w:sz w:val="22"/>
          <w:szCs w:val="22"/>
        </w:rPr>
        <w:t> </w:t>
      </w:r>
    </w:p>
    <w:p w14:paraId="1873458D" w14:textId="77777777" w:rsidR="00CE390D" w:rsidRDefault="00CE390D" w:rsidP="00CE390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93FE6D3" w14:textId="77777777" w:rsidR="00CE390D" w:rsidRDefault="00AB2993" w:rsidP="00CE390D">
      <w:pPr>
        <w:pStyle w:val="paragraph"/>
        <w:spacing w:before="0" w:beforeAutospacing="0" w:after="0" w:afterAutospacing="0"/>
        <w:textAlignment w:val="baseline"/>
        <w:rPr>
          <w:rStyle w:val="eop"/>
          <w:rFonts w:ascii="Calibri" w:hAnsi="Calibri" w:cs="Calibri"/>
          <w:sz w:val="22"/>
          <w:szCs w:val="22"/>
        </w:rPr>
      </w:pPr>
      <w:hyperlink r:id="rId16" w:tgtFrame="_blank" w:history="1">
        <w:r w:rsidR="00CE390D">
          <w:rPr>
            <w:rStyle w:val="normaltextrun"/>
            <w:rFonts w:ascii="Calibri" w:hAnsi="Calibri" w:cs="Calibri"/>
            <w:color w:val="0563C1"/>
            <w:sz w:val="22"/>
            <w:szCs w:val="22"/>
            <w:u w:val="single"/>
          </w:rPr>
          <w:t>https://vincivilworld.com/2021/07/19/classification-of-surveying/</w:t>
        </w:r>
      </w:hyperlink>
      <w:r w:rsidR="00CE390D">
        <w:rPr>
          <w:rStyle w:val="eop"/>
          <w:rFonts w:ascii="Calibri" w:hAnsi="Calibri" w:cs="Calibri"/>
          <w:sz w:val="22"/>
          <w:szCs w:val="22"/>
        </w:rPr>
        <w:t> </w:t>
      </w:r>
    </w:p>
    <w:p w14:paraId="2F683881"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p>
    <w:p w14:paraId="4386F3C2" w14:textId="77777777" w:rsidR="00CE390D" w:rsidRDefault="00AB2993" w:rsidP="00CE390D">
      <w:pPr>
        <w:pStyle w:val="paragraph"/>
        <w:spacing w:before="0" w:beforeAutospacing="0" w:after="0" w:afterAutospacing="0"/>
        <w:textAlignment w:val="baseline"/>
        <w:rPr>
          <w:rStyle w:val="eop"/>
          <w:rFonts w:ascii="Calibri" w:hAnsi="Calibri" w:cs="Calibri"/>
          <w:sz w:val="22"/>
          <w:szCs w:val="22"/>
        </w:rPr>
      </w:pPr>
      <w:hyperlink r:id="rId17" w:tgtFrame="_blank" w:history="1">
        <w:r w:rsidR="00CE390D">
          <w:rPr>
            <w:rStyle w:val="normaltextrun"/>
            <w:rFonts w:ascii="Calibri" w:hAnsi="Calibri" w:cs="Calibri"/>
            <w:color w:val="0563C1"/>
            <w:sz w:val="22"/>
            <w:szCs w:val="22"/>
            <w:u w:val="single"/>
          </w:rPr>
          <w:t>https://www.icsm.gov.au/education/fundamentals-land-ownership-land-boundaries-and-surveying/surveyors-and-surveying</w:t>
        </w:r>
      </w:hyperlink>
      <w:r w:rsidR="00CE390D">
        <w:rPr>
          <w:rStyle w:val="normaltextrun"/>
          <w:rFonts w:ascii="Calibri" w:hAnsi="Calibri" w:cs="Calibri"/>
          <w:sz w:val="22"/>
          <w:szCs w:val="22"/>
        </w:rPr>
        <w:t> </w:t>
      </w:r>
      <w:r w:rsidR="00CE390D">
        <w:rPr>
          <w:rStyle w:val="eop"/>
          <w:rFonts w:ascii="Calibri" w:hAnsi="Calibri" w:cs="Calibri"/>
          <w:sz w:val="22"/>
          <w:szCs w:val="22"/>
        </w:rPr>
        <w:t> </w:t>
      </w:r>
    </w:p>
    <w:p w14:paraId="4C4C7B9D" w14:textId="77777777" w:rsidR="00CE390D" w:rsidRDefault="00CE390D" w:rsidP="00CE390D">
      <w:pPr>
        <w:pStyle w:val="paragraph"/>
        <w:spacing w:before="0" w:beforeAutospacing="0" w:after="0" w:afterAutospacing="0"/>
        <w:textAlignment w:val="baseline"/>
        <w:rPr>
          <w:rStyle w:val="eop"/>
          <w:rFonts w:ascii="Calibri" w:hAnsi="Calibri" w:cs="Calibri"/>
          <w:sz w:val="22"/>
          <w:szCs w:val="22"/>
        </w:rPr>
      </w:pPr>
    </w:p>
    <w:p w14:paraId="2D2F0C34" w14:textId="15B89F10" w:rsidR="00CE390D" w:rsidRDefault="00AB2993" w:rsidP="00CE390D">
      <w:pPr>
        <w:pStyle w:val="paragraph"/>
        <w:spacing w:before="0" w:beforeAutospacing="0" w:after="0" w:afterAutospacing="0"/>
        <w:textAlignment w:val="baseline"/>
        <w:rPr>
          <w:rFonts w:ascii="Segoe UI" w:hAnsi="Segoe UI" w:cs="Segoe UI"/>
          <w:sz w:val="18"/>
          <w:szCs w:val="18"/>
        </w:rPr>
      </w:pPr>
      <w:hyperlink r:id="rId18" w:history="1">
        <w:r w:rsidR="00CE390D" w:rsidRPr="00FC21F2">
          <w:rPr>
            <w:rStyle w:val="Hyperlink"/>
            <w:rFonts w:ascii="Segoe UI" w:hAnsi="Segoe UI" w:cs="Segoe UI"/>
            <w:sz w:val="18"/>
            <w:szCs w:val="18"/>
          </w:rPr>
          <w:t>https://www.comparemymove.com/advice/surveying/listed-building-survey</w:t>
        </w:r>
      </w:hyperlink>
    </w:p>
    <w:p w14:paraId="1A5A36FF" w14:textId="77777777" w:rsidR="00CE390D" w:rsidRDefault="00CE390D" w:rsidP="00CE390D">
      <w:pPr>
        <w:pStyle w:val="paragraph"/>
        <w:spacing w:before="0" w:beforeAutospacing="0" w:after="0" w:afterAutospacing="0"/>
        <w:textAlignment w:val="baseline"/>
        <w:rPr>
          <w:rFonts w:ascii="Segoe UI" w:hAnsi="Segoe UI" w:cs="Segoe UI"/>
          <w:sz w:val="18"/>
          <w:szCs w:val="18"/>
        </w:rPr>
      </w:pPr>
    </w:p>
    <w:p w14:paraId="66BAE74D" w14:textId="6B8969F4" w:rsidR="00CE390D" w:rsidRDefault="00AB2993" w:rsidP="00CE390D">
      <w:pPr>
        <w:pStyle w:val="paragraph"/>
        <w:spacing w:before="0" w:beforeAutospacing="0" w:after="0" w:afterAutospacing="0"/>
        <w:textAlignment w:val="baseline"/>
        <w:rPr>
          <w:rFonts w:ascii="Segoe UI" w:hAnsi="Segoe UI" w:cs="Segoe UI"/>
          <w:sz w:val="18"/>
          <w:szCs w:val="18"/>
        </w:rPr>
      </w:pPr>
      <w:hyperlink r:id="rId19" w:history="1">
        <w:r w:rsidR="00CE390D" w:rsidRPr="00FC21F2">
          <w:rPr>
            <w:rStyle w:val="Hyperlink"/>
            <w:rFonts w:ascii="Segoe UI" w:hAnsi="Segoe UI" w:cs="Segoe UI"/>
            <w:sz w:val="18"/>
            <w:szCs w:val="18"/>
          </w:rPr>
          <w:t>https://www.samconveyancing.co.uk/news/house-survey/listed-building-surveys-building-surveyor-and-survey-cost-8757</w:t>
        </w:r>
      </w:hyperlink>
    </w:p>
    <w:p w14:paraId="42D73053" w14:textId="223F87C8" w:rsidR="00696E69" w:rsidRDefault="00AB2993" w:rsidP="00696E69">
      <w:pPr>
        <w:pStyle w:val="paragraph"/>
        <w:spacing w:after="0"/>
        <w:textAlignment w:val="baseline"/>
        <w:rPr>
          <w:rFonts w:ascii="Segoe UI" w:hAnsi="Segoe UI" w:cs="Segoe UI"/>
          <w:sz w:val="18"/>
          <w:szCs w:val="18"/>
        </w:rPr>
      </w:pPr>
      <w:hyperlink r:id="rId20" w:history="1">
        <w:r w:rsidR="00696E69" w:rsidRPr="00ED1394">
          <w:rPr>
            <w:rStyle w:val="Hyperlink"/>
            <w:rFonts w:ascii="Segoe UI" w:hAnsi="Segoe UI" w:cs="Segoe UI"/>
            <w:sz w:val="18"/>
            <w:szCs w:val="18"/>
          </w:rPr>
          <w:t>https://civillearners.com/2021/07/25/classification-of-surveying/</w:t>
        </w:r>
      </w:hyperlink>
    </w:p>
    <w:p w14:paraId="3138236C" w14:textId="4705888C" w:rsidR="00696E69" w:rsidRDefault="00AB2993" w:rsidP="00696E69">
      <w:pPr>
        <w:pStyle w:val="paragraph"/>
        <w:spacing w:before="0" w:beforeAutospacing="0" w:after="0" w:afterAutospacing="0"/>
        <w:textAlignment w:val="baseline"/>
        <w:rPr>
          <w:rFonts w:ascii="Segoe UI" w:hAnsi="Segoe UI" w:cs="Segoe UI"/>
          <w:sz w:val="18"/>
          <w:szCs w:val="18"/>
        </w:rPr>
      </w:pPr>
      <w:hyperlink r:id="rId21" w:history="1">
        <w:r w:rsidR="00696E69" w:rsidRPr="00ED1394">
          <w:rPr>
            <w:rStyle w:val="Hyperlink"/>
            <w:rFonts w:ascii="Segoe UI" w:hAnsi="Segoe UI" w:cs="Segoe UI"/>
            <w:sz w:val="18"/>
            <w:szCs w:val="18"/>
          </w:rPr>
          <w:t>https://dailycivil.com/types-of-surveying/</w:t>
        </w:r>
      </w:hyperlink>
    </w:p>
    <w:p w14:paraId="7A48D134" w14:textId="77777777" w:rsidR="00696E69" w:rsidRDefault="00696E69" w:rsidP="00696E69">
      <w:pPr>
        <w:pStyle w:val="paragraph"/>
        <w:spacing w:before="0" w:beforeAutospacing="0" w:after="0" w:afterAutospacing="0"/>
        <w:textAlignment w:val="baseline"/>
        <w:rPr>
          <w:rFonts w:ascii="Segoe UI" w:hAnsi="Segoe UI" w:cs="Segoe UI"/>
          <w:sz w:val="18"/>
          <w:szCs w:val="18"/>
        </w:rPr>
      </w:pPr>
    </w:p>
    <w:p w14:paraId="181394B2" w14:textId="77777777" w:rsidR="003B1914" w:rsidRDefault="003B1914"/>
    <w:sectPr w:rsidR="003B1914" w:rsidSect="007E0BC8">
      <w:footerReference w:type="default" r:id="rId2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7E5756" w14:textId="77777777" w:rsidR="00AB2993" w:rsidRDefault="00AB2993" w:rsidP="007E0BC8">
      <w:pPr>
        <w:spacing w:after="0" w:line="240" w:lineRule="auto"/>
      </w:pPr>
      <w:r>
        <w:separator/>
      </w:r>
    </w:p>
  </w:endnote>
  <w:endnote w:type="continuationSeparator" w:id="0">
    <w:p w14:paraId="3FB71CE1" w14:textId="77777777" w:rsidR="00AB2993" w:rsidRDefault="00AB2993" w:rsidP="007E0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94ED5A" w14:textId="45C84C17" w:rsidR="007E0BC8" w:rsidRDefault="007E0BC8">
    <w:pPr>
      <w:pStyle w:val="Footer"/>
      <w:jc w:val="right"/>
    </w:pPr>
  </w:p>
  <w:p w14:paraId="39FA1C5D" w14:textId="77777777" w:rsidR="007E0BC8" w:rsidRDefault="007E0B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2798741"/>
      <w:docPartObj>
        <w:docPartGallery w:val="Page Numbers (Bottom of Page)"/>
        <w:docPartUnique/>
      </w:docPartObj>
    </w:sdtPr>
    <w:sdtEndPr>
      <w:rPr>
        <w:noProof/>
      </w:rPr>
    </w:sdtEndPr>
    <w:sdtContent>
      <w:p w14:paraId="5C69E6F0" w14:textId="77777777" w:rsidR="007E0BC8" w:rsidRDefault="007E0BC8">
        <w:pPr>
          <w:pStyle w:val="Footer"/>
          <w:jc w:val="right"/>
        </w:pPr>
        <w:r>
          <w:fldChar w:fldCharType="begin"/>
        </w:r>
        <w:r>
          <w:instrText xml:space="preserve"> PAGE   \* MERGEFORMAT </w:instrText>
        </w:r>
        <w:r>
          <w:fldChar w:fldCharType="separate"/>
        </w:r>
        <w:r w:rsidR="00F3683C">
          <w:rPr>
            <w:noProof/>
          </w:rPr>
          <w:t>1</w:t>
        </w:r>
        <w:r>
          <w:rPr>
            <w:noProof/>
          </w:rPr>
          <w:fldChar w:fldCharType="end"/>
        </w:r>
      </w:p>
    </w:sdtContent>
  </w:sdt>
  <w:p w14:paraId="65CD6DEF" w14:textId="77777777" w:rsidR="007E0BC8" w:rsidRDefault="007E0B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D8BEE3" w14:textId="77777777" w:rsidR="00AB2993" w:rsidRDefault="00AB2993" w:rsidP="007E0BC8">
      <w:pPr>
        <w:spacing w:after="0" w:line="240" w:lineRule="auto"/>
      </w:pPr>
      <w:r>
        <w:separator/>
      </w:r>
    </w:p>
  </w:footnote>
  <w:footnote w:type="continuationSeparator" w:id="0">
    <w:p w14:paraId="57531ADD" w14:textId="77777777" w:rsidR="00AB2993" w:rsidRDefault="00AB2993" w:rsidP="007E0B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4466B"/>
    <w:multiLevelType w:val="multilevel"/>
    <w:tmpl w:val="93860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1932EE8"/>
    <w:multiLevelType w:val="multilevel"/>
    <w:tmpl w:val="8A7E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AA0B4C"/>
    <w:multiLevelType w:val="multilevel"/>
    <w:tmpl w:val="24C8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6856AFC"/>
    <w:multiLevelType w:val="multilevel"/>
    <w:tmpl w:val="1680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D803AFC"/>
    <w:multiLevelType w:val="multilevel"/>
    <w:tmpl w:val="30AE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BFC6568"/>
    <w:multiLevelType w:val="multilevel"/>
    <w:tmpl w:val="265E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A0024DE"/>
    <w:multiLevelType w:val="multilevel"/>
    <w:tmpl w:val="3942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BEC72CA"/>
    <w:multiLevelType w:val="multilevel"/>
    <w:tmpl w:val="DEC6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591531F"/>
    <w:multiLevelType w:val="multilevel"/>
    <w:tmpl w:val="3966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D387AED"/>
    <w:multiLevelType w:val="multilevel"/>
    <w:tmpl w:val="7862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54E2A17"/>
    <w:multiLevelType w:val="multilevel"/>
    <w:tmpl w:val="FCC0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CBE6B0E"/>
    <w:multiLevelType w:val="multilevel"/>
    <w:tmpl w:val="B0AA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4"/>
  </w:num>
  <w:num w:numId="3">
    <w:abstractNumId w:val="2"/>
  </w:num>
  <w:num w:numId="4">
    <w:abstractNumId w:val="1"/>
  </w:num>
  <w:num w:numId="5">
    <w:abstractNumId w:val="8"/>
  </w:num>
  <w:num w:numId="6">
    <w:abstractNumId w:val="5"/>
  </w:num>
  <w:num w:numId="7">
    <w:abstractNumId w:val="6"/>
  </w:num>
  <w:num w:numId="8">
    <w:abstractNumId w:val="0"/>
  </w:num>
  <w:num w:numId="9">
    <w:abstractNumId w:val="3"/>
  </w:num>
  <w:num w:numId="10">
    <w:abstractNumId w:val="7"/>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914"/>
    <w:rsid w:val="001326CC"/>
    <w:rsid w:val="001361AC"/>
    <w:rsid w:val="0016709F"/>
    <w:rsid w:val="0032532F"/>
    <w:rsid w:val="003B1914"/>
    <w:rsid w:val="0040297A"/>
    <w:rsid w:val="00696E69"/>
    <w:rsid w:val="0076064F"/>
    <w:rsid w:val="007E0BC8"/>
    <w:rsid w:val="00986BF7"/>
    <w:rsid w:val="00A43B3D"/>
    <w:rsid w:val="00AA0804"/>
    <w:rsid w:val="00AB2993"/>
    <w:rsid w:val="00CE390D"/>
    <w:rsid w:val="00D67F58"/>
    <w:rsid w:val="00E55930"/>
    <w:rsid w:val="00EA334B"/>
    <w:rsid w:val="00F3683C"/>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5B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eastAsia="Times New Roman" w:hAnsi="Times New Roman" w:cs="Times New Roman"/>
      <w:sz w:val="24"/>
      <w:szCs w:val="24"/>
      <w:lang w:eastAsia="en-029"/>
    </w:rPr>
  </w:style>
  <w:style w:type="paragraph" w:customStyle="1" w:styleId="paragraph">
    <w:name w:val="paragraph"/>
    <w:basedOn w:val="Normal"/>
    <w:rsid w:val="00CE390D"/>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customStyle="1" w:styleId="normaltextrun">
    <w:name w:val="normaltextrun"/>
    <w:basedOn w:val="DefaultParagraphFont"/>
    <w:rsid w:val="00CE390D"/>
  </w:style>
  <w:style w:type="character" w:customStyle="1" w:styleId="eop">
    <w:name w:val="eop"/>
    <w:basedOn w:val="DefaultParagraphFont"/>
    <w:rsid w:val="00CE390D"/>
  </w:style>
  <w:style w:type="paragraph" w:styleId="BalloonText">
    <w:name w:val="Balloon Text"/>
    <w:basedOn w:val="Normal"/>
    <w:link w:val="BalloonTextChar"/>
    <w:uiPriority w:val="99"/>
    <w:semiHidden/>
    <w:unhideWhenUsed/>
    <w:rsid w:val="00CE39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90D"/>
    <w:rPr>
      <w:rFonts w:ascii="Tahoma" w:hAnsi="Tahoma" w:cs="Tahoma"/>
      <w:sz w:val="16"/>
      <w:szCs w:val="16"/>
    </w:rPr>
  </w:style>
  <w:style w:type="character" w:styleId="Hyperlink">
    <w:name w:val="Hyperlink"/>
    <w:basedOn w:val="DefaultParagraphFont"/>
    <w:uiPriority w:val="99"/>
    <w:unhideWhenUsed/>
    <w:rsid w:val="00CE390D"/>
    <w:rPr>
      <w:color w:val="0563C1" w:themeColor="hyperlink"/>
      <w:u w:val="single"/>
    </w:rPr>
  </w:style>
  <w:style w:type="paragraph" w:styleId="Header">
    <w:name w:val="header"/>
    <w:basedOn w:val="Normal"/>
    <w:link w:val="HeaderChar"/>
    <w:uiPriority w:val="99"/>
    <w:unhideWhenUsed/>
    <w:rsid w:val="007E0B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0BC8"/>
  </w:style>
  <w:style w:type="paragraph" w:styleId="Footer">
    <w:name w:val="footer"/>
    <w:basedOn w:val="Normal"/>
    <w:link w:val="FooterChar"/>
    <w:uiPriority w:val="99"/>
    <w:unhideWhenUsed/>
    <w:rsid w:val="007E0B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0B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eastAsia="Times New Roman" w:hAnsi="Times New Roman" w:cs="Times New Roman"/>
      <w:sz w:val="24"/>
      <w:szCs w:val="24"/>
      <w:lang w:eastAsia="en-029"/>
    </w:rPr>
  </w:style>
  <w:style w:type="paragraph" w:customStyle="1" w:styleId="paragraph">
    <w:name w:val="paragraph"/>
    <w:basedOn w:val="Normal"/>
    <w:rsid w:val="00CE390D"/>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customStyle="1" w:styleId="normaltextrun">
    <w:name w:val="normaltextrun"/>
    <w:basedOn w:val="DefaultParagraphFont"/>
    <w:rsid w:val="00CE390D"/>
  </w:style>
  <w:style w:type="character" w:customStyle="1" w:styleId="eop">
    <w:name w:val="eop"/>
    <w:basedOn w:val="DefaultParagraphFont"/>
    <w:rsid w:val="00CE390D"/>
  </w:style>
  <w:style w:type="paragraph" w:styleId="BalloonText">
    <w:name w:val="Balloon Text"/>
    <w:basedOn w:val="Normal"/>
    <w:link w:val="BalloonTextChar"/>
    <w:uiPriority w:val="99"/>
    <w:semiHidden/>
    <w:unhideWhenUsed/>
    <w:rsid w:val="00CE39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90D"/>
    <w:rPr>
      <w:rFonts w:ascii="Tahoma" w:hAnsi="Tahoma" w:cs="Tahoma"/>
      <w:sz w:val="16"/>
      <w:szCs w:val="16"/>
    </w:rPr>
  </w:style>
  <w:style w:type="character" w:styleId="Hyperlink">
    <w:name w:val="Hyperlink"/>
    <w:basedOn w:val="DefaultParagraphFont"/>
    <w:uiPriority w:val="99"/>
    <w:unhideWhenUsed/>
    <w:rsid w:val="00CE390D"/>
    <w:rPr>
      <w:color w:val="0563C1" w:themeColor="hyperlink"/>
      <w:u w:val="single"/>
    </w:rPr>
  </w:style>
  <w:style w:type="paragraph" w:styleId="Header">
    <w:name w:val="header"/>
    <w:basedOn w:val="Normal"/>
    <w:link w:val="HeaderChar"/>
    <w:uiPriority w:val="99"/>
    <w:unhideWhenUsed/>
    <w:rsid w:val="007E0B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0BC8"/>
  </w:style>
  <w:style w:type="paragraph" w:styleId="Footer">
    <w:name w:val="footer"/>
    <w:basedOn w:val="Normal"/>
    <w:link w:val="FooterChar"/>
    <w:uiPriority w:val="99"/>
    <w:unhideWhenUsed/>
    <w:rsid w:val="007E0B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0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445378">
      <w:bodyDiv w:val="1"/>
      <w:marLeft w:val="0"/>
      <w:marRight w:val="0"/>
      <w:marTop w:val="0"/>
      <w:marBottom w:val="0"/>
      <w:divBdr>
        <w:top w:val="none" w:sz="0" w:space="0" w:color="auto"/>
        <w:left w:val="none" w:sz="0" w:space="0" w:color="auto"/>
        <w:bottom w:val="none" w:sz="0" w:space="0" w:color="auto"/>
        <w:right w:val="none" w:sz="0" w:space="0" w:color="auto"/>
      </w:divBdr>
      <w:divsChild>
        <w:div w:id="194003842">
          <w:marLeft w:val="0"/>
          <w:marRight w:val="0"/>
          <w:marTop w:val="0"/>
          <w:marBottom w:val="0"/>
          <w:divBdr>
            <w:top w:val="none" w:sz="0" w:space="0" w:color="auto"/>
            <w:left w:val="none" w:sz="0" w:space="0" w:color="auto"/>
            <w:bottom w:val="none" w:sz="0" w:space="0" w:color="auto"/>
            <w:right w:val="none" w:sz="0" w:space="0" w:color="auto"/>
          </w:divBdr>
        </w:div>
        <w:div w:id="1730229382">
          <w:marLeft w:val="0"/>
          <w:marRight w:val="0"/>
          <w:marTop w:val="0"/>
          <w:marBottom w:val="0"/>
          <w:divBdr>
            <w:top w:val="none" w:sz="0" w:space="0" w:color="auto"/>
            <w:left w:val="none" w:sz="0" w:space="0" w:color="auto"/>
            <w:bottom w:val="none" w:sz="0" w:space="0" w:color="auto"/>
            <w:right w:val="none" w:sz="0" w:space="0" w:color="auto"/>
          </w:divBdr>
        </w:div>
        <w:div w:id="159321856">
          <w:marLeft w:val="0"/>
          <w:marRight w:val="0"/>
          <w:marTop w:val="0"/>
          <w:marBottom w:val="0"/>
          <w:divBdr>
            <w:top w:val="none" w:sz="0" w:space="0" w:color="auto"/>
            <w:left w:val="none" w:sz="0" w:space="0" w:color="auto"/>
            <w:bottom w:val="none" w:sz="0" w:space="0" w:color="auto"/>
            <w:right w:val="none" w:sz="0" w:space="0" w:color="auto"/>
          </w:divBdr>
        </w:div>
        <w:div w:id="138809136">
          <w:marLeft w:val="0"/>
          <w:marRight w:val="0"/>
          <w:marTop w:val="0"/>
          <w:marBottom w:val="0"/>
          <w:divBdr>
            <w:top w:val="none" w:sz="0" w:space="0" w:color="auto"/>
            <w:left w:val="none" w:sz="0" w:space="0" w:color="auto"/>
            <w:bottom w:val="none" w:sz="0" w:space="0" w:color="auto"/>
            <w:right w:val="none" w:sz="0" w:space="0" w:color="auto"/>
          </w:divBdr>
        </w:div>
        <w:div w:id="629633928">
          <w:marLeft w:val="0"/>
          <w:marRight w:val="0"/>
          <w:marTop w:val="0"/>
          <w:marBottom w:val="0"/>
          <w:divBdr>
            <w:top w:val="none" w:sz="0" w:space="0" w:color="auto"/>
            <w:left w:val="none" w:sz="0" w:space="0" w:color="auto"/>
            <w:bottom w:val="none" w:sz="0" w:space="0" w:color="auto"/>
            <w:right w:val="none" w:sz="0" w:space="0" w:color="auto"/>
          </w:divBdr>
        </w:div>
        <w:div w:id="1101727977">
          <w:marLeft w:val="0"/>
          <w:marRight w:val="0"/>
          <w:marTop w:val="0"/>
          <w:marBottom w:val="0"/>
          <w:divBdr>
            <w:top w:val="none" w:sz="0" w:space="0" w:color="auto"/>
            <w:left w:val="none" w:sz="0" w:space="0" w:color="auto"/>
            <w:bottom w:val="none" w:sz="0" w:space="0" w:color="auto"/>
            <w:right w:val="none" w:sz="0" w:space="0" w:color="auto"/>
          </w:divBdr>
        </w:div>
        <w:div w:id="1873493834">
          <w:marLeft w:val="0"/>
          <w:marRight w:val="0"/>
          <w:marTop w:val="0"/>
          <w:marBottom w:val="0"/>
          <w:divBdr>
            <w:top w:val="none" w:sz="0" w:space="0" w:color="auto"/>
            <w:left w:val="none" w:sz="0" w:space="0" w:color="auto"/>
            <w:bottom w:val="none" w:sz="0" w:space="0" w:color="auto"/>
            <w:right w:val="none" w:sz="0" w:space="0" w:color="auto"/>
          </w:divBdr>
        </w:div>
        <w:div w:id="608857233">
          <w:marLeft w:val="0"/>
          <w:marRight w:val="0"/>
          <w:marTop w:val="0"/>
          <w:marBottom w:val="0"/>
          <w:divBdr>
            <w:top w:val="none" w:sz="0" w:space="0" w:color="auto"/>
            <w:left w:val="none" w:sz="0" w:space="0" w:color="auto"/>
            <w:bottom w:val="none" w:sz="0" w:space="0" w:color="auto"/>
            <w:right w:val="none" w:sz="0" w:space="0" w:color="auto"/>
          </w:divBdr>
        </w:div>
        <w:div w:id="449981216">
          <w:marLeft w:val="0"/>
          <w:marRight w:val="0"/>
          <w:marTop w:val="0"/>
          <w:marBottom w:val="0"/>
          <w:divBdr>
            <w:top w:val="none" w:sz="0" w:space="0" w:color="auto"/>
            <w:left w:val="none" w:sz="0" w:space="0" w:color="auto"/>
            <w:bottom w:val="none" w:sz="0" w:space="0" w:color="auto"/>
            <w:right w:val="none" w:sz="0" w:space="0" w:color="auto"/>
          </w:divBdr>
        </w:div>
        <w:div w:id="2111394364">
          <w:marLeft w:val="0"/>
          <w:marRight w:val="0"/>
          <w:marTop w:val="0"/>
          <w:marBottom w:val="0"/>
          <w:divBdr>
            <w:top w:val="none" w:sz="0" w:space="0" w:color="auto"/>
            <w:left w:val="none" w:sz="0" w:space="0" w:color="auto"/>
            <w:bottom w:val="none" w:sz="0" w:space="0" w:color="auto"/>
            <w:right w:val="none" w:sz="0" w:space="0" w:color="auto"/>
          </w:divBdr>
        </w:div>
        <w:div w:id="1872185946">
          <w:marLeft w:val="0"/>
          <w:marRight w:val="0"/>
          <w:marTop w:val="0"/>
          <w:marBottom w:val="0"/>
          <w:divBdr>
            <w:top w:val="none" w:sz="0" w:space="0" w:color="auto"/>
            <w:left w:val="none" w:sz="0" w:space="0" w:color="auto"/>
            <w:bottom w:val="none" w:sz="0" w:space="0" w:color="auto"/>
            <w:right w:val="none" w:sz="0" w:space="0" w:color="auto"/>
          </w:divBdr>
        </w:div>
        <w:div w:id="211431209">
          <w:marLeft w:val="0"/>
          <w:marRight w:val="0"/>
          <w:marTop w:val="0"/>
          <w:marBottom w:val="0"/>
          <w:divBdr>
            <w:top w:val="none" w:sz="0" w:space="0" w:color="auto"/>
            <w:left w:val="none" w:sz="0" w:space="0" w:color="auto"/>
            <w:bottom w:val="none" w:sz="0" w:space="0" w:color="auto"/>
            <w:right w:val="none" w:sz="0" w:space="0" w:color="auto"/>
          </w:divBdr>
        </w:div>
        <w:div w:id="1460030900">
          <w:marLeft w:val="0"/>
          <w:marRight w:val="0"/>
          <w:marTop w:val="0"/>
          <w:marBottom w:val="0"/>
          <w:divBdr>
            <w:top w:val="none" w:sz="0" w:space="0" w:color="auto"/>
            <w:left w:val="none" w:sz="0" w:space="0" w:color="auto"/>
            <w:bottom w:val="none" w:sz="0" w:space="0" w:color="auto"/>
            <w:right w:val="none" w:sz="0" w:space="0" w:color="auto"/>
          </w:divBdr>
        </w:div>
        <w:div w:id="31151178">
          <w:marLeft w:val="0"/>
          <w:marRight w:val="0"/>
          <w:marTop w:val="0"/>
          <w:marBottom w:val="0"/>
          <w:divBdr>
            <w:top w:val="none" w:sz="0" w:space="0" w:color="auto"/>
            <w:left w:val="none" w:sz="0" w:space="0" w:color="auto"/>
            <w:bottom w:val="none" w:sz="0" w:space="0" w:color="auto"/>
            <w:right w:val="none" w:sz="0" w:space="0" w:color="auto"/>
          </w:divBdr>
        </w:div>
        <w:div w:id="1184435789">
          <w:marLeft w:val="0"/>
          <w:marRight w:val="0"/>
          <w:marTop w:val="0"/>
          <w:marBottom w:val="0"/>
          <w:divBdr>
            <w:top w:val="none" w:sz="0" w:space="0" w:color="auto"/>
            <w:left w:val="none" w:sz="0" w:space="0" w:color="auto"/>
            <w:bottom w:val="none" w:sz="0" w:space="0" w:color="auto"/>
            <w:right w:val="none" w:sz="0" w:space="0" w:color="auto"/>
          </w:divBdr>
        </w:div>
        <w:div w:id="534543733">
          <w:marLeft w:val="0"/>
          <w:marRight w:val="0"/>
          <w:marTop w:val="0"/>
          <w:marBottom w:val="0"/>
          <w:divBdr>
            <w:top w:val="none" w:sz="0" w:space="0" w:color="auto"/>
            <w:left w:val="none" w:sz="0" w:space="0" w:color="auto"/>
            <w:bottom w:val="none" w:sz="0" w:space="0" w:color="auto"/>
            <w:right w:val="none" w:sz="0" w:space="0" w:color="auto"/>
          </w:divBdr>
        </w:div>
        <w:div w:id="231744483">
          <w:marLeft w:val="0"/>
          <w:marRight w:val="0"/>
          <w:marTop w:val="0"/>
          <w:marBottom w:val="0"/>
          <w:divBdr>
            <w:top w:val="none" w:sz="0" w:space="0" w:color="auto"/>
            <w:left w:val="none" w:sz="0" w:space="0" w:color="auto"/>
            <w:bottom w:val="none" w:sz="0" w:space="0" w:color="auto"/>
            <w:right w:val="none" w:sz="0" w:space="0" w:color="auto"/>
          </w:divBdr>
        </w:div>
        <w:div w:id="1184635170">
          <w:marLeft w:val="0"/>
          <w:marRight w:val="0"/>
          <w:marTop w:val="0"/>
          <w:marBottom w:val="0"/>
          <w:divBdr>
            <w:top w:val="none" w:sz="0" w:space="0" w:color="auto"/>
            <w:left w:val="none" w:sz="0" w:space="0" w:color="auto"/>
            <w:bottom w:val="none" w:sz="0" w:space="0" w:color="auto"/>
            <w:right w:val="none" w:sz="0" w:space="0" w:color="auto"/>
          </w:divBdr>
        </w:div>
        <w:div w:id="1123185648">
          <w:marLeft w:val="0"/>
          <w:marRight w:val="0"/>
          <w:marTop w:val="0"/>
          <w:marBottom w:val="0"/>
          <w:divBdr>
            <w:top w:val="none" w:sz="0" w:space="0" w:color="auto"/>
            <w:left w:val="none" w:sz="0" w:space="0" w:color="auto"/>
            <w:bottom w:val="none" w:sz="0" w:space="0" w:color="auto"/>
            <w:right w:val="none" w:sz="0" w:space="0" w:color="auto"/>
          </w:divBdr>
        </w:div>
        <w:div w:id="1812290244">
          <w:marLeft w:val="0"/>
          <w:marRight w:val="0"/>
          <w:marTop w:val="0"/>
          <w:marBottom w:val="0"/>
          <w:divBdr>
            <w:top w:val="none" w:sz="0" w:space="0" w:color="auto"/>
            <w:left w:val="none" w:sz="0" w:space="0" w:color="auto"/>
            <w:bottom w:val="none" w:sz="0" w:space="0" w:color="auto"/>
            <w:right w:val="none" w:sz="0" w:space="0" w:color="auto"/>
          </w:divBdr>
        </w:div>
        <w:div w:id="1127354386">
          <w:marLeft w:val="0"/>
          <w:marRight w:val="0"/>
          <w:marTop w:val="0"/>
          <w:marBottom w:val="0"/>
          <w:divBdr>
            <w:top w:val="none" w:sz="0" w:space="0" w:color="auto"/>
            <w:left w:val="none" w:sz="0" w:space="0" w:color="auto"/>
            <w:bottom w:val="none" w:sz="0" w:space="0" w:color="auto"/>
            <w:right w:val="none" w:sz="0" w:space="0" w:color="auto"/>
          </w:divBdr>
        </w:div>
        <w:div w:id="116222597">
          <w:marLeft w:val="0"/>
          <w:marRight w:val="0"/>
          <w:marTop w:val="0"/>
          <w:marBottom w:val="0"/>
          <w:divBdr>
            <w:top w:val="none" w:sz="0" w:space="0" w:color="auto"/>
            <w:left w:val="none" w:sz="0" w:space="0" w:color="auto"/>
            <w:bottom w:val="none" w:sz="0" w:space="0" w:color="auto"/>
            <w:right w:val="none" w:sz="0" w:space="0" w:color="auto"/>
          </w:divBdr>
        </w:div>
        <w:div w:id="362022743">
          <w:marLeft w:val="0"/>
          <w:marRight w:val="0"/>
          <w:marTop w:val="0"/>
          <w:marBottom w:val="0"/>
          <w:divBdr>
            <w:top w:val="none" w:sz="0" w:space="0" w:color="auto"/>
            <w:left w:val="none" w:sz="0" w:space="0" w:color="auto"/>
            <w:bottom w:val="none" w:sz="0" w:space="0" w:color="auto"/>
            <w:right w:val="none" w:sz="0" w:space="0" w:color="auto"/>
          </w:divBdr>
        </w:div>
        <w:div w:id="820654952">
          <w:marLeft w:val="0"/>
          <w:marRight w:val="0"/>
          <w:marTop w:val="0"/>
          <w:marBottom w:val="0"/>
          <w:divBdr>
            <w:top w:val="none" w:sz="0" w:space="0" w:color="auto"/>
            <w:left w:val="none" w:sz="0" w:space="0" w:color="auto"/>
            <w:bottom w:val="none" w:sz="0" w:space="0" w:color="auto"/>
            <w:right w:val="none" w:sz="0" w:space="0" w:color="auto"/>
          </w:divBdr>
        </w:div>
        <w:div w:id="963658887">
          <w:marLeft w:val="0"/>
          <w:marRight w:val="0"/>
          <w:marTop w:val="0"/>
          <w:marBottom w:val="0"/>
          <w:divBdr>
            <w:top w:val="none" w:sz="0" w:space="0" w:color="auto"/>
            <w:left w:val="none" w:sz="0" w:space="0" w:color="auto"/>
            <w:bottom w:val="none" w:sz="0" w:space="0" w:color="auto"/>
            <w:right w:val="none" w:sz="0" w:space="0" w:color="auto"/>
          </w:divBdr>
        </w:div>
        <w:div w:id="335808316">
          <w:marLeft w:val="0"/>
          <w:marRight w:val="0"/>
          <w:marTop w:val="0"/>
          <w:marBottom w:val="0"/>
          <w:divBdr>
            <w:top w:val="none" w:sz="0" w:space="0" w:color="auto"/>
            <w:left w:val="none" w:sz="0" w:space="0" w:color="auto"/>
            <w:bottom w:val="none" w:sz="0" w:space="0" w:color="auto"/>
            <w:right w:val="none" w:sz="0" w:space="0" w:color="auto"/>
          </w:divBdr>
        </w:div>
        <w:div w:id="390350444">
          <w:marLeft w:val="0"/>
          <w:marRight w:val="0"/>
          <w:marTop w:val="0"/>
          <w:marBottom w:val="0"/>
          <w:divBdr>
            <w:top w:val="none" w:sz="0" w:space="0" w:color="auto"/>
            <w:left w:val="none" w:sz="0" w:space="0" w:color="auto"/>
            <w:bottom w:val="none" w:sz="0" w:space="0" w:color="auto"/>
            <w:right w:val="none" w:sz="0" w:space="0" w:color="auto"/>
          </w:divBdr>
        </w:div>
        <w:div w:id="1020857848">
          <w:marLeft w:val="0"/>
          <w:marRight w:val="0"/>
          <w:marTop w:val="0"/>
          <w:marBottom w:val="0"/>
          <w:divBdr>
            <w:top w:val="none" w:sz="0" w:space="0" w:color="auto"/>
            <w:left w:val="none" w:sz="0" w:space="0" w:color="auto"/>
            <w:bottom w:val="none" w:sz="0" w:space="0" w:color="auto"/>
            <w:right w:val="none" w:sz="0" w:space="0" w:color="auto"/>
          </w:divBdr>
        </w:div>
        <w:div w:id="1708798601">
          <w:marLeft w:val="0"/>
          <w:marRight w:val="0"/>
          <w:marTop w:val="0"/>
          <w:marBottom w:val="0"/>
          <w:divBdr>
            <w:top w:val="none" w:sz="0" w:space="0" w:color="auto"/>
            <w:left w:val="none" w:sz="0" w:space="0" w:color="auto"/>
            <w:bottom w:val="none" w:sz="0" w:space="0" w:color="auto"/>
            <w:right w:val="none" w:sz="0" w:space="0" w:color="auto"/>
          </w:divBdr>
        </w:div>
        <w:div w:id="1231041110">
          <w:marLeft w:val="0"/>
          <w:marRight w:val="0"/>
          <w:marTop w:val="0"/>
          <w:marBottom w:val="0"/>
          <w:divBdr>
            <w:top w:val="none" w:sz="0" w:space="0" w:color="auto"/>
            <w:left w:val="none" w:sz="0" w:space="0" w:color="auto"/>
            <w:bottom w:val="none" w:sz="0" w:space="0" w:color="auto"/>
            <w:right w:val="none" w:sz="0" w:space="0" w:color="auto"/>
          </w:divBdr>
        </w:div>
        <w:div w:id="391387607">
          <w:marLeft w:val="0"/>
          <w:marRight w:val="0"/>
          <w:marTop w:val="0"/>
          <w:marBottom w:val="0"/>
          <w:divBdr>
            <w:top w:val="none" w:sz="0" w:space="0" w:color="auto"/>
            <w:left w:val="none" w:sz="0" w:space="0" w:color="auto"/>
            <w:bottom w:val="none" w:sz="0" w:space="0" w:color="auto"/>
            <w:right w:val="none" w:sz="0" w:space="0" w:color="auto"/>
          </w:divBdr>
        </w:div>
        <w:div w:id="1434210362">
          <w:marLeft w:val="0"/>
          <w:marRight w:val="0"/>
          <w:marTop w:val="0"/>
          <w:marBottom w:val="0"/>
          <w:divBdr>
            <w:top w:val="none" w:sz="0" w:space="0" w:color="auto"/>
            <w:left w:val="none" w:sz="0" w:space="0" w:color="auto"/>
            <w:bottom w:val="none" w:sz="0" w:space="0" w:color="auto"/>
            <w:right w:val="none" w:sz="0" w:space="0" w:color="auto"/>
          </w:divBdr>
        </w:div>
        <w:div w:id="1725832065">
          <w:marLeft w:val="0"/>
          <w:marRight w:val="0"/>
          <w:marTop w:val="0"/>
          <w:marBottom w:val="0"/>
          <w:divBdr>
            <w:top w:val="none" w:sz="0" w:space="0" w:color="auto"/>
            <w:left w:val="none" w:sz="0" w:space="0" w:color="auto"/>
            <w:bottom w:val="none" w:sz="0" w:space="0" w:color="auto"/>
            <w:right w:val="none" w:sz="0" w:space="0" w:color="auto"/>
          </w:divBdr>
        </w:div>
        <w:div w:id="630130616">
          <w:marLeft w:val="0"/>
          <w:marRight w:val="0"/>
          <w:marTop w:val="0"/>
          <w:marBottom w:val="0"/>
          <w:divBdr>
            <w:top w:val="none" w:sz="0" w:space="0" w:color="auto"/>
            <w:left w:val="none" w:sz="0" w:space="0" w:color="auto"/>
            <w:bottom w:val="none" w:sz="0" w:space="0" w:color="auto"/>
            <w:right w:val="none" w:sz="0" w:space="0" w:color="auto"/>
          </w:divBdr>
        </w:div>
        <w:div w:id="427624068">
          <w:marLeft w:val="0"/>
          <w:marRight w:val="0"/>
          <w:marTop w:val="0"/>
          <w:marBottom w:val="0"/>
          <w:divBdr>
            <w:top w:val="none" w:sz="0" w:space="0" w:color="auto"/>
            <w:left w:val="none" w:sz="0" w:space="0" w:color="auto"/>
            <w:bottom w:val="none" w:sz="0" w:space="0" w:color="auto"/>
            <w:right w:val="none" w:sz="0" w:space="0" w:color="auto"/>
          </w:divBdr>
        </w:div>
        <w:div w:id="219635743">
          <w:marLeft w:val="0"/>
          <w:marRight w:val="0"/>
          <w:marTop w:val="0"/>
          <w:marBottom w:val="0"/>
          <w:divBdr>
            <w:top w:val="none" w:sz="0" w:space="0" w:color="auto"/>
            <w:left w:val="none" w:sz="0" w:space="0" w:color="auto"/>
            <w:bottom w:val="none" w:sz="0" w:space="0" w:color="auto"/>
            <w:right w:val="none" w:sz="0" w:space="0" w:color="auto"/>
          </w:divBdr>
        </w:div>
        <w:div w:id="640696501">
          <w:marLeft w:val="0"/>
          <w:marRight w:val="0"/>
          <w:marTop w:val="0"/>
          <w:marBottom w:val="0"/>
          <w:divBdr>
            <w:top w:val="none" w:sz="0" w:space="0" w:color="auto"/>
            <w:left w:val="none" w:sz="0" w:space="0" w:color="auto"/>
            <w:bottom w:val="none" w:sz="0" w:space="0" w:color="auto"/>
            <w:right w:val="none" w:sz="0" w:space="0" w:color="auto"/>
          </w:divBdr>
        </w:div>
        <w:div w:id="2057965884">
          <w:marLeft w:val="0"/>
          <w:marRight w:val="0"/>
          <w:marTop w:val="0"/>
          <w:marBottom w:val="0"/>
          <w:divBdr>
            <w:top w:val="none" w:sz="0" w:space="0" w:color="auto"/>
            <w:left w:val="none" w:sz="0" w:space="0" w:color="auto"/>
            <w:bottom w:val="none" w:sz="0" w:space="0" w:color="auto"/>
            <w:right w:val="none" w:sz="0" w:space="0" w:color="auto"/>
          </w:divBdr>
        </w:div>
        <w:div w:id="907956552">
          <w:marLeft w:val="0"/>
          <w:marRight w:val="0"/>
          <w:marTop w:val="0"/>
          <w:marBottom w:val="0"/>
          <w:divBdr>
            <w:top w:val="none" w:sz="0" w:space="0" w:color="auto"/>
            <w:left w:val="none" w:sz="0" w:space="0" w:color="auto"/>
            <w:bottom w:val="none" w:sz="0" w:space="0" w:color="auto"/>
            <w:right w:val="none" w:sz="0" w:space="0" w:color="auto"/>
          </w:divBdr>
        </w:div>
        <w:div w:id="1737127253">
          <w:marLeft w:val="0"/>
          <w:marRight w:val="0"/>
          <w:marTop w:val="0"/>
          <w:marBottom w:val="0"/>
          <w:divBdr>
            <w:top w:val="none" w:sz="0" w:space="0" w:color="auto"/>
            <w:left w:val="none" w:sz="0" w:space="0" w:color="auto"/>
            <w:bottom w:val="none" w:sz="0" w:space="0" w:color="auto"/>
            <w:right w:val="none" w:sz="0" w:space="0" w:color="auto"/>
          </w:divBdr>
        </w:div>
        <w:div w:id="1666586280">
          <w:marLeft w:val="0"/>
          <w:marRight w:val="0"/>
          <w:marTop w:val="0"/>
          <w:marBottom w:val="0"/>
          <w:divBdr>
            <w:top w:val="none" w:sz="0" w:space="0" w:color="auto"/>
            <w:left w:val="none" w:sz="0" w:space="0" w:color="auto"/>
            <w:bottom w:val="none" w:sz="0" w:space="0" w:color="auto"/>
            <w:right w:val="none" w:sz="0" w:space="0" w:color="auto"/>
          </w:divBdr>
        </w:div>
        <w:div w:id="1214735273">
          <w:marLeft w:val="0"/>
          <w:marRight w:val="0"/>
          <w:marTop w:val="0"/>
          <w:marBottom w:val="0"/>
          <w:divBdr>
            <w:top w:val="none" w:sz="0" w:space="0" w:color="auto"/>
            <w:left w:val="none" w:sz="0" w:space="0" w:color="auto"/>
            <w:bottom w:val="none" w:sz="0" w:space="0" w:color="auto"/>
            <w:right w:val="none" w:sz="0" w:space="0" w:color="auto"/>
          </w:divBdr>
        </w:div>
        <w:div w:id="1884361105">
          <w:marLeft w:val="0"/>
          <w:marRight w:val="0"/>
          <w:marTop w:val="0"/>
          <w:marBottom w:val="0"/>
          <w:divBdr>
            <w:top w:val="none" w:sz="0" w:space="0" w:color="auto"/>
            <w:left w:val="none" w:sz="0" w:space="0" w:color="auto"/>
            <w:bottom w:val="none" w:sz="0" w:space="0" w:color="auto"/>
            <w:right w:val="none" w:sz="0" w:space="0" w:color="auto"/>
          </w:divBdr>
        </w:div>
        <w:div w:id="1848396903">
          <w:marLeft w:val="0"/>
          <w:marRight w:val="0"/>
          <w:marTop w:val="0"/>
          <w:marBottom w:val="0"/>
          <w:divBdr>
            <w:top w:val="none" w:sz="0" w:space="0" w:color="auto"/>
            <w:left w:val="none" w:sz="0" w:space="0" w:color="auto"/>
            <w:bottom w:val="none" w:sz="0" w:space="0" w:color="auto"/>
            <w:right w:val="none" w:sz="0" w:space="0" w:color="auto"/>
          </w:divBdr>
        </w:div>
        <w:div w:id="458113992">
          <w:marLeft w:val="0"/>
          <w:marRight w:val="0"/>
          <w:marTop w:val="0"/>
          <w:marBottom w:val="0"/>
          <w:divBdr>
            <w:top w:val="none" w:sz="0" w:space="0" w:color="auto"/>
            <w:left w:val="none" w:sz="0" w:space="0" w:color="auto"/>
            <w:bottom w:val="none" w:sz="0" w:space="0" w:color="auto"/>
            <w:right w:val="none" w:sz="0" w:space="0" w:color="auto"/>
          </w:divBdr>
        </w:div>
        <w:div w:id="1561792283">
          <w:marLeft w:val="0"/>
          <w:marRight w:val="0"/>
          <w:marTop w:val="0"/>
          <w:marBottom w:val="0"/>
          <w:divBdr>
            <w:top w:val="none" w:sz="0" w:space="0" w:color="auto"/>
            <w:left w:val="none" w:sz="0" w:space="0" w:color="auto"/>
            <w:bottom w:val="none" w:sz="0" w:space="0" w:color="auto"/>
            <w:right w:val="none" w:sz="0" w:space="0" w:color="auto"/>
          </w:divBdr>
        </w:div>
        <w:div w:id="196745312">
          <w:marLeft w:val="0"/>
          <w:marRight w:val="0"/>
          <w:marTop w:val="0"/>
          <w:marBottom w:val="0"/>
          <w:divBdr>
            <w:top w:val="none" w:sz="0" w:space="0" w:color="auto"/>
            <w:left w:val="none" w:sz="0" w:space="0" w:color="auto"/>
            <w:bottom w:val="none" w:sz="0" w:space="0" w:color="auto"/>
            <w:right w:val="none" w:sz="0" w:space="0" w:color="auto"/>
          </w:divBdr>
        </w:div>
        <w:div w:id="505872731">
          <w:marLeft w:val="0"/>
          <w:marRight w:val="0"/>
          <w:marTop w:val="0"/>
          <w:marBottom w:val="0"/>
          <w:divBdr>
            <w:top w:val="none" w:sz="0" w:space="0" w:color="auto"/>
            <w:left w:val="none" w:sz="0" w:space="0" w:color="auto"/>
            <w:bottom w:val="none" w:sz="0" w:space="0" w:color="auto"/>
            <w:right w:val="none" w:sz="0" w:space="0" w:color="auto"/>
          </w:divBdr>
        </w:div>
        <w:div w:id="110250281">
          <w:marLeft w:val="0"/>
          <w:marRight w:val="0"/>
          <w:marTop w:val="0"/>
          <w:marBottom w:val="0"/>
          <w:divBdr>
            <w:top w:val="none" w:sz="0" w:space="0" w:color="auto"/>
            <w:left w:val="none" w:sz="0" w:space="0" w:color="auto"/>
            <w:bottom w:val="none" w:sz="0" w:space="0" w:color="auto"/>
            <w:right w:val="none" w:sz="0" w:space="0" w:color="auto"/>
          </w:divBdr>
        </w:div>
        <w:div w:id="1477407574">
          <w:marLeft w:val="0"/>
          <w:marRight w:val="0"/>
          <w:marTop w:val="0"/>
          <w:marBottom w:val="0"/>
          <w:divBdr>
            <w:top w:val="none" w:sz="0" w:space="0" w:color="auto"/>
            <w:left w:val="none" w:sz="0" w:space="0" w:color="auto"/>
            <w:bottom w:val="none" w:sz="0" w:space="0" w:color="auto"/>
            <w:right w:val="none" w:sz="0" w:space="0" w:color="auto"/>
          </w:divBdr>
        </w:div>
        <w:div w:id="1628004903">
          <w:marLeft w:val="0"/>
          <w:marRight w:val="0"/>
          <w:marTop w:val="0"/>
          <w:marBottom w:val="0"/>
          <w:divBdr>
            <w:top w:val="none" w:sz="0" w:space="0" w:color="auto"/>
            <w:left w:val="none" w:sz="0" w:space="0" w:color="auto"/>
            <w:bottom w:val="none" w:sz="0" w:space="0" w:color="auto"/>
            <w:right w:val="none" w:sz="0" w:space="0" w:color="auto"/>
          </w:divBdr>
        </w:div>
        <w:div w:id="316617769">
          <w:marLeft w:val="0"/>
          <w:marRight w:val="0"/>
          <w:marTop w:val="0"/>
          <w:marBottom w:val="0"/>
          <w:divBdr>
            <w:top w:val="none" w:sz="0" w:space="0" w:color="auto"/>
            <w:left w:val="none" w:sz="0" w:space="0" w:color="auto"/>
            <w:bottom w:val="none" w:sz="0" w:space="0" w:color="auto"/>
            <w:right w:val="none" w:sz="0" w:space="0" w:color="auto"/>
          </w:divBdr>
        </w:div>
        <w:div w:id="827330272">
          <w:marLeft w:val="0"/>
          <w:marRight w:val="0"/>
          <w:marTop w:val="0"/>
          <w:marBottom w:val="0"/>
          <w:divBdr>
            <w:top w:val="none" w:sz="0" w:space="0" w:color="auto"/>
            <w:left w:val="none" w:sz="0" w:space="0" w:color="auto"/>
            <w:bottom w:val="none" w:sz="0" w:space="0" w:color="auto"/>
            <w:right w:val="none" w:sz="0" w:space="0" w:color="auto"/>
          </w:divBdr>
        </w:div>
        <w:div w:id="1116364707">
          <w:marLeft w:val="0"/>
          <w:marRight w:val="0"/>
          <w:marTop w:val="0"/>
          <w:marBottom w:val="0"/>
          <w:divBdr>
            <w:top w:val="none" w:sz="0" w:space="0" w:color="auto"/>
            <w:left w:val="none" w:sz="0" w:space="0" w:color="auto"/>
            <w:bottom w:val="none" w:sz="0" w:space="0" w:color="auto"/>
            <w:right w:val="none" w:sz="0" w:space="0" w:color="auto"/>
          </w:divBdr>
        </w:div>
        <w:div w:id="609779465">
          <w:marLeft w:val="0"/>
          <w:marRight w:val="0"/>
          <w:marTop w:val="0"/>
          <w:marBottom w:val="0"/>
          <w:divBdr>
            <w:top w:val="none" w:sz="0" w:space="0" w:color="auto"/>
            <w:left w:val="none" w:sz="0" w:space="0" w:color="auto"/>
            <w:bottom w:val="none" w:sz="0" w:space="0" w:color="auto"/>
            <w:right w:val="none" w:sz="0" w:space="0" w:color="auto"/>
          </w:divBdr>
        </w:div>
        <w:div w:id="653489646">
          <w:marLeft w:val="0"/>
          <w:marRight w:val="0"/>
          <w:marTop w:val="0"/>
          <w:marBottom w:val="0"/>
          <w:divBdr>
            <w:top w:val="none" w:sz="0" w:space="0" w:color="auto"/>
            <w:left w:val="none" w:sz="0" w:space="0" w:color="auto"/>
            <w:bottom w:val="none" w:sz="0" w:space="0" w:color="auto"/>
            <w:right w:val="none" w:sz="0" w:space="0" w:color="auto"/>
          </w:divBdr>
        </w:div>
        <w:div w:id="1326979826">
          <w:marLeft w:val="0"/>
          <w:marRight w:val="0"/>
          <w:marTop w:val="0"/>
          <w:marBottom w:val="0"/>
          <w:divBdr>
            <w:top w:val="none" w:sz="0" w:space="0" w:color="auto"/>
            <w:left w:val="none" w:sz="0" w:space="0" w:color="auto"/>
            <w:bottom w:val="none" w:sz="0" w:space="0" w:color="auto"/>
            <w:right w:val="none" w:sz="0" w:space="0" w:color="auto"/>
          </w:divBdr>
        </w:div>
        <w:div w:id="1280647688">
          <w:marLeft w:val="0"/>
          <w:marRight w:val="0"/>
          <w:marTop w:val="0"/>
          <w:marBottom w:val="0"/>
          <w:divBdr>
            <w:top w:val="none" w:sz="0" w:space="0" w:color="auto"/>
            <w:left w:val="none" w:sz="0" w:space="0" w:color="auto"/>
            <w:bottom w:val="none" w:sz="0" w:space="0" w:color="auto"/>
            <w:right w:val="none" w:sz="0" w:space="0" w:color="auto"/>
          </w:divBdr>
        </w:div>
        <w:div w:id="473530255">
          <w:marLeft w:val="0"/>
          <w:marRight w:val="0"/>
          <w:marTop w:val="0"/>
          <w:marBottom w:val="0"/>
          <w:divBdr>
            <w:top w:val="none" w:sz="0" w:space="0" w:color="auto"/>
            <w:left w:val="none" w:sz="0" w:space="0" w:color="auto"/>
            <w:bottom w:val="none" w:sz="0" w:space="0" w:color="auto"/>
            <w:right w:val="none" w:sz="0" w:space="0" w:color="auto"/>
          </w:divBdr>
        </w:div>
        <w:div w:id="942300125">
          <w:marLeft w:val="0"/>
          <w:marRight w:val="0"/>
          <w:marTop w:val="0"/>
          <w:marBottom w:val="0"/>
          <w:divBdr>
            <w:top w:val="none" w:sz="0" w:space="0" w:color="auto"/>
            <w:left w:val="none" w:sz="0" w:space="0" w:color="auto"/>
            <w:bottom w:val="none" w:sz="0" w:space="0" w:color="auto"/>
            <w:right w:val="none" w:sz="0" w:space="0" w:color="auto"/>
          </w:divBdr>
        </w:div>
        <w:div w:id="1316105009">
          <w:marLeft w:val="0"/>
          <w:marRight w:val="0"/>
          <w:marTop w:val="0"/>
          <w:marBottom w:val="0"/>
          <w:divBdr>
            <w:top w:val="none" w:sz="0" w:space="0" w:color="auto"/>
            <w:left w:val="none" w:sz="0" w:space="0" w:color="auto"/>
            <w:bottom w:val="none" w:sz="0" w:space="0" w:color="auto"/>
            <w:right w:val="none" w:sz="0" w:space="0" w:color="auto"/>
          </w:divBdr>
        </w:div>
        <w:div w:id="60642243">
          <w:marLeft w:val="0"/>
          <w:marRight w:val="0"/>
          <w:marTop w:val="0"/>
          <w:marBottom w:val="0"/>
          <w:divBdr>
            <w:top w:val="none" w:sz="0" w:space="0" w:color="auto"/>
            <w:left w:val="none" w:sz="0" w:space="0" w:color="auto"/>
            <w:bottom w:val="none" w:sz="0" w:space="0" w:color="auto"/>
            <w:right w:val="none" w:sz="0" w:space="0" w:color="auto"/>
          </w:divBdr>
        </w:div>
        <w:div w:id="262154518">
          <w:marLeft w:val="0"/>
          <w:marRight w:val="0"/>
          <w:marTop w:val="0"/>
          <w:marBottom w:val="0"/>
          <w:divBdr>
            <w:top w:val="none" w:sz="0" w:space="0" w:color="auto"/>
            <w:left w:val="none" w:sz="0" w:space="0" w:color="auto"/>
            <w:bottom w:val="none" w:sz="0" w:space="0" w:color="auto"/>
            <w:right w:val="none" w:sz="0" w:space="0" w:color="auto"/>
          </w:divBdr>
        </w:div>
        <w:div w:id="1387728146">
          <w:marLeft w:val="0"/>
          <w:marRight w:val="0"/>
          <w:marTop w:val="0"/>
          <w:marBottom w:val="0"/>
          <w:divBdr>
            <w:top w:val="none" w:sz="0" w:space="0" w:color="auto"/>
            <w:left w:val="none" w:sz="0" w:space="0" w:color="auto"/>
            <w:bottom w:val="none" w:sz="0" w:space="0" w:color="auto"/>
            <w:right w:val="none" w:sz="0" w:space="0" w:color="auto"/>
          </w:divBdr>
        </w:div>
        <w:div w:id="1813406633">
          <w:marLeft w:val="0"/>
          <w:marRight w:val="0"/>
          <w:marTop w:val="0"/>
          <w:marBottom w:val="0"/>
          <w:divBdr>
            <w:top w:val="none" w:sz="0" w:space="0" w:color="auto"/>
            <w:left w:val="none" w:sz="0" w:space="0" w:color="auto"/>
            <w:bottom w:val="none" w:sz="0" w:space="0" w:color="auto"/>
            <w:right w:val="none" w:sz="0" w:space="0" w:color="auto"/>
          </w:divBdr>
        </w:div>
        <w:div w:id="10686697">
          <w:marLeft w:val="0"/>
          <w:marRight w:val="0"/>
          <w:marTop w:val="0"/>
          <w:marBottom w:val="0"/>
          <w:divBdr>
            <w:top w:val="none" w:sz="0" w:space="0" w:color="auto"/>
            <w:left w:val="none" w:sz="0" w:space="0" w:color="auto"/>
            <w:bottom w:val="none" w:sz="0" w:space="0" w:color="auto"/>
            <w:right w:val="none" w:sz="0" w:space="0" w:color="auto"/>
          </w:divBdr>
        </w:div>
        <w:div w:id="1000498519">
          <w:marLeft w:val="0"/>
          <w:marRight w:val="0"/>
          <w:marTop w:val="0"/>
          <w:marBottom w:val="0"/>
          <w:divBdr>
            <w:top w:val="none" w:sz="0" w:space="0" w:color="auto"/>
            <w:left w:val="none" w:sz="0" w:space="0" w:color="auto"/>
            <w:bottom w:val="none" w:sz="0" w:space="0" w:color="auto"/>
            <w:right w:val="none" w:sz="0" w:space="0" w:color="auto"/>
          </w:divBdr>
        </w:div>
        <w:div w:id="1487865450">
          <w:marLeft w:val="0"/>
          <w:marRight w:val="0"/>
          <w:marTop w:val="0"/>
          <w:marBottom w:val="0"/>
          <w:divBdr>
            <w:top w:val="none" w:sz="0" w:space="0" w:color="auto"/>
            <w:left w:val="none" w:sz="0" w:space="0" w:color="auto"/>
            <w:bottom w:val="none" w:sz="0" w:space="0" w:color="auto"/>
            <w:right w:val="none" w:sz="0" w:space="0" w:color="auto"/>
          </w:divBdr>
        </w:div>
        <w:div w:id="242686789">
          <w:marLeft w:val="0"/>
          <w:marRight w:val="0"/>
          <w:marTop w:val="0"/>
          <w:marBottom w:val="0"/>
          <w:divBdr>
            <w:top w:val="none" w:sz="0" w:space="0" w:color="auto"/>
            <w:left w:val="none" w:sz="0" w:space="0" w:color="auto"/>
            <w:bottom w:val="none" w:sz="0" w:space="0" w:color="auto"/>
            <w:right w:val="none" w:sz="0" w:space="0" w:color="auto"/>
          </w:divBdr>
        </w:div>
        <w:div w:id="775053349">
          <w:marLeft w:val="0"/>
          <w:marRight w:val="0"/>
          <w:marTop w:val="0"/>
          <w:marBottom w:val="0"/>
          <w:divBdr>
            <w:top w:val="none" w:sz="0" w:space="0" w:color="auto"/>
            <w:left w:val="none" w:sz="0" w:space="0" w:color="auto"/>
            <w:bottom w:val="none" w:sz="0" w:space="0" w:color="auto"/>
            <w:right w:val="none" w:sz="0" w:space="0" w:color="auto"/>
          </w:divBdr>
        </w:div>
        <w:div w:id="75133888">
          <w:marLeft w:val="0"/>
          <w:marRight w:val="0"/>
          <w:marTop w:val="0"/>
          <w:marBottom w:val="0"/>
          <w:divBdr>
            <w:top w:val="none" w:sz="0" w:space="0" w:color="auto"/>
            <w:left w:val="none" w:sz="0" w:space="0" w:color="auto"/>
            <w:bottom w:val="none" w:sz="0" w:space="0" w:color="auto"/>
            <w:right w:val="none" w:sz="0" w:space="0" w:color="auto"/>
          </w:divBdr>
        </w:div>
        <w:div w:id="715810127">
          <w:marLeft w:val="0"/>
          <w:marRight w:val="0"/>
          <w:marTop w:val="0"/>
          <w:marBottom w:val="0"/>
          <w:divBdr>
            <w:top w:val="none" w:sz="0" w:space="0" w:color="auto"/>
            <w:left w:val="none" w:sz="0" w:space="0" w:color="auto"/>
            <w:bottom w:val="none" w:sz="0" w:space="0" w:color="auto"/>
            <w:right w:val="none" w:sz="0" w:space="0" w:color="auto"/>
          </w:divBdr>
        </w:div>
        <w:div w:id="1021198473">
          <w:marLeft w:val="0"/>
          <w:marRight w:val="0"/>
          <w:marTop w:val="0"/>
          <w:marBottom w:val="0"/>
          <w:divBdr>
            <w:top w:val="none" w:sz="0" w:space="0" w:color="auto"/>
            <w:left w:val="none" w:sz="0" w:space="0" w:color="auto"/>
            <w:bottom w:val="none" w:sz="0" w:space="0" w:color="auto"/>
            <w:right w:val="none" w:sz="0" w:space="0" w:color="auto"/>
          </w:divBdr>
        </w:div>
        <w:div w:id="1848208231">
          <w:marLeft w:val="0"/>
          <w:marRight w:val="0"/>
          <w:marTop w:val="0"/>
          <w:marBottom w:val="0"/>
          <w:divBdr>
            <w:top w:val="none" w:sz="0" w:space="0" w:color="auto"/>
            <w:left w:val="none" w:sz="0" w:space="0" w:color="auto"/>
            <w:bottom w:val="none" w:sz="0" w:space="0" w:color="auto"/>
            <w:right w:val="none" w:sz="0" w:space="0" w:color="auto"/>
          </w:divBdr>
        </w:div>
        <w:div w:id="1781290262">
          <w:marLeft w:val="0"/>
          <w:marRight w:val="0"/>
          <w:marTop w:val="0"/>
          <w:marBottom w:val="0"/>
          <w:divBdr>
            <w:top w:val="none" w:sz="0" w:space="0" w:color="auto"/>
            <w:left w:val="none" w:sz="0" w:space="0" w:color="auto"/>
            <w:bottom w:val="none" w:sz="0" w:space="0" w:color="auto"/>
            <w:right w:val="none" w:sz="0" w:space="0" w:color="auto"/>
          </w:divBdr>
        </w:div>
        <w:div w:id="1525248044">
          <w:marLeft w:val="0"/>
          <w:marRight w:val="0"/>
          <w:marTop w:val="0"/>
          <w:marBottom w:val="0"/>
          <w:divBdr>
            <w:top w:val="none" w:sz="0" w:space="0" w:color="auto"/>
            <w:left w:val="none" w:sz="0" w:space="0" w:color="auto"/>
            <w:bottom w:val="none" w:sz="0" w:space="0" w:color="auto"/>
            <w:right w:val="none" w:sz="0" w:space="0" w:color="auto"/>
          </w:divBdr>
        </w:div>
        <w:div w:id="2073039094">
          <w:marLeft w:val="0"/>
          <w:marRight w:val="0"/>
          <w:marTop w:val="0"/>
          <w:marBottom w:val="0"/>
          <w:divBdr>
            <w:top w:val="none" w:sz="0" w:space="0" w:color="auto"/>
            <w:left w:val="none" w:sz="0" w:space="0" w:color="auto"/>
            <w:bottom w:val="none" w:sz="0" w:space="0" w:color="auto"/>
            <w:right w:val="none" w:sz="0" w:space="0" w:color="auto"/>
          </w:divBdr>
        </w:div>
        <w:div w:id="53702051">
          <w:marLeft w:val="0"/>
          <w:marRight w:val="0"/>
          <w:marTop w:val="0"/>
          <w:marBottom w:val="0"/>
          <w:divBdr>
            <w:top w:val="none" w:sz="0" w:space="0" w:color="auto"/>
            <w:left w:val="none" w:sz="0" w:space="0" w:color="auto"/>
            <w:bottom w:val="none" w:sz="0" w:space="0" w:color="auto"/>
            <w:right w:val="none" w:sz="0" w:space="0" w:color="auto"/>
          </w:divBdr>
          <w:divsChild>
            <w:div w:id="1013385659">
              <w:marLeft w:val="0"/>
              <w:marRight w:val="0"/>
              <w:marTop w:val="0"/>
              <w:marBottom w:val="0"/>
              <w:divBdr>
                <w:top w:val="none" w:sz="0" w:space="0" w:color="auto"/>
                <w:left w:val="none" w:sz="0" w:space="0" w:color="auto"/>
                <w:bottom w:val="none" w:sz="0" w:space="0" w:color="auto"/>
                <w:right w:val="none" w:sz="0" w:space="0" w:color="auto"/>
              </w:divBdr>
            </w:div>
            <w:div w:id="1690451259">
              <w:marLeft w:val="0"/>
              <w:marRight w:val="0"/>
              <w:marTop w:val="0"/>
              <w:marBottom w:val="0"/>
              <w:divBdr>
                <w:top w:val="none" w:sz="0" w:space="0" w:color="auto"/>
                <w:left w:val="none" w:sz="0" w:space="0" w:color="auto"/>
                <w:bottom w:val="none" w:sz="0" w:space="0" w:color="auto"/>
                <w:right w:val="none" w:sz="0" w:space="0" w:color="auto"/>
              </w:divBdr>
            </w:div>
            <w:div w:id="550700352">
              <w:marLeft w:val="0"/>
              <w:marRight w:val="0"/>
              <w:marTop w:val="0"/>
              <w:marBottom w:val="0"/>
              <w:divBdr>
                <w:top w:val="none" w:sz="0" w:space="0" w:color="auto"/>
                <w:left w:val="none" w:sz="0" w:space="0" w:color="auto"/>
                <w:bottom w:val="none" w:sz="0" w:space="0" w:color="auto"/>
                <w:right w:val="none" w:sz="0" w:space="0" w:color="auto"/>
              </w:divBdr>
            </w:div>
            <w:div w:id="1888492472">
              <w:marLeft w:val="0"/>
              <w:marRight w:val="0"/>
              <w:marTop w:val="0"/>
              <w:marBottom w:val="0"/>
              <w:divBdr>
                <w:top w:val="none" w:sz="0" w:space="0" w:color="auto"/>
                <w:left w:val="none" w:sz="0" w:space="0" w:color="auto"/>
                <w:bottom w:val="none" w:sz="0" w:space="0" w:color="auto"/>
                <w:right w:val="none" w:sz="0" w:space="0" w:color="auto"/>
              </w:divBdr>
            </w:div>
          </w:divsChild>
        </w:div>
        <w:div w:id="1653831839">
          <w:marLeft w:val="0"/>
          <w:marRight w:val="0"/>
          <w:marTop w:val="0"/>
          <w:marBottom w:val="0"/>
          <w:divBdr>
            <w:top w:val="none" w:sz="0" w:space="0" w:color="auto"/>
            <w:left w:val="none" w:sz="0" w:space="0" w:color="auto"/>
            <w:bottom w:val="none" w:sz="0" w:space="0" w:color="auto"/>
            <w:right w:val="none" w:sz="0" w:space="0" w:color="auto"/>
          </w:divBdr>
          <w:divsChild>
            <w:div w:id="210194812">
              <w:marLeft w:val="0"/>
              <w:marRight w:val="0"/>
              <w:marTop w:val="0"/>
              <w:marBottom w:val="0"/>
              <w:divBdr>
                <w:top w:val="none" w:sz="0" w:space="0" w:color="auto"/>
                <w:left w:val="none" w:sz="0" w:space="0" w:color="auto"/>
                <w:bottom w:val="none" w:sz="0" w:space="0" w:color="auto"/>
                <w:right w:val="none" w:sz="0" w:space="0" w:color="auto"/>
              </w:divBdr>
            </w:div>
            <w:div w:id="437334578">
              <w:marLeft w:val="0"/>
              <w:marRight w:val="0"/>
              <w:marTop w:val="0"/>
              <w:marBottom w:val="0"/>
              <w:divBdr>
                <w:top w:val="none" w:sz="0" w:space="0" w:color="auto"/>
                <w:left w:val="none" w:sz="0" w:space="0" w:color="auto"/>
                <w:bottom w:val="none" w:sz="0" w:space="0" w:color="auto"/>
                <w:right w:val="none" w:sz="0" w:space="0" w:color="auto"/>
              </w:divBdr>
            </w:div>
            <w:div w:id="797452745">
              <w:marLeft w:val="0"/>
              <w:marRight w:val="0"/>
              <w:marTop w:val="0"/>
              <w:marBottom w:val="0"/>
              <w:divBdr>
                <w:top w:val="none" w:sz="0" w:space="0" w:color="auto"/>
                <w:left w:val="none" w:sz="0" w:space="0" w:color="auto"/>
                <w:bottom w:val="none" w:sz="0" w:space="0" w:color="auto"/>
                <w:right w:val="none" w:sz="0" w:space="0" w:color="auto"/>
              </w:divBdr>
            </w:div>
            <w:div w:id="703796118">
              <w:marLeft w:val="0"/>
              <w:marRight w:val="0"/>
              <w:marTop w:val="0"/>
              <w:marBottom w:val="0"/>
              <w:divBdr>
                <w:top w:val="none" w:sz="0" w:space="0" w:color="auto"/>
                <w:left w:val="none" w:sz="0" w:space="0" w:color="auto"/>
                <w:bottom w:val="none" w:sz="0" w:space="0" w:color="auto"/>
                <w:right w:val="none" w:sz="0" w:space="0" w:color="auto"/>
              </w:divBdr>
            </w:div>
          </w:divsChild>
        </w:div>
        <w:div w:id="301473222">
          <w:marLeft w:val="0"/>
          <w:marRight w:val="0"/>
          <w:marTop w:val="0"/>
          <w:marBottom w:val="0"/>
          <w:divBdr>
            <w:top w:val="none" w:sz="0" w:space="0" w:color="auto"/>
            <w:left w:val="none" w:sz="0" w:space="0" w:color="auto"/>
            <w:bottom w:val="none" w:sz="0" w:space="0" w:color="auto"/>
            <w:right w:val="none" w:sz="0" w:space="0" w:color="auto"/>
          </w:divBdr>
          <w:divsChild>
            <w:div w:id="1515916312">
              <w:marLeft w:val="0"/>
              <w:marRight w:val="0"/>
              <w:marTop w:val="0"/>
              <w:marBottom w:val="0"/>
              <w:divBdr>
                <w:top w:val="none" w:sz="0" w:space="0" w:color="auto"/>
                <w:left w:val="none" w:sz="0" w:space="0" w:color="auto"/>
                <w:bottom w:val="none" w:sz="0" w:space="0" w:color="auto"/>
                <w:right w:val="none" w:sz="0" w:space="0" w:color="auto"/>
              </w:divBdr>
            </w:div>
            <w:div w:id="1865246670">
              <w:marLeft w:val="0"/>
              <w:marRight w:val="0"/>
              <w:marTop w:val="0"/>
              <w:marBottom w:val="0"/>
              <w:divBdr>
                <w:top w:val="none" w:sz="0" w:space="0" w:color="auto"/>
                <w:left w:val="none" w:sz="0" w:space="0" w:color="auto"/>
                <w:bottom w:val="none" w:sz="0" w:space="0" w:color="auto"/>
                <w:right w:val="none" w:sz="0" w:space="0" w:color="auto"/>
              </w:divBdr>
            </w:div>
            <w:div w:id="40639285">
              <w:marLeft w:val="0"/>
              <w:marRight w:val="0"/>
              <w:marTop w:val="0"/>
              <w:marBottom w:val="0"/>
              <w:divBdr>
                <w:top w:val="none" w:sz="0" w:space="0" w:color="auto"/>
                <w:left w:val="none" w:sz="0" w:space="0" w:color="auto"/>
                <w:bottom w:val="none" w:sz="0" w:space="0" w:color="auto"/>
                <w:right w:val="none" w:sz="0" w:space="0" w:color="auto"/>
              </w:divBdr>
            </w:div>
            <w:div w:id="1583880279">
              <w:marLeft w:val="0"/>
              <w:marRight w:val="0"/>
              <w:marTop w:val="0"/>
              <w:marBottom w:val="0"/>
              <w:divBdr>
                <w:top w:val="none" w:sz="0" w:space="0" w:color="auto"/>
                <w:left w:val="none" w:sz="0" w:space="0" w:color="auto"/>
                <w:bottom w:val="none" w:sz="0" w:space="0" w:color="auto"/>
                <w:right w:val="none" w:sz="0" w:space="0" w:color="auto"/>
              </w:divBdr>
            </w:div>
            <w:div w:id="988287047">
              <w:marLeft w:val="0"/>
              <w:marRight w:val="0"/>
              <w:marTop w:val="0"/>
              <w:marBottom w:val="0"/>
              <w:divBdr>
                <w:top w:val="none" w:sz="0" w:space="0" w:color="auto"/>
                <w:left w:val="none" w:sz="0" w:space="0" w:color="auto"/>
                <w:bottom w:val="none" w:sz="0" w:space="0" w:color="auto"/>
                <w:right w:val="none" w:sz="0" w:space="0" w:color="auto"/>
              </w:divBdr>
            </w:div>
          </w:divsChild>
        </w:div>
        <w:div w:id="633486429">
          <w:marLeft w:val="0"/>
          <w:marRight w:val="0"/>
          <w:marTop w:val="0"/>
          <w:marBottom w:val="0"/>
          <w:divBdr>
            <w:top w:val="none" w:sz="0" w:space="0" w:color="auto"/>
            <w:left w:val="none" w:sz="0" w:space="0" w:color="auto"/>
            <w:bottom w:val="none" w:sz="0" w:space="0" w:color="auto"/>
            <w:right w:val="none" w:sz="0" w:space="0" w:color="auto"/>
          </w:divBdr>
          <w:divsChild>
            <w:div w:id="493884323">
              <w:marLeft w:val="0"/>
              <w:marRight w:val="0"/>
              <w:marTop w:val="0"/>
              <w:marBottom w:val="0"/>
              <w:divBdr>
                <w:top w:val="none" w:sz="0" w:space="0" w:color="auto"/>
                <w:left w:val="none" w:sz="0" w:space="0" w:color="auto"/>
                <w:bottom w:val="none" w:sz="0" w:space="0" w:color="auto"/>
                <w:right w:val="none" w:sz="0" w:space="0" w:color="auto"/>
              </w:divBdr>
            </w:div>
            <w:div w:id="1539734894">
              <w:marLeft w:val="0"/>
              <w:marRight w:val="0"/>
              <w:marTop w:val="0"/>
              <w:marBottom w:val="0"/>
              <w:divBdr>
                <w:top w:val="none" w:sz="0" w:space="0" w:color="auto"/>
                <w:left w:val="none" w:sz="0" w:space="0" w:color="auto"/>
                <w:bottom w:val="none" w:sz="0" w:space="0" w:color="auto"/>
                <w:right w:val="none" w:sz="0" w:space="0" w:color="auto"/>
              </w:divBdr>
            </w:div>
            <w:div w:id="115830693">
              <w:marLeft w:val="0"/>
              <w:marRight w:val="0"/>
              <w:marTop w:val="0"/>
              <w:marBottom w:val="0"/>
              <w:divBdr>
                <w:top w:val="none" w:sz="0" w:space="0" w:color="auto"/>
                <w:left w:val="none" w:sz="0" w:space="0" w:color="auto"/>
                <w:bottom w:val="none" w:sz="0" w:space="0" w:color="auto"/>
                <w:right w:val="none" w:sz="0" w:space="0" w:color="auto"/>
              </w:divBdr>
            </w:div>
          </w:divsChild>
        </w:div>
        <w:div w:id="2091190479">
          <w:marLeft w:val="0"/>
          <w:marRight w:val="0"/>
          <w:marTop w:val="0"/>
          <w:marBottom w:val="0"/>
          <w:divBdr>
            <w:top w:val="none" w:sz="0" w:space="0" w:color="auto"/>
            <w:left w:val="none" w:sz="0" w:space="0" w:color="auto"/>
            <w:bottom w:val="none" w:sz="0" w:space="0" w:color="auto"/>
            <w:right w:val="none" w:sz="0" w:space="0" w:color="auto"/>
          </w:divBdr>
          <w:divsChild>
            <w:div w:id="442189169">
              <w:marLeft w:val="0"/>
              <w:marRight w:val="0"/>
              <w:marTop w:val="0"/>
              <w:marBottom w:val="0"/>
              <w:divBdr>
                <w:top w:val="none" w:sz="0" w:space="0" w:color="auto"/>
                <w:left w:val="none" w:sz="0" w:space="0" w:color="auto"/>
                <w:bottom w:val="none" w:sz="0" w:space="0" w:color="auto"/>
                <w:right w:val="none" w:sz="0" w:space="0" w:color="auto"/>
              </w:divBdr>
            </w:div>
            <w:div w:id="182672300">
              <w:marLeft w:val="0"/>
              <w:marRight w:val="0"/>
              <w:marTop w:val="0"/>
              <w:marBottom w:val="0"/>
              <w:divBdr>
                <w:top w:val="none" w:sz="0" w:space="0" w:color="auto"/>
                <w:left w:val="none" w:sz="0" w:space="0" w:color="auto"/>
                <w:bottom w:val="none" w:sz="0" w:space="0" w:color="auto"/>
                <w:right w:val="none" w:sz="0" w:space="0" w:color="auto"/>
              </w:divBdr>
            </w:div>
            <w:div w:id="1915815582">
              <w:marLeft w:val="0"/>
              <w:marRight w:val="0"/>
              <w:marTop w:val="0"/>
              <w:marBottom w:val="0"/>
              <w:divBdr>
                <w:top w:val="none" w:sz="0" w:space="0" w:color="auto"/>
                <w:left w:val="none" w:sz="0" w:space="0" w:color="auto"/>
                <w:bottom w:val="none" w:sz="0" w:space="0" w:color="auto"/>
                <w:right w:val="none" w:sz="0" w:space="0" w:color="auto"/>
              </w:divBdr>
            </w:div>
            <w:div w:id="1539514057">
              <w:marLeft w:val="0"/>
              <w:marRight w:val="0"/>
              <w:marTop w:val="0"/>
              <w:marBottom w:val="0"/>
              <w:divBdr>
                <w:top w:val="none" w:sz="0" w:space="0" w:color="auto"/>
                <w:left w:val="none" w:sz="0" w:space="0" w:color="auto"/>
                <w:bottom w:val="none" w:sz="0" w:space="0" w:color="auto"/>
                <w:right w:val="none" w:sz="0" w:space="0" w:color="auto"/>
              </w:divBdr>
            </w:div>
            <w:div w:id="261183654">
              <w:marLeft w:val="0"/>
              <w:marRight w:val="0"/>
              <w:marTop w:val="0"/>
              <w:marBottom w:val="0"/>
              <w:divBdr>
                <w:top w:val="none" w:sz="0" w:space="0" w:color="auto"/>
                <w:left w:val="none" w:sz="0" w:space="0" w:color="auto"/>
                <w:bottom w:val="none" w:sz="0" w:space="0" w:color="auto"/>
                <w:right w:val="none" w:sz="0" w:space="0" w:color="auto"/>
              </w:divBdr>
            </w:div>
          </w:divsChild>
        </w:div>
        <w:div w:id="1952009581">
          <w:marLeft w:val="0"/>
          <w:marRight w:val="0"/>
          <w:marTop w:val="0"/>
          <w:marBottom w:val="0"/>
          <w:divBdr>
            <w:top w:val="none" w:sz="0" w:space="0" w:color="auto"/>
            <w:left w:val="none" w:sz="0" w:space="0" w:color="auto"/>
            <w:bottom w:val="none" w:sz="0" w:space="0" w:color="auto"/>
            <w:right w:val="none" w:sz="0" w:space="0" w:color="auto"/>
          </w:divBdr>
          <w:divsChild>
            <w:div w:id="157499210">
              <w:marLeft w:val="0"/>
              <w:marRight w:val="0"/>
              <w:marTop w:val="0"/>
              <w:marBottom w:val="0"/>
              <w:divBdr>
                <w:top w:val="none" w:sz="0" w:space="0" w:color="auto"/>
                <w:left w:val="none" w:sz="0" w:space="0" w:color="auto"/>
                <w:bottom w:val="none" w:sz="0" w:space="0" w:color="auto"/>
                <w:right w:val="none" w:sz="0" w:space="0" w:color="auto"/>
              </w:divBdr>
            </w:div>
            <w:div w:id="467670233">
              <w:marLeft w:val="0"/>
              <w:marRight w:val="0"/>
              <w:marTop w:val="0"/>
              <w:marBottom w:val="0"/>
              <w:divBdr>
                <w:top w:val="none" w:sz="0" w:space="0" w:color="auto"/>
                <w:left w:val="none" w:sz="0" w:space="0" w:color="auto"/>
                <w:bottom w:val="none" w:sz="0" w:space="0" w:color="auto"/>
                <w:right w:val="none" w:sz="0" w:space="0" w:color="auto"/>
              </w:divBdr>
            </w:div>
            <w:div w:id="1261252922">
              <w:marLeft w:val="0"/>
              <w:marRight w:val="0"/>
              <w:marTop w:val="0"/>
              <w:marBottom w:val="0"/>
              <w:divBdr>
                <w:top w:val="none" w:sz="0" w:space="0" w:color="auto"/>
                <w:left w:val="none" w:sz="0" w:space="0" w:color="auto"/>
                <w:bottom w:val="none" w:sz="0" w:space="0" w:color="auto"/>
                <w:right w:val="none" w:sz="0" w:space="0" w:color="auto"/>
              </w:divBdr>
            </w:div>
            <w:div w:id="509374195">
              <w:marLeft w:val="0"/>
              <w:marRight w:val="0"/>
              <w:marTop w:val="0"/>
              <w:marBottom w:val="0"/>
              <w:divBdr>
                <w:top w:val="none" w:sz="0" w:space="0" w:color="auto"/>
                <w:left w:val="none" w:sz="0" w:space="0" w:color="auto"/>
                <w:bottom w:val="none" w:sz="0" w:space="0" w:color="auto"/>
                <w:right w:val="none" w:sz="0" w:space="0" w:color="auto"/>
              </w:divBdr>
            </w:div>
            <w:div w:id="156531643">
              <w:marLeft w:val="0"/>
              <w:marRight w:val="0"/>
              <w:marTop w:val="0"/>
              <w:marBottom w:val="0"/>
              <w:divBdr>
                <w:top w:val="none" w:sz="0" w:space="0" w:color="auto"/>
                <w:left w:val="none" w:sz="0" w:space="0" w:color="auto"/>
                <w:bottom w:val="none" w:sz="0" w:space="0" w:color="auto"/>
                <w:right w:val="none" w:sz="0" w:space="0" w:color="auto"/>
              </w:divBdr>
            </w:div>
          </w:divsChild>
        </w:div>
        <w:div w:id="913053505">
          <w:marLeft w:val="0"/>
          <w:marRight w:val="0"/>
          <w:marTop w:val="0"/>
          <w:marBottom w:val="0"/>
          <w:divBdr>
            <w:top w:val="none" w:sz="0" w:space="0" w:color="auto"/>
            <w:left w:val="none" w:sz="0" w:space="0" w:color="auto"/>
            <w:bottom w:val="none" w:sz="0" w:space="0" w:color="auto"/>
            <w:right w:val="none" w:sz="0" w:space="0" w:color="auto"/>
          </w:divBdr>
          <w:divsChild>
            <w:div w:id="1654871480">
              <w:marLeft w:val="0"/>
              <w:marRight w:val="0"/>
              <w:marTop w:val="0"/>
              <w:marBottom w:val="0"/>
              <w:divBdr>
                <w:top w:val="none" w:sz="0" w:space="0" w:color="auto"/>
                <w:left w:val="none" w:sz="0" w:space="0" w:color="auto"/>
                <w:bottom w:val="none" w:sz="0" w:space="0" w:color="auto"/>
                <w:right w:val="none" w:sz="0" w:space="0" w:color="auto"/>
              </w:divBdr>
            </w:div>
            <w:div w:id="378481597">
              <w:marLeft w:val="0"/>
              <w:marRight w:val="0"/>
              <w:marTop w:val="0"/>
              <w:marBottom w:val="0"/>
              <w:divBdr>
                <w:top w:val="none" w:sz="0" w:space="0" w:color="auto"/>
                <w:left w:val="none" w:sz="0" w:space="0" w:color="auto"/>
                <w:bottom w:val="none" w:sz="0" w:space="0" w:color="auto"/>
                <w:right w:val="none" w:sz="0" w:space="0" w:color="auto"/>
              </w:divBdr>
            </w:div>
            <w:div w:id="8722864">
              <w:marLeft w:val="0"/>
              <w:marRight w:val="0"/>
              <w:marTop w:val="0"/>
              <w:marBottom w:val="0"/>
              <w:divBdr>
                <w:top w:val="none" w:sz="0" w:space="0" w:color="auto"/>
                <w:left w:val="none" w:sz="0" w:space="0" w:color="auto"/>
                <w:bottom w:val="none" w:sz="0" w:space="0" w:color="auto"/>
                <w:right w:val="none" w:sz="0" w:space="0" w:color="auto"/>
              </w:divBdr>
            </w:div>
            <w:div w:id="1200695">
              <w:marLeft w:val="0"/>
              <w:marRight w:val="0"/>
              <w:marTop w:val="0"/>
              <w:marBottom w:val="0"/>
              <w:divBdr>
                <w:top w:val="none" w:sz="0" w:space="0" w:color="auto"/>
                <w:left w:val="none" w:sz="0" w:space="0" w:color="auto"/>
                <w:bottom w:val="none" w:sz="0" w:space="0" w:color="auto"/>
                <w:right w:val="none" w:sz="0" w:space="0" w:color="auto"/>
              </w:divBdr>
            </w:div>
          </w:divsChild>
        </w:div>
        <w:div w:id="963195403">
          <w:marLeft w:val="0"/>
          <w:marRight w:val="0"/>
          <w:marTop w:val="0"/>
          <w:marBottom w:val="0"/>
          <w:divBdr>
            <w:top w:val="none" w:sz="0" w:space="0" w:color="auto"/>
            <w:left w:val="none" w:sz="0" w:space="0" w:color="auto"/>
            <w:bottom w:val="none" w:sz="0" w:space="0" w:color="auto"/>
            <w:right w:val="none" w:sz="0" w:space="0" w:color="auto"/>
          </w:divBdr>
        </w:div>
        <w:div w:id="1535919900">
          <w:marLeft w:val="0"/>
          <w:marRight w:val="0"/>
          <w:marTop w:val="0"/>
          <w:marBottom w:val="0"/>
          <w:divBdr>
            <w:top w:val="none" w:sz="0" w:space="0" w:color="auto"/>
            <w:left w:val="none" w:sz="0" w:space="0" w:color="auto"/>
            <w:bottom w:val="none" w:sz="0" w:space="0" w:color="auto"/>
            <w:right w:val="none" w:sz="0" w:space="0" w:color="auto"/>
          </w:divBdr>
        </w:div>
        <w:div w:id="534196297">
          <w:marLeft w:val="0"/>
          <w:marRight w:val="0"/>
          <w:marTop w:val="0"/>
          <w:marBottom w:val="0"/>
          <w:divBdr>
            <w:top w:val="none" w:sz="0" w:space="0" w:color="auto"/>
            <w:left w:val="none" w:sz="0" w:space="0" w:color="auto"/>
            <w:bottom w:val="none" w:sz="0" w:space="0" w:color="auto"/>
            <w:right w:val="none" w:sz="0" w:space="0" w:color="auto"/>
          </w:divBdr>
        </w:div>
        <w:div w:id="1990330591">
          <w:marLeft w:val="0"/>
          <w:marRight w:val="0"/>
          <w:marTop w:val="0"/>
          <w:marBottom w:val="0"/>
          <w:divBdr>
            <w:top w:val="none" w:sz="0" w:space="0" w:color="auto"/>
            <w:left w:val="none" w:sz="0" w:space="0" w:color="auto"/>
            <w:bottom w:val="none" w:sz="0" w:space="0" w:color="auto"/>
            <w:right w:val="none" w:sz="0" w:space="0" w:color="auto"/>
          </w:divBdr>
        </w:div>
        <w:div w:id="1758360092">
          <w:marLeft w:val="0"/>
          <w:marRight w:val="0"/>
          <w:marTop w:val="0"/>
          <w:marBottom w:val="0"/>
          <w:divBdr>
            <w:top w:val="none" w:sz="0" w:space="0" w:color="auto"/>
            <w:left w:val="none" w:sz="0" w:space="0" w:color="auto"/>
            <w:bottom w:val="none" w:sz="0" w:space="0" w:color="auto"/>
            <w:right w:val="none" w:sz="0" w:space="0" w:color="auto"/>
          </w:divBdr>
        </w:div>
        <w:div w:id="1012030180">
          <w:marLeft w:val="0"/>
          <w:marRight w:val="0"/>
          <w:marTop w:val="0"/>
          <w:marBottom w:val="0"/>
          <w:divBdr>
            <w:top w:val="none" w:sz="0" w:space="0" w:color="auto"/>
            <w:left w:val="none" w:sz="0" w:space="0" w:color="auto"/>
            <w:bottom w:val="none" w:sz="0" w:space="0" w:color="auto"/>
            <w:right w:val="none" w:sz="0" w:space="0" w:color="auto"/>
          </w:divBdr>
        </w:div>
        <w:div w:id="215944050">
          <w:marLeft w:val="0"/>
          <w:marRight w:val="0"/>
          <w:marTop w:val="0"/>
          <w:marBottom w:val="0"/>
          <w:divBdr>
            <w:top w:val="none" w:sz="0" w:space="0" w:color="auto"/>
            <w:left w:val="none" w:sz="0" w:space="0" w:color="auto"/>
            <w:bottom w:val="none" w:sz="0" w:space="0" w:color="auto"/>
            <w:right w:val="none" w:sz="0" w:space="0" w:color="auto"/>
          </w:divBdr>
        </w:div>
        <w:div w:id="556431580">
          <w:marLeft w:val="0"/>
          <w:marRight w:val="0"/>
          <w:marTop w:val="0"/>
          <w:marBottom w:val="0"/>
          <w:divBdr>
            <w:top w:val="none" w:sz="0" w:space="0" w:color="auto"/>
            <w:left w:val="none" w:sz="0" w:space="0" w:color="auto"/>
            <w:bottom w:val="none" w:sz="0" w:space="0" w:color="auto"/>
            <w:right w:val="none" w:sz="0" w:space="0" w:color="auto"/>
          </w:divBdr>
        </w:div>
        <w:div w:id="1130905434">
          <w:marLeft w:val="0"/>
          <w:marRight w:val="0"/>
          <w:marTop w:val="0"/>
          <w:marBottom w:val="0"/>
          <w:divBdr>
            <w:top w:val="none" w:sz="0" w:space="0" w:color="auto"/>
            <w:left w:val="none" w:sz="0" w:space="0" w:color="auto"/>
            <w:bottom w:val="none" w:sz="0" w:space="0" w:color="auto"/>
            <w:right w:val="none" w:sz="0" w:space="0" w:color="auto"/>
          </w:divBdr>
        </w:div>
        <w:div w:id="1988046968">
          <w:marLeft w:val="0"/>
          <w:marRight w:val="0"/>
          <w:marTop w:val="0"/>
          <w:marBottom w:val="0"/>
          <w:divBdr>
            <w:top w:val="none" w:sz="0" w:space="0" w:color="auto"/>
            <w:left w:val="none" w:sz="0" w:space="0" w:color="auto"/>
            <w:bottom w:val="none" w:sz="0" w:space="0" w:color="auto"/>
            <w:right w:val="none" w:sz="0" w:space="0" w:color="auto"/>
          </w:divBdr>
        </w:div>
        <w:div w:id="107286350">
          <w:marLeft w:val="0"/>
          <w:marRight w:val="0"/>
          <w:marTop w:val="0"/>
          <w:marBottom w:val="0"/>
          <w:divBdr>
            <w:top w:val="none" w:sz="0" w:space="0" w:color="auto"/>
            <w:left w:val="none" w:sz="0" w:space="0" w:color="auto"/>
            <w:bottom w:val="none" w:sz="0" w:space="0" w:color="auto"/>
            <w:right w:val="none" w:sz="0" w:space="0" w:color="auto"/>
          </w:divBdr>
        </w:div>
        <w:div w:id="870722745">
          <w:marLeft w:val="0"/>
          <w:marRight w:val="0"/>
          <w:marTop w:val="0"/>
          <w:marBottom w:val="0"/>
          <w:divBdr>
            <w:top w:val="none" w:sz="0" w:space="0" w:color="auto"/>
            <w:left w:val="none" w:sz="0" w:space="0" w:color="auto"/>
            <w:bottom w:val="none" w:sz="0" w:space="0" w:color="auto"/>
            <w:right w:val="none" w:sz="0" w:space="0" w:color="auto"/>
          </w:divBdr>
        </w:div>
        <w:div w:id="1378776350">
          <w:marLeft w:val="0"/>
          <w:marRight w:val="0"/>
          <w:marTop w:val="0"/>
          <w:marBottom w:val="0"/>
          <w:divBdr>
            <w:top w:val="none" w:sz="0" w:space="0" w:color="auto"/>
            <w:left w:val="none" w:sz="0" w:space="0" w:color="auto"/>
            <w:bottom w:val="none" w:sz="0" w:space="0" w:color="auto"/>
            <w:right w:val="none" w:sz="0" w:space="0" w:color="auto"/>
          </w:divBdr>
        </w:div>
        <w:div w:id="595330327">
          <w:marLeft w:val="0"/>
          <w:marRight w:val="0"/>
          <w:marTop w:val="0"/>
          <w:marBottom w:val="0"/>
          <w:divBdr>
            <w:top w:val="none" w:sz="0" w:space="0" w:color="auto"/>
            <w:left w:val="none" w:sz="0" w:space="0" w:color="auto"/>
            <w:bottom w:val="none" w:sz="0" w:space="0" w:color="auto"/>
            <w:right w:val="none" w:sz="0" w:space="0" w:color="auto"/>
          </w:divBdr>
        </w:div>
        <w:div w:id="1238905382">
          <w:marLeft w:val="0"/>
          <w:marRight w:val="0"/>
          <w:marTop w:val="0"/>
          <w:marBottom w:val="0"/>
          <w:divBdr>
            <w:top w:val="none" w:sz="0" w:space="0" w:color="auto"/>
            <w:left w:val="none" w:sz="0" w:space="0" w:color="auto"/>
            <w:bottom w:val="none" w:sz="0" w:space="0" w:color="auto"/>
            <w:right w:val="none" w:sz="0" w:space="0" w:color="auto"/>
          </w:divBdr>
        </w:div>
        <w:div w:id="1707220453">
          <w:marLeft w:val="0"/>
          <w:marRight w:val="0"/>
          <w:marTop w:val="0"/>
          <w:marBottom w:val="0"/>
          <w:divBdr>
            <w:top w:val="none" w:sz="0" w:space="0" w:color="auto"/>
            <w:left w:val="none" w:sz="0" w:space="0" w:color="auto"/>
            <w:bottom w:val="none" w:sz="0" w:space="0" w:color="auto"/>
            <w:right w:val="none" w:sz="0" w:space="0" w:color="auto"/>
          </w:divBdr>
        </w:div>
        <w:div w:id="1850098051">
          <w:marLeft w:val="0"/>
          <w:marRight w:val="0"/>
          <w:marTop w:val="0"/>
          <w:marBottom w:val="0"/>
          <w:divBdr>
            <w:top w:val="none" w:sz="0" w:space="0" w:color="auto"/>
            <w:left w:val="none" w:sz="0" w:space="0" w:color="auto"/>
            <w:bottom w:val="none" w:sz="0" w:space="0" w:color="auto"/>
            <w:right w:val="none" w:sz="0" w:space="0" w:color="auto"/>
          </w:divBdr>
        </w:div>
        <w:div w:id="1257787935">
          <w:marLeft w:val="0"/>
          <w:marRight w:val="0"/>
          <w:marTop w:val="0"/>
          <w:marBottom w:val="0"/>
          <w:divBdr>
            <w:top w:val="none" w:sz="0" w:space="0" w:color="auto"/>
            <w:left w:val="none" w:sz="0" w:space="0" w:color="auto"/>
            <w:bottom w:val="none" w:sz="0" w:space="0" w:color="auto"/>
            <w:right w:val="none" w:sz="0" w:space="0" w:color="auto"/>
          </w:divBdr>
        </w:div>
        <w:div w:id="345257981">
          <w:marLeft w:val="0"/>
          <w:marRight w:val="0"/>
          <w:marTop w:val="0"/>
          <w:marBottom w:val="0"/>
          <w:divBdr>
            <w:top w:val="none" w:sz="0" w:space="0" w:color="auto"/>
            <w:left w:val="none" w:sz="0" w:space="0" w:color="auto"/>
            <w:bottom w:val="none" w:sz="0" w:space="0" w:color="auto"/>
            <w:right w:val="none" w:sz="0" w:space="0" w:color="auto"/>
          </w:divBdr>
        </w:div>
        <w:div w:id="163324745">
          <w:marLeft w:val="0"/>
          <w:marRight w:val="0"/>
          <w:marTop w:val="0"/>
          <w:marBottom w:val="0"/>
          <w:divBdr>
            <w:top w:val="none" w:sz="0" w:space="0" w:color="auto"/>
            <w:left w:val="none" w:sz="0" w:space="0" w:color="auto"/>
            <w:bottom w:val="none" w:sz="0" w:space="0" w:color="auto"/>
            <w:right w:val="none" w:sz="0" w:space="0" w:color="auto"/>
          </w:divBdr>
        </w:div>
        <w:div w:id="724716340">
          <w:marLeft w:val="0"/>
          <w:marRight w:val="0"/>
          <w:marTop w:val="0"/>
          <w:marBottom w:val="0"/>
          <w:divBdr>
            <w:top w:val="none" w:sz="0" w:space="0" w:color="auto"/>
            <w:left w:val="none" w:sz="0" w:space="0" w:color="auto"/>
            <w:bottom w:val="none" w:sz="0" w:space="0" w:color="auto"/>
            <w:right w:val="none" w:sz="0" w:space="0" w:color="auto"/>
          </w:divBdr>
        </w:div>
        <w:div w:id="693461608">
          <w:marLeft w:val="0"/>
          <w:marRight w:val="0"/>
          <w:marTop w:val="0"/>
          <w:marBottom w:val="0"/>
          <w:divBdr>
            <w:top w:val="none" w:sz="0" w:space="0" w:color="auto"/>
            <w:left w:val="none" w:sz="0" w:space="0" w:color="auto"/>
            <w:bottom w:val="none" w:sz="0" w:space="0" w:color="auto"/>
            <w:right w:val="none" w:sz="0" w:space="0" w:color="auto"/>
          </w:divBdr>
        </w:div>
        <w:div w:id="1678850726">
          <w:marLeft w:val="0"/>
          <w:marRight w:val="0"/>
          <w:marTop w:val="0"/>
          <w:marBottom w:val="0"/>
          <w:divBdr>
            <w:top w:val="none" w:sz="0" w:space="0" w:color="auto"/>
            <w:left w:val="none" w:sz="0" w:space="0" w:color="auto"/>
            <w:bottom w:val="none" w:sz="0" w:space="0" w:color="auto"/>
            <w:right w:val="none" w:sz="0" w:space="0" w:color="auto"/>
          </w:divBdr>
        </w:div>
        <w:div w:id="436219883">
          <w:marLeft w:val="0"/>
          <w:marRight w:val="0"/>
          <w:marTop w:val="0"/>
          <w:marBottom w:val="0"/>
          <w:divBdr>
            <w:top w:val="none" w:sz="0" w:space="0" w:color="auto"/>
            <w:left w:val="none" w:sz="0" w:space="0" w:color="auto"/>
            <w:bottom w:val="none" w:sz="0" w:space="0" w:color="auto"/>
            <w:right w:val="none" w:sz="0" w:space="0" w:color="auto"/>
          </w:divBdr>
        </w:div>
        <w:div w:id="1860662541">
          <w:marLeft w:val="0"/>
          <w:marRight w:val="0"/>
          <w:marTop w:val="0"/>
          <w:marBottom w:val="0"/>
          <w:divBdr>
            <w:top w:val="none" w:sz="0" w:space="0" w:color="auto"/>
            <w:left w:val="none" w:sz="0" w:space="0" w:color="auto"/>
            <w:bottom w:val="none" w:sz="0" w:space="0" w:color="auto"/>
            <w:right w:val="none" w:sz="0" w:space="0" w:color="auto"/>
          </w:divBdr>
        </w:div>
        <w:div w:id="549801452">
          <w:marLeft w:val="0"/>
          <w:marRight w:val="0"/>
          <w:marTop w:val="0"/>
          <w:marBottom w:val="0"/>
          <w:divBdr>
            <w:top w:val="none" w:sz="0" w:space="0" w:color="auto"/>
            <w:left w:val="none" w:sz="0" w:space="0" w:color="auto"/>
            <w:bottom w:val="none" w:sz="0" w:space="0" w:color="auto"/>
            <w:right w:val="none" w:sz="0" w:space="0" w:color="auto"/>
          </w:divBdr>
        </w:div>
        <w:div w:id="1815098273">
          <w:marLeft w:val="0"/>
          <w:marRight w:val="0"/>
          <w:marTop w:val="0"/>
          <w:marBottom w:val="0"/>
          <w:divBdr>
            <w:top w:val="none" w:sz="0" w:space="0" w:color="auto"/>
            <w:left w:val="none" w:sz="0" w:space="0" w:color="auto"/>
            <w:bottom w:val="none" w:sz="0" w:space="0" w:color="auto"/>
            <w:right w:val="none" w:sz="0" w:space="0" w:color="auto"/>
          </w:divBdr>
        </w:div>
        <w:div w:id="889924454">
          <w:marLeft w:val="0"/>
          <w:marRight w:val="0"/>
          <w:marTop w:val="0"/>
          <w:marBottom w:val="0"/>
          <w:divBdr>
            <w:top w:val="none" w:sz="0" w:space="0" w:color="auto"/>
            <w:left w:val="none" w:sz="0" w:space="0" w:color="auto"/>
            <w:bottom w:val="none" w:sz="0" w:space="0" w:color="auto"/>
            <w:right w:val="none" w:sz="0" w:space="0" w:color="auto"/>
          </w:divBdr>
        </w:div>
        <w:div w:id="255598891">
          <w:marLeft w:val="0"/>
          <w:marRight w:val="0"/>
          <w:marTop w:val="0"/>
          <w:marBottom w:val="0"/>
          <w:divBdr>
            <w:top w:val="none" w:sz="0" w:space="0" w:color="auto"/>
            <w:left w:val="none" w:sz="0" w:space="0" w:color="auto"/>
            <w:bottom w:val="none" w:sz="0" w:space="0" w:color="auto"/>
            <w:right w:val="none" w:sz="0" w:space="0" w:color="auto"/>
          </w:divBdr>
        </w:div>
        <w:div w:id="1948123168">
          <w:marLeft w:val="0"/>
          <w:marRight w:val="0"/>
          <w:marTop w:val="0"/>
          <w:marBottom w:val="0"/>
          <w:divBdr>
            <w:top w:val="none" w:sz="0" w:space="0" w:color="auto"/>
            <w:left w:val="none" w:sz="0" w:space="0" w:color="auto"/>
            <w:bottom w:val="none" w:sz="0" w:space="0" w:color="auto"/>
            <w:right w:val="none" w:sz="0" w:space="0" w:color="auto"/>
          </w:divBdr>
        </w:div>
        <w:div w:id="1354303067">
          <w:marLeft w:val="0"/>
          <w:marRight w:val="0"/>
          <w:marTop w:val="0"/>
          <w:marBottom w:val="0"/>
          <w:divBdr>
            <w:top w:val="none" w:sz="0" w:space="0" w:color="auto"/>
            <w:left w:val="none" w:sz="0" w:space="0" w:color="auto"/>
            <w:bottom w:val="none" w:sz="0" w:space="0" w:color="auto"/>
            <w:right w:val="none" w:sz="0" w:space="0" w:color="auto"/>
          </w:divBdr>
        </w:div>
        <w:div w:id="1602952837">
          <w:marLeft w:val="0"/>
          <w:marRight w:val="0"/>
          <w:marTop w:val="0"/>
          <w:marBottom w:val="0"/>
          <w:divBdr>
            <w:top w:val="none" w:sz="0" w:space="0" w:color="auto"/>
            <w:left w:val="none" w:sz="0" w:space="0" w:color="auto"/>
            <w:bottom w:val="none" w:sz="0" w:space="0" w:color="auto"/>
            <w:right w:val="none" w:sz="0" w:space="0" w:color="auto"/>
          </w:divBdr>
        </w:div>
        <w:div w:id="1489665487">
          <w:marLeft w:val="0"/>
          <w:marRight w:val="0"/>
          <w:marTop w:val="0"/>
          <w:marBottom w:val="0"/>
          <w:divBdr>
            <w:top w:val="none" w:sz="0" w:space="0" w:color="auto"/>
            <w:left w:val="none" w:sz="0" w:space="0" w:color="auto"/>
            <w:bottom w:val="none" w:sz="0" w:space="0" w:color="auto"/>
            <w:right w:val="none" w:sz="0" w:space="0" w:color="auto"/>
          </w:divBdr>
        </w:div>
        <w:div w:id="273753438">
          <w:marLeft w:val="0"/>
          <w:marRight w:val="0"/>
          <w:marTop w:val="0"/>
          <w:marBottom w:val="0"/>
          <w:divBdr>
            <w:top w:val="none" w:sz="0" w:space="0" w:color="auto"/>
            <w:left w:val="none" w:sz="0" w:space="0" w:color="auto"/>
            <w:bottom w:val="none" w:sz="0" w:space="0" w:color="auto"/>
            <w:right w:val="none" w:sz="0" w:space="0" w:color="auto"/>
          </w:divBdr>
        </w:div>
        <w:div w:id="578752773">
          <w:marLeft w:val="0"/>
          <w:marRight w:val="0"/>
          <w:marTop w:val="0"/>
          <w:marBottom w:val="0"/>
          <w:divBdr>
            <w:top w:val="none" w:sz="0" w:space="0" w:color="auto"/>
            <w:left w:val="none" w:sz="0" w:space="0" w:color="auto"/>
            <w:bottom w:val="none" w:sz="0" w:space="0" w:color="auto"/>
            <w:right w:val="none" w:sz="0" w:space="0" w:color="auto"/>
          </w:divBdr>
        </w:div>
        <w:div w:id="1906143659">
          <w:marLeft w:val="0"/>
          <w:marRight w:val="0"/>
          <w:marTop w:val="0"/>
          <w:marBottom w:val="0"/>
          <w:divBdr>
            <w:top w:val="none" w:sz="0" w:space="0" w:color="auto"/>
            <w:left w:val="none" w:sz="0" w:space="0" w:color="auto"/>
            <w:bottom w:val="none" w:sz="0" w:space="0" w:color="auto"/>
            <w:right w:val="none" w:sz="0" w:space="0" w:color="auto"/>
          </w:divBdr>
        </w:div>
        <w:div w:id="1363674751">
          <w:marLeft w:val="0"/>
          <w:marRight w:val="0"/>
          <w:marTop w:val="0"/>
          <w:marBottom w:val="0"/>
          <w:divBdr>
            <w:top w:val="none" w:sz="0" w:space="0" w:color="auto"/>
            <w:left w:val="none" w:sz="0" w:space="0" w:color="auto"/>
            <w:bottom w:val="none" w:sz="0" w:space="0" w:color="auto"/>
            <w:right w:val="none" w:sz="0" w:space="0" w:color="auto"/>
          </w:divBdr>
        </w:div>
        <w:div w:id="1033578349">
          <w:marLeft w:val="0"/>
          <w:marRight w:val="0"/>
          <w:marTop w:val="0"/>
          <w:marBottom w:val="0"/>
          <w:divBdr>
            <w:top w:val="none" w:sz="0" w:space="0" w:color="auto"/>
            <w:left w:val="none" w:sz="0" w:space="0" w:color="auto"/>
            <w:bottom w:val="none" w:sz="0" w:space="0" w:color="auto"/>
            <w:right w:val="none" w:sz="0" w:space="0" w:color="auto"/>
          </w:divBdr>
        </w:div>
        <w:div w:id="177352955">
          <w:marLeft w:val="0"/>
          <w:marRight w:val="0"/>
          <w:marTop w:val="0"/>
          <w:marBottom w:val="0"/>
          <w:divBdr>
            <w:top w:val="none" w:sz="0" w:space="0" w:color="auto"/>
            <w:left w:val="none" w:sz="0" w:space="0" w:color="auto"/>
            <w:bottom w:val="none" w:sz="0" w:space="0" w:color="auto"/>
            <w:right w:val="none" w:sz="0" w:space="0" w:color="auto"/>
          </w:divBdr>
        </w:div>
        <w:div w:id="636034849">
          <w:marLeft w:val="0"/>
          <w:marRight w:val="0"/>
          <w:marTop w:val="0"/>
          <w:marBottom w:val="0"/>
          <w:divBdr>
            <w:top w:val="none" w:sz="0" w:space="0" w:color="auto"/>
            <w:left w:val="none" w:sz="0" w:space="0" w:color="auto"/>
            <w:bottom w:val="none" w:sz="0" w:space="0" w:color="auto"/>
            <w:right w:val="none" w:sz="0" w:space="0" w:color="auto"/>
          </w:divBdr>
        </w:div>
        <w:div w:id="1108508604">
          <w:marLeft w:val="0"/>
          <w:marRight w:val="0"/>
          <w:marTop w:val="0"/>
          <w:marBottom w:val="0"/>
          <w:divBdr>
            <w:top w:val="none" w:sz="0" w:space="0" w:color="auto"/>
            <w:left w:val="none" w:sz="0" w:space="0" w:color="auto"/>
            <w:bottom w:val="none" w:sz="0" w:space="0" w:color="auto"/>
            <w:right w:val="none" w:sz="0" w:space="0" w:color="auto"/>
          </w:divBdr>
        </w:div>
        <w:div w:id="197351381">
          <w:marLeft w:val="0"/>
          <w:marRight w:val="0"/>
          <w:marTop w:val="0"/>
          <w:marBottom w:val="0"/>
          <w:divBdr>
            <w:top w:val="none" w:sz="0" w:space="0" w:color="auto"/>
            <w:left w:val="none" w:sz="0" w:space="0" w:color="auto"/>
            <w:bottom w:val="none" w:sz="0" w:space="0" w:color="auto"/>
            <w:right w:val="none" w:sz="0" w:space="0" w:color="auto"/>
          </w:divBdr>
        </w:div>
        <w:div w:id="948003432">
          <w:marLeft w:val="0"/>
          <w:marRight w:val="0"/>
          <w:marTop w:val="0"/>
          <w:marBottom w:val="0"/>
          <w:divBdr>
            <w:top w:val="none" w:sz="0" w:space="0" w:color="auto"/>
            <w:left w:val="none" w:sz="0" w:space="0" w:color="auto"/>
            <w:bottom w:val="none" w:sz="0" w:space="0" w:color="auto"/>
            <w:right w:val="none" w:sz="0" w:space="0" w:color="auto"/>
          </w:divBdr>
        </w:div>
        <w:div w:id="1314408334">
          <w:marLeft w:val="0"/>
          <w:marRight w:val="0"/>
          <w:marTop w:val="0"/>
          <w:marBottom w:val="0"/>
          <w:divBdr>
            <w:top w:val="none" w:sz="0" w:space="0" w:color="auto"/>
            <w:left w:val="none" w:sz="0" w:space="0" w:color="auto"/>
            <w:bottom w:val="none" w:sz="0" w:space="0" w:color="auto"/>
            <w:right w:val="none" w:sz="0" w:space="0" w:color="auto"/>
          </w:divBdr>
        </w:div>
        <w:div w:id="819923494">
          <w:marLeft w:val="0"/>
          <w:marRight w:val="0"/>
          <w:marTop w:val="0"/>
          <w:marBottom w:val="0"/>
          <w:divBdr>
            <w:top w:val="none" w:sz="0" w:space="0" w:color="auto"/>
            <w:left w:val="none" w:sz="0" w:space="0" w:color="auto"/>
            <w:bottom w:val="none" w:sz="0" w:space="0" w:color="auto"/>
            <w:right w:val="none" w:sz="0" w:space="0" w:color="auto"/>
          </w:divBdr>
        </w:div>
        <w:div w:id="1351486435">
          <w:marLeft w:val="0"/>
          <w:marRight w:val="0"/>
          <w:marTop w:val="0"/>
          <w:marBottom w:val="0"/>
          <w:divBdr>
            <w:top w:val="none" w:sz="0" w:space="0" w:color="auto"/>
            <w:left w:val="none" w:sz="0" w:space="0" w:color="auto"/>
            <w:bottom w:val="none" w:sz="0" w:space="0" w:color="auto"/>
            <w:right w:val="none" w:sz="0" w:space="0" w:color="auto"/>
          </w:divBdr>
        </w:div>
        <w:div w:id="124274704">
          <w:marLeft w:val="0"/>
          <w:marRight w:val="0"/>
          <w:marTop w:val="0"/>
          <w:marBottom w:val="0"/>
          <w:divBdr>
            <w:top w:val="none" w:sz="0" w:space="0" w:color="auto"/>
            <w:left w:val="none" w:sz="0" w:space="0" w:color="auto"/>
            <w:bottom w:val="none" w:sz="0" w:space="0" w:color="auto"/>
            <w:right w:val="none" w:sz="0" w:space="0" w:color="auto"/>
          </w:divBdr>
        </w:div>
        <w:div w:id="798761133">
          <w:marLeft w:val="0"/>
          <w:marRight w:val="0"/>
          <w:marTop w:val="0"/>
          <w:marBottom w:val="0"/>
          <w:divBdr>
            <w:top w:val="none" w:sz="0" w:space="0" w:color="auto"/>
            <w:left w:val="none" w:sz="0" w:space="0" w:color="auto"/>
            <w:bottom w:val="none" w:sz="0" w:space="0" w:color="auto"/>
            <w:right w:val="none" w:sz="0" w:space="0" w:color="auto"/>
          </w:divBdr>
        </w:div>
        <w:div w:id="596139773">
          <w:marLeft w:val="0"/>
          <w:marRight w:val="0"/>
          <w:marTop w:val="0"/>
          <w:marBottom w:val="0"/>
          <w:divBdr>
            <w:top w:val="none" w:sz="0" w:space="0" w:color="auto"/>
            <w:left w:val="none" w:sz="0" w:space="0" w:color="auto"/>
            <w:bottom w:val="none" w:sz="0" w:space="0" w:color="auto"/>
            <w:right w:val="none" w:sz="0" w:space="0" w:color="auto"/>
          </w:divBdr>
        </w:div>
        <w:div w:id="683481846">
          <w:marLeft w:val="0"/>
          <w:marRight w:val="0"/>
          <w:marTop w:val="0"/>
          <w:marBottom w:val="0"/>
          <w:divBdr>
            <w:top w:val="none" w:sz="0" w:space="0" w:color="auto"/>
            <w:left w:val="none" w:sz="0" w:space="0" w:color="auto"/>
            <w:bottom w:val="none" w:sz="0" w:space="0" w:color="auto"/>
            <w:right w:val="none" w:sz="0" w:space="0" w:color="auto"/>
          </w:divBdr>
        </w:div>
        <w:div w:id="1401365868">
          <w:marLeft w:val="0"/>
          <w:marRight w:val="0"/>
          <w:marTop w:val="0"/>
          <w:marBottom w:val="0"/>
          <w:divBdr>
            <w:top w:val="none" w:sz="0" w:space="0" w:color="auto"/>
            <w:left w:val="none" w:sz="0" w:space="0" w:color="auto"/>
            <w:bottom w:val="none" w:sz="0" w:space="0" w:color="auto"/>
            <w:right w:val="none" w:sz="0" w:space="0" w:color="auto"/>
          </w:divBdr>
        </w:div>
        <w:div w:id="1159348550">
          <w:marLeft w:val="0"/>
          <w:marRight w:val="0"/>
          <w:marTop w:val="0"/>
          <w:marBottom w:val="0"/>
          <w:divBdr>
            <w:top w:val="none" w:sz="0" w:space="0" w:color="auto"/>
            <w:left w:val="none" w:sz="0" w:space="0" w:color="auto"/>
            <w:bottom w:val="none" w:sz="0" w:space="0" w:color="auto"/>
            <w:right w:val="none" w:sz="0" w:space="0" w:color="auto"/>
          </w:divBdr>
        </w:div>
        <w:div w:id="840661930">
          <w:marLeft w:val="0"/>
          <w:marRight w:val="0"/>
          <w:marTop w:val="0"/>
          <w:marBottom w:val="0"/>
          <w:divBdr>
            <w:top w:val="none" w:sz="0" w:space="0" w:color="auto"/>
            <w:left w:val="none" w:sz="0" w:space="0" w:color="auto"/>
            <w:bottom w:val="none" w:sz="0" w:space="0" w:color="auto"/>
            <w:right w:val="none" w:sz="0" w:space="0" w:color="auto"/>
          </w:divBdr>
        </w:div>
        <w:div w:id="1505702578">
          <w:marLeft w:val="0"/>
          <w:marRight w:val="0"/>
          <w:marTop w:val="0"/>
          <w:marBottom w:val="0"/>
          <w:divBdr>
            <w:top w:val="none" w:sz="0" w:space="0" w:color="auto"/>
            <w:left w:val="none" w:sz="0" w:space="0" w:color="auto"/>
            <w:bottom w:val="none" w:sz="0" w:space="0" w:color="auto"/>
            <w:right w:val="none" w:sz="0" w:space="0" w:color="auto"/>
          </w:divBdr>
        </w:div>
        <w:div w:id="2044095283">
          <w:marLeft w:val="0"/>
          <w:marRight w:val="0"/>
          <w:marTop w:val="0"/>
          <w:marBottom w:val="0"/>
          <w:divBdr>
            <w:top w:val="none" w:sz="0" w:space="0" w:color="auto"/>
            <w:left w:val="none" w:sz="0" w:space="0" w:color="auto"/>
            <w:bottom w:val="none" w:sz="0" w:space="0" w:color="auto"/>
            <w:right w:val="none" w:sz="0" w:space="0" w:color="auto"/>
          </w:divBdr>
        </w:div>
        <w:div w:id="571547648">
          <w:marLeft w:val="0"/>
          <w:marRight w:val="0"/>
          <w:marTop w:val="0"/>
          <w:marBottom w:val="0"/>
          <w:divBdr>
            <w:top w:val="none" w:sz="0" w:space="0" w:color="auto"/>
            <w:left w:val="none" w:sz="0" w:space="0" w:color="auto"/>
            <w:bottom w:val="none" w:sz="0" w:space="0" w:color="auto"/>
            <w:right w:val="none" w:sz="0" w:space="0" w:color="auto"/>
          </w:divBdr>
        </w:div>
        <w:div w:id="774983972">
          <w:marLeft w:val="0"/>
          <w:marRight w:val="0"/>
          <w:marTop w:val="0"/>
          <w:marBottom w:val="0"/>
          <w:divBdr>
            <w:top w:val="none" w:sz="0" w:space="0" w:color="auto"/>
            <w:left w:val="none" w:sz="0" w:space="0" w:color="auto"/>
            <w:bottom w:val="none" w:sz="0" w:space="0" w:color="auto"/>
            <w:right w:val="none" w:sz="0" w:space="0" w:color="auto"/>
          </w:divBdr>
        </w:div>
        <w:div w:id="1606767978">
          <w:marLeft w:val="0"/>
          <w:marRight w:val="0"/>
          <w:marTop w:val="0"/>
          <w:marBottom w:val="0"/>
          <w:divBdr>
            <w:top w:val="none" w:sz="0" w:space="0" w:color="auto"/>
            <w:left w:val="none" w:sz="0" w:space="0" w:color="auto"/>
            <w:bottom w:val="none" w:sz="0" w:space="0" w:color="auto"/>
            <w:right w:val="none" w:sz="0" w:space="0" w:color="auto"/>
          </w:divBdr>
        </w:div>
        <w:div w:id="1522938941">
          <w:marLeft w:val="0"/>
          <w:marRight w:val="0"/>
          <w:marTop w:val="0"/>
          <w:marBottom w:val="0"/>
          <w:divBdr>
            <w:top w:val="none" w:sz="0" w:space="0" w:color="auto"/>
            <w:left w:val="none" w:sz="0" w:space="0" w:color="auto"/>
            <w:bottom w:val="none" w:sz="0" w:space="0" w:color="auto"/>
            <w:right w:val="none" w:sz="0" w:space="0" w:color="auto"/>
          </w:divBdr>
        </w:div>
        <w:div w:id="469253618">
          <w:marLeft w:val="0"/>
          <w:marRight w:val="0"/>
          <w:marTop w:val="0"/>
          <w:marBottom w:val="0"/>
          <w:divBdr>
            <w:top w:val="none" w:sz="0" w:space="0" w:color="auto"/>
            <w:left w:val="none" w:sz="0" w:space="0" w:color="auto"/>
            <w:bottom w:val="none" w:sz="0" w:space="0" w:color="auto"/>
            <w:right w:val="none" w:sz="0" w:space="0" w:color="auto"/>
          </w:divBdr>
        </w:div>
        <w:div w:id="38745347">
          <w:marLeft w:val="0"/>
          <w:marRight w:val="0"/>
          <w:marTop w:val="0"/>
          <w:marBottom w:val="0"/>
          <w:divBdr>
            <w:top w:val="none" w:sz="0" w:space="0" w:color="auto"/>
            <w:left w:val="none" w:sz="0" w:space="0" w:color="auto"/>
            <w:bottom w:val="none" w:sz="0" w:space="0" w:color="auto"/>
            <w:right w:val="none" w:sz="0" w:space="0" w:color="auto"/>
          </w:divBdr>
        </w:div>
        <w:div w:id="1528785832">
          <w:marLeft w:val="0"/>
          <w:marRight w:val="0"/>
          <w:marTop w:val="0"/>
          <w:marBottom w:val="0"/>
          <w:divBdr>
            <w:top w:val="none" w:sz="0" w:space="0" w:color="auto"/>
            <w:left w:val="none" w:sz="0" w:space="0" w:color="auto"/>
            <w:bottom w:val="none" w:sz="0" w:space="0" w:color="auto"/>
            <w:right w:val="none" w:sz="0" w:space="0" w:color="auto"/>
          </w:divBdr>
        </w:div>
        <w:div w:id="929050595">
          <w:marLeft w:val="0"/>
          <w:marRight w:val="0"/>
          <w:marTop w:val="0"/>
          <w:marBottom w:val="0"/>
          <w:divBdr>
            <w:top w:val="none" w:sz="0" w:space="0" w:color="auto"/>
            <w:left w:val="none" w:sz="0" w:space="0" w:color="auto"/>
            <w:bottom w:val="none" w:sz="0" w:space="0" w:color="auto"/>
            <w:right w:val="none" w:sz="0" w:space="0" w:color="auto"/>
          </w:divBdr>
        </w:div>
        <w:div w:id="534733778">
          <w:marLeft w:val="0"/>
          <w:marRight w:val="0"/>
          <w:marTop w:val="0"/>
          <w:marBottom w:val="0"/>
          <w:divBdr>
            <w:top w:val="none" w:sz="0" w:space="0" w:color="auto"/>
            <w:left w:val="none" w:sz="0" w:space="0" w:color="auto"/>
            <w:bottom w:val="none" w:sz="0" w:space="0" w:color="auto"/>
            <w:right w:val="none" w:sz="0" w:space="0" w:color="auto"/>
          </w:divBdr>
        </w:div>
        <w:div w:id="308367894">
          <w:marLeft w:val="0"/>
          <w:marRight w:val="0"/>
          <w:marTop w:val="0"/>
          <w:marBottom w:val="0"/>
          <w:divBdr>
            <w:top w:val="none" w:sz="0" w:space="0" w:color="auto"/>
            <w:left w:val="none" w:sz="0" w:space="0" w:color="auto"/>
            <w:bottom w:val="none" w:sz="0" w:space="0" w:color="auto"/>
            <w:right w:val="none" w:sz="0" w:space="0" w:color="auto"/>
          </w:divBdr>
        </w:div>
        <w:div w:id="1002314365">
          <w:marLeft w:val="0"/>
          <w:marRight w:val="0"/>
          <w:marTop w:val="0"/>
          <w:marBottom w:val="0"/>
          <w:divBdr>
            <w:top w:val="none" w:sz="0" w:space="0" w:color="auto"/>
            <w:left w:val="none" w:sz="0" w:space="0" w:color="auto"/>
            <w:bottom w:val="none" w:sz="0" w:space="0" w:color="auto"/>
            <w:right w:val="none" w:sz="0" w:space="0" w:color="auto"/>
          </w:divBdr>
        </w:div>
        <w:div w:id="1333603626">
          <w:marLeft w:val="0"/>
          <w:marRight w:val="0"/>
          <w:marTop w:val="0"/>
          <w:marBottom w:val="0"/>
          <w:divBdr>
            <w:top w:val="none" w:sz="0" w:space="0" w:color="auto"/>
            <w:left w:val="none" w:sz="0" w:space="0" w:color="auto"/>
            <w:bottom w:val="none" w:sz="0" w:space="0" w:color="auto"/>
            <w:right w:val="none" w:sz="0" w:space="0" w:color="auto"/>
          </w:divBdr>
        </w:div>
        <w:div w:id="943658774">
          <w:marLeft w:val="0"/>
          <w:marRight w:val="0"/>
          <w:marTop w:val="0"/>
          <w:marBottom w:val="0"/>
          <w:divBdr>
            <w:top w:val="none" w:sz="0" w:space="0" w:color="auto"/>
            <w:left w:val="none" w:sz="0" w:space="0" w:color="auto"/>
            <w:bottom w:val="none" w:sz="0" w:space="0" w:color="auto"/>
            <w:right w:val="none" w:sz="0" w:space="0" w:color="auto"/>
          </w:divBdr>
        </w:div>
        <w:div w:id="809519083">
          <w:marLeft w:val="0"/>
          <w:marRight w:val="0"/>
          <w:marTop w:val="0"/>
          <w:marBottom w:val="0"/>
          <w:divBdr>
            <w:top w:val="none" w:sz="0" w:space="0" w:color="auto"/>
            <w:left w:val="none" w:sz="0" w:space="0" w:color="auto"/>
            <w:bottom w:val="none" w:sz="0" w:space="0" w:color="auto"/>
            <w:right w:val="none" w:sz="0" w:space="0" w:color="auto"/>
          </w:divBdr>
        </w:div>
        <w:div w:id="624964514">
          <w:marLeft w:val="0"/>
          <w:marRight w:val="0"/>
          <w:marTop w:val="0"/>
          <w:marBottom w:val="0"/>
          <w:divBdr>
            <w:top w:val="none" w:sz="0" w:space="0" w:color="auto"/>
            <w:left w:val="none" w:sz="0" w:space="0" w:color="auto"/>
            <w:bottom w:val="none" w:sz="0" w:space="0" w:color="auto"/>
            <w:right w:val="none" w:sz="0" w:space="0" w:color="auto"/>
          </w:divBdr>
        </w:div>
        <w:div w:id="1829709046">
          <w:marLeft w:val="0"/>
          <w:marRight w:val="0"/>
          <w:marTop w:val="0"/>
          <w:marBottom w:val="0"/>
          <w:divBdr>
            <w:top w:val="none" w:sz="0" w:space="0" w:color="auto"/>
            <w:left w:val="none" w:sz="0" w:space="0" w:color="auto"/>
            <w:bottom w:val="none" w:sz="0" w:space="0" w:color="auto"/>
            <w:right w:val="none" w:sz="0" w:space="0" w:color="auto"/>
          </w:divBdr>
        </w:div>
        <w:div w:id="81951865">
          <w:marLeft w:val="0"/>
          <w:marRight w:val="0"/>
          <w:marTop w:val="0"/>
          <w:marBottom w:val="0"/>
          <w:divBdr>
            <w:top w:val="none" w:sz="0" w:space="0" w:color="auto"/>
            <w:left w:val="none" w:sz="0" w:space="0" w:color="auto"/>
            <w:bottom w:val="none" w:sz="0" w:space="0" w:color="auto"/>
            <w:right w:val="none" w:sz="0" w:space="0" w:color="auto"/>
          </w:divBdr>
        </w:div>
        <w:div w:id="1783761102">
          <w:marLeft w:val="0"/>
          <w:marRight w:val="0"/>
          <w:marTop w:val="0"/>
          <w:marBottom w:val="0"/>
          <w:divBdr>
            <w:top w:val="none" w:sz="0" w:space="0" w:color="auto"/>
            <w:left w:val="none" w:sz="0" w:space="0" w:color="auto"/>
            <w:bottom w:val="none" w:sz="0" w:space="0" w:color="auto"/>
            <w:right w:val="none" w:sz="0" w:space="0" w:color="auto"/>
          </w:divBdr>
        </w:div>
        <w:div w:id="1672416987">
          <w:marLeft w:val="0"/>
          <w:marRight w:val="0"/>
          <w:marTop w:val="0"/>
          <w:marBottom w:val="0"/>
          <w:divBdr>
            <w:top w:val="none" w:sz="0" w:space="0" w:color="auto"/>
            <w:left w:val="none" w:sz="0" w:space="0" w:color="auto"/>
            <w:bottom w:val="none" w:sz="0" w:space="0" w:color="auto"/>
            <w:right w:val="none" w:sz="0" w:space="0" w:color="auto"/>
          </w:divBdr>
        </w:div>
        <w:div w:id="47120525">
          <w:marLeft w:val="0"/>
          <w:marRight w:val="0"/>
          <w:marTop w:val="0"/>
          <w:marBottom w:val="0"/>
          <w:divBdr>
            <w:top w:val="none" w:sz="0" w:space="0" w:color="auto"/>
            <w:left w:val="none" w:sz="0" w:space="0" w:color="auto"/>
            <w:bottom w:val="none" w:sz="0" w:space="0" w:color="auto"/>
            <w:right w:val="none" w:sz="0" w:space="0" w:color="auto"/>
          </w:divBdr>
        </w:div>
        <w:div w:id="1004085756">
          <w:marLeft w:val="0"/>
          <w:marRight w:val="0"/>
          <w:marTop w:val="0"/>
          <w:marBottom w:val="0"/>
          <w:divBdr>
            <w:top w:val="none" w:sz="0" w:space="0" w:color="auto"/>
            <w:left w:val="none" w:sz="0" w:space="0" w:color="auto"/>
            <w:bottom w:val="none" w:sz="0" w:space="0" w:color="auto"/>
            <w:right w:val="none" w:sz="0" w:space="0" w:color="auto"/>
          </w:divBdr>
        </w:div>
        <w:div w:id="1441338084">
          <w:marLeft w:val="0"/>
          <w:marRight w:val="0"/>
          <w:marTop w:val="0"/>
          <w:marBottom w:val="0"/>
          <w:divBdr>
            <w:top w:val="none" w:sz="0" w:space="0" w:color="auto"/>
            <w:left w:val="none" w:sz="0" w:space="0" w:color="auto"/>
            <w:bottom w:val="none" w:sz="0" w:space="0" w:color="auto"/>
            <w:right w:val="none" w:sz="0" w:space="0" w:color="auto"/>
          </w:divBdr>
        </w:div>
        <w:div w:id="888803142">
          <w:marLeft w:val="0"/>
          <w:marRight w:val="0"/>
          <w:marTop w:val="0"/>
          <w:marBottom w:val="0"/>
          <w:divBdr>
            <w:top w:val="none" w:sz="0" w:space="0" w:color="auto"/>
            <w:left w:val="none" w:sz="0" w:space="0" w:color="auto"/>
            <w:bottom w:val="none" w:sz="0" w:space="0" w:color="auto"/>
            <w:right w:val="none" w:sz="0" w:space="0" w:color="auto"/>
          </w:divBdr>
        </w:div>
        <w:div w:id="47651517">
          <w:marLeft w:val="0"/>
          <w:marRight w:val="0"/>
          <w:marTop w:val="0"/>
          <w:marBottom w:val="0"/>
          <w:divBdr>
            <w:top w:val="none" w:sz="0" w:space="0" w:color="auto"/>
            <w:left w:val="none" w:sz="0" w:space="0" w:color="auto"/>
            <w:bottom w:val="none" w:sz="0" w:space="0" w:color="auto"/>
            <w:right w:val="none" w:sz="0" w:space="0" w:color="auto"/>
          </w:divBdr>
        </w:div>
        <w:div w:id="1624000456">
          <w:marLeft w:val="0"/>
          <w:marRight w:val="0"/>
          <w:marTop w:val="0"/>
          <w:marBottom w:val="0"/>
          <w:divBdr>
            <w:top w:val="none" w:sz="0" w:space="0" w:color="auto"/>
            <w:left w:val="none" w:sz="0" w:space="0" w:color="auto"/>
            <w:bottom w:val="none" w:sz="0" w:space="0" w:color="auto"/>
            <w:right w:val="none" w:sz="0" w:space="0" w:color="auto"/>
          </w:divBdr>
        </w:div>
        <w:div w:id="1662000993">
          <w:marLeft w:val="0"/>
          <w:marRight w:val="0"/>
          <w:marTop w:val="0"/>
          <w:marBottom w:val="0"/>
          <w:divBdr>
            <w:top w:val="none" w:sz="0" w:space="0" w:color="auto"/>
            <w:left w:val="none" w:sz="0" w:space="0" w:color="auto"/>
            <w:bottom w:val="none" w:sz="0" w:space="0" w:color="auto"/>
            <w:right w:val="none" w:sz="0" w:space="0" w:color="auto"/>
          </w:divBdr>
        </w:div>
        <w:div w:id="1797335858">
          <w:marLeft w:val="0"/>
          <w:marRight w:val="0"/>
          <w:marTop w:val="0"/>
          <w:marBottom w:val="0"/>
          <w:divBdr>
            <w:top w:val="none" w:sz="0" w:space="0" w:color="auto"/>
            <w:left w:val="none" w:sz="0" w:space="0" w:color="auto"/>
            <w:bottom w:val="none" w:sz="0" w:space="0" w:color="auto"/>
            <w:right w:val="none" w:sz="0" w:space="0" w:color="auto"/>
          </w:divBdr>
        </w:div>
        <w:div w:id="697313216">
          <w:marLeft w:val="0"/>
          <w:marRight w:val="0"/>
          <w:marTop w:val="0"/>
          <w:marBottom w:val="0"/>
          <w:divBdr>
            <w:top w:val="none" w:sz="0" w:space="0" w:color="auto"/>
            <w:left w:val="none" w:sz="0" w:space="0" w:color="auto"/>
            <w:bottom w:val="none" w:sz="0" w:space="0" w:color="auto"/>
            <w:right w:val="none" w:sz="0" w:space="0" w:color="auto"/>
          </w:divBdr>
        </w:div>
        <w:div w:id="165244154">
          <w:marLeft w:val="0"/>
          <w:marRight w:val="0"/>
          <w:marTop w:val="0"/>
          <w:marBottom w:val="0"/>
          <w:divBdr>
            <w:top w:val="none" w:sz="0" w:space="0" w:color="auto"/>
            <w:left w:val="none" w:sz="0" w:space="0" w:color="auto"/>
            <w:bottom w:val="none" w:sz="0" w:space="0" w:color="auto"/>
            <w:right w:val="none" w:sz="0" w:space="0" w:color="auto"/>
          </w:divBdr>
        </w:div>
        <w:div w:id="1304114703">
          <w:marLeft w:val="0"/>
          <w:marRight w:val="0"/>
          <w:marTop w:val="0"/>
          <w:marBottom w:val="0"/>
          <w:divBdr>
            <w:top w:val="none" w:sz="0" w:space="0" w:color="auto"/>
            <w:left w:val="none" w:sz="0" w:space="0" w:color="auto"/>
            <w:bottom w:val="none" w:sz="0" w:space="0" w:color="auto"/>
            <w:right w:val="none" w:sz="0" w:space="0" w:color="auto"/>
          </w:divBdr>
        </w:div>
        <w:div w:id="2012491756">
          <w:marLeft w:val="0"/>
          <w:marRight w:val="0"/>
          <w:marTop w:val="0"/>
          <w:marBottom w:val="0"/>
          <w:divBdr>
            <w:top w:val="none" w:sz="0" w:space="0" w:color="auto"/>
            <w:left w:val="none" w:sz="0" w:space="0" w:color="auto"/>
            <w:bottom w:val="none" w:sz="0" w:space="0" w:color="auto"/>
            <w:right w:val="none" w:sz="0" w:space="0" w:color="auto"/>
          </w:divBdr>
        </w:div>
        <w:div w:id="2076471348">
          <w:marLeft w:val="0"/>
          <w:marRight w:val="0"/>
          <w:marTop w:val="0"/>
          <w:marBottom w:val="0"/>
          <w:divBdr>
            <w:top w:val="none" w:sz="0" w:space="0" w:color="auto"/>
            <w:left w:val="none" w:sz="0" w:space="0" w:color="auto"/>
            <w:bottom w:val="none" w:sz="0" w:space="0" w:color="auto"/>
            <w:right w:val="none" w:sz="0" w:space="0" w:color="auto"/>
          </w:divBdr>
        </w:div>
        <w:div w:id="353725485">
          <w:marLeft w:val="0"/>
          <w:marRight w:val="0"/>
          <w:marTop w:val="0"/>
          <w:marBottom w:val="0"/>
          <w:divBdr>
            <w:top w:val="none" w:sz="0" w:space="0" w:color="auto"/>
            <w:left w:val="none" w:sz="0" w:space="0" w:color="auto"/>
            <w:bottom w:val="none" w:sz="0" w:space="0" w:color="auto"/>
            <w:right w:val="none" w:sz="0" w:space="0" w:color="auto"/>
          </w:divBdr>
        </w:div>
        <w:div w:id="268855410">
          <w:marLeft w:val="0"/>
          <w:marRight w:val="0"/>
          <w:marTop w:val="0"/>
          <w:marBottom w:val="0"/>
          <w:divBdr>
            <w:top w:val="none" w:sz="0" w:space="0" w:color="auto"/>
            <w:left w:val="none" w:sz="0" w:space="0" w:color="auto"/>
            <w:bottom w:val="none" w:sz="0" w:space="0" w:color="auto"/>
            <w:right w:val="none" w:sz="0" w:space="0" w:color="auto"/>
          </w:divBdr>
        </w:div>
        <w:div w:id="300579513">
          <w:marLeft w:val="0"/>
          <w:marRight w:val="0"/>
          <w:marTop w:val="0"/>
          <w:marBottom w:val="0"/>
          <w:divBdr>
            <w:top w:val="none" w:sz="0" w:space="0" w:color="auto"/>
            <w:left w:val="none" w:sz="0" w:space="0" w:color="auto"/>
            <w:bottom w:val="none" w:sz="0" w:space="0" w:color="auto"/>
            <w:right w:val="none" w:sz="0" w:space="0" w:color="auto"/>
          </w:divBdr>
        </w:div>
        <w:div w:id="1197697986">
          <w:marLeft w:val="0"/>
          <w:marRight w:val="0"/>
          <w:marTop w:val="0"/>
          <w:marBottom w:val="0"/>
          <w:divBdr>
            <w:top w:val="none" w:sz="0" w:space="0" w:color="auto"/>
            <w:left w:val="none" w:sz="0" w:space="0" w:color="auto"/>
            <w:bottom w:val="none" w:sz="0" w:space="0" w:color="auto"/>
            <w:right w:val="none" w:sz="0" w:space="0" w:color="auto"/>
          </w:divBdr>
        </w:div>
        <w:div w:id="643660004">
          <w:marLeft w:val="0"/>
          <w:marRight w:val="0"/>
          <w:marTop w:val="0"/>
          <w:marBottom w:val="0"/>
          <w:divBdr>
            <w:top w:val="none" w:sz="0" w:space="0" w:color="auto"/>
            <w:left w:val="none" w:sz="0" w:space="0" w:color="auto"/>
            <w:bottom w:val="none" w:sz="0" w:space="0" w:color="auto"/>
            <w:right w:val="none" w:sz="0" w:space="0" w:color="auto"/>
          </w:divBdr>
        </w:div>
        <w:div w:id="1937472467">
          <w:marLeft w:val="0"/>
          <w:marRight w:val="0"/>
          <w:marTop w:val="0"/>
          <w:marBottom w:val="0"/>
          <w:divBdr>
            <w:top w:val="none" w:sz="0" w:space="0" w:color="auto"/>
            <w:left w:val="none" w:sz="0" w:space="0" w:color="auto"/>
            <w:bottom w:val="none" w:sz="0" w:space="0" w:color="auto"/>
            <w:right w:val="none" w:sz="0" w:space="0" w:color="auto"/>
          </w:divBdr>
        </w:div>
        <w:div w:id="2107729513">
          <w:marLeft w:val="0"/>
          <w:marRight w:val="0"/>
          <w:marTop w:val="0"/>
          <w:marBottom w:val="0"/>
          <w:divBdr>
            <w:top w:val="none" w:sz="0" w:space="0" w:color="auto"/>
            <w:left w:val="none" w:sz="0" w:space="0" w:color="auto"/>
            <w:bottom w:val="none" w:sz="0" w:space="0" w:color="auto"/>
            <w:right w:val="none" w:sz="0" w:space="0" w:color="auto"/>
          </w:divBdr>
        </w:div>
        <w:div w:id="2014725184">
          <w:marLeft w:val="0"/>
          <w:marRight w:val="0"/>
          <w:marTop w:val="0"/>
          <w:marBottom w:val="0"/>
          <w:divBdr>
            <w:top w:val="none" w:sz="0" w:space="0" w:color="auto"/>
            <w:left w:val="none" w:sz="0" w:space="0" w:color="auto"/>
            <w:bottom w:val="none" w:sz="0" w:space="0" w:color="auto"/>
            <w:right w:val="none" w:sz="0" w:space="0" w:color="auto"/>
          </w:divBdr>
        </w:div>
        <w:div w:id="1449741956">
          <w:marLeft w:val="0"/>
          <w:marRight w:val="0"/>
          <w:marTop w:val="0"/>
          <w:marBottom w:val="0"/>
          <w:divBdr>
            <w:top w:val="none" w:sz="0" w:space="0" w:color="auto"/>
            <w:left w:val="none" w:sz="0" w:space="0" w:color="auto"/>
            <w:bottom w:val="none" w:sz="0" w:space="0" w:color="auto"/>
            <w:right w:val="none" w:sz="0" w:space="0" w:color="auto"/>
          </w:divBdr>
        </w:div>
        <w:div w:id="881015528">
          <w:marLeft w:val="0"/>
          <w:marRight w:val="0"/>
          <w:marTop w:val="0"/>
          <w:marBottom w:val="0"/>
          <w:divBdr>
            <w:top w:val="none" w:sz="0" w:space="0" w:color="auto"/>
            <w:left w:val="none" w:sz="0" w:space="0" w:color="auto"/>
            <w:bottom w:val="none" w:sz="0" w:space="0" w:color="auto"/>
            <w:right w:val="none" w:sz="0" w:space="0" w:color="auto"/>
          </w:divBdr>
        </w:div>
        <w:div w:id="1628319634">
          <w:marLeft w:val="0"/>
          <w:marRight w:val="0"/>
          <w:marTop w:val="0"/>
          <w:marBottom w:val="0"/>
          <w:divBdr>
            <w:top w:val="none" w:sz="0" w:space="0" w:color="auto"/>
            <w:left w:val="none" w:sz="0" w:space="0" w:color="auto"/>
            <w:bottom w:val="none" w:sz="0" w:space="0" w:color="auto"/>
            <w:right w:val="none" w:sz="0" w:space="0" w:color="auto"/>
          </w:divBdr>
        </w:div>
        <w:div w:id="270165981">
          <w:marLeft w:val="0"/>
          <w:marRight w:val="0"/>
          <w:marTop w:val="0"/>
          <w:marBottom w:val="0"/>
          <w:divBdr>
            <w:top w:val="none" w:sz="0" w:space="0" w:color="auto"/>
            <w:left w:val="none" w:sz="0" w:space="0" w:color="auto"/>
            <w:bottom w:val="none" w:sz="0" w:space="0" w:color="auto"/>
            <w:right w:val="none" w:sz="0" w:space="0" w:color="auto"/>
          </w:divBdr>
        </w:div>
        <w:div w:id="789008824">
          <w:marLeft w:val="0"/>
          <w:marRight w:val="0"/>
          <w:marTop w:val="0"/>
          <w:marBottom w:val="0"/>
          <w:divBdr>
            <w:top w:val="none" w:sz="0" w:space="0" w:color="auto"/>
            <w:left w:val="none" w:sz="0" w:space="0" w:color="auto"/>
            <w:bottom w:val="none" w:sz="0" w:space="0" w:color="auto"/>
            <w:right w:val="none" w:sz="0" w:space="0" w:color="auto"/>
          </w:divBdr>
        </w:div>
        <w:div w:id="466167800">
          <w:marLeft w:val="0"/>
          <w:marRight w:val="0"/>
          <w:marTop w:val="0"/>
          <w:marBottom w:val="0"/>
          <w:divBdr>
            <w:top w:val="none" w:sz="0" w:space="0" w:color="auto"/>
            <w:left w:val="none" w:sz="0" w:space="0" w:color="auto"/>
            <w:bottom w:val="none" w:sz="0" w:space="0" w:color="auto"/>
            <w:right w:val="none" w:sz="0" w:space="0" w:color="auto"/>
          </w:divBdr>
        </w:div>
        <w:div w:id="1846549410">
          <w:marLeft w:val="0"/>
          <w:marRight w:val="0"/>
          <w:marTop w:val="0"/>
          <w:marBottom w:val="0"/>
          <w:divBdr>
            <w:top w:val="none" w:sz="0" w:space="0" w:color="auto"/>
            <w:left w:val="none" w:sz="0" w:space="0" w:color="auto"/>
            <w:bottom w:val="none" w:sz="0" w:space="0" w:color="auto"/>
            <w:right w:val="none" w:sz="0" w:space="0" w:color="auto"/>
          </w:divBdr>
        </w:div>
        <w:div w:id="765150490">
          <w:marLeft w:val="0"/>
          <w:marRight w:val="0"/>
          <w:marTop w:val="0"/>
          <w:marBottom w:val="0"/>
          <w:divBdr>
            <w:top w:val="none" w:sz="0" w:space="0" w:color="auto"/>
            <w:left w:val="none" w:sz="0" w:space="0" w:color="auto"/>
            <w:bottom w:val="none" w:sz="0" w:space="0" w:color="auto"/>
            <w:right w:val="none" w:sz="0" w:space="0" w:color="auto"/>
          </w:divBdr>
        </w:div>
        <w:div w:id="183978954">
          <w:marLeft w:val="0"/>
          <w:marRight w:val="0"/>
          <w:marTop w:val="0"/>
          <w:marBottom w:val="0"/>
          <w:divBdr>
            <w:top w:val="none" w:sz="0" w:space="0" w:color="auto"/>
            <w:left w:val="none" w:sz="0" w:space="0" w:color="auto"/>
            <w:bottom w:val="none" w:sz="0" w:space="0" w:color="auto"/>
            <w:right w:val="none" w:sz="0" w:space="0" w:color="auto"/>
          </w:divBdr>
        </w:div>
        <w:div w:id="676469797">
          <w:marLeft w:val="0"/>
          <w:marRight w:val="0"/>
          <w:marTop w:val="0"/>
          <w:marBottom w:val="0"/>
          <w:divBdr>
            <w:top w:val="none" w:sz="0" w:space="0" w:color="auto"/>
            <w:left w:val="none" w:sz="0" w:space="0" w:color="auto"/>
            <w:bottom w:val="none" w:sz="0" w:space="0" w:color="auto"/>
            <w:right w:val="none" w:sz="0" w:space="0" w:color="auto"/>
          </w:divBdr>
        </w:div>
        <w:div w:id="1284381070">
          <w:marLeft w:val="0"/>
          <w:marRight w:val="0"/>
          <w:marTop w:val="0"/>
          <w:marBottom w:val="0"/>
          <w:divBdr>
            <w:top w:val="none" w:sz="0" w:space="0" w:color="auto"/>
            <w:left w:val="none" w:sz="0" w:space="0" w:color="auto"/>
            <w:bottom w:val="none" w:sz="0" w:space="0" w:color="auto"/>
            <w:right w:val="none" w:sz="0" w:space="0" w:color="auto"/>
          </w:divBdr>
        </w:div>
        <w:div w:id="1791321367">
          <w:marLeft w:val="0"/>
          <w:marRight w:val="0"/>
          <w:marTop w:val="0"/>
          <w:marBottom w:val="0"/>
          <w:divBdr>
            <w:top w:val="none" w:sz="0" w:space="0" w:color="auto"/>
            <w:left w:val="none" w:sz="0" w:space="0" w:color="auto"/>
            <w:bottom w:val="none" w:sz="0" w:space="0" w:color="auto"/>
            <w:right w:val="none" w:sz="0" w:space="0" w:color="auto"/>
          </w:divBdr>
        </w:div>
        <w:div w:id="1401370528">
          <w:marLeft w:val="0"/>
          <w:marRight w:val="0"/>
          <w:marTop w:val="0"/>
          <w:marBottom w:val="0"/>
          <w:divBdr>
            <w:top w:val="none" w:sz="0" w:space="0" w:color="auto"/>
            <w:left w:val="none" w:sz="0" w:space="0" w:color="auto"/>
            <w:bottom w:val="none" w:sz="0" w:space="0" w:color="auto"/>
            <w:right w:val="none" w:sz="0" w:space="0" w:color="auto"/>
          </w:divBdr>
        </w:div>
        <w:div w:id="2111703997">
          <w:marLeft w:val="0"/>
          <w:marRight w:val="0"/>
          <w:marTop w:val="0"/>
          <w:marBottom w:val="0"/>
          <w:divBdr>
            <w:top w:val="none" w:sz="0" w:space="0" w:color="auto"/>
            <w:left w:val="none" w:sz="0" w:space="0" w:color="auto"/>
            <w:bottom w:val="none" w:sz="0" w:space="0" w:color="auto"/>
            <w:right w:val="none" w:sz="0" w:space="0" w:color="auto"/>
          </w:divBdr>
        </w:div>
        <w:div w:id="1879660145">
          <w:marLeft w:val="0"/>
          <w:marRight w:val="0"/>
          <w:marTop w:val="0"/>
          <w:marBottom w:val="0"/>
          <w:divBdr>
            <w:top w:val="none" w:sz="0" w:space="0" w:color="auto"/>
            <w:left w:val="none" w:sz="0" w:space="0" w:color="auto"/>
            <w:bottom w:val="none" w:sz="0" w:space="0" w:color="auto"/>
            <w:right w:val="none" w:sz="0" w:space="0" w:color="auto"/>
          </w:divBdr>
        </w:div>
        <w:div w:id="1232697572">
          <w:marLeft w:val="0"/>
          <w:marRight w:val="0"/>
          <w:marTop w:val="0"/>
          <w:marBottom w:val="0"/>
          <w:divBdr>
            <w:top w:val="none" w:sz="0" w:space="0" w:color="auto"/>
            <w:left w:val="none" w:sz="0" w:space="0" w:color="auto"/>
            <w:bottom w:val="none" w:sz="0" w:space="0" w:color="auto"/>
            <w:right w:val="none" w:sz="0" w:space="0" w:color="auto"/>
          </w:divBdr>
        </w:div>
        <w:div w:id="1780447754">
          <w:marLeft w:val="0"/>
          <w:marRight w:val="0"/>
          <w:marTop w:val="0"/>
          <w:marBottom w:val="0"/>
          <w:divBdr>
            <w:top w:val="none" w:sz="0" w:space="0" w:color="auto"/>
            <w:left w:val="none" w:sz="0" w:space="0" w:color="auto"/>
            <w:bottom w:val="none" w:sz="0" w:space="0" w:color="auto"/>
            <w:right w:val="none" w:sz="0" w:space="0" w:color="auto"/>
          </w:divBdr>
        </w:div>
        <w:div w:id="53435357">
          <w:marLeft w:val="0"/>
          <w:marRight w:val="0"/>
          <w:marTop w:val="0"/>
          <w:marBottom w:val="0"/>
          <w:divBdr>
            <w:top w:val="none" w:sz="0" w:space="0" w:color="auto"/>
            <w:left w:val="none" w:sz="0" w:space="0" w:color="auto"/>
            <w:bottom w:val="none" w:sz="0" w:space="0" w:color="auto"/>
            <w:right w:val="none" w:sz="0" w:space="0" w:color="auto"/>
          </w:divBdr>
        </w:div>
        <w:div w:id="1452896605">
          <w:marLeft w:val="0"/>
          <w:marRight w:val="0"/>
          <w:marTop w:val="0"/>
          <w:marBottom w:val="0"/>
          <w:divBdr>
            <w:top w:val="none" w:sz="0" w:space="0" w:color="auto"/>
            <w:left w:val="none" w:sz="0" w:space="0" w:color="auto"/>
            <w:bottom w:val="none" w:sz="0" w:space="0" w:color="auto"/>
            <w:right w:val="none" w:sz="0" w:space="0" w:color="auto"/>
          </w:divBdr>
        </w:div>
        <w:div w:id="912352964">
          <w:marLeft w:val="0"/>
          <w:marRight w:val="0"/>
          <w:marTop w:val="0"/>
          <w:marBottom w:val="0"/>
          <w:divBdr>
            <w:top w:val="none" w:sz="0" w:space="0" w:color="auto"/>
            <w:left w:val="none" w:sz="0" w:space="0" w:color="auto"/>
            <w:bottom w:val="none" w:sz="0" w:space="0" w:color="auto"/>
            <w:right w:val="none" w:sz="0" w:space="0" w:color="auto"/>
          </w:divBdr>
        </w:div>
        <w:div w:id="83573808">
          <w:marLeft w:val="0"/>
          <w:marRight w:val="0"/>
          <w:marTop w:val="0"/>
          <w:marBottom w:val="0"/>
          <w:divBdr>
            <w:top w:val="none" w:sz="0" w:space="0" w:color="auto"/>
            <w:left w:val="none" w:sz="0" w:space="0" w:color="auto"/>
            <w:bottom w:val="none" w:sz="0" w:space="0" w:color="auto"/>
            <w:right w:val="none" w:sz="0" w:space="0" w:color="auto"/>
          </w:divBdr>
        </w:div>
        <w:div w:id="349184057">
          <w:marLeft w:val="0"/>
          <w:marRight w:val="0"/>
          <w:marTop w:val="0"/>
          <w:marBottom w:val="0"/>
          <w:divBdr>
            <w:top w:val="none" w:sz="0" w:space="0" w:color="auto"/>
            <w:left w:val="none" w:sz="0" w:space="0" w:color="auto"/>
            <w:bottom w:val="none" w:sz="0" w:space="0" w:color="auto"/>
            <w:right w:val="none" w:sz="0" w:space="0" w:color="auto"/>
          </w:divBdr>
        </w:div>
        <w:div w:id="1284380081">
          <w:marLeft w:val="0"/>
          <w:marRight w:val="0"/>
          <w:marTop w:val="0"/>
          <w:marBottom w:val="0"/>
          <w:divBdr>
            <w:top w:val="none" w:sz="0" w:space="0" w:color="auto"/>
            <w:left w:val="none" w:sz="0" w:space="0" w:color="auto"/>
            <w:bottom w:val="none" w:sz="0" w:space="0" w:color="auto"/>
            <w:right w:val="none" w:sz="0" w:space="0" w:color="auto"/>
          </w:divBdr>
        </w:div>
        <w:div w:id="771320103">
          <w:marLeft w:val="0"/>
          <w:marRight w:val="0"/>
          <w:marTop w:val="0"/>
          <w:marBottom w:val="0"/>
          <w:divBdr>
            <w:top w:val="none" w:sz="0" w:space="0" w:color="auto"/>
            <w:left w:val="none" w:sz="0" w:space="0" w:color="auto"/>
            <w:bottom w:val="none" w:sz="0" w:space="0" w:color="auto"/>
            <w:right w:val="none" w:sz="0" w:space="0" w:color="auto"/>
          </w:divBdr>
        </w:div>
        <w:div w:id="635910825">
          <w:marLeft w:val="0"/>
          <w:marRight w:val="0"/>
          <w:marTop w:val="0"/>
          <w:marBottom w:val="0"/>
          <w:divBdr>
            <w:top w:val="none" w:sz="0" w:space="0" w:color="auto"/>
            <w:left w:val="none" w:sz="0" w:space="0" w:color="auto"/>
            <w:bottom w:val="none" w:sz="0" w:space="0" w:color="auto"/>
            <w:right w:val="none" w:sz="0" w:space="0" w:color="auto"/>
          </w:divBdr>
        </w:div>
        <w:div w:id="216820916">
          <w:marLeft w:val="0"/>
          <w:marRight w:val="0"/>
          <w:marTop w:val="0"/>
          <w:marBottom w:val="0"/>
          <w:divBdr>
            <w:top w:val="none" w:sz="0" w:space="0" w:color="auto"/>
            <w:left w:val="none" w:sz="0" w:space="0" w:color="auto"/>
            <w:bottom w:val="none" w:sz="0" w:space="0" w:color="auto"/>
            <w:right w:val="none" w:sz="0" w:space="0" w:color="auto"/>
          </w:divBdr>
        </w:div>
        <w:div w:id="1402823672">
          <w:marLeft w:val="0"/>
          <w:marRight w:val="0"/>
          <w:marTop w:val="0"/>
          <w:marBottom w:val="0"/>
          <w:divBdr>
            <w:top w:val="none" w:sz="0" w:space="0" w:color="auto"/>
            <w:left w:val="none" w:sz="0" w:space="0" w:color="auto"/>
            <w:bottom w:val="none" w:sz="0" w:space="0" w:color="auto"/>
            <w:right w:val="none" w:sz="0" w:space="0" w:color="auto"/>
          </w:divBdr>
        </w:div>
        <w:div w:id="1022365501">
          <w:marLeft w:val="0"/>
          <w:marRight w:val="0"/>
          <w:marTop w:val="0"/>
          <w:marBottom w:val="0"/>
          <w:divBdr>
            <w:top w:val="none" w:sz="0" w:space="0" w:color="auto"/>
            <w:left w:val="none" w:sz="0" w:space="0" w:color="auto"/>
            <w:bottom w:val="none" w:sz="0" w:space="0" w:color="auto"/>
            <w:right w:val="none" w:sz="0" w:space="0" w:color="auto"/>
          </w:divBdr>
        </w:div>
        <w:div w:id="621157199">
          <w:marLeft w:val="0"/>
          <w:marRight w:val="0"/>
          <w:marTop w:val="0"/>
          <w:marBottom w:val="0"/>
          <w:divBdr>
            <w:top w:val="none" w:sz="0" w:space="0" w:color="auto"/>
            <w:left w:val="none" w:sz="0" w:space="0" w:color="auto"/>
            <w:bottom w:val="none" w:sz="0" w:space="0" w:color="auto"/>
            <w:right w:val="none" w:sz="0" w:space="0" w:color="auto"/>
          </w:divBdr>
        </w:div>
        <w:div w:id="1150562692">
          <w:marLeft w:val="0"/>
          <w:marRight w:val="0"/>
          <w:marTop w:val="0"/>
          <w:marBottom w:val="0"/>
          <w:divBdr>
            <w:top w:val="none" w:sz="0" w:space="0" w:color="auto"/>
            <w:left w:val="none" w:sz="0" w:space="0" w:color="auto"/>
            <w:bottom w:val="none" w:sz="0" w:space="0" w:color="auto"/>
            <w:right w:val="none" w:sz="0" w:space="0" w:color="auto"/>
          </w:divBdr>
        </w:div>
        <w:div w:id="735513342">
          <w:marLeft w:val="0"/>
          <w:marRight w:val="0"/>
          <w:marTop w:val="0"/>
          <w:marBottom w:val="0"/>
          <w:divBdr>
            <w:top w:val="none" w:sz="0" w:space="0" w:color="auto"/>
            <w:left w:val="none" w:sz="0" w:space="0" w:color="auto"/>
            <w:bottom w:val="none" w:sz="0" w:space="0" w:color="auto"/>
            <w:right w:val="none" w:sz="0" w:space="0" w:color="auto"/>
          </w:divBdr>
        </w:div>
        <w:div w:id="834881095">
          <w:marLeft w:val="0"/>
          <w:marRight w:val="0"/>
          <w:marTop w:val="0"/>
          <w:marBottom w:val="0"/>
          <w:divBdr>
            <w:top w:val="none" w:sz="0" w:space="0" w:color="auto"/>
            <w:left w:val="none" w:sz="0" w:space="0" w:color="auto"/>
            <w:bottom w:val="none" w:sz="0" w:space="0" w:color="auto"/>
            <w:right w:val="none" w:sz="0" w:space="0" w:color="auto"/>
          </w:divBdr>
        </w:div>
        <w:div w:id="867371597">
          <w:marLeft w:val="0"/>
          <w:marRight w:val="0"/>
          <w:marTop w:val="0"/>
          <w:marBottom w:val="0"/>
          <w:divBdr>
            <w:top w:val="none" w:sz="0" w:space="0" w:color="auto"/>
            <w:left w:val="none" w:sz="0" w:space="0" w:color="auto"/>
            <w:bottom w:val="none" w:sz="0" w:space="0" w:color="auto"/>
            <w:right w:val="none" w:sz="0" w:space="0" w:color="auto"/>
          </w:divBdr>
        </w:div>
      </w:divsChild>
    </w:div>
    <w:div w:id="201664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yperlink" Target="https://www.comparemymove.com/advice/surveying/listed-building-survey" TargetMode="External"/><Relationship Id="rId3" Type="http://schemas.microsoft.com/office/2007/relationships/stylesWithEffects" Target="stylesWithEffects.xml"/><Relationship Id="rId21" Type="http://schemas.openxmlformats.org/officeDocument/2006/relationships/hyperlink" Target="https://dailycivil.com/types-of-surveying/"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icsm.gov.au/education/fundamentals-land-ownership-land-boundaries-and-surveying/surveyors-and-surveying" TargetMode="External"/><Relationship Id="rId2" Type="http://schemas.openxmlformats.org/officeDocument/2006/relationships/styles" Target="styles.xml"/><Relationship Id="rId16" Type="http://schemas.openxmlformats.org/officeDocument/2006/relationships/hyperlink" Target="https://vincivilworld.com/2021/07/19/classification-of-surveying/" TargetMode="External"/><Relationship Id="rId20" Type="http://schemas.openxmlformats.org/officeDocument/2006/relationships/hyperlink" Target="https://civillearners.com/2021/07/25/classification-of-surveyin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twd.wa.gov.au/sites/default/files/teachingproducts/BC016_CCBY.PDF" TargetMode="External"/><Relationship Id="rId23" Type="http://schemas.openxmlformats.org/officeDocument/2006/relationships/fontTable" Target="fontTable.xml"/><Relationship Id="rId10" Type="http://schemas.openxmlformats.org/officeDocument/2006/relationships/hyperlink" Target="https://www.wordhippo.com/what-is/another-word-for/unachievable.html" TargetMode="External"/><Relationship Id="rId19" Type="http://schemas.openxmlformats.org/officeDocument/2006/relationships/hyperlink" Target="https://www.samconveyancing.co.uk/news/house-survey/listed-building-surveys-building-surveyor-and-survey-cost-875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2374</Words>
  <Characters>13534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simple</dc:creator>
  <cp:lastModifiedBy>Mr simple</cp:lastModifiedBy>
  <cp:revision>3</cp:revision>
  <dcterms:created xsi:type="dcterms:W3CDTF">2022-01-27T04:46:00Z</dcterms:created>
  <dcterms:modified xsi:type="dcterms:W3CDTF">2022-01-27T04:57:00Z</dcterms:modified>
</cp:coreProperties>
</file>