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F4611" w:rsidRDefault="00AF4611">
      <w:pPr>
        <w:jc w:val="center"/>
        <w:rPr>
          <w:b/>
          <w:bCs/>
          <w:sz w:val="36"/>
          <w:szCs w:val="36"/>
          <w:lang w:val="en-GB"/>
        </w:rPr>
      </w:pPr>
    </w:p>
    <w:p w:rsidR="00AF4611" w:rsidRDefault="00AF4611">
      <w:pPr>
        <w:jc w:val="center"/>
        <w:rPr>
          <w:b/>
          <w:bCs/>
          <w:sz w:val="36"/>
          <w:szCs w:val="36"/>
          <w:lang w:val="en-GB"/>
        </w:rPr>
      </w:pPr>
    </w:p>
    <w:p w:rsidR="00AF4611" w:rsidRDefault="00AF4611">
      <w:pPr>
        <w:jc w:val="center"/>
        <w:rPr>
          <w:b/>
          <w:bCs/>
          <w:sz w:val="36"/>
          <w:szCs w:val="36"/>
          <w:lang w:val="en-GB"/>
        </w:rPr>
      </w:pPr>
    </w:p>
    <w:p w:rsidR="00AF4611" w:rsidRDefault="00AF4611">
      <w:pPr>
        <w:jc w:val="center"/>
        <w:rPr>
          <w:b/>
          <w:bCs/>
          <w:sz w:val="36"/>
          <w:szCs w:val="36"/>
          <w:lang w:val="en-GB"/>
        </w:rPr>
      </w:pPr>
    </w:p>
    <w:p w:rsidR="00AF4611" w:rsidRDefault="00AF4611">
      <w:pPr>
        <w:jc w:val="center"/>
        <w:rPr>
          <w:b/>
          <w:bCs/>
          <w:sz w:val="36"/>
          <w:szCs w:val="36"/>
          <w:lang w:val="en-GB"/>
        </w:rPr>
      </w:pPr>
    </w:p>
    <w:p w:rsidR="00AF4611" w:rsidRDefault="00AF4611">
      <w:pPr>
        <w:jc w:val="center"/>
        <w:rPr>
          <w:b/>
          <w:bCs/>
          <w:sz w:val="36"/>
          <w:szCs w:val="36"/>
          <w:lang w:val="en-GB"/>
        </w:rPr>
      </w:pPr>
    </w:p>
    <w:p w:rsidR="00AF4611" w:rsidRDefault="00AF4611">
      <w:pPr>
        <w:jc w:val="left"/>
        <w:rPr>
          <w:b/>
          <w:bCs/>
          <w:sz w:val="36"/>
          <w:szCs w:val="36"/>
          <w:lang w:val="en-GB"/>
        </w:rPr>
      </w:pPr>
    </w:p>
    <w:p w:rsidR="00AF4611" w:rsidRDefault="00BB5876">
      <w:pPr>
        <w:jc w:val="center"/>
        <w:rPr>
          <w:b/>
          <w:bCs/>
          <w:sz w:val="36"/>
          <w:szCs w:val="36"/>
          <w:lang w:val="en-GB"/>
        </w:rPr>
      </w:pPr>
      <w:r>
        <w:rPr>
          <w:b/>
          <w:bCs/>
          <w:sz w:val="36"/>
          <w:szCs w:val="36"/>
          <w:lang w:val="en-GB"/>
        </w:rPr>
        <w:t>LCLM6005_Independent Project</w:t>
      </w:r>
    </w:p>
    <w:p w:rsidR="00AF4611" w:rsidRDefault="00BB5876">
      <w:pPr>
        <w:jc w:val="center"/>
        <w:rPr>
          <w:b/>
          <w:bCs/>
          <w:sz w:val="36"/>
          <w:szCs w:val="36"/>
          <w:lang w:val="en-GB"/>
        </w:rPr>
      </w:pPr>
      <w:r>
        <w:rPr>
          <w:b/>
          <w:bCs/>
          <w:sz w:val="36"/>
          <w:szCs w:val="36"/>
          <w:lang w:val="en-GB"/>
        </w:rPr>
        <w:t>Topic: The Influence of Ethical Consumerism on Marketing Strategy at Marks and Spencer</w:t>
      </w:r>
    </w:p>
    <w:p w:rsidR="00AF4611" w:rsidRDefault="00BB5876">
      <w:pPr>
        <w:jc w:val="center"/>
        <w:rPr>
          <w:b/>
          <w:bCs/>
          <w:sz w:val="36"/>
          <w:szCs w:val="36"/>
          <w:lang w:val="en-GB"/>
        </w:rPr>
      </w:pPr>
      <w:r>
        <w:rPr>
          <w:b/>
          <w:bCs/>
          <w:sz w:val="36"/>
          <w:szCs w:val="36"/>
          <w:lang w:val="en-GB"/>
        </w:rPr>
        <w:t>ELEMENT 1: Dissertation document</w:t>
      </w:r>
    </w:p>
    <w:p w:rsidR="006C3971" w:rsidRDefault="006C3971" w:rsidP="006C3971">
      <w:pPr>
        <w:jc w:val="center"/>
        <w:rPr>
          <w:b/>
          <w:bCs/>
          <w:sz w:val="36"/>
          <w:szCs w:val="36"/>
        </w:rPr>
      </w:pPr>
      <w:r>
        <w:rPr>
          <w:b/>
          <w:bCs/>
          <w:sz w:val="36"/>
          <w:szCs w:val="36"/>
        </w:rPr>
        <w:t>Student Name: Serban Nita</w:t>
      </w:r>
    </w:p>
    <w:p w:rsidR="006C3971" w:rsidRDefault="006C3971" w:rsidP="006C3971">
      <w:pPr>
        <w:jc w:val="center"/>
        <w:rPr>
          <w:b/>
          <w:bCs/>
          <w:sz w:val="36"/>
          <w:szCs w:val="36"/>
        </w:rPr>
      </w:pPr>
      <w:r>
        <w:rPr>
          <w:b/>
          <w:bCs/>
          <w:sz w:val="36"/>
          <w:szCs w:val="36"/>
        </w:rPr>
        <w:t>Student Id: 2231738</w:t>
      </w:r>
    </w:p>
    <w:p w:rsidR="006C3971" w:rsidRDefault="00417CA7" w:rsidP="006C3971">
      <w:pPr>
        <w:jc w:val="center"/>
        <w:rPr>
          <w:b/>
          <w:bCs/>
          <w:sz w:val="36"/>
          <w:szCs w:val="36"/>
        </w:rPr>
      </w:pPr>
      <w:r>
        <w:rPr>
          <w:b/>
          <w:bCs/>
          <w:sz w:val="36"/>
          <w:szCs w:val="36"/>
          <w:lang w:val="en-US"/>
        </w:rPr>
        <w:t>Supervisor</w:t>
      </w:r>
      <w:r w:rsidR="006C3971">
        <w:rPr>
          <w:b/>
          <w:bCs/>
          <w:sz w:val="36"/>
          <w:szCs w:val="36"/>
        </w:rPr>
        <w:t xml:space="preserve"> Name: Nishi Ramsurrun</w:t>
      </w:r>
    </w:p>
    <w:p w:rsidR="006C3971" w:rsidRDefault="006C3971">
      <w:pPr>
        <w:jc w:val="center"/>
        <w:rPr>
          <w:b/>
          <w:bCs/>
          <w:sz w:val="36"/>
          <w:szCs w:val="36"/>
          <w:lang w:val="en-GB"/>
        </w:rPr>
      </w:pPr>
    </w:p>
    <w:p w:rsidR="00AF4611" w:rsidRDefault="00BB5876">
      <w:pPr>
        <w:rPr>
          <w:b/>
          <w:bCs/>
          <w:sz w:val="36"/>
          <w:szCs w:val="36"/>
          <w:lang w:val="en-GB"/>
        </w:rPr>
      </w:pPr>
      <w:r>
        <w:rPr>
          <w:lang w:val="en-GB"/>
        </w:rPr>
        <w:br w:type="page"/>
      </w:r>
    </w:p>
    <w:p w:rsidR="00AF4611" w:rsidRDefault="00BB5876">
      <w:pPr>
        <w:keepNext/>
        <w:keepLines/>
        <w:spacing w:before="240"/>
        <w:jc w:val="center"/>
        <w:rPr>
          <w:b/>
          <w:bCs/>
          <w:sz w:val="28"/>
          <w:szCs w:val="28"/>
          <w:lang w:val="en-GB"/>
        </w:rPr>
      </w:pPr>
      <w:r>
        <w:rPr>
          <w:b/>
          <w:bCs/>
          <w:sz w:val="28"/>
          <w:szCs w:val="28"/>
          <w:lang w:val="en-GB"/>
        </w:rPr>
        <w:lastRenderedPageBreak/>
        <w:t>Table of Contents</w:t>
      </w:r>
    </w:p>
    <w:sdt>
      <w:sdtPr>
        <w:rPr>
          <w:lang w:val="en-GB"/>
        </w:rPr>
        <w:id w:val="-1331839968"/>
        <w:docPartObj>
          <w:docPartGallery w:val="Table of Contents"/>
          <w:docPartUnique/>
        </w:docPartObj>
      </w:sdtPr>
      <w:sdtEndPr/>
      <w:sdtContent>
        <w:p w:rsidR="00AF4611" w:rsidRDefault="00BB5876">
          <w:pPr>
            <w:tabs>
              <w:tab w:val="right" w:leader="dot" w:pos="9350"/>
            </w:tabs>
            <w:spacing w:after="100"/>
            <w:rPr>
              <w:lang w:val="en-GB"/>
            </w:rPr>
          </w:pPr>
          <w:r>
            <w:rPr>
              <w:lang w:val="en-GB"/>
            </w:rPr>
            <w:fldChar w:fldCharType="begin"/>
          </w:r>
          <w:r>
            <w:rPr>
              <w:lang w:val="en-GB"/>
            </w:rPr>
            <w:instrText xml:space="preserve"> TOC \h \u \z \t "Heading 1,1,Heading 2,2,Heading 3,3,"</w:instrText>
          </w:r>
          <w:r>
            <w:rPr>
              <w:lang w:val="en-GB"/>
            </w:rPr>
            <w:fldChar w:fldCharType="separate"/>
          </w:r>
          <w:hyperlink w:anchor="_heading=h.lzwbinmlbg2w">
            <w:r>
              <w:rPr>
                <w:lang w:val="en-GB"/>
              </w:rPr>
              <w:t>CHAPTER 1: Introduction</w:t>
            </w:r>
            <w:r>
              <w:rPr>
                <w:lang w:val="en-GB"/>
              </w:rPr>
              <w:tab/>
              <w:t>3</w:t>
            </w:r>
          </w:hyperlink>
        </w:p>
        <w:p w:rsidR="00AF4611" w:rsidRDefault="001F3E9F">
          <w:pPr>
            <w:tabs>
              <w:tab w:val="right" w:leader="dot" w:pos="9350"/>
            </w:tabs>
            <w:spacing w:after="100"/>
            <w:ind w:left="220"/>
            <w:rPr>
              <w:lang w:val="en-GB"/>
            </w:rPr>
          </w:pPr>
          <w:hyperlink w:anchor="_heading=h.ijhxi7kqfn60">
            <w:r w:rsidR="00BB5876">
              <w:rPr>
                <w:lang w:val="en-GB"/>
              </w:rPr>
              <w:t>1.2 Research Background</w:t>
            </w:r>
            <w:r w:rsidR="00BB5876">
              <w:rPr>
                <w:lang w:val="en-GB"/>
              </w:rPr>
              <w:tab/>
              <w:t>3</w:t>
            </w:r>
          </w:hyperlink>
        </w:p>
        <w:p w:rsidR="00AF4611" w:rsidRDefault="001F3E9F">
          <w:pPr>
            <w:tabs>
              <w:tab w:val="right" w:leader="dot" w:pos="9350"/>
            </w:tabs>
            <w:spacing w:after="100"/>
            <w:ind w:left="220"/>
            <w:rPr>
              <w:lang w:val="en-GB"/>
            </w:rPr>
          </w:pPr>
          <w:hyperlink w:anchor="_heading=h.ngdquo1xvcyk">
            <w:r w:rsidR="00BB5876">
              <w:rPr>
                <w:lang w:val="en-GB"/>
              </w:rPr>
              <w:t>1.3 Research Rationale</w:t>
            </w:r>
            <w:r w:rsidR="00BB5876">
              <w:rPr>
                <w:lang w:val="en-GB"/>
              </w:rPr>
              <w:tab/>
              <w:t>4</w:t>
            </w:r>
          </w:hyperlink>
        </w:p>
        <w:p w:rsidR="00AF4611" w:rsidRDefault="001F3E9F">
          <w:pPr>
            <w:tabs>
              <w:tab w:val="right" w:leader="dot" w:pos="9350"/>
            </w:tabs>
            <w:spacing w:after="100"/>
            <w:ind w:left="220"/>
            <w:rPr>
              <w:lang w:val="en-GB"/>
            </w:rPr>
          </w:pPr>
          <w:hyperlink w:anchor="_heading=h.jaqtyxxpat2y">
            <w:r w:rsidR="00BB5876">
              <w:rPr>
                <w:lang w:val="en-GB"/>
              </w:rPr>
              <w:t>1.4 Research Aim</w:t>
            </w:r>
            <w:r w:rsidR="00BB5876">
              <w:rPr>
                <w:lang w:val="en-GB"/>
              </w:rPr>
              <w:tab/>
              <w:t>4</w:t>
            </w:r>
          </w:hyperlink>
        </w:p>
        <w:p w:rsidR="00AF4611" w:rsidRDefault="001F3E9F">
          <w:pPr>
            <w:tabs>
              <w:tab w:val="right" w:leader="dot" w:pos="9350"/>
            </w:tabs>
            <w:spacing w:after="100"/>
            <w:ind w:left="220"/>
            <w:rPr>
              <w:lang w:val="en-GB"/>
            </w:rPr>
          </w:pPr>
          <w:hyperlink w:anchor="_heading=h.j5kpzaqr2is0">
            <w:r w:rsidR="00BB5876">
              <w:rPr>
                <w:lang w:val="en-GB"/>
              </w:rPr>
              <w:t>1.5 Research Objectives</w:t>
            </w:r>
            <w:r w:rsidR="00BB5876">
              <w:rPr>
                <w:lang w:val="en-GB"/>
              </w:rPr>
              <w:tab/>
              <w:t>4</w:t>
            </w:r>
          </w:hyperlink>
        </w:p>
        <w:p w:rsidR="00AF4611" w:rsidRDefault="001F3E9F">
          <w:pPr>
            <w:tabs>
              <w:tab w:val="right" w:leader="dot" w:pos="9350"/>
            </w:tabs>
            <w:spacing w:after="100"/>
            <w:ind w:left="220"/>
            <w:rPr>
              <w:lang w:val="en-GB"/>
            </w:rPr>
          </w:pPr>
          <w:hyperlink w:anchor="_heading=h.3vnqvjvn5qqz">
            <w:r w:rsidR="00BB5876">
              <w:rPr>
                <w:lang w:val="en-GB"/>
              </w:rPr>
              <w:t>1.6 Research Questions</w:t>
            </w:r>
            <w:r w:rsidR="00BB5876">
              <w:rPr>
                <w:lang w:val="en-GB"/>
              </w:rPr>
              <w:tab/>
              <w:t>5</w:t>
            </w:r>
          </w:hyperlink>
        </w:p>
        <w:p w:rsidR="00AF4611" w:rsidRDefault="001F3E9F">
          <w:pPr>
            <w:tabs>
              <w:tab w:val="right" w:leader="dot" w:pos="9350"/>
            </w:tabs>
            <w:spacing w:after="100"/>
            <w:ind w:left="220"/>
            <w:rPr>
              <w:lang w:val="en-GB"/>
            </w:rPr>
          </w:pPr>
          <w:hyperlink w:anchor="_heading=h.z4wa3hwae87u">
            <w:r w:rsidR="00BB5876">
              <w:rPr>
                <w:lang w:val="en-GB"/>
              </w:rPr>
              <w:t>1.7 Problem Statement/Purpose of the Research</w:t>
            </w:r>
            <w:r w:rsidR="00BB5876">
              <w:rPr>
                <w:lang w:val="en-GB"/>
              </w:rPr>
              <w:tab/>
              <w:t>5</w:t>
            </w:r>
          </w:hyperlink>
        </w:p>
        <w:p w:rsidR="00AF4611" w:rsidRDefault="001F3E9F">
          <w:pPr>
            <w:tabs>
              <w:tab w:val="right" w:leader="dot" w:pos="9350"/>
            </w:tabs>
            <w:spacing w:after="100"/>
            <w:ind w:left="220"/>
            <w:rPr>
              <w:lang w:val="en-GB"/>
            </w:rPr>
          </w:pPr>
          <w:hyperlink w:anchor="_heading=h.ga6747dldh2l">
            <w:r w:rsidR="00BB5876">
              <w:rPr>
                <w:lang w:val="en-GB"/>
              </w:rPr>
              <w:t>1.8 Chapter Summary</w:t>
            </w:r>
            <w:r w:rsidR="00BB5876">
              <w:rPr>
                <w:lang w:val="en-GB"/>
              </w:rPr>
              <w:tab/>
              <w:t>5</w:t>
            </w:r>
          </w:hyperlink>
        </w:p>
        <w:p w:rsidR="00AF4611" w:rsidRDefault="001F3E9F">
          <w:pPr>
            <w:tabs>
              <w:tab w:val="right" w:leader="dot" w:pos="9350"/>
            </w:tabs>
            <w:spacing w:after="100"/>
            <w:rPr>
              <w:lang w:val="en-GB"/>
            </w:rPr>
          </w:pPr>
          <w:hyperlink w:anchor="_heading=h.tqs978jc1ys3">
            <w:r w:rsidR="00BB5876">
              <w:rPr>
                <w:lang w:val="en-GB"/>
              </w:rPr>
              <w:t>CHAPTER 2: Literature Review</w:t>
            </w:r>
            <w:r w:rsidR="00BB5876">
              <w:rPr>
                <w:lang w:val="en-GB"/>
              </w:rPr>
              <w:tab/>
              <w:t>6</w:t>
            </w:r>
          </w:hyperlink>
        </w:p>
        <w:p w:rsidR="00AF4611" w:rsidRDefault="001F3E9F">
          <w:pPr>
            <w:tabs>
              <w:tab w:val="right" w:leader="dot" w:pos="9350"/>
            </w:tabs>
            <w:spacing w:after="100"/>
            <w:ind w:left="220"/>
            <w:rPr>
              <w:lang w:val="en-GB"/>
            </w:rPr>
          </w:pPr>
          <w:hyperlink w:anchor="_heading=h.h8336hfnj4qg">
            <w:r w:rsidR="00BB5876">
              <w:rPr>
                <w:lang w:val="en-GB"/>
              </w:rPr>
              <w:t>2.1 Chapter Introduction</w:t>
            </w:r>
            <w:r w:rsidR="00BB5876">
              <w:rPr>
                <w:lang w:val="en-GB"/>
              </w:rPr>
              <w:tab/>
              <w:t>6</w:t>
            </w:r>
          </w:hyperlink>
        </w:p>
        <w:p w:rsidR="00AF4611" w:rsidRDefault="001F3E9F">
          <w:pPr>
            <w:tabs>
              <w:tab w:val="right" w:leader="dot" w:pos="9350"/>
            </w:tabs>
            <w:spacing w:after="100"/>
            <w:ind w:left="220"/>
            <w:rPr>
              <w:lang w:val="en-GB"/>
            </w:rPr>
          </w:pPr>
          <w:hyperlink w:anchor="_heading=h.6hr96za8yequ">
            <w:r w:rsidR="00BB5876">
              <w:rPr>
                <w:lang w:val="en-GB"/>
              </w:rPr>
              <w:t>2.2 Conceptual Framework</w:t>
            </w:r>
            <w:r w:rsidR="00BB5876">
              <w:rPr>
                <w:lang w:val="en-GB"/>
              </w:rPr>
              <w:tab/>
              <w:t>6</w:t>
            </w:r>
          </w:hyperlink>
        </w:p>
        <w:p w:rsidR="00AF4611" w:rsidRDefault="001F3E9F">
          <w:pPr>
            <w:tabs>
              <w:tab w:val="right" w:leader="dot" w:pos="9350"/>
            </w:tabs>
            <w:spacing w:after="100"/>
            <w:ind w:left="220"/>
            <w:rPr>
              <w:lang w:val="en-GB"/>
            </w:rPr>
          </w:pPr>
          <w:hyperlink w:anchor="_heading=h.lyc86hyehti2">
            <w:r w:rsidR="00BB5876">
              <w:rPr>
                <w:lang w:val="en-GB"/>
              </w:rPr>
              <w:t>2.3 Theoretical Framework</w:t>
            </w:r>
            <w:r w:rsidR="00BB5876">
              <w:rPr>
                <w:lang w:val="en-GB"/>
              </w:rPr>
              <w:tab/>
              <w:t>7</w:t>
            </w:r>
          </w:hyperlink>
        </w:p>
        <w:p w:rsidR="00AF4611" w:rsidRDefault="001F3E9F">
          <w:pPr>
            <w:tabs>
              <w:tab w:val="right" w:leader="dot" w:pos="9350"/>
            </w:tabs>
            <w:spacing w:after="100"/>
            <w:ind w:left="220"/>
            <w:rPr>
              <w:lang w:val="en-GB"/>
            </w:rPr>
          </w:pPr>
          <w:hyperlink w:anchor="_heading=h.ud0mta6hmna3">
            <w:r w:rsidR="00BB5876">
              <w:rPr>
                <w:lang w:val="en-GB"/>
              </w:rPr>
              <w:t>2.4 The Effectiveness of Ethical Consumer Trends</w:t>
            </w:r>
            <w:r w:rsidR="00BB5876">
              <w:rPr>
                <w:lang w:val="en-GB"/>
              </w:rPr>
              <w:tab/>
              <w:t>8</w:t>
            </w:r>
          </w:hyperlink>
        </w:p>
        <w:p w:rsidR="00AF4611" w:rsidRDefault="001F3E9F">
          <w:pPr>
            <w:tabs>
              <w:tab w:val="right" w:leader="dot" w:pos="9350"/>
            </w:tabs>
            <w:spacing w:after="100"/>
            <w:ind w:left="220"/>
            <w:rPr>
              <w:lang w:val="en-GB"/>
            </w:rPr>
          </w:pPr>
          <w:hyperlink w:anchor="_heading=h.76253gi1d5il">
            <w:r w:rsidR="00BB5876">
              <w:rPr>
                <w:lang w:val="en-GB"/>
              </w:rPr>
              <w:t>2.5 Consumer Response Level Towards Organisational Ethical Campaigns</w:t>
            </w:r>
            <w:r w:rsidR="00BB5876">
              <w:rPr>
                <w:lang w:val="en-GB"/>
              </w:rPr>
              <w:tab/>
              <w:t>9</w:t>
            </w:r>
          </w:hyperlink>
        </w:p>
        <w:p w:rsidR="00AF4611" w:rsidRDefault="001F3E9F">
          <w:pPr>
            <w:tabs>
              <w:tab w:val="right" w:leader="dot" w:pos="9350"/>
            </w:tabs>
            <w:spacing w:after="100"/>
            <w:ind w:left="220"/>
            <w:rPr>
              <w:lang w:val="en-GB"/>
            </w:rPr>
          </w:pPr>
          <w:hyperlink w:anchor="_heading=h.oogvecctyady">
            <w:r w:rsidR="00BB5876">
              <w:rPr>
                <w:lang w:val="en-GB"/>
              </w:rPr>
              <w:t>2.6 The Impact of Ethical Branding on Competitive Advantage Enhancement</w:t>
            </w:r>
            <w:r w:rsidR="00BB5876">
              <w:rPr>
                <w:lang w:val="en-GB"/>
              </w:rPr>
              <w:tab/>
              <w:t>9</w:t>
            </w:r>
          </w:hyperlink>
        </w:p>
        <w:p w:rsidR="00AF4611" w:rsidRDefault="001F3E9F">
          <w:pPr>
            <w:tabs>
              <w:tab w:val="right" w:leader="dot" w:pos="9350"/>
            </w:tabs>
            <w:spacing w:after="100"/>
            <w:ind w:left="220"/>
            <w:rPr>
              <w:lang w:val="en-GB"/>
            </w:rPr>
          </w:pPr>
          <w:hyperlink w:anchor="_heading=h.qrzsy9r5htcx">
            <w:r w:rsidR="00BB5876">
              <w:rPr>
                <w:lang w:val="en-GB"/>
              </w:rPr>
              <w:t>2.7 Addressing Strategic Solutions and Forming Recommendations for Enhancing Ethical Marketing</w:t>
            </w:r>
            <w:r w:rsidR="00BB5876">
              <w:rPr>
                <w:lang w:val="en-GB"/>
              </w:rPr>
              <w:tab/>
              <w:t>10</w:t>
            </w:r>
          </w:hyperlink>
        </w:p>
        <w:p w:rsidR="00AF4611" w:rsidRDefault="001F3E9F">
          <w:pPr>
            <w:tabs>
              <w:tab w:val="right" w:leader="dot" w:pos="9350"/>
            </w:tabs>
            <w:spacing w:after="100"/>
            <w:ind w:left="220"/>
            <w:rPr>
              <w:lang w:val="en-GB"/>
            </w:rPr>
          </w:pPr>
          <w:hyperlink w:anchor="_heading=h.75gcpclgfnlw">
            <w:r w:rsidR="00BB5876">
              <w:rPr>
                <w:lang w:val="en-GB"/>
              </w:rPr>
              <w:t>2.8 Literature Gap</w:t>
            </w:r>
            <w:r w:rsidR="00BB5876">
              <w:rPr>
                <w:lang w:val="en-GB"/>
              </w:rPr>
              <w:tab/>
              <w:t>11</w:t>
            </w:r>
          </w:hyperlink>
        </w:p>
        <w:p w:rsidR="00AF4611" w:rsidRDefault="001F3E9F">
          <w:pPr>
            <w:tabs>
              <w:tab w:val="right" w:leader="dot" w:pos="9350"/>
            </w:tabs>
            <w:spacing w:after="100"/>
            <w:ind w:left="220"/>
            <w:rPr>
              <w:lang w:val="en-GB"/>
            </w:rPr>
          </w:pPr>
          <w:hyperlink w:anchor="_heading=h.91ic3ggaoasa">
            <w:r w:rsidR="00BB5876">
              <w:rPr>
                <w:lang w:val="en-GB"/>
              </w:rPr>
              <w:t>2.9 Chapter Summary</w:t>
            </w:r>
            <w:r w:rsidR="00BB5876">
              <w:rPr>
                <w:lang w:val="en-GB"/>
              </w:rPr>
              <w:tab/>
              <w:t>11</w:t>
            </w:r>
          </w:hyperlink>
        </w:p>
        <w:p w:rsidR="00AF4611" w:rsidRDefault="001F3E9F">
          <w:pPr>
            <w:tabs>
              <w:tab w:val="right" w:leader="dot" w:pos="9350"/>
            </w:tabs>
            <w:spacing w:after="100"/>
            <w:rPr>
              <w:lang w:val="en-GB"/>
            </w:rPr>
          </w:pPr>
          <w:hyperlink w:anchor="_heading=h.upfpr6etkatd">
            <w:r w:rsidR="00BB5876">
              <w:rPr>
                <w:lang w:val="en-GB"/>
              </w:rPr>
              <w:t>CHAPTER 3: Methodology</w:t>
            </w:r>
            <w:r w:rsidR="00BB5876">
              <w:rPr>
                <w:lang w:val="en-GB"/>
              </w:rPr>
              <w:tab/>
              <w:t>11</w:t>
            </w:r>
          </w:hyperlink>
        </w:p>
        <w:p w:rsidR="00AF4611" w:rsidRDefault="001F3E9F">
          <w:pPr>
            <w:tabs>
              <w:tab w:val="right" w:leader="dot" w:pos="9350"/>
            </w:tabs>
            <w:spacing w:after="100"/>
            <w:ind w:left="220"/>
            <w:rPr>
              <w:lang w:val="en-GB"/>
            </w:rPr>
          </w:pPr>
          <w:hyperlink w:anchor="_heading=h.ne28pqc3x1ng">
            <w:r w:rsidR="00BB5876">
              <w:rPr>
                <w:lang w:val="en-GB"/>
              </w:rPr>
              <w:t>3.1 Chapter Introduction</w:t>
            </w:r>
            <w:r w:rsidR="00BB5876">
              <w:rPr>
                <w:lang w:val="en-GB"/>
              </w:rPr>
              <w:tab/>
              <w:t>11</w:t>
            </w:r>
          </w:hyperlink>
        </w:p>
        <w:p w:rsidR="00AF4611" w:rsidRDefault="001F3E9F">
          <w:pPr>
            <w:tabs>
              <w:tab w:val="right" w:leader="dot" w:pos="9350"/>
            </w:tabs>
            <w:spacing w:after="100"/>
            <w:ind w:left="220"/>
            <w:rPr>
              <w:lang w:val="en-GB"/>
            </w:rPr>
          </w:pPr>
          <w:hyperlink w:anchor="_heading=h.2s5ftx5i4e6d">
            <w:r w:rsidR="00BB5876">
              <w:rPr>
                <w:lang w:val="en-GB"/>
              </w:rPr>
              <w:t>3.2 Research Philosophy</w:t>
            </w:r>
            <w:r w:rsidR="00BB5876">
              <w:rPr>
                <w:lang w:val="en-GB"/>
              </w:rPr>
              <w:tab/>
              <w:t>12</w:t>
            </w:r>
          </w:hyperlink>
        </w:p>
        <w:p w:rsidR="00AF4611" w:rsidRDefault="001F3E9F">
          <w:pPr>
            <w:tabs>
              <w:tab w:val="right" w:leader="dot" w:pos="9350"/>
            </w:tabs>
            <w:spacing w:after="100"/>
            <w:ind w:left="220"/>
            <w:rPr>
              <w:lang w:val="en-GB"/>
            </w:rPr>
          </w:pPr>
          <w:hyperlink w:anchor="_heading=h.5mi8wq3u5871">
            <w:r w:rsidR="00BB5876">
              <w:rPr>
                <w:lang w:val="en-GB"/>
              </w:rPr>
              <w:t>3.3 Research Approach</w:t>
            </w:r>
            <w:r w:rsidR="00BB5876">
              <w:rPr>
                <w:lang w:val="en-GB"/>
              </w:rPr>
              <w:tab/>
              <w:t>12</w:t>
            </w:r>
          </w:hyperlink>
        </w:p>
        <w:p w:rsidR="00AF4611" w:rsidRDefault="001F3E9F">
          <w:pPr>
            <w:tabs>
              <w:tab w:val="right" w:leader="dot" w:pos="9350"/>
            </w:tabs>
            <w:spacing w:after="100"/>
            <w:ind w:left="220"/>
            <w:rPr>
              <w:lang w:val="en-GB"/>
            </w:rPr>
          </w:pPr>
          <w:hyperlink w:anchor="_heading=h.ukrono46hjf8">
            <w:r w:rsidR="00BB5876">
              <w:rPr>
                <w:lang w:val="en-GB"/>
              </w:rPr>
              <w:t>3.4 Research Strategy</w:t>
            </w:r>
            <w:r w:rsidR="00BB5876">
              <w:rPr>
                <w:lang w:val="en-GB"/>
              </w:rPr>
              <w:tab/>
              <w:t>13</w:t>
            </w:r>
          </w:hyperlink>
        </w:p>
        <w:p w:rsidR="00AF4611" w:rsidRDefault="001F3E9F">
          <w:pPr>
            <w:tabs>
              <w:tab w:val="right" w:leader="dot" w:pos="9350"/>
            </w:tabs>
            <w:spacing w:after="100"/>
            <w:ind w:left="220"/>
            <w:rPr>
              <w:lang w:val="en-GB"/>
            </w:rPr>
          </w:pPr>
          <w:hyperlink w:anchor="_heading=h.bs6od8z559mc">
            <w:r w:rsidR="00BB5876">
              <w:rPr>
                <w:lang w:val="en-GB"/>
              </w:rPr>
              <w:t>3.5 Data Collection Source</w:t>
            </w:r>
            <w:r w:rsidR="00BB5876">
              <w:rPr>
                <w:lang w:val="en-GB"/>
              </w:rPr>
              <w:tab/>
              <w:t>13</w:t>
            </w:r>
          </w:hyperlink>
        </w:p>
        <w:p w:rsidR="00AF4611" w:rsidRDefault="001F3E9F">
          <w:pPr>
            <w:tabs>
              <w:tab w:val="right" w:leader="dot" w:pos="9350"/>
            </w:tabs>
            <w:spacing w:after="100"/>
            <w:ind w:left="220"/>
            <w:rPr>
              <w:lang w:val="en-GB"/>
            </w:rPr>
          </w:pPr>
          <w:hyperlink w:anchor="_heading=h.qgmfkhjax6ya">
            <w:r w:rsidR="00BB5876">
              <w:rPr>
                <w:lang w:val="en-GB"/>
              </w:rPr>
              <w:t>3.6 Data Collection Method</w:t>
            </w:r>
            <w:r w:rsidR="00BB5876">
              <w:rPr>
                <w:lang w:val="en-GB"/>
              </w:rPr>
              <w:tab/>
              <w:t>13</w:t>
            </w:r>
          </w:hyperlink>
        </w:p>
        <w:p w:rsidR="00AF4611" w:rsidRDefault="001F3E9F">
          <w:pPr>
            <w:tabs>
              <w:tab w:val="right" w:leader="dot" w:pos="9350"/>
            </w:tabs>
            <w:spacing w:after="100"/>
            <w:ind w:left="220"/>
            <w:rPr>
              <w:lang w:val="en-GB"/>
            </w:rPr>
          </w:pPr>
          <w:hyperlink w:anchor="_heading=h.76xccaypw634">
            <w:r w:rsidR="00BB5876">
              <w:rPr>
                <w:lang w:val="en-GB"/>
              </w:rPr>
              <w:t>3.7 Data Analysis</w:t>
            </w:r>
            <w:r w:rsidR="00BB5876">
              <w:rPr>
                <w:lang w:val="en-GB"/>
              </w:rPr>
              <w:tab/>
              <w:t>14</w:t>
            </w:r>
          </w:hyperlink>
        </w:p>
        <w:p w:rsidR="00AF4611" w:rsidRDefault="001F3E9F">
          <w:pPr>
            <w:tabs>
              <w:tab w:val="right" w:leader="dot" w:pos="9350"/>
            </w:tabs>
            <w:spacing w:after="100"/>
            <w:ind w:left="220"/>
            <w:rPr>
              <w:lang w:val="en-GB"/>
            </w:rPr>
          </w:pPr>
          <w:hyperlink w:anchor="_heading=h.3lpv0tyys2th">
            <w:r w:rsidR="00BB5876">
              <w:rPr>
                <w:lang w:val="en-GB"/>
              </w:rPr>
              <w:t>3.8 Time Horizon</w:t>
            </w:r>
            <w:r w:rsidR="00BB5876">
              <w:rPr>
                <w:lang w:val="en-GB"/>
              </w:rPr>
              <w:tab/>
              <w:t>14</w:t>
            </w:r>
          </w:hyperlink>
        </w:p>
        <w:p w:rsidR="00AF4611" w:rsidRDefault="001F3E9F">
          <w:pPr>
            <w:tabs>
              <w:tab w:val="right" w:leader="dot" w:pos="9350"/>
            </w:tabs>
            <w:spacing w:after="100"/>
            <w:ind w:left="220"/>
            <w:rPr>
              <w:lang w:val="en-GB"/>
            </w:rPr>
          </w:pPr>
          <w:hyperlink w:anchor="_heading=h.eofch4wuy26h">
            <w:r w:rsidR="00BB5876">
              <w:rPr>
                <w:lang w:val="en-GB"/>
              </w:rPr>
              <w:t>3.9 Ethical Consideration</w:t>
            </w:r>
            <w:r w:rsidR="00BB5876">
              <w:rPr>
                <w:lang w:val="en-GB"/>
              </w:rPr>
              <w:tab/>
              <w:t>14</w:t>
            </w:r>
          </w:hyperlink>
        </w:p>
        <w:p w:rsidR="00AF4611" w:rsidRDefault="001F3E9F">
          <w:pPr>
            <w:tabs>
              <w:tab w:val="right" w:leader="dot" w:pos="9350"/>
            </w:tabs>
            <w:spacing w:after="100"/>
            <w:ind w:left="220"/>
            <w:rPr>
              <w:lang w:val="en-GB"/>
            </w:rPr>
          </w:pPr>
          <w:hyperlink w:anchor="_heading=h.u8k6fntcfogp">
            <w:r w:rsidR="00BB5876">
              <w:rPr>
                <w:lang w:val="en-GB"/>
              </w:rPr>
              <w:t>3.10 Chapter Summary</w:t>
            </w:r>
            <w:r w:rsidR="00BB5876">
              <w:rPr>
                <w:lang w:val="en-GB"/>
              </w:rPr>
              <w:tab/>
              <w:t>14</w:t>
            </w:r>
          </w:hyperlink>
        </w:p>
        <w:p w:rsidR="00AF4611" w:rsidRDefault="001F3E9F">
          <w:pPr>
            <w:tabs>
              <w:tab w:val="right" w:leader="dot" w:pos="9350"/>
            </w:tabs>
            <w:spacing w:after="100"/>
            <w:rPr>
              <w:lang w:val="en-GB"/>
            </w:rPr>
          </w:pPr>
          <w:hyperlink w:anchor="_heading=h.5vagmdm81m6p">
            <w:r w:rsidR="00BB5876">
              <w:rPr>
                <w:lang w:val="en-GB"/>
              </w:rPr>
              <w:t>CHAPTER 4: Results and Discussion</w:t>
            </w:r>
            <w:r w:rsidR="00BB5876">
              <w:rPr>
                <w:lang w:val="en-GB"/>
              </w:rPr>
              <w:tab/>
              <w:t>15</w:t>
            </w:r>
          </w:hyperlink>
        </w:p>
        <w:p w:rsidR="00AF4611" w:rsidRDefault="001F3E9F">
          <w:pPr>
            <w:tabs>
              <w:tab w:val="right" w:leader="dot" w:pos="9350"/>
            </w:tabs>
            <w:spacing w:after="100"/>
            <w:ind w:left="220"/>
            <w:rPr>
              <w:lang w:val="en-GB"/>
            </w:rPr>
          </w:pPr>
          <w:hyperlink w:anchor="_heading=h.z8bnzvv890we">
            <w:r w:rsidR="00BB5876">
              <w:rPr>
                <w:lang w:val="en-GB"/>
              </w:rPr>
              <w:t>4.1 Introduction</w:t>
            </w:r>
            <w:r w:rsidR="00BB5876">
              <w:rPr>
                <w:lang w:val="en-GB"/>
              </w:rPr>
              <w:tab/>
              <w:t>15</w:t>
            </w:r>
          </w:hyperlink>
        </w:p>
        <w:p w:rsidR="00AF4611" w:rsidRDefault="001F3E9F">
          <w:pPr>
            <w:tabs>
              <w:tab w:val="right" w:leader="dot" w:pos="9350"/>
            </w:tabs>
            <w:spacing w:after="100"/>
            <w:ind w:left="220"/>
            <w:rPr>
              <w:lang w:val="en-GB"/>
            </w:rPr>
          </w:pPr>
          <w:hyperlink w:anchor="_heading=h.b4vcub7t81p7">
            <w:r w:rsidR="00BB5876">
              <w:rPr>
                <w:lang w:val="en-GB"/>
              </w:rPr>
              <w:t>4.2 Presenting Data and Results</w:t>
            </w:r>
            <w:r w:rsidR="00BB5876">
              <w:rPr>
                <w:lang w:val="en-GB"/>
              </w:rPr>
              <w:tab/>
              <w:t>15</w:t>
            </w:r>
          </w:hyperlink>
        </w:p>
        <w:p w:rsidR="00AF4611" w:rsidRDefault="001F3E9F">
          <w:pPr>
            <w:tabs>
              <w:tab w:val="right" w:leader="dot" w:pos="9350"/>
            </w:tabs>
            <w:spacing w:after="100"/>
            <w:ind w:left="220"/>
            <w:rPr>
              <w:lang w:val="en-GB"/>
            </w:rPr>
          </w:pPr>
          <w:hyperlink w:anchor="_heading=h.lmtxh6bi4xgn">
            <w:r w:rsidR="00BB5876">
              <w:rPr>
                <w:lang w:val="en-GB"/>
              </w:rPr>
              <w:t>4.3 Interpreting Results</w:t>
            </w:r>
            <w:r w:rsidR="00BB5876">
              <w:rPr>
                <w:lang w:val="en-GB"/>
              </w:rPr>
              <w:tab/>
              <w:t>16</w:t>
            </w:r>
          </w:hyperlink>
        </w:p>
        <w:p w:rsidR="00AF4611" w:rsidRDefault="001F3E9F">
          <w:pPr>
            <w:tabs>
              <w:tab w:val="right" w:leader="dot" w:pos="9350"/>
            </w:tabs>
            <w:spacing w:after="100"/>
            <w:ind w:left="440"/>
            <w:rPr>
              <w:lang w:val="en-GB"/>
            </w:rPr>
          </w:pPr>
          <w:hyperlink w:anchor="_heading=h.vtdib3277pq">
            <w:r w:rsidR="00BB5876">
              <w:rPr>
                <w:lang w:val="en-GB"/>
              </w:rPr>
              <w:t>4.3.1 Evaluating the effectiveness of ethical customer trends in promoting marketing messages and products at Marks &amp; Spencer’s</w:t>
            </w:r>
            <w:r w:rsidR="00BB5876">
              <w:rPr>
                <w:lang w:val="en-GB"/>
              </w:rPr>
              <w:tab/>
              <w:t>16</w:t>
            </w:r>
          </w:hyperlink>
        </w:p>
        <w:p w:rsidR="00AF4611" w:rsidRDefault="001F3E9F">
          <w:pPr>
            <w:tabs>
              <w:tab w:val="right" w:leader="dot" w:pos="9350"/>
            </w:tabs>
            <w:spacing w:after="100"/>
            <w:ind w:left="440"/>
            <w:rPr>
              <w:lang w:val="en-GB"/>
            </w:rPr>
          </w:pPr>
          <w:hyperlink w:anchor="_heading=h.31jojhgz9xa5">
            <w:r w:rsidR="00BB5876">
              <w:rPr>
                <w:lang w:val="en-GB"/>
              </w:rPr>
              <w:t>4.3.2 Examining the response level of the customers at the ethical campaign of M&amp;S</w:t>
            </w:r>
            <w:r w:rsidR="00BB5876">
              <w:rPr>
                <w:lang w:val="en-GB"/>
              </w:rPr>
              <w:tab/>
              <w:t>17</w:t>
            </w:r>
          </w:hyperlink>
        </w:p>
        <w:p w:rsidR="00AF4611" w:rsidRDefault="001F3E9F">
          <w:pPr>
            <w:tabs>
              <w:tab w:val="right" w:leader="dot" w:pos="9350"/>
            </w:tabs>
            <w:spacing w:after="100"/>
            <w:ind w:left="440"/>
            <w:rPr>
              <w:lang w:val="en-GB"/>
            </w:rPr>
          </w:pPr>
          <w:hyperlink w:anchor="_heading=h.owisevvcddt6">
            <w:r w:rsidR="00BB5876">
              <w:rPr>
                <w:lang w:val="en-GB"/>
              </w:rPr>
              <w:t>4.3.3 Impact of ethical branding on the competitive advantage of M&amp;S</w:t>
            </w:r>
            <w:r w:rsidR="00BB5876">
              <w:rPr>
                <w:lang w:val="en-GB"/>
              </w:rPr>
              <w:tab/>
              <w:t>19</w:t>
            </w:r>
          </w:hyperlink>
        </w:p>
        <w:p w:rsidR="00AF4611" w:rsidRDefault="001F3E9F">
          <w:pPr>
            <w:tabs>
              <w:tab w:val="right" w:leader="dot" w:pos="9350"/>
            </w:tabs>
            <w:spacing w:after="100"/>
            <w:ind w:left="440"/>
            <w:rPr>
              <w:lang w:val="en-GB"/>
            </w:rPr>
          </w:pPr>
          <w:hyperlink w:anchor="_heading=h.wfwrqxw1j4f">
            <w:r w:rsidR="00BB5876">
              <w:rPr>
                <w:lang w:val="en-GB"/>
              </w:rPr>
              <w:t>4.4.4 Strategic solutions and forming recommendations for improving ethical marketing to align the business of M&amp;S with the evolving values of consumers</w:t>
            </w:r>
            <w:r w:rsidR="00BB5876">
              <w:rPr>
                <w:lang w:val="en-GB"/>
              </w:rPr>
              <w:tab/>
              <w:t>20</w:t>
            </w:r>
          </w:hyperlink>
        </w:p>
        <w:p w:rsidR="00AF4611" w:rsidRDefault="001F3E9F">
          <w:pPr>
            <w:tabs>
              <w:tab w:val="right" w:leader="dot" w:pos="9350"/>
            </w:tabs>
            <w:spacing w:after="100"/>
            <w:ind w:left="220"/>
            <w:rPr>
              <w:lang w:val="en-GB"/>
            </w:rPr>
          </w:pPr>
          <w:hyperlink w:anchor="_heading=h.g1uif2dcpj3e">
            <w:r w:rsidR="00BB5876">
              <w:rPr>
                <w:lang w:val="en-GB"/>
              </w:rPr>
              <w:t>4.4 Discussion of results</w:t>
            </w:r>
            <w:r w:rsidR="00BB5876">
              <w:rPr>
                <w:lang w:val="en-GB"/>
              </w:rPr>
              <w:tab/>
              <w:t>21</w:t>
            </w:r>
          </w:hyperlink>
        </w:p>
        <w:p w:rsidR="00AF4611" w:rsidRDefault="001F3E9F">
          <w:pPr>
            <w:tabs>
              <w:tab w:val="right" w:leader="dot" w:pos="9350"/>
            </w:tabs>
            <w:spacing w:after="100"/>
            <w:ind w:left="220"/>
            <w:rPr>
              <w:lang w:val="en-GB"/>
            </w:rPr>
          </w:pPr>
          <w:hyperlink w:anchor="_heading=h.aqzxyi0cjh1">
            <w:r w:rsidR="00BB5876">
              <w:rPr>
                <w:lang w:val="en-GB"/>
              </w:rPr>
              <w:t>4.5 Critically analysing the collected data with research objectives</w:t>
            </w:r>
            <w:r w:rsidR="00BB5876">
              <w:rPr>
                <w:lang w:val="en-GB"/>
              </w:rPr>
              <w:tab/>
              <w:t>22</w:t>
            </w:r>
          </w:hyperlink>
        </w:p>
        <w:p w:rsidR="00AF4611" w:rsidRDefault="001F3E9F">
          <w:pPr>
            <w:tabs>
              <w:tab w:val="right" w:leader="dot" w:pos="9350"/>
            </w:tabs>
            <w:spacing w:after="100"/>
            <w:ind w:left="220"/>
            <w:rPr>
              <w:lang w:val="en-GB"/>
            </w:rPr>
          </w:pPr>
          <w:hyperlink w:anchor="_heading=h.971jv8m8fnfl">
            <w:r w:rsidR="00BB5876">
              <w:rPr>
                <w:lang w:val="en-GB"/>
              </w:rPr>
              <w:t>4.6 Practical and Theoretical Implications</w:t>
            </w:r>
            <w:r w:rsidR="00BB5876">
              <w:rPr>
                <w:lang w:val="en-GB"/>
              </w:rPr>
              <w:tab/>
              <w:t>23</w:t>
            </w:r>
          </w:hyperlink>
        </w:p>
        <w:p w:rsidR="00AF4611" w:rsidRDefault="001F3E9F">
          <w:pPr>
            <w:tabs>
              <w:tab w:val="right" w:leader="dot" w:pos="9350"/>
            </w:tabs>
            <w:spacing w:after="100"/>
            <w:ind w:left="440"/>
            <w:rPr>
              <w:lang w:val="en-GB"/>
            </w:rPr>
          </w:pPr>
          <w:hyperlink w:anchor="_heading=h.ns80gk8sj8nz">
            <w:r w:rsidR="00BB5876">
              <w:rPr>
                <w:lang w:val="en-GB"/>
              </w:rPr>
              <w:t>4.6.1 Practical implications</w:t>
            </w:r>
            <w:r w:rsidR="00BB5876">
              <w:rPr>
                <w:lang w:val="en-GB"/>
              </w:rPr>
              <w:tab/>
              <w:t>23</w:t>
            </w:r>
          </w:hyperlink>
        </w:p>
        <w:p w:rsidR="00AF4611" w:rsidRDefault="001F3E9F">
          <w:pPr>
            <w:tabs>
              <w:tab w:val="right" w:leader="dot" w:pos="9350"/>
            </w:tabs>
            <w:spacing w:after="100"/>
            <w:ind w:left="440"/>
            <w:rPr>
              <w:lang w:val="en-GB"/>
            </w:rPr>
          </w:pPr>
          <w:hyperlink w:anchor="_heading=h.46yygzp54h4e">
            <w:r w:rsidR="00BB5876">
              <w:rPr>
                <w:lang w:val="en-GB"/>
              </w:rPr>
              <w:t>4.6.2 Theoretical implication</w:t>
            </w:r>
            <w:r w:rsidR="00BB5876">
              <w:rPr>
                <w:lang w:val="en-GB"/>
              </w:rPr>
              <w:tab/>
              <w:t>24</w:t>
            </w:r>
          </w:hyperlink>
        </w:p>
        <w:p w:rsidR="00AF4611" w:rsidRDefault="001F3E9F">
          <w:pPr>
            <w:tabs>
              <w:tab w:val="right" w:leader="dot" w:pos="9350"/>
            </w:tabs>
            <w:spacing w:after="100"/>
            <w:ind w:left="220"/>
            <w:rPr>
              <w:lang w:val="en-GB"/>
            </w:rPr>
          </w:pPr>
          <w:hyperlink w:anchor="_heading=h.qlav0njpekt3">
            <w:r w:rsidR="00BB5876">
              <w:rPr>
                <w:lang w:val="en-GB"/>
              </w:rPr>
              <w:t>4.7 Chapter Summary</w:t>
            </w:r>
            <w:r w:rsidR="00BB5876">
              <w:rPr>
                <w:lang w:val="en-GB"/>
              </w:rPr>
              <w:tab/>
              <w:t>24</w:t>
            </w:r>
          </w:hyperlink>
        </w:p>
        <w:p w:rsidR="00AF4611" w:rsidRDefault="001F3E9F">
          <w:pPr>
            <w:tabs>
              <w:tab w:val="right" w:leader="dot" w:pos="9350"/>
            </w:tabs>
            <w:spacing w:after="100"/>
            <w:rPr>
              <w:lang w:val="en-GB"/>
            </w:rPr>
          </w:pPr>
          <w:hyperlink w:anchor="_heading=h.urx0u11wl15w">
            <w:r w:rsidR="00BB5876">
              <w:rPr>
                <w:lang w:val="en-GB"/>
              </w:rPr>
              <w:t>CHAPTER 5: Recommendations, Conclusion and limitations of the research</w:t>
            </w:r>
            <w:r w:rsidR="00BB5876">
              <w:rPr>
                <w:lang w:val="en-GB"/>
              </w:rPr>
              <w:tab/>
              <w:t>25</w:t>
            </w:r>
          </w:hyperlink>
        </w:p>
        <w:p w:rsidR="00AF4611" w:rsidRDefault="001F3E9F">
          <w:pPr>
            <w:tabs>
              <w:tab w:val="right" w:leader="dot" w:pos="9350"/>
            </w:tabs>
            <w:spacing w:after="100"/>
            <w:ind w:left="220"/>
            <w:rPr>
              <w:lang w:val="en-GB"/>
            </w:rPr>
          </w:pPr>
          <w:hyperlink w:anchor="_heading=h.ot2rgn3pb6jf">
            <w:r w:rsidR="00BB5876">
              <w:rPr>
                <w:lang w:val="en-GB"/>
              </w:rPr>
              <w:t>5.1 Conclusion</w:t>
            </w:r>
            <w:r w:rsidR="00BB5876">
              <w:rPr>
                <w:lang w:val="en-GB"/>
              </w:rPr>
              <w:tab/>
              <w:t>25</w:t>
            </w:r>
          </w:hyperlink>
        </w:p>
        <w:p w:rsidR="00AF4611" w:rsidRDefault="001F3E9F">
          <w:pPr>
            <w:tabs>
              <w:tab w:val="right" w:leader="dot" w:pos="9350"/>
            </w:tabs>
            <w:spacing w:after="100"/>
            <w:ind w:left="220"/>
            <w:rPr>
              <w:lang w:val="en-GB"/>
            </w:rPr>
          </w:pPr>
          <w:hyperlink w:anchor="_heading=h.3ry6lo7tgd2y">
            <w:r w:rsidR="00BB5876">
              <w:rPr>
                <w:lang w:val="en-GB"/>
              </w:rPr>
              <w:t>5.2 Recommendations</w:t>
            </w:r>
            <w:r w:rsidR="00BB5876">
              <w:rPr>
                <w:lang w:val="en-GB"/>
              </w:rPr>
              <w:tab/>
              <w:t>26</w:t>
            </w:r>
          </w:hyperlink>
        </w:p>
        <w:p w:rsidR="00AF4611" w:rsidRDefault="001F3E9F">
          <w:pPr>
            <w:tabs>
              <w:tab w:val="right" w:leader="dot" w:pos="9350"/>
            </w:tabs>
            <w:spacing w:after="100"/>
            <w:ind w:left="220"/>
            <w:rPr>
              <w:lang w:val="en-GB"/>
            </w:rPr>
          </w:pPr>
          <w:hyperlink w:anchor="_heading=h.5o7czl66pvpd">
            <w:r w:rsidR="00BB5876">
              <w:rPr>
                <w:lang w:val="en-GB"/>
              </w:rPr>
              <w:t>5.3 Significance to Future Research</w:t>
            </w:r>
            <w:r w:rsidR="00BB5876">
              <w:rPr>
                <w:lang w:val="en-GB"/>
              </w:rPr>
              <w:tab/>
              <w:t>27</w:t>
            </w:r>
          </w:hyperlink>
        </w:p>
        <w:p w:rsidR="00AF4611" w:rsidRDefault="001F3E9F">
          <w:pPr>
            <w:tabs>
              <w:tab w:val="right" w:leader="dot" w:pos="9350"/>
            </w:tabs>
            <w:spacing w:after="100"/>
            <w:rPr>
              <w:lang w:val="en-GB"/>
            </w:rPr>
          </w:pPr>
          <w:hyperlink w:anchor="_heading=h.m3qlqsjqxxw">
            <w:r w:rsidR="00BB5876">
              <w:rPr>
                <w:lang w:val="en-GB"/>
              </w:rPr>
              <w:t>References</w:t>
            </w:r>
            <w:r w:rsidR="00BB5876">
              <w:rPr>
                <w:lang w:val="en-GB"/>
              </w:rPr>
              <w:tab/>
              <w:t>28</w:t>
            </w:r>
          </w:hyperlink>
        </w:p>
        <w:p w:rsidR="00AF4611" w:rsidRDefault="00BB5876">
          <w:pPr>
            <w:rPr>
              <w:lang w:val="en-GB"/>
            </w:rPr>
          </w:pPr>
          <w:r>
            <w:rPr>
              <w:lang w:val="en-GB"/>
            </w:rPr>
            <w:fldChar w:fldCharType="end"/>
          </w:r>
        </w:p>
      </w:sdtContent>
    </w:sdt>
    <w:p w:rsidR="00AF4611" w:rsidRDefault="00BB5876">
      <w:pPr>
        <w:rPr>
          <w:b/>
          <w:bCs/>
          <w:sz w:val="36"/>
          <w:szCs w:val="36"/>
          <w:lang w:val="en-GB"/>
        </w:rPr>
      </w:pPr>
      <w:r>
        <w:rPr>
          <w:lang w:val="en-GB"/>
        </w:rPr>
        <w:br w:type="page"/>
      </w:r>
    </w:p>
    <w:p w:rsidR="00AF4611" w:rsidRDefault="00BB5876">
      <w:pPr>
        <w:pStyle w:val="Heading1"/>
        <w:rPr>
          <w:lang w:val="en-GB"/>
        </w:rPr>
      </w:pPr>
      <w:bookmarkStart w:id="0" w:name="_heading=h.lzwbinmlbg2w" w:colFirst="0" w:colLast="0"/>
      <w:bookmarkEnd w:id="0"/>
      <w:r>
        <w:rPr>
          <w:lang w:val="en-GB"/>
        </w:rPr>
        <w:lastRenderedPageBreak/>
        <w:t>CHAPTER 1: Introduction</w:t>
      </w:r>
    </w:p>
    <w:p w:rsidR="00AF4611" w:rsidRDefault="00BB5876">
      <w:pPr>
        <w:pStyle w:val="Heading2"/>
        <w:rPr>
          <w:lang w:val="en-GB"/>
        </w:rPr>
      </w:pPr>
      <w:bookmarkStart w:id="1" w:name="_heading=h.ijhxi7kqfn60" w:colFirst="0" w:colLast="0"/>
      <w:bookmarkEnd w:id="1"/>
      <w:r>
        <w:rPr>
          <w:lang w:val="en-GB"/>
        </w:rPr>
        <w:t>1.2 Research Background</w:t>
      </w:r>
    </w:p>
    <w:p w:rsidR="00AF4611" w:rsidRDefault="00BB5876">
      <w:pPr>
        <w:rPr>
          <w:lang w:val="en-GB"/>
        </w:rPr>
      </w:pPr>
      <w:r>
        <w:rPr>
          <w:lang w:val="en-GB"/>
        </w:rPr>
        <w:t>Marks &amp; Spencer is one of the most internationally acclaimed retail brands, headquartered in the UK. The brand is known for its humongous range of products and services that it offers to its customers. The product line of Marks &amp; Spencer ranges from food items, groceries, fashion accessories and household appliances (Worth, 2021). The incredible product line that the organisation has considered the key factor that has helped in engaging a wide range of consumers. In addition, the administration of Marks &amp; Spencer has also ensured to offer its products and services to the customers at an affordable price (M&amp;S, 2025). Therefore, the organisation has efficiently engaged customers from a variety of income levels. Such operational practices have enabled the brand to witness an incredible sales margin in the UK and worldwide. This has further helped the business to acquire a marvellous revenue margin.</w:t>
      </w:r>
    </w:p>
    <w:p w:rsidR="00AF4611" w:rsidRDefault="00BB5876">
      <w:pPr>
        <w:jc w:val="center"/>
        <w:rPr>
          <w:lang w:val="en-GB"/>
        </w:rPr>
      </w:pPr>
      <w:r>
        <w:rPr>
          <w:noProof/>
          <w:lang w:val="en-US"/>
        </w:rPr>
        <w:drawing>
          <wp:inline distT="114300" distB="114300" distL="114300" distR="114300">
            <wp:extent cx="3919220" cy="2505710"/>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5" name="image2.png"/>
                    <pic:cNvPicPr/>
                  </pic:nvPicPr>
                  <pic:blipFill>
                    <a:blip r:embed="rId8"/>
                    <a:stretch>
                      <a:fillRect/>
                    </a:stretch>
                  </pic:blipFill>
                  <pic:spPr>
                    <a:xfrm>
                      <a:off x="0" y="0"/>
                      <a:ext cx="3919538" cy="2506243"/>
                    </a:xfrm>
                    <a:prstGeom prst="rect">
                      <a:avLst/>
                    </a:prstGeom>
                  </pic:spPr>
                </pic:pic>
              </a:graphicData>
            </a:graphic>
          </wp:inline>
        </w:drawing>
      </w:r>
    </w:p>
    <w:p w:rsidR="00AF4611" w:rsidRDefault="00BB5876">
      <w:pPr>
        <w:jc w:val="center"/>
        <w:rPr>
          <w:b/>
          <w:bCs/>
          <w:lang w:val="en-GB"/>
        </w:rPr>
      </w:pPr>
      <w:r>
        <w:rPr>
          <w:b/>
          <w:bCs/>
          <w:lang w:val="en-GB"/>
        </w:rPr>
        <w:t>Figure 1: Revenue of Marks &amp; Spencer Worldwide</w:t>
      </w:r>
    </w:p>
    <w:p w:rsidR="00AF4611" w:rsidRDefault="00BB5876">
      <w:pPr>
        <w:jc w:val="center"/>
        <w:rPr>
          <w:lang w:val="en-GB"/>
        </w:rPr>
      </w:pPr>
      <w:r>
        <w:rPr>
          <w:lang w:val="en-GB"/>
        </w:rPr>
        <w:t>(Source: Statista, 2025)</w:t>
      </w:r>
    </w:p>
    <w:p w:rsidR="00AF4611" w:rsidRDefault="00BB5876">
      <w:pPr>
        <w:rPr>
          <w:lang w:val="en-GB"/>
        </w:rPr>
      </w:pPr>
      <w:r>
        <w:rPr>
          <w:lang w:val="en-GB"/>
        </w:rPr>
        <w:t>The figure projects the revenue earned by Marks &amp; Spencer from its operations worldwide. From the image, it has been noticed that the brand has acquired approximately £1.3 billion from its operations worldwide in 2024 (Statista, 2025). Additionally, it has also been noticed that the administration of Marks &amp; Spencer has focused on ethical consumerism. Therefore, the brand has considered appropriate sustainable operational practices via ethical sourcing and waste management strategies. The same has also been portrayed by the brand through its marketing campaigns.</w:t>
      </w:r>
    </w:p>
    <w:p w:rsidR="00AF4611" w:rsidRDefault="00BB5876">
      <w:pPr>
        <w:pStyle w:val="Heading2"/>
        <w:rPr>
          <w:lang w:val="en-GB"/>
        </w:rPr>
      </w:pPr>
      <w:bookmarkStart w:id="2" w:name="_heading=h.ngdquo1xvcyk" w:colFirst="0" w:colLast="0"/>
      <w:bookmarkEnd w:id="2"/>
      <w:r>
        <w:rPr>
          <w:lang w:val="en-GB"/>
        </w:rPr>
        <w:lastRenderedPageBreak/>
        <w:t>1.3 Research Rationale</w:t>
      </w:r>
    </w:p>
    <w:p w:rsidR="00AF4611" w:rsidRDefault="00BB5876">
      <w:pPr>
        <w:rPr>
          <w:lang w:val="en-GB"/>
        </w:rPr>
      </w:pPr>
      <w:r>
        <w:rPr>
          <w:lang w:val="en-GB"/>
        </w:rPr>
        <w:t xml:space="preserve">The increasing popularity of ethical consumerism has created a huge influence on the marketing strategies considered by businesses. Therefore, an organisation, at present, is required to ensure that it considers ethical operational practices. This is also required to be presented in the promotional campaigns that the firm considers. In this way, more customers, preferring ethical purchases, will be engaged efficiently (Kailash </w:t>
      </w:r>
      <w:r>
        <w:rPr>
          <w:i/>
          <w:iCs/>
          <w:lang w:val="en-GB"/>
        </w:rPr>
        <w:t>et al</w:t>
      </w:r>
      <w:r>
        <w:rPr>
          <w:lang w:val="en-GB"/>
        </w:rPr>
        <w:t>., 2023). Speaking about it, the marketing strategies of a brand need to portray its sustainable measures. This is a key activity, which is essential for engaging eco-conscious consumers. Promoting the sustainable measures of an organisation will also help in representing the activities considered for protecting the environment and the natural resources. In addition, there should also be consideration of the best methods of communication to ensure transparency with the customers and other stakeholders (</w:t>
      </w:r>
      <w:proofErr w:type="spellStart"/>
      <w:r>
        <w:rPr>
          <w:lang w:val="en-GB"/>
        </w:rPr>
        <w:t>Kutaula</w:t>
      </w:r>
      <w:proofErr w:type="spellEnd"/>
      <w:r>
        <w:rPr>
          <w:lang w:val="en-GB"/>
        </w:rPr>
        <w:t xml:space="preserve"> </w:t>
      </w:r>
      <w:r>
        <w:rPr>
          <w:i/>
          <w:iCs/>
          <w:lang w:val="en-GB"/>
        </w:rPr>
        <w:t>et al</w:t>
      </w:r>
      <w:r>
        <w:rPr>
          <w:lang w:val="en-GB"/>
        </w:rPr>
        <w:t xml:space="preserve">., 2024). Having said that, a brand should also ensure that ethical sources are chosen for accessing the materials required for the production of the chosen products and services. Speaking about it, the administration of Marks &amp; Spencer has ensured to have a detailed investigation of the current ethical consumerism practices. This investigation has enabled the brand to understand the most effective promotional strategies that should be considered (Li </w:t>
      </w:r>
      <w:r>
        <w:rPr>
          <w:i/>
          <w:iCs/>
          <w:lang w:val="en-GB"/>
        </w:rPr>
        <w:t>et al</w:t>
      </w:r>
      <w:r>
        <w:rPr>
          <w:lang w:val="en-GB"/>
        </w:rPr>
        <w:t>., 2023). In this way, the organisation has also shifted towards the production of eco-friendly products. Such implementations have made the firm make an incredible contribution towards protecting the environment.</w:t>
      </w:r>
    </w:p>
    <w:p w:rsidR="00AF4611" w:rsidRDefault="00BB5876">
      <w:pPr>
        <w:pStyle w:val="Heading2"/>
        <w:rPr>
          <w:lang w:val="en-GB"/>
        </w:rPr>
      </w:pPr>
      <w:bookmarkStart w:id="3" w:name="_heading=h.jaqtyxxpat2y" w:colFirst="0" w:colLast="0"/>
      <w:bookmarkEnd w:id="3"/>
      <w:r>
        <w:rPr>
          <w:lang w:val="en-GB"/>
        </w:rPr>
        <w:t>1.4 Research Aim</w:t>
      </w:r>
    </w:p>
    <w:p w:rsidR="00AF4611" w:rsidRDefault="00BB5876">
      <w:pPr>
        <w:rPr>
          <w:lang w:val="en-GB"/>
        </w:rPr>
      </w:pPr>
      <w:r>
        <w:rPr>
          <w:lang w:val="en-GB"/>
        </w:rPr>
        <w:t>This business research aims to evaluate the integration of ethical consumerism of Marks &amp; Spencer and its marketing strategy, which results in impacting the area of customer engagement and sales.</w:t>
      </w:r>
    </w:p>
    <w:p w:rsidR="00AF4611" w:rsidRDefault="00BB5876">
      <w:pPr>
        <w:pStyle w:val="Heading2"/>
        <w:rPr>
          <w:lang w:val="en-GB"/>
        </w:rPr>
      </w:pPr>
      <w:bookmarkStart w:id="4" w:name="_heading=h.j5kpzaqr2is0" w:colFirst="0" w:colLast="0"/>
      <w:bookmarkEnd w:id="4"/>
      <w:r>
        <w:rPr>
          <w:lang w:val="en-GB"/>
        </w:rPr>
        <w:t>1.5 Research Objectives</w:t>
      </w:r>
    </w:p>
    <w:p w:rsidR="00AF4611" w:rsidRDefault="00BB5876">
      <w:pPr>
        <w:numPr>
          <w:ilvl w:val="0"/>
          <w:numId w:val="1"/>
        </w:numPr>
        <w:rPr>
          <w:lang w:val="en-GB"/>
        </w:rPr>
      </w:pPr>
      <w:r>
        <w:rPr>
          <w:lang w:val="en-GB"/>
        </w:rPr>
        <w:t>To evaluate the effectiveness of ethical consumer trends in embracing Marks &amp; Spencer’s marketing messages and product offerings.</w:t>
      </w:r>
    </w:p>
    <w:p w:rsidR="00AF4611" w:rsidRDefault="00BB5876">
      <w:pPr>
        <w:numPr>
          <w:ilvl w:val="0"/>
          <w:numId w:val="1"/>
        </w:numPr>
        <w:rPr>
          <w:lang w:val="en-GB"/>
        </w:rPr>
      </w:pPr>
      <w:r>
        <w:rPr>
          <w:lang w:val="en-GB"/>
        </w:rPr>
        <w:t xml:space="preserve">To examine the consumers' response level of Marks &amp; Spencer towards the organisational ethical campaigns (Example: Plan </w:t>
      </w:r>
      <w:proofErr w:type="gramStart"/>
      <w:r>
        <w:rPr>
          <w:lang w:val="en-GB"/>
        </w:rPr>
        <w:t>A</w:t>
      </w:r>
      <w:proofErr w:type="gramEnd"/>
      <w:r>
        <w:rPr>
          <w:lang w:val="en-GB"/>
        </w:rPr>
        <w:t xml:space="preserve"> Sustainability Initiative).</w:t>
      </w:r>
    </w:p>
    <w:p w:rsidR="00AF4611" w:rsidRDefault="00BB5876">
      <w:pPr>
        <w:numPr>
          <w:ilvl w:val="0"/>
          <w:numId w:val="1"/>
        </w:numPr>
        <w:rPr>
          <w:lang w:val="en-GB"/>
        </w:rPr>
      </w:pPr>
      <w:r>
        <w:rPr>
          <w:lang w:val="en-GB"/>
        </w:rPr>
        <w:t>To identify the impact of ethical branding on Marks &amp; Spencer’s competitive advantage enhancement.</w:t>
      </w:r>
    </w:p>
    <w:p w:rsidR="00AF4611" w:rsidRDefault="00BB5876">
      <w:pPr>
        <w:numPr>
          <w:ilvl w:val="0"/>
          <w:numId w:val="1"/>
        </w:numPr>
        <w:rPr>
          <w:lang w:val="en-GB"/>
        </w:rPr>
      </w:pPr>
      <w:r>
        <w:rPr>
          <w:lang w:val="en-GB"/>
        </w:rPr>
        <w:t>To address strategic solutions and form recommendations for enhancing the ethical marketing of Marks &amp; Spencer to align the business with evolving consumer values, eventually.</w:t>
      </w:r>
    </w:p>
    <w:p w:rsidR="00AF4611" w:rsidRDefault="00BB5876">
      <w:pPr>
        <w:pStyle w:val="Heading2"/>
        <w:rPr>
          <w:lang w:val="en-GB"/>
        </w:rPr>
      </w:pPr>
      <w:bookmarkStart w:id="5" w:name="_heading=h.3vnqvjvn5qqz" w:colFirst="0" w:colLast="0"/>
      <w:bookmarkEnd w:id="5"/>
      <w:r>
        <w:rPr>
          <w:lang w:val="en-GB"/>
        </w:rPr>
        <w:lastRenderedPageBreak/>
        <w:t>1.6 Research Questions</w:t>
      </w:r>
    </w:p>
    <w:p w:rsidR="00AF4611" w:rsidRDefault="00BB5876">
      <w:pPr>
        <w:numPr>
          <w:ilvl w:val="0"/>
          <w:numId w:val="2"/>
        </w:numPr>
        <w:rPr>
          <w:lang w:val="en-GB"/>
        </w:rPr>
      </w:pPr>
      <w:r>
        <w:rPr>
          <w:lang w:val="en-GB"/>
        </w:rPr>
        <w:t>What is the effectiveness of ethical consumer trends in comprehending Marks &amp; Spencer’s advertising and product offerings?</w:t>
      </w:r>
    </w:p>
    <w:p w:rsidR="00AF4611" w:rsidRDefault="00BB5876">
      <w:pPr>
        <w:numPr>
          <w:ilvl w:val="0"/>
          <w:numId w:val="2"/>
        </w:numPr>
        <w:rPr>
          <w:lang w:val="en-GB"/>
        </w:rPr>
      </w:pPr>
      <w:r>
        <w:rPr>
          <w:lang w:val="en-GB"/>
        </w:rPr>
        <w:t>What are the response levels of the consumers towards the ethical organisation campaigns of Marks &amp; Spencer’s?</w:t>
      </w:r>
    </w:p>
    <w:p w:rsidR="00AF4611" w:rsidRDefault="00BB5876">
      <w:pPr>
        <w:numPr>
          <w:ilvl w:val="0"/>
          <w:numId w:val="2"/>
        </w:numPr>
        <w:rPr>
          <w:lang w:val="en-GB"/>
        </w:rPr>
      </w:pPr>
      <w:r>
        <w:rPr>
          <w:lang w:val="en-GB"/>
        </w:rPr>
        <w:t>What is the impact of ethical branding in enhancing the competitive advantage of Marks &amp; Spencer’s?</w:t>
      </w:r>
    </w:p>
    <w:p w:rsidR="00AF4611" w:rsidRDefault="00BB5876">
      <w:pPr>
        <w:numPr>
          <w:ilvl w:val="0"/>
          <w:numId w:val="2"/>
        </w:numPr>
        <w:rPr>
          <w:lang w:val="en-GB"/>
        </w:rPr>
      </w:pPr>
      <w:r>
        <w:rPr>
          <w:lang w:val="en-GB"/>
        </w:rPr>
        <w:t>What strategic solutions and recommendations can enhance Marks &amp; Spencer’s ethical marketing to align the business with shifting consumer values?</w:t>
      </w:r>
    </w:p>
    <w:p w:rsidR="00AF4611" w:rsidRDefault="00BB5876">
      <w:pPr>
        <w:pStyle w:val="Heading2"/>
        <w:rPr>
          <w:lang w:val="en-GB"/>
        </w:rPr>
      </w:pPr>
      <w:bookmarkStart w:id="6" w:name="_heading=h.z4wa3hwae87u" w:colFirst="0" w:colLast="0"/>
      <w:bookmarkEnd w:id="6"/>
      <w:r>
        <w:rPr>
          <w:lang w:val="en-GB"/>
        </w:rPr>
        <w:t>1.7 Problem Statement/Purpose of the Research</w:t>
      </w:r>
    </w:p>
    <w:p w:rsidR="00AF4611" w:rsidRDefault="00BB5876">
      <w:pPr>
        <w:rPr>
          <w:lang w:val="en-GB"/>
        </w:rPr>
      </w:pPr>
      <w:r>
        <w:rPr>
          <w:lang w:val="en-GB"/>
        </w:rPr>
        <w:t>Ethical consumerism has been playing a major role in shifting the product preferences of customers nowadays. This has further led to a massive increase in the number of eco-conscious consumers. Additionally, customers nowadays prefer to understand whether a business has been operating ethically by choosing proper sources and protecting the environment. This is the key element that has been making brands uplift their consumer loyalty level (</w:t>
      </w:r>
      <w:proofErr w:type="spellStart"/>
      <w:r>
        <w:rPr>
          <w:lang w:val="en-GB"/>
        </w:rPr>
        <w:t>Djafarova</w:t>
      </w:r>
      <w:proofErr w:type="spellEnd"/>
      <w:r>
        <w:rPr>
          <w:lang w:val="en-GB"/>
        </w:rPr>
        <w:t xml:space="preserve"> and Foots, 2022). Therefore, organisations should focus on preparing proper marketing strategies to spread awareness about ethical consumerism. In addition, the sustainable measures and CSR policies considered should also be showcased via the promotional campaign efficiently. The purpose of the study is to evaluate the integration of ethical consumerism of Marks &amp; Spencer and its marketing strategy, which results in impacting the area of customer engagement and sales. Given this, the research will also investigate the several promotional strategies that Marks &amp; Spencer has chosen to demonstrate its prioritisation of ethical consumerism. Having said that, this research will also choose effective methods for collecting information based on the chosen topic. This will help to justify the choice with rational evidence.</w:t>
      </w:r>
    </w:p>
    <w:p w:rsidR="00AF4611" w:rsidRDefault="00BB5876">
      <w:pPr>
        <w:pStyle w:val="Heading2"/>
        <w:rPr>
          <w:lang w:val="en-GB"/>
        </w:rPr>
      </w:pPr>
      <w:bookmarkStart w:id="7" w:name="_heading=h.ga6747dldh2l" w:colFirst="0" w:colLast="0"/>
      <w:bookmarkEnd w:id="7"/>
      <w:r>
        <w:rPr>
          <w:lang w:val="en-GB"/>
        </w:rPr>
        <w:t>1.8 Chapter Summary</w:t>
      </w:r>
    </w:p>
    <w:p w:rsidR="00AF4611" w:rsidRDefault="00BB5876">
      <w:pPr>
        <w:rPr>
          <w:lang w:val="en-GB"/>
        </w:rPr>
      </w:pPr>
      <w:r>
        <w:rPr>
          <w:lang w:val="en-GB"/>
        </w:rPr>
        <w:t xml:space="preserve">The chapter has offered thorough information about Marks &amp; Spencer. The products and services chosen by the organisation to offer to its consumers have been discussed in brief. There has also been a proper understanding of the strategies chosen by the brand to promote ethical consumerism. Speaking about it, the research aim, objective, and questions prepared will help structure the route that should be followed in acquiring the expected research results. Therefore, a unanimous effort will be initiated to consider the best sources to collect the required data for further interpretation. There has also been a proper justification offered regarding the choice of the research topic. This offers a brief understanding of the importance of the subject rules, which </w:t>
      </w:r>
      <w:r>
        <w:rPr>
          <w:lang w:val="en-GB"/>
        </w:rPr>
        <w:lastRenderedPageBreak/>
        <w:t>should be discussed. Additionally, the purpose of the chosen research has also been described clearly. This helps in having a proper concept about the outcome that can be expected from the preparation of this project.</w:t>
      </w:r>
    </w:p>
    <w:p w:rsidR="00AF4611" w:rsidRDefault="00BB5876">
      <w:pPr>
        <w:pStyle w:val="Heading1"/>
        <w:rPr>
          <w:lang w:val="en-GB"/>
        </w:rPr>
      </w:pPr>
      <w:bookmarkStart w:id="8" w:name="_heading=h.tqs978jc1ys3" w:colFirst="0" w:colLast="0"/>
      <w:bookmarkEnd w:id="8"/>
      <w:r>
        <w:rPr>
          <w:lang w:val="en-GB"/>
        </w:rPr>
        <w:t>CHAPTER 2: Literature Review</w:t>
      </w:r>
    </w:p>
    <w:p w:rsidR="00AF4611" w:rsidRDefault="00BB5876">
      <w:pPr>
        <w:pStyle w:val="Heading2"/>
        <w:rPr>
          <w:lang w:val="en-GB"/>
        </w:rPr>
      </w:pPr>
      <w:bookmarkStart w:id="9" w:name="_heading=h.h8336hfnj4qg" w:colFirst="0" w:colLast="0"/>
      <w:bookmarkEnd w:id="9"/>
      <w:r>
        <w:rPr>
          <w:lang w:val="en-GB"/>
        </w:rPr>
        <w:t>2.1 Chapter Introduction</w:t>
      </w:r>
    </w:p>
    <w:p w:rsidR="00AF4611" w:rsidRDefault="00BB5876">
      <w:pPr>
        <w:rPr>
          <w:lang w:val="en-GB"/>
        </w:rPr>
      </w:pPr>
      <w:r>
        <w:rPr>
          <w:lang w:val="en-GB"/>
        </w:rPr>
        <w:t>This chapter will produce a conceptual framework to examine the matters connected to the chosen project theme. There will also be an identification of the theories and models that are related to the selected subject. Having said that, several articles and journals will also be chosen to initiate a debate based on the selected project objectives. For this, a detailed investigation into the viewpoint of the authors will be initiated. Having said that, this chapter will also highlight the issues that have negatively impacted the project.</w:t>
      </w:r>
    </w:p>
    <w:p w:rsidR="00AF4611" w:rsidRDefault="00BB5876">
      <w:pPr>
        <w:pStyle w:val="Heading2"/>
        <w:rPr>
          <w:lang w:val="en-GB"/>
        </w:rPr>
      </w:pPr>
      <w:bookmarkStart w:id="10" w:name="_heading=h.6hr96za8yequ" w:colFirst="0" w:colLast="0"/>
      <w:bookmarkEnd w:id="10"/>
      <w:r>
        <w:rPr>
          <w:lang w:val="en-GB"/>
        </w:rPr>
        <w:t>2.2 Conceptual Framework</w:t>
      </w:r>
    </w:p>
    <w:p w:rsidR="00AF4611" w:rsidRDefault="00BB5876">
      <w:pPr>
        <w:rPr>
          <w:lang w:val="en-GB"/>
        </w:rPr>
      </w:pPr>
      <w:r>
        <w:rPr>
          <w:lang w:val="en-GB"/>
        </w:rPr>
        <w:t xml:space="preserve">In the words of Kumar </w:t>
      </w:r>
      <w:r>
        <w:rPr>
          <w:i/>
          <w:iCs/>
          <w:lang w:val="en-GB"/>
        </w:rPr>
        <w:t>et al</w:t>
      </w:r>
      <w:r>
        <w:rPr>
          <w:lang w:val="en-GB"/>
        </w:rPr>
        <w:t xml:space="preserve">. (2022), the development of a conceptual framework is essential for investigating the connected matters based on the selected research subject. This interrogation is incredibly essential for understanding the concept that the topic offers. Therefore, there will be a proper understanding of the type of data that should be gathered to support the choice of the subject. In addition, there will also be a proper structure created that will be followed to accomplish the research objectives with precision. In this way, Lynch </w:t>
      </w:r>
      <w:r>
        <w:rPr>
          <w:i/>
          <w:iCs/>
          <w:lang w:val="en-GB"/>
        </w:rPr>
        <w:t>et al</w:t>
      </w:r>
      <w:r>
        <w:rPr>
          <w:lang w:val="en-GB"/>
        </w:rPr>
        <w:t>. (2025) have explained that the overall standard of the research output will also be of the highest possible level. In light of this, a conceptual framework has also been produced for the ongoing examination.</w:t>
      </w:r>
    </w:p>
    <w:p w:rsidR="00AF4611" w:rsidRDefault="00BB5876">
      <w:pPr>
        <w:jc w:val="center"/>
        <w:rPr>
          <w:lang w:val="en-GB"/>
        </w:rPr>
      </w:pPr>
      <w:r>
        <w:rPr>
          <w:noProof/>
          <w:lang w:val="en-US"/>
        </w:rPr>
        <w:drawing>
          <wp:inline distT="114300" distB="114300" distL="114300" distR="114300">
            <wp:extent cx="3672840" cy="2343150"/>
            <wp:effectExtent l="0" t="0" r="0" b="0"/>
            <wp:docPr id="7" name="image1.png"/>
            <wp:cNvGraphicFramePr/>
            <a:graphic xmlns:a="http://schemas.openxmlformats.org/drawingml/2006/main">
              <a:graphicData uri="http://schemas.openxmlformats.org/drawingml/2006/picture">
                <pic:pic xmlns:pic="http://schemas.openxmlformats.org/drawingml/2006/picture">
                  <pic:nvPicPr>
                    <pic:cNvPr id="7" name="image1.png"/>
                    <pic:cNvPicPr/>
                  </pic:nvPicPr>
                  <pic:blipFill>
                    <a:blip r:embed="rId9"/>
                    <a:stretch>
                      <a:fillRect/>
                    </a:stretch>
                  </pic:blipFill>
                  <pic:spPr>
                    <a:xfrm>
                      <a:off x="0" y="0"/>
                      <a:ext cx="3673020" cy="2343522"/>
                    </a:xfrm>
                    <a:prstGeom prst="rect">
                      <a:avLst/>
                    </a:prstGeom>
                  </pic:spPr>
                </pic:pic>
              </a:graphicData>
            </a:graphic>
          </wp:inline>
        </w:drawing>
      </w:r>
    </w:p>
    <w:p w:rsidR="00AF4611" w:rsidRDefault="00BB5876">
      <w:pPr>
        <w:jc w:val="center"/>
        <w:rPr>
          <w:b/>
          <w:bCs/>
          <w:lang w:val="en-GB"/>
        </w:rPr>
      </w:pPr>
      <w:r>
        <w:rPr>
          <w:b/>
          <w:bCs/>
          <w:lang w:val="en-GB"/>
        </w:rPr>
        <w:t>Figure 2.1: Conceptual Framework</w:t>
      </w:r>
    </w:p>
    <w:p w:rsidR="00AF4611" w:rsidRDefault="00BB5876">
      <w:pPr>
        <w:jc w:val="center"/>
        <w:rPr>
          <w:lang w:val="en-GB"/>
        </w:rPr>
      </w:pPr>
      <w:r>
        <w:rPr>
          <w:lang w:val="en-GB"/>
        </w:rPr>
        <w:t>(Source: Produced by the Learner)</w:t>
      </w:r>
    </w:p>
    <w:p w:rsidR="00AF4611" w:rsidRDefault="00BB5876">
      <w:pPr>
        <w:rPr>
          <w:lang w:val="en-GB"/>
        </w:rPr>
      </w:pPr>
      <w:r>
        <w:rPr>
          <w:lang w:val="en-GB"/>
        </w:rPr>
        <w:lastRenderedPageBreak/>
        <w:t xml:space="preserve">The production of the conceptual framework has been efficient in determining the related aspects, considering the chosen research topic. Therefore, </w:t>
      </w:r>
      <w:proofErr w:type="spellStart"/>
      <w:r>
        <w:rPr>
          <w:lang w:val="en-GB"/>
        </w:rPr>
        <w:t>Wirba</w:t>
      </w:r>
      <w:proofErr w:type="spellEnd"/>
      <w:r>
        <w:rPr>
          <w:lang w:val="en-GB"/>
        </w:rPr>
        <w:t xml:space="preserve"> (2024) has explained that a brand should consider effective CSR initiatives. In addition, consumers should also be made aware of ethical consumerism. Additionally, Mio </w:t>
      </w:r>
      <w:r>
        <w:rPr>
          <w:i/>
          <w:iCs/>
          <w:lang w:val="en-GB"/>
        </w:rPr>
        <w:t>et al</w:t>
      </w:r>
      <w:r>
        <w:rPr>
          <w:lang w:val="en-GB"/>
        </w:rPr>
        <w:t xml:space="preserve">. (2022) have also described that an organisation should maintain sustainability and transparency in communication. These are vital aspects that further lead to the development of ethical marketing strategies in an organisation. In this way, a brand will be able to engage consumers who prefer ethical consumption and have proper knowledge about their responsibility towards the environment.     </w:t>
      </w:r>
    </w:p>
    <w:p w:rsidR="00AF4611" w:rsidRDefault="00BB5876">
      <w:pPr>
        <w:pStyle w:val="Heading2"/>
        <w:rPr>
          <w:lang w:val="en-GB"/>
        </w:rPr>
      </w:pPr>
      <w:bookmarkStart w:id="11" w:name="_heading=h.lyc86hyehti2" w:colFirst="0" w:colLast="0"/>
      <w:bookmarkEnd w:id="11"/>
      <w:r>
        <w:rPr>
          <w:lang w:val="en-GB"/>
        </w:rPr>
        <w:t>2.3 Theoretical Framework</w:t>
      </w:r>
    </w:p>
    <w:p w:rsidR="00AF4611" w:rsidRDefault="00BB5876">
      <w:pPr>
        <w:rPr>
          <w:b/>
          <w:bCs/>
          <w:lang w:val="en-GB"/>
        </w:rPr>
      </w:pPr>
      <w:r>
        <w:rPr>
          <w:b/>
          <w:bCs/>
          <w:lang w:val="en-GB"/>
        </w:rPr>
        <w:t>Theory of Planned Behaviour</w:t>
      </w:r>
    </w:p>
    <w:p w:rsidR="00AF4611" w:rsidRDefault="00BB5876">
      <w:pPr>
        <w:jc w:val="center"/>
        <w:rPr>
          <w:b/>
          <w:bCs/>
          <w:lang w:val="en-GB"/>
        </w:rPr>
      </w:pPr>
      <w:r>
        <w:rPr>
          <w:b/>
          <w:bCs/>
          <w:noProof/>
          <w:lang w:val="en-US"/>
        </w:rPr>
        <w:drawing>
          <wp:inline distT="114300" distB="114300" distL="114300" distR="114300">
            <wp:extent cx="4333875" cy="2581275"/>
            <wp:effectExtent l="12700" t="12700" r="12700" b="12700"/>
            <wp:docPr id="6" name="image5.png"/>
            <wp:cNvGraphicFramePr/>
            <a:graphic xmlns:a="http://schemas.openxmlformats.org/drawingml/2006/main">
              <a:graphicData uri="http://schemas.openxmlformats.org/drawingml/2006/picture">
                <pic:pic xmlns:pic="http://schemas.openxmlformats.org/drawingml/2006/picture">
                  <pic:nvPicPr>
                    <pic:cNvPr id="6" name="image5.png"/>
                    <pic:cNvPicPr/>
                  </pic:nvPicPr>
                  <pic:blipFill>
                    <a:blip r:embed="rId10"/>
                    <a:stretch>
                      <a:fillRect/>
                    </a:stretch>
                  </pic:blipFill>
                  <pic:spPr>
                    <a:xfrm>
                      <a:off x="0" y="0"/>
                      <a:ext cx="4333875" cy="2581275"/>
                    </a:xfrm>
                    <a:prstGeom prst="rect">
                      <a:avLst/>
                    </a:prstGeom>
                    <a:ln w="12700">
                      <a:solidFill>
                        <a:srgbClr val="000000"/>
                      </a:solidFill>
                      <a:prstDash val="solid"/>
                    </a:ln>
                  </pic:spPr>
                </pic:pic>
              </a:graphicData>
            </a:graphic>
          </wp:inline>
        </w:drawing>
      </w:r>
    </w:p>
    <w:p w:rsidR="00AF4611" w:rsidRDefault="00BB5876">
      <w:pPr>
        <w:jc w:val="center"/>
        <w:rPr>
          <w:b/>
          <w:bCs/>
          <w:lang w:val="en-GB"/>
        </w:rPr>
      </w:pPr>
      <w:r>
        <w:rPr>
          <w:b/>
          <w:bCs/>
          <w:lang w:val="en-GB"/>
        </w:rPr>
        <w:t>Figure 1: Theory of Planned Behaviour</w:t>
      </w:r>
    </w:p>
    <w:p w:rsidR="00AF4611" w:rsidRDefault="00BB5876">
      <w:pPr>
        <w:jc w:val="center"/>
        <w:rPr>
          <w:lang w:val="en-GB"/>
        </w:rPr>
      </w:pPr>
      <w:r>
        <w:rPr>
          <w:lang w:val="en-GB"/>
        </w:rPr>
        <w:t>(Source: Hagger and Hamilton, 2024)</w:t>
      </w:r>
    </w:p>
    <w:p w:rsidR="00AF4611" w:rsidRDefault="00BB5876">
      <w:pPr>
        <w:rPr>
          <w:lang w:val="en-GB"/>
        </w:rPr>
      </w:pPr>
      <w:r>
        <w:rPr>
          <w:lang w:val="en-GB"/>
        </w:rPr>
        <w:t xml:space="preserve">As per the point of view of Hagger and Hamilton (2024), the Theory of Planned Behaviour is mainly a psychological model that explains that behaviour is mainly based on intentions, which are shaped by three factors: attitude, subjective norms and perceived behavioural control. Through the proper impact of these components of the model, the effective positive or negative evaluation of performing the behaviour of customers shows that perception is important and the belief in your ability to successfully perform the behaviour. Beliefs mainly influence components, and these components are essential for the purpose of developing strong or weak behaviour intention, and this intention will drive people towards the actual behaviour. </w:t>
      </w:r>
    </w:p>
    <w:p w:rsidR="00AF4611" w:rsidRDefault="00BB5876">
      <w:pPr>
        <w:rPr>
          <w:b/>
          <w:bCs/>
          <w:lang w:val="en-GB"/>
        </w:rPr>
      </w:pPr>
      <w:r>
        <w:rPr>
          <w:b/>
          <w:bCs/>
          <w:lang w:val="en-GB"/>
        </w:rPr>
        <w:t>Consumer Value Theory</w:t>
      </w:r>
    </w:p>
    <w:p w:rsidR="00AF4611" w:rsidRDefault="00BB5876">
      <w:pPr>
        <w:jc w:val="center"/>
        <w:rPr>
          <w:b/>
          <w:bCs/>
          <w:lang w:val="en-GB"/>
        </w:rPr>
      </w:pPr>
      <w:r>
        <w:rPr>
          <w:b/>
          <w:bCs/>
          <w:noProof/>
          <w:lang w:val="en-US"/>
        </w:rPr>
        <w:lastRenderedPageBreak/>
        <w:drawing>
          <wp:inline distT="114300" distB="114300" distL="114300" distR="114300">
            <wp:extent cx="3364865" cy="2309495"/>
            <wp:effectExtent l="12700" t="12700" r="12700" b="12700"/>
            <wp:docPr id="9" name="image3.png"/>
            <wp:cNvGraphicFramePr/>
            <a:graphic xmlns:a="http://schemas.openxmlformats.org/drawingml/2006/main">
              <a:graphicData uri="http://schemas.openxmlformats.org/drawingml/2006/picture">
                <pic:pic xmlns:pic="http://schemas.openxmlformats.org/drawingml/2006/picture">
                  <pic:nvPicPr>
                    <pic:cNvPr id="9" name="image3.png"/>
                    <pic:cNvPicPr/>
                  </pic:nvPicPr>
                  <pic:blipFill>
                    <a:blip r:embed="rId11"/>
                    <a:stretch>
                      <a:fillRect/>
                    </a:stretch>
                  </pic:blipFill>
                  <pic:spPr>
                    <a:xfrm>
                      <a:off x="0" y="0"/>
                      <a:ext cx="3365372" cy="2309813"/>
                    </a:xfrm>
                    <a:prstGeom prst="rect">
                      <a:avLst/>
                    </a:prstGeom>
                    <a:ln w="12700">
                      <a:solidFill>
                        <a:srgbClr val="000000"/>
                      </a:solidFill>
                      <a:prstDash val="solid"/>
                    </a:ln>
                  </pic:spPr>
                </pic:pic>
              </a:graphicData>
            </a:graphic>
          </wp:inline>
        </w:drawing>
      </w:r>
    </w:p>
    <w:p w:rsidR="00AF4611" w:rsidRDefault="00BB5876">
      <w:pPr>
        <w:jc w:val="center"/>
        <w:rPr>
          <w:b/>
          <w:bCs/>
          <w:lang w:val="en-GB"/>
        </w:rPr>
      </w:pPr>
      <w:r>
        <w:rPr>
          <w:b/>
          <w:bCs/>
          <w:lang w:val="en-GB"/>
        </w:rPr>
        <w:t>Figure 2: Consumer Value Theory</w:t>
      </w:r>
    </w:p>
    <w:p w:rsidR="00AF4611" w:rsidRDefault="00BB5876">
      <w:pPr>
        <w:jc w:val="center"/>
        <w:rPr>
          <w:lang w:val="en-GB"/>
        </w:rPr>
      </w:pPr>
      <w:r>
        <w:rPr>
          <w:lang w:val="en-GB"/>
        </w:rPr>
        <w:t xml:space="preserve">(Source: </w:t>
      </w:r>
      <w:proofErr w:type="spellStart"/>
      <w:r>
        <w:rPr>
          <w:lang w:val="en-GB"/>
        </w:rPr>
        <w:t>Tandon</w:t>
      </w:r>
      <w:proofErr w:type="spellEnd"/>
      <w:r>
        <w:rPr>
          <w:lang w:val="en-GB"/>
        </w:rPr>
        <w:t xml:space="preserve"> </w:t>
      </w:r>
      <w:r>
        <w:rPr>
          <w:i/>
          <w:iCs/>
          <w:lang w:val="en-GB"/>
        </w:rPr>
        <w:t>et al</w:t>
      </w:r>
      <w:r>
        <w:rPr>
          <w:lang w:val="en-GB"/>
        </w:rPr>
        <w:t>., 2021)</w:t>
      </w:r>
    </w:p>
    <w:p w:rsidR="00AF4611" w:rsidRDefault="00BB5876">
      <w:pPr>
        <w:rPr>
          <w:lang w:val="en-GB"/>
        </w:rPr>
      </w:pPr>
      <w:r>
        <w:rPr>
          <w:lang w:val="en-GB"/>
        </w:rPr>
        <w:t xml:space="preserve">As opined by </w:t>
      </w:r>
      <w:proofErr w:type="spellStart"/>
      <w:r>
        <w:rPr>
          <w:lang w:val="en-GB"/>
        </w:rPr>
        <w:t>Tandon</w:t>
      </w:r>
      <w:proofErr w:type="spellEnd"/>
      <w:r>
        <w:rPr>
          <w:lang w:val="en-GB"/>
        </w:rPr>
        <w:t xml:space="preserve"> </w:t>
      </w:r>
      <w:r>
        <w:rPr>
          <w:i/>
          <w:iCs/>
          <w:lang w:val="en-GB"/>
        </w:rPr>
        <w:t>et al.</w:t>
      </w:r>
      <w:r>
        <w:rPr>
          <w:lang w:val="en-GB"/>
        </w:rPr>
        <w:t xml:space="preserve"> (2021), Consumer Value Theory is mainly a marketing concept that properly explains how consumers make their purchasing decisions by properly perceiving the benefits of a product in comparison with its cost. The notable concepts that are presented in consumer value theory are the perceived value, which refers to the success of a product, depending on the value it provides to the customer. Benefits vs sacrifices is another important concept that mainly focuses on consumers making judgments by comparing the benefits in terms of quality, functionality, they receive against the particular sacrifice they make, such as price, cost, and time.</w:t>
      </w:r>
    </w:p>
    <w:p w:rsidR="00AF4611" w:rsidRDefault="00BB5876">
      <w:pPr>
        <w:rPr>
          <w:b/>
          <w:bCs/>
          <w:lang w:val="en-GB"/>
        </w:rPr>
      </w:pPr>
      <w:r>
        <w:rPr>
          <w:b/>
          <w:bCs/>
          <w:lang w:val="en-GB"/>
        </w:rPr>
        <w:t>Ethical Decision-Making Theory</w:t>
      </w:r>
    </w:p>
    <w:p w:rsidR="00AF4611" w:rsidRDefault="00BB5876">
      <w:pPr>
        <w:rPr>
          <w:lang w:val="en-GB"/>
        </w:rPr>
      </w:pPr>
      <w:r>
        <w:rPr>
          <w:lang w:val="en-GB"/>
        </w:rPr>
        <w:t xml:space="preserve">As highlighted by </w:t>
      </w:r>
      <w:proofErr w:type="spellStart"/>
      <w:r>
        <w:rPr>
          <w:lang w:val="en-GB"/>
        </w:rPr>
        <w:t>Sulaiman</w:t>
      </w:r>
      <w:proofErr w:type="spellEnd"/>
      <w:r>
        <w:rPr>
          <w:lang w:val="en-GB"/>
        </w:rPr>
        <w:t xml:space="preserve"> </w:t>
      </w:r>
      <w:r>
        <w:rPr>
          <w:i/>
          <w:iCs/>
          <w:lang w:val="en-GB"/>
        </w:rPr>
        <w:t>et al.</w:t>
      </w:r>
      <w:r>
        <w:rPr>
          <w:lang w:val="en-GB"/>
        </w:rPr>
        <w:t xml:space="preserve"> (2022), ethical decision-making theory provides a particular framework and structured models to guide the choices of consumers based on moral principles and aiming for just, fair and beneficial outcomes that are also able to balance individual rights with the community's well-being. There are different types of frameworks in ethical decision making, such as utilitarianism, deontology, ethics and justice. Deontology focuses on rules, duties, and moral applications. Utilitarianism focuses on judging actions by their results. Virtue ethics emphasises good character traits as well, while justice focuses on fair treatment. </w:t>
      </w:r>
    </w:p>
    <w:p w:rsidR="00AF4611" w:rsidRDefault="00BB5876">
      <w:pPr>
        <w:pStyle w:val="Heading2"/>
        <w:rPr>
          <w:lang w:val="en-GB"/>
        </w:rPr>
      </w:pPr>
      <w:bookmarkStart w:id="12" w:name="_heading=h.ud0mta6hmna3" w:colFirst="0" w:colLast="0"/>
      <w:bookmarkEnd w:id="12"/>
      <w:r>
        <w:rPr>
          <w:lang w:val="en-GB"/>
        </w:rPr>
        <w:t>2.4 The Effectiveness of Ethical Consumer Trends</w:t>
      </w:r>
    </w:p>
    <w:p w:rsidR="00AF4611" w:rsidRDefault="00BB5876">
      <w:pPr>
        <w:rPr>
          <w:lang w:val="en-GB"/>
        </w:rPr>
      </w:pPr>
      <w:r>
        <w:rPr>
          <w:lang w:val="en-GB"/>
        </w:rPr>
        <w:t xml:space="preserve">In the words of </w:t>
      </w:r>
      <w:proofErr w:type="spellStart"/>
      <w:r>
        <w:rPr>
          <w:lang w:val="en-GB"/>
        </w:rPr>
        <w:t>Hota</w:t>
      </w:r>
      <w:proofErr w:type="spellEnd"/>
      <w:r>
        <w:rPr>
          <w:lang w:val="en-GB"/>
        </w:rPr>
        <w:t xml:space="preserve"> (2024), current marketing strategies of businesses have been incredibly influenced by ethical consumer trends. It has been identified that customers nowadays prefer purchasing products from businesses that portray their responsibility towards the environment and society. Such a shift has made organisations consider proper strategies to make accurate marketing messages while maintaining ethical values. </w:t>
      </w:r>
      <w:proofErr w:type="spellStart"/>
      <w:r>
        <w:rPr>
          <w:lang w:val="en-GB"/>
        </w:rPr>
        <w:t>Kumcu</w:t>
      </w:r>
      <w:proofErr w:type="spellEnd"/>
      <w:r>
        <w:rPr>
          <w:lang w:val="en-GB"/>
        </w:rPr>
        <w:t xml:space="preserve"> (2025) has analysed that </w:t>
      </w:r>
      <w:r>
        <w:rPr>
          <w:lang w:val="en-GB"/>
        </w:rPr>
        <w:lastRenderedPageBreak/>
        <w:t xml:space="preserve">businesses that follow such trends have the potential to experience better customer loyalty and trust levels. Having said that, ethical consumerism has made organisations consider sustainable production approaches, encourage the use of recyclable materials and prevent carbon emissions. In the words of Ahmad (2025), such strategies have helped organisations to experience the engagement of eco-conscious consumers. This has also helped businesses to experience a massive brand reputation. </w:t>
      </w:r>
      <w:proofErr w:type="spellStart"/>
      <w:r>
        <w:rPr>
          <w:lang w:val="en-GB"/>
        </w:rPr>
        <w:t>Durmus</w:t>
      </w:r>
      <w:proofErr w:type="spellEnd"/>
      <w:r>
        <w:rPr>
          <w:lang w:val="en-GB"/>
        </w:rPr>
        <w:t xml:space="preserve"> </w:t>
      </w:r>
      <w:proofErr w:type="spellStart"/>
      <w:r>
        <w:rPr>
          <w:lang w:val="en-GB"/>
        </w:rPr>
        <w:t>Senyapar</w:t>
      </w:r>
      <w:proofErr w:type="spellEnd"/>
      <w:r>
        <w:rPr>
          <w:lang w:val="en-GB"/>
        </w:rPr>
        <w:t xml:space="preserve"> (2024) has stated that marketing messages, demonstrating fair treatment, environmental protection, and societal responsibility, engage consumers emotionally. With this, businesses have the power to create a link between ethical practices and operational strategies. However, the effectiveness of such strategies completely relies on the transparency that businesses maintain with their customers. Speaking about it, an organisation needs to meet the promises that they have made about ethical practices. Otherwise, a loss of trust from the consumers' end can be witnessed. According to Jindal and </w:t>
      </w:r>
      <w:proofErr w:type="spellStart"/>
      <w:r>
        <w:rPr>
          <w:lang w:val="en-GB"/>
        </w:rPr>
        <w:t>Gouri</w:t>
      </w:r>
      <w:proofErr w:type="spellEnd"/>
      <w:r>
        <w:rPr>
          <w:lang w:val="en-GB"/>
        </w:rPr>
        <w:t xml:space="preserve"> (2025), the consideration of ethical consumer trends helps businesses to innovate their product line, which also increases the uniqueness of the goods they offer. This also influences an uplift in the competitive advantage of a brand. In light of this, The Body Shop is a prime example from the UK industry that has been following ethical consumer trends for a long time. In the words of </w:t>
      </w:r>
      <w:proofErr w:type="spellStart"/>
      <w:r>
        <w:rPr>
          <w:lang w:val="en-GB"/>
        </w:rPr>
        <w:t>Papaoikonomou</w:t>
      </w:r>
      <w:proofErr w:type="spellEnd"/>
      <w:r>
        <w:rPr>
          <w:lang w:val="en-GB"/>
        </w:rPr>
        <w:t xml:space="preserve"> </w:t>
      </w:r>
      <w:r>
        <w:rPr>
          <w:i/>
          <w:iCs/>
          <w:lang w:val="en-GB"/>
        </w:rPr>
        <w:t>et al</w:t>
      </w:r>
      <w:r>
        <w:rPr>
          <w:lang w:val="en-GB"/>
        </w:rPr>
        <w:t>. (2024), following such trends has made the brand shift towards the production of vegan products. The marketing strategies considered by the brand further demonstrate its ethical responsibilities towards the environment and society.</w:t>
      </w:r>
    </w:p>
    <w:p w:rsidR="00AF4611" w:rsidRDefault="00BB5876">
      <w:pPr>
        <w:pStyle w:val="Heading2"/>
        <w:rPr>
          <w:lang w:val="en-GB"/>
        </w:rPr>
      </w:pPr>
      <w:bookmarkStart w:id="13" w:name="_heading=h.76253gi1d5il" w:colFirst="0" w:colLast="0"/>
      <w:bookmarkEnd w:id="13"/>
      <w:r>
        <w:rPr>
          <w:lang w:val="en-GB"/>
        </w:rPr>
        <w:t xml:space="preserve">2.5 Consumer Response Level </w:t>
      </w:r>
      <w:proofErr w:type="gramStart"/>
      <w:r>
        <w:rPr>
          <w:lang w:val="en-GB"/>
        </w:rPr>
        <w:t>Towards</w:t>
      </w:r>
      <w:proofErr w:type="gramEnd"/>
      <w:r>
        <w:rPr>
          <w:lang w:val="en-GB"/>
        </w:rPr>
        <w:t xml:space="preserve"> Organisational Ethical Campaigns</w:t>
      </w:r>
    </w:p>
    <w:p w:rsidR="00AF4611" w:rsidRDefault="00BB5876">
      <w:pPr>
        <w:rPr>
          <w:lang w:val="en-GB"/>
        </w:rPr>
      </w:pPr>
      <w:r>
        <w:rPr>
          <w:lang w:val="en-GB"/>
        </w:rPr>
        <w:t xml:space="preserve">In the words of </w:t>
      </w:r>
      <w:proofErr w:type="spellStart"/>
      <w:r>
        <w:rPr>
          <w:lang w:val="en-GB"/>
        </w:rPr>
        <w:t>Malviya</w:t>
      </w:r>
      <w:proofErr w:type="spellEnd"/>
      <w:r>
        <w:rPr>
          <w:lang w:val="en-GB"/>
        </w:rPr>
        <w:t xml:space="preserve"> </w:t>
      </w:r>
      <w:r>
        <w:rPr>
          <w:i/>
          <w:iCs/>
          <w:lang w:val="en-GB"/>
        </w:rPr>
        <w:t>et al</w:t>
      </w:r>
      <w:r>
        <w:rPr>
          <w:lang w:val="en-GB"/>
        </w:rPr>
        <w:t xml:space="preserve">. (2023), ethical campaigns have been playing a huge role in engaging a majority of consumers. Therefore, it has been noticed that there has been a considerable uplift in consumer responses towards such campaigns. This has also been a similar situation for the UK retail industry. Speaking about it, Terblanche </w:t>
      </w:r>
      <w:r>
        <w:rPr>
          <w:i/>
          <w:iCs/>
          <w:lang w:val="en-GB"/>
        </w:rPr>
        <w:t>et al</w:t>
      </w:r>
      <w:r>
        <w:rPr>
          <w:lang w:val="en-GB"/>
        </w:rPr>
        <w:t xml:space="preserve">. (2023) have explained that the implementation of ethical campaigns demonstrates sustainable measures, eco-friendly products and community development initiatives that an organisation has considered. This further highlights their responsibility towards the planet and the people. At present, customers prefer such initiatives, especially when an organisation is transparent about its operation. According to </w:t>
      </w:r>
      <w:proofErr w:type="spellStart"/>
      <w:r>
        <w:rPr>
          <w:lang w:val="en-GB"/>
        </w:rPr>
        <w:t>Saura</w:t>
      </w:r>
      <w:proofErr w:type="spellEnd"/>
      <w:r>
        <w:rPr>
          <w:lang w:val="en-GB"/>
        </w:rPr>
        <w:t xml:space="preserve"> </w:t>
      </w:r>
      <w:r>
        <w:rPr>
          <w:i/>
          <w:iCs/>
          <w:lang w:val="en-GB"/>
        </w:rPr>
        <w:t>et al</w:t>
      </w:r>
      <w:r>
        <w:rPr>
          <w:lang w:val="en-GB"/>
        </w:rPr>
        <w:t xml:space="preserve">. (2021), social media platforms have made incredible contributions towards amplifying consumer engagement as they can share the ethical promotional campaigns initiated by a firm. Therefore, a positive response from such consumers can be witnessed on a large scale. Having said that, the rate of customer response is primarily analysed based on the effectiveness of the </w:t>
      </w:r>
      <w:r>
        <w:rPr>
          <w:lang w:val="en-GB"/>
        </w:rPr>
        <w:lastRenderedPageBreak/>
        <w:t xml:space="preserve">campaigns and their connection with actual business operations. Speaking about it, </w:t>
      </w:r>
      <w:proofErr w:type="spellStart"/>
      <w:r>
        <w:rPr>
          <w:lang w:val="en-GB"/>
        </w:rPr>
        <w:t>Papasolomou</w:t>
      </w:r>
      <w:proofErr w:type="spellEnd"/>
      <w:r>
        <w:rPr>
          <w:lang w:val="en-GB"/>
        </w:rPr>
        <w:t xml:space="preserve"> </w:t>
      </w:r>
      <w:r>
        <w:rPr>
          <w:i/>
          <w:iCs/>
          <w:lang w:val="en-GB"/>
        </w:rPr>
        <w:t>et al</w:t>
      </w:r>
      <w:r>
        <w:rPr>
          <w:lang w:val="en-GB"/>
        </w:rPr>
        <w:t xml:space="preserve">. (2023) have described that a brand needs to offer physical evidence to maintain the ethical claims that have been made to the customers via its promotional campaigns. In situations where a brand creates misleading campaigns, chances are that the business might lose the trust of a humongous number of customers. This might also hamper the reputation of the brand in the market. In the words of Santos </w:t>
      </w:r>
      <w:r>
        <w:rPr>
          <w:i/>
          <w:iCs/>
          <w:lang w:val="en-GB"/>
        </w:rPr>
        <w:t>et al</w:t>
      </w:r>
      <w:r>
        <w:rPr>
          <w:lang w:val="en-GB"/>
        </w:rPr>
        <w:t>. (2022), a brand, considering ethical marketing campaigns, should consider including customers to participate in several events. This can be considered an effective strategy in increasing the engagement of the consumers. Speaking about it, Co-op UK has introduced an "Ethical Plan" strategy. This emphasises fair practices, using renewable energy and supporting local developments. This marketing initiative has been positively viewed by the customers, which has made the brand be considered trustworthy.</w:t>
      </w:r>
    </w:p>
    <w:p w:rsidR="00AF4611" w:rsidRDefault="00BB5876">
      <w:pPr>
        <w:pStyle w:val="Heading2"/>
        <w:rPr>
          <w:lang w:val="en-GB"/>
        </w:rPr>
      </w:pPr>
      <w:bookmarkStart w:id="14" w:name="_heading=h.oogvecctyady" w:colFirst="0" w:colLast="0"/>
      <w:bookmarkEnd w:id="14"/>
      <w:r>
        <w:rPr>
          <w:lang w:val="en-GB"/>
        </w:rPr>
        <w:t>2.6 The Impact of Ethical Branding on Competitive Advantage Enhancement</w:t>
      </w:r>
    </w:p>
    <w:p w:rsidR="00AF4611" w:rsidRDefault="00BB5876">
      <w:pPr>
        <w:rPr>
          <w:lang w:val="en-GB"/>
        </w:rPr>
      </w:pPr>
      <w:r>
        <w:rPr>
          <w:lang w:val="en-GB"/>
        </w:rPr>
        <w:t xml:space="preserve">In the words of Ali (2023), ethical branding highlights an organisation that has social and ethical values. This further highlights a brand that maintains sustainability and transparency with its customers. This further indicates that a business will consider people about ethical consumerism via its marketing strategies. It has been identified that ethical branding plays a major role in offering a competitive advantage in the current market environment. In the words of </w:t>
      </w:r>
      <w:proofErr w:type="spellStart"/>
      <w:r>
        <w:rPr>
          <w:lang w:val="en-GB"/>
        </w:rPr>
        <w:t>Velady</w:t>
      </w:r>
      <w:proofErr w:type="spellEnd"/>
      <w:r>
        <w:rPr>
          <w:lang w:val="en-GB"/>
        </w:rPr>
        <w:t xml:space="preserve"> </w:t>
      </w:r>
      <w:r>
        <w:rPr>
          <w:i/>
          <w:iCs/>
          <w:lang w:val="en-GB"/>
        </w:rPr>
        <w:t>et al</w:t>
      </w:r>
      <w:r>
        <w:rPr>
          <w:lang w:val="en-GB"/>
        </w:rPr>
        <w:t xml:space="preserve">. (2023), ethical branding makes a business completely separate from organisations that rely on traditional marketing strategies. For example, product, price and variety can be identified as major factors that companies using traditional marketing approaches showcase. Tan and </w:t>
      </w:r>
      <w:proofErr w:type="spellStart"/>
      <w:r>
        <w:rPr>
          <w:lang w:val="en-GB"/>
        </w:rPr>
        <w:t>Salo</w:t>
      </w:r>
      <w:proofErr w:type="spellEnd"/>
      <w:r>
        <w:rPr>
          <w:lang w:val="en-GB"/>
        </w:rPr>
        <w:t xml:space="preserve"> (2023) have stated that an organisation needs to create a proper connection with the customers by demonstrating its responsibility towards society and the environment. This is a key element that further helps businesses to experience a massive customer loyalty level. According to Tamaki (2024), ethical marketing also helps in attracting more investors. Interested in companies that operate responsibly. Having said that, there is a huge differentiation initiated regarding the products and services that accompany ethical branding offers. In the words of </w:t>
      </w:r>
      <w:proofErr w:type="spellStart"/>
      <w:r>
        <w:rPr>
          <w:lang w:val="en-GB"/>
        </w:rPr>
        <w:t>Nascimento</w:t>
      </w:r>
      <w:proofErr w:type="spellEnd"/>
      <w:r>
        <w:rPr>
          <w:lang w:val="en-GB"/>
        </w:rPr>
        <w:t xml:space="preserve"> and </w:t>
      </w:r>
      <w:proofErr w:type="spellStart"/>
      <w:r>
        <w:rPr>
          <w:lang w:val="en-GB"/>
        </w:rPr>
        <w:t>Loureiro</w:t>
      </w:r>
      <w:proofErr w:type="spellEnd"/>
      <w:r>
        <w:rPr>
          <w:lang w:val="en-GB"/>
        </w:rPr>
        <w:t xml:space="preserve"> (2024), companies with ethical branding offer more eco-friendly products and services, which are considered to be unique for a majority of consumers. The consideration of such products and services makes an organisation witness a huge customer base. Speaking about it, ASDA is noticed to be one of the major UK retail organisations with ethical branding. The administration of ASDA has focused on the fact that proper CSR policies and sustainable </w:t>
      </w:r>
      <w:r>
        <w:rPr>
          <w:lang w:val="en-GB"/>
        </w:rPr>
        <w:lastRenderedPageBreak/>
        <w:t>measures are initiated. These are also shown in the marketing campaigns that the brand has been implementing.</w:t>
      </w:r>
    </w:p>
    <w:p w:rsidR="00AF4611" w:rsidRDefault="00BB5876">
      <w:pPr>
        <w:pStyle w:val="Heading2"/>
        <w:rPr>
          <w:lang w:val="en-GB"/>
        </w:rPr>
      </w:pPr>
      <w:bookmarkStart w:id="15" w:name="_heading=h.qrzsy9r5htcx" w:colFirst="0" w:colLast="0"/>
      <w:bookmarkEnd w:id="15"/>
      <w:r>
        <w:rPr>
          <w:lang w:val="en-GB"/>
        </w:rPr>
        <w:t>2.7 Addressing Strategic Solutions and Forming Recommendations for Enhancing Ethical Marketing</w:t>
      </w:r>
    </w:p>
    <w:p w:rsidR="00AF4611" w:rsidRDefault="00BB5876">
      <w:pPr>
        <w:rPr>
          <w:lang w:val="en-GB"/>
        </w:rPr>
      </w:pPr>
      <w:r>
        <w:rPr>
          <w:lang w:val="en-GB"/>
        </w:rPr>
        <w:t xml:space="preserve">As mentioned earlier, ethical marketing initiatives help a business to engage more loyal consumers. This also increases the trustworthiness of a brand. Speaking about it, Alameri and </w:t>
      </w:r>
      <w:proofErr w:type="spellStart"/>
      <w:r>
        <w:rPr>
          <w:lang w:val="en-GB"/>
        </w:rPr>
        <w:t>Nobanee</w:t>
      </w:r>
      <w:proofErr w:type="spellEnd"/>
      <w:r>
        <w:rPr>
          <w:lang w:val="en-GB"/>
        </w:rPr>
        <w:t xml:space="preserve"> (2021) have explained that business administration should focus on initiating the most effective sustainable measures. This should be maintained in every operational department in a brand. Additionally, </w:t>
      </w:r>
      <w:proofErr w:type="spellStart"/>
      <w:r>
        <w:rPr>
          <w:lang w:val="en-GB"/>
        </w:rPr>
        <w:t>Tandon</w:t>
      </w:r>
      <w:proofErr w:type="spellEnd"/>
      <w:r>
        <w:rPr>
          <w:lang w:val="en-GB"/>
        </w:rPr>
        <w:t xml:space="preserve"> </w:t>
      </w:r>
      <w:r>
        <w:rPr>
          <w:i/>
          <w:iCs/>
          <w:lang w:val="en-GB"/>
        </w:rPr>
        <w:t>et al</w:t>
      </w:r>
      <w:r>
        <w:rPr>
          <w:lang w:val="en-GB"/>
        </w:rPr>
        <w:t xml:space="preserve">. (2025) have stated that considering ethical sources to acquire materials required for production is important. Showcasing such factors in the marketing campaigns of a brand helps in engaging with eco-conscious consumers. Therefore, Jamil (2024) has explained that the potential audience will be provided with practical evidence about the ethical strategies chosen by a firm. This will help an organisation to make ethical marketing initiatives for increasing the loyalty and trust level of the customers. On the other hand, an organisation should also focus on implementing marketing campaigns to educate people about ethical practices. Speaking about it, </w:t>
      </w:r>
      <w:proofErr w:type="spellStart"/>
      <w:r>
        <w:rPr>
          <w:lang w:val="en-GB"/>
        </w:rPr>
        <w:t>Barraket</w:t>
      </w:r>
      <w:proofErr w:type="spellEnd"/>
      <w:r>
        <w:rPr>
          <w:lang w:val="en-GB"/>
        </w:rPr>
        <w:t xml:space="preserve"> </w:t>
      </w:r>
      <w:r>
        <w:rPr>
          <w:i/>
          <w:iCs/>
          <w:lang w:val="en-GB"/>
        </w:rPr>
        <w:t>et al</w:t>
      </w:r>
      <w:r>
        <w:rPr>
          <w:lang w:val="en-GB"/>
        </w:rPr>
        <w:t>. (2022) have explained that spreading awareness about ethical purchasing and environmental protection measures is necessary. Also, offering transparent sustainability performance reports to stakeholders is a crucial approach that should be initiated. Also, several environmental groups are available on social media. Collaborating with such groups will help a brand to portray its responsibilities towards the environment and society.</w:t>
      </w:r>
    </w:p>
    <w:p w:rsidR="00AF4611" w:rsidRDefault="00BB5876">
      <w:pPr>
        <w:pStyle w:val="Heading2"/>
        <w:rPr>
          <w:lang w:val="en-GB"/>
        </w:rPr>
      </w:pPr>
      <w:bookmarkStart w:id="16" w:name="_heading=h.75gcpclgfnlw" w:colFirst="0" w:colLast="0"/>
      <w:bookmarkEnd w:id="16"/>
      <w:r>
        <w:rPr>
          <w:lang w:val="en-GB"/>
        </w:rPr>
        <w:t>2.8 Literature Gap</w:t>
      </w:r>
    </w:p>
    <w:p w:rsidR="00AF4611" w:rsidRDefault="00BB5876">
      <w:pPr>
        <w:rPr>
          <w:lang w:val="en-GB"/>
        </w:rPr>
      </w:pPr>
      <w:r>
        <w:rPr>
          <w:lang w:val="en-GB"/>
        </w:rPr>
        <w:t>In the words of Coker (2022), this investigation helps in identifying the issues that have adversely impacted the progress of the ongoing research. The investigation of such matters is necessary to implement counteractions for future projects. With this, future research works will be prevented from being impacted by such loopholes. Therefore, a smooth progression will be initiated by offering accurate information regarding the chosen research subject. Speaking about it, the ongoing project has acquired the best sources to collect information. This has further helped in justifying the choice of the research subject. However, most of the information collected was not directly related to the selected topic. For this, a hypothetical approach has been initiated in most of the research areas.</w:t>
      </w:r>
    </w:p>
    <w:p w:rsidR="00AF4611" w:rsidRDefault="00BB5876">
      <w:pPr>
        <w:pStyle w:val="Heading2"/>
        <w:rPr>
          <w:lang w:val="en-GB"/>
        </w:rPr>
      </w:pPr>
      <w:bookmarkStart w:id="17" w:name="_heading=h.91ic3ggaoasa" w:colFirst="0" w:colLast="0"/>
      <w:bookmarkEnd w:id="17"/>
      <w:r>
        <w:rPr>
          <w:lang w:val="en-GB"/>
        </w:rPr>
        <w:t>2.9 Chapter Summary</w:t>
      </w:r>
    </w:p>
    <w:p w:rsidR="00AF4611" w:rsidRDefault="00BB5876">
      <w:pPr>
        <w:rPr>
          <w:lang w:val="en-GB"/>
        </w:rPr>
      </w:pPr>
      <w:r>
        <w:rPr>
          <w:lang w:val="en-GB"/>
        </w:rPr>
        <w:t xml:space="preserve">The development of this chapter has helped in understanding the elements related to the selected subject. This has been clearly demonstrated by the production of the conceptual framework. The </w:t>
      </w:r>
      <w:r>
        <w:rPr>
          <w:lang w:val="en-GB"/>
        </w:rPr>
        <w:lastRenderedPageBreak/>
        <w:t>theories considered also have a detailed relation with the selected topic. Having said that, the articles chosen for the debate portion have been excellent. The information collected from the articles has been efficient and supports the discussion of the research objectives. Therefore, a structured approach has been initiated to accomplish the project with the highest standard of results. However, certain issues have been identified that will be resolved in future projects by appropriate countermeasures.</w:t>
      </w:r>
    </w:p>
    <w:p w:rsidR="00AF4611" w:rsidRDefault="00BB5876">
      <w:pPr>
        <w:pStyle w:val="Heading1"/>
        <w:rPr>
          <w:lang w:val="en-GB"/>
        </w:rPr>
      </w:pPr>
      <w:bookmarkStart w:id="18" w:name="_heading=h.upfpr6etkatd" w:colFirst="0" w:colLast="0"/>
      <w:bookmarkEnd w:id="18"/>
      <w:r>
        <w:rPr>
          <w:lang w:val="en-GB"/>
        </w:rPr>
        <w:t>CHAPTER 3: Methodology</w:t>
      </w:r>
    </w:p>
    <w:p w:rsidR="00AF4611" w:rsidRDefault="00BB5876">
      <w:pPr>
        <w:pStyle w:val="Heading2"/>
        <w:rPr>
          <w:lang w:val="en-GB"/>
        </w:rPr>
      </w:pPr>
      <w:bookmarkStart w:id="19" w:name="_heading=h.ne28pqc3x1ng" w:colFirst="0" w:colLast="0"/>
      <w:bookmarkEnd w:id="19"/>
      <w:r>
        <w:rPr>
          <w:lang w:val="en-GB"/>
        </w:rPr>
        <w:t>3.1 Chapter Introduction</w:t>
      </w:r>
    </w:p>
    <w:p w:rsidR="00AF4611" w:rsidRDefault="00BB5876">
      <w:pPr>
        <w:rPr>
          <w:lang w:val="en-GB"/>
        </w:rPr>
      </w:pPr>
      <w:r>
        <w:rPr>
          <w:lang w:val="en-GB"/>
        </w:rPr>
        <w:t>Methodology within academic research plays the role of implementing adequate tools and techniques to collect the right data. That is why methodological chapters are the determinant of overall justification across the research process. This chapter will shed light on aspects and justification regarding a qualitative method selection.</w:t>
      </w:r>
    </w:p>
    <w:p w:rsidR="00AF4611" w:rsidRDefault="00BB5876">
      <w:pPr>
        <w:pStyle w:val="Heading2"/>
        <w:rPr>
          <w:lang w:val="en-GB"/>
        </w:rPr>
      </w:pPr>
      <w:bookmarkStart w:id="20" w:name="_heading=h.2s5ftx5i4e6d" w:colFirst="0" w:colLast="0"/>
      <w:bookmarkEnd w:id="20"/>
      <w:r>
        <w:rPr>
          <w:lang w:val="en-GB"/>
        </w:rPr>
        <w:t>3.2 Research Philosophy</w:t>
      </w:r>
    </w:p>
    <w:p w:rsidR="00AF4611" w:rsidRDefault="00BB5876">
      <w:pPr>
        <w:jc w:val="center"/>
        <w:rPr>
          <w:b/>
          <w:bCs/>
          <w:sz w:val="34"/>
          <w:szCs w:val="34"/>
          <w:lang w:val="en-GB"/>
        </w:rPr>
      </w:pPr>
      <w:r>
        <w:rPr>
          <w:b/>
          <w:bCs/>
          <w:noProof/>
          <w:sz w:val="34"/>
          <w:szCs w:val="34"/>
          <w:lang w:val="en-US"/>
        </w:rPr>
        <w:drawing>
          <wp:inline distT="114300" distB="114300" distL="114300" distR="114300">
            <wp:extent cx="3416300" cy="2730500"/>
            <wp:effectExtent l="0" t="0" r="0" b="0"/>
            <wp:docPr id="8" name="image4.gif"/>
            <wp:cNvGraphicFramePr/>
            <a:graphic xmlns:a="http://schemas.openxmlformats.org/drawingml/2006/main">
              <a:graphicData uri="http://schemas.openxmlformats.org/drawingml/2006/picture">
                <pic:pic xmlns:pic="http://schemas.openxmlformats.org/drawingml/2006/picture">
                  <pic:nvPicPr>
                    <pic:cNvPr id="8" name="image4.gif"/>
                    <pic:cNvPicPr/>
                  </pic:nvPicPr>
                  <pic:blipFill>
                    <a:blip r:embed="rId12"/>
                    <a:stretch>
                      <a:fillRect/>
                    </a:stretch>
                  </pic:blipFill>
                  <pic:spPr>
                    <a:xfrm>
                      <a:off x="0" y="0"/>
                      <a:ext cx="3416300" cy="2730500"/>
                    </a:xfrm>
                    <a:prstGeom prst="rect">
                      <a:avLst/>
                    </a:prstGeom>
                  </pic:spPr>
                </pic:pic>
              </a:graphicData>
            </a:graphic>
          </wp:inline>
        </w:drawing>
      </w:r>
    </w:p>
    <w:p w:rsidR="00AF4611" w:rsidRDefault="00BB5876">
      <w:pPr>
        <w:jc w:val="center"/>
        <w:rPr>
          <w:b/>
          <w:bCs/>
          <w:lang w:val="en-GB"/>
        </w:rPr>
      </w:pPr>
      <w:r>
        <w:rPr>
          <w:b/>
          <w:bCs/>
          <w:lang w:val="en-GB"/>
        </w:rPr>
        <w:t>Figure 3: Research Onion</w:t>
      </w:r>
    </w:p>
    <w:p w:rsidR="00AF4611" w:rsidRDefault="00BB5876">
      <w:pPr>
        <w:jc w:val="center"/>
        <w:rPr>
          <w:lang w:val="en-GB"/>
        </w:rPr>
      </w:pPr>
      <w:r>
        <w:rPr>
          <w:lang w:val="en-GB"/>
        </w:rPr>
        <w:t xml:space="preserve">(Source: </w:t>
      </w:r>
      <w:proofErr w:type="spellStart"/>
      <w:r>
        <w:rPr>
          <w:lang w:val="en-GB"/>
        </w:rPr>
        <w:t>Gamage</w:t>
      </w:r>
      <w:proofErr w:type="spellEnd"/>
      <w:r>
        <w:rPr>
          <w:lang w:val="en-GB"/>
        </w:rPr>
        <w:t>, 2025)</w:t>
      </w:r>
    </w:p>
    <w:p w:rsidR="00AF4611" w:rsidRDefault="00BB5876">
      <w:pPr>
        <w:rPr>
          <w:lang w:val="en-GB"/>
        </w:rPr>
      </w:pPr>
      <w:r>
        <w:rPr>
          <w:lang w:val="en-GB"/>
        </w:rPr>
        <w:t>Research onion was developed by Saunders, Lewis and Thornhill, which delivers a layered framework to identify different elements of a research methodology (</w:t>
      </w:r>
      <w:proofErr w:type="spellStart"/>
      <w:r>
        <w:rPr>
          <w:lang w:val="en-GB"/>
        </w:rPr>
        <w:t>Gamage</w:t>
      </w:r>
      <w:proofErr w:type="spellEnd"/>
      <w:r>
        <w:rPr>
          <w:lang w:val="en-GB"/>
        </w:rPr>
        <w:t xml:space="preserve">, 2025). This framework has also been effective for centralising the data collection to indicate types of research philosophies, approaches, strategies, data collection sources, methods and analysis techniques. Regarding research philosophies, the types have been indicated as positivism, </w:t>
      </w:r>
      <w:proofErr w:type="spellStart"/>
      <w:r>
        <w:rPr>
          <w:lang w:val="en-GB"/>
        </w:rPr>
        <w:t>interpretivism</w:t>
      </w:r>
      <w:proofErr w:type="spellEnd"/>
      <w:r>
        <w:rPr>
          <w:lang w:val="en-GB"/>
        </w:rPr>
        <w:t>, pragmatism and others. The</w:t>
      </w:r>
      <w:r>
        <w:rPr>
          <w:b/>
          <w:bCs/>
          <w:lang w:val="en-GB"/>
        </w:rPr>
        <w:t xml:space="preserve"> </w:t>
      </w:r>
      <w:proofErr w:type="spellStart"/>
      <w:r>
        <w:rPr>
          <w:lang w:val="en-GB"/>
        </w:rPr>
        <w:t>interpretivism</w:t>
      </w:r>
      <w:proofErr w:type="spellEnd"/>
      <w:r>
        <w:rPr>
          <w:lang w:val="en-GB"/>
        </w:rPr>
        <w:t xml:space="preserve"> research philosophy has been selected for this </w:t>
      </w:r>
      <w:r>
        <w:rPr>
          <w:lang w:val="en-GB"/>
        </w:rPr>
        <w:lastRenderedPageBreak/>
        <w:t xml:space="preserve">particular research work. This specific type of philosophical standpoint has been effective for indulging the capability to interpret broader possibilities regarding a research context (Burns </w:t>
      </w:r>
      <w:r>
        <w:rPr>
          <w:i/>
          <w:iCs/>
          <w:lang w:val="en-GB"/>
        </w:rPr>
        <w:t>et al</w:t>
      </w:r>
      <w:r>
        <w:rPr>
          <w:lang w:val="en-GB"/>
        </w:rPr>
        <w:t xml:space="preserve">., 2022). This research has strived to interpret the effectiveness and impacts of consumerism on the landscape of marketing strategy, due to which </w:t>
      </w:r>
      <w:proofErr w:type="spellStart"/>
      <w:r>
        <w:rPr>
          <w:lang w:val="en-GB"/>
        </w:rPr>
        <w:t>interpretivism</w:t>
      </w:r>
      <w:proofErr w:type="spellEnd"/>
      <w:r>
        <w:rPr>
          <w:lang w:val="en-GB"/>
        </w:rPr>
        <w:t xml:space="preserve"> has been considered beneficial. At the same time, as the </w:t>
      </w:r>
      <w:proofErr w:type="spellStart"/>
      <w:r>
        <w:rPr>
          <w:lang w:val="en-GB"/>
        </w:rPr>
        <w:t>interpretivism</w:t>
      </w:r>
      <w:proofErr w:type="spellEnd"/>
      <w:r>
        <w:rPr>
          <w:lang w:val="en-GB"/>
        </w:rPr>
        <w:t xml:space="preserve"> research philosophy refers to the consideration of different possibilities, it has indicated the chance of the research in addressing psychological aspects of consumers that influence the specific set of choices and preferences.</w:t>
      </w:r>
    </w:p>
    <w:p w:rsidR="00AF4611" w:rsidRDefault="00BB5876">
      <w:pPr>
        <w:pStyle w:val="Heading2"/>
        <w:rPr>
          <w:lang w:val="en-GB"/>
        </w:rPr>
      </w:pPr>
      <w:bookmarkStart w:id="21" w:name="_heading=h.5mi8wq3u5871" w:colFirst="0" w:colLast="0"/>
      <w:bookmarkEnd w:id="21"/>
      <w:r>
        <w:rPr>
          <w:lang w:val="en-GB"/>
        </w:rPr>
        <w:t>3.3 Research Approach</w:t>
      </w:r>
    </w:p>
    <w:p w:rsidR="00AF4611" w:rsidRDefault="00BB5876">
      <w:pPr>
        <w:rPr>
          <w:lang w:val="en-GB"/>
        </w:rPr>
      </w:pPr>
      <w:r>
        <w:rPr>
          <w:lang w:val="en-GB"/>
        </w:rPr>
        <w:t>The research onion has referred to two major types of research approaches, such as inductive and deductive approaches. Each approach has the capability of fostering the research direction, based on the centralised data collection need. As for this research, the researcher has centralised the understanding of consumerism and consumers' involvement. Considering this, an inductive research approach has been selected. An inductive research approach has been suitable to endorse an inductive reasoning method, which further indulges application of simplification (Proudfoot, 2023). In this research, the context and the research objectives have evolved around the term 'consumerism', which is a complicated term to easily understand. That is why the application of an inductive approach's simplification has indicated the solution to accessing the core and a deeper understanding. As for a different perception, the inductive research approach has been adequate in generalising research topics and areas. This attribute has made the researcher better understand the relation between marketing strategy and consumers’ behaviours to prioritise the dimension of consumerism.</w:t>
      </w:r>
    </w:p>
    <w:p w:rsidR="00AF4611" w:rsidRDefault="00BB5876">
      <w:pPr>
        <w:pStyle w:val="Heading2"/>
        <w:rPr>
          <w:lang w:val="en-GB"/>
        </w:rPr>
      </w:pPr>
      <w:bookmarkStart w:id="22" w:name="_heading=h.ukrono46hjf8" w:colFirst="0" w:colLast="0"/>
      <w:bookmarkEnd w:id="22"/>
      <w:r>
        <w:rPr>
          <w:lang w:val="en-GB"/>
        </w:rPr>
        <w:t>3.4 Research Strategy</w:t>
      </w:r>
    </w:p>
    <w:p w:rsidR="00AF4611" w:rsidRDefault="00BB5876">
      <w:pPr>
        <w:rPr>
          <w:lang w:val="en-GB"/>
        </w:rPr>
      </w:pPr>
      <w:r>
        <w:rPr>
          <w:lang w:val="en-GB"/>
        </w:rPr>
        <w:t xml:space="preserve">Similar to any other strategic implications, research strategies tend to play an important role in directing a pathway for the researcher to identify and collect the essential data. This research work has perceived the case study strategy as the appropriate research strategy. This specific type of research strategy has been appropriate for considering and evaluating different case studies regarding a similar context to address differentiated theories, opinions, results and others. As for this research work, the case study strategy has indicated the opportunity of addressing different aspects of consumers' behaviours, motivators, consumerism, marketing strategies, organisational intentions, gaps and many more. This research has further considered a descriptive research design. This type of research design refers to the potential of describing gathered insights in an elaborative manner (Thorne, 2025). As this research has prioritised using </w:t>
      </w:r>
      <w:r>
        <w:rPr>
          <w:lang w:val="en-GB"/>
        </w:rPr>
        <w:lastRenderedPageBreak/>
        <w:t>the case study strategy, having the ability to elaborate on the gathered knowledge regarding consumerism and marketing strategy has been essential.</w:t>
      </w:r>
    </w:p>
    <w:p w:rsidR="00AF4611" w:rsidRDefault="00BB5876">
      <w:pPr>
        <w:pStyle w:val="Heading2"/>
        <w:rPr>
          <w:lang w:val="en-GB"/>
        </w:rPr>
      </w:pPr>
      <w:bookmarkStart w:id="23" w:name="_heading=h.bs6od8z559mc" w:colFirst="0" w:colLast="0"/>
      <w:bookmarkEnd w:id="23"/>
      <w:r>
        <w:rPr>
          <w:lang w:val="en-GB"/>
        </w:rPr>
        <w:t>3.5 Data Collection Source</w:t>
      </w:r>
    </w:p>
    <w:p w:rsidR="00AF4611" w:rsidRDefault="00BB5876">
      <w:pPr>
        <w:rPr>
          <w:lang w:val="en-GB"/>
        </w:rPr>
      </w:pPr>
      <w:r>
        <w:rPr>
          <w:lang w:val="en-GB"/>
        </w:rPr>
        <w:t>Data collection sources have been seen to get segments based on the particular source, from which the data gets extracted, whether published journals, articles or individuals from Google Scholar, Glassdoor, LinkedIn and other platforms. Secondary data collection sources have been considered for this research, which refers to the published journals, articles, organisational reports and others, due to some specific reasons. Over time, secondary data collection sources have referred to better accessibility of information, due to the easier online availability (</w:t>
      </w:r>
      <w:proofErr w:type="spellStart"/>
      <w:r>
        <w:rPr>
          <w:lang w:val="en-GB"/>
        </w:rPr>
        <w:t>Valcheva</w:t>
      </w:r>
      <w:proofErr w:type="spellEnd"/>
      <w:r>
        <w:rPr>
          <w:lang w:val="en-GB"/>
        </w:rPr>
        <w:t>, 2023). In this research, this attribute has indicated the chances of saving time in gathering knowledge.</w:t>
      </w:r>
    </w:p>
    <w:p w:rsidR="00AF4611" w:rsidRDefault="00BB5876">
      <w:pPr>
        <w:pStyle w:val="Heading2"/>
        <w:rPr>
          <w:lang w:val="en-GB"/>
        </w:rPr>
      </w:pPr>
      <w:bookmarkStart w:id="24" w:name="_heading=h.qgmfkhjax6ya" w:colFirst="0" w:colLast="0"/>
      <w:bookmarkEnd w:id="24"/>
      <w:r>
        <w:rPr>
          <w:lang w:val="en-GB"/>
        </w:rPr>
        <w:t>3.6 Data Collection Method</w:t>
      </w:r>
    </w:p>
    <w:p w:rsidR="00AF4611" w:rsidRDefault="00BB5876">
      <w:pPr>
        <w:rPr>
          <w:lang w:val="en-GB"/>
        </w:rPr>
      </w:pPr>
      <w:r>
        <w:rPr>
          <w:lang w:val="en-GB"/>
        </w:rPr>
        <w:t>Based on the extraction of elaborate databases or numerical data sets, data collection methods are referred to as two major types: qualitative and quantitative methods. In this research work, the aspects of consumerism and marketing strategy have effectively demonstrated the necessity of addressing certain social aspects. The indulgence of social aspects has been important to address the behavioural patterns of consumers that determine the development and effectiveness of a marketing strategy. Qualitative data collection method in this context refers to the ability to gather a vast range of knowledge regarding the research context (</w:t>
      </w:r>
      <w:r>
        <w:rPr>
          <w:highlight w:val="white"/>
          <w:lang w:val="en-GB"/>
        </w:rPr>
        <w:t>Bingham, 2023</w:t>
      </w:r>
      <w:r>
        <w:rPr>
          <w:lang w:val="en-GB"/>
        </w:rPr>
        <w:t>).  That is why the qualitative data collection method has been considered for this research.</w:t>
      </w:r>
    </w:p>
    <w:p w:rsidR="00AF4611" w:rsidRDefault="00BB5876">
      <w:pPr>
        <w:pStyle w:val="Heading2"/>
        <w:rPr>
          <w:lang w:val="en-GB"/>
        </w:rPr>
      </w:pPr>
      <w:bookmarkStart w:id="25" w:name="_heading=h.76xccaypw634" w:colFirst="0" w:colLast="0"/>
      <w:bookmarkEnd w:id="25"/>
      <w:r>
        <w:rPr>
          <w:lang w:val="en-GB"/>
        </w:rPr>
        <w:t>3.7 Data Analysis</w:t>
      </w:r>
    </w:p>
    <w:p w:rsidR="00AF4611" w:rsidRDefault="00BB5876">
      <w:pPr>
        <w:rPr>
          <w:lang w:val="en-GB"/>
        </w:rPr>
      </w:pPr>
      <w:r>
        <w:rPr>
          <w:lang w:val="en-GB"/>
        </w:rPr>
        <w:t>Over time, thematic data analysis has been identified as appropriate for generating themes based on research objectives to direct the detailed discussion (</w:t>
      </w:r>
      <w:proofErr w:type="spellStart"/>
      <w:r>
        <w:rPr>
          <w:highlight w:val="white"/>
          <w:lang w:val="en-GB"/>
        </w:rPr>
        <w:t>Ozuem</w:t>
      </w:r>
      <w:proofErr w:type="spellEnd"/>
      <w:r>
        <w:rPr>
          <w:highlight w:val="white"/>
          <w:lang w:val="en-GB"/>
        </w:rPr>
        <w:t xml:space="preserve"> </w:t>
      </w:r>
      <w:r>
        <w:rPr>
          <w:i/>
          <w:iCs/>
          <w:highlight w:val="white"/>
          <w:lang w:val="en-GB"/>
        </w:rPr>
        <w:t>et al</w:t>
      </w:r>
      <w:r>
        <w:rPr>
          <w:highlight w:val="white"/>
          <w:lang w:val="en-GB"/>
        </w:rPr>
        <w:t>., 2022</w:t>
      </w:r>
      <w:r>
        <w:rPr>
          <w:lang w:val="en-GB"/>
        </w:rPr>
        <w:t>). That is why this research has considered using thematic analysis to form themes regarding the effectiveness of ethical consumer trends, consumers' response level, impact of ethical branding and strategic solutions in the aspect of marketing strategies. At the same time, the thematic data analysis technique also refers to the consideration of certain variables that disclose contextual behavioural patterns. In this research work, this attribute has portrayed the ability to consider variables, such as consumers' responses, behaviour, marketing ethics and others to justify consumers' behavioural patterns.</w:t>
      </w:r>
    </w:p>
    <w:p w:rsidR="00AF4611" w:rsidRDefault="00BB5876">
      <w:pPr>
        <w:pStyle w:val="Heading2"/>
        <w:rPr>
          <w:lang w:val="en-GB"/>
        </w:rPr>
      </w:pPr>
      <w:bookmarkStart w:id="26" w:name="_heading=h.3lpv0tyys2th" w:colFirst="0" w:colLast="0"/>
      <w:bookmarkEnd w:id="26"/>
      <w:r>
        <w:rPr>
          <w:lang w:val="en-GB"/>
        </w:rPr>
        <w:t>3.8 Time Horizon</w:t>
      </w:r>
    </w:p>
    <w:p w:rsidR="00AF4611" w:rsidRDefault="00BB5876">
      <w:pPr>
        <w:rPr>
          <w:lang w:val="en-GB"/>
        </w:rPr>
      </w:pPr>
      <w:r>
        <w:rPr>
          <w:lang w:val="en-GB"/>
        </w:rPr>
        <w:t xml:space="preserve">A cross-sectional time horizon has been used in this research, as this specific type of time horizon refers to assessing the agility to use time while adjusting to the tasks. The development of the </w:t>
      </w:r>
      <w:r>
        <w:rPr>
          <w:lang w:val="en-GB"/>
        </w:rPr>
        <w:lastRenderedPageBreak/>
        <w:t>time horizon has further portrayed the necessity of 12 weeks to complete this research appropriately.</w:t>
      </w:r>
    </w:p>
    <w:p w:rsidR="00AF4611" w:rsidRDefault="00BB5876">
      <w:pPr>
        <w:pStyle w:val="Heading2"/>
        <w:rPr>
          <w:lang w:val="en-GB"/>
        </w:rPr>
      </w:pPr>
      <w:bookmarkStart w:id="27" w:name="_heading=h.eofch4wuy26h" w:colFirst="0" w:colLast="0"/>
      <w:bookmarkEnd w:id="27"/>
      <w:r>
        <w:rPr>
          <w:lang w:val="en-GB"/>
        </w:rPr>
        <w:t>3.9 Ethical Consideration</w:t>
      </w:r>
    </w:p>
    <w:p w:rsidR="00AF4611" w:rsidRDefault="00BB5876">
      <w:pPr>
        <w:rPr>
          <w:lang w:val="en-GB"/>
        </w:rPr>
      </w:pPr>
      <w:r>
        <w:rPr>
          <w:lang w:val="en-GB"/>
        </w:rPr>
        <w:t>Ethical considerations within academic research refer to the indulgence of academic integration of norms and principles. Based on the data collection types and methods, ethical considerations are determined. As this research has employed the secondary qualitative methods, ethical consideration has been given majorly priority, prioritising the avoidance of plagiarism. This research has also pursued a proper referencing system to acknowledge the insightfulness of authors, whose works have been used for data collection.</w:t>
      </w:r>
    </w:p>
    <w:p w:rsidR="00AF4611" w:rsidRDefault="00BB5876">
      <w:pPr>
        <w:pStyle w:val="Heading2"/>
        <w:rPr>
          <w:lang w:val="en-GB"/>
        </w:rPr>
      </w:pPr>
      <w:bookmarkStart w:id="28" w:name="_heading=h.u8k6fntcfogp" w:colFirst="0" w:colLast="0"/>
      <w:bookmarkEnd w:id="28"/>
      <w:r>
        <w:rPr>
          <w:lang w:val="en-GB"/>
        </w:rPr>
        <w:t>3.10 Chapter Summary</w:t>
      </w:r>
    </w:p>
    <w:p w:rsidR="00AF4611" w:rsidRDefault="00BB5876">
      <w:pPr>
        <w:rPr>
          <w:lang w:val="en-GB"/>
        </w:rPr>
      </w:pPr>
      <w:r>
        <w:rPr>
          <w:lang w:val="en-GB"/>
        </w:rPr>
        <w:t xml:space="preserve">Considering the overall chapter, it can be summarised that this research has considered undertaking a secondary qualitative method. This consideration has enabled a wider standpoint for the research to access interpretation and a generalised understanding of consumerism and marketing strategies. At the same time, the research has also considered incorporating diverse opinions of case studies to address the psychological aspects of consumers. </w:t>
      </w:r>
    </w:p>
    <w:p w:rsidR="00AF4611" w:rsidRDefault="00BB5876">
      <w:pPr>
        <w:pStyle w:val="Heading1"/>
        <w:rPr>
          <w:lang w:val="en-GB"/>
        </w:rPr>
      </w:pPr>
      <w:bookmarkStart w:id="29" w:name="_heading=h.5vagmdm81m6p" w:colFirst="0" w:colLast="0"/>
      <w:bookmarkEnd w:id="29"/>
      <w:r>
        <w:rPr>
          <w:lang w:val="en-GB"/>
        </w:rPr>
        <w:t>CHAPTER 4: Results and Discussion</w:t>
      </w:r>
    </w:p>
    <w:p w:rsidR="00AF4611" w:rsidRDefault="00BB5876">
      <w:pPr>
        <w:pStyle w:val="Heading2"/>
        <w:rPr>
          <w:lang w:val="en-GB"/>
        </w:rPr>
      </w:pPr>
      <w:bookmarkStart w:id="30" w:name="_heading=h.z8bnzvv890we" w:colFirst="0" w:colLast="0"/>
      <w:bookmarkEnd w:id="30"/>
      <w:r>
        <w:rPr>
          <w:lang w:val="en-GB"/>
        </w:rPr>
        <w:t>4.1 Introduction</w:t>
      </w:r>
    </w:p>
    <w:p w:rsidR="00AF4611" w:rsidRDefault="00BB5876">
      <w:pPr>
        <w:rPr>
          <w:lang w:val="en-GB"/>
        </w:rPr>
      </w:pPr>
      <w:r>
        <w:rPr>
          <w:lang w:val="en-GB"/>
        </w:rPr>
        <w:t>Ethical consumerism is a significant consideration that every organisation needs to maintain to sustain their positive sales performance and brands in the current image within their target and commercial marketplace. Therefore, multiple advantages and disadvantages are interrelated with this concept that can enhance the marketing capability and strategy of M&amp;S. Due to that, this chapter aims to evaluate particular articles to understand the particular landscape of ethical consumerism in improving the marketing strategy of M&amp;S. Additionally, sustaining ethical consumerism will be beneficial for the company as it increases customer trust and loyalty as well.</w:t>
      </w:r>
    </w:p>
    <w:p w:rsidR="00AF4611" w:rsidRDefault="00BB5876">
      <w:pPr>
        <w:pStyle w:val="Heading2"/>
        <w:rPr>
          <w:lang w:val="en-GB"/>
        </w:rPr>
      </w:pPr>
      <w:bookmarkStart w:id="31" w:name="_heading=h.b4vcub7t81p7" w:colFirst="0" w:colLast="0"/>
      <w:bookmarkEnd w:id="31"/>
      <w:r>
        <w:rPr>
          <w:lang w:val="en-GB"/>
        </w:rPr>
        <w:t>4.2 Presenting Data and Results</w:t>
      </w:r>
    </w:p>
    <w:tbl>
      <w:tblPr>
        <w:tblStyle w:val="Table1"/>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2985"/>
        <w:gridCol w:w="2505"/>
        <w:gridCol w:w="2310"/>
        <w:gridCol w:w="1560"/>
      </w:tblGrid>
      <w:tr w:rsidR="00AF4611">
        <w:tc>
          <w:tcPr>
            <w:tcW w:w="2985" w:type="dxa"/>
            <w:shd w:val="clear" w:color="auto" w:fill="FFE599"/>
            <w:tcMar>
              <w:top w:w="100" w:type="dxa"/>
              <w:left w:w="100" w:type="dxa"/>
              <w:bottom w:w="100" w:type="dxa"/>
              <w:right w:w="100" w:type="dxa"/>
            </w:tcMar>
          </w:tcPr>
          <w:p w:rsidR="00AF4611" w:rsidRDefault="00BB5876">
            <w:pPr>
              <w:widowControl w:val="0"/>
              <w:jc w:val="center"/>
              <w:rPr>
                <w:b/>
                <w:bCs/>
                <w:lang w:val="en-GB"/>
              </w:rPr>
            </w:pPr>
            <w:r>
              <w:rPr>
                <w:b/>
                <w:bCs/>
                <w:lang w:val="en-GB"/>
              </w:rPr>
              <w:t>Themes</w:t>
            </w:r>
          </w:p>
        </w:tc>
        <w:tc>
          <w:tcPr>
            <w:tcW w:w="2505" w:type="dxa"/>
            <w:shd w:val="clear" w:color="auto" w:fill="FFE599"/>
            <w:tcMar>
              <w:top w:w="100" w:type="dxa"/>
              <w:left w:w="100" w:type="dxa"/>
              <w:bottom w:w="100" w:type="dxa"/>
              <w:right w:w="100" w:type="dxa"/>
            </w:tcMar>
          </w:tcPr>
          <w:p w:rsidR="00AF4611" w:rsidRDefault="00BB5876">
            <w:pPr>
              <w:widowControl w:val="0"/>
              <w:jc w:val="center"/>
              <w:rPr>
                <w:b/>
                <w:bCs/>
                <w:lang w:val="en-GB"/>
              </w:rPr>
            </w:pPr>
            <w:r>
              <w:rPr>
                <w:b/>
                <w:bCs/>
                <w:lang w:val="en-GB"/>
              </w:rPr>
              <w:t>Journal name</w:t>
            </w:r>
          </w:p>
        </w:tc>
        <w:tc>
          <w:tcPr>
            <w:tcW w:w="2310" w:type="dxa"/>
            <w:shd w:val="clear" w:color="auto" w:fill="FFE599"/>
            <w:tcMar>
              <w:top w:w="100" w:type="dxa"/>
              <w:left w:w="100" w:type="dxa"/>
              <w:bottom w:w="100" w:type="dxa"/>
              <w:right w:w="100" w:type="dxa"/>
            </w:tcMar>
          </w:tcPr>
          <w:p w:rsidR="00AF4611" w:rsidRDefault="00BB5876">
            <w:pPr>
              <w:widowControl w:val="0"/>
              <w:jc w:val="center"/>
              <w:rPr>
                <w:b/>
                <w:bCs/>
                <w:lang w:val="en-GB"/>
              </w:rPr>
            </w:pPr>
            <w:r>
              <w:rPr>
                <w:b/>
                <w:bCs/>
                <w:lang w:val="en-GB"/>
              </w:rPr>
              <w:t>Author name</w:t>
            </w:r>
          </w:p>
        </w:tc>
        <w:tc>
          <w:tcPr>
            <w:tcW w:w="1560" w:type="dxa"/>
            <w:shd w:val="clear" w:color="auto" w:fill="FFE599"/>
            <w:tcMar>
              <w:top w:w="100" w:type="dxa"/>
              <w:left w:w="100" w:type="dxa"/>
              <w:bottom w:w="100" w:type="dxa"/>
              <w:right w:w="100" w:type="dxa"/>
            </w:tcMar>
          </w:tcPr>
          <w:p w:rsidR="00AF4611" w:rsidRDefault="00BB5876">
            <w:pPr>
              <w:widowControl w:val="0"/>
              <w:jc w:val="center"/>
              <w:rPr>
                <w:b/>
                <w:bCs/>
                <w:lang w:val="en-GB"/>
              </w:rPr>
            </w:pPr>
            <w:r>
              <w:rPr>
                <w:b/>
                <w:bCs/>
                <w:lang w:val="en-GB"/>
              </w:rPr>
              <w:t>Publication year</w:t>
            </w:r>
          </w:p>
        </w:tc>
      </w:tr>
      <w:tr w:rsidR="00AF4611">
        <w:trPr>
          <w:trHeight w:val="440"/>
        </w:trPr>
        <w:tc>
          <w:tcPr>
            <w:tcW w:w="2985" w:type="dxa"/>
            <w:vMerge w:val="restart"/>
            <w:tcMar>
              <w:top w:w="100" w:type="dxa"/>
              <w:left w:w="100" w:type="dxa"/>
              <w:bottom w:w="100" w:type="dxa"/>
              <w:right w:w="100" w:type="dxa"/>
            </w:tcMar>
          </w:tcPr>
          <w:p w:rsidR="00AF4611" w:rsidRDefault="00BB5876">
            <w:pPr>
              <w:widowControl w:val="0"/>
              <w:rPr>
                <w:lang w:val="en-GB"/>
              </w:rPr>
            </w:pPr>
            <w:r>
              <w:rPr>
                <w:lang w:val="en-GB"/>
              </w:rPr>
              <w:t xml:space="preserve">Evaluating the effectiveness of ethical customer trends in promoting marketing messages and products at </w:t>
            </w:r>
            <w:r>
              <w:rPr>
                <w:lang w:val="en-GB"/>
              </w:rPr>
              <w:lastRenderedPageBreak/>
              <w:t>Marks &amp; Spencer’s</w:t>
            </w:r>
          </w:p>
        </w:tc>
        <w:tc>
          <w:tcPr>
            <w:tcW w:w="2505" w:type="dxa"/>
            <w:tcMar>
              <w:top w:w="100" w:type="dxa"/>
              <w:left w:w="100" w:type="dxa"/>
              <w:bottom w:w="100" w:type="dxa"/>
              <w:right w:w="100" w:type="dxa"/>
            </w:tcMar>
          </w:tcPr>
          <w:p w:rsidR="00AF4611" w:rsidRDefault="00BB5876">
            <w:pPr>
              <w:widowControl w:val="0"/>
              <w:rPr>
                <w:lang w:val="en-GB"/>
              </w:rPr>
            </w:pPr>
            <w:r>
              <w:rPr>
                <w:lang w:val="en-GB"/>
              </w:rPr>
              <w:lastRenderedPageBreak/>
              <w:t>“ECS Transactions”</w:t>
            </w:r>
          </w:p>
        </w:tc>
        <w:tc>
          <w:tcPr>
            <w:tcW w:w="2310" w:type="dxa"/>
            <w:tcMar>
              <w:top w:w="100" w:type="dxa"/>
              <w:left w:w="100" w:type="dxa"/>
              <w:bottom w:w="100" w:type="dxa"/>
              <w:right w:w="100" w:type="dxa"/>
            </w:tcMar>
          </w:tcPr>
          <w:p w:rsidR="00AF4611" w:rsidRDefault="00BB5876">
            <w:pPr>
              <w:widowControl w:val="0"/>
              <w:rPr>
                <w:lang w:val="en-GB"/>
              </w:rPr>
            </w:pPr>
            <w:r>
              <w:rPr>
                <w:lang w:val="en-GB"/>
              </w:rPr>
              <w:t xml:space="preserve">“Joshi, </w:t>
            </w:r>
            <w:proofErr w:type="spellStart"/>
            <w:r>
              <w:rPr>
                <w:lang w:val="en-GB"/>
              </w:rPr>
              <w:t>Niyati</w:t>
            </w:r>
            <w:proofErr w:type="spellEnd"/>
            <w:r>
              <w:rPr>
                <w:lang w:val="en-GB"/>
              </w:rPr>
              <w:t xml:space="preserve">, and Dinesh </w:t>
            </w:r>
            <w:proofErr w:type="spellStart"/>
            <w:r>
              <w:rPr>
                <w:lang w:val="en-GB"/>
              </w:rPr>
              <w:t>Gabhane</w:t>
            </w:r>
            <w:proofErr w:type="spellEnd"/>
            <w:r>
              <w:rPr>
                <w:lang w:val="en-GB"/>
              </w:rPr>
              <w:t>”</w:t>
            </w:r>
          </w:p>
        </w:tc>
        <w:tc>
          <w:tcPr>
            <w:tcW w:w="1560" w:type="dxa"/>
            <w:tcMar>
              <w:top w:w="100" w:type="dxa"/>
              <w:left w:w="100" w:type="dxa"/>
              <w:bottom w:w="100" w:type="dxa"/>
              <w:right w:w="100" w:type="dxa"/>
            </w:tcMar>
          </w:tcPr>
          <w:p w:rsidR="00AF4611" w:rsidRDefault="00BB5876">
            <w:pPr>
              <w:widowControl w:val="0"/>
              <w:rPr>
                <w:lang w:val="en-GB"/>
              </w:rPr>
            </w:pPr>
            <w:r>
              <w:rPr>
                <w:lang w:val="en-GB"/>
              </w:rPr>
              <w:t>2022</w:t>
            </w:r>
          </w:p>
        </w:tc>
      </w:tr>
      <w:tr w:rsidR="00AF4611">
        <w:trPr>
          <w:trHeight w:val="440"/>
        </w:trPr>
        <w:tc>
          <w:tcPr>
            <w:tcW w:w="2985" w:type="dxa"/>
            <w:vMerge/>
            <w:tcMar>
              <w:top w:w="100" w:type="dxa"/>
              <w:left w:w="100" w:type="dxa"/>
              <w:bottom w:w="100" w:type="dxa"/>
              <w:right w:w="100" w:type="dxa"/>
            </w:tcMar>
          </w:tcPr>
          <w:p w:rsidR="00AF4611" w:rsidRDefault="00AF4611">
            <w:pPr>
              <w:widowControl w:val="0"/>
              <w:spacing w:line="276" w:lineRule="auto"/>
              <w:jc w:val="left"/>
              <w:rPr>
                <w:lang w:val="en-GB"/>
              </w:rPr>
            </w:pPr>
          </w:p>
        </w:tc>
        <w:tc>
          <w:tcPr>
            <w:tcW w:w="2505" w:type="dxa"/>
            <w:tcMar>
              <w:top w:w="100" w:type="dxa"/>
              <w:left w:w="100" w:type="dxa"/>
              <w:bottom w:w="100" w:type="dxa"/>
              <w:right w:w="100" w:type="dxa"/>
            </w:tcMar>
          </w:tcPr>
          <w:p w:rsidR="00AF4611" w:rsidRDefault="00BB5876">
            <w:pPr>
              <w:widowControl w:val="0"/>
              <w:rPr>
                <w:lang w:val="en-GB"/>
              </w:rPr>
            </w:pPr>
            <w:r>
              <w:rPr>
                <w:lang w:val="en-GB"/>
              </w:rPr>
              <w:t xml:space="preserve">“In New Business </w:t>
            </w:r>
            <w:r>
              <w:rPr>
                <w:lang w:val="en-GB"/>
              </w:rPr>
              <w:lastRenderedPageBreak/>
              <w:t>Models for Sustainable Fashion”</w:t>
            </w:r>
          </w:p>
        </w:tc>
        <w:tc>
          <w:tcPr>
            <w:tcW w:w="2310" w:type="dxa"/>
            <w:tcMar>
              <w:top w:w="100" w:type="dxa"/>
              <w:left w:w="100" w:type="dxa"/>
              <w:bottom w:w="100" w:type="dxa"/>
              <w:right w:w="100" w:type="dxa"/>
            </w:tcMar>
          </w:tcPr>
          <w:p w:rsidR="00AF4611" w:rsidRDefault="00BB5876">
            <w:pPr>
              <w:widowControl w:val="0"/>
              <w:rPr>
                <w:lang w:val="en-GB"/>
              </w:rPr>
            </w:pPr>
            <w:r>
              <w:rPr>
                <w:lang w:val="en-GB"/>
              </w:rPr>
              <w:lastRenderedPageBreak/>
              <w:t>“Morgan, Elizabeth”</w:t>
            </w:r>
          </w:p>
        </w:tc>
        <w:tc>
          <w:tcPr>
            <w:tcW w:w="1560" w:type="dxa"/>
            <w:tcMar>
              <w:top w:w="100" w:type="dxa"/>
              <w:left w:w="100" w:type="dxa"/>
              <w:bottom w:w="100" w:type="dxa"/>
              <w:right w:w="100" w:type="dxa"/>
            </w:tcMar>
          </w:tcPr>
          <w:p w:rsidR="00AF4611" w:rsidRDefault="00BB5876">
            <w:pPr>
              <w:widowControl w:val="0"/>
              <w:rPr>
                <w:lang w:val="en-GB"/>
              </w:rPr>
            </w:pPr>
            <w:r>
              <w:rPr>
                <w:lang w:val="en-GB"/>
              </w:rPr>
              <w:t>2022</w:t>
            </w:r>
          </w:p>
        </w:tc>
      </w:tr>
      <w:tr w:rsidR="00AF4611">
        <w:trPr>
          <w:trHeight w:val="440"/>
        </w:trPr>
        <w:tc>
          <w:tcPr>
            <w:tcW w:w="2985" w:type="dxa"/>
            <w:vMerge w:val="restart"/>
            <w:tcMar>
              <w:top w:w="100" w:type="dxa"/>
              <w:left w:w="100" w:type="dxa"/>
              <w:bottom w:w="100" w:type="dxa"/>
              <w:right w:w="100" w:type="dxa"/>
            </w:tcMar>
          </w:tcPr>
          <w:p w:rsidR="00AF4611" w:rsidRDefault="00BB5876">
            <w:pPr>
              <w:widowControl w:val="0"/>
              <w:rPr>
                <w:lang w:val="en-GB"/>
              </w:rPr>
            </w:pPr>
            <w:r>
              <w:rPr>
                <w:lang w:val="en-GB"/>
              </w:rPr>
              <w:t>Examining the response level of the customers to the ethical campaign of M&amp;S</w:t>
            </w:r>
          </w:p>
        </w:tc>
        <w:tc>
          <w:tcPr>
            <w:tcW w:w="2505" w:type="dxa"/>
            <w:tcMar>
              <w:top w:w="100" w:type="dxa"/>
              <w:left w:w="100" w:type="dxa"/>
              <w:bottom w:w="100" w:type="dxa"/>
              <w:right w:w="100" w:type="dxa"/>
            </w:tcMar>
          </w:tcPr>
          <w:p w:rsidR="00AF4611" w:rsidRDefault="00BB5876">
            <w:pPr>
              <w:widowControl w:val="0"/>
              <w:rPr>
                <w:lang w:val="en-GB"/>
              </w:rPr>
            </w:pPr>
            <w:r>
              <w:rPr>
                <w:lang w:val="en-GB"/>
              </w:rPr>
              <w:t>“International Journal of Science and Business”</w:t>
            </w:r>
          </w:p>
        </w:tc>
        <w:tc>
          <w:tcPr>
            <w:tcW w:w="2310" w:type="dxa"/>
            <w:tcMar>
              <w:top w:w="100" w:type="dxa"/>
              <w:left w:w="100" w:type="dxa"/>
              <w:bottom w:w="100" w:type="dxa"/>
              <w:right w:w="100" w:type="dxa"/>
            </w:tcMar>
          </w:tcPr>
          <w:p w:rsidR="00AF4611" w:rsidRDefault="00BB5876">
            <w:pPr>
              <w:widowControl w:val="0"/>
              <w:rPr>
                <w:lang w:val="en-GB"/>
              </w:rPr>
            </w:pPr>
            <w:r>
              <w:rPr>
                <w:lang w:val="en-GB"/>
              </w:rPr>
              <w:t xml:space="preserve">“Li, Le, </w:t>
            </w:r>
            <w:proofErr w:type="spellStart"/>
            <w:r>
              <w:rPr>
                <w:lang w:val="en-GB"/>
              </w:rPr>
              <w:t>Yijie</w:t>
            </w:r>
            <w:proofErr w:type="spellEnd"/>
            <w:r>
              <w:rPr>
                <w:lang w:val="en-GB"/>
              </w:rPr>
              <w:t xml:space="preserve"> Wang, and Yang </w:t>
            </w:r>
            <w:proofErr w:type="spellStart"/>
            <w:r>
              <w:rPr>
                <w:lang w:val="en-GB"/>
              </w:rPr>
              <w:t>Yang</w:t>
            </w:r>
            <w:proofErr w:type="spellEnd"/>
            <w:r>
              <w:rPr>
                <w:lang w:val="en-GB"/>
              </w:rPr>
              <w:t xml:space="preserve"> Zhang”</w:t>
            </w:r>
          </w:p>
        </w:tc>
        <w:tc>
          <w:tcPr>
            <w:tcW w:w="1560" w:type="dxa"/>
            <w:tcMar>
              <w:top w:w="100" w:type="dxa"/>
              <w:left w:w="100" w:type="dxa"/>
              <w:bottom w:w="100" w:type="dxa"/>
              <w:right w:w="100" w:type="dxa"/>
            </w:tcMar>
          </w:tcPr>
          <w:p w:rsidR="00AF4611" w:rsidRDefault="00BB5876">
            <w:pPr>
              <w:widowControl w:val="0"/>
              <w:rPr>
                <w:lang w:val="en-GB"/>
              </w:rPr>
            </w:pPr>
            <w:r>
              <w:rPr>
                <w:lang w:val="en-GB"/>
              </w:rPr>
              <w:t>2023</w:t>
            </w:r>
          </w:p>
        </w:tc>
      </w:tr>
      <w:tr w:rsidR="00AF4611">
        <w:trPr>
          <w:trHeight w:val="440"/>
        </w:trPr>
        <w:tc>
          <w:tcPr>
            <w:tcW w:w="2985" w:type="dxa"/>
            <w:vMerge/>
            <w:tcMar>
              <w:top w:w="100" w:type="dxa"/>
              <w:left w:w="100" w:type="dxa"/>
              <w:bottom w:w="100" w:type="dxa"/>
              <w:right w:w="100" w:type="dxa"/>
            </w:tcMar>
          </w:tcPr>
          <w:p w:rsidR="00AF4611" w:rsidRDefault="00AF4611">
            <w:pPr>
              <w:widowControl w:val="0"/>
              <w:spacing w:line="276" w:lineRule="auto"/>
              <w:jc w:val="left"/>
              <w:rPr>
                <w:lang w:val="en-GB"/>
              </w:rPr>
            </w:pPr>
          </w:p>
        </w:tc>
        <w:tc>
          <w:tcPr>
            <w:tcW w:w="2505" w:type="dxa"/>
            <w:tcMar>
              <w:top w:w="100" w:type="dxa"/>
              <w:left w:w="100" w:type="dxa"/>
              <w:bottom w:w="100" w:type="dxa"/>
              <w:right w:w="100" w:type="dxa"/>
            </w:tcMar>
          </w:tcPr>
          <w:p w:rsidR="00AF4611" w:rsidRDefault="00BB5876">
            <w:pPr>
              <w:widowControl w:val="0"/>
              <w:rPr>
                <w:lang w:val="en-GB"/>
              </w:rPr>
            </w:pPr>
            <w:r>
              <w:rPr>
                <w:lang w:val="en-GB"/>
              </w:rPr>
              <w:t>“International Journal of Advertising,”</w:t>
            </w:r>
          </w:p>
        </w:tc>
        <w:tc>
          <w:tcPr>
            <w:tcW w:w="2310" w:type="dxa"/>
            <w:tcMar>
              <w:top w:w="100" w:type="dxa"/>
              <w:left w:w="100" w:type="dxa"/>
              <w:bottom w:w="100" w:type="dxa"/>
              <w:right w:w="100" w:type="dxa"/>
            </w:tcMar>
          </w:tcPr>
          <w:p w:rsidR="00AF4611" w:rsidRDefault="00BB5876">
            <w:pPr>
              <w:widowControl w:val="0"/>
              <w:rPr>
                <w:lang w:val="en-GB"/>
              </w:rPr>
            </w:pPr>
            <w:r>
              <w:rPr>
                <w:lang w:val="en-GB"/>
              </w:rPr>
              <w:t>“</w:t>
            </w:r>
            <w:proofErr w:type="spellStart"/>
            <w:r>
              <w:rPr>
                <w:lang w:val="en-GB"/>
              </w:rPr>
              <w:t>Diwanji</w:t>
            </w:r>
            <w:proofErr w:type="spellEnd"/>
            <w:r>
              <w:rPr>
                <w:lang w:val="en-GB"/>
              </w:rPr>
              <w:t xml:space="preserve">, </w:t>
            </w:r>
            <w:proofErr w:type="spellStart"/>
            <w:r>
              <w:rPr>
                <w:lang w:val="en-GB"/>
              </w:rPr>
              <w:t>Vaibhav</w:t>
            </w:r>
            <w:proofErr w:type="spellEnd"/>
            <w:r>
              <w:rPr>
                <w:lang w:val="en-GB"/>
              </w:rPr>
              <w:t xml:space="preserve"> </w:t>
            </w:r>
            <w:proofErr w:type="spellStart"/>
            <w:r>
              <w:rPr>
                <w:lang w:val="en-GB"/>
              </w:rPr>
              <w:t>Shwetangbhai</w:t>
            </w:r>
            <w:proofErr w:type="spellEnd"/>
            <w:r>
              <w:rPr>
                <w:lang w:val="en-GB"/>
              </w:rPr>
              <w:t xml:space="preserve">, </w:t>
            </w:r>
            <w:proofErr w:type="spellStart"/>
            <w:r>
              <w:rPr>
                <w:lang w:val="en-GB"/>
              </w:rPr>
              <w:t>Nhung</w:t>
            </w:r>
            <w:proofErr w:type="spellEnd"/>
            <w:r>
              <w:rPr>
                <w:lang w:val="en-GB"/>
              </w:rPr>
              <w:t xml:space="preserve"> Nguyen, </w:t>
            </w:r>
            <w:proofErr w:type="spellStart"/>
            <w:r>
              <w:rPr>
                <w:lang w:val="en-GB"/>
              </w:rPr>
              <w:t>Michaella</w:t>
            </w:r>
            <w:proofErr w:type="spellEnd"/>
            <w:r>
              <w:rPr>
                <w:lang w:val="en-GB"/>
              </w:rPr>
              <w:t xml:space="preserve"> Barros Coelho, Macy Burkett, Rim H. </w:t>
            </w:r>
            <w:proofErr w:type="spellStart"/>
            <w:r>
              <w:rPr>
                <w:lang w:val="en-GB"/>
              </w:rPr>
              <w:t>Chaif</w:t>
            </w:r>
            <w:proofErr w:type="spellEnd"/>
            <w:r>
              <w:rPr>
                <w:lang w:val="en-GB"/>
              </w:rPr>
              <w:t xml:space="preserve">, and Moses U. </w:t>
            </w:r>
            <w:proofErr w:type="spellStart"/>
            <w:r>
              <w:rPr>
                <w:lang w:val="en-GB"/>
              </w:rPr>
              <w:t>Okocha</w:t>
            </w:r>
            <w:proofErr w:type="spellEnd"/>
            <w:r>
              <w:rPr>
                <w:lang w:val="en-GB"/>
              </w:rPr>
              <w:t>”</w:t>
            </w:r>
          </w:p>
        </w:tc>
        <w:tc>
          <w:tcPr>
            <w:tcW w:w="1560" w:type="dxa"/>
            <w:tcMar>
              <w:top w:w="100" w:type="dxa"/>
              <w:left w:w="100" w:type="dxa"/>
              <w:bottom w:w="100" w:type="dxa"/>
              <w:right w:w="100" w:type="dxa"/>
            </w:tcMar>
          </w:tcPr>
          <w:p w:rsidR="00AF4611" w:rsidRDefault="00BB5876">
            <w:pPr>
              <w:widowControl w:val="0"/>
              <w:rPr>
                <w:lang w:val="en-GB"/>
              </w:rPr>
            </w:pPr>
            <w:r>
              <w:rPr>
                <w:lang w:val="en-GB"/>
              </w:rPr>
              <w:t>2025</w:t>
            </w:r>
          </w:p>
        </w:tc>
      </w:tr>
      <w:tr w:rsidR="00AF4611">
        <w:trPr>
          <w:trHeight w:val="440"/>
        </w:trPr>
        <w:tc>
          <w:tcPr>
            <w:tcW w:w="2985" w:type="dxa"/>
            <w:vMerge w:val="restart"/>
            <w:tcMar>
              <w:top w:w="100" w:type="dxa"/>
              <w:left w:w="100" w:type="dxa"/>
              <w:bottom w:w="100" w:type="dxa"/>
              <w:right w:w="100" w:type="dxa"/>
            </w:tcMar>
          </w:tcPr>
          <w:p w:rsidR="00AF4611" w:rsidRDefault="00BB5876">
            <w:pPr>
              <w:widowControl w:val="0"/>
              <w:rPr>
                <w:lang w:val="en-GB"/>
              </w:rPr>
            </w:pPr>
            <w:r>
              <w:rPr>
                <w:lang w:val="en-GB"/>
              </w:rPr>
              <w:t>Impact of ethical branding on the competitive advantage of M&amp;S</w:t>
            </w:r>
          </w:p>
        </w:tc>
        <w:tc>
          <w:tcPr>
            <w:tcW w:w="2505" w:type="dxa"/>
            <w:tcMar>
              <w:top w:w="100" w:type="dxa"/>
              <w:left w:w="100" w:type="dxa"/>
              <w:bottom w:w="100" w:type="dxa"/>
              <w:right w:w="100" w:type="dxa"/>
            </w:tcMar>
          </w:tcPr>
          <w:p w:rsidR="00AF4611" w:rsidRDefault="00BB5876">
            <w:pPr>
              <w:widowControl w:val="0"/>
              <w:rPr>
                <w:lang w:val="en-GB"/>
              </w:rPr>
            </w:pPr>
            <w:r>
              <w:rPr>
                <w:lang w:val="en-GB"/>
              </w:rPr>
              <w:t>“EJBO-Electronic Journal of Business Ethics and Organization Studies”</w:t>
            </w:r>
          </w:p>
        </w:tc>
        <w:tc>
          <w:tcPr>
            <w:tcW w:w="2310" w:type="dxa"/>
            <w:tcMar>
              <w:top w:w="100" w:type="dxa"/>
              <w:left w:w="100" w:type="dxa"/>
              <w:bottom w:w="100" w:type="dxa"/>
              <w:right w:w="100" w:type="dxa"/>
            </w:tcMar>
          </w:tcPr>
          <w:p w:rsidR="00AF4611" w:rsidRDefault="00BB5876">
            <w:pPr>
              <w:widowControl w:val="0"/>
              <w:rPr>
                <w:lang w:val="en-GB"/>
              </w:rPr>
            </w:pPr>
            <w:r>
              <w:rPr>
                <w:lang w:val="en-GB"/>
              </w:rPr>
              <w:t xml:space="preserve">“Kumar Krishnan </w:t>
            </w:r>
            <w:proofErr w:type="spellStart"/>
            <w:r>
              <w:rPr>
                <w:lang w:val="en-GB"/>
              </w:rPr>
              <w:t>Kutty</w:t>
            </w:r>
            <w:proofErr w:type="spellEnd"/>
            <w:r>
              <w:rPr>
                <w:lang w:val="en-GB"/>
              </w:rPr>
              <w:t>, Kishore”</w:t>
            </w:r>
          </w:p>
        </w:tc>
        <w:tc>
          <w:tcPr>
            <w:tcW w:w="1560" w:type="dxa"/>
            <w:tcMar>
              <w:top w:w="100" w:type="dxa"/>
              <w:left w:w="100" w:type="dxa"/>
              <w:bottom w:w="100" w:type="dxa"/>
              <w:right w:w="100" w:type="dxa"/>
            </w:tcMar>
          </w:tcPr>
          <w:p w:rsidR="00AF4611" w:rsidRDefault="00BB5876">
            <w:pPr>
              <w:widowControl w:val="0"/>
              <w:rPr>
                <w:lang w:val="en-GB"/>
              </w:rPr>
            </w:pPr>
            <w:r>
              <w:rPr>
                <w:lang w:val="en-GB"/>
              </w:rPr>
              <w:t>2023</w:t>
            </w:r>
          </w:p>
        </w:tc>
      </w:tr>
      <w:tr w:rsidR="00AF4611">
        <w:trPr>
          <w:trHeight w:val="440"/>
        </w:trPr>
        <w:tc>
          <w:tcPr>
            <w:tcW w:w="2985" w:type="dxa"/>
            <w:vMerge/>
            <w:tcMar>
              <w:top w:w="100" w:type="dxa"/>
              <w:left w:w="100" w:type="dxa"/>
              <w:bottom w:w="100" w:type="dxa"/>
              <w:right w:w="100" w:type="dxa"/>
            </w:tcMar>
          </w:tcPr>
          <w:p w:rsidR="00AF4611" w:rsidRDefault="00AF4611">
            <w:pPr>
              <w:widowControl w:val="0"/>
              <w:spacing w:line="276" w:lineRule="auto"/>
              <w:jc w:val="left"/>
              <w:rPr>
                <w:lang w:val="en-GB"/>
              </w:rPr>
            </w:pPr>
          </w:p>
        </w:tc>
        <w:tc>
          <w:tcPr>
            <w:tcW w:w="2505" w:type="dxa"/>
            <w:tcMar>
              <w:top w:w="100" w:type="dxa"/>
              <w:left w:w="100" w:type="dxa"/>
              <w:bottom w:w="100" w:type="dxa"/>
              <w:right w:w="100" w:type="dxa"/>
            </w:tcMar>
          </w:tcPr>
          <w:p w:rsidR="00AF4611" w:rsidRDefault="00BB5876">
            <w:pPr>
              <w:widowControl w:val="0"/>
              <w:rPr>
                <w:lang w:val="en-GB"/>
              </w:rPr>
            </w:pPr>
            <w:r>
              <w:rPr>
                <w:lang w:val="en-GB"/>
              </w:rPr>
              <w:t>“Business Strategy &amp; Development”</w:t>
            </w:r>
          </w:p>
        </w:tc>
        <w:tc>
          <w:tcPr>
            <w:tcW w:w="2310" w:type="dxa"/>
            <w:tcMar>
              <w:top w:w="100" w:type="dxa"/>
              <w:left w:w="100" w:type="dxa"/>
              <w:bottom w:w="100" w:type="dxa"/>
              <w:right w:w="100" w:type="dxa"/>
            </w:tcMar>
          </w:tcPr>
          <w:p w:rsidR="00AF4611" w:rsidRDefault="00BB5876">
            <w:pPr>
              <w:widowControl w:val="0"/>
              <w:rPr>
                <w:lang w:val="en-GB"/>
              </w:rPr>
            </w:pPr>
            <w:r>
              <w:rPr>
                <w:lang w:val="en-GB"/>
              </w:rPr>
              <w:t xml:space="preserve">“Uddin, Mohammad </w:t>
            </w:r>
            <w:proofErr w:type="spellStart"/>
            <w:r>
              <w:rPr>
                <w:lang w:val="en-GB"/>
              </w:rPr>
              <w:t>Hasib</w:t>
            </w:r>
            <w:proofErr w:type="spellEnd"/>
            <w:r>
              <w:rPr>
                <w:lang w:val="en-GB"/>
              </w:rPr>
              <w:t xml:space="preserve">, Mohammad </w:t>
            </w:r>
            <w:proofErr w:type="spellStart"/>
            <w:r>
              <w:rPr>
                <w:lang w:val="en-GB"/>
              </w:rPr>
              <w:t>Rezaur</w:t>
            </w:r>
            <w:proofErr w:type="spellEnd"/>
            <w:r>
              <w:rPr>
                <w:lang w:val="en-GB"/>
              </w:rPr>
              <w:t xml:space="preserve"> </w:t>
            </w:r>
            <w:proofErr w:type="spellStart"/>
            <w:r>
              <w:rPr>
                <w:lang w:val="en-GB"/>
              </w:rPr>
              <w:t>Razzak</w:t>
            </w:r>
            <w:proofErr w:type="spellEnd"/>
            <w:r>
              <w:rPr>
                <w:lang w:val="en-GB"/>
              </w:rPr>
              <w:t xml:space="preserve">, and </w:t>
            </w:r>
            <w:proofErr w:type="spellStart"/>
            <w:r>
              <w:rPr>
                <w:lang w:val="en-GB"/>
              </w:rPr>
              <w:t>Azmawani</w:t>
            </w:r>
            <w:proofErr w:type="spellEnd"/>
            <w:r>
              <w:rPr>
                <w:lang w:val="en-GB"/>
              </w:rPr>
              <w:t xml:space="preserve"> </w:t>
            </w:r>
            <w:proofErr w:type="spellStart"/>
            <w:r>
              <w:rPr>
                <w:lang w:val="en-GB"/>
              </w:rPr>
              <w:t>Abd</w:t>
            </w:r>
            <w:proofErr w:type="spellEnd"/>
            <w:r>
              <w:rPr>
                <w:lang w:val="en-GB"/>
              </w:rPr>
              <w:t xml:space="preserve"> Rahman”</w:t>
            </w:r>
          </w:p>
        </w:tc>
        <w:tc>
          <w:tcPr>
            <w:tcW w:w="1560" w:type="dxa"/>
            <w:tcMar>
              <w:top w:w="100" w:type="dxa"/>
              <w:left w:w="100" w:type="dxa"/>
              <w:bottom w:w="100" w:type="dxa"/>
              <w:right w:w="100" w:type="dxa"/>
            </w:tcMar>
          </w:tcPr>
          <w:p w:rsidR="00AF4611" w:rsidRDefault="00BB5876">
            <w:pPr>
              <w:widowControl w:val="0"/>
              <w:rPr>
                <w:lang w:val="en-GB"/>
              </w:rPr>
            </w:pPr>
            <w:r>
              <w:rPr>
                <w:lang w:val="en-GB"/>
              </w:rPr>
              <w:t>2023</w:t>
            </w:r>
          </w:p>
        </w:tc>
      </w:tr>
      <w:tr w:rsidR="00AF4611">
        <w:trPr>
          <w:trHeight w:val="440"/>
        </w:trPr>
        <w:tc>
          <w:tcPr>
            <w:tcW w:w="2985" w:type="dxa"/>
            <w:vMerge w:val="restart"/>
            <w:tcMar>
              <w:top w:w="100" w:type="dxa"/>
              <w:left w:w="100" w:type="dxa"/>
              <w:bottom w:w="100" w:type="dxa"/>
              <w:right w:w="100" w:type="dxa"/>
            </w:tcMar>
          </w:tcPr>
          <w:p w:rsidR="00AF4611" w:rsidRDefault="00BB5876">
            <w:pPr>
              <w:widowControl w:val="0"/>
              <w:rPr>
                <w:lang w:val="en-GB"/>
              </w:rPr>
            </w:pPr>
            <w:r>
              <w:rPr>
                <w:lang w:val="en-GB"/>
              </w:rPr>
              <w:t>Strategic solutions and forming recommendations for improving ethical marketing to align the business of M&amp;S with the evolving values of consumers</w:t>
            </w:r>
          </w:p>
        </w:tc>
        <w:tc>
          <w:tcPr>
            <w:tcW w:w="2505" w:type="dxa"/>
            <w:tcMar>
              <w:top w:w="100" w:type="dxa"/>
              <w:left w:w="100" w:type="dxa"/>
              <w:bottom w:w="100" w:type="dxa"/>
              <w:right w:w="100" w:type="dxa"/>
            </w:tcMar>
          </w:tcPr>
          <w:p w:rsidR="00AF4611" w:rsidRDefault="00BB5876">
            <w:pPr>
              <w:widowControl w:val="0"/>
              <w:rPr>
                <w:lang w:val="en-GB"/>
              </w:rPr>
            </w:pPr>
            <w:r>
              <w:rPr>
                <w:lang w:val="en-GB"/>
              </w:rPr>
              <w:t>“Journal of Product Innovation Management”</w:t>
            </w:r>
          </w:p>
        </w:tc>
        <w:tc>
          <w:tcPr>
            <w:tcW w:w="2310" w:type="dxa"/>
            <w:tcMar>
              <w:top w:w="100" w:type="dxa"/>
              <w:left w:w="100" w:type="dxa"/>
              <w:bottom w:w="100" w:type="dxa"/>
              <w:right w:w="100" w:type="dxa"/>
            </w:tcMar>
          </w:tcPr>
          <w:p w:rsidR="00AF4611" w:rsidRDefault="00BB5876">
            <w:pPr>
              <w:widowControl w:val="0"/>
              <w:rPr>
                <w:lang w:val="en-GB"/>
              </w:rPr>
            </w:pPr>
            <w:r>
              <w:rPr>
                <w:lang w:val="en-GB"/>
              </w:rPr>
              <w:t>“Watson, Rosina, Hugh N. Wilson, and Emma K. Macdonald”</w:t>
            </w:r>
          </w:p>
        </w:tc>
        <w:tc>
          <w:tcPr>
            <w:tcW w:w="1560" w:type="dxa"/>
            <w:tcMar>
              <w:top w:w="100" w:type="dxa"/>
              <w:left w:w="100" w:type="dxa"/>
              <w:bottom w:w="100" w:type="dxa"/>
              <w:right w:w="100" w:type="dxa"/>
            </w:tcMar>
          </w:tcPr>
          <w:p w:rsidR="00AF4611" w:rsidRDefault="00BB5876">
            <w:pPr>
              <w:widowControl w:val="0"/>
              <w:rPr>
                <w:lang w:val="en-GB"/>
              </w:rPr>
            </w:pPr>
            <w:r>
              <w:rPr>
                <w:lang w:val="en-GB"/>
              </w:rPr>
              <w:t>2025</w:t>
            </w:r>
          </w:p>
        </w:tc>
      </w:tr>
      <w:tr w:rsidR="00AF4611">
        <w:trPr>
          <w:trHeight w:val="440"/>
        </w:trPr>
        <w:tc>
          <w:tcPr>
            <w:tcW w:w="2985" w:type="dxa"/>
            <w:vMerge/>
            <w:tcMar>
              <w:top w:w="100" w:type="dxa"/>
              <w:left w:w="100" w:type="dxa"/>
              <w:bottom w:w="100" w:type="dxa"/>
              <w:right w:w="100" w:type="dxa"/>
            </w:tcMar>
          </w:tcPr>
          <w:p w:rsidR="00AF4611" w:rsidRDefault="00AF4611">
            <w:pPr>
              <w:widowControl w:val="0"/>
              <w:spacing w:line="276" w:lineRule="auto"/>
              <w:jc w:val="left"/>
              <w:rPr>
                <w:lang w:val="en-GB"/>
              </w:rPr>
            </w:pPr>
          </w:p>
        </w:tc>
        <w:tc>
          <w:tcPr>
            <w:tcW w:w="2505" w:type="dxa"/>
            <w:tcMar>
              <w:top w:w="100" w:type="dxa"/>
              <w:left w:w="100" w:type="dxa"/>
              <w:bottom w:w="100" w:type="dxa"/>
              <w:right w:w="100" w:type="dxa"/>
            </w:tcMar>
          </w:tcPr>
          <w:p w:rsidR="00AF4611" w:rsidRDefault="00BB5876">
            <w:pPr>
              <w:widowControl w:val="0"/>
              <w:rPr>
                <w:lang w:val="en-GB"/>
              </w:rPr>
            </w:pPr>
            <w:r>
              <w:rPr>
                <w:lang w:val="en-GB"/>
              </w:rPr>
              <w:t>“Journal of Business Ethics”</w:t>
            </w:r>
          </w:p>
        </w:tc>
        <w:tc>
          <w:tcPr>
            <w:tcW w:w="2310" w:type="dxa"/>
            <w:tcMar>
              <w:top w:w="100" w:type="dxa"/>
              <w:left w:w="100" w:type="dxa"/>
              <w:bottom w:w="100" w:type="dxa"/>
              <w:right w:w="100" w:type="dxa"/>
            </w:tcMar>
          </w:tcPr>
          <w:p w:rsidR="00AF4611" w:rsidRDefault="00BB5876">
            <w:pPr>
              <w:widowControl w:val="0"/>
              <w:rPr>
                <w:lang w:val="en-GB"/>
              </w:rPr>
            </w:pPr>
            <w:r>
              <w:rPr>
                <w:lang w:val="en-GB"/>
              </w:rPr>
              <w:t>“</w:t>
            </w:r>
            <w:proofErr w:type="spellStart"/>
            <w:r>
              <w:rPr>
                <w:lang w:val="en-GB"/>
              </w:rPr>
              <w:t>Kutaula</w:t>
            </w:r>
            <w:proofErr w:type="spellEnd"/>
            <w:r>
              <w:rPr>
                <w:lang w:val="en-GB"/>
              </w:rPr>
              <w:t xml:space="preserve">, </w:t>
            </w:r>
            <w:proofErr w:type="spellStart"/>
            <w:r>
              <w:rPr>
                <w:lang w:val="en-GB"/>
              </w:rPr>
              <w:t>Smirti</w:t>
            </w:r>
            <w:proofErr w:type="spellEnd"/>
            <w:r>
              <w:rPr>
                <w:lang w:val="en-GB"/>
              </w:rPr>
              <w:t xml:space="preserve">, </w:t>
            </w:r>
            <w:proofErr w:type="spellStart"/>
            <w:r>
              <w:rPr>
                <w:lang w:val="en-GB"/>
              </w:rPr>
              <w:t>Alvina</w:t>
            </w:r>
            <w:proofErr w:type="spellEnd"/>
            <w:r>
              <w:rPr>
                <w:lang w:val="en-GB"/>
              </w:rPr>
              <w:t xml:space="preserve"> </w:t>
            </w:r>
            <w:proofErr w:type="spellStart"/>
            <w:r>
              <w:rPr>
                <w:lang w:val="en-GB"/>
              </w:rPr>
              <w:t>Gillani</w:t>
            </w:r>
            <w:proofErr w:type="spellEnd"/>
            <w:r>
              <w:rPr>
                <w:lang w:val="en-GB"/>
              </w:rPr>
              <w:t xml:space="preserve">, Diana Gregory-Smith, and Boris </w:t>
            </w:r>
            <w:proofErr w:type="spellStart"/>
            <w:r>
              <w:rPr>
                <w:lang w:val="en-GB"/>
              </w:rPr>
              <w:t>Bartikowski</w:t>
            </w:r>
            <w:proofErr w:type="spellEnd"/>
            <w:r>
              <w:rPr>
                <w:lang w:val="en-GB"/>
              </w:rPr>
              <w:t>”</w:t>
            </w:r>
          </w:p>
        </w:tc>
        <w:tc>
          <w:tcPr>
            <w:tcW w:w="1560" w:type="dxa"/>
            <w:tcMar>
              <w:top w:w="100" w:type="dxa"/>
              <w:left w:w="100" w:type="dxa"/>
              <w:bottom w:w="100" w:type="dxa"/>
              <w:right w:w="100" w:type="dxa"/>
            </w:tcMar>
          </w:tcPr>
          <w:p w:rsidR="00AF4611" w:rsidRDefault="00BB5876">
            <w:pPr>
              <w:widowControl w:val="0"/>
              <w:rPr>
                <w:lang w:val="en-GB"/>
              </w:rPr>
            </w:pPr>
            <w:r>
              <w:rPr>
                <w:lang w:val="en-GB"/>
              </w:rPr>
              <w:t>2024</w:t>
            </w:r>
          </w:p>
        </w:tc>
      </w:tr>
    </w:tbl>
    <w:p w:rsidR="00AF4611" w:rsidRDefault="00BB5876">
      <w:pPr>
        <w:jc w:val="center"/>
        <w:rPr>
          <w:b/>
          <w:bCs/>
          <w:lang w:val="en-GB"/>
        </w:rPr>
      </w:pPr>
      <w:r>
        <w:rPr>
          <w:b/>
          <w:bCs/>
          <w:lang w:val="en-GB"/>
        </w:rPr>
        <w:t>Table 1: Thematic analysis</w:t>
      </w:r>
    </w:p>
    <w:p w:rsidR="00AF4611" w:rsidRDefault="00BB5876">
      <w:pPr>
        <w:jc w:val="center"/>
        <w:rPr>
          <w:lang w:val="en-GB"/>
        </w:rPr>
      </w:pPr>
      <w:r>
        <w:rPr>
          <w:lang w:val="en-GB"/>
        </w:rPr>
        <w:lastRenderedPageBreak/>
        <w:t>(Source: Developed by the learner)</w:t>
      </w:r>
    </w:p>
    <w:p w:rsidR="00AF4611" w:rsidRDefault="00BB5876">
      <w:pPr>
        <w:pStyle w:val="Heading2"/>
        <w:rPr>
          <w:lang w:val="en-GB"/>
        </w:rPr>
      </w:pPr>
      <w:bookmarkStart w:id="32" w:name="_heading=h.lmtxh6bi4xgn" w:colFirst="0" w:colLast="0"/>
      <w:bookmarkEnd w:id="32"/>
      <w:r>
        <w:rPr>
          <w:lang w:val="en-GB"/>
        </w:rPr>
        <w:t>4.3 Interpreting Results</w:t>
      </w:r>
    </w:p>
    <w:p w:rsidR="00AF4611" w:rsidRDefault="00BB5876">
      <w:pPr>
        <w:pStyle w:val="Heading3"/>
        <w:spacing w:line="360" w:lineRule="auto"/>
        <w:rPr>
          <w:lang w:val="en-GB"/>
        </w:rPr>
      </w:pPr>
      <w:bookmarkStart w:id="33" w:name="_heading=h.vtdib3277pq" w:colFirst="0" w:colLast="0"/>
      <w:bookmarkEnd w:id="33"/>
      <w:r>
        <w:rPr>
          <w:lang w:val="en-GB"/>
        </w:rPr>
        <w:t>4.3.1 Evaluating the effectiveness of ethical customer trends in promoting marketing messages and products at Marks &amp; Spencer’s</w:t>
      </w:r>
    </w:p>
    <w:p w:rsidR="00AF4611" w:rsidRDefault="00BB5876">
      <w:pPr>
        <w:rPr>
          <w:lang w:val="en-GB"/>
        </w:rPr>
      </w:pPr>
      <w:r>
        <w:rPr>
          <w:lang w:val="en-GB"/>
        </w:rPr>
        <w:t xml:space="preserve">Ethical consumerism is a process that helps a company to maintain its practice based on ethical values and standards in order to meet customer perceptions effectively. Speaking about ethical customer trends, it has been found that M&amp;S have appropriately maintained ethical customer trends by promoting their ‘Plan A sustainability initiatives’ efficiently. With the help of this initiative, the company generates positive customer engagement and ensures appropriate maintenance of ethical consumerism (Morgan, 2022). Maintaining sustainability is a part of ethics that resonates with ethical consumerism. Therefore, M&amp;S have also maintained transparency and fair practices during their digital marketing operation, which increases their relevance among the consumers. As the company maintains fairness and transparency with their social media marketing policies, this has increased customer engagement and ensured its long-term retention effectively. It has also been found that the company considers sustainability as a main concept in maintaining ethical consumerism. Due to that, with the help of their ‘Plan A sustainability initiative’, the company maintains responsible production and ethical sourcing in order to reduce the environmental impact of their products or services. These also increase the relevance of the company among its consumers and help them to sustain the concepts of ethical consumerism by aligning them with ethical customer trends. In terms of promoting marketing messages or products, the company has highlighted their social contributions that are beneficial for its consumers in making a purchase decision. Speaking about the effectiveness of ethical customer trends in promoting marketing messages and product lines, due to the presence of this concept, M&amp;S have focused on maintaining ethics within their business. Speaking about fair labour practices, as it is a part of ethical customer trends, the company maintains fair employee practices and also pays a good amount of money to them if they are asked to serve some extra hours within the store. As per the information of Glassdoor, it has been found that good salary and a friendly working environment are the main positive aspects of working at M&amp;S (Glassdoor, 2025). However, due to the excessive presence of store managers and their poor management procedures, it is harder for the company to maintain ethical customer trends. However, the company within the UK has successfully acquired a 3.7 rating out of 5.0 in terms of fair labour practices as a retail wholesaler. Speaking about another concept of social media marketing, maintaining transparency and highlighting appropriate information of the product or services that have been highlighted within the advertisement poster also has been done by M&amp;S. Maintaining </w:t>
      </w:r>
      <w:r>
        <w:rPr>
          <w:lang w:val="en-GB"/>
        </w:rPr>
        <w:lastRenderedPageBreak/>
        <w:t xml:space="preserve">transparency in terms of promoting a product is appropriate with meeting with ethical customer trends that also increase sales performance and ensures positive retention of the customers (Joshi and </w:t>
      </w:r>
      <w:proofErr w:type="spellStart"/>
      <w:r>
        <w:rPr>
          <w:lang w:val="en-GB"/>
        </w:rPr>
        <w:t>Gabhane</w:t>
      </w:r>
      <w:proofErr w:type="spellEnd"/>
      <w:r>
        <w:rPr>
          <w:lang w:val="en-GB"/>
        </w:rPr>
        <w:t xml:space="preserve">, 2022). As M&amp;S have appropriately understood and recognised all these loopholes, it is easier for the company to meet and embrace ethical customer trends while promoting marketing messages and products. Therefore, it can be said that maintaining the quality of digital media marketing and marketing on social media applications with ethics is crucial in terms of maintaining ethical consumerism. The overall ethical customer trends have appropriately highlighted the way they take place in promoting marketing messages and product line-up. M&amp;S's sustainability initiative and maintaining transparency have appropriately helped the company in integrating ethical customer trends within their business context, which improves the quality of their marketing messages and draws the attention of potential new buyers toward the organisation. </w:t>
      </w:r>
    </w:p>
    <w:p w:rsidR="00AF4611" w:rsidRDefault="00BB5876">
      <w:pPr>
        <w:pStyle w:val="Heading3"/>
        <w:spacing w:line="360" w:lineRule="auto"/>
        <w:rPr>
          <w:lang w:val="en-GB"/>
        </w:rPr>
      </w:pPr>
      <w:bookmarkStart w:id="34" w:name="_heading=h.31jojhgz9xa5" w:colFirst="0" w:colLast="0"/>
      <w:bookmarkEnd w:id="34"/>
      <w:r>
        <w:rPr>
          <w:lang w:val="en-GB"/>
        </w:rPr>
        <w:t>4.3.2 Examining the response level of the customers at the ethical campaign of M&amp;S</w:t>
      </w:r>
    </w:p>
    <w:p w:rsidR="00AF4611" w:rsidRDefault="00BB5876">
      <w:pPr>
        <w:rPr>
          <w:lang w:val="en-GB"/>
        </w:rPr>
      </w:pPr>
      <w:r>
        <w:rPr>
          <w:lang w:val="en-GB"/>
        </w:rPr>
        <w:t xml:space="preserve">Speaking about the response level of the consumers at the ethical campaign of M&amp;S, the company mainly integrates a sustainability initiative in order to maintain ethics. The ethical customers mainly prefer brands that contribute positively to the environment. The sustainability initiatives of M&amp;S have appropriately generated a positive customer engagement rate by reducing plastic bag products by 80% (Li </w:t>
      </w:r>
      <w:r>
        <w:rPr>
          <w:i/>
          <w:iCs/>
          <w:lang w:val="en-GB"/>
        </w:rPr>
        <w:t xml:space="preserve">et al., </w:t>
      </w:r>
      <w:r>
        <w:rPr>
          <w:lang w:val="en-GB"/>
        </w:rPr>
        <w:t xml:space="preserve">2023). This contributes positively to the environment as plastics are non-biodegradable items that pose extremely harmful consequences for the environment. Reduction of plastic usage and maintaining sustainability are part of the competitive marketing policy of M&amp;S. However, it has been identified that M&amp;S have appropriately examined that many of their customers did not respond appropriately to their ethical campaign due to their lack of knowledge regarding sustainability and ethical consumerism.  In terms of examining the response level of the consumers toward the ethical campaign of M&amp;S, customer engagement is a main performance measurement matrix. Speaking about consumer engagement after the ethical campaign of the company, many environmentally conscious customers are repeatedly interacting with the brand and considering purchasing their products. Maintaining sustainability is a great choice in order to engrave ethical consumerism within every operational level of M&amp;S. However, an investigation highlights that the ethical campaign of M&amp;S has effectively targeted new environmentally conscious customers; however, due to a lack of knowledge, they have failed to influence the buying behaviour of the majority of consumers. As for a different perception, this ethical campaign has highlighted the way M&amp;S maintains their staff engagement levels by creating an inclusive workplace environment. As per the information on Indeed, 8.9k reviews of the UK employees of M&amp;S, it has been understood that the company has appropriately created a </w:t>
      </w:r>
      <w:r>
        <w:rPr>
          <w:lang w:val="en-GB"/>
        </w:rPr>
        <w:lastRenderedPageBreak/>
        <w:t>comprehensive workplace for their employees and maintained their culture, along with ensuring pay and other benefits are effectively provided (Indeed UK, 2025). This is beneficial for maintaining an ethical image as an employer to gather support from the employees while conducting the ethical campaign. Due to that, many customers have preferred the company when considering purchase decisions for a retail product. The company has also used the concept of data analytics to understand customer reaction toward their marketing campaign (</w:t>
      </w:r>
      <w:proofErr w:type="spellStart"/>
      <w:r>
        <w:rPr>
          <w:lang w:val="en-GB"/>
        </w:rPr>
        <w:t>Diwanji</w:t>
      </w:r>
      <w:proofErr w:type="spellEnd"/>
      <w:r>
        <w:rPr>
          <w:i/>
          <w:iCs/>
          <w:lang w:val="en-GB"/>
        </w:rPr>
        <w:t xml:space="preserve"> et al., </w:t>
      </w:r>
      <w:r>
        <w:rPr>
          <w:lang w:val="en-GB"/>
        </w:rPr>
        <w:t xml:space="preserve">2025). These are the factors that helped the company to understand customer preferences and redesign their ethical campaign as per the requirements and perceptions of their audiences. M&amp;S has also maintained the quality of ethical campaigns by supporting every type of customer in society. Therefore, their sustainability initiative campaigns have significantly increased the relevance of the company among its new buyers, but failed to attract maximum customer attention due to a lack of understanding of the customers regarding sustainability. The campaign has appropriately maintained the concepts of ethical consumerism by maintaining the satisfaction level of its employees and positively contributing to society by reducing plastic usage. Therefore, it has been generated that the response level of the customer toward the ethical campaign of M&amp;S is limited to their consumers ' knowledge. </w:t>
      </w:r>
    </w:p>
    <w:p w:rsidR="00AF4611" w:rsidRDefault="00BB5876">
      <w:pPr>
        <w:pStyle w:val="Heading3"/>
        <w:spacing w:line="360" w:lineRule="auto"/>
        <w:rPr>
          <w:lang w:val="en-GB"/>
        </w:rPr>
      </w:pPr>
      <w:bookmarkStart w:id="35" w:name="_heading=h.owisevvcddt6" w:colFirst="0" w:colLast="0"/>
      <w:bookmarkEnd w:id="35"/>
      <w:r>
        <w:rPr>
          <w:lang w:val="en-GB"/>
        </w:rPr>
        <w:t>4.3.3 Impact of ethical branding on the competitive advantage of M&amp;S</w:t>
      </w:r>
    </w:p>
    <w:p w:rsidR="00AF4611" w:rsidRDefault="00BB5876">
      <w:pPr>
        <w:rPr>
          <w:lang w:val="en-GB"/>
        </w:rPr>
      </w:pPr>
      <w:r>
        <w:rPr>
          <w:lang w:val="en-GB"/>
        </w:rPr>
        <w:t xml:space="preserve">Ethical branding is always beneficial to achieve a certain level of competitive advantage within a highly commercial marketplace. Ethical branding has helped M&amp;S to achieve a positive market position among multiple other competitors like Tesco and Unilever. Due to maintaining sustainability and taking actions against scandals through fostering business ethics, M&amp;S has generated a positive market position and reliable image among their consumers (Kumar Krishnan </w:t>
      </w:r>
      <w:proofErr w:type="spellStart"/>
      <w:r>
        <w:rPr>
          <w:lang w:val="en-GB"/>
        </w:rPr>
        <w:t>Kutty</w:t>
      </w:r>
      <w:proofErr w:type="spellEnd"/>
      <w:r>
        <w:rPr>
          <w:lang w:val="en-GB"/>
        </w:rPr>
        <w:t xml:space="preserve">, 2023). Ethical branding of M&amp;S has contributed effectively to enhancing the overall image of their brand by promoting ethical sourcing. The company has appropriately established ethics in every department of its organisation to insulate against scandals. Ethical branding of the company has also increased their truthfulness among their customers, which helps it while buying a product from M&amp;S. Therefore, it can be said that ethical branding has positively increased sales performance and profit margin of the company. Due to maintaining ethical branding, the company also appropriately complied with their operational tactics with the regional regulations of the UK, which helped it to reduce the chances of legal hurdles. Ethical branding has also increased customer loyalty, as customers found that the company maintains the concept of ethical consumerism effectively. The ethical approach of M&amp;S increases the brand relevance of the company apart from its competitors and helps the company in retaining its customers and ensuring their repeat visits. A competitive advantage that is developed with the help of ethical </w:t>
      </w:r>
      <w:r>
        <w:rPr>
          <w:lang w:val="en-GB"/>
        </w:rPr>
        <w:lastRenderedPageBreak/>
        <w:t xml:space="preserve">branding within the business context of M&amp;S, the company has also appropriately improved the productivity of their personnel and reduced the chance of errors. Speaking about the way the company maintains ethical branding, a recent post on LinkedIn highlights that workplace environmental sustainability and maintaining comprehensiveness are the main components of M&amp;S that helped the company to improve the image of its ethical branding (LinkedIn, 2025). With the help of ethical branding, the company positively invested in improving the quality of its workplace conditions, which allows it to reduce the chances of mistakes. Due to that, the company has reduced 16% of mistakes in their workplace, which is beneficial for competitive advantage. With the help of ethical branding, the company has also developed a positive reputation among their audiences within their marketplace. This increases market position and reduces competitive pressure from M&amp;S. Ethical branding has also helped the company to maintain its competitive position along with big players like Tesco and Walmart. Ethical branding has also improved the supply chain management practices of M&amp;S with the help of sustainability (Uddin </w:t>
      </w:r>
      <w:r>
        <w:rPr>
          <w:i/>
          <w:iCs/>
          <w:lang w:val="en-GB"/>
        </w:rPr>
        <w:t xml:space="preserve">et al., </w:t>
      </w:r>
      <w:r>
        <w:rPr>
          <w:lang w:val="en-GB"/>
        </w:rPr>
        <w:t>2023). It helps the company to attract talented candidates from the marketplace who improve the performance and productivity of the overall workplace effectively. Ethical branding improves the dynamic capabilities of the party personnel and develops a strong ethical resilience of M&amp;S in front of its competitors. These have appropriately helped the company to maintain sustainability and a strong relationship with its customers by improving their bond with the company. Ethical branding ensures the delivery of appropriate products and services of Marks &amp; Spencer to their customers. Therefore, it has been evaluated that ethical branding has maintained sustainability in the supply chain management practices of M&amp;S by creating a positive workplace environment for their workers in the logistics department. This also helped the company to produce high-quality services and products and minimise the chances of errors from the manufacturing department. Additionally, it helps the blend to integrate ethical approaches within every operational department to increase the quality of their products, which has helped the brand to maintain its competitive positioning with other competitors. M&amp;S have maintained business ethics effectively in order to ensure customer loyalty and positive sales performance.</w:t>
      </w:r>
    </w:p>
    <w:p w:rsidR="00AF4611" w:rsidRDefault="00BB5876">
      <w:pPr>
        <w:pStyle w:val="Heading3"/>
        <w:spacing w:line="360" w:lineRule="auto"/>
        <w:rPr>
          <w:lang w:val="en-GB"/>
        </w:rPr>
      </w:pPr>
      <w:bookmarkStart w:id="36" w:name="_heading=h.wfwrqxw1j4f" w:colFirst="0" w:colLast="0"/>
      <w:bookmarkEnd w:id="36"/>
      <w:r>
        <w:rPr>
          <w:lang w:val="en-GB"/>
        </w:rPr>
        <w:t>4.4.4 Strategic solutions and forming recommendations for improving ethical marketing to align the business of M&amp;S with the evolving values of consumers</w:t>
      </w:r>
    </w:p>
    <w:p w:rsidR="00AF4611" w:rsidRDefault="00BB5876">
      <w:pPr>
        <w:rPr>
          <w:lang w:val="en-GB"/>
        </w:rPr>
      </w:pPr>
      <w:r>
        <w:rPr>
          <w:lang w:val="en-GB"/>
        </w:rPr>
        <w:t xml:space="preserve">In order to enhance ethical marketing to align the business of M&amp;S with the values of consumers, it is mandatory to understand their perception first before forming strategic solutions and recommendations. Over time, it has been seen that the brands that maintain ethical marketing and align business objectives as per the principles of ethics can effectively meet the expectations and values of their consumers. Therefore, maintaining transparent communication channels is </w:t>
      </w:r>
      <w:r>
        <w:rPr>
          <w:lang w:val="en-GB"/>
        </w:rPr>
        <w:lastRenderedPageBreak/>
        <w:t xml:space="preserve">important for M&amp;S in order to align its business with the values of its consumers. Transparent communication channels are important in maintaining product innovation and strong communication between partners within M&amp;S (Watson </w:t>
      </w:r>
      <w:r>
        <w:rPr>
          <w:i/>
          <w:iCs/>
          <w:lang w:val="en-GB"/>
        </w:rPr>
        <w:t xml:space="preserve">et al., </w:t>
      </w:r>
      <w:r>
        <w:rPr>
          <w:lang w:val="en-GB"/>
        </w:rPr>
        <w:t>2025). Transparent communication highlights different logics of different individuals while developing a product in terms of innovation management. This is extremely crucial for a brand that tends to enhance its ethical marketing. Along with that, transparency in ethical sourcing about supply chain and material sourcing is a recommendation for M&amp;S that can help to align its business with the values of its consumers. Before purchasing a product from M&amp;S, transparent information regarding the supply chain appropriately encourages them to consider purchasing that product from the company due to the presence of the ethical consumerism concept. Promoting social responsibility is also recommended for M&amp;S. For example, the ‘Plan A sustainability initiative’ positively contributes to social responsibility, which increases the brand image of M&amp;S among its consumers. This recommendation will also help the company to support local communities and take responsibility for emerging social issues in order to maintain corporate social responsibility appropriately. As the company wants to maintain an image of an ethical consumer, it has been recommended that the company effectively maintain CSR functions. It has also been recommended to the company that it needs to maintain truthfulness within its advertisements regarding the information about its products and services. Maintaining honesty is a recommendation that helps M&amp;S to improve their ethical marketing with the evolving values and expectations of its consumers. This will help the company to increase its sales performance and increase the reliability of the company among its consumers in terms of considering purchasing a product or a service from a retail store. Increasing consumer understanding regarding ethical consumerism and sustainability, M&amp;S needs to conduct an ethical marketing campaign that highlights the way ethics are ingrained in the working procedure and marketing of the company. In this way, the company can effectively merge their values with the consumer values. Speaking about another recommendation, engaging the influencers, while promoting ethical marketing, can appropriately increase the value of M&amp;S among its consumers (</w:t>
      </w:r>
      <w:proofErr w:type="spellStart"/>
      <w:r>
        <w:rPr>
          <w:lang w:val="en-GB"/>
        </w:rPr>
        <w:t>Kutaula</w:t>
      </w:r>
      <w:proofErr w:type="spellEnd"/>
      <w:r>
        <w:rPr>
          <w:lang w:val="en-GB"/>
        </w:rPr>
        <w:t xml:space="preserve"> </w:t>
      </w:r>
      <w:r>
        <w:rPr>
          <w:i/>
          <w:iCs/>
          <w:lang w:val="en-GB"/>
        </w:rPr>
        <w:t xml:space="preserve">et al., </w:t>
      </w:r>
      <w:r>
        <w:rPr>
          <w:lang w:val="en-GB"/>
        </w:rPr>
        <w:t xml:space="preserve">2024). This is recommended to the company as the influencers possess vast amounts of audience reach that will help the company target and spread their ethical marketing approaches in front of a large audience easily. This recommendation will also help the company to maintain its ethics when promoting its own products or services through the digital marketing landscape. Therefore, all these recommendations are beneficial for the company as they work as strategic solutions while forming recommendations in order to enhance ethical marketing, to align the objectives of M&amp;S with the evolving expectations of their customers. </w:t>
      </w:r>
    </w:p>
    <w:p w:rsidR="00AF4611" w:rsidRDefault="00BB5876">
      <w:pPr>
        <w:pStyle w:val="Heading2"/>
        <w:rPr>
          <w:lang w:val="en-GB"/>
        </w:rPr>
      </w:pPr>
      <w:bookmarkStart w:id="37" w:name="_heading=h.g1uif2dcpj3e" w:colFirst="0" w:colLast="0"/>
      <w:bookmarkEnd w:id="37"/>
      <w:r>
        <w:rPr>
          <w:lang w:val="en-GB"/>
        </w:rPr>
        <w:lastRenderedPageBreak/>
        <w:t>4.4 Discussion of results</w:t>
      </w:r>
    </w:p>
    <w:p w:rsidR="00AF4611" w:rsidRDefault="00BB5876">
      <w:pPr>
        <w:rPr>
          <w:lang w:val="en-GB"/>
        </w:rPr>
      </w:pPr>
      <w:r>
        <w:rPr>
          <w:lang w:val="en-GB"/>
        </w:rPr>
        <w:t xml:space="preserve">Speaking about the transparency and fairness in maintaining ethics while promoting a message for launching a new product or service, it is essential to maintain the best outcome (Chong and </w:t>
      </w:r>
      <w:proofErr w:type="spellStart"/>
      <w:r>
        <w:rPr>
          <w:lang w:val="en-GB"/>
        </w:rPr>
        <w:t>Patwa</w:t>
      </w:r>
      <w:proofErr w:type="spellEnd"/>
      <w:r>
        <w:rPr>
          <w:lang w:val="en-GB"/>
        </w:rPr>
        <w:t>, 2023). Ensuring customer retention with the help of ethical branding is beneficial for a company in terms of gaining a competitive advantage. M&amp;S has also created a comprehensive workplace with the help of diversity and equity that is beneficial for them. Due to that, the company has significantly reduced the 16% chance of errors in its supply chain logistics department. The company has also ensured appropriate information sharing regarding their products or services while conducting a marketing campaign, which also increases the reliability among their consumers. Speaking about forming recommendations and strategic solutions, from the findings, it has been evaluated that increasing the understanding of the consumers regarding ethical, consumerism and sustainability initiatives is mentioned as mandatory. M&amp;S has recommended maintaining a transparent communication channel and transparency in terms of promoting a product. Therefore, the company needs to maintain honesty while promoting a product before mentioning its specifications (</w:t>
      </w:r>
      <w:proofErr w:type="spellStart"/>
      <w:r>
        <w:rPr>
          <w:lang w:val="en-GB"/>
        </w:rPr>
        <w:t>Tanveer</w:t>
      </w:r>
      <w:proofErr w:type="spellEnd"/>
      <w:r>
        <w:rPr>
          <w:lang w:val="en-GB"/>
        </w:rPr>
        <w:t xml:space="preserve"> </w:t>
      </w:r>
      <w:r>
        <w:rPr>
          <w:i/>
          <w:iCs/>
          <w:lang w:val="en-GB"/>
        </w:rPr>
        <w:t xml:space="preserve">et al., </w:t>
      </w:r>
      <w:r>
        <w:rPr>
          <w:lang w:val="en-GB"/>
        </w:rPr>
        <w:t xml:space="preserve">2021). This will increase the reliability and customer loyalty while improving the ethical marketing capability of M&amp;S. </w:t>
      </w:r>
      <w:proofErr w:type="gramStart"/>
      <w:r>
        <w:rPr>
          <w:lang w:val="en-GB"/>
        </w:rPr>
        <w:t>Additionally</w:t>
      </w:r>
      <w:proofErr w:type="gramEnd"/>
      <w:r>
        <w:rPr>
          <w:lang w:val="en-GB"/>
        </w:rPr>
        <w:t>, conducting an ethical marketing campaign to educate consumers and influencer marketing towards meetings to improve ethical marketing perspective are recommended to M&amp;S, which possesses the public potential of publicity to meet consumer values effectively.</w:t>
      </w:r>
    </w:p>
    <w:p w:rsidR="00AF4611" w:rsidRDefault="00BB5876">
      <w:pPr>
        <w:rPr>
          <w:lang w:val="en-GB"/>
        </w:rPr>
      </w:pPr>
      <w:r>
        <w:rPr>
          <w:lang w:val="en-GB"/>
        </w:rPr>
        <w:t xml:space="preserve">Though the present discussion highlights the positive role of the customer trends in ethical branding at Marks and Spencer, several assumptions are also present there that require critical scrutiny. For example, the ethical initiatives, such as Plan A, are able to enhance customer engagement for the purpose of favourable purchasing decisions. Sustainability initiatives, therefore, improve the consumer engagement in an organisation, and they have taken place in the business of Marks and Spencer (Watson </w:t>
      </w:r>
      <w:r>
        <w:rPr>
          <w:i/>
          <w:iCs/>
          <w:lang w:val="en-GB"/>
        </w:rPr>
        <w:t xml:space="preserve">et al., </w:t>
      </w:r>
      <w:r>
        <w:rPr>
          <w:lang w:val="en-GB"/>
        </w:rPr>
        <w:t>2025). It has also been understood from the information that a large proportion of customers in the market are not that much aware of the concept of ethical consumerism and sustainability, and therefore, it highlights a gap between the ethical intent and the comprehension of consumers. It focuses on the fact that ethical marketing is not alone able to provide the best education to consumers about sustainability, and also influence their purchasing behaviour.</w:t>
      </w:r>
    </w:p>
    <w:p w:rsidR="00AF4611" w:rsidRDefault="00BB5876">
      <w:pPr>
        <w:rPr>
          <w:lang w:val="en-GB"/>
        </w:rPr>
      </w:pPr>
      <w:r>
        <w:rPr>
          <w:lang w:val="en-GB"/>
        </w:rPr>
        <w:t xml:space="preserve">Another notable assumption that is also quite important in this context is the transparency and the ethical labour practices that can also leave a significant impact for the purpose of enhancing long-term customer retention. The best informative data has been collected from Glassdoor and Indeed UK. They only provide the supportive employee-centric data; they do not provide any </w:t>
      </w:r>
      <w:r>
        <w:rPr>
          <w:lang w:val="en-GB"/>
        </w:rPr>
        <w:lastRenderedPageBreak/>
        <w:t xml:space="preserve">internal perceptions or direct responses from consumers (Uddin </w:t>
      </w:r>
      <w:r>
        <w:rPr>
          <w:i/>
          <w:iCs/>
          <w:lang w:val="en-GB"/>
        </w:rPr>
        <w:t xml:space="preserve">et al., </w:t>
      </w:r>
      <w:r>
        <w:rPr>
          <w:lang w:val="en-GB"/>
        </w:rPr>
        <w:t xml:space="preserve">2023). Therefore, it must be considered a notable limitation to rely on the employee review platform for the purpose of inferring the ethical branding for Marks and Spencer. Though the 3.7 rating out of 5 also reflects the fair labour practices that are also committed towards the ethical commitment and operational shortcomings, rather than comprehensive ethical alignment. </w:t>
      </w:r>
    </w:p>
    <w:p w:rsidR="00AF4611" w:rsidRDefault="00BB5876">
      <w:pPr>
        <w:rPr>
          <w:lang w:val="en-GB"/>
        </w:rPr>
      </w:pPr>
      <w:r>
        <w:rPr>
          <w:lang w:val="en-GB"/>
        </w:rPr>
        <w:t>For the purpose of comparing the sources, it can be said that the discussion drew data or information from academic literature, along with the proper information from secondary platforms such as Glassdoor and LinkedIn. Due to the presence of a multi-perspective view, it also creates inconsistencies. Where the secondary literature of academic sources provides the strategic value of sustainability transparency and other aspects, the employee review platform focuses on highlighting the different managerial issues, internal dissatisfaction and others (LinkedIn, 2025). Therefore, there is an inconsistency in information between ethical branding as well as operational failures. Only providing the qualitative validation, therefore, restricts the outcomes, and there is a requirement for quantitative variation for the purpose of developing ethical branding with reputational strength.</w:t>
      </w:r>
    </w:p>
    <w:p w:rsidR="00AF4611" w:rsidRDefault="00BB5876">
      <w:pPr>
        <w:pStyle w:val="Heading2"/>
        <w:rPr>
          <w:lang w:val="en-GB"/>
        </w:rPr>
      </w:pPr>
      <w:bookmarkStart w:id="38" w:name="_heading=h.aqzxyi0cjh1" w:colFirst="0" w:colLast="0"/>
      <w:bookmarkEnd w:id="38"/>
      <w:r>
        <w:rPr>
          <w:lang w:val="en-GB"/>
        </w:rPr>
        <w:t xml:space="preserve">4.5 Critically analysing the collected data with research objectives </w:t>
      </w:r>
    </w:p>
    <w:p w:rsidR="00AF4611" w:rsidRDefault="00BB5876">
      <w:pPr>
        <w:rPr>
          <w:lang w:val="en-GB"/>
        </w:rPr>
      </w:pPr>
      <w:r>
        <w:rPr>
          <w:lang w:val="en-GB"/>
        </w:rPr>
        <w:t xml:space="preserve">Critical analysis of the collective data as per the objectives of this research regarding ethical consumerism within M&amp;S, the first objective is about evaluating ethical consumer trends. The research objective is to evaluate contemporary ethical trends that customers consider within marketing messages. With the help of this, M&amp;S have effectively identified ethical customer trends that are interrelated with sustainability initiatives. As the organisation understands that sustaining the positive quality of sustainability is a part of ethical consumerism, it helps them to embed ethical messages within their promotional advertisements during product marketing. Maintaining transparency in digital marketing messages is a part of ethical customer trends (Le </w:t>
      </w:r>
      <w:r>
        <w:rPr>
          <w:i/>
          <w:iCs/>
          <w:lang w:val="en-GB"/>
        </w:rPr>
        <w:t xml:space="preserve">et al., </w:t>
      </w:r>
      <w:r>
        <w:rPr>
          <w:lang w:val="en-GB"/>
        </w:rPr>
        <w:t xml:space="preserve">2021). Therefore, the findings of the research have appropriately identified sufficient information in availability, in order to answer the first research objective. Speaking about the second research objective, it can be said that this research objective aims to explore the response level of consumers toward the ethical marketing campaign of M&amp;S. Therefore, the marketing messages of M&amp;S need to maintain their ethical consideration appropriately in order to measure the consumer response level. The findings of this research have identified that limited knowledge regarding sustainability and ethical marketing campaigns creates a limitation in gathering the positive response level of consumers. Additionally, the company has also identified that new environmentally conscious and ethics-conscious consumers are responding positively to their ethical marketing campaign. Therefore, the findings have appropriately elaborated the response </w:t>
      </w:r>
      <w:r>
        <w:rPr>
          <w:lang w:val="en-GB"/>
        </w:rPr>
        <w:lastRenderedPageBreak/>
        <w:t>level of the consumers of M&amp;S toward their ethical campaigns. Speaking about the third objective that aims to evaluate the impact of ethical branding on M&amp;S's competitive advantage, it can be said that the findings appropriately analyse the impact. The findings reflected that M&amp;S have generated a positive competitive advantage due to ethical branding in terms of generating positive customer loyalty and response level. Ethical branding is important in generating customer trust (</w:t>
      </w:r>
      <w:proofErr w:type="spellStart"/>
      <w:r>
        <w:rPr>
          <w:lang w:val="en-GB"/>
        </w:rPr>
        <w:t>Tanveer</w:t>
      </w:r>
      <w:proofErr w:type="spellEnd"/>
      <w:r>
        <w:rPr>
          <w:lang w:val="en-GB"/>
        </w:rPr>
        <w:t xml:space="preserve"> </w:t>
      </w:r>
      <w:r>
        <w:rPr>
          <w:i/>
          <w:iCs/>
          <w:lang w:val="en-GB"/>
        </w:rPr>
        <w:t xml:space="preserve">et al., </w:t>
      </w:r>
      <w:r>
        <w:rPr>
          <w:lang w:val="en-GB"/>
        </w:rPr>
        <w:t>2021). Due to the presence of ethical branding, the comment also maintains its organisational workplace, which reduces the chance of errors. Speaking about the fourth objective that aims to form recommendations in order to enhance ethical marketing to meet the evolving values of consumers with the business of M&amp;S, the findings also reflected their information appropriately. The findings reflected that M&amp;S needs to maintain transparent communication and honesty. Before forming an ethical marketing campaign. A company also needs to incorporate social responsibility that can help it maintain customer loyalty (</w:t>
      </w:r>
      <w:proofErr w:type="spellStart"/>
      <w:r>
        <w:rPr>
          <w:lang w:val="en-GB"/>
        </w:rPr>
        <w:t>Glaveli</w:t>
      </w:r>
      <w:proofErr w:type="spellEnd"/>
      <w:r>
        <w:rPr>
          <w:lang w:val="en-GB"/>
        </w:rPr>
        <w:t>, 2021). The findings have also highlighted these aspects for the company. Therefore, the overall discussion and collected data are efficient in answering all the questions of the research objectives of this research.</w:t>
      </w:r>
    </w:p>
    <w:p w:rsidR="00AF4611" w:rsidRDefault="00BB5876">
      <w:pPr>
        <w:pStyle w:val="Heading2"/>
        <w:rPr>
          <w:lang w:val="en-GB"/>
        </w:rPr>
      </w:pPr>
      <w:bookmarkStart w:id="39" w:name="_heading=h.971jv8m8fnfl" w:colFirst="0" w:colLast="0"/>
      <w:bookmarkEnd w:id="39"/>
      <w:r>
        <w:rPr>
          <w:lang w:val="en-GB"/>
        </w:rPr>
        <w:t>4.6 Practical and Theoretical Implications</w:t>
      </w:r>
    </w:p>
    <w:p w:rsidR="00AF4611" w:rsidRDefault="00BB5876">
      <w:pPr>
        <w:pStyle w:val="Heading3"/>
        <w:spacing w:line="360" w:lineRule="auto"/>
        <w:rPr>
          <w:lang w:val="en-GB"/>
        </w:rPr>
      </w:pPr>
      <w:bookmarkStart w:id="40" w:name="_heading=h.ns80gk8sj8nz" w:colFirst="0" w:colLast="0"/>
      <w:bookmarkEnd w:id="40"/>
      <w:r>
        <w:rPr>
          <w:lang w:val="en-GB"/>
        </w:rPr>
        <w:t>4.6.1 Practical implications</w:t>
      </w:r>
    </w:p>
    <w:p w:rsidR="00AF4611" w:rsidRDefault="00BB5876">
      <w:pPr>
        <w:rPr>
          <w:lang w:val="en-GB"/>
        </w:rPr>
      </w:pPr>
      <w:r>
        <w:rPr>
          <w:lang w:val="en-GB"/>
        </w:rPr>
        <w:t>Speaking about the practical implications, the overall analysis has appropriately evaluated various associated concepts regarding ethical consumerism and their contribution in a social context and the context of M&amp;S. This research has highlighted ethical consumer trends that a company can use to improve their marketing messages and product line-up. Improving marketing messages and product line-up is useful in enhancing sales performance and generating profits (</w:t>
      </w:r>
      <w:proofErr w:type="spellStart"/>
      <w:r>
        <w:rPr>
          <w:lang w:val="en-GB"/>
        </w:rPr>
        <w:t>Redjeki</w:t>
      </w:r>
      <w:proofErr w:type="spellEnd"/>
      <w:r>
        <w:rPr>
          <w:lang w:val="en-GB"/>
        </w:rPr>
        <w:t xml:space="preserve"> </w:t>
      </w:r>
      <w:r>
        <w:rPr>
          <w:i/>
          <w:iCs/>
          <w:lang w:val="en-GB"/>
        </w:rPr>
        <w:t xml:space="preserve">et al., </w:t>
      </w:r>
      <w:r>
        <w:rPr>
          <w:lang w:val="en-GB"/>
        </w:rPr>
        <w:t>2021). With the help of ethical consumer trends, M&amp;S have understood perceptions of their consumers in terms of considering a purchase decision. This research has also highlighted that customers positively react to ethical campaigns and marketing messages. Therefore, ethical campaigns are also important in generating a positive response level of the customers (</w:t>
      </w:r>
      <w:proofErr w:type="spellStart"/>
      <w:r>
        <w:rPr>
          <w:lang w:val="en-GB"/>
        </w:rPr>
        <w:t>Chatzopoulou</w:t>
      </w:r>
      <w:proofErr w:type="spellEnd"/>
      <w:r>
        <w:rPr>
          <w:lang w:val="en-GB"/>
        </w:rPr>
        <w:t xml:space="preserve"> and de </w:t>
      </w:r>
      <w:proofErr w:type="spellStart"/>
      <w:r>
        <w:rPr>
          <w:lang w:val="en-GB"/>
        </w:rPr>
        <w:t>Kiewiet</w:t>
      </w:r>
      <w:proofErr w:type="spellEnd"/>
      <w:r>
        <w:rPr>
          <w:lang w:val="en-GB"/>
        </w:rPr>
        <w:t xml:space="preserve">, 2021). M&amp;S have understood that maintaining ethical branding is also beneficial to gain a competitive advantage. With the help of these concepts, big companies and multinational firms can easily understand how they can manage ethical consumerism and ensure their positive market positioning. This research has also highlighted strategic solutions in terms of maintaining ethical branding and aligning business objectives with ethical policies that also help future researchers when conducting the same research based on similar topics. </w:t>
      </w:r>
    </w:p>
    <w:p w:rsidR="00AF4611" w:rsidRDefault="00BB5876">
      <w:pPr>
        <w:pStyle w:val="Heading3"/>
        <w:spacing w:line="360" w:lineRule="auto"/>
        <w:rPr>
          <w:lang w:val="en-GB"/>
        </w:rPr>
      </w:pPr>
      <w:bookmarkStart w:id="41" w:name="_heading=h.46yygzp54h4e" w:colFirst="0" w:colLast="0"/>
      <w:bookmarkEnd w:id="41"/>
      <w:r>
        <w:rPr>
          <w:lang w:val="en-GB"/>
        </w:rPr>
        <w:t>4.6.2 Theoretical implication</w:t>
      </w:r>
    </w:p>
    <w:p w:rsidR="00AF4611" w:rsidRDefault="00BB5876">
      <w:pPr>
        <w:rPr>
          <w:lang w:val="en-GB"/>
        </w:rPr>
      </w:pPr>
      <w:r>
        <w:rPr>
          <w:lang w:val="en-GB"/>
        </w:rPr>
        <w:t xml:space="preserve">Speaking about the theoretical implications regarding ethical consumerism, M&amp;S can efficiently maintain ethical consumerism, which has also been highlighted by the concepts of the theory. </w:t>
      </w:r>
      <w:r>
        <w:rPr>
          <w:lang w:val="en-GB"/>
        </w:rPr>
        <w:lastRenderedPageBreak/>
        <w:t xml:space="preserve">Maintaining labour rights and a safe environment for the labourers helps the company to maintain ethical consumerism. From the findings of ethical marketing of M&amp;S, it has been found from the fact that the strong concepts are linked with theories such as </w:t>
      </w:r>
      <w:proofErr w:type="spellStart"/>
      <w:r>
        <w:rPr>
          <w:lang w:val="en-GB"/>
        </w:rPr>
        <w:t>interpretivism</w:t>
      </w:r>
      <w:proofErr w:type="spellEnd"/>
      <w:r>
        <w:rPr>
          <w:lang w:val="en-GB"/>
        </w:rPr>
        <w:t>, marketing ethics and ethical consumerism have been extracted. From the perspective of marketing ethics, ethical decision-making theory explains how M&amp;S has emphasised fairness, sustainability, and transparency in organisational decisions for the purpose of avoiding unethical practices and also enhancing trust. Consumer value theory explains the concept of ethical consumerism at M&amp;S by properly linking to the sustainability initiatives to perceive value. Ethically aware consumers in the market also perceive high emotional and social value in purchasing the products from M&amp;S whereas prioritise the functional value by limiting the reach of the campaign of M&amp;S. The theory of planned behaviour also focuses on the gap by showing the fact that ethical purchasing depends on attitude subjective norms and perfect behaviour control by properly influencing the attitudes, limited knowledge and the social reinforcement (</w:t>
      </w:r>
      <w:proofErr w:type="spellStart"/>
      <w:r>
        <w:rPr>
          <w:lang w:val="en-GB"/>
        </w:rPr>
        <w:t>Zaikauskaitė</w:t>
      </w:r>
      <w:proofErr w:type="spellEnd"/>
      <w:r>
        <w:rPr>
          <w:lang w:val="en-GB"/>
        </w:rPr>
        <w:t xml:space="preserve"> </w:t>
      </w:r>
      <w:r>
        <w:rPr>
          <w:i/>
          <w:iCs/>
          <w:lang w:val="en-GB"/>
        </w:rPr>
        <w:t>et al</w:t>
      </w:r>
      <w:r>
        <w:rPr>
          <w:lang w:val="en-GB"/>
        </w:rPr>
        <w:t>., 2023). This theory has also helped the company to understand that local suppliers, employees and customers are contributing positively in maintaining ethical consumerism for a brand. This theory is also helpful in promoting fair trade policies for M&amp;S.</w:t>
      </w:r>
    </w:p>
    <w:p w:rsidR="00AF4611" w:rsidRDefault="00BB5876">
      <w:pPr>
        <w:pStyle w:val="Heading2"/>
        <w:rPr>
          <w:lang w:val="en-GB"/>
        </w:rPr>
      </w:pPr>
      <w:bookmarkStart w:id="42" w:name="_heading=h.qlav0njpekt3" w:colFirst="0" w:colLast="0"/>
      <w:bookmarkEnd w:id="42"/>
      <w:r>
        <w:rPr>
          <w:lang w:val="en-GB"/>
        </w:rPr>
        <w:t>4.7 Chapter Summary</w:t>
      </w:r>
    </w:p>
    <w:p w:rsidR="00AF4611" w:rsidRDefault="00BB5876">
      <w:pPr>
        <w:rPr>
          <w:lang w:val="en-GB"/>
        </w:rPr>
      </w:pPr>
      <w:r>
        <w:rPr>
          <w:lang w:val="en-GB"/>
        </w:rPr>
        <w:t xml:space="preserve">Based on the overall evaluation, it can be summarised that maintenance of ethics is essential. Consumerism is important for every type of organisation in order to generate positive sales and maintain its competitive positioning within its targeted marketplace. Based on the reviews of employees regarding labour practices at M&amp;S that have been generated from Glassdoor and </w:t>
      </w:r>
      <w:proofErr w:type="gramStart"/>
      <w:r>
        <w:rPr>
          <w:lang w:val="en-GB"/>
        </w:rPr>
        <w:t>Indeed</w:t>
      </w:r>
      <w:proofErr w:type="gramEnd"/>
      <w:r>
        <w:rPr>
          <w:lang w:val="en-GB"/>
        </w:rPr>
        <w:t>, it appropriately reflects that M&amp;S have invested their focus on maintaining positive human rights and labour practices. Additionally, the practical and theoretical implications have underlined the potential implications of the research. Lastly, this evaluation has appropriately highlighted a process for M&amp;S which is beneficial in maintaining ethical consumerism.</w:t>
      </w:r>
    </w:p>
    <w:p w:rsidR="00AF4611" w:rsidRDefault="00BB5876">
      <w:pPr>
        <w:pStyle w:val="Heading1"/>
        <w:rPr>
          <w:lang w:val="en-GB"/>
        </w:rPr>
      </w:pPr>
      <w:bookmarkStart w:id="43" w:name="_heading=h.urx0u11wl15w" w:colFirst="0" w:colLast="0"/>
      <w:bookmarkEnd w:id="43"/>
      <w:r>
        <w:rPr>
          <w:lang w:val="en-GB"/>
        </w:rPr>
        <w:t xml:space="preserve">CHAPTER 5: Recommendations, Conclusion and limitations of the research </w:t>
      </w:r>
    </w:p>
    <w:p w:rsidR="00AF4611" w:rsidRDefault="00BB5876">
      <w:pPr>
        <w:pStyle w:val="Heading2"/>
        <w:rPr>
          <w:lang w:val="en-GB"/>
        </w:rPr>
      </w:pPr>
      <w:bookmarkStart w:id="44" w:name="_heading=h.ot2rgn3pb6jf" w:colFirst="0" w:colLast="0"/>
      <w:bookmarkEnd w:id="44"/>
      <w:r>
        <w:rPr>
          <w:lang w:val="en-GB"/>
        </w:rPr>
        <w:t xml:space="preserve">5.1 Conclusion </w:t>
      </w:r>
    </w:p>
    <w:p w:rsidR="00AF4611" w:rsidRDefault="00BB5876">
      <w:pPr>
        <w:rPr>
          <w:lang w:val="en-GB"/>
        </w:rPr>
      </w:pPr>
      <w:r>
        <w:rPr>
          <w:lang w:val="en-GB"/>
        </w:rPr>
        <w:t xml:space="preserve">Following the overall research, it can be concluded that Marks &amp; Spencer has been one of the most profound retail brands. Adequate operational product and service-oriented feasibility of the firm have been appropriate for satisfying a vast range of customers. At the same time, it has also been possible to understand that Marks &amp; Spencer has effectively endorsed affordability and cultural preference to engage its global consumer base. This operational attribute has effectively </w:t>
      </w:r>
      <w:r>
        <w:rPr>
          <w:lang w:val="en-GB"/>
        </w:rPr>
        <w:lastRenderedPageBreak/>
        <w:t xml:space="preserve">led the organisation in acquiring billions of pounds worth of revenue, reflecting the organisational growth potential. As Marks &amp; Spencer has continued enlarging the business dimension, consumerism has emerged as one of the key elements to exert an appropriate influence on consumers. Through a thorough assessment, consumerism has been identified as a process for prioritising consumers’ benefits, wellness, sustainable commitments and others. In Marks &amp; Spencer, consumerism has acted as the element for fostering eco-consciousness. Over the ages, the organisation has effectively prioritised the value of stakeholders to sustain the operational landscape. </w:t>
      </w:r>
    </w:p>
    <w:p w:rsidR="00AF4611" w:rsidRDefault="00BB5876">
      <w:pPr>
        <w:rPr>
          <w:lang w:val="en-GB"/>
        </w:rPr>
      </w:pPr>
      <w:r>
        <w:rPr>
          <w:lang w:val="en-GB"/>
        </w:rPr>
        <w:t xml:space="preserve">At the same time, consumerism has also been effective for the retailer to foster transparency to engage stakeholders and consumers quite ethically. As for a different perception, consumerism strives for several elementary supports to act efficiently. For example, in several cases, consumerism has been seen to seek effective responsiveness and understanding of the promotional values and ethics. Due to this aspect, consumerism in the context of marketing strategy endorsement has been seen to encourage certain challenges as well. Understanding the diversified dimension, this research has aimed to evaluate the integration of consumerism in the aspect of Marks &amp; Spencer’s marketing strategies to further identify impacts on customer engagement level and sales potential. Detailed elaboration across the research has effectively identified key variables, such as consumers’ ethical awareness, Corporate Social Responsibilities and sustainable communication to impact ethical marketing strategies. This understanding has indicated that consumerism prioritises the aspects of fostering consumers’ engagement and investment within a business. That is why the Theory of Planned Behaviour, Consumer Value Theory and Ethical Decision-Making Theory have explained the importance of understanding consumers’ awareness and concerns at the same time. This research work has effectively perceived a secondary qualitative research method, associated with elements, such as </w:t>
      </w:r>
      <w:proofErr w:type="spellStart"/>
      <w:r>
        <w:rPr>
          <w:lang w:val="en-GB"/>
        </w:rPr>
        <w:t>interpretivism</w:t>
      </w:r>
      <w:proofErr w:type="spellEnd"/>
      <w:r>
        <w:rPr>
          <w:lang w:val="en-GB"/>
        </w:rPr>
        <w:t xml:space="preserve"> philosophy, inductive approach, case study strategies and thematic analysis. As a result, data interpretation has indicated that consumerism comprises operational ethics, which are designed according to consumers’ preferences to satisfy their specific needs to remain engaged. This type of acknowledgement has further led the research towards identifying that M&amp;S has incorporated the Plan </w:t>
      </w:r>
      <w:proofErr w:type="gramStart"/>
      <w:r>
        <w:rPr>
          <w:lang w:val="en-GB"/>
        </w:rPr>
        <w:t>A</w:t>
      </w:r>
      <w:proofErr w:type="gramEnd"/>
      <w:r>
        <w:rPr>
          <w:lang w:val="en-GB"/>
        </w:rPr>
        <w:t xml:space="preserve"> sustainability initiative to perceive value regarding emerging consumer trends. As for a different perception, to strengthen consumerism, M&amp;S has also perceived a campaigning approach to foster knowledge provision to consumers to understand the organisational efforts in sustainability. Although in this process, the approach of consumerism has failed to engage the majority of consumers, due to their gaps in environmental knowledge. </w:t>
      </w:r>
    </w:p>
    <w:p w:rsidR="00AF4611" w:rsidRDefault="00BB5876">
      <w:pPr>
        <w:pStyle w:val="Heading2"/>
        <w:rPr>
          <w:lang w:val="en-GB"/>
        </w:rPr>
      </w:pPr>
      <w:bookmarkStart w:id="45" w:name="_heading=h.3ry6lo7tgd2y" w:colFirst="0" w:colLast="0"/>
      <w:bookmarkEnd w:id="45"/>
      <w:r>
        <w:rPr>
          <w:lang w:val="en-GB"/>
        </w:rPr>
        <w:lastRenderedPageBreak/>
        <w:t xml:space="preserve">5.2 Recommendations </w:t>
      </w:r>
    </w:p>
    <w:p w:rsidR="00AF4611" w:rsidRDefault="00BB5876">
      <w:pPr>
        <w:rPr>
          <w:lang w:val="en-GB"/>
        </w:rPr>
      </w:pPr>
      <w:r>
        <w:rPr>
          <w:lang w:val="en-GB"/>
        </w:rPr>
        <w:t xml:space="preserve">Considering the identified issues regarding M&amp;S’s consumerism, recommendations can be formed as follows: </w:t>
      </w:r>
    </w:p>
    <w:p w:rsidR="00AF4611" w:rsidRDefault="00BB5876">
      <w:pPr>
        <w:numPr>
          <w:ilvl w:val="0"/>
          <w:numId w:val="3"/>
        </w:numPr>
        <w:rPr>
          <w:lang w:val="en-GB"/>
        </w:rPr>
      </w:pPr>
      <w:r>
        <w:rPr>
          <w:lang w:val="en-GB"/>
        </w:rPr>
        <w:t>Endorsement of social media campaigns can be an effective recommendation for Marks &amp; Spencer in fostering the dimension of consumerism. Generally, social media campaigns are effective in fostering green educational aspects to influence consumers’ attitudes and behavioural dynamics (</w:t>
      </w:r>
      <w:proofErr w:type="spellStart"/>
      <w:r>
        <w:rPr>
          <w:lang w:val="en-GB"/>
        </w:rPr>
        <w:t>Ummar</w:t>
      </w:r>
      <w:proofErr w:type="spellEnd"/>
      <w:r>
        <w:rPr>
          <w:lang w:val="en-GB"/>
        </w:rPr>
        <w:t xml:space="preserve"> </w:t>
      </w:r>
      <w:r>
        <w:rPr>
          <w:i/>
          <w:iCs/>
          <w:lang w:val="en-GB"/>
        </w:rPr>
        <w:t>et al</w:t>
      </w:r>
      <w:r>
        <w:rPr>
          <w:lang w:val="en-GB"/>
        </w:rPr>
        <w:t xml:space="preserve">., 2023). Therefore, as M&amp;S will adopt this social media campaigning approach, it will be possible for the organisation to enable the appropriate green social network. Through the vast range of Instagram and Facebook, M&amp;S will be able to promote specific content and posts regarding environmental sustainability and business ethics. This will effectively enhance the educational approach of M&amp;S to spread awareness across the global consumer base to improve their responsiveness towards the offered consumerism. </w:t>
      </w:r>
    </w:p>
    <w:p w:rsidR="00AF4611" w:rsidRDefault="00BB5876">
      <w:pPr>
        <w:numPr>
          <w:ilvl w:val="0"/>
          <w:numId w:val="3"/>
        </w:numPr>
        <w:rPr>
          <w:lang w:val="en-GB"/>
        </w:rPr>
      </w:pPr>
      <w:r>
        <w:rPr>
          <w:lang w:val="en-GB"/>
        </w:rPr>
        <w:t>In several cases, it has been seen that customer loyalty plays a moderating role to highlight elements, such as customers’ age, gender, income and education, to impact the customer satisfaction level (</w:t>
      </w:r>
      <w:proofErr w:type="spellStart"/>
      <w:r>
        <w:rPr>
          <w:lang w:val="en-GB"/>
        </w:rPr>
        <w:t>Manyanga</w:t>
      </w:r>
      <w:proofErr w:type="spellEnd"/>
      <w:r>
        <w:rPr>
          <w:lang w:val="en-GB"/>
        </w:rPr>
        <w:t xml:space="preserve"> </w:t>
      </w:r>
      <w:r>
        <w:rPr>
          <w:i/>
          <w:iCs/>
          <w:lang w:val="en-GB"/>
        </w:rPr>
        <w:t>et al</w:t>
      </w:r>
      <w:r>
        <w:rPr>
          <w:lang w:val="en-GB"/>
        </w:rPr>
        <w:t xml:space="preserve">., 2022). Therefore, it can be stated that consideration of customer segmentation, based on demographic and behavioural aspects, will effectively improve consumerism of M&amp;S. Through addressing specific types of consumers, M&amp;S will be able to address their specific range of demand from the company and preferences to stay engaged with organisational initiatives. This will lead M&amp;S to strategically differentiate the customer engagement approaches to promote the value of ethics and sustainability, according to the acceptance level of each consumer group. </w:t>
      </w:r>
    </w:p>
    <w:p w:rsidR="00AF4611" w:rsidRDefault="00BB5876">
      <w:pPr>
        <w:numPr>
          <w:ilvl w:val="0"/>
          <w:numId w:val="3"/>
        </w:numPr>
        <w:rPr>
          <w:lang w:val="en-GB"/>
        </w:rPr>
      </w:pPr>
      <w:r>
        <w:rPr>
          <w:lang w:val="en-GB"/>
        </w:rPr>
        <w:t>In the aspect of diverse marketing, inclusive management has been identified as one of the key aspects to create an inclusive workplace, which further encourages better customer engagement, based on ethical brand reputation (</w:t>
      </w:r>
      <w:proofErr w:type="spellStart"/>
      <w:r>
        <w:rPr>
          <w:lang w:val="en-GB"/>
        </w:rPr>
        <w:t>Sahoo</w:t>
      </w:r>
      <w:proofErr w:type="spellEnd"/>
      <w:r>
        <w:rPr>
          <w:lang w:val="en-GB"/>
        </w:rPr>
        <w:t xml:space="preserve"> </w:t>
      </w:r>
      <w:r>
        <w:rPr>
          <w:i/>
          <w:iCs/>
          <w:lang w:val="en-GB"/>
        </w:rPr>
        <w:t>et al</w:t>
      </w:r>
      <w:r>
        <w:rPr>
          <w:lang w:val="en-GB"/>
        </w:rPr>
        <w:t xml:space="preserve">., 2024). Considering the complicated managerial landscape of M&amp;S, indulgence of inclusive management can be considered as an effective recommendation. Through this type of management, the organisation will be able to value the perceptual aspects of the workforce to mitigate reduced behavioural patterns of current management. This will also foster and direct M&amp;S’s management to prioritise a simplified command to help employees promote consumerism. </w:t>
      </w:r>
    </w:p>
    <w:p w:rsidR="00AF4611" w:rsidRDefault="00BB5876">
      <w:pPr>
        <w:numPr>
          <w:ilvl w:val="0"/>
          <w:numId w:val="3"/>
        </w:numPr>
        <w:rPr>
          <w:lang w:val="en-GB"/>
        </w:rPr>
      </w:pPr>
      <w:r>
        <w:rPr>
          <w:lang w:val="en-GB"/>
        </w:rPr>
        <w:t>Enhancing the ethical literacy of consumers through the simplified communication approach is very important, as with the help of this, the best information can be delivered to consumers regarding the importance of business ethics (</w:t>
      </w:r>
      <w:proofErr w:type="spellStart"/>
      <w:r>
        <w:rPr>
          <w:lang w:val="en-GB"/>
        </w:rPr>
        <w:t>Papaoikonomou</w:t>
      </w:r>
      <w:proofErr w:type="spellEnd"/>
      <w:r>
        <w:rPr>
          <w:lang w:val="en-GB"/>
        </w:rPr>
        <w:t xml:space="preserve"> </w:t>
      </w:r>
      <w:r>
        <w:rPr>
          <w:i/>
          <w:iCs/>
          <w:lang w:val="en-GB"/>
        </w:rPr>
        <w:t>et al</w:t>
      </w:r>
      <w:r>
        <w:rPr>
          <w:lang w:val="en-GB"/>
        </w:rPr>
        <w:t xml:space="preserve">., 2024). </w:t>
      </w:r>
      <w:r>
        <w:rPr>
          <w:lang w:val="en-GB"/>
        </w:rPr>
        <w:lastRenderedPageBreak/>
        <w:t xml:space="preserve">This particular aspect will be beneficial for the consumers of Marks and Spencer to inspire them towards the ethical purchasing intention, and this aspect will be properly aligned with the concept of </w:t>
      </w:r>
      <w:proofErr w:type="spellStart"/>
      <w:r>
        <w:rPr>
          <w:lang w:val="en-GB"/>
        </w:rPr>
        <w:t>interpretivism</w:t>
      </w:r>
      <w:proofErr w:type="spellEnd"/>
      <w:r>
        <w:rPr>
          <w:lang w:val="en-GB"/>
        </w:rPr>
        <w:t xml:space="preserve"> and based on the principles of the theory of planned behaviour for the purpose of a positive attitude and also contribute towards perceived behaviour control.</w:t>
      </w:r>
    </w:p>
    <w:p w:rsidR="00AF4611" w:rsidRDefault="00BB5876">
      <w:pPr>
        <w:numPr>
          <w:ilvl w:val="0"/>
          <w:numId w:val="3"/>
        </w:numPr>
        <w:rPr>
          <w:lang w:val="en-GB"/>
        </w:rPr>
      </w:pPr>
      <w:r>
        <w:rPr>
          <w:lang w:val="en-GB"/>
        </w:rPr>
        <w:t>The proper linking of ethical standards to tangible consumer value is also quite important for the purpose of overcoming the dominance of functional value. Ethical practices to direct consumer benefits, such as the durability, health, product quality and others. Driven by consumer value theory, it will be beneficial in the current business context of M&amp;S in improving ethical consumerism and also have a significant impact on the customers.</w:t>
      </w:r>
    </w:p>
    <w:p w:rsidR="00AF4611" w:rsidRDefault="00BB5876">
      <w:pPr>
        <w:pStyle w:val="Heading2"/>
        <w:rPr>
          <w:lang w:val="en-GB"/>
        </w:rPr>
      </w:pPr>
      <w:bookmarkStart w:id="46" w:name="_heading=h.5o7czl66pvpd" w:colFirst="0" w:colLast="0"/>
      <w:bookmarkEnd w:id="46"/>
      <w:r>
        <w:rPr>
          <w:lang w:val="en-GB"/>
        </w:rPr>
        <w:t xml:space="preserve">5.3 Significance to Future Research </w:t>
      </w:r>
    </w:p>
    <w:p w:rsidR="00AF4611" w:rsidRDefault="00BB5876">
      <w:pPr>
        <w:rPr>
          <w:lang w:val="en-GB"/>
        </w:rPr>
      </w:pPr>
      <w:r>
        <w:rPr>
          <w:lang w:val="en-GB"/>
        </w:rPr>
        <w:t xml:space="preserve">Over time, it has been seen that consideration of questions, such as what, why, how, and others, is effective in accumulating appropriate knowledge (Lim et al., 2022). Academic research can also be seen to present a diverse and wide range of knowledge and information in a way to raise questions, such as what, why, how and others. That is why academic research works are effective for readers to dive deep into a specific context to address core elements, key variables, interlink between areas, theoretical aspects and others. As this research has been developed to elaborate on consumerism in the aspect of M&amp;S’s marketing strategies, sales and customer engagement level, it has enabled an opportunity for future readers and scholars to understand what consumerism is. At the same time, as this research has demonstrated the ways of fostering consumerism, it has provided guidance for readers to understand the effectiveness of consumerism, associated with its relevance to the modern and emerging business environment. This way, future researchers will be able to address the essentials for considering consumers’ direct experience, organisational strategies and others to conduct their research. </w:t>
      </w:r>
      <w:r>
        <w:rPr>
          <w:lang w:val="en-GB"/>
        </w:rPr>
        <w:br w:type="page"/>
      </w:r>
    </w:p>
    <w:p w:rsidR="00AF4611" w:rsidRDefault="00BB5876">
      <w:pPr>
        <w:pStyle w:val="Heading1"/>
        <w:rPr>
          <w:lang w:val="en-GB"/>
        </w:rPr>
      </w:pPr>
      <w:bookmarkStart w:id="47" w:name="_heading=h.m3qlqsjqxxw" w:colFirst="0" w:colLast="0"/>
      <w:bookmarkEnd w:id="47"/>
      <w:r>
        <w:rPr>
          <w:lang w:val="en-GB"/>
        </w:rPr>
        <w:lastRenderedPageBreak/>
        <w:t>References</w:t>
      </w:r>
    </w:p>
    <w:p w:rsidR="00AF4611" w:rsidRDefault="00BB5876">
      <w:pPr>
        <w:spacing w:after="240"/>
        <w:rPr>
          <w:highlight w:val="white"/>
          <w:lang w:val="en-GB"/>
        </w:rPr>
      </w:pPr>
      <w:r>
        <w:rPr>
          <w:highlight w:val="white"/>
          <w:lang w:val="en-GB"/>
        </w:rPr>
        <w:t xml:space="preserve">Ahmad, N.R., 2025. Corporate Social Responsibility in the Digital Age: Navigating Ethical Marketing and Consumer Expectations. </w:t>
      </w:r>
      <w:r>
        <w:rPr>
          <w:i/>
          <w:iCs/>
          <w:highlight w:val="white"/>
          <w:lang w:val="en-GB"/>
        </w:rPr>
        <w:t>Research Journal of Psychology</w:t>
      </w:r>
      <w:r>
        <w:rPr>
          <w:highlight w:val="white"/>
          <w:lang w:val="en-GB"/>
        </w:rPr>
        <w:t xml:space="preserve">, </w:t>
      </w:r>
      <w:r>
        <w:rPr>
          <w:i/>
          <w:iCs/>
          <w:highlight w:val="white"/>
          <w:lang w:val="en-GB"/>
        </w:rPr>
        <w:t>3</w:t>
      </w:r>
      <w:r>
        <w:rPr>
          <w:highlight w:val="white"/>
          <w:lang w:val="en-GB"/>
        </w:rPr>
        <w:t>(1), pp.287-297.</w:t>
      </w:r>
    </w:p>
    <w:p w:rsidR="00AF4611" w:rsidRDefault="00BB5876">
      <w:pPr>
        <w:spacing w:after="240"/>
        <w:rPr>
          <w:highlight w:val="white"/>
          <w:lang w:val="en-GB"/>
        </w:rPr>
      </w:pPr>
      <w:r>
        <w:rPr>
          <w:highlight w:val="white"/>
          <w:lang w:val="en-GB"/>
        </w:rPr>
        <w:t xml:space="preserve">Alameri, R.A.S. and </w:t>
      </w:r>
      <w:proofErr w:type="spellStart"/>
      <w:r>
        <w:rPr>
          <w:highlight w:val="white"/>
          <w:lang w:val="en-GB"/>
        </w:rPr>
        <w:t>Nobanee</w:t>
      </w:r>
      <w:proofErr w:type="spellEnd"/>
      <w:r>
        <w:rPr>
          <w:highlight w:val="white"/>
          <w:lang w:val="en-GB"/>
        </w:rPr>
        <w:t xml:space="preserve">, H., 2021. The Importance of Sustainable Practices. </w:t>
      </w:r>
      <w:r>
        <w:rPr>
          <w:i/>
          <w:iCs/>
          <w:highlight w:val="white"/>
          <w:lang w:val="en-GB"/>
        </w:rPr>
        <w:t>The Importance of Sustainable Practices</w:t>
      </w:r>
      <w:r>
        <w:rPr>
          <w:highlight w:val="white"/>
          <w:lang w:val="en-GB"/>
        </w:rPr>
        <w:t>.</w:t>
      </w:r>
    </w:p>
    <w:p w:rsidR="00AF4611" w:rsidRDefault="00BB5876">
      <w:pPr>
        <w:spacing w:after="240"/>
        <w:rPr>
          <w:highlight w:val="white"/>
          <w:lang w:val="en-GB"/>
        </w:rPr>
      </w:pPr>
      <w:r>
        <w:rPr>
          <w:highlight w:val="white"/>
          <w:lang w:val="en-GB"/>
        </w:rPr>
        <w:t xml:space="preserve">Ali, A., 2023. Assessing the role of corporate social responsibility in creating competitive advantage. </w:t>
      </w:r>
      <w:r>
        <w:rPr>
          <w:i/>
          <w:iCs/>
          <w:highlight w:val="white"/>
          <w:lang w:val="en-GB"/>
        </w:rPr>
        <w:t>Competitive Research Journal Archive</w:t>
      </w:r>
      <w:r>
        <w:rPr>
          <w:highlight w:val="white"/>
          <w:lang w:val="en-GB"/>
        </w:rPr>
        <w:t xml:space="preserve">, </w:t>
      </w:r>
      <w:r>
        <w:rPr>
          <w:i/>
          <w:iCs/>
          <w:highlight w:val="white"/>
          <w:lang w:val="en-GB"/>
        </w:rPr>
        <w:t>1</w:t>
      </w:r>
      <w:r>
        <w:rPr>
          <w:highlight w:val="white"/>
          <w:lang w:val="en-GB"/>
        </w:rPr>
        <w:t>(02), pp.202-214.</w:t>
      </w:r>
    </w:p>
    <w:p w:rsidR="00AF4611" w:rsidRDefault="00BB5876">
      <w:pPr>
        <w:spacing w:after="240"/>
        <w:rPr>
          <w:highlight w:val="white"/>
          <w:lang w:val="en-GB"/>
        </w:rPr>
      </w:pPr>
      <w:proofErr w:type="spellStart"/>
      <w:r>
        <w:rPr>
          <w:highlight w:val="white"/>
          <w:lang w:val="en-GB"/>
        </w:rPr>
        <w:t>Barraket</w:t>
      </w:r>
      <w:proofErr w:type="spellEnd"/>
      <w:r>
        <w:rPr>
          <w:highlight w:val="white"/>
          <w:lang w:val="en-GB"/>
        </w:rPr>
        <w:t>, J., McKinnon, K., Brennan-</w:t>
      </w:r>
      <w:proofErr w:type="spellStart"/>
      <w:r>
        <w:rPr>
          <w:highlight w:val="white"/>
          <w:lang w:val="en-GB"/>
        </w:rPr>
        <w:t>Horley</w:t>
      </w:r>
      <w:proofErr w:type="spellEnd"/>
      <w:r>
        <w:rPr>
          <w:highlight w:val="white"/>
          <w:lang w:val="en-GB"/>
        </w:rPr>
        <w:t xml:space="preserve">, C. and De Cotta, T., 2022. Motivations and effects of ethical purchasing from social enterprise in a regional city. </w:t>
      </w:r>
      <w:r>
        <w:rPr>
          <w:i/>
          <w:iCs/>
          <w:highlight w:val="white"/>
          <w:lang w:val="en-GB"/>
        </w:rPr>
        <w:t>Social Enterprise Journal</w:t>
      </w:r>
      <w:r>
        <w:rPr>
          <w:highlight w:val="white"/>
          <w:lang w:val="en-GB"/>
        </w:rPr>
        <w:t xml:space="preserve">, </w:t>
      </w:r>
      <w:r>
        <w:rPr>
          <w:i/>
          <w:iCs/>
          <w:highlight w:val="white"/>
          <w:lang w:val="en-GB"/>
        </w:rPr>
        <w:t>18</w:t>
      </w:r>
      <w:r>
        <w:rPr>
          <w:highlight w:val="white"/>
          <w:lang w:val="en-GB"/>
        </w:rPr>
        <w:t>(4), pp.643-659.</w:t>
      </w:r>
    </w:p>
    <w:p w:rsidR="00AF4611" w:rsidRDefault="00BB5876">
      <w:pPr>
        <w:spacing w:after="240"/>
        <w:rPr>
          <w:highlight w:val="white"/>
          <w:lang w:val="en-GB"/>
        </w:rPr>
      </w:pPr>
      <w:r>
        <w:rPr>
          <w:highlight w:val="white"/>
          <w:lang w:val="en-GB"/>
        </w:rPr>
        <w:t xml:space="preserve">Bingham, A.J., 2023. From data management to actionable findings: A five-phase process of qualitative data analysis. </w:t>
      </w:r>
      <w:r>
        <w:rPr>
          <w:i/>
          <w:iCs/>
          <w:highlight w:val="white"/>
          <w:lang w:val="en-GB"/>
        </w:rPr>
        <w:t>International journal of qualitative methods</w:t>
      </w:r>
      <w:r>
        <w:rPr>
          <w:highlight w:val="white"/>
          <w:lang w:val="en-GB"/>
        </w:rPr>
        <w:t xml:space="preserve">, </w:t>
      </w:r>
      <w:r>
        <w:rPr>
          <w:i/>
          <w:iCs/>
          <w:highlight w:val="white"/>
          <w:lang w:val="en-GB"/>
        </w:rPr>
        <w:t>22</w:t>
      </w:r>
      <w:r>
        <w:rPr>
          <w:highlight w:val="white"/>
          <w:lang w:val="en-GB"/>
        </w:rPr>
        <w:t xml:space="preserve">, p.16094069231183620. </w:t>
      </w:r>
    </w:p>
    <w:p w:rsidR="00AF4611" w:rsidRDefault="00BB5876">
      <w:pPr>
        <w:spacing w:after="240"/>
        <w:rPr>
          <w:lang w:val="en-GB"/>
        </w:rPr>
      </w:pPr>
      <w:r>
        <w:rPr>
          <w:lang w:val="en-GB"/>
        </w:rPr>
        <w:t xml:space="preserve">Burns, M., Bally, J., Burles, M., </w:t>
      </w:r>
      <w:proofErr w:type="spellStart"/>
      <w:r>
        <w:rPr>
          <w:lang w:val="en-GB"/>
        </w:rPr>
        <w:t>Holtslander</w:t>
      </w:r>
      <w:proofErr w:type="spellEnd"/>
      <w:r>
        <w:rPr>
          <w:lang w:val="en-GB"/>
        </w:rPr>
        <w:t xml:space="preserve">, L. and Peacock, S., 2022. Constructivist grounded theory or interpretive phenomenology? Methodological choices within specific study contexts, </w:t>
      </w:r>
      <w:r>
        <w:rPr>
          <w:i/>
          <w:iCs/>
          <w:lang w:val="en-GB"/>
        </w:rPr>
        <w:t>International Journal of Qualitative Methods</w:t>
      </w:r>
      <w:r>
        <w:rPr>
          <w:lang w:val="en-GB"/>
        </w:rPr>
        <w:t xml:space="preserve">, </w:t>
      </w:r>
      <w:r>
        <w:rPr>
          <w:i/>
          <w:iCs/>
          <w:lang w:val="en-GB"/>
        </w:rPr>
        <w:t>21</w:t>
      </w:r>
      <w:r>
        <w:rPr>
          <w:lang w:val="en-GB"/>
        </w:rPr>
        <w:t xml:space="preserve">, p.16094069221077758.  </w:t>
      </w:r>
    </w:p>
    <w:p w:rsidR="00AF4611" w:rsidRDefault="00BB5876">
      <w:pPr>
        <w:spacing w:after="240"/>
        <w:rPr>
          <w:lang w:val="en-GB"/>
        </w:rPr>
      </w:pPr>
      <w:proofErr w:type="spellStart"/>
      <w:r>
        <w:rPr>
          <w:lang w:val="en-GB"/>
        </w:rPr>
        <w:t>Chatzopoulou</w:t>
      </w:r>
      <w:proofErr w:type="spellEnd"/>
      <w:r>
        <w:rPr>
          <w:lang w:val="en-GB"/>
        </w:rPr>
        <w:t xml:space="preserve">, E. and de </w:t>
      </w:r>
      <w:proofErr w:type="spellStart"/>
      <w:r>
        <w:rPr>
          <w:lang w:val="en-GB"/>
        </w:rPr>
        <w:t>Kiewiet</w:t>
      </w:r>
      <w:proofErr w:type="spellEnd"/>
      <w:r>
        <w:rPr>
          <w:lang w:val="en-GB"/>
        </w:rPr>
        <w:t xml:space="preserve">, A., 2021. Millennials' evaluation of corporate social responsibility: The wants and needs of the largest and most ethical generation. </w:t>
      </w:r>
      <w:r>
        <w:rPr>
          <w:i/>
          <w:iCs/>
          <w:lang w:val="en-GB"/>
        </w:rPr>
        <w:t>Journal of Consumer Behaviour, 20</w:t>
      </w:r>
      <w:r>
        <w:rPr>
          <w:lang w:val="en-GB"/>
        </w:rPr>
        <w:t>(3), pp.521-534.</w:t>
      </w:r>
    </w:p>
    <w:p w:rsidR="00AF4611" w:rsidRDefault="00BB5876">
      <w:pPr>
        <w:spacing w:after="240"/>
        <w:rPr>
          <w:lang w:val="en-GB"/>
        </w:rPr>
      </w:pPr>
      <w:r>
        <w:rPr>
          <w:lang w:val="en-GB"/>
        </w:rPr>
        <w:t xml:space="preserve">Chong, W.K. and </w:t>
      </w:r>
      <w:proofErr w:type="spellStart"/>
      <w:r>
        <w:rPr>
          <w:lang w:val="en-GB"/>
        </w:rPr>
        <w:t>Patwa</w:t>
      </w:r>
      <w:proofErr w:type="spellEnd"/>
      <w:r>
        <w:rPr>
          <w:lang w:val="en-GB"/>
        </w:rPr>
        <w:t xml:space="preserve">, N., 2023. The value of integrity: Empowering SMEs with ethical marketing communication. </w:t>
      </w:r>
      <w:r>
        <w:rPr>
          <w:i/>
          <w:iCs/>
          <w:lang w:val="en-GB"/>
        </w:rPr>
        <w:t>Sustainability, 15</w:t>
      </w:r>
      <w:r>
        <w:rPr>
          <w:lang w:val="en-GB"/>
        </w:rPr>
        <w:t>(15), p.11673.</w:t>
      </w:r>
    </w:p>
    <w:p w:rsidR="00AF4611" w:rsidRDefault="00BB5876">
      <w:pPr>
        <w:spacing w:after="240"/>
        <w:rPr>
          <w:lang w:val="en-GB"/>
        </w:rPr>
      </w:pPr>
      <w:r>
        <w:rPr>
          <w:highlight w:val="white"/>
          <w:lang w:val="en-GB"/>
        </w:rPr>
        <w:t xml:space="preserve">Coker, D.C., 2022. A Thematic Analysis of the Structure of Delimitations in the Dissertation. </w:t>
      </w:r>
      <w:r>
        <w:rPr>
          <w:i/>
          <w:iCs/>
          <w:highlight w:val="white"/>
          <w:lang w:val="en-GB"/>
        </w:rPr>
        <w:t>Online Submission</w:t>
      </w:r>
      <w:r>
        <w:rPr>
          <w:highlight w:val="white"/>
          <w:lang w:val="en-GB"/>
        </w:rPr>
        <w:t xml:space="preserve">, </w:t>
      </w:r>
      <w:r>
        <w:rPr>
          <w:i/>
          <w:iCs/>
          <w:highlight w:val="white"/>
          <w:lang w:val="en-GB"/>
        </w:rPr>
        <w:t>17</w:t>
      </w:r>
      <w:r>
        <w:rPr>
          <w:highlight w:val="white"/>
          <w:lang w:val="en-GB"/>
        </w:rPr>
        <w:t>, pp.141-159.</w:t>
      </w:r>
      <w:r>
        <w:rPr>
          <w:lang w:val="en-GB"/>
        </w:rPr>
        <w:t xml:space="preserve"> </w:t>
      </w:r>
    </w:p>
    <w:p w:rsidR="00AF4611" w:rsidRDefault="00BB5876">
      <w:pPr>
        <w:spacing w:after="240"/>
        <w:rPr>
          <w:lang w:val="en-GB"/>
        </w:rPr>
      </w:pPr>
      <w:proofErr w:type="spellStart"/>
      <w:r>
        <w:rPr>
          <w:lang w:val="en-GB"/>
        </w:rPr>
        <w:t>Diwanji</w:t>
      </w:r>
      <w:proofErr w:type="spellEnd"/>
      <w:r>
        <w:rPr>
          <w:lang w:val="en-GB"/>
        </w:rPr>
        <w:t xml:space="preserve">, V.S., Nguyen, N., Coelho, M.B., Burkett, M., </w:t>
      </w:r>
      <w:proofErr w:type="spellStart"/>
      <w:r>
        <w:rPr>
          <w:lang w:val="en-GB"/>
        </w:rPr>
        <w:t>Chaif</w:t>
      </w:r>
      <w:proofErr w:type="spellEnd"/>
      <w:r>
        <w:rPr>
          <w:lang w:val="en-GB"/>
        </w:rPr>
        <w:t xml:space="preserve">, R.H. and </w:t>
      </w:r>
      <w:proofErr w:type="spellStart"/>
      <w:r>
        <w:rPr>
          <w:lang w:val="en-GB"/>
        </w:rPr>
        <w:t>Okocha</w:t>
      </w:r>
      <w:proofErr w:type="spellEnd"/>
      <w:r>
        <w:rPr>
          <w:lang w:val="en-GB"/>
        </w:rPr>
        <w:t xml:space="preserve">, M.U., 2025. Pride, not prejudice: a cross-cultural big data analysis of consumer reactions to rainbow-washing in advertising. </w:t>
      </w:r>
      <w:r>
        <w:rPr>
          <w:i/>
          <w:iCs/>
          <w:lang w:val="en-GB"/>
        </w:rPr>
        <w:t>International Journal of Advertising,</w:t>
      </w:r>
      <w:r>
        <w:rPr>
          <w:lang w:val="en-GB"/>
        </w:rPr>
        <w:t xml:space="preserve"> pp.1-28.</w:t>
      </w:r>
    </w:p>
    <w:p w:rsidR="00AF4611" w:rsidRDefault="00BB5876">
      <w:pPr>
        <w:spacing w:after="240"/>
        <w:rPr>
          <w:highlight w:val="white"/>
          <w:lang w:val="en-GB"/>
        </w:rPr>
      </w:pPr>
      <w:proofErr w:type="spellStart"/>
      <w:r>
        <w:rPr>
          <w:highlight w:val="white"/>
          <w:lang w:val="en-GB"/>
        </w:rPr>
        <w:t>Djafarova</w:t>
      </w:r>
      <w:proofErr w:type="spellEnd"/>
      <w:r>
        <w:rPr>
          <w:highlight w:val="white"/>
          <w:lang w:val="en-GB"/>
        </w:rPr>
        <w:t xml:space="preserve">, E. and Foots, S., 2022. Exploring ethical consumption of generation Z: Theory of planned behaviour. </w:t>
      </w:r>
      <w:r>
        <w:rPr>
          <w:i/>
          <w:iCs/>
          <w:highlight w:val="white"/>
          <w:lang w:val="en-GB"/>
        </w:rPr>
        <w:t>Young Consumers</w:t>
      </w:r>
      <w:r>
        <w:rPr>
          <w:highlight w:val="white"/>
          <w:lang w:val="en-GB"/>
        </w:rPr>
        <w:t xml:space="preserve">, </w:t>
      </w:r>
      <w:r>
        <w:rPr>
          <w:i/>
          <w:iCs/>
          <w:highlight w:val="white"/>
          <w:lang w:val="en-GB"/>
        </w:rPr>
        <w:t>23</w:t>
      </w:r>
      <w:r>
        <w:rPr>
          <w:highlight w:val="white"/>
          <w:lang w:val="en-GB"/>
        </w:rPr>
        <w:t>(3), pp.413-431.</w:t>
      </w:r>
    </w:p>
    <w:p w:rsidR="00AF4611" w:rsidRDefault="00BB5876">
      <w:pPr>
        <w:spacing w:after="240"/>
        <w:rPr>
          <w:highlight w:val="white"/>
          <w:lang w:val="en-GB"/>
        </w:rPr>
      </w:pPr>
      <w:proofErr w:type="spellStart"/>
      <w:r>
        <w:rPr>
          <w:highlight w:val="white"/>
          <w:lang w:val="en-GB"/>
        </w:rPr>
        <w:lastRenderedPageBreak/>
        <w:t>Durmus</w:t>
      </w:r>
      <w:proofErr w:type="spellEnd"/>
      <w:r>
        <w:rPr>
          <w:highlight w:val="white"/>
          <w:lang w:val="en-GB"/>
        </w:rPr>
        <w:t xml:space="preserve"> </w:t>
      </w:r>
      <w:proofErr w:type="spellStart"/>
      <w:r>
        <w:rPr>
          <w:highlight w:val="white"/>
          <w:lang w:val="en-GB"/>
        </w:rPr>
        <w:t>Senyapar</w:t>
      </w:r>
      <w:proofErr w:type="spellEnd"/>
      <w:r>
        <w:rPr>
          <w:highlight w:val="white"/>
          <w:lang w:val="en-GB"/>
        </w:rPr>
        <w:t xml:space="preserve">, H.N., 2024. Sustainability marketing strategies for the energy sector: Trends, challenges, and future directions. </w:t>
      </w:r>
      <w:r>
        <w:rPr>
          <w:i/>
          <w:iCs/>
          <w:highlight w:val="white"/>
          <w:lang w:val="en-GB"/>
        </w:rPr>
        <w:t>Environment and Social Psychology</w:t>
      </w:r>
      <w:r>
        <w:rPr>
          <w:highlight w:val="white"/>
          <w:lang w:val="en-GB"/>
        </w:rPr>
        <w:t xml:space="preserve">, </w:t>
      </w:r>
      <w:r>
        <w:rPr>
          <w:i/>
          <w:iCs/>
          <w:highlight w:val="white"/>
          <w:lang w:val="en-GB"/>
        </w:rPr>
        <w:t>9</w:t>
      </w:r>
      <w:r>
        <w:rPr>
          <w:highlight w:val="white"/>
          <w:lang w:val="en-GB"/>
        </w:rPr>
        <w:t>(5), p.2573.</w:t>
      </w:r>
    </w:p>
    <w:p w:rsidR="00AF4611" w:rsidRDefault="00BB5876">
      <w:pPr>
        <w:spacing w:after="240"/>
        <w:rPr>
          <w:lang w:val="en-GB"/>
        </w:rPr>
      </w:pPr>
      <w:proofErr w:type="spellStart"/>
      <w:r>
        <w:rPr>
          <w:lang w:val="en-GB"/>
        </w:rPr>
        <w:t>Gamage</w:t>
      </w:r>
      <w:proofErr w:type="spellEnd"/>
      <w:r>
        <w:rPr>
          <w:lang w:val="en-GB"/>
        </w:rPr>
        <w:t xml:space="preserve">, A.N.K.K., 2025. Research design, philosophy, and quantitative approaches in scientific research methodology. </w:t>
      </w:r>
      <w:proofErr w:type="spellStart"/>
      <w:r>
        <w:rPr>
          <w:i/>
          <w:iCs/>
          <w:lang w:val="en-GB"/>
        </w:rPr>
        <w:t>Sch</w:t>
      </w:r>
      <w:proofErr w:type="spellEnd"/>
      <w:r>
        <w:rPr>
          <w:i/>
          <w:iCs/>
          <w:lang w:val="en-GB"/>
        </w:rPr>
        <w:t xml:space="preserve"> J </w:t>
      </w:r>
      <w:proofErr w:type="spellStart"/>
      <w:r>
        <w:rPr>
          <w:i/>
          <w:iCs/>
          <w:lang w:val="en-GB"/>
        </w:rPr>
        <w:t>Eng</w:t>
      </w:r>
      <w:proofErr w:type="spellEnd"/>
      <w:r>
        <w:rPr>
          <w:i/>
          <w:iCs/>
          <w:lang w:val="en-GB"/>
        </w:rPr>
        <w:t xml:space="preserve"> Tech</w:t>
      </w:r>
      <w:r>
        <w:rPr>
          <w:lang w:val="en-GB"/>
        </w:rPr>
        <w:t xml:space="preserve">, </w:t>
      </w:r>
      <w:r>
        <w:rPr>
          <w:i/>
          <w:iCs/>
          <w:lang w:val="en-GB"/>
        </w:rPr>
        <w:t>2</w:t>
      </w:r>
      <w:r>
        <w:rPr>
          <w:lang w:val="en-GB"/>
        </w:rPr>
        <w:t xml:space="preserve">, pp.91-103. </w:t>
      </w:r>
    </w:p>
    <w:p w:rsidR="00AF4611" w:rsidRDefault="00BB5876">
      <w:pPr>
        <w:spacing w:after="240"/>
        <w:rPr>
          <w:lang w:val="en-GB"/>
        </w:rPr>
      </w:pPr>
      <w:r>
        <w:rPr>
          <w:lang w:val="en-GB"/>
        </w:rPr>
        <w:t xml:space="preserve">Glassdoor, 2025. </w:t>
      </w:r>
      <w:r>
        <w:rPr>
          <w:i/>
          <w:iCs/>
          <w:lang w:val="en-GB"/>
        </w:rPr>
        <w:t>Marks &amp; Spencer Reviews.</w:t>
      </w:r>
      <w:r>
        <w:rPr>
          <w:lang w:val="en-GB"/>
        </w:rPr>
        <w:t xml:space="preserve"> [</w:t>
      </w:r>
      <w:proofErr w:type="gramStart"/>
      <w:r>
        <w:rPr>
          <w:lang w:val="en-GB"/>
        </w:rPr>
        <w:t>online</w:t>
      </w:r>
      <w:proofErr w:type="gramEnd"/>
      <w:r>
        <w:rPr>
          <w:lang w:val="en-GB"/>
        </w:rPr>
        <w:t xml:space="preserve">] </w:t>
      </w:r>
      <w:r>
        <w:rPr>
          <w:i/>
          <w:iCs/>
          <w:lang w:val="en-GB"/>
        </w:rPr>
        <w:t>Glassdoor.</w:t>
      </w:r>
      <w:r>
        <w:rPr>
          <w:lang w:val="en-GB"/>
        </w:rPr>
        <w:t xml:space="preserve"> Available at: &lt;https://www.glassdoor.co.uk/Reviews/Marks-and-Spencer-Reviews-E3278.htm&gt; [Accessed on: 13 Nov. 2025].</w:t>
      </w:r>
    </w:p>
    <w:p w:rsidR="00AF4611" w:rsidRDefault="00BB5876">
      <w:pPr>
        <w:spacing w:after="240"/>
        <w:rPr>
          <w:lang w:val="en-GB"/>
        </w:rPr>
      </w:pPr>
      <w:proofErr w:type="spellStart"/>
      <w:r>
        <w:rPr>
          <w:lang w:val="en-GB"/>
        </w:rPr>
        <w:t>Glaveli</w:t>
      </w:r>
      <w:proofErr w:type="spellEnd"/>
      <w:r>
        <w:rPr>
          <w:lang w:val="en-GB"/>
        </w:rPr>
        <w:t xml:space="preserve">, N., 2021. Corporate social responsibility toward stakeholders and customer loyalty: Investigating the roles of trust and customer identification with the company. </w:t>
      </w:r>
      <w:r>
        <w:rPr>
          <w:i/>
          <w:iCs/>
          <w:lang w:val="en-GB"/>
        </w:rPr>
        <w:t>Social Responsibility Journal, 17</w:t>
      </w:r>
      <w:r>
        <w:rPr>
          <w:lang w:val="en-GB"/>
        </w:rPr>
        <w:t>(3), pp.367-383.</w:t>
      </w:r>
    </w:p>
    <w:p w:rsidR="00AF4611" w:rsidRDefault="00BB5876">
      <w:pPr>
        <w:spacing w:after="240"/>
        <w:rPr>
          <w:highlight w:val="white"/>
          <w:lang w:val="en-GB"/>
        </w:rPr>
      </w:pPr>
      <w:r>
        <w:rPr>
          <w:highlight w:val="white"/>
          <w:lang w:val="en-GB"/>
        </w:rPr>
        <w:t xml:space="preserve">Hagger, M.S. and Hamilton, K., 2024. Longitudinal tests of the theory of planned behaviour: A meta-analysis. </w:t>
      </w:r>
      <w:r>
        <w:rPr>
          <w:i/>
          <w:iCs/>
          <w:highlight w:val="white"/>
          <w:lang w:val="en-GB"/>
        </w:rPr>
        <w:t>European Review of Social Psychology</w:t>
      </w:r>
      <w:r>
        <w:rPr>
          <w:highlight w:val="white"/>
          <w:lang w:val="en-GB"/>
        </w:rPr>
        <w:t xml:space="preserve">, </w:t>
      </w:r>
      <w:r>
        <w:rPr>
          <w:i/>
          <w:iCs/>
          <w:highlight w:val="white"/>
          <w:lang w:val="en-GB"/>
        </w:rPr>
        <w:t>35</w:t>
      </w:r>
      <w:r>
        <w:rPr>
          <w:highlight w:val="white"/>
          <w:lang w:val="en-GB"/>
        </w:rPr>
        <w:t>(1), pp.198-254.</w:t>
      </w:r>
    </w:p>
    <w:p w:rsidR="00AF4611" w:rsidRDefault="00BB5876">
      <w:pPr>
        <w:spacing w:after="240"/>
        <w:rPr>
          <w:highlight w:val="white"/>
          <w:lang w:val="en-GB"/>
        </w:rPr>
      </w:pPr>
      <w:proofErr w:type="spellStart"/>
      <w:r>
        <w:rPr>
          <w:highlight w:val="white"/>
          <w:lang w:val="en-GB"/>
        </w:rPr>
        <w:t>Hota</w:t>
      </w:r>
      <w:proofErr w:type="spellEnd"/>
      <w:r>
        <w:rPr>
          <w:highlight w:val="white"/>
          <w:lang w:val="en-GB"/>
        </w:rPr>
        <w:t xml:space="preserve">, S.L., 2024. Exploring the impact of sustainable marketing strategies on consumer </w:t>
      </w:r>
      <w:proofErr w:type="spellStart"/>
      <w:r>
        <w:rPr>
          <w:highlight w:val="white"/>
          <w:lang w:val="en-GB"/>
        </w:rPr>
        <w:t>behavior</w:t>
      </w:r>
      <w:proofErr w:type="spellEnd"/>
      <w:r>
        <w:rPr>
          <w:highlight w:val="white"/>
          <w:lang w:val="en-GB"/>
        </w:rPr>
        <w:t xml:space="preserve">. </w:t>
      </w:r>
      <w:r>
        <w:rPr>
          <w:i/>
          <w:iCs/>
          <w:highlight w:val="white"/>
          <w:lang w:val="en-GB"/>
        </w:rPr>
        <w:t xml:space="preserve">Int. J. </w:t>
      </w:r>
      <w:proofErr w:type="spellStart"/>
      <w:r>
        <w:rPr>
          <w:i/>
          <w:iCs/>
          <w:highlight w:val="white"/>
          <w:lang w:val="en-GB"/>
        </w:rPr>
        <w:t>Multidiscip</w:t>
      </w:r>
      <w:proofErr w:type="spellEnd"/>
      <w:r>
        <w:rPr>
          <w:i/>
          <w:iCs/>
          <w:highlight w:val="white"/>
          <w:lang w:val="en-GB"/>
        </w:rPr>
        <w:t>. Res. Rev</w:t>
      </w:r>
      <w:r>
        <w:rPr>
          <w:highlight w:val="white"/>
          <w:lang w:val="en-GB"/>
        </w:rPr>
        <w:t xml:space="preserve">, </w:t>
      </w:r>
      <w:r>
        <w:rPr>
          <w:i/>
          <w:iCs/>
          <w:highlight w:val="white"/>
          <w:lang w:val="en-GB"/>
        </w:rPr>
        <w:t>3</w:t>
      </w:r>
      <w:r>
        <w:rPr>
          <w:highlight w:val="white"/>
          <w:lang w:val="en-GB"/>
        </w:rPr>
        <w:t>, pp.1-7.</w:t>
      </w:r>
    </w:p>
    <w:p w:rsidR="00AF4611" w:rsidRDefault="00BB5876">
      <w:pPr>
        <w:spacing w:after="240"/>
        <w:rPr>
          <w:lang w:val="en-GB"/>
        </w:rPr>
      </w:pPr>
      <w:r>
        <w:rPr>
          <w:lang w:val="en-GB"/>
        </w:rPr>
        <w:t xml:space="preserve">Indeed UK, 2025. </w:t>
      </w:r>
      <w:r>
        <w:rPr>
          <w:i/>
          <w:iCs/>
          <w:lang w:val="en-GB"/>
        </w:rPr>
        <w:t>Working at Marks &amp; Spencer: Marks &amp; Spencer Reviews | Indeed.com</w:t>
      </w:r>
      <w:r>
        <w:rPr>
          <w:lang w:val="en-GB"/>
        </w:rPr>
        <w:t>. [</w:t>
      </w:r>
      <w:proofErr w:type="gramStart"/>
      <w:r>
        <w:rPr>
          <w:lang w:val="en-GB"/>
        </w:rPr>
        <w:t>online</w:t>
      </w:r>
      <w:proofErr w:type="gramEnd"/>
      <w:r>
        <w:rPr>
          <w:lang w:val="en-GB"/>
        </w:rPr>
        <w:t xml:space="preserve">] </w:t>
      </w:r>
      <w:r>
        <w:rPr>
          <w:i/>
          <w:iCs/>
          <w:lang w:val="en-GB"/>
        </w:rPr>
        <w:t>uk.indeed.com</w:t>
      </w:r>
      <w:r>
        <w:rPr>
          <w:lang w:val="en-GB"/>
        </w:rPr>
        <w:t>. Available at: &lt;https://uk.indeed.com/cmp/Marks-&amp;-Spencer/reviews&gt; [Accessed on: 13 Nov. 2025].</w:t>
      </w:r>
    </w:p>
    <w:p w:rsidR="00AF4611" w:rsidRDefault="00BB5876">
      <w:pPr>
        <w:spacing w:after="240"/>
        <w:rPr>
          <w:highlight w:val="white"/>
          <w:lang w:val="en-GB"/>
        </w:rPr>
      </w:pPr>
      <w:r>
        <w:rPr>
          <w:highlight w:val="white"/>
          <w:lang w:val="en-GB"/>
        </w:rPr>
        <w:t xml:space="preserve">Jamil, N., 2024. Supply Chain Sustainability: Ethical Sourcing and Environmental Responsibility. </w:t>
      </w:r>
      <w:r>
        <w:rPr>
          <w:i/>
          <w:iCs/>
          <w:highlight w:val="white"/>
          <w:lang w:val="en-GB"/>
        </w:rPr>
        <w:t>Journal of Internet Banking and Commerce</w:t>
      </w:r>
      <w:r>
        <w:rPr>
          <w:highlight w:val="white"/>
          <w:lang w:val="en-GB"/>
        </w:rPr>
        <w:t xml:space="preserve">, </w:t>
      </w:r>
      <w:r>
        <w:rPr>
          <w:i/>
          <w:iCs/>
          <w:highlight w:val="white"/>
          <w:lang w:val="en-GB"/>
        </w:rPr>
        <w:t>29</w:t>
      </w:r>
      <w:r>
        <w:rPr>
          <w:highlight w:val="white"/>
          <w:lang w:val="en-GB"/>
        </w:rPr>
        <w:t>(1), pp.1-3.</w:t>
      </w:r>
    </w:p>
    <w:p w:rsidR="00AF4611" w:rsidRDefault="00BB5876">
      <w:pPr>
        <w:spacing w:after="240"/>
        <w:rPr>
          <w:highlight w:val="white"/>
          <w:lang w:val="en-GB"/>
        </w:rPr>
      </w:pPr>
      <w:r>
        <w:rPr>
          <w:highlight w:val="white"/>
          <w:lang w:val="en-GB"/>
        </w:rPr>
        <w:t xml:space="preserve">Jindal, P. and </w:t>
      </w:r>
      <w:proofErr w:type="spellStart"/>
      <w:r>
        <w:rPr>
          <w:highlight w:val="white"/>
          <w:lang w:val="en-GB"/>
        </w:rPr>
        <w:t>Gouri</w:t>
      </w:r>
      <w:proofErr w:type="spellEnd"/>
      <w:r>
        <w:rPr>
          <w:highlight w:val="white"/>
          <w:lang w:val="en-GB"/>
        </w:rPr>
        <w:t xml:space="preserve">, H., 2025. The Psychology of Ethical Marketing: Navigating Ethical Consumption </w:t>
      </w:r>
      <w:proofErr w:type="gramStart"/>
      <w:r>
        <w:rPr>
          <w:highlight w:val="white"/>
          <w:lang w:val="en-GB"/>
        </w:rPr>
        <w:t>Through</w:t>
      </w:r>
      <w:proofErr w:type="gramEnd"/>
      <w:r>
        <w:rPr>
          <w:highlight w:val="white"/>
          <w:lang w:val="en-GB"/>
        </w:rPr>
        <w:t xml:space="preserve"> Challenges and Opportunities. </w:t>
      </w:r>
      <w:r>
        <w:rPr>
          <w:i/>
          <w:iCs/>
          <w:highlight w:val="white"/>
          <w:lang w:val="en-GB"/>
        </w:rPr>
        <w:t>Adapting to Evolving Consumer Experiences in Hospitality and Tourism</w:t>
      </w:r>
      <w:r>
        <w:rPr>
          <w:highlight w:val="white"/>
          <w:lang w:val="en-GB"/>
        </w:rPr>
        <w:t>, pp.151-172.</w:t>
      </w:r>
    </w:p>
    <w:p w:rsidR="00AF4611" w:rsidRDefault="00BB5876">
      <w:pPr>
        <w:spacing w:after="240"/>
        <w:rPr>
          <w:lang w:val="en-GB"/>
        </w:rPr>
      </w:pPr>
      <w:r>
        <w:rPr>
          <w:lang w:val="en-GB"/>
        </w:rPr>
        <w:t xml:space="preserve">Joshi, N. and </w:t>
      </w:r>
      <w:proofErr w:type="spellStart"/>
      <w:r>
        <w:rPr>
          <w:lang w:val="en-GB"/>
        </w:rPr>
        <w:t>Gabhane</w:t>
      </w:r>
      <w:proofErr w:type="spellEnd"/>
      <w:r>
        <w:rPr>
          <w:lang w:val="en-GB"/>
        </w:rPr>
        <w:t xml:space="preserve">, D., 2022. How Social Media Marketing is </w:t>
      </w:r>
      <w:proofErr w:type="gramStart"/>
      <w:r>
        <w:rPr>
          <w:lang w:val="en-GB"/>
        </w:rPr>
        <w:t>Helping</w:t>
      </w:r>
      <w:proofErr w:type="gramEnd"/>
      <w:r>
        <w:rPr>
          <w:lang w:val="en-GB"/>
        </w:rPr>
        <w:t xml:space="preserve"> in Customer Retention and Customer Engagement: A Case of Marks and Spencer. </w:t>
      </w:r>
      <w:r>
        <w:rPr>
          <w:i/>
          <w:iCs/>
          <w:lang w:val="en-GB"/>
        </w:rPr>
        <w:t>ECS Transactions, 107</w:t>
      </w:r>
      <w:r>
        <w:rPr>
          <w:lang w:val="en-GB"/>
        </w:rPr>
        <w:t>(1), p.17027.</w:t>
      </w:r>
    </w:p>
    <w:p w:rsidR="00AF4611" w:rsidRDefault="00BB5876">
      <w:pPr>
        <w:spacing w:after="240"/>
        <w:rPr>
          <w:highlight w:val="white"/>
          <w:lang w:val="en-GB"/>
        </w:rPr>
      </w:pPr>
      <w:r>
        <w:rPr>
          <w:highlight w:val="white"/>
          <w:lang w:val="en-GB"/>
        </w:rPr>
        <w:t xml:space="preserve">Kailash, M.S.R., Joshi, C., Desai, P.R., </w:t>
      </w:r>
      <w:proofErr w:type="spellStart"/>
      <w:r>
        <w:rPr>
          <w:highlight w:val="white"/>
          <w:lang w:val="en-GB"/>
        </w:rPr>
        <w:t>Teferra</w:t>
      </w:r>
      <w:proofErr w:type="spellEnd"/>
      <w:r>
        <w:rPr>
          <w:highlight w:val="white"/>
          <w:lang w:val="en-GB"/>
        </w:rPr>
        <w:t xml:space="preserve">, N.B. and </w:t>
      </w:r>
      <w:proofErr w:type="spellStart"/>
      <w:r>
        <w:rPr>
          <w:highlight w:val="white"/>
          <w:lang w:val="en-GB"/>
        </w:rPr>
        <w:t>Radhakrishnan</w:t>
      </w:r>
      <w:proofErr w:type="spellEnd"/>
      <w:r>
        <w:rPr>
          <w:highlight w:val="white"/>
          <w:lang w:val="en-GB"/>
        </w:rPr>
        <w:t xml:space="preserve">, S., 2023. The Rise of Ethical Consumerism: Marketing Strategies for the Conscious Buyer. </w:t>
      </w:r>
      <w:r>
        <w:rPr>
          <w:i/>
          <w:iCs/>
          <w:highlight w:val="white"/>
          <w:lang w:val="en-GB"/>
        </w:rPr>
        <w:t xml:space="preserve">Harbin </w:t>
      </w:r>
      <w:proofErr w:type="spellStart"/>
      <w:r>
        <w:rPr>
          <w:i/>
          <w:iCs/>
          <w:highlight w:val="white"/>
          <w:lang w:val="en-GB"/>
        </w:rPr>
        <w:t>Gongcheng</w:t>
      </w:r>
      <w:proofErr w:type="spellEnd"/>
      <w:r>
        <w:rPr>
          <w:i/>
          <w:iCs/>
          <w:highlight w:val="white"/>
          <w:lang w:val="en-GB"/>
        </w:rPr>
        <w:t xml:space="preserve"> </w:t>
      </w:r>
      <w:proofErr w:type="spellStart"/>
      <w:r>
        <w:rPr>
          <w:i/>
          <w:iCs/>
          <w:highlight w:val="white"/>
          <w:lang w:val="en-GB"/>
        </w:rPr>
        <w:t>Daxue</w:t>
      </w:r>
      <w:proofErr w:type="spellEnd"/>
      <w:r>
        <w:rPr>
          <w:i/>
          <w:iCs/>
          <w:highlight w:val="white"/>
          <w:lang w:val="en-GB"/>
        </w:rPr>
        <w:t xml:space="preserve"> </w:t>
      </w:r>
      <w:proofErr w:type="spellStart"/>
      <w:r>
        <w:rPr>
          <w:i/>
          <w:iCs/>
          <w:highlight w:val="white"/>
          <w:lang w:val="en-GB"/>
        </w:rPr>
        <w:t>Xuebao</w:t>
      </w:r>
      <w:proofErr w:type="spellEnd"/>
      <w:r>
        <w:rPr>
          <w:i/>
          <w:iCs/>
          <w:highlight w:val="white"/>
          <w:lang w:val="en-GB"/>
        </w:rPr>
        <w:t xml:space="preserve">/Journal Harbin Eng. </w:t>
      </w:r>
      <w:proofErr w:type="spellStart"/>
      <w:r>
        <w:rPr>
          <w:i/>
          <w:iCs/>
          <w:highlight w:val="white"/>
          <w:lang w:val="en-GB"/>
        </w:rPr>
        <w:t>Univ</w:t>
      </w:r>
      <w:proofErr w:type="spellEnd"/>
      <w:r>
        <w:rPr>
          <w:highlight w:val="white"/>
          <w:lang w:val="en-GB"/>
        </w:rPr>
        <w:t xml:space="preserve">, </w:t>
      </w:r>
      <w:r>
        <w:rPr>
          <w:i/>
          <w:iCs/>
          <w:highlight w:val="white"/>
          <w:lang w:val="en-GB"/>
        </w:rPr>
        <w:t>44</w:t>
      </w:r>
      <w:r>
        <w:rPr>
          <w:highlight w:val="white"/>
          <w:lang w:val="en-GB"/>
        </w:rPr>
        <w:t>(8), pp.1329-1337.</w:t>
      </w:r>
    </w:p>
    <w:p w:rsidR="00AF4611" w:rsidRDefault="00BB5876">
      <w:pPr>
        <w:spacing w:after="240"/>
        <w:rPr>
          <w:lang w:val="en-GB"/>
        </w:rPr>
      </w:pPr>
      <w:r>
        <w:rPr>
          <w:lang w:val="en-GB"/>
        </w:rPr>
        <w:lastRenderedPageBreak/>
        <w:t xml:space="preserve">Kumar Krishnan </w:t>
      </w:r>
      <w:proofErr w:type="spellStart"/>
      <w:r>
        <w:rPr>
          <w:lang w:val="en-GB"/>
        </w:rPr>
        <w:t>Kutty</w:t>
      </w:r>
      <w:proofErr w:type="spellEnd"/>
      <w:r>
        <w:rPr>
          <w:lang w:val="en-GB"/>
        </w:rPr>
        <w:t xml:space="preserve">, K., 2023. Establishing business ethics to insulate against scandals. </w:t>
      </w:r>
      <w:r>
        <w:rPr>
          <w:i/>
          <w:iCs/>
          <w:lang w:val="en-GB"/>
        </w:rPr>
        <w:t>EJBO-Electronic Journal of Business Ethics and Organization Studies</w:t>
      </w:r>
      <w:r>
        <w:rPr>
          <w:lang w:val="en-GB"/>
        </w:rPr>
        <w:t>, (1).</w:t>
      </w:r>
    </w:p>
    <w:p w:rsidR="00AF4611" w:rsidRDefault="00BB5876">
      <w:pPr>
        <w:spacing w:after="240"/>
        <w:rPr>
          <w:highlight w:val="white"/>
          <w:lang w:val="en-GB"/>
        </w:rPr>
      </w:pPr>
      <w:r>
        <w:rPr>
          <w:highlight w:val="white"/>
          <w:lang w:val="en-GB"/>
        </w:rPr>
        <w:t xml:space="preserve">Kumar, S., Dawson, K., Pollard, R. and Jeter, G., 2022. </w:t>
      </w:r>
      <w:proofErr w:type="spellStart"/>
      <w:r>
        <w:rPr>
          <w:highlight w:val="white"/>
          <w:lang w:val="en-GB"/>
        </w:rPr>
        <w:t>Analyzing</w:t>
      </w:r>
      <w:proofErr w:type="spellEnd"/>
      <w:r>
        <w:rPr>
          <w:highlight w:val="white"/>
          <w:lang w:val="en-GB"/>
        </w:rPr>
        <w:t xml:space="preserve"> theories, conceptual frameworks, and research methods in </w:t>
      </w:r>
      <w:proofErr w:type="spellStart"/>
      <w:r>
        <w:rPr>
          <w:highlight w:val="white"/>
          <w:lang w:val="en-GB"/>
        </w:rPr>
        <w:t>EdD</w:t>
      </w:r>
      <w:proofErr w:type="spellEnd"/>
      <w:r>
        <w:rPr>
          <w:highlight w:val="white"/>
          <w:lang w:val="en-GB"/>
        </w:rPr>
        <w:t xml:space="preserve"> dissertations. </w:t>
      </w:r>
      <w:proofErr w:type="spellStart"/>
      <w:r>
        <w:rPr>
          <w:i/>
          <w:iCs/>
          <w:highlight w:val="white"/>
          <w:lang w:val="en-GB"/>
        </w:rPr>
        <w:t>TechTrends</w:t>
      </w:r>
      <w:proofErr w:type="spellEnd"/>
      <w:r>
        <w:rPr>
          <w:highlight w:val="white"/>
          <w:lang w:val="en-GB"/>
        </w:rPr>
        <w:t xml:space="preserve">, </w:t>
      </w:r>
      <w:r>
        <w:rPr>
          <w:i/>
          <w:iCs/>
          <w:highlight w:val="white"/>
          <w:lang w:val="en-GB"/>
        </w:rPr>
        <w:t>66</w:t>
      </w:r>
      <w:r>
        <w:rPr>
          <w:highlight w:val="white"/>
          <w:lang w:val="en-GB"/>
        </w:rPr>
        <w:t>(4), pp.721-728.</w:t>
      </w:r>
    </w:p>
    <w:p w:rsidR="00AF4611" w:rsidRDefault="00BB5876">
      <w:pPr>
        <w:spacing w:after="240"/>
        <w:rPr>
          <w:highlight w:val="white"/>
          <w:lang w:val="en-GB"/>
        </w:rPr>
      </w:pPr>
      <w:proofErr w:type="spellStart"/>
      <w:r>
        <w:rPr>
          <w:highlight w:val="white"/>
          <w:lang w:val="en-GB"/>
        </w:rPr>
        <w:t>Kumcu</w:t>
      </w:r>
      <w:proofErr w:type="spellEnd"/>
      <w:r>
        <w:rPr>
          <w:highlight w:val="white"/>
          <w:lang w:val="en-GB"/>
        </w:rPr>
        <w:t xml:space="preserve">, E.H., 2025. Embracing Ethical Excellence: The Journey </w:t>
      </w:r>
      <w:proofErr w:type="gramStart"/>
      <w:r>
        <w:rPr>
          <w:highlight w:val="white"/>
          <w:lang w:val="en-GB"/>
        </w:rPr>
        <w:t>Towards</w:t>
      </w:r>
      <w:proofErr w:type="gramEnd"/>
      <w:r>
        <w:rPr>
          <w:highlight w:val="white"/>
          <w:lang w:val="en-GB"/>
        </w:rPr>
        <w:t xml:space="preserve"> Responsible Marketing. In </w:t>
      </w:r>
      <w:r>
        <w:rPr>
          <w:i/>
          <w:iCs/>
          <w:highlight w:val="white"/>
          <w:lang w:val="en-GB"/>
        </w:rPr>
        <w:t xml:space="preserve">Navigating Corporate Social Responsibility </w:t>
      </w:r>
      <w:proofErr w:type="gramStart"/>
      <w:r>
        <w:rPr>
          <w:i/>
          <w:iCs/>
          <w:highlight w:val="white"/>
          <w:lang w:val="en-GB"/>
        </w:rPr>
        <w:t>Through</w:t>
      </w:r>
      <w:proofErr w:type="gramEnd"/>
      <w:r>
        <w:rPr>
          <w:i/>
          <w:iCs/>
          <w:highlight w:val="white"/>
          <w:lang w:val="en-GB"/>
        </w:rPr>
        <w:t xml:space="preserve"> Leadership and Sustainable Entrepreneurship</w:t>
      </w:r>
      <w:r>
        <w:rPr>
          <w:highlight w:val="white"/>
          <w:lang w:val="en-GB"/>
        </w:rPr>
        <w:t xml:space="preserve"> (pp. 165-194). IGI Global Scientific Publishing.</w:t>
      </w:r>
    </w:p>
    <w:p w:rsidR="00AF4611" w:rsidRDefault="00BB5876">
      <w:pPr>
        <w:spacing w:after="240"/>
        <w:rPr>
          <w:highlight w:val="white"/>
          <w:lang w:val="en-GB"/>
        </w:rPr>
      </w:pPr>
      <w:proofErr w:type="spellStart"/>
      <w:r>
        <w:rPr>
          <w:highlight w:val="white"/>
          <w:lang w:val="en-GB"/>
        </w:rPr>
        <w:t>Kutaula</w:t>
      </w:r>
      <w:proofErr w:type="spellEnd"/>
      <w:r>
        <w:rPr>
          <w:highlight w:val="white"/>
          <w:lang w:val="en-GB"/>
        </w:rPr>
        <w:t xml:space="preserve">, S., </w:t>
      </w:r>
      <w:proofErr w:type="spellStart"/>
      <w:r>
        <w:rPr>
          <w:highlight w:val="white"/>
          <w:lang w:val="en-GB"/>
        </w:rPr>
        <w:t>Gillani</w:t>
      </w:r>
      <w:proofErr w:type="spellEnd"/>
      <w:r>
        <w:rPr>
          <w:highlight w:val="white"/>
          <w:lang w:val="en-GB"/>
        </w:rPr>
        <w:t xml:space="preserve">, A., Gregory-Smith, D. and </w:t>
      </w:r>
      <w:proofErr w:type="spellStart"/>
      <w:r>
        <w:rPr>
          <w:highlight w:val="white"/>
          <w:lang w:val="en-GB"/>
        </w:rPr>
        <w:t>Bartikowski</w:t>
      </w:r>
      <w:proofErr w:type="spellEnd"/>
      <w:r>
        <w:rPr>
          <w:highlight w:val="white"/>
          <w:lang w:val="en-GB"/>
        </w:rPr>
        <w:t xml:space="preserve">, B., 2024. Ethical consumerism in emerging markets: opportunities and challenges. </w:t>
      </w:r>
      <w:r>
        <w:rPr>
          <w:i/>
          <w:iCs/>
          <w:highlight w:val="white"/>
          <w:lang w:val="en-GB"/>
        </w:rPr>
        <w:t>Journal of Business Ethics</w:t>
      </w:r>
      <w:r>
        <w:rPr>
          <w:highlight w:val="white"/>
          <w:lang w:val="en-GB"/>
        </w:rPr>
        <w:t xml:space="preserve">, </w:t>
      </w:r>
      <w:r>
        <w:rPr>
          <w:i/>
          <w:iCs/>
          <w:highlight w:val="white"/>
          <w:lang w:val="en-GB"/>
        </w:rPr>
        <w:t>191</w:t>
      </w:r>
      <w:r>
        <w:rPr>
          <w:highlight w:val="white"/>
          <w:lang w:val="en-GB"/>
        </w:rPr>
        <w:t>(4), pp.651-673.</w:t>
      </w:r>
    </w:p>
    <w:p w:rsidR="00AF4611" w:rsidRDefault="00BB5876">
      <w:pPr>
        <w:spacing w:after="240"/>
        <w:rPr>
          <w:lang w:val="en-GB"/>
        </w:rPr>
      </w:pPr>
      <w:proofErr w:type="spellStart"/>
      <w:r>
        <w:rPr>
          <w:lang w:val="en-GB"/>
        </w:rPr>
        <w:t>Kutaula</w:t>
      </w:r>
      <w:proofErr w:type="spellEnd"/>
      <w:r>
        <w:rPr>
          <w:lang w:val="en-GB"/>
        </w:rPr>
        <w:t xml:space="preserve">, S., </w:t>
      </w:r>
      <w:proofErr w:type="spellStart"/>
      <w:r>
        <w:rPr>
          <w:lang w:val="en-GB"/>
        </w:rPr>
        <w:t>Gillani</w:t>
      </w:r>
      <w:proofErr w:type="spellEnd"/>
      <w:r>
        <w:rPr>
          <w:lang w:val="en-GB"/>
        </w:rPr>
        <w:t xml:space="preserve">, A., Gregory-Smith, D. and </w:t>
      </w:r>
      <w:proofErr w:type="spellStart"/>
      <w:r>
        <w:rPr>
          <w:lang w:val="en-GB"/>
        </w:rPr>
        <w:t>Bartikowski</w:t>
      </w:r>
      <w:proofErr w:type="spellEnd"/>
      <w:r>
        <w:rPr>
          <w:lang w:val="en-GB"/>
        </w:rPr>
        <w:t xml:space="preserve">, B., 2024. Ethical consumerism in emerging markets: opportunities and challenges. </w:t>
      </w:r>
      <w:r>
        <w:rPr>
          <w:i/>
          <w:iCs/>
          <w:lang w:val="en-GB"/>
        </w:rPr>
        <w:t>Journal of Business Ethics, 191</w:t>
      </w:r>
      <w:r>
        <w:rPr>
          <w:lang w:val="en-GB"/>
        </w:rPr>
        <w:t>(4), pp.651-673.</w:t>
      </w:r>
    </w:p>
    <w:p w:rsidR="00AF4611" w:rsidRDefault="00BB5876">
      <w:pPr>
        <w:spacing w:after="240"/>
        <w:rPr>
          <w:lang w:val="en-GB"/>
        </w:rPr>
      </w:pPr>
      <w:r>
        <w:rPr>
          <w:lang w:val="en-GB"/>
        </w:rPr>
        <w:t xml:space="preserve">Le, D., Nguyen, T.M., Quach, S., </w:t>
      </w:r>
      <w:proofErr w:type="spellStart"/>
      <w:r>
        <w:rPr>
          <w:lang w:val="en-GB"/>
        </w:rPr>
        <w:t>Thaichon</w:t>
      </w:r>
      <w:proofErr w:type="spellEnd"/>
      <w:r>
        <w:rPr>
          <w:lang w:val="en-GB"/>
        </w:rPr>
        <w:t xml:space="preserve">, P. and </w:t>
      </w:r>
      <w:proofErr w:type="spellStart"/>
      <w:r>
        <w:rPr>
          <w:lang w:val="en-GB"/>
        </w:rPr>
        <w:t>Ratten</w:t>
      </w:r>
      <w:proofErr w:type="spellEnd"/>
      <w:r>
        <w:rPr>
          <w:lang w:val="en-GB"/>
        </w:rPr>
        <w:t xml:space="preserve">, V., 2021. The development and current trends of digital marketing and relationship marketing research. </w:t>
      </w:r>
      <w:r>
        <w:rPr>
          <w:i/>
          <w:iCs/>
          <w:lang w:val="en-GB"/>
        </w:rPr>
        <w:t xml:space="preserve">In </w:t>
      </w:r>
      <w:proofErr w:type="gramStart"/>
      <w:r>
        <w:rPr>
          <w:i/>
          <w:iCs/>
          <w:lang w:val="en-GB"/>
        </w:rPr>
        <w:t>Developing</w:t>
      </w:r>
      <w:proofErr w:type="gramEnd"/>
      <w:r>
        <w:rPr>
          <w:i/>
          <w:iCs/>
          <w:lang w:val="en-GB"/>
        </w:rPr>
        <w:t xml:space="preserve"> digital marketing</w:t>
      </w:r>
      <w:r>
        <w:rPr>
          <w:lang w:val="en-GB"/>
        </w:rPr>
        <w:t xml:space="preserve"> (pp. 1-18). Emerald Publishing Limited.</w:t>
      </w:r>
    </w:p>
    <w:p w:rsidR="00AF4611" w:rsidRDefault="00BB5876">
      <w:pPr>
        <w:spacing w:after="240"/>
        <w:rPr>
          <w:highlight w:val="white"/>
          <w:lang w:val="en-GB"/>
        </w:rPr>
      </w:pPr>
      <w:r>
        <w:rPr>
          <w:highlight w:val="white"/>
          <w:lang w:val="en-GB"/>
        </w:rPr>
        <w:t xml:space="preserve">Li, L., Wang, Y. and Zhang, Y.Y., 2023. A critical examination of M&amp;S's current strategic and marketing position, as well as potential sustainable competitive marketing strategies. </w:t>
      </w:r>
      <w:r>
        <w:rPr>
          <w:i/>
          <w:iCs/>
          <w:highlight w:val="white"/>
          <w:lang w:val="en-GB"/>
        </w:rPr>
        <w:t>International Journal of Science and Business</w:t>
      </w:r>
      <w:r>
        <w:rPr>
          <w:highlight w:val="white"/>
          <w:lang w:val="en-GB"/>
        </w:rPr>
        <w:t xml:space="preserve">, </w:t>
      </w:r>
      <w:r>
        <w:rPr>
          <w:i/>
          <w:iCs/>
          <w:highlight w:val="white"/>
          <w:lang w:val="en-GB"/>
        </w:rPr>
        <w:t>18</w:t>
      </w:r>
      <w:r>
        <w:rPr>
          <w:highlight w:val="white"/>
          <w:lang w:val="en-GB"/>
        </w:rPr>
        <w:t>(1), pp.108-117.</w:t>
      </w:r>
    </w:p>
    <w:p w:rsidR="00AF4611" w:rsidRDefault="00BB5876">
      <w:pPr>
        <w:spacing w:after="240"/>
        <w:rPr>
          <w:lang w:val="en-GB"/>
        </w:rPr>
      </w:pPr>
      <w:r>
        <w:rPr>
          <w:lang w:val="en-GB"/>
        </w:rPr>
        <w:t xml:space="preserve">Li, L., Wang, Y. and Zhang, Y.Y., 2023. A critical examination of M&amp;S's current strategic and marketing position, as well as potential sustainable competitive marketing strategies. </w:t>
      </w:r>
      <w:r>
        <w:rPr>
          <w:i/>
          <w:iCs/>
          <w:lang w:val="en-GB"/>
        </w:rPr>
        <w:t>International Journal of Science and Business, 18</w:t>
      </w:r>
      <w:r>
        <w:rPr>
          <w:lang w:val="en-GB"/>
        </w:rPr>
        <w:t>(1), pp.108-117.</w:t>
      </w:r>
    </w:p>
    <w:p w:rsidR="00AF4611" w:rsidRDefault="00BB5876">
      <w:pPr>
        <w:spacing w:after="240"/>
        <w:rPr>
          <w:lang w:val="en-GB"/>
        </w:rPr>
      </w:pPr>
      <w:r>
        <w:rPr>
          <w:lang w:val="en-GB"/>
        </w:rPr>
        <w:t xml:space="preserve">Lim, W.M., Kumar, S. and Ali, F., 2022. Advancing knowledge through literature </w:t>
      </w:r>
      <w:proofErr w:type="spellStart"/>
      <w:r>
        <w:rPr>
          <w:lang w:val="en-GB"/>
        </w:rPr>
        <w:t>reviews</w:t>
      </w:r>
      <w:proofErr w:type="gramStart"/>
      <w:r>
        <w:rPr>
          <w:lang w:val="en-GB"/>
        </w:rPr>
        <w:t>:‘what’</w:t>
      </w:r>
      <w:proofErr w:type="gramEnd"/>
      <w:r>
        <w:rPr>
          <w:lang w:val="en-GB"/>
        </w:rPr>
        <w:t>,‘why</w:t>
      </w:r>
      <w:proofErr w:type="spellEnd"/>
      <w:r>
        <w:rPr>
          <w:lang w:val="en-GB"/>
        </w:rPr>
        <w:t xml:space="preserve">’, and ‘how to contribute’. </w:t>
      </w:r>
      <w:r>
        <w:rPr>
          <w:i/>
          <w:iCs/>
          <w:lang w:val="en-GB"/>
        </w:rPr>
        <w:t>The Service Industries Journal</w:t>
      </w:r>
      <w:r>
        <w:rPr>
          <w:lang w:val="en-GB"/>
        </w:rPr>
        <w:t xml:space="preserve">, </w:t>
      </w:r>
      <w:r>
        <w:rPr>
          <w:i/>
          <w:iCs/>
          <w:lang w:val="en-GB"/>
        </w:rPr>
        <w:t>42</w:t>
      </w:r>
      <w:r>
        <w:rPr>
          <w:lang w:val="en-GB"/>
        </w:rPr>
        <w:t xml:space="preserve">(7-8), pp.481-513. </w:t>
      </w:r>
    </w:p>
    <w:p w:rsidR="00AF4611" w:rsidRDefault="00BB5876">
      <w:pPr>
        <w:spacing w:after="240"/>
        <w:rPr>
          <w:highlight w:val="white"/>
          <w:lang w:val="en-GB"/>
        </w:rPr>
      </w:pPr>
      <w:r>
        <w:rPr>
          <w:lang w:val="en-GB"/>
        </w:rPr>
        <w:t xml:space="preserve">LinkedIn, 2025. </w:t>
      </w:r>
      <w:r>
        <w:rPr>
          <w:i/>
          <w:iCs/>
          <w:lang w:val="en-GB"/>
        </w:rPr>
        <w:t>LinkedIn Login, Marks &amp; Spencer’s about</w:t>
      </w:r>
      <w:r>
        <w:rPr>
          <w:lang w:val="en-GB"/>
        </w:rPr>
        <w:t>. [</w:t>
      </w:r>
      <w:proofErr w:type="gramStart"/>
      <w:r>
        <w:rPr>
          <w:lang w:val="en-GB"/>
        </w:rPr>
        <w:t>online</w:t>
      </w:r>
      <w:proofErr w:type="gramEnd"/>
      <w:r>
        <w:rPr>
          <w:lang w:val="en-GB"/>
        </w:rPr>
        <w:t xml:space="preserve">] </w:t>
      </w:r>
      <w:r>
        <w:rPr>
          <w:i/>
          <w:iCs/>
          <w:lang w:val="en-GB"/>
        </w:rPr>
        <w:t>LinkedIn.</w:t>
      </w:r>
      <w:r>
        <w:rPr>
          <w:lang w:val="en-GB"/>
        </w:rPr>
        <w:t xml:space="preserve"> Available at: &lt;https://www.linkedin.com/company/marks-and-spencer/about/&gt; [Accessed on: 13 Nov. 2025].</w:t>
      </w:r>
    </w:p>
    <w:p w:rsidR="00AF4611" w:rsidRDefault="00BB5876">
      <w:pPr>
        <w:spacing w:after="240"/>
        <w:rPr>
          <w:highlight w:val="white"/>
          <w:lang w:val="en-GB"/>
        </w:rPr>
      </w:pPr>
      <w:r>
        <w:rPr>
          <w:highlight w:val="white"/>
          <w:lang w:val="en-GB"/>
        </w:rPr>
        <w:t xml:space="preserve">Lynch, J., </w:t>
      </w:r>
      <w:proofErr w:type="spellStart"/>
      <w:r>
        <w:rPr>
          <w:highlight w:val="white"/>
          <w:lang w:val="en-GB"/>
        </w:rPr>
        <w:t>Ramjan</w:t>
      </w:r>
      <w:proofErr w:type="spellEnd"/>
      <w:r>
        <w:rPr>
          <w:highlight w:val="white"/>
          <w:lang w:val="en-GB"/>
        </w:rPr>
        <w:t xml:space="preserve">, L.M., </w:t>
      </w:r>
      <w:proofErr w:type="spellStart"/>
      <w:r>
        <w:rPr>
          <w:highlight w:val="white"/>
          <w:lang w:val="en-GB"/>
        </w:rPr>
        <w:t>Glew</w:t>
      </w:r>
      <w:proofErr w:type="spellEnd"/>
      <w:r>
        <w:rPr>
          <w:highlight w:val="white"/>
          <w:lang w:val="en-GB"/>
        </w:rPr>
        <w:t xml:space="preserve">, P.J. and </w:t>
      </w:r>
      <w:proofErr w:type="spellStart"/>
      <w:r>
        <w:rPr>
          <w:highlight w:val="white"/>
          <w:lang w:val="en-GB"/>
        </w:rPr>
        <w:t>Salamonson</w:t>
      </w:r>
      <w:proofErr w:type="spellEnd"/>
      <w:r>
        <w:rPr>
          <w:highlight w:val="white"/>
          <w:lang w:val="en-GB"/>
        </w:rPr>
        <w:t xml:space="preserve">, Y., 2025. How to embed a conceptual or theoretical framework into a dissertation study design. </w:t>
      </w:r>
      <w:r>
        <w:rPr>
          <w:i/>
          <w:iCs/>
          <w:highlight w:val="white"/>
          <w:lang w:val="en-GB"/>
        </w:rPr>
        <w:t>Nurse researcher</w:t>
      </w:r>
      <w:r>
        <w:rPr>
          <w:highlight w:val="white"/>
          <w:lang w:val="en-GB"/>
        </w:rPr>
        <w:t xml:space="preserve">, </w:t>
      </w:r>
      <w:r>
        <w:rPr>
          <w:i/>
          <w:iCs/>
          <w:highlight w:val="white"/>
          <w:lang w:val="en-GB"/>
        </w:rPr>
        <w:t>33</w:t>
      </w:r>
      <w:r>
        <w:rPr>
          <w:highlight w:val="white"/>
          <w:lang w:val="en-GB"/>
        </w:rPr>
        <w:t>(1).</w:t>
      </w:r>
    </w:p>
    <w:p w:rsidR="00AF4611" w:rsidRDefault="00BB5876">
      <w:pPr>
        <w:spacing w:after="240"/>
        <w:rPr>
          <w:highlight w:val="white"/>
          <w:lang w:val="en-GB"/>
        </w:rPr>
      </w:pPr>
      <w:r>
        <w:rPr>
          <w:highlight w:val="white"/>
          <w:lang w:val="en-GB"/>
        </w:rPr>
        <w:lastRenderedPageBreak/>
        <w:t xml:space="preserve">M&amp;S 2025. </w:t>
      </w:r>
      <w:r>
        <w:rPr>
          <w:i/>
          <w:iCs/>
          <w:highlight w:val="white"/>
          <w:lang w:val="en-GB"/>
        </w:rPr>
        <w:t>Welcome to Marks &amp; Spencer | M&amp;S | Fashion, Home, Beauty, Food &amp; Gifts</w:t>
      </w:r>
      <w:r>
        <w:rPr>
          <w:highlight w:val="white"/>
          <w:lang w:val="en-GB"/>
        </w:rPr>
        <w:t>. [</w:t>
      </w:r>
      <w:proofErr w:type="gramStart"/>
      <w:r>
        <w:rPr>
          <w:highlight w:val="white"/>
          <w:lang w:val="en-GB"/>
        </w:rPr>
        <w:t>online</w:t>
      </w:r>
      <w:proofErr w:type="gramEnd"/>
      <w:r>
        <w:rPr>
          <w:highlight w:val="white"/>
          <w:lang w:val="en-GB"/>
        </w:rPr>
        <w:t>] Marks and Spencer. Available at: https://www.marksandspencer.com/ [Accessed 13 Nov. 2025].</w:t>
      </w:r>
    </w:p>
    <w:p w:rsidR="00AF4611" w:rsidRDefault="00BB5876">
      <w:pPr>
        <w:spacing w:after="240"/>
        <w:rPr>
          <w:highlight w:val="white"/>
          <w:lang w:val="en-GB"/>
        </w:rPr>
      </w:pPr>
      <w:proofErr w:type="spellStart"/>
      <w:r>
        <w:rPr>
          <w:highlight w:val="white"/>
          <w:lang w:val="en-GB"/>
        </w:rPr>
        <w:t>Malviya</w:t>
      </w:r>
      <w:proofErr w:type="spellEnd"/>
      <w:r>
        <w:rPr>
          <w:highlight w:val="white"/>
          <w:lang w:val="en-GB"/>
        </w:rPr>
        <w:t xml:space="preserve">, B., Chakravarty, H., Das, L., </w:t>
      </w:r>
      <w:proofErr w:type="spellStart"/>
      <w:r>
        <w:rPr>
          <w:highlight w:val="white"/>
          <w:lang w:val="en-GB"/>
        </w:rPr>
        <w:t>Akaremsetty</w:t>
      </w:r>
      <w:proofErr w:type="spellEnd"/>
      <w:r>
        <w:rPr>
          <w:highlight w:val="white"/>
          <w:lang w:val="en-GB"/>
        </w:rPr>
        <w:t xml:space="preserve">, S. and Mahajan, R., 2023. Investigating the Effectiveness of Cause-Related Marketing Campaigns in Promoting Corporate Social Responsibility. </w:t>
      </w:r>
      <w:r>
        <w:rPr>
          <w:i/>
          <w:iCs/>
          <w:highlight w:val="white"/>
          <w:lang w:val="en-GB"/>
        </w:rPr>
        <w:t>Journal of Survey in Fisheries Sciences</w:t>
      </w:r>
      <w:r>
        <w:rPr>
          <w:highlight w:val="white"/>
          <w:lang w:val="en-GB"/>
        </w:rPr>
        <w:t xml:space="preserve">, </w:t>
      </w:r>
      <w:r>
        <w:rPr>
          <w:i/>
          <w:iCs/>
          <w:highlight w:val="white"/>
          <w:lang w:val="en-GB"/>
        </w:rPr>
        <w:t>10</w:t>
      </w:r>
      <w:r>
        <w:rPr>
          <w:highlight w:val="white"/>
          <w:lang w:val="en-GB"/>
        </w:rPr>
        <w:t>(1S), pp.5956-5969.</w:t>
      </w:r>
    </w:p>
    <w:p w:rsidR="00AF4611" w:rsidRDefault="00BB5876">
      <w:pPr>
        <w:spacing w:after="240"/>
        <w:rPr>
          <w:lang w:val="en-GB"/>
        </w:rPr>
      </w:pPr>
      <w:proofErr w:type="spellStart"/>
      <w:r>
        <w:rPr>
          <w:lang w:val="en-GB"/>
        </w:rPr>
        <w:t>Manyanga</w:t>
      </w:r>
      <w:proofErr w:type="spellEnd"/>
      <w:r>
        <w:rPr>
          <w:lang w:val="en-GB"/>
        </w:rPr>
        <w:t xml:space="preserve">, W., </w:t>
      </w:r>
      <w:proofErr w:type="spellStart"/>
      <w:r>
        <w:rPr>
          <w:lang w:val="en-GB"/>
        </w:rPr>
        <w:t>Makanyeza</w:t>
      </w:r>
      <w:proofErr w:type="spellEnd"/>
      <w:r>
        <w:rPr>
          <w:lang w:val="en-GB"/>
        </w:rPr>
        <w:t xml:space="preserve">, C. and </w:t>
      </w:r>
      <w:proofErr w:type="spellStart"/>
      <w:r>
        <w:rPr>
          <w:lang w:val="en-GB"/>
        </w:rPr>
        <w:t>Muranda</w:t>
      </w:r>
      <w:proofErr w:type="spellEnd"/>
      <w:r>
        <w:rPr>
          <w:lang w:val="en-GB"/>
        </w:rPr>
        <w:t xml:space="preserve">, Z., 2022. The effect of customer experience, customer satisfaction and word of mouth intention on customer loyalty: The moderating role of consumer demographics. </w:t>
      </w:r>
      <w:r>
        <w:rPr>
          <w:i/>
          <w:iCs/>
          <w:lang w:val="en-GB"/>
        </w:rPr>
        <w:t>Cogent Business &amp; Management</w:t>
      </w:r>
      <w:r>
        <w:rPr>
          <w:lang w:val="en-GB"/>
        </w:rPr>
        <w:t xml:space="preserve">, </w:t>
      </w:r>
      <w:r>
        <w:rPr>
          <w:i/>
          <w:iCs/>
          <w:lang w:val="en-GB"/>
        </w:rPr>
        <w:t>9</w:t>
      </w:r>
      <w:r>
        <w:rPr>
          <w:lang w:val="en-GB"/>
        </w:rPr>
        <w:t xml:space="preserve">(1), p.2082015. </w:t>
      </w:r>
    </w:p>
    <w:p w:rsidR="00AF4611" w:rsidRDefault="00BB5876">
      <w:pPr>
        <w:spacing w:after="240"/>
        <w:rPr>
          <w:highlight w:val="white"/>
          <w:lang w:val="en-GB"/>
        </w:rPr>
      </w:pPr>
      <w:r>
        <w:rPr>
          <w:highlight w:val="white"/>
          <w:lang w:val="en-GB"/>
        </w:rPr>
        <w:t xml:space="preserve">Mio, C., </w:t>
      </w:r>
      <w:proofErr w:type="spellStart"/>
      <w:r>
        <w:rPr>
          <w:highlight w:val="white"/>
          <w:lang w:val="en-GB"/>
        </w:rPr>
        <w:t>Costantini</w:t>
      </w:r>
      <w:proofErr w:type="spellEnd"/>
      <w:r>
        <w:rPr>
          <w:highlight w:val="white"/>
          <w:lang w:val="en-GB"/>
        </w:rPr>
        <w:t xml:space="preserve">, A. and </w:t>
      </w:r>
      <w:proofErr w:type="spellStart"/>
      <w:r>
        <w:rPr>
          <w:highlight w:val="white"/>
          <w:lang w:val="en-GB"/>
        </w:rPr>
        <w:t>Panfilo</w:t>
      </w:r>
      <w:proofErr w:type="spellEnd"/>
      <w:r>
        <w:rPr>
          <w:highlight w:val="white"/>
          <w:lang w:val="en-GB"/>
        </w:rPr>
        <w:t xml:space="preserve">, S., 2022. Performance measurement tools for sustainable business: A systematic literature review on the sustainability balanced scorecard use. </w:t>
      </w:r>
      <w:r>
        <w:rPr>
          <w:i/>
          <w:iCs/>
          <w:highlight w:val="white"/>
          <w:lang w:val="en-GB"/>
        </w:rPr>
        <w:t>Corporate social responsibility and environmental management</w:t>
      </w:r>
      <w:r>
        <w:rPr>
          <w:highlight w:val="white"/>
          <w:lang w:val="en-GB"/>
        </w:rPr>
        <w:t xml:space="preserve">, </w:t>
      </w:r>
      <w:r>
        <w:rPr>
          <w:i/>
          <w:iCs/>
          <w:highlight w:val="white"/>
          <w:lang w:val="en-GB"/>
        </w:rPr>
        <w:t>29</w:t>
      </w:r>
      <w:r>
        <w:rPr>
          <w:highlight w:val="white"/>
          <w:lang w:val="en-GB"/>
        </w:rPr>
        <w:t>(2), pp.367-384.</w:t>
      </w:r>
    </w:p>
    <w:p w:rsidR="00AF4611" w:rsidRDefault="00BB5876">
      <w:pPr>
        <w:spacing w:after="240"/>
        <w:rPr>
          <w:lang w:val="en-GB"/>
        </w:rPr>
      </w:pPr>
      <w:r>
        <w:rPr>
          <w:lang w:val="en-GB"/>
        </w:rPr>
        <w:t xml:space="preserve">Morgan, E., 2022. ‘Plan A’: analysing business model innovation for sustainable consumption in mass-market clothes retailing. </w:t>
      </w:r>
      <w:r>
        <w:rPr>
          <w:i/>
          <w:iCs/>
          <w:lang w:val="en-GB"/>
        </w:rPr>
        <w:t>In New Business Models for Sustainable Fashion</w:t>
      </w:r>
      <w:r>
        <w:rPr>
          <w:lang w:val="en-GB"/>
        </w:rPr>
        <w:t xml:space="preserve"> (pp. 73-98). Routledge.</w:t>
      </w:r>
    </w:p>
    <w:p w:rsidR="00AF4611" w:rsidRDefault="00BB5876">
      <w:pPr>
        <w:spacing w:after="240"/>
        <w:rPr>
          <w:highlight w:val="white"/>
          <w:lang w:val="en-GB"/>
        </w:rPr>
      </w:pPr>
      <w:proofErr w:type="spellStart"/>
      <w:r>
        <w:rPr>
          <w:highlight w:val="white"/>
          <w:lang w:val="en-GB"/>
        </w:rPr>
        <w:t>Nascimento</w:t>
      </w:r>
      <w:proofErr w:type="spellEnd"/>
      <w:r>
        <w:rPr>
          <w:highlight w:val="white"/>
          <w:lang w:val="en-GB"/>
        </w:rPr>
        <w:t xml:space="preserve">, J. and </w:t>
      </w:r>
      <w:proofErr w:type="spellStart"/>
      <w:r>
        <w:rPr>
          <w:highlight w:val="white"/>
          <w:lang w:val="en-GB"/>
        </w:rPr>
        <w:t>Loureiro</w:t>
      </w:r>
      <w:proofErr w:type="spellEnd"/>
      <w:r>
        <w:rPr>
          <w:highlight w:val="white"/>
          <w:lang w:val="en-GB"/>
        </w:rPr>
        <w:t xml:space="preserve">, S.M.C., 2024. Mapping the sustainability branding field: emerging trends and future directions. </w:t>
      </w:r>
      <w:r>
        <w:rPr>
          <w:i/>
          <w:iCs/>
          <w:highlight w:val="white"/>
          <w:lang w:val="en-GB"/>
        </w:rPr>
        <w:t>Journal of Product &amp; Brand Management</w:t>
      </w:r>
      <w:r>
        <w:rPr>
          <w:highlight w:val="white"/>
          <w:lang w:val="en-GB"/>
        </w:rPr>
        <w:t xml:space="preserve">, </w:t>
      </w:r>
      <w:r>
        <w:rPr>
          <w:i/>
          <w:iCs/>
          <w:highlight w:val="white"/>
          <w:lang w:val="en-GB"/>
        </w:rPr>
        <w:t>33</w:t>
      </w:r>
      <w:r>
        <w:rPr>
          <w:highlight w:val="white"/>
          <w:lang w:val="en-GB"/>
        </w:rPr>
        <w:t>(2), pp.234-257.</w:t>
      </w:r>
    </w:p>
    <w:p w:rsidR="00AF4611" w:rsidRDefault="00BB5876">
      <w:pPr>
        <w:spacing w:after="240"/>
        <w:rPr>
          <w:highlight w:val="white"/>
          <w:lang w:val="en-GB"/>
        </w:rPr>
      </w:pPr>
      <w:proofErr w:type="spellStart"/>
      <w:r>
        <w:rPr>
          <w:highlight w:val="white"/>
          <w:lang w:val="en-GB"/>
        </w:rPr>
        <w:t>Ozuem</w:t>
      </w:r>
      <w:proofErr w:type="spellEnd"/>
      <w:r>
        <w:rPr>
          <w:highlight w:val="white"/>
          <w:lang w:val="en-GB"/>
        </w:rPr>
        <w:t xml:space="preserve">, W., Willis, M. and Howell, K., 2022. Thematic analysis without paradox: </w:t>
      </w:r>
      <w:proofErr w:type="spellStart"/>
      <w:r>
        <w:rPr>
          <w:highlight w:val="white"/>
          <w:lang w:val="en-GB"/>
        </w:rPr>
        <w:t>sensemaking</w:t>
      </w:r>
      <w:proofErr w:type="spellEnd"/>
      <w:r>
        <w:rPr>
          <w:highlight w:val="white"/>
          <w:lang w:val="en-GB"/>
        </w:rPr>
        <w:t xml:space="preserve"> and context, </w:t>
      </w:r>
      <w:r>
        <w:rPr>
          <w:i/>
          <w:iCs/>
          <w:highlight w:val="white"/>
          <w:lang w:val="en-GB"/>
        </w:rPr>
        <w:t>Qualitative Market Research: An International Journal</w:t>
      </w:r>
      <w:r>
        <w:rPr>
          <w:highlight w:val="white"/>
          <w:lang w:val="en-GB"/>
        </w:rPr>
        <w:t xml:space="preserve">, </w:t>
      </w:r>
      <w:r>
        <w:rPr>
          <w:i/>
          <w:iCs/>
          <w:highlight w:val="white"/>
          <w:lang w:val="en-GB"/>
        </w:rPr>
        <w:t>25</w:t>
      </w:r>
      <w:r>
        <w:rPr>
          <w:highlight w:val="white"/>
          <w:lang w:val="en-GB"/>
        </w:rPr>
        <w:t xml:space="preserve">(1), pp.143-157. </w:t>
      </w:r>
    </w:p>
    <w:p w:rsidR="00AF4611" w:rsidRDefault="00BB5876">
      <w:pPr>
        <w:spacing w:after="240"/>
        <w:rPr>
          <w:highlight w:val="white"/>
          <w:lang w:val="en-GB"/>
        </w:rPr>
      </w:pPr>
      <w:proofErr w:type="spellStart"/>
      <w:r>
        <w:rPr>
          <w:highlight w:val="white"/>
          <w:lang w:val="en-GB"/>
        </w:rPr>
        <w:t>Papaoikonomou</w:t>
      </w:r>
      <w:proofErr w:type="spellEnd"/>
      <w:r>
        <w:rPr>
          <w:highlight w:val="white"/>
          <w:lang w:val="en-GB"/>
        </w:rPr>
        <w:t xml:space="preserve">, E., </w:t>
      </w:r>
      <w:proofErr w:type="spellStart"/>
      <w:r>
        <w:rPr>
          <w:highlight w:val="white"/>
          <w:lang w:val="en-GB"/>
        </w:rPr>
        <w:t>Ginieis</w:t>
      </w:r>
      <w:proofErr w:type="spellEnd"/>
      <w:r>
        <w:rPr>
          <w:highlight w:val="white"/>
          <w:lang w:val="en-GB"/>
        </w:rPr>
        <w:t xml:space="preserve">, M. and </w:t>
      </w:r>
      <w:proofErr w:type="spellStart"/>
      <w:r>
        <w:rPr>
          <w:highlight w:val="white"/>
          <w:lang w:val="en-GB"/>
        </w:rPr>
        <w:t>Alarcón</w:t>
      </w:r>
      <w:proofErr w:type="spellEnd"/>
      <w:r>
        <w:rPr>
          <w:highlight w:val="white"/>
          <w:lang w:val="en-GB"/>
        </w:rPr>
        <w:t xml:space="preserve">, A.A., 2024. The problematics of being an ethical consumer in the marketplace: unpacking the concept of ethical consumer literacy. </w:t>
      </w:r>
      <w:r>
        <w:rPr>
          <w:i/>
          <w:iCs/>
          <w:highlight w:val="white"/>
          <w:lang w:val="en-GB"/>
        </w:rPr>
        <w:t>Journal of Public Policy &amp; Marketing</w:t>
      </w:r>
      <w:r>
        <w:rPr>
          <w:highlight w:val="white"/>
          <w:lang w:val="en-GB"/>
        </w:rPr>
        <w:t xml:space="preserve">, </w:t>
      </w:r>
      <w:r>
        <w:rPr>
          <w:i/>
          <w:iCs/>
          <w:highlight w:val="white"/>
          <w:lang w:val="en-GB"/>
        </w:rPr>
        <w:t>43</w:t>
      </w:r>
      <w:r>
        <w:rPr>
          <w:highlight w:val="white"/>
          <w:lang w:val="en-GB"/>
        </w:rPr>
        <w:t>(2), pp.133-150.</w:t>
      </w:r>
    </w:p>
    <w:p w:rsidR="00AF4611" w:rsidRDefault="00BB5876">
      <w:pPr>
        <w:spacing w:after="240"/>
        <w:rPr>
          <w:highlight w:val="white"/>
          <w:lang w:val="en-GB"/>
        </w:rPr>
      </w:pPr>
      <w:proofErr w:type="spellStart"/>
      <w:r>
        <w:rPr>
          <w:highlight w:val="white"/>
          <w:lang w:val="en-GB"/>
        </w:rPr>
        <w:t>Papasolomou</w:t>
      </w:r>
      <w:proofErr w:type="spellEnd"/>
      <w:r>
        <w:rPr>
          <w:highlight w:val="white"/>
          <w:lang w:val="en-GB"/>
        </w:rPr>
        <w:t xml:space="preserve">, I., </w:t>
      </w:r>
      <w:proofErr w:type="spellStart"/>
      <w:r>
        <w:rPr>
          <w:highlight w:val="white"/>
          <w:lang w:val="en-GB"/>
        </w:rPr>
        <w:t>Melanthiou</w:t>
      </w:r>
      <w:proofErr w:type="spellEnd"/>
      <w:r>
        <w:rPr>
          <w:highlight w:val="white"/>
          <w:lang w:val="en-GB"/>
        </w:rPr>
        <w:t xml:space="preserve">, Y. and </w:t>
      </w:r>
      <w:proofErr w:type="spellStart"/>
      <w:r>
        <w:rPr>
          <w:highlight w:val="white"/>
          <w:lang w:val="en-GB"/>
        </w:rPr>
        <w:t>Tsamouridis</w:t>
      </w:r>
      <w:proofErr w:type="spellEnd"/>
      <w:r>
        <w:rPr>
          <w:highlight w:val="white"/>
          <w:lang w:val="en-GB"/>
        </w:rPr>
        <w:t xml:space="preserve">, A., 2023. The fast fashion vs environment debate: Consumers’ level of awareness, feelings, and behaviour towards sustainability within the fast-fashion sector. </w:t>
      </w:r>
      <w:r>
        <w:rPr>
          <w:i/>
          <w:iCs/>
          <w:highlight w:val="white"/>
          <w:lang w:val="en-GB"/>
        </w:rPr>
        <w:t>Journal of Marketing Communications</w:t>
      </w:r>
      <w:r>
        <w:rPr>
          <w:highlight w:val="white"/>
          <w:lang w:val="en-GB"/>
        </w:rPr>
        <w:t xml:space="preserve">, </w:t>
      </w:r>
      <w:r>
        <w:rPr>
          <w:i/>
          <w:iCs/>
          <w:highlight w:val="white"/>
          <w:lang w:val="en-GB"/>
        </w:rPr>
        <w:t>29</w:t>
      </w:r>
      <w:r>
        <w:rPr>
          <w:highlight w:val="white"/>
          <w:lang w:val="en-GB"/>
        </w:rPr>
        <w:t>(2), pp.191-209.</w:t>
      </w:r>
    </w:p>
    <w:p w:rsidR="00AF4611" w:rsidRDefault="00BB5876">
      <w:pPr>
        <w:spacing w:after="240"/>
        <w:rPr>
          <w:lang w:val="en-GB"/>
        </w:rPr>
      </w:pPr>
      <w:r>
        <w:rPr>
          <w:lang w:val="en-GB"/>
        </w:rPr>
        <w:t xml:space="preserve">Proudfoot, K., 2023. Inductive/deductive hybrid thematic analysis in mixed methods research. </w:t>
      </w:r>
      <w:r>
        <w:rPr>
          <w:i/>
          <w:iCs/>
          <w:lang w:val="en-GB"/>
        </w:rPr>
        <w:t>Journal of mixed methods research</w:t>
      </w:r>
      <w:r>
        <w:rPr>
          <w:lang w:val="en-GB"/>
        </w:rPr>
        <w:t xml:space="preserve">, </w:t>
      </w:r>
      <w:r>
        <w:rPr>
          <w:i/>
          <w:iCs/>
          <w:lang w:val="en-GB"/>
        </w:rPr>
        <w:t>17</w:t>
      </w:r>
      <w:r>
        <w:rPr>
          <w:lang w:val="en-GB"/>
        </w:rPr>
        <w:t xml:space="preserve">(3), pp.308-326. </w:t>
      </w:r>
    </w:p>
    <w:p w:rsidR="00AF4611" w:rsidRDefault="00BB5876">
      <w:pPr>
        <w:spacing w:after="240"/>
        <w:rPr>
          <w:lang w:val="en-GB"/>
        </w:rPr>
      </w:pPr>
      <w:proofErr w:type="spellStart"/>
      <w:r>
        <w:rPr>
          <w:lang w:val="en-GB"/>
        </w:rPr>
        <w:lastRenderedPageBreak/>
        <w:t>Redjeki</w:t>
      </w:r>
      <w:proofErr w:type="spellEnd"/>
      <w:r>
        <w:rPr>
          <w:lang w:val="en-GB"/>
        </w:rPr>
        <w:t xml:space="preserve">, F., </w:t>
      </w:r>
      <w:proofErr w:type="spellStart"/>
      <w:r>
        <w:rPr>
          <w:lang w:val="en-GB"/>
        </w:rPr>
        <w:t>Fauzi</w:t>
      </w:r>
      <w:proofErr w:type="spellEnd"/>
      <w:r>
        <w:rPr>
          <w:lang w:val="en-GB"/>
        </w:rPr>
        <w:t xml:space="preserve">, H. and </w:t>
      </w:r>
      <w:proofErr w:type="spellStart"/>
      <w:r>
        <w:rPr>
          <w:lang w:val="en-GB"/>
        </w:rPr>
        <w:t>Priadana</w:t>
      </w:r>
      <w:proofErr w:type="spellEnd"/>
      <w:r>
        <w:rPr>
          <w:lang w:val="en-GB"/>
        </w:rPr>
        <w:t xml:space="preserve">, S., 2021. Implementation of appropriate marketing and sales strategies in improving company performance and profits. </w:t>
      </w:r>
      <w:r>
        <w:rPr>
          <w:i/>
          <w:iCs/>
          <w:lang w:val="en-GB"/>
        </w:rPr>
        <w:t>International Journal of Science and Society, 3</w:t>
      </w:r>
      <w:r>
        <w:rPr>
          <w:lang w:val="en-GB"/>
        </w:rPr>
        <w:t>(2), pp.31-38.</w:t>
      </w:r>
    </w:p>
    <w:p w:rsidR="00AF4611" w:rsidRDefault="00BB5876">
      <w:pPr>
        <w:spacing w:after="240"/>
        <w:rPr>
          <w:lang w:val="en-GB"/>
        </w:rPr>
      </w:pPr>
      <w:proofErr w:type="spellStart"/>
      <w:r>
        <w:rPr>
          <w:lang w:val="en-GB"/>
        </w:rPr>
        <w:t>Sahoo</w:t>
      </w:r>
      <w:proofErr w:type="spellEnd"/>
      <w:r>
        <w:rPr>
          <w:lang w:val="en-GB"/>
        </w:rPr>
        <w:t xml:space="preserve">, D., Mishra, S.J. and Rout, D., 2024. Marketing diversity: How inclusive workplaces attract customers and improve brand image. </w:t>
      </w:r>
      <w:r>
        <w:rPr>
          <w:i/>
          <w:iCs/>
          <w:lang w:val="en-GB"/>
        </w:rPr>
        <w:t>International Journal of Multidisciplinary Trends</w:t>
      </w:r>
      <w:r>
        <w:rPr>
          <w:lang w:val="en-GB"/>
        </w:rPr>
        <w:t xml:space="preserve">, </w:t>
      </w:r>
      <w:r>
        <w:rPr>
          <w:i/>
          <w:iCs/>
          <w:lang w:val="en-GB"/>
        </w:rPr>
        <w:t>6</w:t>
      </w:r>
      <w:r>
        <w:rPr>
          <w:lang w:val="en-GB"/>
        </w:rPr>
        <w:t xml:space="preserve">(8), pp.14-19. </w:t>
      </w:r>
    </w:p>
    <w:p w:rsidR="00AF4611" w:rsidRDefault="00BB5876">
      <w:pPr>
        <w:spacing w:after="240"/>
        <w:rPr>
          <w:highlight w:val="white"/>
          <w:lang w:val="en-GB"/>
        </w:rPr>
      </w:pPr>
      <w:r>
        <w:rPr>
          <w:highlight w:val="white"/>
          <w:lang w:val="en-GB"/>
        </w:rPr>
        <w:t xml:space="preserve">Santos, V.R., </w:t>
      </w:r>
      <w:proofErr w:type="spellStart"/>
      <w:r>
        <w:rPr>
          <w:highlight w:val="white"/>
          <w:lang w:val="en-GB"/>
        </w:rPr>
        <w:t>Vitorino</w:t>
      </w:r>
      <w:proofErr w:type="spellEnd"/>
      <w:r>
        <w:rPr>
          <w:highlight w:val="white"/>
          <w:lang w:val="en-GB"/>
        </w:rPr>
        <w:t xml:space="preserve">, T.F., Dias, Á.L., </w:t>
      </w:r>
      <w:proofErr w:type="spellStart"/>
      <w:r>
        <w:rPr>
          <w:highlight w:val="white"/>
          <w:lang w:val="en-GB"/>
        </w:rPr>
        <w:t>Martinho</w:t>
      </w:r>
      <w:proofErr w:type="spellEnd"/>
      <w:r>
        <w:rPr>
          <w:highlight w:val="white"/>
          <w:lang w:val="en-GB"/>
        </w:rPr>
        <w:t xml:space="preserve">, D. and Sousa, B.B., 2022. Developing a commercial ethics framework for analysing marketing campaigns. </w:t>
      </w:r>
      <w:r>
        <w:rPr>
          <w:i/>
          <w:iCs/>
          <w:highlight w:val="white"/>
          <w:lang w:val="en-GB"/>
        </w:rPr>
        <w:t>International Journal of Service Science, Management, Engineering, and Technology (IJSSMET)</w:t>
      </w:r>
      <w:r>
        <w:rPr>
          <w:highlight w:val="white"/>
          <w:lang w:val="en-GB"/>
        </w:rPr>
        <w:t xml:space="preserve">, </w:t>
      </w:r>
      <w:r>
        <w:rPr>
          <w:i/>
          <w:iCs/>
          <w:highlight w:val="white"/>
          <w:lang w:val="en-GB"/>
        </w:rPr>
        <w:t>13</w:t>
      </w:r>
      <w:r>
        <w:rPr>
          <w:highlight w:val="white"/>
          <w:lang w:val="en-GB"/>
        </w:rPr>
        <w:t>(1), pp.1-16.</w:t>
      </w:r>
    </w:p>
    <w:p w:rsidR="00AF4611" w:rsidRDefault="00BB5876">
      <w:pPr>
        <w:spacing w:after="240"/>
        <w:rPr>
          <w:highlight w:val="white"/>
          <w:lang w:val="en-GB"/>
        </w:rPr>
      </w:pPr>
      <w:proofErr w:type="spellStart"/>
      <w:r>
        <w:rPr>
          <w:highlight w:val="white"/>
          <w:lang w:val="en-GB"/>
        </w:rPr>
        <w:t>Saura</w:t>
      </w:r>
      <w:proofErr w:type="spellEnd"/>
      <w:r>
        <w:rPr>
          <w:highlight w:val="white"/>
          <w:lang w:val="en-GB"/>
        </w:rPr>
        <w:t>, J.R., Palacios-</w:t>
      </w:r>
      <w:proofErr w:type="spellStart"/>
      <w:r>
        <w:rPr>
          <w:highlight w:val="white"/>
          <w:lang w:val="en-GB"/>
        </w:rPr>
        <w:t>Marqués</w:t>
      </w:r>
      <w:proofErr w:type="spellEnd"/>
      <w:r>
        <w:rPr>
          <w:highlight w:val="white"/>
          <w:lang w:val="en-GB"/>
        </w:rPr>
        <w:t xml:space="preserve">, D. and </w:t>
      </w:r>
      <w:proofErr w:type="spellStart"/>
      <w:r>
        <w:rPr>
          <w:highlight w:val="white"/>
          <w:lang w:val="en-GB"/>
        </w:rPr>
        <w:t>Iturricha-Fernández</w:t>
      </w:r>
      <w:proofErr w:type="spellEnd"/>
      <w:r>
        <w:rPr>
          <w:highlight w:val="white"/>
          <w:lang w:val="en-GB"/>
        </w:rPr>
        <w:t xml:space="preserve">, A., 2021. Ethical design in social media: Assessing the main performance measurements of user online </w:t>
      </w:r>
      <w:proofErr w:type="spellStart"/>
      <w:r>
        <w:rPr>
          <w:highlight w:val="white"/>
          <w:lang w:val="en-GB"/>
        </w:rPr>
        <w:t>behavior</w:t>
      </w:r>
      <w:proofErr w:type="spellEnd"/>
      <w:r>
        <w:rPr>
          <w:highlight w:val="white"/>
          <w:lang w:val="en-GB"/>
        </w:rPr>
        <w:t xml:space="preserve"> modification. </w:t>
      </w:r>
      <w:r>
        <w:rPr>
          <w:i/>
          <w:iCs/>
          <w:highlight w:val="white"/>
          <w:lang w:val="en-GB"/>
        </w:rPr>
        <w:t>Journal of Business Research</w:t>
      </w:r>
      <w:r>
        <w:rPr>
          <w:highlight w:val="white"/>
          <w:lang w:val="en-GB"/>
        </w:rPr>
        <w:t xml:space="preserve">, </w:t>
      </w:r>
      <w:r>
        <w:rPr>
          <w:i/>
          <w:iCs/>
          <w:highlight w:val="white"/>
          <w:lang w:val="en-GB"/>
        </w:rPr>
        <w:t>129</w:t>
      </w:r>
      <w:r>
        <w:rPr>
          <w:highlight w:val="white"/>
          <w:lang w:val="en-GB"/>
        </w:rPr>
        <w:t>, pp.271-281.</w:t>
      </w:r>
    </w:p>
    <w:p w:rsidR="00AF4611" w:rsidRDefault="00BB5876">
      <w:pPr>
        <w:spacing w:after="240"/>
        <w:rPr>
          <w:lang w:val="en-GB"/>
        </w:rPr>
      </w:pPr>
      <w:r>
        <w:rPr>
          <w:highlight w:val="white"/>
          <w:lang w:val="en-GB"/>
        </w:rPr>
        <w:t xml:space="preserve">Statista (2025. </w:t>
      </w:r>
      <w:r>
        <w:rPr>
          <w:i/>
          <w:iCs/>
          <w:highlight w:val="white"/>
          <w:lang w:val="en-GB"/>
        </w:rPr>
        <w:t>Marks &amp; Spencer Revenue Worldwide 2025 | Statista</w:t>
      </w:r>
      <w:r>
        <w:rPr>
          <w:highlight w:val="white"/>
          <w:lang w:val="en-GB"/>
        </w:rPr>
        <w:t>. [</w:t>
      </w:r>
      <w:proofErr w:type="gramStart"/>
      <w:r>
        <w:rPr>
          <w:highlight w:val="white"/>
          <w:lang w:val="en-GB"/>
        </w:rPr>
        <w:t>online</w:t>
      </w:r>
      <w:proofErr w:type="gramEnd"/>
      <w:r>
        <w:rPr>
          <w:highlight w:val="white"/>
          <w:lang w:val="en-GB"/>
        </w:rPr>
        <w:t>] Statista. Available at: https://www.statista.com/statistics/413349/group-revenue-marks-and-spencer-mands/?srsltid=AfmBOoqOdLRe5L8dCE3N8haSI4LvjuFF1tXdKbyNAwqEBjux0Yfr1kEe [Accessed 13 Nov. 2025].</w:t>
      </w:r>
    </w:p>
    <w:p w:rsidR="00AF4611" w:rsidRDefault="00BB5876">
      <w:pPr>
        <w:spacing w:after="240"/>
        <w:rPr>
          <w:highlight w:val="white"/>
          <w:lang w:val="en-GB"/>
        </w:rPr>
      </w:pPr>
      <w:proofErr w:type="spellStart"/>
      <w:r>
        <w:rPr>
          <w:highlight w:val="white"/>
          <w:lang w:val="en-GB"/>
        </w:rPr>
        <w:t>Sulaiman</w:t>
      </w:r>
      <w:proofErr w:type="spellEnd"/>
      <w:r>
        <w:rPr>
          <w:highlight w:val="white"/>
          <w:lang w:val="en-GB"/>
        </w:rPr>
        <w:t xml:space="preserve">, R., </w:t>
      </w:r>
      <w:proofErr w:type="spellStart"/>
      <w:r>
        <w:rPr>
          <w:highlight w:val="white"/>
          <w:lang w:val="en-GB"/>
        </w:rPr>
        <w:t>Toulson</w:t>
      </w:r>
      <w:proofErr w:type="spellEnd"/>
      <w:r>
        <w:rPr>
          <w:highlight w:val="white"/>
          <w:lang w:val="en-GB"/>
        </w:rPr>
        <w:t xml:space="preserve">, P., Brougham, D., </w:t>
      </w:r>
      <w:proofErr w:type="spellStart"/>
      <w:r>
        <w:rPr>
          <w:highlight w:val="white"/>
          <w:lang w:val="en-GB"/>
        </w:rPr>
        <w:t>Lempp</w:t>
      </w:r>
      <w:proofErr w:type="spellEnd"/>
      <w:r>
        <w:rPr>
          <w:highlight w:val="white"/>
          <w:lang w:val="en-GB"/>
        </w:rPr>
        <w:t xml:space="preserve">, F. and </w:t>
      </w:r>
      <w:proofErr w:type="spellStart"/>
      <w:r>
        <w:rPr>
          <w:highlight w:val="white"/>
          <w:lang w:val="en-GB"/>
        </w:rPr>
        <w:t>Haar</w:t>
      </w:r>
      <w:proofErr w:type="spellEnd"/>
      <w:r>
        <w:rPr>
          <w:highlight w:val="white"/>
          <w:lang w:val="en-GB"/>
        </w:rPr>
        <w:t xml:space="preserve">, J., 2022. The role of religiosity in ethical decision-making: A study on Islam and the Malaysian workplace. </w:t>
      </w:r>
      <w:r>
        <w:rPr>
          <w:i/>
          <w:iCs/>
          <w:highlight w:val="white"/>
          <w:lang w:val="en-GB"/>
        </w:rPr>
        <w:t>Journal of Business Ethics</w:t>
      </w:r>
      <w:r>
        <w:rPr>
          <w:highlight w:val="white"/>
          <w:lang w:val="en-GB"/>
        </w:rPr>
        <w:t xml:space="preserve">, </w:t>
      </w:r>
      <w:r>
        <w:rPr>
          <w:i/>
          <w:iCs/>
          <w:highlight w:val="white"/>
          <w:lang w:val="en-GB"/>
        </w:rPr>
        <w:t>179</w:t>
      </w:r>
      <w:r>
        <w:rPr>
          <w:highlight w:val="white"/>
          <w:lang w:val="en-GB"/>
        </w:rPr>
        <w:t>(1), pp.297-313.</w:t>
      </w:r>
    </w:p>
    <w:p w:rsidR="00AF4611" w:rsidRDefault="00BB5876">
      <w:pPr>
        <w:spacing w:after="240"/>
        <w:rPr>
          <w:highlight w:val="white"/>
          <w:lang w:val="en-GB"/>
        </w:rPr>
      </w:pPr>
      <w:r>
        <w:rPr>
          <w:highlight w:val="white"/>
          <w:lang w:val="en-GB"/>
        </w:rPr>
        <w:t xml:space="preserve">Tamaki, S., 2024. Impacts of empathy, identity, and ethical branding on sustainable local food consumption. </w:t>
      </w:r>
      <w:r>
        <w:rPr>
          <w:i/>
          <w:iCs/>
          <w:highlight w:val="white"/>
          <w:lang w:val="en-GB"/>
        </w:rPr>
        <w:t>Corporate Social Responsibility and Environmental Management</w:t>
      </w:r>
      <w:r>
        <w:rPr>
          <w:highlight w:val="white"/>
          <w:lang w:val="en-GB"/>
        </w:rPr>
        <w:t xml:space="preserve">, </w:t>
      </w:r>
      <w:r>
        <w:rPr>
          <w:i/>
          <w:iCs/>
          <w:highlight w:val="white"/>
          <w:lang w:val="en-GB"/>
        </w:rPr>
        <w:t>31</w:t>
      </w:r>
      <w:r>
        <w:rPr>
          <w:highlight w:val="white"/>
          <w:lang w:val="en-GB"/>
        </w:rPr>
        <w:t>(6), pp.6184-6196.</w:t>
      </w:r>
    </w:p>
    <w:p w:rsidR="00AF4611" w:rsidRDefault="00BB5876">
      <w:pPr>
        <w:spacing w:after="240"/>
        <w:rPr>
          <w:highlight w:val="white"/>
          <w:lang w:val="en-GB"/>
        </w:rPr>
      </w:pPr>
      <w:r>
        <w:rPr>
          <w:highlight w:val="white"/>
          <w:lang w:val="en-GB"/>
        </w:rPr>
        <w:t xml:space="preserve">Tan, T.M. and </w:t>
      </w:r>
      <w:proofErr w:type="spellStart"/>
      <w:r>
        <w:rPr>
          <w:highlight w:val="white"/>
          <w:lang w:val="en-GB"/>
        </w:rPr>
        <w:t>Salo</w:t>
      </w:r>
      <w:proofErr w:type="spellEnd"/>
      <w:r>
        <w:rPr>
          <w:highlight w:val="white"/>
          <w:lang w:val="en-GB"/>
        </w:rPr>
        <w:t xml:space="preserve">, J., 2023. Ethical marketing in the </w:t>
      </w:r>
      <w:proofErr w:type="spellStart"/>
      <w:r>
        <w:rPr>
          <w:highlight w:val="white"/>
          <w:lang w:val="en-GB"/>
        </w:rPr>
        <w:t>blockchain</w:t>
      </w:r>
      <w:proofErr w:type="spellEnd"/>
      <w:r>
        <w:rPr>
          <w:highlight w:val="white"/>
          <w:lang w:val="en-GB"/>
        </w:rPr>
        <w:t xml:space="preserve">-based sharing economy: Theoretical integration and guiding insights. </w:t>
      </w:r>
      <w:r>
        <w:rPr>
          <w:i/>
          <w:iCs/>
          <w:highlight w:val="white"/>
          <w:lang w:val="en-GB"/>
        </w:rPr>
        <w:t>Journal of Business Ethics</w:t>
      </w:r>
      <w:r>
        <w:rPr>
          <w:highlight w:val="white"/>
          <w:lang w:val="en-GB"/>
        </w:rPr>
        <w:t xml:space="preserve">, </w:t>
      </w:r>
      <w:r>
        <w:rPr>
          <w:i/>
          <w:iCs/>
          <w:highlight w:val="white"/>
          <w:lang w:val="en-GB"/>
        </w:rPr>
        <w:t>183</w:t>
      </w:r>
      <w:r>
        <w:rPr>
          <w:highlight w:val="white"/>
          <w:lang w:val="en-GB"/>
        </w:rPr>
        <w:t>(4), pp.1113-1140.</w:t>
      </w:r>
    </w:p>
    <w:p w:rsidR="00AF4611" w:rsidRDefault="00BB5876">
      <w:pPr>
        <w:spacing w:after="240"/>
        <w:rPr>
          <w:highlight w:val="white"/>
          <w:lang w:val="en-GB"/>
        </w:rPr>
      </w:pPr>
      <w:proofErr w:type="spellStart"/>
      <w:r>
        <w:rPr>
          <w:highlight w:val="white"/>
          <w:lang w:val="en-GB"/>
        </w:rPr>
        <w:t>Tandon</w:t>
      </w:r>
      <w:proofErr w:type="spellEnd"/>
      <w:r>
        <w:rPr>
          <w:highlight w:val="white"/>
          <w:lang w:val="en-GB"/>
        </w:rPr>
        <w:t xml:space="preserve">, A., </w:t>
      </w:r>
      <w:proofErr w:type="spellStart"/>
      <w:r>
        <w:rPr>
          <w:highlight w:val="white"/>
          <w:lang w:val="en-GB"/>
        </w:rPr>
        <w:t>Dhir</w:t>
      </w:r>
      <w:proofErr w:type="spellEnd"/>
      <w:r>
        <w:rPr>
          <w:highlight w:val="white"/>
          <w:lang w:val="en-GB"/>
        </w:rPr>
        <w:t xml:space="preserve">, A., Kaur, P. and </w:t>
      </w:r>
      <w:proofErr w:type="spellStart"/>
      <w:r>
        <w:rPr>
          <w:highlight w:val="white"/>
          <w:lang w:val="en-GB"/>
        </w:rPr>
        <w:t>Ogbonnaya</w:t>
      </w:r>
      <w:proofErr w:type="spellEnd"/>
      <w:r>
        <w:rPr>
          <w:highlight w:val="white"/>
          <w:lang w:val="en-GB"/>
        </w:rPr>
        <w:t xml:space="preserve">, C., 2025. Ethical Sourcing and Decision Making in the Fashion Industry: A Longitudinal Qualitative Examination. </w:t>
      </w:r>
      <w:r>
        <w:rPr>
          <w:i/>
          <w:iCs/>
          <w:highlight w:val="white"/>
          <w:lang w:val="en-GB"/>
        </w:rPr>
        <w:t>Journal of Business Ethics</w:t>
      </w:r>
      <w:r>
        <w:rPr>
          <w:highlight w:val="white"/>
          <w:lang w:val="en-GB"/>
        </w:rPr>
        <w:t xml:space="preserve">, </w:t>
      </w:r>
      <w:r>
        <w:rPr>
          <w:i/>
          <w:iCs/>
          <w:highlight w:val="white"/>
          <w:lang w:val="en-GB"/>
        </w:rPr>
        <w:t>196</w:t>
      </w:r>
      <w:r>
        <w:rPr>
          <w:highlight w:val="white"/>
          <w:lang w:val="en-GB"/>
        </w:rPr>
        <w:t>(4).</w:t>
      </w:r>
    </w:p>
    <w:p w:rsidR="00AF4611" w:rsidRDefault="00BB5876">
      <w:pPr>
        <w:spacing w:after="240"/>
        <w:rPr>
          <w:highlight w:val="white"/>
          <w:lang w:val="en-GB"/>
        </w:rPr>
      </w:pPr>
      <w:proofErr w:type="spellStart"/>
      <w:r>
        <w:rPr>
          <w:highlight w:val="white"/>
          <w:lang w:val="en-GB"/>
        </w:rPr>
        <w:lastRenderedPageBreak/>
        <w:t>Tandon</w:t>
      </w:r>
      <w:proofErr w:type="spellEnd"/>
      <w:r>
        <w:rPr>
          <w:highlight w:val="white"/>
          <w:lang w:val="en-GB"/>
        </w:rPr>
        <w:t xml:space="preserve">, A., Kaur, P., Bhatt, Y., </w:t>
      </w:r>
      <w:proofErr w:type="spellStart"/>
      <w:r>
        <w:rPr>
          <w:highlight w:val="white"/>
          <w:lang w:val="en-GB"/>
        </w:rPr>
        <w:t>Mäntymäki</w:t>
      </w:r>
      <w:proofErr w:type="spellEnd"/>
      <w:r>
        <w:rPr>
          <w:highlight w:val="white"/>
          <w:lang w:val="en-GB"/>
        </w:rPr>
        <w:t xml:space="preserve">, M. and </w:t>
      </w:r>
      <w:proofErr w:type="spellStart"/>
      <w:r>
        <w:rPr>
          <w:highlight w:val="white"/>
          <w:lang w:val="en-GB"/>
        </w:rPr>
        <w:t>Dhir</w:t>
      </w:r>
      <w:proofErr w:type="spellEnd"/>
      <w:r>
        <w:rPr>
          <w:highlight w:val="white"/>
          <w:lang w:val="en-GB"/>
        </w:rPr>
        <w:t xml:space="preserve">, A., 2021. Why do people purchase from food delivery apps? A consumer value perspective. </w:t>
      </w:r>
      <w:r>
        <w:rPr>
          <w:i/>
          <w:iCs/>
          <w:highlight w:val="white"/>
          <w:lang w:val="en-GB"/>
        </w:rPr>
        <w:t>Journal of Retailing and Consumer Services</w:t>
      </w:r>
      <w:r>
        <w:rPr>
          <w:highlight w:val="white"/>
          <w:lang w:val="en-GB"/>
        </w:rPr>
        <w:t xml:space="preserve">, </w:t>
      </w:r>
      <w:r>
        <w:rPr>
          <w:i/>
          <w:iCs/>
          <w:highlight w:val="white"/>
          <w:lang w:val="en-GB"/>
        </w:rPr>
        <w:t>63</w:t>
      </w:r>
      <w:r>
        <w:rPr>
          <w:highlight w:val="white"/>
          <w:lang w:val="en-GB"/>
        </w:rPr>
        <w:t>, p.102667.</w:t>
      </w:r>
    </w:p>
    <w:p w:rsidR="00AF4611" w:rsidRDefault="00BB5876">
      <w:pPr>
        <w:spacing w:after="240"/>
        <w:rPr>
          <w:lang w:val="en-GB"/>
        </w:rPr>
      </w:pPr>
      <w:proofErr w:type="spellStart"/>
      <w:r>
        <w:rPr>
          <w:lang w:val="en-GB"/>
        </w:rPr>
        <w:t>Tanveer</w:t>
      </w:r>
      <w:proofErr w:type="spellEnd"/>
      <w:r>
        <w:rPr>
          <w:lang w:val="en-GB"/>
        </w:rPr>
        <w:t xml:space="preserve">, M., Ahmad, A.R., Mahmood, H. and </w:t>
      </w:r>
      <w:proofErr w:type="spellStart"/>
      <w:r>
        <w:rPr>
          <w:lang w:val="en-GB"/>
        </w:rPr>
        <w:t>Haq</w:t>
      </w:r>
      <w:proofErr w:type="spellEnd"/>
      <w:r>
        <w:rPr>
          <w:lang w:val="en-GB"/>
        </w:rPr>
        <w:t xml:space="preserve">, I.U., 2021. Role of ethical marketing in driving consumer brand relationships and brand loyalty: A sustainable marketing approach. </w:t>
      </w:r>
      <w:r>
        <w:rPr>
          <w:i/>
          <w:iCs/>
          <w:lang w:val="en-GB"/>
        </w:rPr>
        <w:t>Sustainability, 13</w:t>
      </w:r>
      <w:r>
        <w:rPr>
          <w:lang w:val="en-GB"/>
        </w:rPr>
        <w:t>(12), p.6839.</w:t>
      </w:r>
    </w:p>
    <w:p w:rsidR="00AF4611" w:rsidRDefault="00BB5876">
      <w:pPr>
        <w:spacing w:after="240"/>
        <w:rPr>
          <w:highlight w:val="white"/>
          <w:lang w:val="en-GB"/>
        </w:rPr>
      </w:pPr>
      <w:r>
        <w:rPr>
          <w:highlight w:val="white"/>
          <w:lang w:val="en-GB"/>
        </w:rPr>
        <w:t xml:space="preserve">Terblanche, N.S., </w:t>
      </w:r>
      <w:proofErr w:type="spellStart"/>
      <w:r>
        <w:rPr>
          <w:highlight w:val="white"/>
          <w:lang w:val="en-GB"/>
        </w:rPr>
        <w:t>Boshoff</w:t>
      </w:r>
      <w:proofErr w:type="spellEnd"/>
      <w:r>
        <w:rPr>
          <w:highlight w:val="white"/>
          <w:lang w:val="en-GB"/>
        </w:rPr>
        <w:t xml:space="preserve">, C. and Human-Van Eck, D., 2023. The influence of cause-related marketing campaign structural elements on consumers’ cognitive and affective attitudes and purchase intention. </w:t>
      </w:r>
      <w:r>
        <w:rPr>
          <w:i/>
          <w:iCs/>
          <w:highlight w:val="white"/>
          <w:lang w:val="en-GB"/>
        </w:rPr>
        <w:t xml:space="preserve">International Review on Public and </w:t>
      </w:r>
      <w:proofErr w:type="spellStart"/>
      <w:r>
        <w:rPr>
          <w:i/>
          <w:iCs/>
          <w:highlight w:val="white"/>
          <w:lang w:val="en-GB"/>
        </w:rPr>
        <w:t>Nonprofit</w:t>
      </w:r>
      <w:proofErr w:type="spellEnd"/>
      <w:r>
        <w:rPr>
          <w:i/>
          <w:iCs/>
          <w:highlight w:val="white"/>
          <w:lang w:val="en-GB"/>
        </w:rPr>
        <w:t xml:space="preserve"> Marketing</w:t>
      </w:r>
      <w:r>
        <w:rPr>
          <w:highlight w:val="white"/>
          <w:lang w:val="en-GB"/>
        </w:rPr>
        <w:t xml:space="preserve">, </w:t>
      </w:r>
      <w:r>
        <w:rPr>
          <w:i/>
          <w:iCs/>
          <w:highlight w:val="white"/>
          <w:lang w:val="en-GB"/>
        </w:rPr>
        <w:t>20</w:t>
      </w:r>
      <w:r>
        <w:rPr>
          <w:highlight w:val="white"/>
          <w:lang w:val="en-GB"/>
        </w:rPr>
        <w:t>(1), pp.193-223.</w:t>
      </w:r>
    </w:p>
    <w:p w:rsidR="00AF4611" w:rsidRDefault="00BB5876">
      <w:pPr>
        <w:spacing w:after="240"/>
        <w:rPr>
          <w:lang w:val="en-GB"/>
        </w:rPr>
      </w:pPr>
      <w:r>
        <w:rPr>
          <w:lang w:val="en-GB"/>
        </w:rPr>
        <w:t xml:space="preserve">Thorne, S., 2025. </w:t>
      </w:r>
      <w:r>
        <w:rPr>
          <w:i/>
          <w:iCs/>
          <w:lang w:val="en-GB"/>
        </w:rPr>
        <w:t>Interpretive description: Qualitative research for applied practice</w:t>
      </w:r>
      <w:r>
        <w:rPr>
          <w:lang w:val="en-GB"/>
        </w:rPr>
        <w:t xml:space="preserve"> (p. 354). Taylor &amp; Francis.</w:t>
      </w:r>
    </w:p>
    <w:p w:rsidR="00AF4611" w:rsidRDefault="00BB5876">
      <w:pPr>
        <w:spacing w:after="240"/>
        <w:rPr>
          <w:lang w:val="en-GB"/>
        </w:rPr>
      </w:pPr>
      <w:r>
        <w:rPr>
          <w:lang w:val="en-GB"/>
        </w:rPr>
        <w:t xml:space="preserve">Uddin, M.H., </w:t>
      </w:r>
      <w:proofErr w:type="spellStart"/>
      <w:r>
        <w:rPr>
          <w:lang w:val="en-GB"/>
        </w:rPr>
        <w:t>Razzak</w:t>
      </w:r>
      <w:proofErr w:type="spellEnd"/>
      <w:r>
        <w:rPr>
          <w:lang w:val="en-GB"/>
        </w:rPr>
        <w:t xml:space="preserve">, M.R. and Rahman, A.A., 2023. Sustainable supply chain management practices, dynamic capabilities and competitive advantage: Evidence from Bangladesh ready‐made garments industry. </w:t>
      </w:r>
      <w:r>
        <w:rPr>
          <w:i/>
          <w:iCs/>
          <w:lang w:val="en-GB"/>
        </w:rPr>
        <w:t>Business Strategy &amp; Development, 6</w:t>
      </w:r>
      <w:r>
        <w:rPr>
          <w:lang w:val="en-GB"/>
        </w:rPr>
        <w:t>(2), pp.176-188.</w:t>
      </w:r>
    </w:p>
    <w:p w:rsidR="00AF4611" w:rsidRDefault="00BB5876">
      <w:pPr>
        <w:spacing w:after="240"/>
        <w:rPr>
          <w:lang w:val="en-GB"/>
        </w:rPr>
      </w:pPr>
      <w:proofErr w:type="spellStart"/>
      <w:r>
        <w:rPr>
          <w:lang w:val="en-GB"/>
        </w:rPr>
        <w:t>Ummar</w:t>
      </w:r>
      <w:proofErr w:type="spellEnd"/>
      <w:r>
        <w:rPr>
          <w:lang w:val="en-GB"/>
        </w:rPr>
        <w:t xml:space="preserve">, R., </w:t>
      </w:r>
      <w:proofErr w:type="spellStart"/>
      <w:r>
        <w:rPr>
          <w:lang w:val="en-GB"/>
        </w:rPr>
        <w:t>Shaheen</w:t>
      </w:r>
      <w:proofErr w:type="spellEnd"/>
      <w:r>
        <w:rPr>
          <w:lang w:val="en-GB"/>
        </w:rPr>
        <w:t xml:space="preserve">, K., Bashir, I., </w:t>
      </w:r>
      <w:proofErr w:type="spellStart"/>
      <w:r>
        <w:rPr>
          <w:lang w:val="en-GB"/>
        </w:rPr>
        <w:t>Ul</w:t>
      </w:r>
      <w:proofErr w:type="spellEnd"/>
      <w:r>
        <w:rPr>
          <w:lang w:val="en-GB"/>
        </w:rPr>
        <w:t xml:space="preserve"> </w:t>
      </w:r>
      <w:proofErr w:type="spellStart"/>
      <w:r>
        <w:rPr>
          <w:lang w:val="en-GB"/>
        </w:rPr>
        <w:t>Haq</w:t>
      </w:r>
      <w:proofErr w:type="spellEnd"/>
      <w:r>
        <w:rPr>
          <w:lang w:val="en-GB"/>
        </w:rPr>
        <w:t xml:space="preserve">, J. and Bonn, M.A., 2023. Green social media campaigns: Influencing consumers’ attitudes and </w:t>
      </w:r>
      <w:proofErr w:type="spellStart"/>
      <w:r>
        <w:rPr>
          <w:lang w:val="en-GB"/>
        </w:rPr>
        <w:t>behaviors</w:t>
      </w:r>
      <w:proofErr w:type="spellEnd"/>
      <w:r>
        <w:rPr>
          <w:lang w:val="en-GB"/>
        </w:rPr>
        <w:t xml:space="preserve">. </w:t>
      </w:r>
      <w:r>
        <w:rPr>
          <w:i/>
          <w:iCs/>
          <w:lang w:val="en-GB"/>
        </w:rPr>
        <w:t>Sustainability</w:t>
      </w:r>
      <w:r>
        <w:rPr>
          <w:lang w:val="en-GB"/>
        </w:rPr>
        <w:t xml:space="preserve">, </w:t>
      </w:r>
      <w:r>
        <w:rPr>
          <w:i/>
          <w:iCs/>
          <w:lang w:val="en-GB"/>
        </w:rPr>
        <w:t>15</w:t>
      </w:r>
      <w:r>
        <w:rPr>
          <w:lang w:val="en-GB"/>
        </w:rPr>
        <w:t xml:space="preserve">(17), p.12932. </w:t>
      </w:r>
    </w:p>
    <w:p w:rsidR="00AF4611" w:rsidRDefault="00BB5876">
      <w:pPr>
        <w:spacing w:after="240"/>
        <w:rPr>
          <w:lang w:val="en-GB"/>
        </w:rPr>
      </w:pPr>
      <w:proofErr w:type="spellStart"/>
      <w:r>
        <w:rPr>
          <w:lang w:val="en-GB"/>
        </w:rPr>
        <w:t>Valcheva</w:t>
      </w:r>
      <w:proofErr w:type="spellEnd"/>
      <w:r>
        <w:rPr>
          <w:lang w:val="en-GB"/>
        </w:rPr>
        <w:t xml:space="preserve">, S., 2023. </w:t>
      </w:r>
      <w:r>
        <w:rPr>
          <w:i/>
          <w:iCs/>
          <w:lang w:val="en-GB"/>
        </w:rPr>
        <w:t>Secondary data: Advantages, disadvantages, sources, types</w:t>
      </w:r>
      <w:r>
        <w:rPr>
          <w:lang w:val="en-GB"/>
        </w:rPr>
        <w:t xml:space="preserve">, [online] </w:t>
      </w:r>
      <w:r>
        <w:rPr>
          <w:i/>
          <w:iCs/>
          <w:lang w:val="en-GB"/>
        </w:rPr>
        <w:t>Blog For Data-Driven Business</w:t>
      </w:r>
      <w:r>
        <w:rPr>
          <w:lang w:val="en-GB"/>
        </w:rPr>
        <w:t>. Available at:</w:t>
      </w:r>
      <w:hyperlink r:id="rId13">
        <w:r>
          <w:rPr>
            <w:lang w:val="en-GB"/>
          </w:rPr>
          <w:t xml:space="preserve"> </w:t>
        </w:r>
      </w:hyperlink>
      <w:r>
        <w:rPr>
          <w:lang w:val="en-GB"/>
        </w:rPr>
        <w:t>https://www.intellspot.com/secondary-data</w:t>
      </w:r>
      <w:proofErr w:type="gramStart"/>
      <w:r>
        <w:rPr>
          <w:lang w:val="en-GB"/>
        </w:rPr>
        <w:t>/  [</w:t>
      </w:r>
      <w:proofErr w:type="gramEnd"/>
      <w:r>
        <w:rPr>
          <w:lang w:val="en-GB"/>
        </w:rPr>
        <w:t xml:space="preserve">Accessed on: 12 November 2025]. </w:t>
      </w:r>
    </w:p>
    <w:p w:rsidR="00AF4611" w:rsidRDefault="00BB5876">
      <w:pPr>
        <w:spacing w:after="240"/>
        <w:rPr>
          <w:highlight w:val="white"/>
          <w:lang w:val="en-GB"/>
        </w:rPr>
      </w:pPr>
      <w:proofErr w:type="spellStart"/>
      <w:r>
        <w:rPr>
          <w:highlight w:val="white"/>
          <w:lang w:val="en-GB"/>
        </w:rPr>
        <w:t>Velady</w:t>
      </w:r>
      <w:proofErr w:type="spellEnd"/>
      <w:r>
        <w:rPr>
          <w:highlight w:val="white"/>
          <w:lang w:val="en-GB"/>
        </w:rPr>
        <w:t xml:space="preserve">, B., </w:t>
      </w:r>
      <w:proofErr w:type="spellStart"/>
      <w:r>
        <w:rPr>
          <w:highlight w:val="white"/>
          <w:lang w:val="en-GB"/>
        </w:rPr>
        <w:t>Esfidani</w:t>
      </w:r>
      <w:proofErr w:type="spellEnd"/>
      <w:r>
        <w:rPr>
          <w:highlight w:val="white"/>
          <w:lang w:val="en-GB"/>
        </w:rPr>
        <w:t xml:space="preserve">, M.R. and </w:t>
      </w:r>
      <w:proofErr w:type="spellStart"/>
      <w:r>
        <w:rPr>
          <w:highlight w:val="white"/>
          <w:lang w:val="en-GB"/>
        </w:rPr>
        <w:t>Yasori</w:t>
      </w:r>
      <w:proofErr w:type="spellEnd"/>
      <w:r>
        <w:rPr>
          <w:highlight w:val="white"/>
          <w:lang w:val="en-GB"/>
        </w:rPr>
        <w:t xml:space="preserve">, T.H., 2023. The Model of Ethical Variables Affecting Branding. </w:t>
      </w:r>
      <w:proofErr w:type="spellStart"/>
      <w:r>
        <w:rPr>
          <w:i/>
          <w:iCs/>
          <w:highlight w:val="white"/>
          <w:lang w:val="en-GB"/>
        </w:rPr>
        <w:t>Int</w:t>
      </w:r>
      <w:proofErr w:type="spellEnd"/>
      <w:r>
        <w:rPr>
          <w:i/>
          <w:iCs/>
          <w:highlight w:val="white"/>
          <w:lang w:val="en-GB"/>
        </w:rPr>
        <w:t xml:space="preserve"> J Ethics </w:t>
      </w:r>
      <w:proofErr w:type="spellStart"/>
      <w:r>
        <w:rPr>
          <w:i/>
          <w:iCs/>
          <w:highlight w:val="white"/>
          <w:lang w:val="en-GB"/>
        </w:rPr>
        <w:t>Soc</w:t>
      </w:r>
      <w:proofErr w:type="spellEnd"/>
      <w:r>
        <w:rPr>
          <w:highlight w:val="white"/>
          <w:lang w:val="en-GB"/>
        </w:rPr>
        <w:t xml:space="preserve">, </w:t>
      </w:r>
      <w:r>
        <w:rPr>
          <w:i/>
          <w:iCs/>
          <w:highlight w:val="white"/>
          <w:lang w:val="en-GB"/>
        </w:rPr>
        <w:t>5</w:t>
      </w:r>
      <w:r>
        <w:rPr>
          <w:highlight w:val="white"/>
          <w:lang w:val="en-GB"/>
        </w:rPr>
        <w:t>(2), pp.35-40.</w:t>
      </w:r>
    </w:p>
    <w:p w:rsidR="00AF4611" w:rsidRDefault="00BB5876">
      <w:pPr>
        <w:spacing w:after="240"/>
        <w:rPr>
          <w:lang w:val="en-GB"/>
        </w:rPr>
      </w:pPr>
      <w:r>
        <w:rPr>
          <w:lang w:val="en-GB"/>
        </w:rPr>
        <w:t>Watson, R., Wilson, H.N. and Macdonald, E.K., 2025. Engagement logics: How partners for sustainability‐oriented innovation manage differences between organizational logics.</w:t>
      </w:r>
      <w:r>
        <w:rPr>
          <w:i/>
          <w:iCs/>
          <w:lang w:val="en-GB"/>
        </w:rPr>
        <w:t xml:space="preserve"> Journal of Product Innovation Management, 42</w:t>
      </w:r>
      <w:r>
        <w:rPr>
          <w:lang w:val="en-GB"/>
        </w:rPr>
        <w:t>(2), pp.310-337.</w:t>
      </w:r>
    </w:p>
    <w:p w:rsidR="00AF4611" w:rsidRDefault="00BB5876">
      <w:pPr>
        <w:spacing w:after="240"/>
        <w:rPr>
          <w:highlight w:val="white"/>
          <w:lang w:val="en-GB"/>
        </w:rPr>
      </w:pPr>
      <w:proofErr w:type="spellStart"/>
      <w:r>
        <w:rPr>
          <w:highlight w:val="white"/>
          <w:lang w:val="en-GB"/>
        </w:rPr>
        <w:t>Wirba</w:t>
      </w:r>
      <w:proofErr w:type="spellEnd"/>
      <w:r>
        <w:rPr>
          <w:highlight w:val="white"/>
          <w:lang w:val="en-GB"/>
        </w:rPr>
        <w:t xml:space="preserve">, A.V., 2024. Corporate social responsibility (CSR): The role of government in promoting CSR. </w:t>
      </w:r>
      <w:r>
        <w:rPr>
          <w:i/>
          <w:iCs/>
          <w:highlight w:val="white"/>
          <w:lang w:val="en-GB"/>
        </w:rPr>
        <w:t>Journal of the Knowledge Economy</w:t>
      </w:r>
      <w:r>
        <w:rPr>
          <w:highlight w:val="white"/>
          <w:lang w:val="en-GB"/>
        </w:rPr>
        <w:t xml:space="preserve">, </w:t>
      </w:r>
      <w:r>
        <w:rPr>
          <w:i/>
          <w:iCs/>
          <w:highlight w:val="white"/>
          <w:lang w:val="en-GB"/>
        </w:rPr>
        <w:t>15</w:t>
      </w:r>
      <w:r>
        <w:rPr>
          <w:highlight w:val="white"/>
          <w:lang w:val="en-GB"/>
        </w:rPr>
        <w:t>(2), pp.7428-7454.</w:t>
      </w:r>
    </w:p>
    <w:p w:rsidR="00AF4611" w:rsidRDefault="00BB5876">
      <w:pPr>
        <w:spacing w:after="240"/>
        <w:rPr>
          <w:highlight w:val="white"/>
          <w:lang w:val="en-GB"/>
        </w:rPr>
      </w:pPr>
      <w:r>
        <w:rPr>
          <w:highlight w:val="white"/>
          <w:lang w:val="en-GB"/>
        </w:rPr>
        <w:t xml:space="preserve">Worth, R., 2021. </w:t>
      </w:r>
      <w:r>
        <w:rPr>
          <w:i/>
          <w:iCs/>
          <w:highlight w:val="white"/>
          <w:lang w:val="en-GB"/>
        </w:rPr>
        <w:t>Fashion for the people: a history of clothing at Marks &amp; Spencer</w:t>
      </w:r>
      <w:r>
        <w:rPr>
          <w:highlight w:val="white"/>
          <w:lang w:val="en-GB"/>
        </w:rPr>
        <w:t>. Berg.</w:t>
      </w:r>
    </w:p>
    <w:p w:rsidR="00AF4611" w:rsidRDefault="00BB5876">
      <w:pPr>
        <w:spacing w:after="240"/>
        <w:rPr>
          <w:highlight w:val="white"/>
          <w:lang w:val="en-GB"/>
        </w:rPr>
      </w:pPr>
      <w:proofErr w:type="spellStart"/>
      <w:r>
        <w:rPr>
          <w:highlight w:val="white"/>
          <w:lang w:val="en-GB"/>
        </w:rPr>
        <w:lastRenderedPageBreak/>
        <w:t>Zaikauskaitė</w:t>
      </w:r>
      <w:proofErr w:type="spellEnd"/>
      <w:r>
        <w:rPr>
          <w:highlight w:val="white"/>
          <w:lang w:val="en-GB"/>
        </w:rPr>
        <w:t xml:space="preserve">, L., </w:t>
      </w:r>
      <w:proofErr w:type="spellStart"/>
      <w:r>
        <w:rPr>
          <w:highlight w:val="white"/>
          <w:lang w:val="en-GB"/>
        </w:rPr>
        <w:t>Grzybek</w:t>
      </w:r>
      <w:proofErr w:type="spellEnd"/>
      <w:r>
        <w:rPr>
          <w:highlight w:val="white"/>
          <w:lang w:val="en-GB"/>
        </w:rPr>
        <w:t xml:space="preserve">, A., Mumford, R.E. and </w:t>
      </w:r>
      <w:proofErr w:type="spellStart"/>
      <w:r>
        <w:rPr>
          <w:highlight w:val="white"/>
          <w:lang w:val="en-GB"/>
        </w:rPr>
        <w:t>Tsivrikos</w:t>
      </w:r>
      <w:proofErr w:type="spellEnd"/>
      <w:r>
        <w:rPr>
          <w:highlight w:val="white"/>
          <w:lang w:val="en-GB"/>
        </w:rPr>
        <w:t xml:space="preserve">, D., 2023. The Theory of Planned Behaviour doesn’t </w:t>
      </w:r>
      <w:proofErr w:type="spellStart"/>
      <w:r>
        <w:rPr>
          <w:highlight w:val="white"/>
          <w:lang w:val="en-GB"/>
        </w:rPr>
        <w:t>reveal’attitude-behaviour’gap</w:t>
      </w:r>
      <w:proofErr w:type="spellEnd"/>
      <w:r>
        <w:rPr>
          <w:highlight w:val="white"/>
          <w:lang w:val="en-GB"/>
        </w:rPr>
        <w:t xml:space="preserve">? Contrasting the effects of moral norms vs. idealism and relativism in predicting pro-environmental behaviours. </w:t>
      </w:r>
      <w:proofErr w:type="spellStart"/>
      <w:r>
        <w:rPr>
          <w:i/>
          <w:iCs/>
          <w:highlight w:val="white"/>
          <w:lang w:val="en-GB"/>
        </w:rPr>
        <w:t>Plos</w:t>
      </w:r>
      <w:proofErr w:type="spellEnd"/>
      <w:r>
        <w:rPr>
          <w:i/>
          <w:iCs/>
          <w:highlight w:val="white"/>
          <w:lang w:val="en-GB"/>
        </w:rPr>
        <w:t xml:space="preserve"> one</w:t>
      </w:r>
      <w:r>
        <w:rPr>
          <w:highlight w:val="white"/>
          <w:lang w:val="en-GB"/>
        </w:rPr>
        <w:t xml:space="preserve">, </w:t>
      </w:r>
      <w:r>
        <w:rPr>
          <w:i/>
          <w:iCs/>
          <w:highlight w:val="white"/>
          <w:lang w:val="en-GB"/>
        </w:rPr>
        <w:t>18</w:t>
      </w:r>
      <w:r>
        <w:rPr>
          <w:highlight w:val="white"/>
          <w:lang w:val="en-GB"/>
        </w:rPr>
        <w:t>(11), p.e0290818.</w:t>
      </w:r>
    </w:p>
    <w:p w:rsidR="00EC1251" w:rsidRDefault="00EC1251">
      <w:pPr>
        <w:spacing w:after="240"/>
        <w:rPr>
          <w:highlight w:val="white"/>
          <w:lang w:val="en-GB"/>
        </w:rPr>
      </w:pPr>
    </w:p>
    <w:p w:rsidR="00EC1251" w:rsidRDefault="00EC1251">
      <w:pPr>
        <w:spacing w:after="240"/>
        <w:rPr>
          <w:highlight w:val="white"/>
          <w:lang w:val="en-GB"/>
        </w:rPr>
      </w:pPr>
    </w:p>
    <w:p w:rsidR="00EC1251" w:rsidRDefault="00EC1251">
      <w:pPr>
        <w:spacing w:after="240"/>
        <w:rPr>
          <w:highlight w:val="white"/>
          <w:lang w:val="en-GB"/>
        </w:rPr>
      </w:pPr>
    </w:p>
    <w:p w:rsidR="00EC1251" w:rsidRDefault="00EC1251">
      <w:pPr>
        <w:spacing w:after="240"/>
        <w:rPr>
          <w:highlight w:val="white"/>
          <w:lang w:val="en-GB"/>
        </w:rPr>
      </w:pPr>
    </w:p>
    <w:p w:rsidR="00EC1251" w:rsidRDefault="00EC1251">
      <w:pPr>
        <w:spacing w:after="240"/>
        <w:rPr>
          <w:highlight w:val="white"/>
          <w:lang w:val="en-GB"/>
        </w:rPr>
      </w:pPr>
    </w:p>
    <w:p w:rsidR="00EC1251" w:rsidRDefault="00EC1251">
      <w:pPr>
        <w:spacing w:after="240"/>
        <w:rPr>
          <w:highlight w:val="white"/>
          <w:lang w:val="en-GB"/>
        </w:rPr>
      </w:pPr>
    </w:p>
    <w:p w:rsidR="00EC1251" w:rsidRDefault="00EC1251">
      <w:pPr>
        <w:spacing w:after="240"/>
        <w:rPr>
          <w:highlight w:val="white"/>
          <w:lang w:val="en-GB"/>
        </w:rPr>
      </w:pPr>
    </w:p>
    <w:p w:rsidR="00EC1251" w:rsidRDefault="00EC1251">
      <w:pPr>
        <w:spacing w:after="240"/>
        <w:rPr>
          <w:highlight w:val="white"/>
          <w:lang w:val="en-GB"/>
        </w:rPr>
      </w:pPr>
    </w:p>
    <w:p w:rsidR="00EC1251" w:rsidRDefault="00EC1251">
      <w:pPr>
        <w:spacing w:after="240"/>
        <w:rPr>
          <w:highlight w:val="white"/>
          <w:lang w:val="en-GB"/>
        </w:rPr>
      </w:pPr>
    </w:p>
    <w:p w:rsidR="00EC1251" w:rsidRDefault="00EC1251">
      <w:pPr>
        <w:spacing w:after="240"/>
        <w:rPr>
          <w:highlight w:val="white"/>
          <w:lang w:val="en-GB"/>
        </w:rPr>
      </w:pPr>
    </w:p>
    <w:p w:rsidR="00EC1251" w:rsidRDefault="00EC1251">
      <w:pPr>
        <w:spacing w:after="240"/>
        <w:rPr>
          <w:highlight w:val="white"/>
          <w:lang w:val="en-GB"/>
        </w:rPr>
      </w:pPr>
    </w:p>
    <w:p w:rsidR="00EC1251" w:rsidRDefault="00EC1251">
      <w:pPr>
        <w:spacing w:after="240"/>
        <w:rPr>
          <w:highlight w:val="white"/>
          <w:lang w:val="en-GB"/>
        </w:rPr>
      </w:pPr>
    </w:p>
    <w:p w:rsidR="00EC1251" w:rsidRDefault="00EC1251">
      <w:pPr>
        <w:spacing w:after="240"/>
        <w:rPr>
          <w:highlight w:val="white"/>
          <w:lang w:val="en-GB"/>
        </w:rPr>
      </w:pPr>
    </w:p>
    <w:p w:rsidR="00EC1251" w:rsidRDefault="00EC1251">
      <w:pPr>
        <w:spacing w:after="240"/>
        <w:rPr>
          <w:highlight w:val="white"/>
          <w:lang w:val="en-GB"/>
        </w:rPr>
      </w:pPr>
    </w:p>
    <w:p w:rsidR="00EC1251" w:rsidRDefault="00EC1251">
      <w:pPr>
        <w:spacing w:after="240"/>
        <w:rPr>
          <w:highlight w:val="white"/>
          <w:lang w:val="en-GB"/>
        </w:rPr>
      </w:pPr>
    </w:p>
    <w:p w:rsidR="00EC1251" w:rsidRDefault="00EC1251">
      <w:pPr>
        <w:spacing w:after="240"/>
        <w:rPr>
          <w:highlight w:val="white"/>
          <w:lang w:val="en-GB"/>
        </w:rPr>
      </w:pPr>
    </w:p>
    <w:p w:rsidR="00EC1251" w:rsidRDefault="00EC1251">
      <w:pPr>
        <w:spacing w:after="240"/>
        <w:rPr>
          <w:highlight w:val="white"/>
          <w:lang w:val="en-GB"/>
        </w:rPr>
      </w:pPr>
    </w:p>
    <w:p w:rsidR="00EC1251" w:rsidRDefault="00EC1251">
      <w:pPr>
        <w:spacing w:after="240"/>
        <w:rPr>
          <w:highlight w:val="white"/>
          <w:lang w:val="en-GB"/>
        </w:rPr>
      </w:pPr>
    </w:p>
    <w:p w:rsidR="00EC1251" w:rsidRDefault="00EC1251" w:rsidP="00EC1251">
      <w:pPr>
        <w:jc w:val="center"/>
        <w:rPr>
          <w:b/>
          <w:bCs/>
          <w:sz w:val="36"/>
          <w:szCs w:val="36"/>
        </w:rPr>
      </w:pPr>
    </w:p>
    <w:p w:rsidR="00EC1251" w:rsidRDefault="00EC1251" w:rsidP="00EC1251">
      <w:pPr>
        <w:jc w:val="center"/>
        <w:rPr>
          <w:b/>
          <w:bCs/>
          <w:sz w:val="36"/>
          <w:szCs w:val="36"/>
        </w:rPr>
      </w:pPr>
    </w:p>
    <w:p w:rsidR="00EC1251" w:rsidRDefault="00EC1251" w:rsidP="00EC1251">
      <w:pPr>
        <w:jc w:val="center"/>
        <w:rPr>
          <w:b/>
          <w:bCs/>
          <w:sz w:val="36"/>
          <w:szCs w:val="36"/>
        </w:rPr>
      </w:pPr>
    </w:p>
    <w:p w:rsidR="00EC1251" w:rsidRDefault="00EC1251" w:rsidP="00EC1251">
      <w:pPr>
        <w:jc w:val="center"/>
        <w:rPr>
          <w:b/>
          <w:bCs/>
          <w:sz w:val="36"/>
          <w:szCs w:val="36"/>
        </w:rPr>
      </w:pPr>
    </w:p>
    <w:p w:rsidR="00EC1251" w:rsidRDefault="00EC1251" w:rsidP="00EC1251">
      <w:pPr>
        <w:jc w:val="center"/>
        <w:rPr>
          <w:b/>
          <w:bCs/>
          <w:sz w:val="36"/>
          <w:szCs w:val="36"/>
        </w:rPr>
      </w:pPr>
    </w:p>
    <w:p w:rsidR="00EC1251" w:rsidRDefault="00EC1251" w:rsidP="00EC1251">
      <w:pPr>
        <w:jc w:val="center"/>
        <w:rPr>
          <w:b/>
          <w:bCs/>
          <w:sz w:val="36"/>
          <w:szCs w:val="36"/>
        </w:rPr>
      </w:pPr>
    </w:p>
    <w:p w:rsidR="00EC1251" w:rsidRDefault="00EC1251" w:rsidP="00EC1251">
      <w:pPr>
        <w:jc w:val="center"/>
        <w:rPr>
          <w:b/>
          <w:bCs/>
          <w:sz w:val="36"/>
          <w:szCs w:val="36"/>
        </w:rPr>
      </w:pPr>
      <w:r>
        <w:rPr>
          <w:b/>
          <w:bCs/>
          <w:sz w:val="36"/>
          <w:szCs w:val="36"/>
        </w:rPr>
        <w:t>Module Code: LCLM6005</w:t>
      </w:r>
    </w:p>
    <w:p w:rsidR="00EC1251" w:rsidRDefault="00EC1251" w:rsidP="00EC1251">
      <w:pPr>
        <w:jc w:val="center"/>
        <w:rPr>
          <w:b/>
          <w:bCs/>
          <w:sz w:val="36"/>
          <w:szCs w:val="36"/>
        </w:rPr>
      </w:pPr>
      <w:r>
        <w:rPr>
          <w:b/>
          <w:bCs/>
          <w:sz w:val="36"/>
          <w:szCs w:val="36"/>
        </w:rPr>
        <w:t>Module Name: Independent Project</w:t>
      </w:r>
    </w:p>
    <w:p w:rsidR="00EC1251" w:rsidRDefault="00EC1251" w:rsidP="00EC1251">
      <w:pPr>
        <w:jc w:val="center"/>
        <w:rPr>
          <w:b/>
          <w:bCs/>
          <w:sz w:val="36"/>
          <w:szCs w:val="36"/>
        </w:rPr>
      </w:pPr>
      <w:r>
        <w:rPr>
          <w:b/>
          <w:bCs/>
          <w:sz w:val="36"/>
          <w:szCs w:val="36"/>
        </w:rPr>
        <w:t>Topic: “The Influence of Ethical Consumerism on Marketing Strategy at Marks and Spencer”</w:t>
      </w:r>
    </w:p>
    <w:p w:rsidR="00EC1251" w:rsidRPr="00BB5EF3" w:rsidRDefault="00EC1251" w:rsidP="00EC1251">
      <w:pPr>
        <w:jc w:val="center"/>
        <w:rPr>
          <w:b/>
          <w:bCs/>
          <w:sz w:val="36"/>
          <w:szCs w:val="36"/>
          <w:lang w:val="en-US"/>
        </w:rPr>
      </w:pPr>
      <w:r>
        <w:rPr>
          <w:b/>
          <w:bCs/>
          <w:sz w:val="36"/>
          <w:szCs w:val="36"/>
        </w:rPr>
        <w:t>ELEMENT 2</w:t>
      </w:r>
      <w:r w:rsidR="00BB5EF3">
        <w:rPr>
          <w:b/>
          <w:bCs/>
          <w:sz w:val="36"/>
          <w:szCs w:val="36"/>
          <w:lang w:val="en-US"/>
        </w:rPr>
        <w:t xml:space="preserve">: </w:t>
      </w:r>
      <w:r w:rsidR="00BB5EF3">
        <w:rPr>
          <w:b/>
          <w:bCs/>
          <w:sz w:val="36"/>
          <w:szCs w:val="36"/>
        </w:rPr>
        <w:t>Research Process Reflection</w:t>
      </w:r>
      <w:bookmarkStart w:id="48" w:name="_GoBack"/>
      <w:bookmarkEnd w:id="48"/>
    </w:p>
    <w:p w:rsidR="00EC1251" w:rsidRDefault="00EC1251" w:rsidP="00EC1251">
      <w:pPr>
        <w:jc w:val="center"/>
        <w:rPr>
          <w:b/>
          <w:bCs/>
          <w:sz w:val="36"/>
          <w:szCs w:val="36"/>
        </w:rPr>
      </w:pPr>
      <w:r>
        <w:rPr>
          <w:b/>
          <w:bCs/>
          <w:sz w:val="36"/>
          <w:szCs w:val="36"/>
        </w:rPr>
        <w:t>Student Name: Serban Nita</w:t>
      </w:r>
    </w:p>
    <w:p w:rsidR="00EC1251" w:rsidRDefault="00EC1251" w:rsidP="00EC1251">
      <w:pPr>
        <w:jc w:val="center"/>
        <w:rPr>
          <w:b/>
          <w:bCs/>
          <w:sz w:val="36"/>
          <w:szCs w:val="36"/>
        </w:rPr>
      </w:pPr>
      <w:r>
        <w:rPr>
          <w:b/>
          <w:bCs/>
          <w:sz w:val="36"/>
          <w:szCs w:val="36"/>
        </w:rPr>
        <w:t>Student Id: 2231738</w:t>
      </w:r>
    </w:p>
    <w:p w:rsidR="00EC1251" w:rsidRDefault="00417CA7" w:rsidP="00EC1251">
      <w:pPr>
        <w:jc w:val="center"/>
        <w:rPr>
          <w:b/>
          <w:bCs/>
          <w:sz w:val="36"/>
          <w:szCs w:val="36"/>
        </w:rPr>
      </w:pPr>
      <w:r>
        <w:rPr>
          <w:b/>
          <w:bCs/>
          <w:sz w:val="36"/>
          <w:szCs w:val="36"/>
          <w:lang w:val="en-US"/>
        </w:rPr>
        <w:t>Supervisor</w:t>
      </w:r>
      <w:r w:rsidR="00EC1251">
        <w:rPr>
          <w:b/>
          <w:bCs/>
          <w:sz w:val="36"/>
          <w:szCs w:val="36"/>
        </w:rPr>
        <w:t xml:space="preserve"> Name: Nishi Ramsurrun</w:t>
      </w:r>
    </w:p>
    <w:p w:rsidR="00EC1251" w:rsidRDefault="00EC1251" w:rsidP="00EC1251">
      <w:pPr>
        <w:rPr>
          <w:b/>
          <w:bCs/>
          <w:sz w:val="36"/>
          <w:szCs w:val="36"/>
        </w:rPr>
      </w:pPr>
      <w:r>
        <w:rPr>
          <w:b/>
          <w:bCs/>
          <w:sz w:val="36"/>
          <w:szCs w:val="36"/>
        </w:rPr>
        <w:br w:type="page"/>
      </w:r>
    </w:p>
    <w:sdt>
      <w:sdtPr>
        <w:rPr>
          <w:rFonts w:ascii="Times New Roman" w:eastAsia="Times New Roman" w:hAnsi="Times New Roman" w:cs="Times New Roman"/>
          <w:b/>
          <w:bCs/>
          <w:color w:val="auto"/>
          <w:sz w:val="36"/>
          <w:szCs w:val="36"/>
          <w:lang w:val=""/>
        </w:rPr>
        <w:id w:val="365797934"/>
        <w:docPartObj>
          <w:docPartGallery w:val="Table of Contents"/>
          <w:docPartUnique/>
        </w:docPartObj>
      </w:sdtPr>
      <w:sdtEndPr>
        <w:rPr>
          <w:rFonts w:ascii="Arial" w:eastAsiaTheme="minorEastAsia" w:hAnsi="Arial" w:cs="Arial"/>
          <w:noProof/>
          <w:sz w:val="22"/>
          <w:szCs w:val="22"/>
          <w:lang w:val="zh-CN"/>
        </w:rPr>
      </w:sdtEndPr>
      <w:sdtContent>
        <w:p w:rsidR="00EC1251" w:rsidRPr="00914DE0" w:rsidRDefault="00EC1251" w:rsidP="00EC1251">
          <w:pPr>
            <w:pStyle w:val="TOCHeading"/>
            <w:jc w:val="center"/>
            <w:rPr>
              <w:rFonts w:ascii="Times New Roman" w:hAnsi="Times New Roman" w:cs="Times New Roman"/>
              <w:b/>
              <w:bCs/>
              <w:color w:val="000000" w:themeColor="text1"/>
              <w:sz w:val="28"/>
              <w:szCs w:val="28"/>
            </w:rPr>
          </w:pPr>
          <w:r w:rsidRPr="00914DE0">
            <w:rPr>
              <w:rFonts w:ascii="Times New Roman" w:hAnsi="Times New Roman" w:cs="Times New Roman"/>
              <w:b/>
              <w:bCs/>
              <w:color w:val="000000" w:themeColor="text1"/>
              <w:sz w:val="28"/>
              <w:szCs w:val="28"/>
            </w:rPr>
            <w:t>Table of Contents</w:t>
          </w:r>
        </w:p>
        <w:p w:rsidR="00EC1251" w:rsidRPr="00914DE0" w:rsidRDefault="00EC1251" w:rsidP="00EC1251">
          <w:pPr>
            <w:pStyle w:val="TOC1"/>
            <w:tabs>
              <w:tab w:val="right" w:leader="dot" w:pos="9350"/>
            </w:tabs>
            <w:rPr>
              <w:noProof/>
            </w:rPr>
          </w:pPr>
          <w:r w:rsidRPr="00914DE0">
            <w:fldChar w:fldCharType="begin"/>
          </w:r>
          <w:r w:rsidRPr="00914DE0">
            <w:instrText xml:space="preserve"> TOC \o "1-3" \h \z \u </w:instrText>
          </w:r>
          <w:r w:rsidRPr="00914DE0">
            <w:fldChar w:fldCharType="separate"/>
          </w:r>
          <w:hyperlink w:anchor="_Toc213872257" w:history="1">
            <w:r w:rsidRPr="00914DE0">
              <w:rPr>
                <w:rStyle w:val="Hyperlink"/>
                <w:noProof/>
                <w:color w:val="000000" w:themeColor="text1"/>
              </w:rPr>
              <w:t>Introduction</w:t>
            </w:r>
            <w:r w:rsidRPr="00914DE0">
              <w:rPr>
                <w:noProof/>
                <w:webHidden/>
              </w:rPr>
              <w:tab/>
            </w:r>
            <w:r w:rsidRPr="00914DE0">
              <w:rPr>
                <w:noProof/>
                <w:webHidden/>
              </w:rPr>
              <w:fldChar w:fldCharType="begin"/>
            </w:r>
            <w:r w:rsidRPr="00914DE0">
              <w:rPr>
                <w:noProof/>
                <w:webHidden/>
              </w:rPr>
              <w:instrText xml:space="preserve"> PAGEREF _Toc213872257 \h </w:instrText>
            </w:r>
            <w:r w:rsidRPr="00914DE0">
              <w:rPr>
                <w:noProof/>
                <w:webHidden/>
              </w:rPr>
            </w:r>
            <w:r w:rsidRPr="00914DE0">
              <w:rPr>
                <w:noProof/>
                <w:webHidden/>
              </w:rPr>
              <w:fldChar w:fldCharType="separate"/>
            </w:r>
            <w:r w:rsidRPr="00914DE0">
              <w:rPr>
                <w:noProof/>
                <w:webHidden/>
              </w:rPr>
              <w:t>3</w:t>
            </w:r>
            <w:r w:rsidRPr="00914DE0">
              <w:rPr>
                <w:noProof/>
                <w:webHidden/>
              </w:rPr>
              <w:fldChar w:fldCharType="end"/>
            </w:r>
          </w:hyperlink>
        </w:p>
        <w:p w:rsidR="00EC1251" w:rsidRPr="00914DE0" w:rsidRDefault="001F3E9F" w:rsidP="00EC1251">
          <w:pPr>
            <w:pStyle w:val="TOC1"/>
            <w:tabs>
              <w:tab w:val="right" w:leader="dot" w:pos="9350"/>
            </w:tabs>
            <w:rPr>
              <w:noProof/>
            </w:rPr>
          </w:pPr>
          <w:hyperlink w:anchor="_Toc213872258" w:history="1">
            <w:r w:rsidR="00EC1251" w:rsidRPr="00914DE0">
              <w:rPr>
                <w:rStyle w:val="Hyperlink"/>
                <w:noProof/>
                <w:color w:val="000000" w:themeColor="text1"/>
              </w:rPr>
              <w:t>Discussion</w:t>
            </w:r>
            <w:r w:rsidR="00EC1251" w:rsidRPr="00914DE0">
              <w:rPr>
                <w:noProof/>
                <w:webHidden/>
              </w:rPr>
              <w:tab/>
            </w:r>
            <w:r w:rsidR="00EC1251" w:rsidRPr="00914DE0">
              <w:rPr>
                <w:noProof/>
                <w:webHidden/>
              </w:rPr>
              <w:fldChar w:fldCharType="begin"/>
            </w:r>
            <w:r w:rsidR="00EC1251" w:rsidRPr="00914DE0">
              <w:rPr>
                <w:noProof/>
                <w:webHidden/>
              </w:rPr>
              <w:instrText xml:space="preserve"> PAGEREF _Toc213872258 \h </w:instrText>
            </w:r>
            <w:r w:rsidR="00EC1251" w:rsidRPr="00914DE0">
              <w:rPr>
                <w:noProof/>
                <w:webHidden/>
              </w:rPr>
            </w:r>
            <w:r w:rsidR="00EC1251" w:rsidRPr="00914DE0">
              <w:rPr>
                <w:noProof/>
                <w:webHidden/>
              </w:rPr>
              <w:fldChar w:fldCharType="separate"/>
            </w:r>
            <w:r w:rsidR="00EC1251" w:rsidRPr="00914DE0">
              <w:rPr>
                <w:noProof/>
                <w:webHidden/>
              </w:rPr>
              <w:t>3</w:t>
            </w:r>
            <w:r w:rsidR="00EC1251" w:rsidRPr="00914DE0">
              <w:rPr>
                <w:noProof/>
                <w:webHidden/>
              </w:rPr>
              <w:fldChar w:fldCharType="end"/>
            </w:r>
          </w:hyperlink>
        </w:p>
        <w:p w:rsidR="00EC1251" w:rsidRPr="00914DE0" w:rsidRDefault="001F3E9F" w:rsidP="00EC1251">
          <w:pPr>
            <w:pStyle w:val="TOC1"/>
            <w:tabs>
              <w:tab w:val="right" w:leader="dot" w:pos="9350"/>
            </w:tabs>
            <w:rPr>
              <w:noProof/>
            </w:rPr>
          </w:pPr>
          <w:hyperlink w:anchor="_Toc213872259" w:history="1">
            <w:r w:rsidR="00EC1251" w:rsidRPr="00914DE0">
              <w:rPr>
                <w:rStyle w:val="Hyperlink"/>
                <w:noProof/>
                <w:color w:val="000000" w:themeColor="text1"/>
              </w:rPr>
              <w:t>Conclusion</w:t>
            </w:r>
            <w:r w:rsidR="00EC1251" w:rsidRPr="00914DE0">
              <w:rPr>
                <w:noProof/>
                <w:webHidden/>
              </w:rPr>
              <w:tab/>
            </w:r>
            <w:r w:rsidR="00EC1251" w:rsidRPr="00914DE0">
              <w:rPr>
                <w:noProof/>
                <w:webHidden/>
              </w:rPr>
              <w:fldChar w:fldCharType="begin"/>
            </w:r>
            <w:r w:rsidR="00EC1251" w:rsidRPr="00914DE0">
              <w:rPr>
                <w:noProof/>
                <w:webHidden/>
              </w:rPr>
              <w:instrText xml:space="preserve"> PAGEREF _Toc213872259 \h </w:instrText>
            </w:r>
            <w:r w:rsidR="00EC1251" w:rsidRPr="00914DE0">
              <w:rPr>
                <w:noProof/>
                <w:webHidden/>
              </w:rPr>
            </w:r>
            <w:r w:rsidR="00EC1251" w:rsidRPr="00914DE0">
              <w:rPr>
                <w:noProof/>
                <w:webHidden/>
              </w:rPr>
              <w:fldChar w:fldCharType="separate"/>
            </w:r>
            <w:r w:rsidR="00EC1251" w:rsidRPr="00914DE0">
              <w:rPr>
                <w:noProof/>
                <w:webHidden/>
              </w:rPr>
              <w:t>4</w:t>
            </w:r>
            <w:r w:rsidR="00EC1251" w:rsidRPr="00914DE0">
              <w:rPr>
                <w:noProof/>
                <w:webHidden/>
              </w:rPr>
              <w:fldChar w:fldCharType="end"/>
            </w:r>
          </w:hyperlink>
        </w:p>
        <w:p w:rsidR="00EC1251" w:rsidRPr="00914DE0" w:rsidRDefault="001F3E9F" w:rsidP="00EC1251">
          <w:pPr>
            <w:pStyle w:val="TOC1"/>
            <w:tabs>
              <w:tab w:val="right" w:leader="dot" w:pos="9350"/>
            </w:tabs>
            <w:rPr>
              <w:noProof/>
            </w:rPr>
          </w:pPr>
          <w:hyperlink w:anchor="_Toc213872260" w:history="1">
            <w:r w:rsidR="00EC1251" w:rsidRPr="00914DE0">
              <w:rPr>
                <w:rStyle w:val="Hyperlink"/>
                <w:noProof/>
                <w:color w:val="000000" w:themeColor="text1"/>
              </w:rPr>
              <w:t>References</w:t>
            </w:r>
            <w:r w:rsidR="00EC1251" w:rsidRPr="00914DE0">
              <w:rPr>
                <w:noProof/>
                <w:webHidden/>
              </w:rPr>
              <w:tab/>
            </w:r>
            <w:r w:rsidR="00EC1251" w:rsidRPr="00914DE0">
              <w:rPr>
                <w:noProof/>
                <w:webHidden/>
              </w:rPr>
              <w:fldChar w:fldCharType="begin"/>
            </w:r>
            <w:r w:rsidR="00EC1251" w:rsidRPr="00914DE0">
              <w:rPr>
                <w:noProof/>
                <w:webHidden/>
              </w:rPr>
              <w:instrText xml:space="preserve"> PAGEREF _Toc213872260 \h </w:instrText>
            </w:r>
            <w:r w:rsidR="00EC1251" w:rsidRPr="00914DE0">
              <w:rPr>
                <w:noProof/>
                <w:webHidden/>
              </w:rPr>
            </w:r>
            <w:r w:rsidR="00EC1251" w:rsidRPr="00914DE0">
              <w:rPr>
                <w:noProof/>
                <w:webHidden/>
              </w:rPr>
              <w:fldChar w:fldCharType="separate"/>
            </w:r>
            <w:r w:rsidR="00EC1251" w:rsidRPr="00914DE0">
              <w:rPr>
                <w:noProof/>
                <w:webHidden/>
              </w:rPr>
              <w:t>4</w:t>
            </w:r>
            <w:r w:rsidR="00EC1251" w:rsidRPr="00914DE0">
              <w:rPr>
                <w:noProof/>
                <w:webHidden/>
              </w:rPr>
              <w:fldChar w:fldCharType="end"/>
            </w:r>
          </w:hyperlink>
        </w:p>
        <w:p w:rsidR="00EC1251" w:rsidRDefault="00EC1251" w:rsidP="00EC1251">
          <w:r w:rsidRPr="00914DE0">
            <w:rPr>
              <w:b/>
              <w:bCs/>
              <w:noProof/>
            </w:rPr>
            <w:fldChar w:fldCharType="end"/>
          </w:r>
        </w:p>
      </w:sdtContent>
    </w:sdt>
    <w:p w:rsidR="00EC1251" w:rsidRDefault="00EC1251" w:rsidP="00EC1251">
      <w:r>
        <w:br w:type="page"/>
      </w:r>
    </w:p>
    <w:p w:rsidR="00EC1251" w:rsidRDefault="00EC1251" w:rsidP="00EC1251">
      <w:pPr>
        <w:pStyle w:val="Heading1"/>
      </w:pPr>
      <w:bookmarkStart w:id="49" w:name="_aedgsiv1lusw" w:colFirst="0" w:colLast="0"/>
      <w:bookmarkStart w:id="50" w:name="_Toc213872257"/>
      <w:bookmarkEnd w:id="49"/>
      <w:r>
        <w:lastRenderedPageBreak/>
        <w:t>Introduction</w:t>
      </w:r>
      <w:bookmarkEnd w:id="50"/>
      <w:r>
        <w:t xml:space="preserve"> </w:t>
      </w:r>
    </w:p>
    <w:p w:rsidR="00EC1251" w:rsidRDefault="00EC1251" w:rsidP="00EC1251">
      <w:r>
        <w:t xml:space="preserve">Completion of research has been seen to generate a vast amount of knowledge and difficulties for researchers to diversify their share of overall experience. Therefore, it is essential for researchers to comprehend a reflective assessment to evaluate perceived learning. This essay also aims to formulate a reflective essay considering Gibbs' Reflective Cycle. </w:t>
      </w:r>
    </w:p>
    <w:p w:rsidR="00EC1251" w:rsidRDefault="00EC1251" w:rsidP="00EC1251">
      <w:pPr>
        <w:pStyle w:val="Heading1"/>
      </w:pPr>
      <w:bookmarkStart w:id="51" w:name="_ut5t4qhm30e" w:colFirst="0" w:colLast="0"/>
      <w:bookmarkStart w:id="52" w:name="_Toc213872258"/>
      <w:bookmarkEnd w:id="51"/>
      <w:r>
        <w:t>Discussion</w:t>
      </w:r>
      <w:bookmarkEnd w:id="52"/>
      <w:r>
        <w:t xml:space="preserve"> </w:t>
      </w:r>
    </w:p>
    <w:p w:rsidR="00EC1251" w:rsidRDefault="00EC1251" w:rsidP="00EC1251">
      <w:bookmarkStart w:id="53" w:name="_Hlk213952373"/>
      <w:r>
        <w:t>Over time, Gibbs' Reflective Cycle has been identified as one of the most effective frameworks to guide individuals towards briefly demonstrating interpersonal experience (</w:t>
      </w:r>
      <w:r w:rsidRPr="0072457E">
        <w:t>Hashim</w:t>
      </w:r>
      <w:r>
        <w:t xml:space="preserve"> </w:t>
      </w:r>
      <w:r w:rsidRPr="0072457E">
        <w:rPr>
          <w:i/>
          <w:iCs/>
        </w:rPr>
        <w:t>et al</w:t>
      </w:r>
      <w:r w:rsidRPr="0072457E">
        <w:t>., 2023</w:t>
      </w:r>
      <w:r>
        <w:t>). Gibbs' reflective cycle has also been effective in addressing personal experience to extract key knowledge, interpersonal gaps and intention to consider improvement (McLeod, 2025). Through considering this framework, it has been possible to segment learning throughout the research process, through stages of description, feelings, evaluation, analysis, conclusion and action plan (</w:t>
      </w:r>
      <w:r w:rsidRPr="0072457E">
        <w:t>Pieper</w:t>
      </w:r>
      <w:r>
        <w:t xml:space="preserve"> </w:t>
      </w:r>
      <w:r w:rsidRPr="0072457E">
        <w:rPr>
          <w:i/>
          <w:iCs/>
        </w:rPr>
        <w:t>et al</w:t>
      </w:r>
      <w:r w:rsidRPr="0072457E">
        <w:t>., 2021</w:t>
      </w:r>
      <w:r>
        <w:t xml:space="preserve">). Regarding the </w:t>
      </w:r>
      <w:r>
        <w:rPr>
          <w:b/>
          <w:bCs/>
        </w:rPr>
        <w:t>description</w:t>
      </w:r>
      <w:r>
        <w:t>, I can state that I have effectively completed the research process without considering any further help from my batchmates. It has been understood that the involvement of multiple individuals can enable multiple perspectives and perceptions to eventually complicate the process of interpreting aspects of consumerism (</w:t>
      </w:r>
      <w:r w:rsidRPr="0072457E">
        <w:t>Slijepcevic, 2023</w:t>
      </w:r>
      <w:r>
        <w:t xml:space="preserve">). However, it is to be mentioned that in certain stages of the research process, such as getting the approval for a research proposal, model leaders were present. As I have perceived the overall research process quite simply, I have </w:t>
      </w:r>
      <w:r>
        <w:rPr>
          <w:b/>
          <w:bCs/>
        </w:rPr>
        <w:t>felt</w:t>
      </w:r>
      <w:r>
        <w:t xml:space="preserve"> the ease in enabling a specific pathway to understand one context of the research at a time. For example, I started with gathering the generalised understanding of consumerism in the aspect of marketing strategies. Consumerism has been identified as one of the key ethical aspects to dissect the chances of evolution for marketing dynamics and strategies (Kailash </w:t>
      </w:r>
      <w:r>
        <w:rPr>
          <w:i/>
          <w:iCs/>
        </w:rPr>
        <w:t>et al</w:t>
      </w:r>
      <w:r>
        <w:t>., 2023). Therefore, it has been possible to understand that consumerism is a combination of social and economic ideology (</w:t>
      </w:r>
      <w:r w:rsidRPr="0072457E">
        <w:t>Małecka</w:t>
      </w:r>
      <w:r>
        <w:t xml:space="preserve"> </w:t>
      </w:r>
      <w:r w:rsidRPr="0072457E">
        <w:rPr>
          <w:i/>
          <w:iCs/>
        </w:rPr>
        <w:t>et al</w:t>
      </w:r>
      <w:r w:rsidRPr="0072457E">
        <w:t>., 2022</w:t>
      </w:r>
      <w:r>
        <w:t xml:space="preserve">). </w:t>
      </w:r>
    </w:p>
    <w:p w:rsidR="00EC1251" w:rsidRDefault="00EC1251" w:rsidP="00EC1251">
      <w:r>
        <w:t xml:space="preserve">It has been possible to </w:t>
      </w:r>
      <w:r>
        <w:rPr>
          <w:b/>
          <w:bCs/>
        </w:rPr>
        <w:t>evaluate</w:t>
      </w:r>
      <w:r>
        <w:t xml:space="preserve"> the fact that, within the business dimension, consumers act as a group of people to prioritise a certain level of personal well-being and economic prosperity while purchasing products (</w:t>
      </w:r>
      <w:r w:rsidRPr="0072457E">
        <w:t>Vrtana and Krizanova, 2023</w:t>
      </w:r>
      <w:r>
        <w:t>). That is why, as consumerism implies a social and economic ideology, it helps businesses to address the social and economic trends and demands of a market to sustain the overall business structure (</w:t>
      </w:r>
      <w:r w:rsidRPr="003568F7">
        <w:t>Slijepcevic, 2023</w:t>
      </w:r>
      <w:r>
        <w:t xml:space="preserve">). However, it is also true that, as I have perceived understanding consumerism through gathering secondary knowledge and insights from Marks &amp; Spencer's reports, I have experienced the difficulty in gathering the real-time customer experience. Consumerism has also portrayed the ability to foster </w:t>
      </w:r>
      <w:r>
        <w:lastRenderedPageBreak/>
        <w:t xml:space="preserve">specific consumer concerns, such as sustainable demands (Saxena, 2021). Therefore, it has been </w:t>
      </w:r>
      <w:r>
        <w:rPr>
          <w:b/>
          <w:bCs/>
        </w:rPr>
        <w:t>analytically</w:t>
      </w:r>
      <w:r>
        <w:t xml:space="preserve"> addressed that consumerism in companies commits to consumer-oriented necessities to gradually gain their trust and interest to respond (</w:t>
      </w:r>
      <w:r w:rsidRPr="003568F7">
        <w:t>Zaman</w:t>
      </w:r>
      <w:r>
        <w:t xml:space="preserve"> </w:t>
      </w:r>
      <w:r w:rsidRPr="003568F7">
        <w:rPr>
          <w:i/>
          <w:iCs/>
        </w:rPr>
        <w:t>et al</w:t>
      </w:r>
      <w:r w:rsidRPr="003568F7">
        <w:t>., 2023</w:t>
      </w:r>
      <w:r>
        <w:t xml:space="preserve">). </w:t>
      </w:r>
      <w:r>
        <w:rPr>
          <w:b/>
          <w:bCs/>
        </w:rPr>
        <w:t>Conclusively</w:t>
      </w:r>
      <w:r>
        <w:t>, it has been understood that consumerism is the process for businesses to address the behavioural patterns of consumers while achieving qualities to control the patterns (</w:t>
      </w:r>
      <w:r w:rsidRPr="003568F7">
        <w:t>Ali</w:t>
      </w:r>
      <w:r>
        <w:t xml:space="preserve"> </w:t>
      </w:r>
      <w:r w:rsidRPr="003568F7">
        <w:rPr>
          <w:i/>
          <w:iCs/>
        </w:rPr>
        <w:t>et al</w:t>
      </w:r>
      <w:r w:rsidRPr="003568F7">
        <w:t>., 2023</w:t>
      </w:r>
      <w:r>
        <w:t>). Based on the experience, I have addressed my gap in quick thinking, due to which I aim to follow an</w:t>
      </w:r>
      <w:r>
        <w:rPr>
          <w:b/>
          <w:bCs/>
        </w:rPr>
        <w:t xml:space="preserve"> action plan</w:t>
      </w:r>
      <w:r>
        <w:t xml:space="preserve"> for 6 months to mitigate the gap. </w:t>
      </w:r>
    </w:p>
    <w:p w:rsidR="00EC1251" w:rsidRDefault="00EC1251" w:rsidP="00EC1251">
      <w:pPr>
        <w:pStyle w:val="Heading1"/>
      </w:pPr>
      <w:bookmarkStart w:id="54" w:name="_5bbrpmcwy478" w:colFirst="0" w:colLast="0"/>
      <w:bookmarkStart w:id="55" w:name="_Toc213872259"/>
      <w:bookmarkEnd w:id="53"/>
      <w:bookmarkEnd w:id="54"/>
      <w:r>
        <w:t>Conclusion</w:t>
      </w:r>
      <w:bookmarkEnd w:id="55"/>
      <w:r>
        <w:t xml:space="preserve"> </w:t>
      </w:r>
    </w:p>
    <w:p w:rsidR="00EC1251" w:rsidRPr="00914DE0" w:rsidRDefault="00EC1251" w:rsidP="00EC1251">
      <w:r>
        <w:t xml:space="preserve">Following the essay, it can be concluded that prioritising the depth of a research context is essential to gain a better grip on covering broader areas of a context. That is why it is also important to analyse  gathered outcomes to compare and contrast the details to address justifications. However, as an individual might lack quick thinking ability, appropriate planning and practices can be fruitful. </w:t>
      </w:r>
      <w:bookmarkStart w:id="56" w:name="_g8jcanwji4y" w:colFirst="0" w:colLast="0"/>
      <w:bookmarkStart w:id="57" w:name="_Toc213872260"/>
      <w:bookmarkEnd w:id="56"/>
      <w:r>
        <w:br w:type="page"/>
      </w:r>
    </w:p>
    <w:p w:rsidR="00EC1251" w:rsidRDefault="00EC1251" w:rsidP="00EC1251">
      <w:pPr>
        <w:pStyle w:val="Heading1"/>
      </w:pPr>
      <w:r>
        <w:lastRenderedPageBreak/>
        <w:t>References</w:t>
      </w:r>
      <w:bookmarkEnd w:id="57"/>
      <w:r>
        <w:t xml:space="preserve"> </w:t>
      </w:r>
    </w:p>
    <w:p w:rsidR="00EC1251" w:rsidRDefault="00EC1251" w:rsidP="00EC1251">
      <w:r w:rsidRPr="003568F7">
        <w:t>Ali, M., Ullah, S., Ahmad, M.S., Cheok, M.Y. and Alenezi, H., 2023. Assessing the impact of green consumption behavior and green purchase intention among millennials toward sustainable environment. </w:t>
      </w:r>
      <w:r w:rsidRPr="00AA169B">
        <w:rPr>
          <w:i/>
          <w:iCs/>
        </w:rPr>
        <w:t>Environmental Science and Pollution Research</w:t>
      </w:r>
      <w:r w:rsidRPr="003568F7">
        <w:t>, </w:t>
      </w:r>
      <w:r w:rsidRPr="00AA169B">
        <w:rPr>
          <w:i/>
          <w:iCs/>
        </w:rPr>
        <w:t>30</w:t>
      </w:r>
      <w:r w:rsidRPr="003568F7">
        <w:t>(9), pp.23335-23347.</w:t>
      </w:r>
    </w:p>
    <w:p w:rsidR="00EC1251" w:rsidRDefault="00EC1251" w:rsidP="00EC1251">
      <w:r w:rsidRPr="0072457E">
        <w:t>Hashim, S.N.A., Yaacob, A., Suryani, I., Asraf, R.M., Bahador, Z. and Supian, N., 2023. Exploring the Use of Gibbs' Reflective Model in Enhancing In-Service ESL Teachers' Reflective Writing. </w:t>
      </w:r>
      <w:r w:rsidRPr="00AA169B">
        <w:rPr>
          <w:i/>
          <w:iCs/>
        </w:rPr>
        <w:t>Arab World English Journal</w:t>
      </w:r>
      <w:r w:rsidRPr="0072457E">
        <w:t>, </w:t>
      </w:r>
      <w:r w:rsidRPr="00AA169B">
        <w:rPr>
          <w:i/>
          <w:iCs/>
        </w:rPr>
        <w:t>14</w:t>
      </w:r>
      <w:r w:rsidRPr="0072457E">
        <w:t>(2).</w:t>
      </w:r>
    </w:p>
    <w:p w:rsidR="00EC1251" w:rsidRDefault="00EC1251" w:rsidP="00EC1251">
      <w:r>
        <w:t xml:space="preserve">Kailash, M.S.R., Joshi, C., Desai, P.R., Teferra, N.B. and Radhakrishnan, S., 2023. The Rise of Ethical Consumerism: Marketing Strategies for the Conscious Buyer. </w:t>
      </w:r>
      <w:r w:rsidRPr="00AA169B">
        <w:rPr>
          <w:i/>
          <w:iCs/>
        </w:rPr>
        <w:t>Harbin Gongcheng Daxue Xuebao/Journal Harbin Eng. Univ</w:t>
      </w:r>
      <w:r>
        <w:t xml:space="preserve">, </w:t>
      </w:r>
      <w:r w:rsidRPr="00AA169B">
        <w:rPr>
          <w:i/>
          <w:iCs/>
        </w:rPr>
        <w:t>44</w:t>
      </w:r>
      <w:r>
        <w:t xml:space="preserve">(8), pp.1329-1337. </w:t>
      </w:r>
    </w:p>
    <w:p w:rsidR="00EC1251" w:rsidRDefault="00EC1251" w:rsidP="00EC1251">
      <w:bookmarkStart w:id="58" w:name="_Hlk213952406"/>
      <w:r w:rsidRPr="0072457E">
        <w:t>Małecka, A., Mitręga, M. and Pfajfar, G., 2022. Segmentation of collaborative consumption consumers: Social identity theory perspective. </w:t>
      </w:r>
      <w:r w:rsidRPr="00AA169B">
        <w:rPr>
          <w:i/>
          <w:iCs/>
        </w:rPr>
        <w:t>International Journal of Consumer Studies</w:t>
      </w:r>
      <w:r w:rsidRPr="0072457E">
        <w:t>, </w:t>
      </w:r>
      <w:r w:rsidRPr="00AA169B">
        <w:rPr>
          <w:i/>
          <w:iCs/>
        </w:rPr>
        <w:t>46</w:t>
      </w:r>
      <w:r w:rsidRPr="0072457E">
        <w:t>(6), pp.2445-2465.</w:t>
      </w:r>
    </w:p>
    <w:p w:rsidR="00EC1251" w:rsidRDefault="00EC1251" w:rsidP="00EC1251">
      <w:r>
        <w:t xml:space="preserve">McLeod, S., 2025. </w:t>
      </w:r>
      <w:r w:rsidRPr="00AA169B">
        <w:rPr>
          <w:i/>
          <w:iCs/>
        </w:rPr>
        <w:t>Gibbs reflective cycle</w:t>
      </w:r>
      <w:r>
        <w:t xml:space="preserve">, [online] </w:t>
      </w:r>
      <w:r w:rsidRPr="00AA169B">
        <w:rPr>
          <w:i/>
          <w:iCs/>
        </w:rPr>
        <w:t>Simply Psychology</w:t>
      </w:r>
      <w:r>
        <w:t xml:space="preserve">. Available at: https://www.simplypsychology.org/gibbs-reflective-cycle.html [Accessed on: 12 November 2025]. </w:t>
      </w:r>
    </w:p>
    <w:p w:rsidR="00EC1251" w:rsidRDefault="00EC1251" w:rsidP="00EC1251">
      <w:r w:rsidRPr="0072457E">
        <w:t>Pieper, M., Roelle, J., vom Hofe, R., Salle, A. and Berthold, K., 2021. Feedback in reflective journals fosters reflection skills of student teachers. </w:t>
      </w:r>
      <w:r w:rsidRPr="00AA169B">
        <w:rPr>
          <w:i/>
          <w:iCs/>
        </w:rPr>
        <w:t>Psychology Learning &amp; Teaching</w:t>
      </w:r>
      <w:r w:rsidRPr="0072457E">
        <w:t>, </w:t>
      </w:r>
      <w:r w:rsidRPr="00AA169B">
        <w:rPr>
          <w:i/>
          <w:iCs/>
        </w:rPr>
        <w:t>20</w:t>
      </w:r>
      <w:r w:rsidRPr="0072457E">
        <w:t>(1), pp.107-127.</w:t>
      </w:r>
    </w:p>
    <w:p w:rsidR="00EC1251" w:rsidRDefault="00EC1251" w:rsidP="00EC1251">
      <w:r>
        <w:t xml:space="preserve">Saxena, N.K., 2021. Green Consumerism and Environmental Sustainability: A Study of Attitude towards Environment Friendly Products. </w:t>
      </w:r>
      <w:r w:rsidRPr="00AA169B">
        <w:rPr>
          <w:i/>
          <w:iCs/>
        </w:rPr>
        <w:t>Marketing</w:t>
      </w:r>
      <w:r>
        <w:t xml:space="preserve">, </w:t>
      </w:r>
      <w:r w:rsidRPr="00AA169B">
        <w:rPr>
          <w:i/>
          <w:iCs/>
        </w:rPr>
        <w:t>28</w:t>
      </w:r>
      <w:r>
        <w:t xml:space="preserve">(1), pp.40-47. </w:t>
      </w:r>
    </w:p>
    <w:p w:rsidR="00EC1251" w:rsidRDefault="00EC1251" w:rsidP="00EC1251">
      <w:r w:rsidRPr="0072457E">
        <w:t>Slijepcevic, D., 2023. Functions, power and future of consumerism. </w:t>
      </w:r>
      <w:r w:rsidRPr="00AA169B">
        <w:rPr>
          <w:i/>
          <w:iCs/>
        </w:rPr>
        <w:t>International Journal of Multidisciplinary Research and Growth Evaluation</w:t>
      </w:r>
      <w:r w:rsidRPr="0072457E">
        <w:t>, </w:t>
      </w:r>
      <w:r w:rsidRPr="00AA169B">
        <w:rPr>
          <w:i/>
          <w:iCs/>
        </w:rPr>
        <w:t>4</w:t>
      </w:r>
      <w:r w:rsidRPr="0072457E">
        <w:t>(6), pp.582-592.</w:t>
      </w:r>
    </w:p>
    <w:p w:rsidR="00EC1251" w:rsidRDefault="00EC1251" w:rsidP="00EC1251">
      <w:r w:rsidRPr="003568F7">
        <w:t>Slijepcevic, D., 2023. Functions, power and future of consumerism. </w:t>
      </w:r>
      <w:r w:rsidRPr="00AA169B">
        <w:rPr>
          <w:i/>
          <w:iCs/>
        </w:rPr>
        <w:t>International Journal of Multidisciplinary Research and Growth Evaluation</w:t>
      </w:r>
      <w:r w:rsidRPr="003568F7">
        <w:t>, </w:t>
      </w:r>
      <w:r w:rsidRPr="00AA169B">
        <w:rPr>
          <w:i/>
          <w:iCs/>
        </w:rPr>
        <w:t>4</w:t>
      </w:r>
      <w:r w:rsidRPr="003568F7">
        <w:t>(6), pp.582-592.</w:t>
      </w:r>
    </w:p>
    <w:p w:rsidR="00EC1251" w:rsidRDefault="00EC1251" w:rsidP="00EC1251">
      <w:r w:rsidRPr="0072457E">
        <w:t>Vrtana, D. and Krizanova, A., 2023. The power of emotional advertising appeals: Examining their influence on consumer purchasing behavior and brand–customer relationship. </w:t>
      </w:r>
      <w:r w:rsidRPr="00AA169B">
        <w:rPr>
          <w:i/>
          <w:iCs/>
        </w:rPr>
        <w:t>Sustainability</w:t>
      </w:r>
      <w:r w:rsidRPr="0072457E">
        <w:t>, </w:t>
      </w:r>
      <w:r w:rsidRPr="00AA169B">
        <w:rPr>
          <w:i/>
          <w:iCs/>
        </w:rPr>
        <w:t>15</w:t>
      </w:r>
      <w:r w:rsidRPr="0072457E">
        <w:t>(18), p.13337.</w:t>
      </w:r>
    </w:p>
    <w:bookmarkEnd w:id="58"/>
    <w:p w:rsidR="00EC1251" w:rsidRDefault="00EC1251" w:rsidP="00EC1251">
      <w:r w:rsidRPr="003568F7">
        <w:t>Zaman, N.U., Ahmed, A., Ghutai, G., Brohi, M.A. and Durrani, M.Z., 2023. Online consumerism: Customer’s orientation in e-buying impulsivity. </w:t>
      </w:r>
      <w:r w:rsidRPr="00AA169B">
        <w:rPr>
          <w:i/>
          <w:iCs/>
        </w:rPr>
        <w:t>Research Journal for Societal Issues</w:t>
      </w:r>
      <w:r w:rsidRPr="003568F7">
        <w:t>, </w:t>
      </w:r>
      <w:r w:rsidRPr="00AA169B">
        <w:rPr>
          <w:i/>
          <w:iCs/>
        </w:rPr>
        <w:t>5</w:t>
      </w:r>
      <w:r w:rsidRPr="003568F7">
        <w:t>(1), pp.01-26.</w:t>
      </w:r>
    </w:p>
    <w:p w:rsidR="00EC1251" w:rsidRDefault="00EC1251">
      <w:pPr>
        <w:spacing w:after="240"/>
        <w:rPr>
          <w:highlight w:val="white"/>
          <w:lang w:val="en-GB"/>
        </w:rPr>
      </w:pPr>
    </w:p>
    <w:p w:rsidR="00EC1251" w:rsidRDefault="00EC1251">
      <w:pPr>
        <w:spacing w:after="240"/>
        <w:rPr>
          <w:highlight w:val="white"/>
          <w:lang w:val="en-GB"/>
        </w:rPr>
      </w:pPr>
    </w:p>
    <w:p w:rsidR="00EC1251" w:rsidRDefault="00417CA7">
      <w:pPr>
        <w:spacing w:after="240"/>
        <w:rPr>
          <w:highlight w:val="white"/>
          <w:lang w:val="en-GB"/>
        </w:rPr>
      </w:pPr>
      <w:r>
        <w:rPr>
          <w:noProof/>
          <w:lang w:val="en-US"/>
        </w:rPr>
        <w:lastRenderedPageBreak/>
        <w:drawing>
          <wp:inline distT="0" distB="0" distL="0" distR="0">
            <wp:extent cx="6570133" cy="369570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lement 3.jpg"/>
                    <pic:cNvPicPr/>
                  </pic:nvPicPr>
                  <pic:blipFill>
                    <a:blip r:embed="rId14">
                      <a:extLst>
                        <a:ext uri="{28A0092B-C50C-407E-A947-70E740481C1C}">
                          <a14:useLocalDpi xmlns:a14="http://schemas.microsoft.com/office/drawing/2010/main" val="0"/>
                        </a:ext>
                      </a:extLst>
                    </a:blip>
                    <a:stretch>
                      <a:fillRect/>
                    </a:stretch>
                  </pic:blipFill>
                  <pic:spPr>
                    <a:xfrm>
                      <a:off x="0" y="0"/>
                      <a:ext cx="6573671" cy="3697690"/>
                    </a:xfrm>
                    <a:prstGeom prst="rect">
                      <a:avLst/>
                    </a:prstGeom>
                  </pic:spPr>
                </pic:pic>
              </a:graphicData>
            </a:graphic>
          </wp:inline>
        </w:drawing>
      </w:r>
    </w:p>
    <w:p w:rsidR="00AA265D" w:rsidRDefault="00AA265D" w:rsidP="00EC1251">
      <w:pPr>
        <w:tabs>
          <w:tab w:val="left" w:pos="5103"/>
        </w:tabs>
        <w:jc w:val="center"/>
        <w:rPr>
          <w:b/>
          <w:bCs/>
          <w:sz w:val="24"/>
          <w:szCs w:val="24"/>
          <w:lang w:eastAsia="zh-CN"/>
        </w:rPr>
      </w:pPr>
    </w:p>
    <w:p w:rsidR="00AA265D" w:rsidRDefault="00AA265D" w:rsidP="00EC1251">
      <w:pPr>
        <w:tabs>
          <w:tab w:val="left" w:pos="5103"/>
        </w:tabs>
        <w:jc w:val="center"/>
        <w:rPr>
          <w:b/>
          <w:bCs/>
          <w:sz w:val="24"/>
          <w:szCs w:val="24"/>
          <w:lang w:eastAsia="zh-CN"/>
        </w:rPr>
      </w:pPr>
    </w:p>
    <w:p w:rsidR="00AA265D" w:rsidRDefault="00AA265D" w:rsidP="00EC1251">
      <w:pPr>
        <w:tabs>
          <w:tab w:val="left" w:pos="5103"/>
        </w:tabs>
        <w:jc w:val="center"/>
        <w:rPr>
          <w:b/>
          <w:bCs/>
          <w:sz w:val="24"/>
          <w:szCs w:val="24"/>
          <w:lang w:eastAsia="zh-CN"/>
        </w:rPr>
      </w:pPr>
    </w:p>
    <w:p w:rsidR="00AA265D" w:rsidRDefault="00AA265D" w:rsidP="00EC1251">
      <w:pPr>
        <w:tabs>
          <w:tab w:val="left" w:pos="5103"/>
        </w:tabs>
        <w:jc w:val="center"/>
        <w:rPr>
          <w:b/>
          <w:bCs/>
          <w:sz w:val="24"/>
          <w:szCs w:val="24"/>
          <w:lang w:eastAsia="zh-CN"/>
        </w:rPr>
      </w:pPr>
    </w:p>
    <w:p w:rsidR="00AA265D" w:rsidRDefault="00AA265D" w:rsidP="00EC1251">
      <w:pPr>
        <w:tabs>
          <w:tab w:val="left" w:pos="5103"/>
        </w:tabs>
        <w:jc w:val="center"/>
        <w:rPr>
          <w:b/>
          <w:bCs/>
          <w:sz w:val="24"/>
          <w:szCs w:val="24"/>
          <w:lang w:eastAsia="zh-CN"/>
        </w:rPr>
      </w:pPr>
    </w:p>
    <w:p w:rsidR="00AA265D" w:rsidRDefault="00AA265D" w:rsidP="00EC1251">
      <w:pPr>
        <w:tabs>
          <w:tab w:val="left" w:pos="5103"/>
        </w:tabs>
        <w:jc w:val="center"/>
        <w:rPr>
          <w:b/>
          <w:bCs/>
          <w:sz w:val="24"/>
          <w:szCs w:val="24"/>
          <w:lang w:eastAsia="zh-CN"/>
        </w:rPr>
      </w:pPr>
    </w:p>
    <w:p w:rsidR="00AA265D" w:rsidRDefault="00AA265D" w:rsidP="00EC1251">
      <w:pPr>
        <w:tabs>
          <w:tab w:val="left" w:pos="5103"/>
        </w:tabs>
        <w:jc w:val="center"/>
        <w:rPr>
          <w:b/>
          <w:bCs/>
          <w:sz w:val="24"/>
          <w:szCs w:val="24"/>
          <w:lang w:eastAsia="zh-CN"/>
        </w:rPr>
      </w:pPr>
    </w:p>
    <w:p w:rsidR="00AA265D" w:rsidRDefault="00AA265D" w:rsidP="00EC1251">
      <w:pPr>
        <w:tabs>
          <w:tab w:val="left" w:pos="5103"/>
        </w:tabs>
        <w:jc w:val="center"/>
        <w:rPr>
          <w:b/>
          <w:bCs/>
          <w:sz w:val="24"/>
          <w:szCs w:val="24"/>
          <w:lang w:eastAsia="zh-CN"/>
        </w:rPr>
      </w:pPr>
    </w:p>
    <w:p w:rsidR="00AA265D" w:rsidRDefault="00AA265D" w:rsidP="00EC1251">
      <w:pPr>
        <w:tabs>
          <w:tab w:val="left" w:pos="5103"/>
        </w:tabs>
        <w:jc w:val="center"/>
        <w:rPr>
          <w:b/>
          <w:bCs/>
          <w:sz w:val="24"/>
          <w:szCs w:val="24"/>
          <w:lang w:eastAsia="zh-CN"/>
        </w:rPr>
      </w:pPr>
    </w:p>
    <w:p w:rsidR="00AA265D" w:rsidRDefault="00AA265D" w:rsidP="00EC1251">
      <w:pPr>
        <w:tabs>
          <w:tab w:val="left" w:pos="5103"/>
        </w:tabs>
        <w:jc w:val="center"/>
        <w:rPr>
          <w:b/>
          <w:bCs/>
          <w:sz w:val="24"/>
          <w:szCs w:val="24"/>
          <w:lang w:eastAsia="zh-CN"/>
        </w:rPr>
      </w:pPr>
    </w:p>
    <w:p w:rsidR="00AA265D" w:rsidRDefault="00AA265D" w:rsidP="00EC1251">
      <w:pPr>
        <w:tabs>
          <w:tab w:val="left" w:pos="5103"/>
        </w:tabs>
        <w:jc w:val="center"/>
        <w:rPr>
          <w:b/>
          <w:bCs/>
          <w:sz w:val="24"/>
          <w:szCs w:val="24"/>
          <w:lang w:eastAsia="zh-CN"/>
        </w:rPr>
      </w:pPr>
    </w:p>
    <w:p w:rsidR="00417CA7" w:rsidRDefault="00417CA7" w:rsidP="00EC1251">
      <w:pPr>
        <w:tabs>
          <w:tab w:val="left" w:pos="5103"/>
        </w:tabs>
        <w:jc w:val="center"/>
        <w:rPr>
          <w:b/>
          <w:bCs/>
          <w:sz w:val="24"/>
          <w:szCs w:val="24"/>
          <w:lang w:eastAsia="zh-CN"/>
        </w:rPr>
      </w:pPr>
    </w:p>
    <w:p w:rsidR="00417CA7" w:rsidRDefault="00417CA7" w:rsidP="00EC1251">
      <w:pPr>
        <w:tabs>
          <w:tab w:val="left" w:pos="5103"/>
        </w:tabs>
        <w:jc w:val="center"/>
        <w:rPr>
          <w:b/>
          <w:bCs/>
          <w:sz w:val="24"/>
          <w:szCs w:val="24"/>
          <w:lang w:eastAsia="zh-CN"/>
        </w:rPr>
      </w:pPr>
    </w:p>
    <w:p w:rsidR="00417CA7" w:rsidRDefault="00417CA7" w:rsidP="00EC1251">
      <w:pPr>
        <w:tabs>
          <w:tab w:val="left" w:pos="5103"/>
        </w:tabs>
        <w:jc w:val="center"/>
        <w:rPr>
          <w:b/>
          <w:bCs/>
          <w:sz w:val="24"/>
          <w:szCs w:val="24"/>
          <w:lang w:eastAsia="zh-CN"/>
        </w:rPr>
      </w:pPr>
    </w:p>
    <w:p w:rsidR="00AA265D" w:rsidRDefault="00AA265D" w:rsidP="00EC1251">
      <w:pPr>
        <w:tabs>
          <w:tab w:val="left" w:pos="5103"/>
        </w:tabs>
        <w:jc w:val="center"/>
        <w:rPr>
          <w:b/>
          <w:bCs/>
          <w:sz w:val="24"/>
          <w:szCs w:val="24"/>
          <w:lang w:eastAsia="zh-CN"/>
        </w:rPr>
      </w:pPr>
    </w:p>
    <w:p w:rsidR="00837A6D" w:rsidRDefault="00837A6D" w:rsidP="00EC1251">
      <w:pPr>
        <w:tabs>
          <w:tab w:val="left" w:pos="5103"/>
        </w:tabs>
        <w:jc w:val="center"/>
        <w:rPr>
          <w:b/>
          <w:bCs/>
          <w:sz w:val="24"/>
          <w:szCs w:val="24"/>
          <w:lang w:eastAsia="zh-CN"/>
        </w:rPr>
      </w:pPr>
    </w:p>
    <w:p w:rsidR="00EC1251" w:rsidRPr="00A42F82" w:rsidRDefault="00EC1251" w:rsidP="00EC1251">
      <w:pPr>
        <w:tabs>
          <w:tab w:val="left" w:pos="5103"/>
        </w:tabs>
        <w:jc w:val="center"/>
        <w:rPr>
          <w:b/>
          <w:bCs/>
          <w:sz w:val="24"/>
          <w:szCs w:val="24"/>
        </w:rPr>
      </w:pPr>
      <w:r w:rsidRPr="00A42F82">
        <w:rPr>
          <w:b/>
          <w:bCs/>
          <w:sz w:val="24"/>
          <w:szCs w:val="24"/>
        </w:rPr>
        <w:lastRenderedPageBreak/>
        <w:t>APPLICATION FOR ETHICAL APPROVAL</w:t>
      </w:r>
    </w:p>
    <w:p w:rsidR="00EC1251" w:rsidRPr="00A42F82" w:rsidRDefault="00EC1251" w:rsidP="00EC1251">
      <w:pPr>
        <w:tabs>
          <w:tab w:val="left" w:pos="5103"/>
        </w:tabs>
        <w:jc w:val="center"/>
        <w:rPr>
          <w:b/>
          <w:bCs/>
        </w:rPr>
      </w:pPr>
    </w:p>
    <w:p w:rsidR="00EC1251" w:rsidRPr="00A42F82" w:rsidRDefault="00EC1251" w:rsidP="00EC1251">
      <w:pPr>
        <w:tabs>
          <w:tab w:val="left" w:pos="5103"/>
        </w:tabs>
        <w:rPr>
          <w:b/>
          <w:bCs/>
        </w:rPr>
      </w:pPr>
    </w:p>
    <w:tbl>
      <w:tblPr>
        <w:tblStyle w:val="TableGrid"/>
        <w:tblW w:w="10435" w:type="dxa"/>
        <w:tblLook w:val="04A0" w:firstRow="1" w:lastRow="0" w:firstColumn="1" w:lastColumn="0" w:noHBand="0" w:noVBand="1"/>
      </w:tblPr>
      <w:tblGrid>
        <w:gridCol w:w="10435"/>
      </w:tblGrid>
      <w:tr w:rsidR="00EC1251" w:rsidRPr="00A42F82" w:rsidTr="00C53AF9">
        <w:tc>
          <w:tcPr>
            <w:tcW w:w="10435" w:type="dxa"/>
          </w:tcPr>
          <w:p w:rsidR="00EC1251" w:rsidRPr="006E7B19" w:rsidRDefault="00EC1251" w:rsidP="00C53AF9">
            <w:pPr>
              <w:pBdr>
                <w:top w:val="single" w:sz="6" w:space="1" w:color="auto"/>
                <w:left w:val="single" w:sz="6" w:space="5" w:color="auto"/>
                <w:bottom w:val="single" w:sz="6" w:space="1" w:color="auto"/>
                <w:right w:val="single" w:sz="6" w:space="31" w:color="auto"/>
              </w:pBdr>
              <w:shd w:val="clear" w:color="auto" w:fill="F2F2F2" w:themeFill="background1" w:themeFillShade="F2"/>
              <w:rPr>
                <w:rFonts w:ascii="Arial" w:hAnsi="Arial" w:cs="Arial"/>
                <w:b/>
                <w:bCs/>
              </w:rPr>
            </w:pPr>
            <w:r w:rsidRPr="006E7B19">
              <w:rPr>
                <w:rFonts w:ascii="Arial" w:hAnsi="Arial" w:cs="Arial"/>
                <w:b/>
                <w:bCs/>
              </w:rPr>
              <w:t>RESEARCH STUDENTS</w:t>
            </w:r>
          </w:p>
          <w:p w:rsidR="00EC1251" w:rsidRPr="00A42F82" w:rsidRDefault="00EC1251" w:rsidP="00C53AF9">
            <w:pPr>
              <w:pBdr>
                <w:top w:val="single" w:sz="6" w:space="1" w:color="auto"/>
                <w:left w:val="single" w:sz="6" w:space="5" w:color="auto"/>
                <w:bottom w:val="single" w:sz="6" w:space="1" w:color="auto"/>
                <w:right w:val="single" w:sz="6" w:space="31" w:color="auto"/>
              </w:pBdr>
              <w:shd w:val="clear" w:color="auto" w:fill="F2F2F2" w:themeFill="background1" w:themeFillShade="F2"/>
              <w:rPr>
                <w:rFonts w:ascii="Arial" w:hAnsi="Arial" w:cs="Arial"/>
              </w:rPr>
            </w:pPr>
            <w:r w:rsidRPr="00A42F82">
              <w:rPr>
                <w:rFonts w:ascii="Arial" w:hAnsi="Arial" w:cs="Arial"/>
              </w:rPr>
              <w:t xml:space="preserve">This form is to be completed by the student within </w:t>
            </w:r>
            <w:r>
              <w:rPr>
                <w:rFonts w:ascii="Arial" w:hAnsi="Arial" w:cs="Arial"/>
                <w:b/>
              </w:rPr>
              <w:t>SIX</w:t>
            </w:r>
            <w:r w:rsidRPr="00A42F82">
              <w:rPr>
                <w:rFonts w:ascii="Arial" w:hAnsi="Arial" w:cs="Arial"/>
              </w:rPr>
              <w:t xml:space="preserve"> months for full-time students and </w:t>
            </w:r>
            <w:r>
              <w:rPr>
                <w:rFonts w:ascii="Arial" w:hAnsi="Arial" w:cs="Arial"/>
                <w:b/>
              </w:rPr>
              <w:t>TWELVE</w:t>
            </w:r>
            <w:r w:rsidRPr="00A42F82">
              <w:rPr>
                <w:rFonts w:ascii="Arial" w:hAnsi="Arial" w:cs="Arial"/>
                <w:b/>
              </w:rPr>
              <w:t xml:space="preserve"> </w:t>
            </w:r>
            <w:r w:rsidRPr="00A42F82">
              <w:rPr>
                <w:rFonts w:ascii="Arial" w:hAnsi="Arial" w:cs="Arial"/>
              </w:rPr>
              <w:t>months for part time students, after the commencement of the research degree or</w:t>
            </w:r>
            <w:r>
              <w:rPr>
                <w:rFonts w:ascii="Arial" w:hAnsi="Arial" w:cs="Arial"/>
              </w:rPr>
              <w:t xml:space="preserve"> </w:t>
            </w:r>
            <w:r w:rsidRPr="00A42F82">
              <w:rPr>
                <w:rFonts w:ascii="Arial" w:hAnsi="Arial" w:cs="Arial"/>
              </w:rPr>
              <w:t xml:space="preserve">following progression to Part Two of your course. </w:t>
            </w:r>
          </w:p>
          <w:p w:rsidR="00EC1251" w:rsidRPr="00A42F82" w:rsidRDefault="00EC1251" w:rsidP="00C53AF9">
            <w:pPr>
              <w:pBdr>
                <w:top w:val="single" w:sz="6" w:space="1" w:color="auto"/>
                <w:left w:val="single" w:sz="6" w:space="5" w:color="auto"/>
                <w:bottom w:val="single" w:sz="6" w:space="1" w:color="auto"/>
                <w:right w:val="single" w:sz="6" w:space="31" w:color="auto"/>
              </w:pBdr>
              <w:shd w:val="clear" w:color="auto" w:fill="F2F2F2" w:themeFill="background1" w:themeFillShade="F2"/>
              <w:rPr>
                <w:rFonts w:ascii="Arial" w:hAnsi="Arial" w:cs="Arial"/>
                <w:bCs/>
              </w:rPr>
            </w:pPr>
          </w:p>
          <w:p w:rsidR="00EC1251" w:rsidRDefault="00EC1251" w:rsidP="00C53AF9">
            <w:pPr>
              <w:pBdr>
                <w:top w:val="single" w:sz="6" w:space="1" w:color="auto"/>
                <w:left w:val="single" w:sz="6" w:space="5" w:color="auto"/>
                <w:bottom w:val="single" w:sz="6" w:space="1" w:color="auto"/>
                <w:right w:val="single" w:sz="6" w:space="31" w:color="auto"/>
              </w:pBdr>
              <w:shd w:val="clear" w:color="auto" w:fill="F2F2F2" w:themeFill="background1" w:themeFillShade="F2"/>
              <w:rPr>
                <w:rFonts w:ascii="Arial" w:hAnsi="Arial" w:cs="Arial"/>
                <w:bCs/>
              </w:rPr>
            </w:pPr>
            <w:r w:rsidRPr="00A42F82">
              <w:rPr>
                <w:rFonts w:ascii="Arial" w:hAnsi="Arial" w:cs="Arial"/>
                <w:bCs/>
              </w:rPr>
              <w:t xml:space="preserve">Once complete, submit this form via the </w:t>
            </w:r>
            <w:r w:rsidRPr="00A42F82">
              <w:rPr>
                <w:rFonts w:ascii="Arial" w:hAnsi="Arial" w:cs="Arial"/>
                <w:b/>
                <w:i/>
                <w:iCs/>
                <w:u w:val="single"/>
              </w:rPr>
              <w:t xml:space="preserve">MyTSD </w:t>
            </w:r>
            <w:r>
              <w:rPr>
                <w:rFonts w:ascii="Arial" w:hAnsi="Arial" w:cs="Arial"/>
                <w:b/>
                <w:i/>
                <w:iCs/>
                <w:u w:val="single"/>
              </w:rPr>
              <w:t xml:space="preserve">Doctoral College </w:t>
            </w:r>
            <w:r w:rsidRPr="00A42F82">
              <w:rPr>
                <w:rFonts w:ascii="Arial" w:hAnsi="Arial" w:cs="Arial"/>
                <w:b/>
                <w:i/>
                <w:iCs/>
                <w:u w:val="single"/>
              </w:rPr>
              <w:t>Portal</w:t>
            </w:r>
            <w:r w:rsidRPr="00A42F82">
              <w:rPr>
                <w:rFonts w:ascii="Arial" w:hAnsi="Arial" w:cs="Arial"/>
                <w:bCs/>
              </w:rPr>
              <w:t xml:space="preserve"> at (</w:t>
            </w:r>
            <w:hyperlink r:id="rId15" w:history="1">
              <w:r w:rsidRPr="00A42F82">
                <w:rPr>
                  <w:rStyle w:val="Hyperlink"/>
                  <w:rFonts w:ascii="Arial" w:hAnsi="Arial" w:cs="Arial"/>
                  <w:bCs/>
                </w:rPr>
                <w:t>https://mytsd.uwtsd.ac.uk</w:t>
              </w:r>
            </w:hyperlink>
            <w:r w:rsidRPr="00A42F82">
              <w:rPr>
                <w:rFonts w:ascii="Arial" w:hAnsi="Arial" w:cs="Arial"/>
                <w:bCs/>
              </w:rPr>
              <w:t>).</w:t>
            </w:r>
          </w:p>
          <w:p w:rsidR="00EC1251" w:rsidRDefault="00EC1251" w:rsidP="00C53AF9">
            <w:pPr>
              <w:pBdr>
                <w:top w:val="single" w:sz="6" w:space="1" w:color="auto"/>
                <w:left w:val="single" w:sz="6" w:space="5" w:color="auto"/>
                <w:bottom w:val="single" w:sz="6" w:space="1" w:color="auto"/>
                <w:right w:val="single" w:sz="6" w:space="31" w:color="auto"/>
              </w:pBdr>
              <w:shd w:val="clear" w:color="auto" w:fill="F2F2F2" w:themeFill="background1" w:themeFillShade="F2"/>
              <w:rPr>
                <w:rFonts w:ascii="Arial" w:hAnsi="Arial" w:cs="Arial"/>
              </w:rPr>
            </w:pPr>
          </w:p>
          <w:p w:rsidR="00EC1251" w:rsidRDefault="00EC1251" w:rsidP="00C53AF9">
            <w:pPr>
              <w:pBdr>
                <w:top w:val="single" w:sz="6" w:space="1" w:color="auto"/>
                <w:left w:val="single" w:sz="6" w:space="5" w:color="auto"/>
                <w:bottom w:val="single" w:sz="6" w:space="1" w:color="auto"/>
                <w:right w:val="single" w:sz="6" w:space="31" w:color="auto"/>
              </w:pBdr>
              <w:shd w:val="clear" w:color="auto" w:fill="F2F2F2" w:themeFill="background1" w:themeFillShade="F2"/>
              <w:rPr>
                <w:rFonts w:ascii="Arial" w:hAnsi="Arial" w:cs="Arial"/>
              </w:rPr>
            </w:pPr>
            <w:r w:rsidRPr="00384BA8">
              <w:rPr>
                <w:rFonts w:ascii="Arial" w:hAnsi="Arial" w:cs="Arial"/>
              </w:rPr>
              <w:t>This document is also available in Welsh.</w:t>
            </w:r>
          </w:p>
          <w:p w:rsidR="00EC1251" w:rsidRPr="00A42F82" w:rsidRDefault="00EC1251" w:rsidP="00C53AF9">
            <w:pPr>
              <w:pBdr>
                <w:top w:val="single" w:sz="6" w:space="1" w:color="auto"/>
                <w:left w:val="single" w:sz="6" w:space="5" w:color="auto"/>
                <w:bottom w:val="single" w:sz="6" w:space="1" w:color="auto"/>
                <w:right w:val="single" w:sz="6" w:space="31" w:color="auto"/>
              </w:pBdr>
              <w:shd w:val="clear" w:color="auto" w:fill="F2F2F2" w:themeFill="background1" w:themeFillShade="F2"/>
              <w:rPr>
                <w:rFonts w:ascii="Arial" w:hAnsi="Arial" w:cs="Arial"/>
              </w:rPr>
            </w:pPr>
          </w:p>
        </w:tc>
      </w:tr>
      <w:tr w:rsidR="00EC1251" w:rsidRPr="00A42F82" w:rsidTr="00C53AF9">
        <w:tc>
          <w:tcPr>
            <w:tcW w:w="10435" w:type="dxa"/>
          </w:tcPr>
          <w:p w:rsidR="00EC1251" w:rsidRPr="00A42F82" w:rsidRDefault="00EC1251" w:rsidP="00C53AF9">
            <w:pPr>
              <w:rPr>
                <w:rFonts w:ascii="Arial" w:hAnsi="Arial" w:cs="Arial"/>
                <w:b/>
              </w:rPr>
            </w:pPr>
            <w:r w:rsidRPr="00A42F82">
              <w:rPr>
                <w:rFonts w:ascii="Arial" w:hAnsi="Arial" w:cs="Arial"/>
                <w:b/>
              </w:rPr>
              <w:t>RESEARCH STAFF ONLY</w:t>
            </w:r>
          </w:p>
          <w:p w:rsidR="00EC1251" w:rsidRPr="00A42F82" w:rsidRDefault="00EC1251" w:rsidP="00C53AF9">
            <w:pPr>
              <w:rPr>
                <w:rFonts w:ascii="Arial" w:hAnsi="Arial" w:cs="Arial"/>
              </w:rPr>
            </w:pPr>
            <w:r w:rsidRPr="00A42F82">
              <w:rPr>
                <w:rFonts w:ascii="Arial" w:hAnsi="Arial" w:cs="Arial"/>
              </w:rPr>
              <w:t xml:space="preserve">All communications relating to this application during its processing must be in writing and emailed to </w:t>
            </w:r>
            <w:hyperlink r:id="rId16" w:history="1">
              <w:r w:rsidRPr="00A42F82">
                <w:rPr>
                  <w:rStyle w:val="Hyperlink"/>
                  <w:rFonts w:ascii="Arial" w:hAnsi="Arial" w:cs="Arial"/>
                </w:rPr>
                <w:t>pgresearch@uwtsd.ac.uk</w:t>
              </w:r>
            </w:hyperlink>
            <w:r w:rsidRPr="00A42F82">
              <w:rPr>
                <w:rFonts w:ascii="Arial" w:hAnsi="Arial" w:cs="Arial"/>
              </w:rPr>
              <w:t xml:space="preserve"> , with the title ‘Ethical Approval’ followed by your name.</w:t>
            </w:r>
          </w:p>
          <w:p w:rsidR="00EC1251" w:rsidRPr="00A42F82" w:rsidRDefault="00EC1251" w:rsidP="00C53AF9">
            <w:pPr>
              <w:rPr>
                <w:rFonts w:ascii="Arial" w:hAnsi="Arial" w:cs="Arial"/>
              </w:rPr>
            </w:pPr>
          </w:p>
        </w:tc>
      </w:tr>
      <w:tr w:rsidR="00EC1251" w:rsidRPr="00A42F82" w:rsidTr="00C53AF9">
        <w:tc>
          <w:tcPr>
            <w:tcW w:w="10435" w:type="dxa"/>
          </w:tcPr>
          <w:p w:rsidR="00EC1251" w:rsidRPr="00A42F82" w:rsidRDefault="00EC1251" w:rsidP="00C53A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A42F82">
              <w:rPr>
                <w:rFonts w:ascii="Arial" w:hAnsi="Arial" w:cs="Arial"/>
                <w:b/>
                <w:bCs/>
              </w:rPr>
              <w:t xml:space="preserve">STUDENTS ON UNDERGRADUATE OR TAUGHT MASTERS PROGRAMMES </w:t>
            </w:r>
            <w:r w:rsidRPr="00A42F82">
              <w:rPr>
                <w:rFonts w:ascii="Arial" w:hAnsi="Arial" w:cs="Arial"/>
                <w:bCs/>
              </w:rPr>
              <w:t>should submit this form (and receive the outcome) via systems explained to you by the supervisor/module leader.</w:t>
            </w:r>
          </w:p>
        </w:tc>
      </w:tr>
    </w:tbl>
    <w:p w:rsidR="00EC1251" w:rsidRDefault="00EC1251" w:rsidP="00EC1251">
      <w:pPr>
        <w:tabs>
          <w:tab w:val="left" w:pos="5103"/>
        </w:tabs>
        <w:rPr>
          <w:b/>
          <w:bCs/>
        </w:rPr>
      </w:pPr>
    </w:p>
    <w:p w:rsidR="00EC1251" w:rsidRPr="00A42F82" w:rsidRDefault="00EC1251" w:rsidP="00EC1251">
      <w:pPr>
        <w:tabs>
          <w:tab w:val="left" w:pos="5103"/>
        </w:tabs>
        <w:rPr>
          <w:b/>
          <w:bCs/>
        </w:rPr>
      </w:pPr>
    </w:p>
    <w:p w:rsidR="00EC1251" w:rsidRPr="00A42F82" w:rsidRDefault="00EC1251" w:rsidP="00EC1251">
      <w:pPr>
        <w:tabs>
          <w:tab w:val="left" w:pos="5103"/>
        </w:tabs>
        <w:rPr>
          <w:b/>
          <w:bCs/>
        </w:rPr>
      </w:pPr>
      <w:r w:rsidRPr="00A42F82">
        <w:rPr>
          <w:b/>
          <w:bCs/>
        </w:rPr>
        <w:t>In order for research to result in benefit and minimise risk of harm, it must be conducted ethically. A researcher may not be covered by the University’s insurance if ethical approval has not been obtained prior to commencement.</w:t>
      </w:r>
    </w:p>
    <w:p w:rsidR="00EC1251" w:rsidRPr="00A42F82" w:rsidRDefault="00EC1251" w:rsidP="00EC1251">
      <w:pPr>
        <w:tabs>
          <w:tab w:val="left" w:pos="5103"/>
        </w:tabs>
        <w:jc w:val="center"/>
        <w:rPr>
          <w:b/>
          <w:bCs/>
          <w:sz w:val="16"/>
          <w:szCs w:val="16"/>
        </w:rPr>
      </w:pPr>
    </w:p>
    <w:p w:rsidR="00EC1251" w:rsidRPr="00A42F82" w:rsidRDefault="00EC1251" w:rsidP="00EC1251">
      <w:pPr>
        <w:tabs>
          <w:tab w:val="left" w:pos="5103"/>
        </w:tabs>
      </w:pPr>
      <w:r w:rsidRPr="00A42F82">
        <w:t xml:space="preserve">The University follows the OECD Frascati manual definition of </w:t>
      </w:r>
      <w:r w:rsidRPr="00A42F82">
        <w:rPr>
          <w:b/>
        </w:rPr>
        <w:t>research activity</w:t>
      </w:r>
      <w:r w:rsidRPr="00A42F82">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EC1251" w:rsidRPr="00A42F82" w:rsidRDefault="00EC1251" w:rsidP="00EC1251">
      <w:pPr>
        <w:tabs>
          <w:tab w:val="left" w:pos="5103"/>
        </w:tabs>
      </w:pPr>
    </w:p>
    <w:p w:rsidR="00EC1251" w:rsidRPr="00A42F82" w:rsidRDefault="00EC1251" w:rsidP="00EC1251">
      <w:pPr>
        <w:tabs>
          <w:tab w:val="left" w:pos="5103"/>
        </w:tabs>
      </w:pPr>
      <w:r w:rsidRPr="00A42F82">
        <w:t>The individual undertaking the research activity is known as the “principal researcher”.</w:t>
      </w:r>
    </w:p>
    <w:p w:rsidR="00EC1251" w:rsidRPr="00A42F82" w:rsidRDefault="00EC1251" w:rsidP="00EC1251">
      <w:pPr>
        <w:tabs>
          <w:tab w:val="left" w:pos="5103"/>
        </w:tabs>
      </w:pPr>
    </w:p>
    <w:p w:rsidR="00EC1251" w:rsidRPr="00A42F82" w:rsidRDefault="00EC1251" w:rsidP="00EC1251">
      <w:pPr>
        <w:tabs>
          <w:tab w:val="left" w:pos="5103"/>
        </w:tabs>
      </w:pPr>
      <w:r w:rsidRPr="00A42F82">
        <w:lastRenderedPageBreak/>
        <w:t>Ethical approval is not required for routine audits, performance reviews, quality assurance studies, testing within normal educational requirements, and literary or artistic criticism.</w:t>
      </w:r>
    </w:p>
    <w:p w:rsidR="00EC1251" w:rsidRPr="00A42F82" w:rsidRDefault="00EC1251" w:rsidP="00EC1251">
      <w:pPr>
        <w:tabs>
          <w:tab w:val="left" w:pos="5103"/>
        </w:tabs>
      </w:pPr>
    </w:p>
    <w:p w:rsidR="00EC1251" w:rsidRPr="00A42F82" w:rsidRDefault="00EC1251" w:rsidP="00EC1251">
      <w:pPr>
        <w:tabs>
          <w:tab w:val="left" w:pos="5103"/>
        </w:tabs>
        <w:rPr>
          <w:b/>
          <w:bCs/>
        </w:rPr>
      </w:pPr>
      <w:r w:rsidRPr="00A42F82">
        <w:rPr>
          <w:b/>
          <w:bCs/>
        </w:rPr>
        <w:t>Please read the notes for guidance before completing ALL sections of the form.</w:t>
      </w:r>
    </w:p>
    <w:p w:rsidR="00EC1251" w:rsidRPr="00A42F82" w:rsidRDefault="00EC1251" w:rsidP="00EC1251">
      <w:pPr>
        <w:autoSpaceDE w:val="0"/>
        <w:autoSpaceDN w:val="0"/>
        <w:adjustRightInd w:val="0"/>
      </w:pPr>
    </w:p>
    <w:p w:rsidR="00EC1251" w:rsidRPr="00A42F82" w:rsidRDefault="00EC1251" w:rsidP="00EC1251">
      <w:pPr>
        <w:autoSpaceDE w:val="0"/>
        <w:autoSpaceDN w:val="0"/>
        <w:adjustRightInd w:val="0"/>
      </w:pPr>
      <w:r w:rsidRPr="00A42F82">
        <w:rPr>
          <w:b/>
        </w:rPr>
        <w:t>This form</w:t>
      </w:r>
      <w:r w:rsidRPr="00A42F82">
        <w:t xml:space="preserve"> </w:t>
      </w:r>
      <w:r w:rsidRPr="00A42F82">
        <w:rPr>
          <w:b/>
        </w:rPr>
        <w:t>must be completed and approved prior to undertaking any research activity.</w:t>
      </w:r>
      <w:r w:rsidRPr="00A42F82">
        <w:t xml:space="preserve"> Please see Checklist for details of process for different categories of application.  </w:t>
      </w:r>
    </w:p>
    <w:p w:rsidR="00EC1251" w:rsidRPr="00A42F82" w:rsidRDefault="00EC1251" w:rsidP="00EC1251">
      <w:pPr>
        <w:autoSpaceDE w:val="0"/>
        <w:autoSpaceDN w:val="0"/>
        <w:adjustRightInd w:val="0"/>
      </w:pPr>
    </w:p>
    <w:p w:rsidR="00EC1251" w:rsidRPr="00A42F82" w:rsidRDefault="00EC1251" w:rsidP="00EC1251">
      <w:pPr>
        <w:autoSpaceDE w:val="0"/>
        <w:autoSpaceDN w:val="0"/>
        <w:adjustRightInd w:val="0"/>
        <w:spacing w:after="240"/>
        <w:rPr>
          <w:b/>
        </w:rPr>
      </w:pPr>
      <w:r w:rsidRPr="00A42F82">
        <w:rPr>
          <w:b/>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EC1251" w:rsidRPr="00A42F82" w:rsidTr="00C53AF9">
        <w:trPr>
          <w:trHeight w:val="439"/>
        </w:trPr>
        <w:tc>
          <w:tcPr>
            <w:tcW w:w="559" w:type="dxa"/>
            <w:shd w:val="clear" w:color="auto" w:fill="F2F2F2" w:themeFill="background1" w:themeFillShade="F2"/>
            <w:vAlign w:val="center"/>
          </w:tcPr>
          <w:p w:rsidR="00EC1251" w:rsidRPr="00A42F82" w:rsidRDefault="00EC1251" w:rsidP="00C53AF9">
            <w:r w:rsidRPr="00A42F82">
              <w:t>1</w:t>
            </w:r>
          </w:p>
        </w:tc>
        <w:tc>
          <w:tcPr>
            <w:tcW w:w="3253" w:type="dxa"/>
            <w:gridSpan w:val="2"/>
            <w:shd w:val="clear" w:color="auto" w:fill="F2F2F2" w:themeFill="background1" w:themeFillShade="F2"/>
            <w:vAlign w:val="center"/>
          </w:tcPr>
          <w:p w:rsidR="00EC1251" w:rsidRPr="00A42F82" w:rsidRDefault="00EC1251" w:rsidP="00C53AF9">
            <w:r w:rsidRPr="00A42F82">
              <w:t>Full Name:</w:t>
            </w:r>
          </w:p>
        </w:tc>
        <w:tc>
          <w:tcPr>
            <w:tcW w:w="6636" w:type="dxa"/>
            <w:gridSpan w:val="4"/>
            <w:vAlign w:val="center"/>
          </w:tcPr>
          <w:p w:rsidR="00EC1251" w:rsidRPr="00A42F82" w:rsidRDefault="00EC1251" w:rsidP="00C53AF9">
            <w:r>
              <w:t xml:space="preserve">Serban Nita </w:t>
            </w:r>
          </w:p>
        </w:tc>
      </w:tr>
      <w:tr w:rsidR="00EC1251" w:rsidRPr="00A42F82" w:rsidTr="00C53AF9">
        <w:trPr>
          <w:trHeight w:val="472"/>
        </w:trPr>
        <w:tc>
          <w:tcPr>
            <w:tcW w:w="559" w:type="dxa"/>
            <w:shd w:val="clear" w:color="auto" w:fill="BFBFBF" w:themeFill="background1" w:themeFillShade="BF"/>
            <w:vAlign w:val="center"/>
          </w:tcPr>
          <w:p w:rsidR="00EC1251" w:rsidRPr="00A42F82" w:rsidRDefault="00EC1251" w:rsidP="00C53AF9">
            <w:r w:rsidRPr="00A42F82">
              <w:t>2</w:t>
            </w:r>
          </w:p>
        </w:tc>
        <w:tc>
          <w:tcPr>
            <w:tcW w:w="3253" w:type="dxa"/>
            <w:gridSpan w:val="2"/>
            <w:shd w:val="clear" w:color="auto" w:fill="BFBFBF" w:themeFill="background1" w:themeFillShade="BF"/>
            <w:vAlign w:val="center"/>
          </w:tcPr>
          <w:p w:rsidR="00EC1251" w:rsidRPr="00A42F82" w:rsidRDefault="00EC1251" w:rsidP="00C53AF9">
            <w:r w:rsidRPr="00A42F82">
              <w:t>Tick all boxes that apply:</w:t>
            </w:r>
          </w:p>
        </w:tc>
        <w:tc>
          <w:tcPr>
            <w:tcW w:w="2551" w:type="dxa"/>
            <w:shd w:val="clear" w:color="auto" w:fill="F2F2F2" w:themeFill="background1" w:themeFillShade="F2"/>
            <w:vAlign w:val="center"/>
          </w:tcPr>
          <w:p w:rsidR="00EC1251" w:rsidRPr="00A42F82" w:rsidRDefault="00EC1251" w:rsidP="00C53AF9">
            <w:r w:rsidRPr="00A42F82">
              <w:t>Member of staff:</w:t>
            </w:r>
          </w:p>
        </w:tc>
        <w:tc>
          <w:tcPr>
            <w:tcW w:w="709" w:type="dxa"/>
            <w:shd w:val="clear" w:color="auto" w:fill="BFBFBF" w:themeFill="background1" w:themeFillShade="BF"/>
            <w:vAlign w:val="center"/>
          </w:tcPr>
          <w:p w:rsidR="00EC1251" w:rsidRPr="00A42F82" w:rsidRDefault="00EC1251" w:rsidP="00C53AF9">
            <w:pPr>
              <w:jc w:val="center"/>
            </w:pPr>
            <w:r w:rsidRPr="00A42F82">
              <w:rPr>
                <w:rFonts w:ascii="Segoe UI Symbol" w:eastAsia="MS Gothic" w:hAnsi="Segoe UI Symbol" w:cs="Segoe UI Symbol"/>
              </w:rPr>
              <w:t>☐</w:t>
            </w:r>
          </w:p>
        </w:tc>
        <w:tc>
          <w:tcPr>
            <w:tcW w:w="2526" w:type="dxa"/>
            <w:shd w:val="clear" w:color="auto" w:fill="F2F2F2" w:themeFill="background1" w:themeFillShade="F2"/>
            <w:vAlign w:val="center"/>
          </w:tcPr>
          <w:p w:rsidR="00EC1251" w:rsidRPr="00A42F82" w:rsidRDefault="00EC1251" w:rsidP="00C53AF9">
            <w:r w:rsidRPr="00A42F82">
              <w:t>Honorary research fellow:</w:t>
            </w:r>
          </w:p>
        </w:tc>
        <w:tc>
          <w:tcPr>
            <w:tcW w:w="850" w:type="dxa"/>
            <w:shd w:val="clear" w:color="auto" w:fill="BFBFBF" w:themeFill="background1" w:themeFillShade="BF"/>
            <w:vAlign w:val="center"/>
          </w:tcPr>
          <w:p w:rsidR="00EC1251" w:rsidRPr="00A42F82" w:rsidRDefault="00EC1251" w:rsidP="00C53AF9">
            <w:pPr>
              <w:jc w:val="center"/>
            </w:pPr>
            <w:r w:rsidRPr="00A42F82">
              <w:rPr>
                <w:rFonts w:ascii="Segoe UI Symbol" w:eastAsia="MS Gothic" w:hAnsi="Segoe UI Symbol" w:cs="Segoe UI Symbol"/>
              </w:rPr>
              <w:t>☐</w:t>
            </w:r>
          </w:p>
        </w:tc>
      </w:tr>
      <w:tr w:rsidR="00EC1251" w:rsidRPr="00A42F82" w:rsidTr="00C53AF9">
        <w:trPr>
          <w:trHeight w:val="472"/>
        </w:trPr>
        <w:tc>
          <w:tcPr>
            <w:tcW w:w="559" w:type="dxa"/>
            <w:shd w:val="clear" w:color="auto" w:fill="F2F2F2" w:themeFill="background1" w:themeFillShade="F2"/>
            <w:vAlign w:val="center"/>
          </w:tcPr>
          <w:p w:rsidR="00EC1251" w:rsidRPr="00A42F82" w:rsidRDefault="00EC1251" w:rsidP="00C53AF9"/>
        </w:tc>
        <w:tc>
          <w:tcPr>
            <w:tcW w:w="2544" w:type="dxa"/>
            <w:shd w:val="clear" w:color="auto" w:fill="F2F2F2" w:themeFill="background1" w:themeFillShade="F2"/>
            <w:vAlign w:val="center"/>
          </w:tcPr>
          <w:p w:rsidR="00EC1251" w:rsidRPr="00A42F82" w:rsidRDefault="00EC1251" w:rsidP="00C53AF9">
            <w:r w:rsidRPr="00A42F82">
              <w:t>Undergraduate Student</w:t>
            </w:r>
          </w:p>
        </w:tc>
        <w:sdt>
          <w:sdt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rsidR="00EC1251" w:rsidRPr="00A42F82" w:rsidRDefault="00EC1251" w:rsidP="00C53AF9">
                <w:pPr>
                  <w:jc w:val="center"/>
                </w:pPr>
                <w:r>
                  <w:rPr>
                    <w:rFonts w:ascii="MS Gothic" w:eastAsia="MS Gothic" w:hAnsi="MS Gothic" w:hint="eastAsia"/>
                  </w:rPr>
                  <w:t>☒</w:t>
                </w:r>
              </w:p>
            </w:tc>
          </w:sdtContent>
        </w:sdt>
        <w:tc>
          <w:tcPr>
            <w:tcW w:w="2551" w:type="dxa"/>
            <w:shd w:val="clear" w:color="auto" w:fill="F2F2F2" w:themeFill="background1" w:themeFillShade="F2"/>
            <w:vAlign w:val="center"/>
          </w:tcPr>
          <w:p w:rsidR="00EC1251" w:rsidRPr="00A42F82" w:rsidRDefault="00EC1251" w:rsidP="00C53AF9">
            <w:r w:rsidRPr="00A42F82">
              <w:t>Taught Postgraduate Student</w:t>
            </w:r>
          </w:p>
        </w:tc>
        <w:sdt>
          <w:sdt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00EC1251" w:rsidRPr="00A42F82" w:rsidRDefault="00EC1251" w:rsidP="00C53AF9">
                <w:pPr>
                  <w:jc w:val="center"/>
                </w:pPr>
                <w:r w:rsidRPr="00A42F82">
                  <w:rPr>
                    <w:rFonts w:ascii="Segoe UI Symbol" w:eastAsia="MS Gothic" w:hAnsi="Segoe UI Symbol" w:cs="Segoe UI Symbol"/>
                  </w:rPr>
                  <w:t>☐</w:t>
                </w:r>
              </w:p>
            </w:tc>
          </w:sdtContent>
        </w:sdt>
        <w:tc>
          <w:tcPr>
            <w:tcW w:w="2526" w:type="dxa"/>
            <w:shd w:val="clear" w:color="auto" w:fill="F2F2F2" w:themeFill="background1" w:themeFillShade="F2"/>
            <w:vAlign w:val="center"/>
          </w:tcPr>
          <w:p w:rsidR="00EC1251" w:rsidRPr="00A42F82" w:rsidRDefault="00EC1251" w:rsidP="00C53AF9">
            <w:r w:rsidRPr="00A42F82">
              <w:t>Postgraduate Research Student</w:t>
            </w:r>
          </w:p>
        </w:tc>
        <w:sdt>
          <w:sdtPr>
            <w:id w:val="-71887707"/>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00EC1251" w:rsidRPr="00A42F82" w:rsidRDefault="00EC1251" w:rsidP="00C53AF9">
                <w:pPr>
                  <w:jc w:val="center"/>
                </w:pPr>
                <w:r>
                  <w:rPr>
                    <w:rFonts w:ascii="MS Gothic" w:eastAsia="MS Gothic" w:hAnsi="MS Gothic" w:hint="eastAsia"/>
                  </w:rPr>
                  <w:t>☒</w:t>
                </w:r>
              </w:p>
            </w:tc>
          </w:sdtContent>
        </w:sdt>
      </w:tr>
    </w:tbl>
    <w:p w:rsidR="00EC1251" w:rsidRPr="00A42F82" w:rsidRDefault="00EC1251" w:rsidP="00EC1251">
      <w:pPr>
        <w:rPr>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EC1251" w:rsidRPr="00A42F82" w:rsidTr="00C53AF9">
        <w:trPr>
          <w:cantSplit/>
          <w:trHeight w:val="334"/>
        </w:trPr>
        <w:tc>
          <w:tcPr>
            <w:tcW w:w="559" w:type="dxa"/>
            <w:shd w:val="clear" w:color="auto" w:fill="F2F2F2" w:themeFill="background1" w:themeFillShade="F2"/>
            <w:vAlign w:val="center"/>
          </w:tcPr>
          <w:p w:rsidR="00EC1251" w:rsidRPr="00A42F82" w:rsidRDefault="00EC1251" w:rsidP="00C53AF9">
            <w:r w:rsidRPr="00A42F82">
              <w:t>3</w:t>
            </w:r>
          </w:p>
        </w:tc>
        <w:tc>
          <w:tcPr>
            <w:tcW w:w="3253" w:type="dxa"/>
            <w:shd w:val="clear" w:color="auto" w:fill="F2F2F2" w:themeFill="background1" w:themeFillShade="F2"/>
            <w:vAlign w:val="center"/>
          </w:tcPr>
          <w:p w:rsidR="00EC1251" w:rsidRPr="00A42F82" w:rsidRDefault="00EC1251" w:rsidP="00C53AF9">
            <w:r w:rsidRPr="00A42F82">
              <w:t>Institute/Academic Discipline/Centre:</w:t>
            </w:r>
          </w:p>
        </w:tc>
        <w:tc>
          <w:tcPr>
            <w:tcW w:w="6636" w:type="dxa"/>
            <w:vAlign w:val="center"/>
          </w:tcPr>
          <w:p w:rsidR="00EC1251" w:rsidRPr="00A42F82" w:rsidRDefault="00EC1251" w:rsidP="00C53AF9"/>
          <w:p w:rsidR="00EC1251" w:rsidRPr="00A42F82" w:rsidRDefault="00EC1251" w:rsidP="00C53AF9">
            <w:r>
              <w:t>IICL</w:t>
            </w:r>
          </w:p>
        </w:tc>
      </w:tr>
      <w:tr w:rsidR="00EC1251" w:rsidRPr="00A42F82" w:rsidTr="00C53AF9">
        <w:trPr>
          <w:cantSplit/>
          <w:trHeight w:val="340"/>
        </w:trPr>
        <w:tc>
          <w:tcPr>
            <w:tcW w:w="559" w:type="dxa"/>
            <w:shd w:val="clear" w:color="auto" w:fill="F2F2F2" w:themeFill="background1" w:themeFillShade="F2"/>
            <w:vAlign w:val="center"/>
          </w:tcPr>
          <w:p w:rsidR="00EC1251" w:rsidRPr="00A42F82" w:rsidRDefault="00EC1251" w:rsidP="00C53AF9">
            <w:r w:rsidRPr="00A42F82">
              <w:t>4</w:t>
            </w:r>
          </w:p>
        </w:tc>
        <w:tc>
          <w:tcPr>
            <w:tcW w:w="3253" w:type="dxa"/>
            <w:shd w:val="clear" w:color="auto" w:fill="F2F2F2" w:themeFill="background1" w:themeFillShade="F2"/>
            <w:vAlign w:val="center"/>
          </w:tcPr>
          <w:p w:rsidR="00EC1251" w:rsidRPr="00A42F82" w:rsidRDefault="00EC1251" w:rsidP="00C53AF9">
            <w:r w:rsidRPr="00A42F82">
              <w:t>Campus:</w:t>
            </w:r>
          </w:p>
        </w:tc>
        <w:tc>
          <w:tcPr>
            <w:tcW w:w="6636" w:type="dxa"/>
            <w:vAlign w:val="center"/>
          </w:tcPr>
          <w:p w:rsidR="00EC1251" w:rsidRPr="00A42F82" w:rsidRDefault="00EC1251" w:rsidP="00C53AF9">
            <w:r>
              <w:t>London</w:t>
            </w:r>
          </w:p>
          <w:p w:rsidR="00EC1251" w:rsidRPr="00A42F82" w:rsidRDefault="00EC1251" w:rsidP="00C53AF9"/>
        </w:tc>
      </w:tr>
      <w:tr w:rsidR="00EC1251" w:rsidRPr="00A42F82" w:rsidTr="00C53AF9">
        <w:trPr>
          <w:cantSplit/>
          <w:trHeight w:val="340"/>
        </w:trPr>
        <w:tc>
          <w:tcPr>
            <w:tcW w:w="559" w:type="dxa"/>
            <w:shd w:val="clear" w:color="auto" w:fill="F2F2F2" w:themeFill="background1" w:themeFillShade="F2"/>
            <w:vAlign w:val="center"/>
          </w:tcPr>
          <w:p w:rsidR="00EC1251" w:rsidRPr="00A42F82" w:rsidRDefault="00EC1251" w:rsidP="00C53AF9">
            <w:r w:rsidRPr="00A42F82">
              <w:t>5</w:t>
            </w:r>
          </w:p>
        </w:tc>
        <w:tc>
          <w:tcPr>
            <w:tcW w:w="3253" w:type="dxa"/>
            <w:shd w:val="clear" w:color="auto" w:fill="F2F2F2" w:themeFill="background1" w:themeFillShade="F2"/>
            <w:vAlign w:val="center"/>
          </w:tcPr>
          <w:p w:rsidR="00EC1251" w:rsidRPr="00A42F82" w:rsidRDefault="00EC1251" w:rsidP="00C53AF9">
            <w:r w:rsidRPr="00A42F82">
              <w:t>E-mail address:</w:t>
            </w:r>
          </w:p>
        </w:tc>
        <w:tc>
          <w:tcPr>
            <w:tcW w:w="6636" w:type="dxa"/>
            <w:vAlign w:val="center"/>
          </w:tcPr>
          <w:p w:rsidR="00EC1251" w:rsidRPr="00A42F82" w:rsidRDefault="00EC1251" w:rsidP="00C53AF9"/>
          <w:p w:rsidR="00EC1251" w:rsidRPr="00A42F82" w:rsidRDefault="00EC1251" w:rsidP="00C53AF9">
            <w:r>
              <w:t>2231738@student.uwtsd.ac.uk</w:t>
            </w:r>
          </w:p>
        </w:tc>
      </w:tr>
      <w:tr w:rsidR="00EC1251" w:rsidRPr="00A42F82" w:rsidTr="00C53AF9">
        <w:trPr>
          <w:cantSplit/>
          <w:trHeight w:val="340"/>
        </w:trPr>
        <w:tc>
          <w:tcPr>
            <w:tcW w:w="559" w:type="dxa"/>
            <w:shd w:val="clear" w:color="auto" w:fill="F2F2F2" w:themeFill="background1" w:themeFillShade="F2"/>
            <w:vAlign w:val="center"/>
          </w:tcPr>
          <w:p w:rsidR="00EC1251" w:rsidRPr="00A42F82" w:rsidRDefault="00EC1251" w:rsidP="00C53AF9">
            <w:r w:rsidRPr="00A42F82">
              <w:t>6</w:t>
            </w:r>
          </w:p>
        </w:tc>
        <w:tc>
          <w:tcPr>
            <w:tcW w:w="3253" w:type="dxa"/>
            <w:shd w:val="clear" w:color="auto" w:fill="F2F2F2" w:themeFill="background1" w:themeFillShade="F2"/>
            <w:vAlign w:val="center"/>
          </w:tcPr>
          <w:p w:rsidR="00EC1251" w:rsidRPr="00A42F82" w:rsidRDefault="00EC1251" w:rsidP="00C53AF9">
            <w:r w:rsidRPr="00A42F82">
              <w:t>Contact Telephone Number:</w:t>
            </w:r>
          </w:p>
        </w:tc>
        <w:tc>
          <w:tcPr>
            <w:tcW w:w="6636" w:type="dxa"/>
            <w:vAlign w:val="center"/>
          </w:tcPr>
          <w:p w:rsidR="00EC1251" w:rsidRPr="00A42F82" w:rsidRDefault="00EC1251" w:rsidP="00C53AF9">
            <w:r>
              <w:t>07417444663</w:t>
            </w:r>
          </w:p>
          <w:p w:rsidR="00EC1251" w:rsidRPr="00A42F82" w:rsidRDefault="00EC1251" w:rsidP="00C53AF9"/>
        </w:tc>
      </w:tr>
      <w:tr w:rsidR="00EC1251" w:rsidRPr="00A42F82" w:rsidTr="00C53AF9">
        <w:tc>
          <w:tcPr>
            <w:tcW w:w="559" w:type="dxa"/>
            <w:shd w:val="clear" w:color="auto" w:fill="BFBFBF" w:themeFill="background1" w:themeFillShade="BF"/>
            <w:vAlign w:val="center"/>
          </w:tcPr>
          <w:p w:rsidR="00EC1251" w:rsidRPr="00A42F82" w:rsidRDefault="00EC1251" w:rsidP="00C53AF9">
            <w:pPr>
              <w:rPr>
                <w:b/>
                <w:i/>
              </w:rPr>
            </w:pPr>
          </w:p>
        </w:tc>
        <w:tc>
          <w:tcPr>
            <w:tcW w:w="9889" w:type="dxa"/>
            <w:gridSpan w:val="2"/>
            <w:shd w:val="clear" w:color="auto" w:fill="BFBFBF" w:themeFill="background1" w:themeFillShade="BF"/>
            <w:vAlign w:val="center"/>
          </w:tcPr>
          <w:p w:rsidR="00EC1251" w:rsidRPr="00A42F82" w:rsidRDefault="00EC1251" w:rsidP="00C53AF9">
            <w:r w:rsidRPr="00A42F82">
              <w:rPr>
                <w:b/>
                <w:i/>
              </w:rPr>
              <w:t>For students:</w:t>
            </w:r>
          </w:p>
        </w:tc>
      </w:tr>
      <w:tr w:rsidR="00EC1251" w:rsidRPr="00A42F82" w:rsidTr="00C53AF9">
        <w:trPr>
          <w:trHeight w:val="513"/>
        </w:trPr>
        <w:tc>
          <w:tcPr>
            <w:tcW w:w="559" w:type="dxa"/>
            <w:shd w:val="clear" w:color="auto" w:fill="F2F2F2" w:themeFill="background1" w:themeFillShade="F2"/>
            <w:vAlign w:val="center"/>
          </w:tcPr>
          <w:p w:rsidR="00EC1251" w:rsidRPr="00A42F82" w:rsidRDefault="00EC1251" w:rsidP="00C53AF9">
            <w:r w:rsidRPr="00A42F82">
              <w:t>7</w:t>
            </w:r>
          </w:p>
        </w:tc>
        <w:tc>
          <w:tcPr>
            <w:tcW w:w="3253" w:type="dxa"/>
            <w:shd w:val="clear" w:color="auto" w:fill="F2F2F2" w:themeFill="background1" w:themeFillShade="F2"/>
            <w:vAlign w:val="center"/>
          </w:tcPr>
          <w:p w:rsidR="00EC1251" w:rsidRPr="00A42F82" w:rsidRDefault="00EC1251" w:rsidP="00C53AF9">
            <w:r w:rsidRPr="00A42F82">
              <w:t>Student Number:</w:t>
            </w:r>
          </w:p>
        </w:tc>
        <w:tc>
          <w:tcPr>
            <w:tcW w:w="6636" w:type="dxa"/>
            <w:vAlign w:val="center"/>
          </w:tcPr>
          <w:p w:rsidR="00EC1251" w:rsidRPr="00A42F82" w:rsidRDefault="00EC1251" w:rsidP="00C53AF9">
            <w:r>
              <w:t>2231738</w:t>
            </w:r>
          </w:p>
        </w:tc>
      </w:tr>
      <w:tr w:rsidR="00EC1251" w:rsidRPr="00A42F82" w:rsidTr="00C53AF9">
        <w:trPr>
          <w:trHeight w:val="549"/>
        </w:trPr>
        <w:tc>
          <w:tcPr>
            <w:tcW w:w="559" w:type="dxa"/>
            <w:shd w:val="clear" w:color="auto" w:fill="F2F2F2" w:themeFill="background1" w:themeFillShade="F2"/>
            <w:vAlign w:val="center"/>
          </w:tcPr>
          <w:p w:rsidR="00EC1251" w:rsidRPr="00A42F82" w:rsidRDefault="00EC1251" w:rsidP="00C53AF9">
            <w:r w:rsidRPr="00A42F82">
              <w:t>8</w:t>
            </w:r>
          </w:p>
        </w:tc>
        <w:tc>
          <w:tcPr>
            <w:tcW w:w="3253" w:type="dxa"/>
            <w:shd w:val="clear" w:color="auto" w:fill="F2F2F2" w:themeFill="background1" w:themeFillShade="F2"/>
            <w:vAlign w:val="center"/>
          </w:tcPr>
          <w:p w:rsidR="00EC1251" w:rsidRPr="00A42F82" w:rsidRDefault="00EC1251" w:rsidP="00C53AF9">
            <w:r w:rsidRPr="00A42F82">
              <w:t>Programme of Study:</w:t>
            </w:r>
          </w:p>
        </w:tc>
        <w:tc>
          <w:tcPr>
            <w:tcW w:w="6636" w:type="dxa"/>
            <w:vAlign w:val="center"/>
          </w:tcPr>
          <w:p w:rsidR="00EC1251" w:rsidRPr="00A42F82" w:rsidRDefault="00EC1251" w:rsidP="00C53AF9">
            <w:r>
              <w:t>BA(HONS) LEADERSHIP MANAGEMENT SKILLS AT THE WORKPLACE</w:t>
            </w:r>
          </w:p>
        </w:tc>
      </w:tr>
      <w:tr w:rsidR="00EC1251" w:rsidRPr="00A42F82" w:rsidTr="00C53AF9">
        <w:trPr>
          <w:trHeight w:val="557"/>
        </w:trPr>
        <w:tc>
          <w:tcPr>
            <w:tcW w:w="559" w:type="dxa"/>
            <w:shd w:val="clear" w:color="auto" w:fill="F2F2F2" w:themeFill="background1" w:themeFillShade="F2"/>
            <w:vAlign w:val="center"/>
          </w:tcPr>
          <w:p w:rsidR="00EC1251" w:rsidRPr="00A42F82" w:rsidRDefault="00EC1251" w:rsidP="00C53AF9">
            <w:r w:rsidRPr="00A42F82">
              <w:t>9</w:t>
            </w:r>
          </w:p>
        </w:tc>
        <w:tc>
          <w:tcPr>
            <w:tcW w:w="3253" w:type="dxa"/>
            <w:shd w:val="clear" w:color="auto" w:fill="F2F2F2" w:themeFill="background1" w:themeFillShade="F2"/>
            <w:vAlign w:val="center"/>
          </w:tcPr>
          <w:p w:rsidR="00EC1251" w:rsidRPr="00A42F82" w:rsidRDefault="00EC1251" w:rsidP="00C53AF9">
            <w:r w:rsidRPr="00A42F82">
              <w:t>Director of Studies/Supervisor:</w:t>
            </w:r>
          </w:p>
        </w:tc>
        <w:tc>
          <w:tcPr>
            <w:tcW w:w="6636" w:type="dxa"/>
            <w:vAlign w:val="center"/>
          </w:tcPr>
          <w:p w:rsidR="00EC1251" w:rsidRPr="00A42F82" w:rsidRDefault="00EC1251" w:rsidP="00C53AF9">
            <w:r>
              <w:t>MD Kalam</w:t>
            </w:r>
          </w:p>
        </w:tc>
      </w:tr>
    </w:tbl>
    <w:p w:rsidR="00EC1251" w:rsidRPr="00A42F82" w:rsidRDefault="00EC1251" w:rsidP="00EC1251">
      <w:pPr>
        <w:rPr>
          <w:bCs/>
          <w:iCs/>
        </w:rPr>
      </w:pPr>
    </w:p>
    <w:p w:rsidR="00EC1251" w:rsidRPr="00A42F82" w:rsidRDefault="00EC1251" w:rsidP="00EC1251">
      <w:pPr>
        <w:autoSpaceDE w:val="0"/>
        <w:autoSpaceDN w:val="0"/>
        <w:adjustRightInd w:val="0"/>
        <w:rPr>
          <w:b/>
        </w:rPr>
      </w:pPr>
    </w:p>
    <w:p w:rsidR="00EC1251" w:rsidRPr="00A42F82" w:rsidRDefault="00EC1251" w:rsidP="00EC1251">
      <w:pPr>
        <w:rPr>
          <w:b/>
        </w:rPr>
      </w:pPr>
    </w:p>
    <w:p w:rsidR="00EC1251" w:rsidRPr="00A42F82" w:rsidRDefault="00EC1251" w:rsidP="00EC1251">
      <w:pPr>
        <w:autoSpaceDE w:val="0"/>
        <w:autoSpaceDN w:val="0"/>
        <w:adjustRightInd w:val="0"/>
        <w:spacing w:after="240"/>
        <w:rPr>
          <w:b/>
        </w:rPr>
      </w:pPr>
      <w:r w:rsidRPr="00A42F82">
        <w:rPr>
          <w:b/>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EC1251" w:rsidRPr="00A42F82" w:rsidTr="00C53AF9">
        <w:tc>
          <w:tcPr>
            <w:tcW w:w="562" w:type="dxa"/>
            <w:shd w:val="clear" w:color="auto" w:fill="F2F2F2" w:themeFill="background1" w:themeFillShade="F2"/>
          </w:tcPr>
          <w:p w:rsidR="00EC1251" w:rsidRPr="00A42F82" w:rsidRDefault="00EC1251" w:rsidP="00C53AF9">
            <w:pPr>
              <w:autoSpaceDE w:val="0"/>
              <w:autoSpaceDN w:val="0"/>
              <w:adjustRightInd w:val="0"/>
              <w:rPr>
                <w:rFonts w:ascii="Arial" w:hAnsi="Arial" w:cs="Arial"/>
              </w:rPr>
            </w:pPr>
            <w:r w:rsidRPr="00A42F82">
              <w:rPr>
                <w:rFonts w:ascii="Arial" w:hAnsi="Arial" w:cs="Arial"/>
              </w:rPr>
              <w:lastRenderedPageBreak/>
              <w:t>1</w:t>
            </w:r>
          </w:p>
        </w:tc>
        <w:tc>
          <w:tcPr>
            <w:tcW w:w="6232" w:type="dxa"/>
            <w:gridSpan w:val="2"/>
            <w:shd w:val="clear" w:color="auto" w:fill="F2F2F2" w:themeFill="background1" w:themeFillShade="F2"/>
            <w:vAlign w:val="center"/>
          </w:tcPr>
          <w:p w:rsidR="00EC1251" w:rsidRPr="00A42F82" w:rsidRDefault="00EC1251" w:rsidP="00C53AF9">
            <w:pPr>
              <w:autoSpaceDE w:val="0"/>
              <w:autoSpaceDN w:val="0"/>
              <w:adjustRightInd w:val="0"/>
              <w:rPr>
                <w:rFonts w:ascii="Arial" w:hAnsi="Arial" w:cs="Arial"/>
              </w:rPr>
            </w:pPr>
            <w:r w:rsidRPr="00A42F82">
              <w:rPr>
                <w:rFonts w:ascii="Arial" w:hAnsi="Arial" w:cs="Arial"/>
              </w:rPr>
              <w:t>Has the research activity received approval in principle?</w:t>
            </w:r>
          </w:p>
          <w:p w:rsidR="00EC1251" w:rsidRPr="00A42F82" w:rsidRDefault="00EC1251" w:rsidP="00C53AF9">
            <w:pPr>
              <w:autoSpaceDE w:val="0"/>
              <w:autoSpaceDN w:val="0"/>
              <w:adjustRightInd w:val="0"/>
              <w:rPr>
                <w:rFonts w:ascii="Arial" w:hAnsi="Arial" w:cs="Arial"/>
              </w:rPr>
            </w:pPr>
            <w:r w:rsidRPr="00A42F82">
              <w:rPr>
                <w:rFonts w:ascii="Arial" w:hAnsi="Arial" w:cs="Arial"/>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rsidR="00EC1251" w:rsidRPr="00A42F82" w:rsidRDefault="00EC1251" w:rsidP="00C53AF9">
            <w:pPr>
              <w:autoSpaceDE w:val="0"/>
              <w:autoSpaceDN w:val="0"/>
              <w:adjustRightInd w:val="0"/>
              <w:jc w:val="center"/>
              <w:rPr>
                <w:rFonts w:ascii="Arial" w:hAnsi="Arial" w:cs="Arial"/>
                <w:b/>
              </w:rPr>
            </w:pPr>
            <w:r w:rsidRPr="00A42F82">
              <w:rPr>
                <w:rFonts w:ascii="Arial" w:hAnsi="Arial" w:cs="Arial"/>
                <w:b/>
              </w:rPr>
              <w:t>YES</w:t>
            </w:r>
          </w:p>
        </w:tc>
        <w:sdt>
          <w:sdtPr>
            <w:rPr>
              <w:bCs/>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00EC1251" w:rsidRPr="00A42F82" w:rsidRDefault="00EC1251" w:rsidP="00C53AF9">
                <w:pPr>
                  <w:autoSpaceDE w:val="0"/>
                  <w:autoSpaceDN w:val="0"/>
                  <w:adjustRightInd w:val="0"/>
                  <w:jc w:val="center"/>
                  <w:rPr>
                    <w:rFonts w:ascii="Arial" w:hAnsi="Arial" w:cs="Arial"/>
                    <w:b/>
                  </w:rPr>
                </w:pPr>
                <w:r>
                  <w:rPr>
                    <w:rFonts w:ascii="MS Gothic" w:eastAsia="MS Gothic" w:hAnsi="MS Gothic" w:cs="Arial" w:hint="eastAsia"/>
                    <w:bCs/>
                  </w:rPr>
                  <w:t>☒</w:t>
                </w:r>
              </w:p>
            </w:tc>
          </w:sdtContent>
        </w:sdt>
        <w:tc>
          <w:tcPr>
            <w:tcW w:w="992" w:type="dxa"/>
            <w:shd w:val="clear" w:color="auto" w:fill="F2F2F2" w:themeFill="background1" w:themeFillShade="F2"/>
            <w:vAlign w:val="center"/>
          </w:tcPr>
          <w:p w:rsidR="00EC1251" w:rsidRPr="00A42F82" w:rsidRDefault="00EC1251" w:rsidP="00C53AF9">
            <w:pPr>
              <w:autoSpaceDE w:val="0"/>
              <w:autoSpaceDN w:val="0"/>
              <w:adjustRightInd w:val="0"/>
              <w:jc w:val="center"/>
              <w:rPr>
                <w:rFonts w:ascii="Arial" w:hAnsi="Arial" w:cs="Arial"/>
                <w:b/>
              </w:rPr>
            </w:pPr>
            <w:r w:rsidRPr="00A42F82">
              <w:rPr>
                <w:rFonts w:ascii="Arial" w:hAnsi="Arial" w:cs="Arial"/>
                <w:b/>
              </w:rPr>
              <w:t>NO</w:t>
            </w:r>
          </w:p>
        </w:tc>
        <w:sdt>
          <w:sdtPr>
            <w:rPr>
              <w:bCs/>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rsidR="00EC1251" w:rsidRPr="00A42F82" w:rsidRDefault="00EC1251" w:rsidP="00C53AF9">
                <w:pPr>
                  <w:autoSpaceDE w:val="0"/>
                  <w:autoSpaceDN w:val="0"/>
                  <w:adjustRightInd w:val="0"/>
                  <w:jc w:val="center"/>
                  <w:rPr>
                    <w:rFonts w:ascii="Arial" w:hAnsi="Arial" w:cs="Arial"/>
                    <w:b/>
                  </w:rPr>
                </w:pPr>
                <w:r w:rsidRPr="00A42F82">
                  <w:rPr>
                    <w:rFonts w:ascii="Segoe UI Symbol" w:hAnsi="Segoe UI Symbol" w:cs="Segoe UI Symbol"/>
                    <w:bCs/>
                  </w:rPr>
                  <w:t>☐</w:t>
                </w:r>
              </w:p>
            </w:tc>
          </w:sdtContent>
        </w:sdt>
      </w:tr>
      <w:tr w:rsidR="00EC1251" w:rsidRPr="00A42F82" w:rsidTr="00C53AF9">
        <w:tc>
          <w:tcPr>
            <w:tcW w:w="562" w:type="dxa"/>
            <w:shd w:val="clear" w:color="auto" w:fill="F2F2F2" w:themeFill="background1" w:themeFillShade="F2"/>
          </w:tcPr>
          <w:p w:rsidR="00EC1251" w:rsidRPr="00A42F82" w:rsidRDefault="00EC1251" w:rsidP="00C53AF9">
            <w:pPr>
              <w:autoSpaceDE w:val="0"/>
              <w:autoSpaceDN w:val="0"/>
              <w:adjustRightInd w:val="0"/>
              <w:rPr>
                <w:rFonts w:ascii="Arial" w:hAnsi="Arial" w:cs="Arial"/>
                <w:b/>
                <w:bCs/>
              </w:rPr>
            </w:pPr>
          </w:p>
        </w:tc>
        <w:tc>
          <w:tcPr>
            <w:tcW w:w="8075" w:type="dxa"/>
            <w:gridSpan w:val="4"/>
            <w:shd w:val="clear" w:color="auto" w:fill="F2F2F2" w:themeFill="background1" w:themeFillShade="F2"/>
          </w:tcPr>
          <w:p w:rsidR="00EC1251" w:rsidRPr="00A42F82" w:rsidRDefault="00EC1251" w:rsidP="00C53AF9">
            <w:pPr>
              <w:autoSpaceDE w:val="0"/>
              <w:autoSpaceDN w:val="0"/>
              <w:adjustRightInd w:val="0"/>
              <w:rPr>
                <w:rFonts w:ascii="Arial" w:hAnsi="Arial" w:cs="Arial"/>
                <w:b/>
                <w:bCs/>
              </w:rPr>
            </w:pPr>
          </w:p>
        </w:tc>
        <w:tc>
          <w:tcPr>
            <w:tcW w:w="1843" w:type="dxa"/>
            <w:gridSpan w:val="2"/>
            <w:shd w:val="clear" w:color="auto" w:fill="F2F2F2" w:themeFill="background1" w:themeFillShade="F2"/>
          </w:tcPr>
          <w:p w:rsidR="00EC1251" w:rsidRPr="00A42F82" w:rsidRDefault="00EC1251" w:rsidP="00C53AF9">
            <w:pPr>
              <w:autoSpaceDE w:val="0"/>
              <w:autoSpaceDN w:val="0"/>
              <w:adjustRightInd w:val="0"/>
              <w:jc w:val="center"/>
              <w:rPr>
                <w:rFonts w:ascii="Arial" w:hAnsi="Arial" w:cs="Arial"/>
                <w:b/>
                <w:bCs/>
                <w:i/>
              </w:rPr>
            </w:pPr>
            <w:r w:rsidRPr="00A42F82">
              <w:rPr>
                <w:rFonts w:ascii="Arial" w:hAnsi="Arial" w:cs="Arial"/>
                <w:b/>
                <w:bCs/>
                <w:i/>
              </w:rPr>
              <w:t>Date</w:t>
            </w:r>
          </w:p>
        </w:tc>
      </w:tr>
      <w:tr w:rsidR="00EC1251" w:rsidRPr="00A42F82" w:rsidTr="00C53AF9">
        <w:trPr>
          <w:trHeight w:val="437"/>
        </w:trPr>
        <w:tc>
          <w:tcPr>
            <w:tcW w:w="562" w:type="dxa"/>
            <w:vMerge w:val="restart"/>
            <w:shd w:val="clear" w:color="auto" w:fill="F2F2F2" w:themeFill="background1" w:themeFillShade="F2"/>
          </w:tcPr>
          <w:p w:rsidR="00EC1251" w:rsidRPr="00A42F82" w:rsidRDefault="00EC1251" w:rsidP="00C53AF9">
            <w:pPr>
              <w:autoSpaceDE w:val="0"/>
              <w:autoSpaceDN w:val="0"/>
              <w:adjustRightInd w:val="0"/>
              <w:rPr>
                <w:rFonts w:ascii="Arial" w:hAnsi="Arial" w:cs="Arial"/>
              </w:rPr>
            </w:pPr>
            <w:r w:rsidRPr="00A42F82">
              <w:rPr>
                <w:rFonts w:ascii="Arial" w:hAnsi="Arial" w:cs="Arial"/>
              </w:rPr>
              <w:t>2</w:t>
            </w:r>
          </w:p>
        </w:tc>
        <w:tc>
          <w:tcPr>
            <w:tcW w:w="3693" w:type="dxa"/>
            <w:vMerge w:val="restart"/>
            <w:shd w:val="clear" w:color="auto" w:fill="F2F2F2" w:themeFill="background1" w:themeFillShade="F2"/>
          </w:tcPr>
          <w:p w:rsidR="00EC1251" w:rsidRPr="00A42F82" w:rsidRDefault="00EC1251" w:rsidP="00C53AF9">
            <w:pPr>
              <w:autoSpaceDE w:val="0"/>
              <w:autoSpaceDN w:val="0"/>
              <w:adjustRightInd w:val="0"/>
              <w:rPr>
                <w:rFonts w:ascii="Arial" w:hAnsi="Arial" w:cs="Arial"/>
              </w:rPr>
            </w:pPr>
            <w:r w:rsidRPr="00A42F82">
              <w:rPr>
                <w:rFonts w:ascii="Arial" w:hAnsi="Arial" w:cs="Arial"/>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EC1251" w:rsidRPr="00A42F82" w:rsidRDefault="00EC1251" w:rsidP="00C53AF9">
            <w:pPr>
              <w:autoSpaceDE w:val="0"/>
              <w:autoSpaceDN w:val="0"/>
              <w:adjustRightInd w:val="0"/>
              <w:rPr>
                <w:rFonts w:ascii="Arial" w:hAnsi="Arial" w:cs="Arial"/>
              </w:rPr>
            </w:pPr>
            <w:r w:rsidRPr="00A42F82">
              <w:rPr>
                <w:rFonts w:ascii="Arial" w:hAnsi="Arial" w:cs="Arial"/>
              </w:rPr>
              <w:t>Research Degrees Committee</w:t>
            </w:r>
          </w:p>
        </w:tc>
        <w:sdt>
          <w:sdt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EC1251" w:rsidRPr="00A42F82" w:rsidRDefault="00EC1251" w:rsidP="00C53AF9">
                <w:pPr>
                  <w:autoSpaceDE w:val="0"/>
                  <w:autoSpaceDN w:val="0"/>
                  <w:adjustRightInd w:val="0"/>
                  <w:jc w:val="center"/>
                  <w:rPr>
                    <w:rFonts w:ascii="Arial" w:hAnsi="Arial" w:cs="Arial"/>
                  </w:rPr>
                </w:pPr>
                <w:r w:rsidRPr="00A42F82">
                  <w:rPr>
                    <w:rFonts w:ascii="Segoe UI Symbol" w:eastAsia="MS Gothic" w:hAnsi="Segoe UI Symbol" w:cs="Segoe UI Symbol"/>
                  </w:rPr>
                  <w:t>☐</w:t>
                </w:r>
              </w:p>
            </w:tc>
          </w:sdtContent>
        </w:sdt>
        <w:tc>
          <w:tcPr>
            <w:tcW w:w="1843" w:type="dxa"/>
            <w:gridSpan w:val="2"/>
            <w:vAlign w:val="center"/>
          </w:tcPr>
          <w:p w:rsidR="00EC1251" w:rsidRPr="00A42F82" w:rsidRDefault="00EC1251" w:rsidP="00C53AF9">
            <w:pPr>
              <w:autoSpaceDE w:val="0"/>
              <w:autoSpaceDN w:val="0"/>
              <w:adjustRightInd w:val="0"/>
              <w:jc w:val="center"/>
              <w:rPr>
                <w:rFonts w:ascii="Arial" w:hAnsi="Arial" w:cs="Arial"/>
                <w:b/>
                <w:bCs/>
              </w:rPr>
            </w:pPr>
          </w:p>
        </w:tc>
      </w:tr>
      <w:tr w:rsidR="00EC1251" w:rsidRPr="00A42F82" w:rsidTr="00C53AF9">
        <w:trPr>
          <w:trHeight w:val="415"/>
        </w:trPr>
        <w:tc>
          <w:tcPr>
            <w:tcW w:w="562" w:type="dxa"/>
            <w:vMerge/>
            <w:shd w:val="clear" w:color="auto" w:fill="F2F2F2" w:themeFill="background1" w:themeFillShade="F2"/>
          </w:tcPr>
          <w:p w:rsidR="00EC1251" w:rsidRPr="00A42F82" w:rsidRDefault="00EC1251" w:rsidP="00C53AF9">
            <w:pPr>
              <w:autoSpaceDE w:val="0"/>
              <w:autoSpaceDN w:val="0"/>
              <w:adjustRightInd w:val="0"/>
              <w:rPr>
                <w:rFonts w:ascii="Arial" w:hAnsi="Arial" w:cs="Arial"/>
              </w:rPr>
            </w:pPr>
          </w:p>
        </w:tc>
        <w:tc>
          <w:tcPr>
            <w:tcW w:w="3693" w:type="dxa"/>
            <w:vMerge/>
            <w:shd w:val="clear" w:color="auto" w:fill="F2F2F2" w:themeFill="background1" w:themeFillShade="F2"/>
          </w:tcPr>
          <w:p w:rsidR="00EC1251" w:rsidRPr="00A42F82" w:rsidRDefault="00EC1251" w:rsidP="00C53AF9">
            <w:pPr>
              <w:autoSpaceDE w:val="0"/>
              <w:autoSpaceDN w:val="0"/>
              <w:adjustRightInd w:val="0"/>
              <w:rPr>
                <w:rFonts w:ascii="Arial" w:hAnsi="Arial" w:cs="Arial"/>
              </w:rPr>
            </w:pPr>
          </w:p>
        </w:tc>
        <w:tc>
          <w:tcPr>
            <w:tcW w:w="3532" w:type="dxa"/>
            <w:gridSpan w:val="2"/>
            <w:shd w:val="clear" w:color="auto" w:fill="F2F2F2" w:themeFill="background1" w:themeFillShade="F2"/>
            <w:vAlign w:val="center"/>
          </w:tcPr>
          <w:p w:rsidR="00EC1251" w:rsidRPr="00A42F82" w:rsidRDefault="00EC1251" w:rsidP="00C53AF9">
            <w:pPr>
              <w:autoSpaceDE w:val="0"/>
              <w:autoSpaceDN w:val="0"/>
              <w:adjustRightInd w:val="0"/>
              <w:rPr>
                <w:rFonts w:ascii="Arial" w:hAnsi="Arial" w:cs="Arial"/>
              </w:rPr>
            </w:pPr>
            <w:r w:rsidRPr="00A42F82">
              <w:rPr>
                <w:rFonts w:ascii="Arial" w:hAnsi="Arial" w:cs="Arial"/>
              </w:rPr>
              <w:t>Institute Research Committee</w:t>
            </w:r>
          </w:p>
        </w:tc>
        <w:sdt>
          <w:sdt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EC1251" w:rsidRPr="00A42F82" w:rsidRDefault="00EC1251" w:rsidP="00C53AF9">
                <w:pPr>
                  <w:autoSpaceDE w:val="0"/>
                  <w:autoSpaceDN w:val="0"/>
                  <w:adjustRightInd w:val="0"/>
                  <w:jc w:val="center"/>
                  <w:rPr>
                    <w:rFonts w:ascii="Arial" w:hAnsi="Arial" w:cs="Arial"/>
                  </w:rPr>
                </w:pPr>
                <w:r w:rsidRPr="00A42F82">
                  <w:rPr>
                    <w:rFonts w:ascii="Segoe UI Symbol" w:eastAsia="MS Gothic" w:hAnsi="Segoe UI Symbol" w:cs="Segoe UI Symbol"/>
                  </w:rPr>
                  <w:t>☐</w:t>
                </w:r>
              </w:p>
            </w:tc>
          </w:sdtContent>
        </w:sdt>
        <w:tc>
          <w:tcPr>
            <w:tcW w:w="1843" w:type="dxa"/>
            <w:gridSpan w:val="2"/>
            <w:vAlign w:val="center"/>
          </w:tcPr>
          <w:p w:rsidR="00EC1251" w:rsidRPr="00A42F82" w:rsidRDefault="00EC1251" w:rsidP="00C53AF9">
            <w:pPr>
              <w:autoSpaceDE w:val="0"/>
              <w:autoSpaceDN w:val="0"/>
              <w:adjustRightInd w:val="0"/>
              <w:jc w:val="center"/>
              <w:rPr>
                <w:rFonts w:ascii="Arial" w:hAnsi="Arial" w:cs="Arial"/>
                <w:b/>
                <w:bCs/>
              </w:rPr>
            </w:pPr>
          </w:p>
        </w:tc>
      </w:tr>
      <w:tr w:rsidR="00EC1251" w:rsidRPr="00A42F82" w:rsidTr="00C53AF9">
        <w:tc>
          <w:tcPr>
            <w:tcW w:w="562" w:type="dxa"/>
            <w:vMerge/>
            <w:shd w:val="clear" w:color="auto" w:fill="F2F2F2" w:themeFill="background1" w:themeFillShade="F2"/>
          </w:tcPr>
          <w:p w:rsidR="00EC1251" w:rsidRPr="00A42F82" w:rsidRDefault="00EC1251" w:rsidP="00C53AF9">
            <w:pPr>
              <w:autoSpaceDE w:val="0"/>
              <w:autoSpaceDN w:val="0"/>
              <w:adjustRightInd w:val="0"/>
              <w:rPr>
                <w:rFonts w:ascii="Arial" w:hAnsi="Arial" w:cs="Arial"/>
              </w:rPr>
            </w:pPr>
          </w:p>
        </w:tc>
        <w:tc>
          <w:tcPr>
            <w:tcW w:w="3693" w:type="dxa"/>
            <w:vMerge/>
            <w:shd w:val="clear" w:color="auto" w:fill="F2F2F2" w:themeFill="background1" w:themeFillShade="F2"/>
          </w:tcPr>
          <w:p w:rsidR="00EC1251" w:rsidRPr="00A42F82" w:rsidRDefault="00EC1251" w:rsidP="00C53AF9">
            <w:pPr>
              <w:autoSpaceDE w:val="0"/>
              <w:autoSpaceDN w:val="0"/>
              <w:adjustRightInd w:val="0"/>
              <w:rPr>
                <w:rFonts w:ascii="Arial" w:hAnsi="Arial" w:cs="Arial"/>
              </w:rPr>
            </w:pPr>
          </w:p>
        </w:tc>
        <w:tc>
          <w:tcPr>
            <w:tcW w:w="3532" w:type="dxa"/>
            <w:gridSpan w:val="2"/>
            <w:shd w:val="clear" w:color="auto" w:fill="F2F2F2" w:themeFill="background1" w:themeFillShade="F2"/>
            <w:vAlign w:val="center"/>
          </w:tcPr>
          <w:p w:rsidR="00EC1251" w:rsidRPr="00A42F82" w:rsidRDefault="00EC1251" w:rsidP="00C53AF9">
            <w:pPr>
              <w:autoSpaceDE w:val="0"/>
              <w:autoSpaceDN w:val="0"/>
              <w:adjustRightInd w:val="0"/>
              <w:rPr>
                <w:rFonts w:ascii="Arial" w:hAnsi="Arial" w:cs="Arial"/>
              </w:rPr>
            </w:pPr>
            <w:r w:rsidRPr="00A42F82">
              <w:rPr>
                <w:rFonts w:ascii="Arial" w:hAnsi="Arial" w:cs="Arial"/>
              </w:rPr>
              <w:t>Other (write in)</w:t>
            </w:r>
          </w:p>
          <w:p w:rsidR="00EC1251" w:rsidRPr="00A42F82" w:rsidRDefault="00EC1251" w:rsidP="00C53AF9">
            <w:pPr>
              <w:autoSpaceDE w:val="0"/>
              <w:autoSpaceDN w:val="0"/>
              <w:adjustRightInd w:val="0"/>
              <w:rPr>
                <w:rFonts w:ascii="Arial" w:hAnsi="Arial" w:cs="Arial"/>
              </w:rPr>
            </w:pPr>
          </w:p>
        </w:tc>
        <w:sdt>
          <w:sdt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00EC1251" w:rsidRPr="00A42F82" w:rsidRDefault="00EC1251" w:rsidP="00C53AF9">
                <w:pPr>
                  <w:autoSpaceDE w:val="0"/>
                  <w:autoSpaceDN w:val="0"/>
                  <w:adjustRightInd w:val="0"/>
                  <w:jc w:val="center"/>
                  <w:rPr>
                    <w:rFonts w:ascii="Arial" w:hAnsi="Arial" w:cs="Arial"/>
                  </w:rPr>
                </w:pPr>
                <w:r>
                  <w:rPr>
                    <w:rFonts w:ascii="MS Gothic" w:eastAsia="MS Gothic" w:hAnsi="MS Gothic" w:cs="Arial" w:hint="eastAsia"/>
                  </w:rPr>
                  <w:t>☒</w:t>
                </w:r>
              </w:p>
            </w:tc>
          </w:sdtContent>
        </w:sdt>
        <w:tc>
          <w:tcPr>
            <w:tcW w:w="1843" w:type="dxa"/>
            <w:gridSpan w:val="2"/>
            <w:vAlign w:val="center"/>
          </w:tcPr>
          <w:p w:rsidR="00EC1251" w:rsidRPr="00A42F82" w:rsidRDefault="00EC1251" w:rsidP="00C53AF9">
            <w:pPr>
              <w:autoSpaceDE w:val="0"/>
              <w:autoSpaceDN w:val="0"/>
              <w:adjustRightInd w:val="0"/>
              <w:jc w:val="center"/>
              <w:rPr>
                <w:rFonts w:ascii="Arial" w:hAnsi="Arial" w:cs="Arial"/>
                <w:b/>
                <w:bCs/>
              </w:rPr>
            </w:pPr>
          </w:p>
        </w:tc>
      </w:tr>
    </w:tbl>
    <w:p w:rsidR="00EC1251" w:rsidRPr="00A42F82" w:rsidRDefault="00EC1251" w:rsidP="00EC1251">
      <w:pPr>
        <w:autoSpaceDE w:val="0"/>
        <w:autoSpaceDN w:val="0"/>
        <w:adjustRightInd w:val="0"/>
        <w:spacing w:after="240"/>
        <w:rPr>
          <w:bCs/>
          <w:iCs/>
        </w:rPr>
      </w:pPr>
    </w:p>
    <w:p w:rsidR="00EC1251" w:rsidRPr="00A42F82" w:rsidRDefault="00EC1251" w:rsidP="00EC1251">
      <w:pPr>
        <w:autoSpaceDE w:val="0"/>
        <w:autoSpaceDN w:val="0"/>
        <w:adjustRightInd w:val="0"/>
        <w:spacing w:after="240"/>
        <w:rPr>
          <w:b/>
        </w:rPr>
      </w:pPr>
      <w:r w:rsidRPr="00A42F82">
        <w:rPr>
          <w:b/>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EC1251" w:rsidRPr="00A42F82" w:rsidTr="00C53AF9">
        <w:tc>
          <w:tcPr>
            <w:tcW w:w="562" w:type="dxa"/>
            <w:shd w:val="clear" w:color="auto" w:fill="F2F2F2" w:themeFill="background1" w:themeFillShade="F2"/>
          </w:tcPr>
          <w:p w:rsidR="00EC1251" w:rsidRPr="00A42F82" w:rsidRDefault="00EC1251" w:rsidP="00C53AF9">
            <w:pPr>
              <w:autoSpaceDE w:val="0"/>
              <w:autoSpaceDN w:val="0"/>
              <w:adjustRightInd w:val="0"/>
              <w:rPr>
                <w:rFonts w:ascii="Arial" w:hAnsi="Arial" w:cs="Arial"/>
              </w:rPr>
            </w:pPr>
          </w:p>
        </w:tc>
        <w:tc>
          <w:tcPr>
            <w:tcW w:w="9918" w:type="dxa"/>
            <w:gridSpan w:val="2"/>
            <w:shd w:val="clear" w:color="auto" w:fill="F2F2F2" w:themeFill="background1" w:themeFillShade="F2"/>
          </w:tcPr>
          <w:p w:rsidR="00EC1251" w:rsidRPr="00A42F82" w:rsidRDefault="00EC1251" w:rsidP="00C53AF9">
            <w:pPr>
              <w:autoSpaceDE w:val="0"/>
              <w:autoSpaceDN w:val="0"/>
              <w:adjustRightInd w:val="0"/>
              <w:rPr>
                <w:rFonts w:ascii="Arial" w:hAnsi="Arial" w:cs="Arial"/>
              </w:rPr>
            </w:pPr>
            <w:r w:rsidRPr="00A42F82">
              <w:rPr>
                <w:rFonts w:ascii="Arial" w:hAnsi="Arial" w:cs="Arial"/>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EC1251" w:rsidRPr="00A42F82" w:rsidTr="00C53AF9">
        <w:trPr>
          <w:trHeight w:val="355"/>
        </w:trPr>
        <w:tc>
          <w:tcPr>
            <w:tcW w:w="562" w:type="dxa"/>
            <w:vAlign w:val="center"/>
          </w:tcPr>
          <w:p w:rsidR="00EC1251" w:rsidRPr="00A42F82" w:rsidRDefault="00EC1251" w:rsidP="00C53AF9">
            <w:pPr>
              <w:autoSpaceDE w:val="0"/>
              <w:autoSpaceDN w:val="0"/>
              <w:adjustRightInd w:val="0"/>
              <w:rPr>
                <w:rFonts w:ascii="Arial" w:hAnsi="Arial" w:cs="Arial"/>
              </w:rPr>
            </w:pPr>
            <w:r w:rsidRPr="00A42F82">
              <w:rPr>
                <w:rFonts w:ascii="Arial" w:hAnsi="Arial" w:cs="Arial"/>
              </w:rPr>
              <w:t>1</w:t>
            </w:r>
          </w:p>
        </w:tc>
        <w:tc>
          <w:tcPr>
            <w:tcW w:w="8784" w:type="dxa"/>
            <w:vAlign w:val="center"/>
          </w:tcPr>
          <w:p w:rsidR="00EC1251" w:rsidRPr="00A42F82" w:rsidRDefault="001F3E9F" w:rsidP="00C53AF9">
            <w:pPr>
              <w:autoSpaceDE w:val="0"/>
              <w:autoSpaceDN w:val="0"/>
              <w:adjustRightInd w:val="0"/>
              <w:rPr>
                <w:rFonts w:ascii="Arial" w:hAnsi="Arial" w:cs="Arial"/>
                <w:b/>
                <w:bCs/>
              </w:rPr>
            </w:pPr>
            <w:hyperlink r:id="rId17" w:history="1">
              <w:r w:rsidR="00EC1251" w:rsidRPr="00A42F82">
                <w:rPr>
                  <w:rStyle w:val="Hyperlink"/>
                  <w:rFonts w:ascii="Arial" w:hAnsi="Arial" w:cs="Arial"/>
                  <w:b/>
                  <w:bCs/>
                </w:rPr>
                <w:t>UWTSD Research Ethics &amp; Integrity Code of Practice</w:t>
              </w:r>
            </w:hyperlink>
          </w:p>
        </w:tc>
        <w:sdt>
          <w:sdt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rsidR="00EC1251" w:rsidRPr="00A42F82" w:rsidRDefault="00EC1251" w:rsidP="00C53AF9">
                <w:pPr>
                  <w:autoSpaceDE w:val="0"/>
                  <w:autoSpaceDN w:val="0"/>
                  <w:adjustRightInd w:val="0"/>
                  <w:jc w:val="center"/>
                  <w:rPr>
                    <w:rFonts w:ascii="Arial" w:hAnsi="Arial" w:cs="Arial"/>
                  </w:rPr>
                </w:pPr>
                <w:r>
                  <w:rPr>
                    <w:rFonts w:ascii="MS Gothic" w:eastAsia="MS Gothic" w:hAnsi="MS Gothic" w:cs="Arial" w:hint="eastAsia"/>
                  </w:rPr>
                  <w:t>☒</w:t>
                </w:r>
              </w:p>
            </w:tc>
          </w:sdtContent>
        </w:sdt>
      </w:tr>
      <w:tr w:rsidR="00EC1251" w:rsidRPr="00A42F82" w:rsidTr="00C53AF9">
        <w:trPr>
          <w:trHeight w:val="417"/>
        </w:trPr>
        <w:tc>
          <w:tcPr>
            <w:tcW w:w="562" w:type="dxa"/>
            <w:vAlign w:val="center"/>
          </w:tcPr>
          <w:p w:rsidR="00EC1251" w:rsidRPr="00A42F82" w:rsidRDefault="00EC1251" w:rsidP="00C53AF9">
            <w:pPr>
              <w:autoSpaceDE w:val="0"/>
              <w:autoSpaceDN w:val="0"/>
              <w:adjustRightInd w:val="0"/>
              <w:rPr>
                <w:rFonts w:ascii="Arial" w:hAnsi="Arial" w:cs="Arial"/>
              </w:rPr>
            </w:pPr>
            <w:r w:rsidRPr="00A42F82">
              <w:rPr>
                <w:rFonts w:ascii="Arial" w:hAnsi="Arial" w:cs="Arial"/>
              </w:rPr>
              <w:t>2</w:t>
            </w:r>
          </w:p>
        </w:tc>
        <w:tc>
          <w:tcPr>
            <w:tcW w:w="8784" w:type="dxa"/>
            <w:vAlign w:val="center"/>
          </w:tcPr>
          <w:p w:rsidR="00EC1251" w:rsidRPr="00A42F82" w:rsidRDefault="00EC1251" w:rsidP="00C53AF9">
            <w:pPr>
              <w:autoSpaceDE w:val="0"/>
              <w:autoSpaceDN w:val="0"/>
              <w:adjustRightInd w:val="0"/>
              <w:rPr>
                <w:rFonts w:ascii="Arial" w:hAnsi="Arial" w:cs="Arial"/>
                <w:b/>
                <w:bCs/>
                <w:color w:val="FF0000"/>
              </w:rPr>
            </w:pPr>
            <w:r w:rsidRPr="00A42F82">
              <w:rPr>
                <w:rFonts w:ascii="Arial" w:hAnsi="Arial" w:cs="Arial"/>
                <w:b/>
                <w:bCs/>
              </w:rPr>
              <w:t>UWTSD Research Data Management Policy</w:t>
            </w:r>
          </w:p>
        </w:tc>
        <w:tc>
          <w:tcPr>
            <w:tcW w:w="1134" w:type="dxa"/>
            <w:shd w:val="clear" w:color="auto" w:fill="BFBFBF" w:themeFill="background1" w:themeFillShade="BF"/>
            <w:vAlign w:val="center"/>
          </w:tcPr>
          <w:sdt>
            <w:sdtPr>
              <w:id w:val="-2040961117"/>
              <w14:checkbox>
                <w14:checked w14:val="1"/>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i/>
                  </w:rPr>
                </w:pPr>
                <w:r>
                  <w:rPr>
                    <w:rFonts w:ascii="MS Gothic" w:eastAsia="MS Gothic" w:hAnsi="MS Gothic" w:cs="Arial" w:hint="eastAsia"/>
                  </w:rPr>
                  <w:t>☒</w:t>
                </w:r>
              </w:p>
            </w:sdtContent>
          </w:sdt>
        </w:tc>
      </w:tr>
      <w:tr w:rsidR="00EC1251" w:rsidRPr="00A42F82" w:rsidTr="00C53AF9">
        <w:trPr>
          <w:trHeight w:val="409"/>
        </w:trPr>
        <w:tc>
          <w:tcPr>
            <w:tcW w:w="562" w:type="dxa"/>
            <w:vAlign w:val="center"/>
          </w:tcPr>
          <w:p w:rsidR="00EC1251" w:rsidRPr="00A42F82" w:rsidRDefault="00EC1251" w:rsidP="00C53AF9">
            <w:pPr>
              <w:autoSpaceDE w:val="0"/>
              <w:autoSpaceDN w:val="0"/>
              <w:adjustRightInd w:val="0"/>
              <w:rPr>
                <w:rFonts w:ascii="Arial" w:hAnsi="Arial" w:cs="Arial"/>
              </w:rPr>
            </w:pPr>
            <w:r w:rsidRPr="00A42F82">
              <w:rPr>
                <w:rFonts w:ascii="Arial" w:hAnsi="Arial" w:cs="Arial"/>
              </w:rPr>
              <w:t>3</w:t>
            </w:r>
          </w:p>
        </w:tc>
        <w:tc>
          <w:tcPr>
            <w:tcW w:w="8784" w:type="dxa"/>
            <w:vAlign w:val="center"/>
          </w:tcPr>
          <w:p w:rsidR="00EC1251" w:rsidRPr="00A42F82" w:rsidRDefault="00EC1251" w:rsidP="00C53AF9">
            <w:pPr>
              <w:autoSpaceDE w:val="0"/>
              <w:autoSpaceDN w:val="0"/>
              <w:adjustRightInd w:val="0"/>
              <w:rPr>
                <w:rFonts w:ascii="Arial" w:hAnsi="Arial" w:cs="Arial"/>
                <w:i/>
              </w:rPr>
            </w:pPr>
            <w:r w:rsidRPr="00A42F82">
              <w:rPr>
                <w:rFonts w:ascii="Arial" w:hAnsi="Arial" w:cs="Arial"/>
                <w:i/>
              </w:rPr>
              <w:t>[List any other relevant documents here]</w:t>
            </w:r>
          </w:p>
        </w:tc>
        <w:tc>
          <w:tcPr>
            <w:tcW w:w="1134" w:type="dxa"/>
            <w:shd w:val="clear" w:color="auto" w:fill="BFBFBF" w:themeFill="background1" w:themeFillShade="BF"/>
            <w:vAlign w:val="center"/>
          </w:tcPr>
          <w:sdt>
            <w:sdtPr>
              <w:id w:val="-2087453121"/>
              <w14:checkbox>
                <w14:checked w14:val="0"/>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i/>
                  </w:rPr>
                </w:pPr>
                <w:r w:rsidRPr="00A42F82">
                  <w:rPr>
                    <w:rFonts w:ascii="Segoe UI Symbol" w:eastAsia="MS Gothic" w:hAnsi="Segoe UI Symbol" w:cs="Segoe UI Symbol"/>
                  </w:rPr>
                  <w:t>☐</w:t>
                </w:r>
              </w:p>
            </w:sdtContent>
          </w:sdt>
        </w:tc>
      </w:tr>
    </w:tbl>
    <w:p w:rsidR="00EC1251" w:rsidRPr="00A42F82" w:rsidRDefault="00EC1251" w:rsidP="00EC1251">
      <w:pPr>
        <w:autoSpaceDE w:val="0"/>
        <w:autoSpaceDN w:val="0"/>
        <w:adjustRightInd w:val="0"/>
        <w:spacing w:after="240"/>
        <w:rPr>
          <w:b/>
        </w:rPr>
      </w:pPr>
    </w:p>
    <w:p w:rsidR="00EC1251" w:rsidRPr="00A42F82" w:rsidRDefault="00EC1251" w:rsidP="00EC1251">
      <w:pPr>
        <w:autoSpaceDE w:val="0"/>
        <w:autoSpaceDN w:val="0"/>
        <w:adjustRightInd w:val="0"/>
        <w:rPr>
          <w:b/>
        </w:rPr>
      </w:pPr>
      <w:r w:rsidRPr="00A42F82">
        <w:rPr>
          <w:b/>
        </w:rPr>
        <w:t>SECTION D: External Collaborative Research Activity</w:t>
      </w:r>
    </w:p>
    <w:p w:rsidR="00EC1251" w:rsidRPr="00A42F82" w:rsidRDefault="00EC1251" w:rsidP="00EC1251">
      <w:pPr>
        <w:autoSpaceDE w:val="0"/>
        <w:autoSpaceDN w:val="0"/>
        <w:adjustRightInd w:val="0"/>
        <w:spacing w:after="240"/>
      </w:pPr>
      <w:r w:rsidRPr="00A42F82">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EC1251" w:rsidRPr="00A42F82" w:rsidTr="00C53AF9">
        <w:trPr>
          <w:trHeight w:val="227"/>
        </w:trPr>
        <w:tc>
          <w:tcPr>
            <w:tcW w:w="562" w:type="dxa"/>
            <w:shd w:val="clear" w:color="auto" w:fill="F2F2F2" w:themeFill="background1" w:themeFillShade="F2"/>
          </w:tcPr>
          <w:p w:rsidR="00EC1251" w:rsidRPr="00A42F82" w:rsidRDefault="00EC1251" w:rsidP="00C53AF9">
            <w:pPr>
              <w:autoSpaceDE w:val="0"/>
              <w:autoSpaceDN w:val="0"/>
              <w:adjustRightInd w:val="0"/>
              <w:rPr>
                <w:rFonts w:ascii="Arial" w:hAnsi="Arial" w:cs="Arial"/>
              </w:rPr>
            </w:pPr>
            <w:r w:rsidRPr="00A42F82">
              <w:rPr>
                <w:rFonts w:ascii="Arial" w:hAnsi="Arial" w:cs="Arial"/>
              </w:rPr>
              <w:t>1</w:t>
            </w:r>
          </w:p>
        </w:tc>
        <w:tc>
          <w:tcPr>
            <w:tcW w:w="3823" w:type="dxa"/>
            <w:shd w:val="clear" w:color="auto" w:fill="F2F2F2" w:themeFill="background1" w:themeFillShade="F2"/>
          </w:tcPr>
          <w:p w:rsidR="00EC1251" w:rsidRPr="00A42F82" w:rsidRDefault="00EC1251" w:rsidP="00C53AF9">
            <w:pPr>
              <w:autoSpaceDE w:val="0"/>
              <w:autoSpaceDN w:val="0"/>
              <w:adjustRightInd w:val="0"/>
              <w:rPr>
                <w:rFonts w:ascii="Arial" w:hAnsi="Arial" w:cs="Arial"/>
              </w:rPr>
            </w:pPr>
            <w:r w:rsidRPr="00A42F82">
              <w:rPr>
                <w:rFonts w:ascii="Arial" w:hAnsi="Arial" w:cs="Arial"/>
              </w:rPr>
              <w:t>Institution</w:t>
            </w:r>
          </w:p>
        </w:tc>
        <w:tc>
          <w:tcPr>
            <w:tcW w:w="6095" w:type="dxa"/>
            <w:gridSpan w:val="6"/>
          </w:tcPr>
          <w:p w:rsidR="00EC1251" w:rsidRPr="00A42F82" w:rsidRDefault="00EC1251" w:rsidP="00C53AF9">
            <w:pPr>
              <w:autoSpaceDE w:val="0"/>
              <w:autoSpaceDN w:val="0"/>
              <w:adjustRightInd w:val="0"/>
              <w:rPr>
                <w:rFonts w:ascii="Arial" w:hAnsi="Arial" w:cs="Arial"/>
                <w:bCs/>
              </w:rPr>
            </w:pPr>
          </w:p>
          <w:p w:rsidR="00EC1251" w:rsidRPr="00A42F82" w:rsidRDefault="00EC1251" w:rsidP="00C53AF9">
            <w:pPr>
              <w:autoSpaceDE w:val="0"/>
              <w:autoSpaceDN w:val="0"/>
              <w:adjustRightInd w:val="0"/>
              <w:rPr>
                <w:rFonts w:ascii="Arial" w:hAnsi="Arial" w:cs="Arial"/>
                <w:bCs/>
              </w:rPr>
            </w:pPr>
          </w:p>
        </w:tc>
      </w:tr>
      <w:tr w:rsidR="00EC1251" w:rsidRPr="00A42F82" w:rsidTr="00C53AF9">
        <w:trPr>
          <w:trHeight w:val="227"/>
        </w:trPr>
        <w:tc>
          <w:tcPr>
            <w:tcW w:w="562" w:type="dxa"/>
            <w:shd w:val="clear" w:color="auto" w:fill="F2F2F2" w:themeFill="background1" w:themeFillShade="F2"/>
          </w:tcPr>
          <w:p w:rsidR="00EC1251" w:rsidRPr="00A42F82" w:rsidRDefault="00EC1251" w:rsidP="00C53AF9">
            <w:pPr>
              <w:autoSpaceDE w:val="0"/>
              <w:autoSpaceDN w:val="0"/>
              <w:adjustRightInd w:val="0"/>
              <w:rPr>
                <w:rFonts w:ascii="Arial" w:hAnsi="Arial" w:cs="Arial"/>
              </w:rPr>
            </w:pPr>
            <w:r w:rsidRPr="00A42F82">
              <w:rPr>
                <w:rFonts w:ascii="Arial" w:hAnsi="Arial" w:cs="Arial"/>
              </w:rPr>
              <w:t>2</w:t>
            </w:r>
          </w:p>
        </w:tc>
        <w:tc>
          <w:tcPr>
            <w:tcW w:w="3823" w:type="dxa"/>
            <w:shd w:val="clear" w:color="auto" w:fill="F2F2F2" w:themeFill="background1" w:themeFillShade="F2"/>
          </w:tcPr>
          <w:p w:rsidR="00EC1251" w:rsidRPr="00A42F82" w:rsidRDefault="00EC1251" w:rsidP="00C53AF9">
            <w:pPr>
              <w:autoSpaceDE w:val="0"/>
              <w:autoSpaceDN w:val="0"/>
              <w:adjustRightInd w:val="0"/>
              <w:rPr>
                <w:rFonts w:ascii="Arial" w:hAnsi="Arial" w:cs="Arial"/>
              </w:rPr>
            </w:pPr>
            <w:r w:rsidRPr="00A42F82">
              <w:rPr>
                <w:rFonts w:ascii="Arial" w:hAnsi="Arial" w:cs="Arial"/>
              </w:rPr>
              <w:t>Contact person name</w:t>
            </w:r>
          </w:p>
        </w:tc>
        <w:tc>
          <w:tcPr>
            <w:tcW w:w="6095" w:type="dxa"/>
            <w:gridSpan w:val="6"/>
          </w:tcPr>
          <w:p w:rsidR="00EC1251" w:rsidRPr="00A42F82" w:rsidRDefault="00EC1251" w:rsidP="00C53AF9">
            <w:pPr>
              <w:autoSpaceDE w:val="0"/>
              <w:autoSpaceDN w:val="0"/>
              <w:adjustRightInd w:val="0"/>
              <w:rPr>
                <w:rFonts w:ascii="Arial" w:hAnsi="Arial" w:cs="Arial"/>
                <w:bCs/>
              </w:rPr>
            </w:pPr>
          </w:p>
          <w:p w:rsidR="00EC1251" w:rsidRPr="00A42F82" w:rsidRDefault="00EC1251" w:rsidP="00C53AF9">
            <w:pPr>
              <w:autoSpaceDE w:val="0"/>
              <w:autoSpaceDN w:val="0"/>
              <w:adjustRightInd w:val="0"/>
              <w:rPr>
                <w:rFonts w:ascii="Arial" w:hAnsi="Arial" w:cs="Arial"/>
                <w:bCs/>
              </w:rPr>
            </w:pPr>
          </w:p>
        </w:tc>
      </w:tr>
      <w:tr w:rsidR="00EC1251" w:rsidRPr="00A42F82" w:rsidTr="00C53AF9">
        <w:trPr>
          <w:trHeight w:val="227"/>
        </w:trPr>
        <w:tc>
          <w:tcPr>
            <w:tcW w:w="562" w:type="dxa"/>
            <w:shd w:val="clear" w:color="auto" w:fill="F2F2F2" w:themeFill="background1" w:themeFillShade="F2"/>
          </w:tcPr>
          <w:p w:rsidR="00EC1251" w:rsidRPr="00A42F82" w:rsidRDefault="00EC1251" w:rsidP="00C53AF9">
            <w:pPr>
              <w:autoSpaceDE w:val="0"/>
              <w:autoSpaceDN w:val="0"/>
              <w:adjustRightInd w:val="0"/>
              <w:rPr>
                <w:rFonts w:ascii="Arial" w:hAnsi="Arial" w:cs="Arial"/>
              </w:rPr>
            </w:pPr>
            <w:r w:rsidRPr="00A42F82">
              <w:rPr>
                <w:rFonts w:ascii="Arial" w:hAnsi="Arial" w:cs="Arial"/>
              </w:rPr>
              <w:lastRenderedPageBreak/>
              <w:t>3</w:t>
            </w:r>
          </w:p>
        </w:tc>
        <w:tc>
          <w:tcPr>
            <w:tcW w:w="3823" w:type="dxa"/>
            <w:shd w:val="clear" w:color="auto" w:fill="F2F2F2" w:themeFill="background1" w:themeFillShade="F2"/>
          </w:tcPr>
          <w:p w:rsidR="00EC1251" w:rsidRPr="00A42F82" w:rsidRDefault="00EC1251" w:rsidP="00C53AF9">
            <w:pPr>
              <w:autoSpaceDE w:val="0"/>
              <w:autoSpaceDN w:val="0"/>
              <w:adjustRightInd w:val="0"/>
              <w:rPr>
                <w:rFonts w:ascii="Arial" w:hAnsi="Arial" w:cs="Arial"/>
              </w:rPr>
            </w:pPr>
            <w:r w:rsidRPr="00A42F82">
              <w:rPr>
                <w:rFonts w:ascii="Arial" w:hAnsi="Arial" w:cs="Arial"/>
              </w:rPr>
              <w:t>Contact person e-mail address</w:t>
            </w:r>
          </w:p>
          <w:p w:rsidR="00EC1251" w:rsidRPr="00A42F82" w:rsidRDefault="00EC1251" w:rsidP="00C53AF9">
            <w:pPr>
              <w:autoSpaceDE w:val="0"/>
              <w:autoSpaceDN w:val="0"/>
              <w:adjustRightInd w:val="0"/>
              <w:rPr>
                <w:rFonts w:ascii="Arial" w:hAnsi="Arial" w:cs="Arial"/>
              </w:rPr>
            </w:pPr>
          </w:p>
        </w:tc>
        <w:tc>
          <w:tcPr>
            <w:tcW w:w="6095" w:type="dxa"/>
            <w:gridSpan w:val="6"/>
          </w:tcPr>
          <w:p w:rsidR="00EC1251" w:rsidRPr="00A42F82" w:rsidRDefault="00EC1251" w:rsidP="00C53AF9">
            <w:pPr>
              <w:autoSpaceDE w:val="0"/>
              <w:autoSpaceDN w:val="0"/>
              <w:adjustRightInd w:val="0"/>
              <w:rPr>
                <w:rFonts w:ascii="Arial" w:hAnsi="Arial" w:cs="Arial"/>
                <w:bCs/>
              </w:rPr>
            </w:pPr>
          </w:p>
        </w:tc>
      </w:tr>
      <w:tr w:rsidR="00EC1251" w:rsidRPr="00A42F82" w:rsidTr="00C53AF9">
        <w:tc>
          <w:tcPr>
            <w:tcW w:w="562" w:type="dxa"/>
            <w:shd w:val="clear" w:color="auto" w:fill="F2F2F2" w:themeFill="background1" w:themeFillShade="F2"/>
          </w:tcPr>
          <w:p w:rsidR="00EC1251" w:rsidRPr="00A42F82" w:rsidRDefault="00EC1251" w:rsidP="00C53AF9">
            <w:pPr>
              <w:autoSpaceDE w:val="0"/>
              <w:autoSpaceDN w:val="0"/>
              <w:adjustRightInd w:val="0"/>
              <w:rPr>
                <w:rFonts w:ascii="Arial" w:hAnsi="Arial" w:cs="Arial"/>
              </w:rPr>
            </w:pPr>
            <w:r w:rsidRPr="00A42F82">
              <w:rPr>
                <w:rFonts w:ascii="Arial" w:hAnsi="Arial" w:cs="Arial"/>
              </w:rPr>
              <w:t>4</w:t>
            </w:r>
          </w:p>
        </w:tc>
        <w:tc>
          <w:tcPr>
            <w:tcW w:w="6232" w:type="dxa"/>
            <w:gridSpan w:val="2"/>
            <w:shd w:val="clear" w:color="auto" w:fill="F2F2F2" w:themeFill="background1" w:themeFillShade="F2"/>
          </w:tcPr>
          <w:p w:rsidR="00EC1251" w:rsidRPr="00A42F82" w:rsidRDefault="00EC1251" w:rsidP="00C53AF9">
            <w:pPr>
              <w:autoSpaceDE w:val="0"/>
              <w:autoSpaceDN w:val="0"/>
              <w:adjustRightInd w:val="0"/>
              <w:rPr>
                <w:rFonts w:ascii="Arial" w:hAnsi="Arial" w:cs="Arial"/>
              </w:rPr>
            </w:pPr>
            <w:r w:rsidRPr="00A42F82">
              <w:rPr>
                <w:rFonts w:ascii="Arial" w:hAnsi="Arial" w:cs="Arial"/>
              </w:rPr>
              <w:t>Is your research externally funded?</w:t>
            </w:r>
          </w:p>
        </w:tc>
        <w:tc>
          <w:tcPr>
            <w:tcW w:w="993" w:type="dxa"/>
            <w:shd w:val="clear" w:color="auto" w:fill="F2F2F2" w:themeFill="background1" w:themeFillShade="F2"/>
            <w:vAlign w:val="center"/>
          </w:tcPr>
          <w:p w:rsidR="00EC1251" w:rsidRPr="00A42F82" w:rsidRDefault="00EC1251" w:rsidP="00C53AF9">
            <w:pPr>
              <w:autoSpaceDE w:val="0"/>
              <w:autoSpaceDN w:val="0"/>
              <w:adjustRightInd w:val="0"/>
              <w:jc w:val="center"/>
              <w:rPr>
                <w:rFonts w:ascii="Arial" w:hAnsi="Arial" w:cs="Arial"/>
                <w:bCs/>
              </w:rPr>
            </w:pPr>
            <w:r w:rsidRPr="00A42F82">
              <w:rPr>
                <w:rFonts w:ascii="Arial" w:hAnsi="Arial" w:cs="Arial"/>
                <w:b/>
              </w:rPr>
              <w:t>YES</w:t>
            </w:r>
          </w:p>
        </w:tc>
        <w:tc>
          <w:tcPr>
            <w:tcW w:w="850" w:type="dxa"/>
            <w:shd w:val="clear" w:color="auto" w:fill="D9D9D9" w:themeFill="background1" w:themeFillShade="D9"/>
            <w:vAlign w:val="center"/>
          </w:tcPr>
          <w:p w:rsidR="00EC1251" w:rsidRPr="00A42F82" w:rsidRDefault="001F3E9F" w:rsidP="00C53AF9">
            <w:pPr>
              <w:autoSpaceDE w:val="0"/>
              <w:autoSpaceDN w:val="0"/>
              <w:adjustRightInd w:val="0"/>
              <w:jc w:val="center"/>
              <w:rPr>
                <w:rFonts w:ascii="Arial" w:hAnsi="Arial" w:cs="Arial"/>
              </w:rPr>
            </w:pPr>
            <w:sdt>
              <w:sdtPr>
                <w:id w:val="1563443322"/>
                <w14:checkbox>
                  <w14:checked w14:val="0"/>
                  <w14:checkedState w14:val="2612" w14:font="MS Gothic"/>
                  <w14:uncheckedState w14:val="2610" w14:font="MS Gothic"/>
                </w14:checkbox>
              </w:sdtPr>
              <w:sdtEndPr/>
              <w:sdtContent>
                <w:r w:rsidR="00EC1251" w:rsidRPr="00A42F82">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rsidR="00EC1251" w:rsidRPr="00A42F82" w:rsidRDefault="00EC1251" w:rsidP="00C53AF9">
            <w:pPr>
              <w:autoSpaceDE w:val="0"/>
              <w:autoSpaceDN w:val="0"/>
              <w:adjustRightInd w:val="0"/>
              <w:jc w:val="center"/>
              <w:rPr>
                <w:rFonts w:ascii="Arial" w:hAnsi="Arial" w:cs="Arial"/>
                <w:bCs/>
              </w:rPr>
            </w:pPr>
            <w:r w:rsidRPr="00A42F82">
              <w:rPr>
                <w:rFonts w:ascii="Arial" w:hAnsi="Arial" w:cs="Arial"/>
                <w:b/>
              </w:rPr>
              <w:t>NO</w:t>
            </w:r>
          </w:p>
        </w:tc>
        <w:tc>
          <w:tcPr>
            <w:tcW w:w="851" w:type="dxa"/>
            <w:shd w:val="clear" w:color="auto" w:fill="D9D9D9" w:themeFill="background1" w:themeFillShade="D9"/>
            <w:vAlign w:val="center"/>
          </w:tcPr>
          <w:sdt>
            <w:sdtPr>
              <w:rPr>
                <w:bCs/>
              </w:rPr>
              <w:id w:val="-748419000"/>
              <w14:checkbox>
                <w14:checked w14:val="0"/>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bCs/>
                  </w:rPr>
                </w:pPr>
                <w:r w:rsidRPr="00A42F82">
                  <w:rPr>
                    <w:rFonts w:ascii="Segoe UI Symbol" w:eastAsia="MS Gothic" w:hAnsi="Segoe UI Symbol" w:cs="Segoe UI Symbol"/>
                    <w:bCs/>
                  </w:rPr>
                  <w:t>☐</w:t>
                </w:r>
              </w:p>
            </w:sdtContent>
          </w:sdt>
        </w:tc>
      </w:tr>
      <w:tr w:rsidR="00EC1251" w:rsidRPr="00A42F82" w:rsidTr="00C53AF9">
        <w:tc>
          <w:tcPr>
            <w:tcW w:w="562" w:type="dxa"/>
            <w:shd w:val="clear" w:color="auto" w:fill="F2F2F2" w:themeFill="background1" w:themeFillShade="F2"/>
          </w:tcPr>
          <w:p w:rsidR="00EC1251" w:rsidRPr="00A42F82" w:rsidRDefault="00EC1251" w:rsidP="00C53AF9">
            <w:pPr>
              <w:autoSpaceDE w:val="0"/>
              <w:autoSpaceDN w:val="0"/>
              <w:adjustRightInd w:val="0"/>
              <w:rPr>
                <w:rFonts w:ascii="Arial" w:hAnsi="Arial" w:cs="Arial"/>
              </w:rPr>
            </w:pPr>
            <w:r w:rsidRPr="00A42F82">
              <w:rPr>
                <w:rFonts w:ascii="Arial" w:hAnsi="Arial" w:cs="Arial"/>
              </w:rPr>
              <w:t>5</w:t>
            </w:r>
          </w:p>
        </w:tc>
        <w:tc>
          <w:tcPr>
            <w:tcW w:w="6232" w:type="dxa"/>
            <w:gridSpan w:val="2"/>
            <w:shd w:val="clear" w:color="auto" w:fill="F2F2F2" w:themeFill="background1" w:themeFillShade="F2"/>
          </w:tcPr>
          <w:p w:rsidR="00EC1251" w:rsidRPr="00A42F82" w:rsidRDefault="00EC1251" w:rsidP="00C53AF9">
            <w:pPr>
              <w:autoSpaceDE w:val="0"/>
              <w:autoSpaceDN w:val="0"/>
              <w:adjustRightInd w:val="0"/>
              <w:rPr>
                <w:rFonts w:ascii="Arial" w:hAnsi="Arial" w:cs="Arial"/>
              </w:rPr>
            </w:pPr>
            <w:r w:rsidRPr="00A42F82">
              <w:rPr>
                <w:rFonts w:ascii="Arial" w:hAnsi="Arial" w:cs="Arial"/>
              </w:rPr>
              <w:t>Are you in receipt of a KESS scholarship?</w:t>
            </w:r>
          </w:p>
        </w:tc>
        <w:tc>
          <w:tcPr>
            <w:tcW w:w="993" w:type="dxa"/>
            <w:shd w:val="clear" w:color="auto" w:fill="F2F2F2" w:themeFill="background1" w:themeFillShade="F2"/>
            <w:vAlign w:val="center"/>
          </w:tcPr>
          <w:p w:rsidR="00EC1251" w:rsidRPr="00A42F82" w:rsidRDefault="00EC1251" w:rsidP="00C53AF9">
            <w:pPr>
              <w:autoSpaceDE w:val="0"/>
              <w:autoSpaceDN w:val="0"/>
              <w:adjustRightInd w:val="0"/>
              <w:jc w:val="center"/>
              <w:rPr>
                <w:rFonts w:ascii="Arial" w:hAnsi="Arial" w:cs="Arial"/>
                <w:bCs/>
              </w:rPr>
            </w:pPr>
            <w:r w:rsidRPr="00A42F82">
              <w:rPr>
                <w:rFonts w:ascii="Arial" w:hAnsi="Arial" w:cs="Arial"/>
                <w:b/>
              </w:rPr>
              <w:t>YES</w:t>
            </w:r>
          </w:p>
        </w:tc>
        <w:tc>
          <w:tcPr>
            <w:tcW w:w="850" w:type="dxa"/>
            <w:shd w:val="clear" w:color="auto" w:fill="D9D9D9" w:themeFill="background1" w:themeFillShade="D9"/>
            <w:vAlign w:val="center"/>
          </w:tcPr>
          <w:p w:rsidR="00EC1251" w:rsidRPr="00A42F82" w:rsidRDefault="001F3E9F" w:rsidP="00C53AF9">
            <w:pPr>
              <w:autoSpaceDE w:val="0"/>
              <w:autoSpaceDN w:val="0"/>
              <w:adjustRightInd w:val="0"/>
              <w:jc w:val="center"/>
              <w:rPr>
                <w:rFonts w:ascii="Arial" w:hAnsi="Arial" w:cs="Arial"/>
              </w:rPr>
            </w:pPr>
            <w:sdt>
              <w:sdtPr>
                <w:id w:val="1911424659"/>
                <w14:checkbox>
                  <w14:checked w14:val="0"/>
                  <w14:checkedState w14:val="2612" w14:font="MS Gothic"/>
                  <w14:uncheckedState w14:val="2610" w14:font="MS Gothic"/>
                </w14:checkbox>
              </w:sdtPr>
              <w:sdtEndPr/>
              <w:sdtContent>
                <w:r w:rsidR="00EC1251" w:rsidRPr="00A42F82">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rsidR="00EC1251" w:rsidRPr="00A42F82" w:rsidRDefault="00EC1251" w:rsidP="00C53AF9">
            <w:pPr>
              <w:autoSpaceDE w:val="0"/>
              <w:autoSpaceDN w:val="0"/>
              <w:adjustRightInd w:val="0"/>
              <w:jc w:val="center"/>
              <w:rPr>
                <w:rFonts w:ascii="Arial" w:hAnsi="Arial" w:cs="Arial"/>
                <w:bCs/>
              </w:rPr>
            </w:pPr>
            <w:r w:rsidRPr="00A42F82">
              <w:rPr>
                <w:rFonts w:ascii="Arial" w:hAnsi="Arial" w:cs="Arial"/>
                <w:b/>
              </w:rPr>
              <w:t>NO</w:t>
            </w:r>
          </w:p>
        </w:tc>
        <w:tc>
          <w:tcPr>
            <w:tcW w:w="851" w:type="dxa"/>
            <w:shd w:val="clear" w:color="auto" w:fill="D9D9D9" w:themeFill="background1" w:themeFillShade="D9"/>
            <w:vAlign w:val="center"/>
          </w:tcPr>
          <w:sdt>
            <w:sdtPr>
              <w:rPr>
                <w:bCs/>
              </w:rPr>
              <w:id w:val="-1876681663"/>
              <w14:checkbox>
                <w14:checked w14:val="0"/>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bCs/>
                  </w:rPr>
                </w:pPr>
                <w:r w:rsidRPr="00A42F82">
                  <w:rPr>
                    <w:rFonts w:ascii="Segoe UI Symbol" w:eastAsia="MS Gothic" w:hAnsi="Segoe UI Symbol" w:cs="Segoe UI Symbol"/>
                    <w:bCs/>
                  </w:rPr>
                  <w:t>☐</w:t>
                </w:r>
              </w:p>
            </w:sdtContent>
          </w:sdt>
        </w:tc>
      </w:tr>
      <w:tr w:rsidR="00EC1251" w:rsidRPr="00A42F82" w:rsidTr="00C53AF9">
        <w:trPr>
          <w:trHeight w:val="386"/>
        </w:trPr>
        <w:tc>
          <w:tcPr>
            <w:tcW w:w="562" w:type="dxa"/>
            <w:shd w:val="clear" w:color="auto" w:fill="F2F2F2" w:themeFill="background1" w:themeFillShade="F2"/>
          </w:tcPr>
          <w:p w:rsidR="00EC1251" w:rsidRPr="00A42F82" w:rsidRDefault="00EC1251" w:rsidP="00C53AF9">
            <w:pPr>
              <w:autoSpaceDE w:val="0"/>
              <w:autoSpaceDN w:val="0"/>
              <w:adjustRightInd w:val="0"/>
              <w:rPr>
                <w:rFonts w:ascii="Arial" w:hAnsi="Arial" w:cs="Arial"/>
              </w:rPr>
            </w:pPr>
            <w:r w:rsidRPr="00A42F82">
              <w:rPr>
                <w:rFonts w:ascii="Arial" w:hAnsi="Arial" w:cs="Arial"/>
              </w:rPr>
              <w:t>6</w:t>
            </w:r>
          </w:p>
        </w:tc>
        <w:tc>
          <w:tcPr>
            <w:tcW w:w="3823" w:type="dxa"/>
            <w:vMerge w:val="restart"/>
            <w:shd w:val="clear" w:color="auto" w:fill="F2F2F2" w:themeFill="background1" w:themeFillShade="F2"/>
          </w:tcPr>
          <w:p w:rsidR="00EC1251" w:rsidRPr="00A42F82" w:rsidRDefault="00EC1251" w:rsidP="00C53AF9">
            <w:pPr>
              <w:autoSpaceDE w:val="0"/>
              <w:autoSpaceDN w:val="0"/>
              <w:adjustRightInd w:val="0"/>
              <w:rPr>
                <w:rFonts w:ascii="Arial" w:hAnsi="Arial" w:cs="Arial"/>
              </w:rPr>
            </w:pPr>
            <w:r w:rsidRPr="00A42F82">
              <w:rPr>
                <w:rFonts w:ascii="Arial" w:hAnsi="Arial" w:cs="Arial"/>
              </w:rPr>
              <w:t>Are you specifically employed to undertake this research in either a paid or voluntary capacity?</w:t>
            </w:r>
          </w:p>
        </w:tc>
        <w:tc>
          <w:tcPr>
            <w:tcW w:w="2409" w:type="dxa"/>
          </w:tcPr>
          <w:p w:rsidR="00EC1251" w:rsidRPr="00A42F82" w:rsidRDefault="00EC1251" w:rsidP="00C53AF9">
            <w:pPr>
              <w:autoSpaceDE w:val="0"/>
              <w:autoSpaceDN w:val="0"/>
              <w:adjustRightInd w:val="0"/>
              <w:rPr>
                <w:rFonts w:ascii="Arial" w:hAnsi="Arial" w:cs="Arial"/>
                <w:bCs/>
              </w:rPr>
            </w:pPr>
            <w:r w:rsidRPr="00A42F82">
              <w:rPr>
                <w:rFonts w:ascii="Arial" w:hAnsi="Arial" w:cs="Arial"/>
                <w:bCs/>
              </w:rPr>
              <w:t>Voluntary</w:t>
            </w:r>
          </w:p>
        </w:tc>
        <w:tc>
          <w:tcPr>
            <w:tcW w:w="993" w:type="dxa"/>
            <w:shd w:val="clear" w:color="auto" w:fill="F2F2F2" w:themeFill="background1" w:themeFillShade="F2"/>
            <w:vAlign w:val="center"/>
          </w:tcPr>
          <w:p w:rsidR="00EC1251" w:rsidRPr="00A42F82" w:rsidRDefault="00EC1251" w:rsidP="00C53AF9">
            <w:pPr>
              <w:autoSpaceDE w:val="0"/>
              <w:autoSpaceDN w:val="0"/>
              <w:adjustRightInd w:val="0"/>
              <w:jc w:val="center"/>
              <w:rPr>
                <w:rFonts w:ascii="Arial" w:hAnsi="Arial" w:cs="Arial"/>
                <w:b/>
                <w:bCs/>
              </w:rPr>
            </w:pPr>
            <w:r w:rsidRPr="00A42F82">
              <w:rPr>
                <w:rFonts w:ascii="Arial" w:hAnsi="Arial" w:cs="Arial"/>
                <w:b/>
              </w:rPr>
              <w:t>YES</w:t>
            </w:r>
          </w:p>
        </w:tc>
        <w:tc>
          <w:tcPr>
            <w:tcW w:w="850" w:type="dxa"/>
            <w:shd w:val="clear" w:color="auto" w:fill="D9D9D9" w:themeFill="background1" w:themeFillShade="D9"/>
            <w:vAlign w:val="center"/>
          </w:tcPr>
          <w:sdt>
            <w:sdtPr>
              <w:id w:val="-1452555905"/>
              <w14:checkbox>
                <w14:checked w14:val="0"/>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82" w:type="dxa"/>
            <w:shd w:val="clear" w:color="auto" w:fill="F2F2F2" w:themeFill="background1" w:themeFillShade="F2"/>
            <w:vAlign w:val="center"/>
          </w:tcPr>
          <w:p w:rsidR="00EC1251" w:rsidRPr="00A42F82" w:rsidRDefault="00EC1251" w:rsidP="00C53AF9">
            <w:pPr>
              <w:autoSpaceDE w:val="0"/>
              <w:autoSpaceDN w:val="0"/>
              <w:adjustRightInd w:val="0"/>
              <w:jc w:val="center"/>
              <w:rPr>
                <w:rFonts w:ascii="Arial" w:hAnsi="Arial" w:cs="Arial"/>
                <w:b/>
                <w:bCs/>
              </w:rPr>
            </w:pPr>
            <w:r w:rsidRPr="00A42F82">
              <w:rPr>
                <w:rFonts w:ascii="Arial" w:hAnsi="Arial" w:cs="Arial"/>
                <w:b/>
              </w:rPr>
              <w:t>NO</w:t>
            </w:r>
          </w:p>
        </w:tc>
        <w:tc>
          <w:tcPr>
            <w:tcW w:w="861" w:type="dxa"/>
            <w:gridSpan w:val="2"/>
            <w:shd w:val="clear" w:color="auto" w:fill="D9D9D9" w:themeFill="background1" w:themeFillShade="D9"/>
            <w:vAlign w:val="center"/>
          </w:tcPr>
          <w:sdt>
            <w:sdtPr>
              <w:rPr>
                <w:bCs/>
              </w:rPr>
              <w:id w:val="-1824587797"/>
              <w14:checkbox>
                <w14:checked w14:val="0"/>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bCs/>
                  </w:rPr>
                </w:pPr>
                <w:r w:rsidRPr="00A42F82">
                  <w:rPr>
                    <w:rFonts w:ascii="Segoe UI Symbol" w:eastAsia="MS Gothic" w:hAnsi="Segoe UI Symbol" w:cs="Segoe UI Symbol"/>
                    <w:bCs/>
                  </w:rPr>
                  <w:t>☐</w:t>
                </w:r>
              </w:p>
            </w:sdtContent>
          </w:sdt>
        </w:tc>
      </w:tr>
      <w:tr w:rsidR="00EC1251" w:rsidRPr="00A42F82" w:rsidTr="00C53AF9">
        <w:trPr>
          <w:trHeight w:val="386"/>
        </w:trPr>
        <w:tc>
          <w:tcPr>
            <w:tcW w:w="562" w:type="dxa"/>
            <w:shd w:val="clear" w:color="auto" w:fill="F2F2F2" w:themeFill="background1" w:themeFillShade="F2"/>
          </w:tcPr>
          <w:p w:rsidR="00EC1251" w:rsidRPr="00A42F82" w:rsidRDefault="00EC1251" w:rsidP="00C53AF9">
            <w:pPr>
              <w:autoSpaceDE w:val="0"/>
              <w:autoSpaceDN w:val="0"/>
              <w:adjustRightInd w:val="0"/>
              <w:rPr>
                <w:rFonts w:ascii="Arial" w:hAnsi="Arial" w:cs="Arial"/>
              </w:rPr>
            </w:pPr>
            <w:r w:rsidRPr="00A42F82">
              <w:rPr>
                <w:rFonts w:ascii="Arial" w:hAnsi="Arial" w:cs="Arial"/>
              </w:rPr>
              <w:t>7</w:t>
            </w:r>
          </w:p>
        </w:tc>
        <w:tc>
          <w:tcPr>
            <w:tcW w:w="3823" w:type="dxa"/>
            <w:vMerge/>
            <w:shd w:val="clear" w:color="auto" w:fill="F2F2F2" w:themeFill="background1" w:themeFillShade="F2"/>
          </w:tcPr>
          <w:p w:rsidR="00EC1251" w:rsidRPr="00A42F82" w:rsidRDefault="00EC1251" w:rsidP="00C53AF9">
            <w:pPr>
              <w:autoSpaceDE w:val="0"/>
              <w:autoSpaceDN w:val="0"/>
              <w:adjustRightInd w:val="0"/>
              <w:rPr>
                <w:rFonts w:ascii="Arial" w:hAnsi="Arial" w:cs="Arial"/>
              </w:rPr>
            </w:pPr>
          </w:p>
        </w:tc>
        <w:tc>
          <w:tcPr>
            <w:tcW w:w="2409" w:type="dxa"/>
          </w:tcPr>
          <w:p w:rsidR="00EC1251" w:rsidRPr="00A42F82" w:rsidRDefault="00EC1251" w:rsidP="00C53AF9">
            <w:pPr>
              <w:autoSpaceDE w:val="0"/>
              <w:autoSpaceDN w:val="0"/>
              <w:adjustRightInd w:val="0"/>
              <w:rPr>
                <w:rFonts w:ascii="Arial" w:hAnsi="Arial" w:cs="Arial"/>
                <w:bCs/>
              </w:rPr>
            </w:pPr>
            <w:r w:rsidRPr="00A42F82">
              <w:rPr>
                <w:rFonts w:ascii="Arial" w:hAnsi="Arial" w:cs="Arial"/>
                <w:bCs/>
              </w:rPr>
              <w:t>Employed</w:t>
            </w:r>
          </w:p>
        </w:tc>
        <w:tc>
          <w:tcPr>
            <w:tcW w:w="993" w:type="dxa"/>
            <w:shd w:val="clear" w:color="auto" w:fill="F2F2F2" w:themeFill="background1" w:themeFillShade="F2"/>
            <w:vAlign w:val="center"/>
          </w:tcPr>
          <w:p w:rsidR="00EC1251" w:rsidRPr="00A42F82" w:rsidRDefault="00EC1251" w:rsidP="00C53AF9">
            <w:pPr>
              <w:autoSpaceDE w:val="0"/>
              <w:autoSpaceDN w:val="0"/>
              <w:adjustRightInd w:val="0"/>
              <w:jc w:val="center"/>
              <w:rPr>
                <w:rFonts w:ascii="Arial" w:hAnsi="Arial" w:cs="Arial"/>
                <w:b/>
                <w:bCs/>
              </w:rPr>
            </w:pPr>
            <w:r w:rsidRPr="00A42F82">
              <w:rPr>
                <w:rFonts w:ascii="Arial" w:hAnsi="Arial" w:cs="Arial"/>
                <w:b/>
              </w:rPr>
              <w:t>YES</w:t>
            </w:r>
          </w:p>
        </w:tc>
        <w:tc>
          <w:tcPr>
            <w:tcW w:w="850" w:type="dxa"/>
            <w:shd w:val="clear" w:color="auto" w:fill="D9D9D9" w:themeFill="background1" w:themeFillShade="D9"/>
            <w:vAlign w:val="center"/>
          </w:tcPr>
          <w:sdt>
            <w:sdtPr>
              <w:id w:val="-361060577"/>
              <w14:checkbox>
                <w14:checked w14:val="0"/>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82" w:type="dxa"/>
            <w:shd w:val="clear" w:color="auto" w:fill="F2F2F2" w:themeFill="background1" w:themeFillShade="F2"/>
            <w:vAlign w:val="center"/>
          </w:tcPr>
          <w:p w:rsidR="00EC1251" w:rsidRPr="00A42F82" w:rsidRDefault="00EC1251" w:rsidP="00C53AF9">
            <w:pPr>
              <w:autoSpaceDE w:val="0"/>
              <w:autoSpaceDN w:val="0"/>
              <w:adjustRightInd w:val="0"/>
              <w:jc w:val="center"/>
              <w:rPr>
                <w:rFonts w:ascii="Arial" w:hAnsi="Arial" w:cs="Arial"/>
                <w:b/>
                <w:bCs/>
              </w:rPr>
            </w:pPr>
            <w:r w:rsidRPr="00A42F82">
              <w:rPr>
                <w:rFonts w:ascii="Arial" w:hAnsi="Arial" w:cs="Arial"/>
                <w:b/>
              </w:rPr>
              <w:t>NO</w:t>
            </w:r>
          </w:p>
        </w:tc>
        <w:tc>
          <w:tcPr>
            <w:tcW w:w="861" w:type="dxa"/>
            <w:gridSpan w:val="2"/>
            <w:shd w:val="clear" w:color="auto" w:fill="D9D9D9" w:themeFill="background1" w:themeFillShade="D9"/>
            <w:vAlign w:val="center"/>
          </w:tcPr>
          <w:sdt>
            <w:sdtPr>
              <w:rPr>
                <w:bCs/>
              </w:rPr>
              <w:id w:val="-1007364088"/>
              <w14:checkbox>
                <w14:checked w14:val="0"/>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bCs/>
                  </w:rPr>
                </w:pPr>
                <w:r w:rsidRPr="00A42F82">
                  <w:rPr>
                    <w:rFonts w:ascii="Segoe UI Symbol" w:eastAsia="MS Gothic" w:hAnsi="Segoe UI Symbol" w:cs="Segoe UI Symbol"/>
                    <w:bCs/>
                  </w:rPr>
                  <w:t>☐</w:t>
                </w:r>
              </w:p>
            </w:sdtContent>
          </w:sdt>
        </w:tc>
      </w:tr>
      <w:tr w:rsidR="00EC1251" w:rsidRPr="00A42F82" w:rsidTr="00C53AF9">
        <w:tc>
          <w:tcPr>
            <w:tcW w:w="562" w:type="dxa"/>
            <w:shd w:val="clear" w:color="auto" w:fill="F2F2F2" w:themeFill="background1" w:themeFillShade="F2"/>
          </w:tcPr>
          <w:p w:rsidR="00EC1251" w:rsidRPr="00A42F82" w:rsidRDefault="00EC1251" w:rsidP="00C53AF9">
            <w:pPr>
              <w:autoSpaceDE w:val="0"/>
              <w:autoSpaceDN w:val="0"/>
              <w:adjustRightInd w:val="0"/>
              <w:rPr>
                <w:rFonts w:ascii="Arial" w:hAnsi="Arial" w:cs="Arial"/>
              </w:rPr>
            </w:pPr>
            <w:r w:rsidRPr="00A42F82">
              <w:rPr>
                <w:rFonts w:ascii="Arial" w:hAnsi="Arial" w:cs="Arial"/>
              </w:rPr>
              <w:t>8</w:t>
            </w:r>
          </w:p>
        </w:tc>
        <w:tc>
          <w:tcPr>
            <w:tcW w:w="3823" w:type="dxa"/>
            <w:shd w:val="clear" w:color="auto" w:fill="F2F2F2" w:themeFill="background1" w:themeFillShade="F2"/>
          </w:tcPr>
          <w:p w:rsidR="00EC1251" w:rsidRPr="00A42F82" w:rsidRDefault="00EC1251" w:rsidP="00C53AF9">
            <w:pPr>
              <w:autoSpaceDE w:val="0"/>
              <w:autoSpaceDN w:val="0"/>
              <w:adjustRightInd w:val="0"/>
              <w:rPr>
                <w:rFonts w:ascii="Arial" w:hAnsi="Arial" w:cs="Arial"/>
              </w:rPr>
            </w:pPr>
            <w:r w:rsidRPr="00A42F82">
              <w:rPr>
                <w:rFonts w:ascii="Arial" w:hAnsi="Arial" w:cs="Arial"/>
              </w:rPr>
              <w:t>Is the research being undertaken within an existing UWTSD Athrofa Professional Learning Partnership (APLP)?</w:t>
            </w:r>
          </w:p>
        </w:tc>
        <w:tc>
          <w:tcPr>
            <w:tcW w:w="2409" w:type="dxa"/>
          </w:tcPr>
          <w:p w:rsidR="00EC1251" w:rsidRPr="00A42F82" w:rsidRDefault="00EC1251" w:rsidP="00C53AF9">
            <w:pPr>
              <w:autoSpaceDE w:val="0"/>
              <w:autoSpaceDN w:val="0"/>
              <w:adjustRightInd w:val="0"/>
              <w:rPr>
                <w:rFonts w:ascii="Arial" w:hAnsi="Arial" w:cs="Arial"/>
                <w:bCs/>
              </w:rPr>
            </w:pPr>
            <w:r w:rsidRPr="00A42F82">
              <w:rPr>
                <w:rFonts w:ascii="Arial" w:hAnsi="Arial" w:cs="Arial"/>
                <w:bCs/>
              </w:rPr>
              <w:t>If YES then the permission question below does not need to be answered.</w:t>
            </w:r>
          </w:p>
        </w:tc>
        <w:tc>
          <w:tcPr>
            <w:tcW w:w="993" w:type="dxa"/>
            <w:shd w:val="clear" w:color="auto" w:fill="F2F2F2" w:themeFill="background1" w:themeFillShade="F2"/>
            <w:vAlign w:val="center"/>
          </w:tcPr>
          <w:p w:rsidR="00EC1251" w:rsidRPr="00A42F82" w:rsidRDefault="00EC1251" w:rsidP="00C53AF9">
            <w:pPr>
              <w:autoSpaceDE w:val="0"/>
              <w:autoSpaceDN w:val="0"/>
              <w:adjustRightInd w:val="0"/>
              <w:jc w:val="center"/>
              <w:rPr>
                <w:rFonts w:ascii="Arial" w:hAnsi="Arial" w:cs="Arial"/>
                <w:b/>
                <w:bCs/>
              </w:rPr>
            </w:pPr>
            <w:r w:rsidRPr="00A42F82">
              <w:rPr>
                <w:rFonts w:ascii="Arial" w:hAnsi="Arial" w:cs="Arial"/>
                <w:b/>
              </w:rPr>
              <w:t>YES</w:t>
            </w:r>
          </w:p>
        </w:tc>
        <w:tc>
          <w:tcPr>
            <w:tcW w:w="850" w:type="dxa"/>
            <w:shd w:val="clear" w:color="auto" w:fill="D9D9D9" w:themeFill="background1" w:themeFillShade="D9"/>
            <w:vAlign w:val="center"/>
          </w:tcPr>
          <w:p w:rsidR="00EC1251" w:rsidRPr="00A42F82" w:rsidRDefault="001F3E9F" w:rsidP="00C53AF9">
            <w:pPr>
              <w:autoSpaceDE w:val="0"/>
              <w:autoSpaceDN w:val="0"/>
              <w:adjustRightInd w:val="0"/>
              <w:jc w:val="center"/>
              <w:rPr>
                <w:rFonts w:ascii="Arial" w:hAnsi="Arial" w:cs="Arial"/>
              </w:rPr>
            </w:pPr>
            <w:sdt>
              <w:sdtPr>
                <w:id w:val="48506529"/>
                <w14:checkbox>
                  <w14:checked w14:val="0"/>
                  <w14:checkedState w14:val="2612" w14:font="MS Gothic"/>
                  <w14:uncheckedState w14:val="2610" w14:font="MS Gothic"/>
                </w14:checkbox>
              </w:sdtPr>
              <w:sdtEndPr/>
              <w:sdtContent>
                <w:r w:rsidR="00EC1251" w:rsidRPr="00A42F82">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rsidR="00EC1251" w:rsidRPr="00A42F82" w:rsidRDefault="00EC1251" w:rsidP="00C53AF9">
            <w:pPr>
              <w:autoSpaceDE w:val="0"/>
              <w:autoSpaceDN w:val="0"/>
              <w:adjustRightInd w:val="0"/>
              <w:jc w:val="center"/>
              <w:rPr>
                <w:rFonts w:ascii="Arial" w:hAnsi="Arial" w:cs="Arial"/>
                <w:b/>
                <w:bCs/>
              </w:rPr>
            </w:pPr>
            <w:r w:rsidRPr="00A42F82">
              <w:rPr>
                <w:rFonts w:ascii="Arial" w:hAnsi="Arial" w:cs="Arial"/>
                <w:b/>
              </w:rPr>
              <w:t>NO</w:t>
            </w:r>
          </w:p>
        </w:tc>
        <w:tc>
          <w:tcPr>
            <w:tcW w:w="851" w:type="dxa"/>
            <w:shd w:val="clear" w:color="auto" w:fill="D9D9D9" w:themeFill="background1" w:themeFillShade="D9"/>
            <w:vAlign w:val="center"/>
          </w:tcPr>
          <w:sdt>
            <w:sdtPr>
              <w:rPr>
                <w:bCs/>
              </w:rPr>
              <w:id w:val="1039408862"/>
              <w14:checkbox>
                <w14:checked w14:val="0"/>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bCs/>
                  </w:rPr>
                </w:pPr>
                <w:r w:rsidRPr="00A42F82">
                  <w:rPr>
                    <w:rFonts w:ascii="Segoe UI Symbol" w:eastAsia="MS Gothic" w:hAnsi="Segoe UI Symbol" w:cs="Segoe UI Symbol"/>
                    <w:bCs/>
                  </w:rPr>
                  <w:t>☐</w:t>
                </w:r>
              </w:p>
            </w:sdtContent>
          </w:sdt>
        </w:tc>
      </w:tr>
      <w:tr w:rsidR="00EC1251" w:rsidRPr="00A42F82" w:rsidTr="00C53AF9">
        <w:tc>
          <w:tcPr>
            <w:tcW w:w="562" w:type="dxa"/>
            <w:shd w:val="clear" w:color="auto" w:fill="F2F2F2" w:themeFill="background1" w:themeFillShade="F2"/>
          </w:tcPr>
          <w:p w:rsidR="00EC1251" w:rsidRPr="00A42F82" w:rsidRDefault="00EC1251" w:rsidP="00C53AF9">
            <w:pPr>
              <w:autoSpaceDE w:val="0"/>
              <w:autoSpaceDN w:val="0"/>
              <w:adjustRightInd w:val="0"/>
              <w:rPr>
                <w:rFonts w:ascii="Arial" w:hAnsi="Arial" w:cs="Arial"/>
              </w:rPr>
            </w:pPr>
            <w:r w:rsidRPr="00A42F82">
              <w:rPr>
                <w:rFonts w:ascii="Arial" w:hAnsi="Arial" w:cs="Arial"/>
              </w:rPr>
              <w:t>9</w:t>
            </w:r>
          </w:p>
        </w:tc>
        <w:tc>
          <w:tcPr>
            <w:tcW w:w="3823" w:type="dxa"/>
            <w:shd w:val="clear" w:color="auto" w:fill="F2F2F2" w:themeFill="background1" w:themeFillShade="F2"/>
          </w:tcPr>
          <w:p w:rsidR="00EC1251" w:rsidRPr="00A42F82" w:rsidRDefault="00EC1251" w:rsidP="00C53AF9">
            <w:pPr>
              <w:autoSpaceDE w:val="0"/>
              <w:autoSpaceDN w:val="0"/>
              <w:adjustRightInd w:val="0"/>
              <w:rPr>
                <w:rFonts w:ascii="Arial" w:hAnsi="Arial" w:cs="Arial"/>
              </w:rPr>
            </w:pPr>
            <w:r w:rsidRPr="00A42F82">
              <w:rPr>
                <w:rFonts w:ascii="Arial" w:hAnsi="Arial" w:cs="Arial"/>
              </w:rPr>
              <w:t>Has permission to undertake the research has been provided by the partner organisation?</w:t>
            </w:r>
          </w:p>
        </w:tc>
        <w:tc>
          <w:tcPr>
            <w:tcW w:w="2409" w:type="dxa"/>
          </w:tcPr>
          <w:p w:rsidR="00EC1251" w:rsidRPr="00A42F82" w:rsidRDefault="00EC1251" w:rsidP="00C53AF9">
            <w:pPr>
              <w:autoSpaceDE w:val="0"/>
              <w:autoSpaceDN w:val="0"/>
              <w:adjustRightInd w:val="0"/>
              <w:rPr>
                <w:rFonts w:ascii="Arial" w:hAnsi="Arial" w:cs="Arial"/>
                <w:bCs/>
              </w:rPr>
            </w:pPr>
            <w:r w:rsidRPr="00A42F82">
              <w:rPr>
                <w:rFonts w:ascii="Arial" w:hAnsi="Arial" w:cs="Arial"/>
                <w:bCs/>
              </w:rPr>
              <w:t>(If YES attach copy)</w:t>
            </w:r>
          </w:p>
          <w:p w:rsidR="00EC1251" w:rsidRPr="00A42F82" w:rsidDel="008461DD" w:rsidRDefault="00EC1251" w:rsidP="00C53AF9">
            <w:pPr>
              <w:autoSpaceDE w:val="0"/>
              <w:autoSpaceDN w:val="0"/>
              <w:adjustRightInd w:val="0"/>
              <w:rPr>
                <w:rFonts w:ascii="Arial" w:hAnsi="Arial" w:cs="Arial"/>
                <w:bCs/>
              </w:rPr>
            </w:pPr>
            <w:r w:rsidRPr="00A42F82">
              <w:rPr>
                <w:rFonts w:ascii="Arial" w:hAnsi="Arial" w:cs="Arial"/>
                <w:bCs/>
              </w:rPr>
              <w:t>If NO the application cannot continue</w:t>
            </w:r>
          </w:p>
        </w:tc>
        <w:tc>
          <w:tcPr>
            <w:tcW w:w="993" w:type="dxa"/>
            <w:shd w:val="clear" w:color="auto" w:fill="F2F2F2" w:themeFill="background1" w:themeFillShade="F2"/>
            <w:vAlign w:val="center"/>
          </w:tcPr>
          <w:p w:rsidR="00EC1251" w:rsidRPr="00A42F82" w:rsidRDefault="00EC1251" w:rsidP="00C53AF9">
            <w:pPr>
              <w:autoSpaceDE w:val="0"/>
              <w:autoSpaceDN w:val="0"/>
              <w:adjustRightInd w:val="0"/>
              <w:jc w:val="center"/>
              <w:rPr>
                <w:rFonts w:ascii="Arial" w:hAnsi="Arial" w:cs="Arial"/>
                <w:b/>
              </w:rPr>
            </w:pPr>
            <w:r w:rsidRPr="00A42F82">
              <w:rPr>
                <w:rFonts w:ascii="Arial" w:hAnsi="Arial" w:cs="Arial"/>
                <w:b/>
              </w:rPr>
              <w:t>YES</w:t>
            </w:r>
          </w:p>
        </w:tc>
        <w:tc>
          <w:tcPr>
            <w:tcW w:w="850" w:type="dxa"/>
            <w:shd w:val="clear" w:color="auto" w:fill="D9D9D9" w:themeFill="background1" w:themeFillShade="D9"/>
            <w:vAlign w:val="center"/>
          </w:tcPr>
          <w:p w:rsidR="00EC1251" w:rsidRPr="00A42F82" w:rsidRDefault="001F3E9F" w:rsidP="00C53AF9">
            <w:pPr>
              <w:autoSpaceDE w:val="0"/>
              <w:autoSpaceDN w:val="0"/>
              <w:adjustRightInd w:val="0"/>
              <w:jc w:val="center"/>
              <w:rPr>
                <w:rFonts w:ascii="Arial" w:hAnsi="Arial" w:cs="Arial"/>
              </w:rPr>
            </w:pPr>
            <w:sdt>
              <w:sdtPr>
                <w:id w:val="185717742"/>
                <w14:checkbox>
                  <w14:checked w14:val="0"/>
                  <w14:checkedState w14:val="2612" w14:font="MS Gothic"/>
                  <w14:uncheckedState w14:val="2610" w14:font="MS Gothic"/>
                </w14:checkbox>
              </w:sdtPr>
              <w:sdtEndPr/>
              <w:sdtContent>
                <w:r w:rsidR="00EC1251" w:rsidRPr="00A42F82">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rsidR="00EC1251" w:rsidRPr="00A42F82" w:rsidRDefault="00EC1251" w:rsidP="00C53AF9">
            <w:pPr>
              <w:autoSpaceDE w:val="0"/>
              <w:autoSpaceDN w:val="0"/>
              <w:adjustRightInd w:val="0"/>
              <w:jc w:val="center"/>
              <w:rPr>
                <w:rFonts w:ascii="Arial" w:hAnsi="Arial" w:cs="Arial"/>
                <w:b/>
              </w:rPr>
            </w:pPr>
            <w:r w:rsidRPr="00A42F82">
              <w:rPr>
                <w:rFonts w:ascii="Arial" w:hAnsi="Arial" w:cs="Arial"/>
                <w:b/>
              </w:rPr>
              <w:t>NO</w:t>
            </w:r>
          </w:p>
        </w:tc>
        <w:tc>
          <w:tcPr>
            <w:tcW w:w="851" w:type="dxa"/>
            <w:shd w:val="clear" w:color="auto" w:fill="D9D9D9" w:themeFill="background1" w:themeFillShade="D9"/>
            <w:vAlign w:val="center"/>
          </w:tcPr>
          <w:sdt>
            <w:sdtPr>
              <w:rPr>
                <w:bCs/>
              </w:rPr>
              <w:id w:val="-912467415"/>
              <w14:checkbox>
                <w14:checked w14:val="0"/>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bCs/>
                  </w:rPr>
                </w:pPr>
                <w:r w:rsidRPr="00A42F82">
                  <w:rPr>
                    <w:rFonts w:ascii="Segoe UI Symbol" w:eastAsia="MS Gothic" w:hAnsi="Segoe UI Symbol" w:cs="Segoe UI Symbol"/>
                    <w:bCs/>
                  </w:rPr>
                  <w:t>☐</w:t>
                </w:r>
              </w:p>
            </w:sdtContent>
          </w:sdt>
        </w:tc>
      </w:tr>
    </w:tbl>
    <w:p w:rsidR="00EC1251" w:rsidRPr="00A42F82" w:rsidRDefault="00EC1251" w:rsidP="00EC1251">
      <w:pPr>
        <w:rPr>
          <w:bCs/>
          <w:iCs/>
          <w:sz w:val="16"/>
          <w:szCs w:val="16"/>
        </w:rPr>
      </w:pPr>
    </w:p>
    <w:p w:rsidR="00EC1251" w:rsidRPr="00A42F82" w:rsidRDefault="00EC1251" w:rsidP="00EC1251">
      <w:pPr>
        <w:rPr>
          <w:b/>
          <w:bCs/>
          <w:iCs/>
        </w:rPr>
      </w:pPr>
    </w:p>
    <w:p w:rsidR="00EC1251" w:rsidRPr="00A42F82" w:rsidRDefault="00EC1251" w:rsidP="00EC1251">
      <w:pPr>
        <w:autoSpaceDE w:val="0"/>
        <w:autoSpaceDN w:val="0"/>
        <w:adjustRightInd w:val="0"/>
        <w:spacing w:after="240"/>
        <w:rPr>
          <w:b/>
        </w:rPr>
      </w:pPr>
      <w:r w:rsidRPr="00A42F82">
        <w:rPr>
          <w:b/>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EC1251" w:rsidRPr="00A42F82" w:rsidTr="00C53AF9">
        <w:trPr>
          <w:trHeight w:val="507"/>
        </w:trPr>
        <w:tc>
          <w:tcPr>
            <w:tcW w:w="567" w:type="dxa"/>
            <w:shd w:val="clear" w:color="auto" w:fill="F2F2F2" w:themeFill="background1" w:themeFillShade="F2"/>
            <w:vAlign w:val="center"/>
          </w:tcPr>
          <w:p w:rsidR="00EC1251" w:rsidRPr="00A42F82" w:rsidRDefault="00EC1251" w:rsidP="00C53AF9">
            <w:pPr>
              <w:autoSpaceDE w:val="0"/>
              <w:autoSpaceDN w:val="0"/>
              <w:adjustRightInd w:val="0"/>
              <w:rPr>
                <w:rFonts w:ascii="Arial" w:hAnsi="Arial" w:cs="Arial"/>
                <w:bCs/>
              </w:rPr>
            </w:pPr>
            <w:r w:rsidRPr="00A42F82">
              <w:rPr>
                <w:rFonts w:ascii="Arial" w:hAnsi="Arial" w:cs="Arial"/>
                <w:bCs/>
              </w:rPr>
              <w:t>10</w:t>
            </w:r>
          </w:p>
        </w:tc>
        <w:tc>
          <w:tcPr>
            <w:tcW w:w="6237" w:type="dxa"/>
            <w:shd w:val="clear" w:color="auto" w:fill="F2F2F2" w:themeFill="background1" w:themeFillShade="F2"/>
            <w:vAlign w:val="center"/>
          </w:tcPr>
          <w:p w:rsidR="00EC1251" w:rsidRPr="00A42F82" w:rsidRDefault="00EC1251" w:rsidP="00C53AF9">
            <w:pPr>
              <w:autoSpaceDE w:val="0"/>
              <w:autoSpaceDN w:val="0"/>
              <w:adjustRightInd w:val="0"/>
              <w:rPr>
                <w:rFonts w:ascii="Arial" w:hAnsi="Arial" w:cs="Arial"/>
                <w:bCs/>
              </w:rPr>
            </w:pPr>
            <w:r w:rsidRPr="00A42F82">
              <w:rPr>
                <w:rFonts w:ascii="Arial" w:hAnsi="Arial" w:cs="Arial"/>
                <w:bCs/>
              </w:rPr>
              <w:t>Does this organisation have its own ethics approval system?</w:t>
            </w:r>
          </w:p>
        </w:tc>
        <w:tc>
          <w:tcPr>
            <w:tcW w:w="993" w:type="dxa"/>
            <w:shd w:val="clear" w:color="auto" w:fill="F2F2F2" w:themeFill="background1" w:themeFillShade="F2"/>
            <w:vAlign w:val="center"/>
          </w:tcPr>
          <w:p w:rsidR="00EC1251" w:rsidRPr="00A42F82" w:rsidRDefault="00EC1251" w:rsidP="00C53AF9">
            <w:pPr>
              <w:autoSpaceDE w:val="0"/>
              <w:autoSpaceDN w:val="0"/>
              <w:adjustRightInd w:val="0"/>
              <w:jc w:val="center"/>
              <w:rPr>
                <w:rFonts w:ascii="Arial" w:hAnsi="Arial" w:cs="Arial"/>
                <w:b/>
                <w:bCs/>
              </w:rPr>
            </w:pPr>
            <w:r w:rsidRPr="00A42F82">
              <w:rPr>
                <w:rFonts w:ascii="Arial" w:hAnsi="Arial" w:cs="Arial"/>
                <w:b/>
                <w:bCs/>
              </w:rPr>
              <w:t>YES</w:t>
            </w:r>
          </w:p>
        </w:tc>
        <w:tc>
          <w:tcPr>
            <w:tcW w:w="895" w:type="dxa"/>
            <w:shd w:val="clear" w:color="auto" w:fill="BFBFBF" w:themeFill="background1" w:themeFillShade="BF"/>
            <w:vAlign w:val="center"/>
          </w:tcPr>
          <w:sdt>
            <w:sdtPr>
              <w:id w:val="-1279024073"/>
              <w14:checkbox>
                <w14:checked w14:val="0"/>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bCs/>
                  </w:rPr>
                </w:pPr>
                <w:r w:rsidRPr="00A42F82">
                  <w:rPr>
                    <w:rFonts w:ascii="Segoe UI Symbol" w:eastAsia="MS Gothic" w:hAnsi="Segoe UI Symbol" w:cs="Segoe UI Symbol"/>
                  </w:rPr>
                  <w:t>☐</w:t>
                </w:r>
              </w:p>
            </w:sdtContent>
          </w:sdt>
        </w:tc>
        <w:tc>
          <w:tcPr>
            <w:tcW w:w="947" w:type="dxa"/>
            <w:shd w:val="clear" w:color="auto" w:fill="F2F2F2" w:themeFill="background1" w:themeFillShade="F2"/>
            <w:vAlign w:val="center"/>
          </w:tcPr>
          <w:p w:rsidR="00EC1251" w:rsidRPr="00A42F82" w:rsidRDefault="00EC1251" w:rsidP="00C53AF9">
            <w:pPr>
              <w:autoSpaceDE w:val="0"/>
              <w:autoSpaceDN w:val="0"/>
              <w:adjustRightInd w:val="0"/>
              <w:jc w:val="center"/>
              <w:rPr>
                <w:rFonts w:ascii="Arial" w:hAnsi="Arial" w:cs="Arial"/>
                <w:b/>
                <w:bCs/>
              </w:rPr>
            </w:pPr>
            <w:r w:rsidRPr="00A42F82">
              <w:rPr>
                <w:rFonts w:ascii="Arial" w:hAnsi="Arial" w:cs="Arial"/>
                <w:b/>
                <w:bCs/>
              </w:rPr>
              <w:t>NO</w:t>
            </w:r>
          </w:p>
        </w:tc>
        <w:tc>
          <w:tcPr>
            <w:tcW w:w="851" w:type="dxa"/>
            <w:shd w:val="clear" w:color="auto" w:fill="BFBFBF" w:themeFill="background1" w:themeFillShade="BF"/>
            <w:vAlign w:val="center"/>
          </w:tcPr>
          <w:sdt>
            <w:sdtPr>
              <w:id w:val="-711570112"/>
              <w14:checkbox>
                <w14:checked w14:val="0"/>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bCs/>
                  </w:rPr>
                </w:pPr>
                <w:r w:rsidRPr="00A42F82">
                  <w:rPr>
                    <w:rFonts w:ascii="Segoe UI Symbol" w:eastAsia="MS Gothic" w:hAnsi="Segoe UI Symbol" w:cs="Segoe UI Symbol"/>
                  </w:rPr>
                  <w:t>☐</w:t>
                </w:r>
              </w:p>
            </w:sdtContent>
          </w:sdt>
        </w:tc>
      </w:tr>
      <w:tr w:rsidR="00EC1251" w:rsidRPr="00A42F82" w:rsidTr="00C53AF9">
        <w:tc>
          <w:tcPr>
            <w:tcW w:w="567" w:type="dxa"/>
          </w:tcPr>
          <w:p w:rsidR="00EC1251" w:rsidRPr="00A42F82" w:rsidRDefault="00EC1251" w:rsidP="00C53AF9">
            <w:pPr>
              <w:autoSpaceDE w:val="0"/>
              <w:autoSpaceDN w:val="0"/>
              <w:adjustRightInd w:val="0"/>
              <w:rPr>
                <w:rFonts w:ascii="Arial" w:hAnsi="Arial" w:cs="Arial"/>
                <w:bCs/>
              </w:rPr>
            </w:pPr>
          </w:p>
        </w:tc>
        <w:tc>
          <w:tcPr>
            <w:tcW w:w="9923" w:type="dxa"/>
            <w:gridSpan w:val="5"/>
          </w:tcPr>
          <w:p w:rsidR="00EC1251" w:rsidRPr="00A42F82" w:rsidRDefault="00EC1251" w:rsidP="00C53AF9">
            <w:pPr>
              <w:autoSpaceDE w:val="0"/>
              <w:autoSpaceDN w:val="0"/>
              <w:adjustRightInd w:val="0"/>
              <w:rPr>
                <w:rFonts w:ascii="Arial" w:hAnsi="Arial" w:cs="Arial"/>
                <w:bCs/>
              </w:rPr>
            </w:pPr>
          </w:p>
          <w:p w:rsidR="00EC1251" w:rsidRPr="00A42F82" w:rsidRDefault="00EC1251" w:rsidP="00C53AF9">
            <w:pPr>
              <w:autoSpaceDE w:val="0"/>
              <w:autoSpaceDN w:val="0"/>
              <w:adjustRightInd w:val="0"/>
              <w:rPr>
                <w:rFonts w:ascii="Arial" w:hAnsi="Arial" w:cs="Arial"/>
                <w:bCs/>
              </w:rPr>
            </w:pPr>
            <w:r w:rsidRPr="00A42F82">
              <w:rPr>
                <w:rFonts w:ascii="Arial" w:hAnsi="Arial" w:cs="Arial"/>
                <w:bCs/>
              </w:rPr>
              <w:t>If Yes, please attach a copy of any final approval (or interim approval) from the organisation (this may be a copy of an email if appropriate).</w:t>
            </w:r>
          </w:p>
          <w:p w:rsidR="00EC1251" w:rsidRPr="00A42F82" w:rsidRDefault="00EC1251" w:rsidP="00C53AF9">
            <w:pPr>
              <w:autoSpaceDE w:val="0"/>
              <w:autoSpaceDN w:val="0"/>
              <w:adjustRightInd w:val="0"/>
              <w:rPr>
                <w:rFonts w:ascii="Arial" w:hAnsi="Arial" w:cs="Arial"/>
                <w:b/>
                <w:bCs/>
              </w:rPr>
            </w:pPr>
          </w:p>
        </w:tc>
      </w:tr>
    </w:tbl>
    <w:p w:rsidR="00EC1251" w:rsidRPr="00A42F82" w:rsidRDefault="00EC1251" w:rsidP="00EC1251">
      <w:pPr>
        <w:autoSpaceDE w:val="0"/>
        <w:autoSpaceDN w:val="0"/>
        <w:adjustRightInd w:val="0"/>
        <w:spacing w:after="240"/>
        <w:rPr>
          <w:b/>
        </w:rPr>
      </w:pPr>
    </w:p>
    <w:p w:rsidR="00EC1251" w:rsidRPr="00A42F82" w:rsidRDefault="00EC1251" w:rsidP="00EC1251">
      <w:pPr>
        <w:autoSpaceDE w:val="0"/>
        <w:autoSpaceDN w:val="0"/>
        <w:adjustRightInd w:val="0"/>
        <w:spacing w:after="240"/>
        <w:rPr>
          <w:b/>
        </w:rPr>
      </w:pPr>
      <w:r w:rsidRPr="00A42F82">
        <w:rPr>
          <w:b/>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56"/>
        <w:gridCol w:w="2380"/>
        <w:gridCol w:w="2412"/>
        <w:gridCol w:w="2412"/>
        <w:gridCol w:w="1603"/>
      </w:tblGrid>
      <w:tr w:rsidR="00EC1251" w:rsidRPr="00A42F82" w:rsidTr="00C53AF9">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C1251" w:rsidRPr="00A42F82" w:rsidRDefault="00EC1251" w:rsidP="00C53AF9">
            <w:r w:rsidRPr="00A42F82">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C1251" w:rsidRPr="00A42F82" w:rsidRDefault="00EC1251" w:rsidP="00C53AF9">
            <w:r w:rsidRPr="00A42F82">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rsidR="00EC1251" w:rsidRPr="00A42F82" w:rsidRDefault="00EC1251" w:rsidP="00C53AF9">
            <w:r>
              <w:t>The Influence of Ethical Consumerism on Marketing Strategy at Marks Spencer</w:t>
            </w:r>
          </w:p>
        </w:tc>
      </w:tr>
      <w:tr w:rsidR="00EC1251" w:rsidRPr="00A42F82" w:rsidTr="00C53AF9">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C1251" w:rsidRPr="00A42F82" w:rsidRDefault="00EC1251" w:rsidP="00C53AF9">
            <w:r w:rsidRPr="00A42F82">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C1251" w:rsidRPr="00A42F82" w:rsidRDefault="00EC1251" w:rsidP="00C53AF9">
            <w:r w:rsidRPr="00A42F82">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rsidR="00EC1251" w:rsidRPr="00A42F82" w:rsidRDefault="00EC1251" w:rsidP="00C53AF9">
            <w:r>
              <w:t>From 10 June 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C1251" w:rsidRPr="00A42F82" w:rsidRDefault="00EC1251" w:rsidP="00C53AF9">
            <w:r w:rsidRPr="00A42F82">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rsidR="00EC1251" w:rsidRPr="00A42F82" w:rsidRDefault="00EC1251" w:rsidP="00C53AF9">
            <w:r>
              <w:t xml:space="preserve">10 December </w:t>
            </w:r>
          </w:p>
        </w:tc>
      </w:tr>
      <w:tr w:rsidR="00EC1251" w:rsidRPr="00A42F82" w:rsidTr="00C53AF9">
        <w:trPr>
          <w:trHeight w:val="454"/>
        </w:trPr>
        <w:tc>
          <w:tcPr>
            <w:tcW w:w="297" w:type="pct"/>
            <w:tcBorders>
              <w:top w:val="single" w:sz="4" w:space="0" w:color="auto"/>
            </w:tcBorders>
            <w:shd w:val="clear" w:color="auto" w:fill="F2F2F2" w:themeFill="background1" w:themeFillShade="F2"/>
            <w:vAlign w:val="center"/>
          </w:tcPr>
          <w:p w:rsidR="00EC1251" w:rsidRPr="00A42F82" w:rsidRDefault="00EC1251" w:rsidP="00C53AF9">
            <w:pPr>
              <w:spacing w:before="120" w:after="120"/>
            </w:pPr>
          </w:p>
        </w:tc>
        <w:tc>
          <w:tcPr>
            <w:tcW w:w="4703" w:type="pct"/>
            <w:gridSpan w:val="4"/>
            <w:tcBorders>
              <w:top w:val="single" w:sz="4" w:space="0" w:color="auto"/>
            </w:tcBorders>
            <w:shd w:val="clear" w:color="auto" w:fill="F2F2F2" w:themeFill="background1" w:themeFillShade="F2"/>
            <w:vAlign w:val="center"/>
          </w:tcPr>
          <w:p w:rsidR="00EC1251" w:rsidRPr="00A42F82" w:rsidRDefault="00EC1251" w:rsidP="00C53AF9">
            <w:pPr>
              <w:spacing w:before="120" w:after="120"/>
              <w:rPr>
                <w:b/>
              </w:rPr>
            </w:pPr>
            <w:r w:rsidRPr="00A42F82">
              <w:rPr>
                <w:b/>
              </w:rPr>
              <w:t>Introduction to the Research (maximum 300 words per section)</w:t>
            </w:r>
          </w:p>
          <w:p w:rsidR="00EC1251" w:rsidRPr="00A42F82" w:rsidRDefault="00EC1251" w:rsidP="00C53AF9">
            <w:pPr>
              <w:spacing w:before="120" w:after="120"/>
              <w:rPr>
                <w:b/>
              </w:rPr>
            </w:pPr>
            <w:r w:rsidRPr="00A42F82">
              <w:rPr>
                <w:b/>
              </w:rPr>
              <w:lastRenderedPageBreak/>
              <w:t xml:space="preserve">Ensure that you write for a </w:t>
            </w:r>
            <w:r w:rsidRPr="00A42F82">
              <w:rPr>
                <w:b/>
                <w:u w:val="single"/>
              </w:rPr>
              <w:t>Non-Specialist Audience</w:t>
            </w:r>
            <w:r w:rsidRPr="00A42F82">
              <w:rPr>
                <w:b/>
              </w:rPr>
              <w:t xml:space="preserve"> when outlining your response to the points below:</w:t>
            </w:r>
          </w:p>
          <w:p w:rsidR="00EC1251" w:rsidRPr="0082534F" w:rsidRDefault="00EC1251" w:rsidP="00C53AF9">
            <w:pPr>
              <w:rPr>
                <w:iCs/>
              </w:rPr>
            </w:pPr>
            <w:r w:rsidRPr="0082534F">
              <w:rPr>
                <w:i/>
              </w:rPr>
              <w:t xml:space="preserve">Purpose of Research Activity: </w:t>
            </w:r>
            <w:r w:rsidRPr="0082534F">
              <w:rPr>
                <w:iCs/>
              </w:rPr>
              <w:t xml:space="preserve">To evaluate the integration of ethical consumerism of Marks &amp; Spencer and its marketing strategy, which results in impacting the area of customer engagement and sales. </w:t>
            </w:r>
          </w:p>
          <w:p w:rsidR="00EC1251" w:rsidRPr="0082534F" w:rsidRDefault="00EC1251" w:rsidP="00C53AF9">
            <w:pPr>
              <w:rPr>
                <w:iCs/>
              </w:rPr>
            </w:pPr>
          </w:p>
          <w:p w:rsidR="00EC1251" w:rsidRDefault="00EC1251" w:rsidP="00C53AF9">
            <w:pPr>
              <w:rPr>
                <w:i/>
              </w:rPr>
            </w:pPr>
            <w:r w:rsidRPr="0082534F">
              <w:rPr>
                <w:i/>
              </w:rPr>
              <w:t xml:space="preserve">Proposed Research Question: </w:t>
            </w:r>
          </w:p>
          <w:p w:rsidR="00EC1251" w:rsidRPr="001D1A81" w:rsidRDefault="00EC1251" w:rsidP="00EC1251">
            <w:pPr>
              <w:pStyle w:val="ListParagraph"/>
              <w:numPr>
                <w:ilvl w:val="0"/>
                <w:numId w:val="31"/>
              </w:numPr>
              <w:spacing w:line="240" w:lineRule="auto"/>
              <w:jc w:val="left"/>
              <w:rPr>
                <w:iCs/>
              </w:rPr>
            </w:pPr>
            <w:r w:rsidRPr="001D1A81">
              <w:rPr>
                <w:iCs/>
              </w:rPr>
              <w:t xml:space="preserve">What is the effectiveness of ethical consumer trends in comprehending Marks &amp; Spencer’s advertising messages and product offerings? </w:t>
            </w:r>
          </w:p>
          <w:p w:rsidR="00EC1251" w:rsidRPr="001D1A81" w:rsidRDefault="00EC1251" w:rsidP="00EC1251">
            <w:pPr>
              <w:pStyle w:val="ListParagraph"/>
              <w:numPr>
                <w:ilvl w:val="0"/>
                <w:numId w:val="31"/>
              </w:numPr>
              <w:spacing w:line="240" w:lineRule="auto"/>
              <w:rPr>
                <w:iCs/>
              </w:rPr>
            </w:pPr>
            <w:r w:rsidRPr="001D1A81">
              <w:rPr>
                <w:iCs/>
              </w:rPr>
              <w:t>What are the response levels of the consumers towards the ethical organisation</w:t>
            </w:r>
            <w:r>
              <w:rPr>
                <w:iCs/>
              </w:rPr>
              <w:t xml:space="preserve"> </w:t>
            </w:r>
            <w:r w:rsidRPr="001D1A81">
              <w:rPr>
                <w:iCs/>
              </w:rPr>
              <w:t>campaigns of Marks &amp; Spencer’s?</w:t>
            </w:r>
          </w:p>
          <w:p w:rsidR="00EC1251" w:rsidRPr="001D1A81" w:rsidRDefault="00EC1251" w:rsidP="00EC1251">
            <w:pPr>
              <w:pStyle w:val="ListParagraph"/>
              <w:numPr>
                <w:ilvl w:val="0"/>
                <w:numId w:val="31"/>
              </w:numPr>
              <w:spacing w:line="240" w:lineRule="auto"/>
              <w:rPr>
                <w:iCs/>
              </w:rPr>
            </w:pPr>
            <w:r w:rsidRPr="001D1A81">
              <w:rPr>
                <w:iCs/>
              </w:rPr>
              <w:t>What is the impact of ethical branding in enhancing the comparative advantage of Marks</w:t>
            </w:r>
            <w:r>
              <w:rPr>
                <w:iCs/>
              </w:rPr>
              <w:t xml:space="preserve"> </w:t>
            </w:r>
            <w:r w:rsidRPr="001D1A81">
              <w:rPr>
                <w:iCs/>
              </w:rPr>
              <w:t>&amp; Spencer’s?</w:t>
            </w:r>
          </w:p>
          <w:p w:rsidR="00EC1251" w:rsidRPr="001D1A81" w:rsidRDefault="00EC1251" w:rsidP="00EC1251">
            <w:pPr>
              <w:pStyle w:val="ListParagraph"/>
              <w:numPr>
                <w:ilvl w:val="0"/>
                <w:numId w:val="31"/>
              </w:numPr>
              <w:spacing w:line="240" w:lineRule="auto"/>
              <w:rPr>
                <w:iCs/>
              </w:rPr>
            </w:pPr>
            <w:r w:rsidRPr="001D1A81">
              <w:rPr>
                <w:iCs/>
              </w:rPr>
              <w:t>What strategic solutions and recommendations can enhance Marks &amp;</w:t>
            </w:r>
            <w:r>
              <w:rPr>
                <w:iCs/>
              </w:rPr>
              <w:t xml:space="preserve"> </w:t>
            </w:r>
            <w:r w:rsidRPr="001D1A81">
              <w:rPr>
                <w:iCs/>
              </w:rPr>
              <w:t>Spencer’s ethical</w:t>
            </w:r>
            <w:r>
              <w:rPr>
                <w:iCs/>
              </w:rPr>
              <w:t xml:space="preserve"> </w:t>
            </w:r>
            <w:r w:rsidRPr="001D1A81">
              <w:rPr>
                <w:iCs/>
              </w:rPr>
              <w:t>marketing to align the business with shifting consumer values?”</w:t>
            </w:r>
          </w:p>
          <w:p w:rsidR="00EC1251" w:rsidRPr="0082534F" w:rsidRDefault="00EC1251" w:rsidP="00C53AF9">
            <w:pPr>
              <w:rPr>
                <w:iCs/>
              </w:rPr>
            </w:pPr>
          </w:p>
          <w:p w:rsidR="00EC1251" w:rsidRDefault="00EC1251" w:rsidP="00C53AF9">
            <w:pPr>
              <w:rPr>
                <w:iCs/>
              </w:rPr>
            </w:pPr>
            <w:r w:rsidRPr="0082534F">
              <w:rPr>
                <w:i/>
              </w:rPr>
              <w:t xml:space="preserve">Aims of Research Activity: </w:t>
            </w:r>
            <w:r w:rsidRPr="0082534F">
              <w:rPr>
                <w:iCs/>
              </w:rPr>
              <w:t>This business research aims to evaluate the integration of ethical consumerism of Marks &amp; Spencer and its marketing strategy, which results in impacting the area of customer engagement and sales.</w:t>
            </w:r>
          </w:p>
          <w:p w:rsidR="00EC1251" w:rsidRPr="0082534F" w:rsidRDefault="00EC1251" w:rsidP="00C53AF9">
            <w:pPr>
              <w:rPr>
                <w:iCs/>
              </w:rPr>
            </w:pPr>
          </w:p>
          <w:p w:rsidR="00EC1251" w:rsidRDefault="00EC1251" w:rsidP="00EC1251">
            <w:pPr>
              <w:pStyle w:val="ListParagraph"/>
              <w:numPr>
                <w:ilvl w:val="0"/>
                <w:numId w:val="29"/>
              </w:numPr>
              <w:spacing w:after="240" w:line="240" w:lineRule="auto"/>
              <w:ind w:left="0" w:hanging="357"/>
              <w:contextualSpacing w:val="0"/>
              <w:jc w:val="left"/>
              <w:rPr>
                <w:i/>
              </w:rPr>
            </w:pPr>
            <w:r w:rsidRPr="00A42F82">
              <w:rPr>
                <w:i/>
              </w:rPr>
              <w:t>Objectives of Research Activity</w:t>
            </w:r>
          </w:p>
          <w:p w:rsidR="00EC1251" w:rsidRPr="0082534F" w:rsidRDefault="00EC1251" w:rsidP="00EC1251">
            <w:pPr>
              <w:pStyle w:val="ListParagraph"/>
              <w:numPr>
                <w:ilvl w:val="0"/>
                <w:numId w:val="29"/>
              </w:numPr>
              <w:spacing w:after="240" w:line="240" w:lineRule="auto"/>
              <w:rPr>
                <w:iCs/>
              </w:rPr>
            </w:pPr>
            <w:r w:rsidRPr="0082534F">
              <w:rPr>
                <w:iCs/>
              </w:rPr>
              <w:t>To evaluate the effectiveness of ethical consumer trends in embracing Marks &amp; Spencer’s marketing messages and product offerings.</w:t>
            </w:r>
          </w:p>
          <w:p w:rsidR="00EC1251" w:rsidRPr="0082534F" w:rsidRDefault="00EC1251" w:rsidP="00EC1251">
            <w:pPr>
              <w:pStyle w:val="ListParagraph"/>
              <w:numPr>
                <w:ilvl w:val="0"/>
                <w:numId w:val="29"/>
              </w:numPr>
              <w:spacing w:after="240" w:line="240" w:lineRule="auto"/>
              <w:rPr>
                <w:iCs/>
              </w:rPr>
            </w:pPr>
            <w:r w:rsidRPr="0082534F">
              <w:rPr>
                <w:iCs/>
              </w:rPr>
              <w:t>To examine the consumers’ response level of Marks &amp; Spencer towards the organisational ethical campaigns (Example: Plan A Sustainability initiative).</w:t>
            </w:r>
          </w:p>
          <w:p w:rsidR="00EC1251" w:rsidRPr="0082534F" w:rsidRDefault="00EC1251" w:rsidP="00EC1251">
            <w:pPr>
              <w:pStyle w:val="ListParagraph"/>
              <w:numPr>
                <w:ilvl w:val="0"/>
                <w:numId w:val="29"/>
              </w:numPr>
              <w:spacing w:after="240" w:line="240" w:lineRule="auto"/>
              <w:rPr>
                <w:iCs/>
              </w:rPr>
            </w:pPr>
            <w:r w:rsidRPr="0082534F">
              <w:rPr>
                <w:iCs/>
              </w:rPr>
              <w:t>To identify the impact of ethical branding on Marks &amp; Spencer’s competitive advantage enhancement.</w:t>
            </w:r>
          </w:p>
          <w:p w:rsidR="00EC1251" w:rsidRPr="0082534F" w:rsidRDefault="00EC1251" w:rsidP="00EC1251">
            <w:pPr>
              <w:pStyle w:val="ListParagraph"/>
              <w:numPr>
                <w:ilvl w:val="0"/>
                <w:numId w:val="29"/>
              </w:numPr>
              <w:spacing w:after="240" w:line="240" w:lineRule="auto"/>
              <w:rPr>
                <w:i/>
              </w:rPr>
            </w:pPr>
            <w:r w:rsidRPr="0082534F">
              <w:rPr>
                <w:iCs/>
              </w:rPr>
              <w:t>To address strategic solutions and form recommendations for enhancing the ethical marketing of Marks &amp; Spencer to align the business with evolving consumer values eventually</w:t>
            </w:r>
            <w:r w:rsidRPr="0082534F">
              <w:rPr>
                <w:i/>
              </w:rPr>
              <w:t>.</w:t>
            </w:r>
          </w:p>
          <w:p w:rsidR="00EC1251" w:rsidRPr="00A42F82" w:rsidRDefault="00EC1251" w:rsidP="00C53AF9">
            <w:pPr>
              <w:spacing w:after="120"/>
            </w:pPr>
            <w:r w:rsidRPr="00A42F82">
              <w:t xml:space="preserve">Demonstrate, briefly, how </w:t>
            </w:r>
            <w:r w:rsidRPr="00A42F82">
              <w:rPr>
                <w:b/>
                <w:u w:val="single"/>
              </w:rPr>
              <w:t>Existing Research</w:t>
            </w:r>
            <w:r w:rsidRPr="00A42F82">
              <w:t xml:space="preserve"> has informed the proposed activity and explain</w:t>
            </w:r>
          </w:p>
          <w:p w:rsidR="00EC1251" w:rsidRDefault="00EC1251" w:rsidP="00EC1251">
            <w:pPr>
              <w:pStyle w:val="ListParagraph"/>
              <w:numPr>
                <w:ilvl w:val="0"/>
                <w:numId w:val="29"/>
              </w:numPr>
              <w:spacing w:line="240" w:lineRule="auto"/>
              <w:ind w:left="0"/>
              <w:contextualSpacing w:val="0"/>
              <w:jc w:val="left"/>
              <w:rPr>
                <w:i/>
              </w:rPr>
            </w:pPr>
            <w:r w:rsidRPr="00A42F82">
              <w:rPr>
                <w:i/>
              </w:rPr>
              <w:t xml:space="preserve">What the research activity will add to the body of knowledge </w:t>
            </w:r>
          </w:p>
          <w:p w:rsidR="00EC1251" w:rsidRPr="00A42F82" w:rsidRDefault="00EC1251" w:rsidP="00EC1251">
            <w:pPr>
              <w:pStyle w:val="ListParagraph"/>
              <w:numPr>
                <w:ilvl w:val="0"/>
                <w:numId w:val="29"/>
              </w:numPr>
              <w:spacing w:line="240" w:lineRule="auto"/>
              <w:ind w:left="0"/>
              <w:contextualSpacing w:val="0"/>
              <w:rPr>
                <w:i/>
              </w:rPr>
            </w:pPr>
            <w:r>
              <w:rPr>
                <w:iCs/>
              </w:rPr>
              <w:t xml:space="preserve">This research activity will effectively evaluate the way ethical consumerism can enhance the quality of marketing of Marks &amp; Spencer by highlighting ethical information and customer trends. Inappropriate maintenance of ethical consumerism can decrease sales performance and reduce the capability of the organisation in targeting their desired customers. This study will outline the way commercial marketing and ethical consumerism is interconnected with each other. </w:t>
            </w:r>
            <w:r>
              <w:rPr>
                <w:b/>
                <w:bCs/>
                <w:iCs/>
              </w:rPr>
              <w:t>A</w:t>
            </w:r>
            <w:r w:rsidRPr="00DE4667">
              <w:rPr>
                <w:b/>
                <w:bCs/>
                <w:iCs/>
              </w:rPr>
              <w:t>cademically</w:t>
            </w:r>
            <w:r>
              <w:rPr>
                <w:b/>
                <w:bCs/>
                <w:iCs/>
              </w:rPr>
              <w:t xml:space="preserve">, </w:t>
            </w:r>
            <w:r>
              <w:rPr>
                <w:iCs/>
              </w:rPr>
              <w:t xml:space="preserve">this study will highlight the way ethical consumerism is helping in increasing sales performance of other businesses and maintains </w:t>
            </w:r>
            <w:r>
              <w:rPr>
                <w:iCs/>
              </w:rPr>
              <w:lastRenderedPageBreak/>
              <w:t xml:space="preserve">revenue generation aspects. This study will also help for further studies in the same field by highlighting all the key insights. </w:t>
            </w:r>
            <w:r>
              <w:rPr>
                <w:b/>
                <w:bCs/>
                <w:iCs/>
              </w:rPr>
              <w:t xml:space="preserve">In a professional sense, </w:t>
            </w:r>
            <w:r>
              <w:rPr>
                <w:iCs/>
              </w:rPr>
              <w:t xml:space="preserve">this study will offer various information regarding advertisement and ethical considerations during marketing. It will deliver insightful evidence to the companies and investors on how to maintain ethical branding. This study will underline the way sustainability initiative can be taken into account and how it can help the company in improving their competitive edge. </w:t>
            </w:r>
          </w:p>
          <w:p w:rsidR="00EC1251" w:rsidRPr="00A42F82" w:rsidRDefault="00EC1251" w:rsidP="00EC1251">
            <w:pPr>
              <w:pStyle w:val="ListParagraph"/>
              <w:numPr>
                <w:ilvl w:val="0"/>
                <w:numId w:val="29"/>
              </w:numPr>
              <w:spacing w:line="240" w:lineRule="auto"/>
              <w:ind w:left="0"/>
              <w:contextualSpacing w:val="0"/>
            </w:pPr>
            <w:r w:rsidRPr="00A42F82">
              <w:rPr>
                <w:i/>
              </w:rPr>
              <w:t>How it addresses an area of importance.</w:t>
            </w:r>
            <w:r>
              <w:rPr>
                <w:i/>
              </w:rPr>
              <w:t xml:space="preserve"> </w:t>
            </w:r>
            <w:r>
              <w:rPr>
                <w:iCs/>
              </w:rPr>
              <w:t xml:space="preserve">This study is important for multiple individuals such as company executives, advertisement designers, consumers and researchers. This research will deliver meaningful evidence about the way ethical consumerism helps a business to get consumer engagement and marketing competitive advantage. This study has described the consequences of not maintaining ethical consumerism appropriately. This have also defined the way CSR can be maintained with the help of this concept. Organisations can apply the research outcomes of this study to develop appropriate advertisements while launching or marketing existing products to increase customer engagement and marketing revenue. </w:t>
            </w:r>
          </w:p>
        </w:tc>
      </w:tr>
      <w:tr w:rsidR="00EC1251" w:rsidRPr="00A42F82" w:rsidDel="002A152D" w:rsidTr="00C53AF9">
        <w:trPr>
          <w:trHeight w:val="454"/>
        </w:trPr>
        <w:tc>
          <w:tcPr>
            <w:tcW w:w="297" w:type="pct"/>
            <w:vAlign w:val="center"/>
          </w:tcPr>
          <w:p w:rsidR="00EC1251" w:rsidRPr="00A42F82" w:rsidRDefault="00EC1251" w:rsidP="00C53AF9">
            <w:pPr>
              <w:autoSpaceDE w:val="0"/>
              <w:autoSpaceDN w:val="0"/>
              <w:adjustRightInd w:val="0"/>
            </w:pPr>
            <w:r w:rsidRPr="00A42F82">
              <w:lastRenderedPageBreak/>
              <w:t>3</w:t>
            </w:r>
          </w:p>
        </w:tc>
        <w:tc>
          <w:tcPr>
            <w:tcW w:w="4703" w:type="pct"/>
            <w:gridSpan w:val="4"/>
            <w:vAlign w:val="center"/>
          </w:tcPr>
          <w:p w:rsidR="00EC1251" w:rsidRPr="00A42F82" w:rsidRDefault="00EC1251" w:rsidP="00C53AF9">
            <w:pPr>
              <w:autoSpaceDE w:val="0"/>
              <w:autoSpaceDN w:val="0"/>
              <w:adjustRightInd w:val="0"/>
              <w:rPr>
                <w:b/>
                <w:bCs/>
              </w:rPr>
            </w:pPr>
            <w:r w:rsidRPr="00A42F82">
              <w:rPr>
                <w:b/>
                <w:bCs/>
              </w:rPr>
              <w:t>Purpose of Research Activity</w:t>
            </w:r>
          </w:p>
          <w:p w:rsidR="00EC1251" w:rsidRPr="00A42F82" w:rsidRDefault="00EC1251" w:rsidP="00C53AF9"/>
          <w:p w:rsidR="00EC1251" w:rsidRPr="001D1A81" w:rsidRDefault="00EC1251" w:rsidP="00C53AF9">
            <w:r>
              <w:t>The purpose of the study</w:t>
            </w:r>
            <w:r w:rsidRPr="001D1A81">
              <w:t xml:space="preserve"> to evaluate the integration of ethical consumerism of Marks &amp;</w:t>
            </w:r>
            <w:r>
              <w:t xml:space="preserve"> </w:t>
            </w:r>
            <w:r w:rsidRPr="001D1A81">
              <w:t>Spencer and its marketing strategy, which results in impacting the area of customer engagement</w:t>
            </w:r>
            <w:r>
              <w:t xml:space="preserve"> </w:t>
            </w:r>
            <w:r w:rsidRPr="001D1A81">
              <w:t>and sales.</w:t>
            </w:r>
          </w:p>
          <w:p w:rsidR="00EC1251" w:rsidRPr="00A42F82" w:rsidRDefault="00EC1251" w:rsidP="00C53AF9"/>
          <w:p w:rsidR="00EC1251" w:rsidRPr="00A42F82" w:rsidDel="00425DA7" w:rsidRDefault="00EC1251" w:rsidP="00C53AF9">
            <w:r w:rsidRPr="00A42F82">
              <w:rPr>
                <w:color w:val="808080"/>
                <w:sz w:val="18"/>
                <w:szCs w:val="18"/>
              </w:rPr>
              <w:t>(this box should expand as you type)</w:t>
            </w:r>
          </w:p>
        </w:tc>
      </w:tr>
      <w:tr w:rsidR="00EC1251" w:rsidRPr="00A42F82" w:rsidDel="002A152D" w:rsidTr="00C53AF9">
        <w:trPr>
          <w:trHeight w:val="454"/>
        </w:trPr>
        <w:tc>
          <w:tcPr>
            <w:tcW w:w="297" w:type="pct"/>
            <w:vAlign w:val="center"/>
          </w:tcPr>
          <w:p w:rsidR="00EC1251" w:rsidRPr="00A42F82" w:rsidRDefault="00EC1251" w:rsidP="00C53AF9">
            <w:pPr>
              <w:autoSpaceDE w:val="0"/>
              <w:autoSpaceDN w:val="0"/>
              <w:adjustRightInd w:val="0"/>
            </w:pPr>
            <w:r w:rsidRPr="00A42F82">
              <w:t>4</w:t>
            </w:r>
          </w:p>
        </w:tc>
        <w:tc>
          <w:tcPr>
            <w:tcW w:w="4703" w:type="pct"/>
            <w:gridSpan w:val="4"/>
            <w:vAlign w:val="center"/>
          </w:tcPr>
          <w:p w:rsidR="00EC1251" w:rsidRPr="00A42F82" w:rsidRDefault="00EC1251" w:rsidP="00C53AF9">
            <w:pPr>
              <w:autoSpaceDE w:val="0"/>
              <w:autoSpaceDN w:val="0"/>
              <w:adjustRightInd w:val="0"/>
              <w:rPr>
                <w:b/>
                <w:bCs/>
              </w:rPr>
            </w:pPr>
            <w:r w:rsidRPr="00A42F82">
              <w:rPr>
                <w:b/>
                <w:bCs/>
              </w:rPr>
              <w:t>Research Question</w:t>
            </w:r>
          </w:p>
          <w:p w:rsidR="00EC1251" w:rsidRPr="00A42F82" w:rsidRDefault="00EC1251" w:rsidP="00C53AF9"/>
          <w:p w:rsidR="00EC1251" w:rsidRPr="001D1A81" w:rsidRDefault="00EC1251" w:rsidP="00EC1251">
            <w:pPr>
              <w:pStyle w:val="ListParagraph"/>
              <w:numPr>
                <w:ilvl w:val="0"/>
                <w:numId w:val="31"/>
              </w:numPr>
              <w:spacing w:line="240" w:lineRule="auto"/>
              <w:jc w:val="left"/>
              <w:rPr>
                <w:iCs/>
              </w:rPr>
            </w:pPr>
            <w:r w:rsidRPr="001D1A81">
              <w:rPr>
                <w:iCs/>
              </w:rPr>
              <w:t xml:space="preserve">What is the effectiveness of ethical consumer trends in comprehending Marks &amp; Spencer’s advertising messages and product offerings? </w:t>
            </w:r>
          </w:p>
          <w:p w:rsidR="00EC1251" w:rsidRPr="001D1A81" w:rsidRDefault="00EC1251" w:rsidP="00EC1251">
            <w:pPr>
              <w:pStyle w:val="ListParagraph"/>
              <w:numPr>
                <w:ilvl w:val="0"/>
                <w:numId w:val="31"/>
              </w:numPr>
              <w:spacing w:line="240" w:lineRule="auto"/>
              <w:rPr>
                <w:iCs/>
              </w:rPr>
            </w:pPr>
            <w:r w:rsidRPr="001D1A81">
              <w:rPr>
                <w:iCs/>
              </w:rPr>
              <w:t>What are the response levels of the consumers towards the ethical organisation</w:t>
            </w:r>
            <w:r>
              <w:rPr>
                <w:iCs/>
              </w:rPr>
              <w:t xml:space="preserve"> </w:t>
            </w:r>
            <w:r w:rsidRPr="001D1A81">
              <w:rPr>
                <w:iCs/>
              </w:rPr>
              <w:t>campaigns of Marks &amp; Spencer’s?</w:t>
            </w:r>
          </w:p>
          <w:p w:rsidR="00EC1251" w:rsidRPr="001D1A81" w:rsidRDefault="00EC1251" w:rsidP="00EC1251">
            <w:pPr>
              <w:pStyle w:val="ListParagraph"/>
              <w:numPr>
                <w:ilvl w:val="0"/>
                <w:numId w:val="31"/>
              </w:numPr>
              <w:spacing w:line="240" w:lineRule="auto"/>
              <w:rPr>
                <w:iCs/>
              </w:rPr>
            </w:pPr>
            <w:r w:rsidRPr="001D1A81">
              <w:rPr>
                <w:iCs/>
              </w:rPr>
              <w:t>What is the impact of ethical branding in enhancing the comparative advantage of Marks</w:t>
            </w:r>
            <w:r>
              <w:rPr>
                <w:iCs/>
              </w:rPr>
              <w:t xml:space="preserve"> </w:t>
            </w:r>
            <w:r w:rsidRPr="001D1A81">
              <w:rPr>
                <w:iCs/>
              </w:rPr>
              <w:t>&amp; Spencer’s?</w:t>
            </w:r>
          </w:p>
          <w:p w:rsidR="00EC1251" w:rsidRPr="001D1A81" w:rsidRDefault="00EC1251" w:rsidP="00EC1251">
            <w:pPr>
              <w:pStyle w:val="ListParagraph"/>
              <w:numPr>
                <w:ilvl w:val="0"/>
                <w:numId w:val="31"/>
              </w:numPr>
              <w:spacing w:line="240" w:lineRule="auto"/>
              <w:rPr>
                <w:iCs/>
              </w:rPr>
            </w:pPr>
            <w:r w:rsidRPr="001D1A81">
              <w:rPr>
                <w:iCs/>
              </w:rPr>
              <w:t>What strategic solutions and recommendations can enhance Marks &amp;</w:t>
            </w:r>
            <w:r>
              <w:rPr>
                <w:iCs/>
              </w:rPr>
              <w:t xml:space="preserve"> </w:t>
            </w:r>
            <w:r w:rsidRPr="001D1A81">
              <w:rPr>
                <w:iCs/>
              </w:rPr>
              <w:t>Spencer’s ethical</w:t>
            </w:r>
            <w:r>
              <w:rPr>
                <w:iCs/>
              </w:rPr>
              <w:t xml:space="preserve"> </w:t>
            </w:r>
            <w:r w:rsidRPr="001D1A81">
              <w:rPr>
                <w:iCs/>
              </w:rPr>
              <w:t>marketing to align the business with shifting consumer values?”</w:t>
            </w:r>
          </w:p>
          <w:p w:rsidR="00EC1251" w:rsidRPr="00A42F82" w:rsidRDefault="00EC1251" w:rsidP="00C53AF9"/>
          <w:p w:rsidR="00EC1251" w:rsidRPr="00A42F82" w:rsidRDefault="00EC1251" w:rsidP="00C53AF9">
            <w:pPr>
              <w:autoSpaceDE w:val="0"/>
              <w:autoSpaceDN w:val="0"/>
              <w:adjustRightInd w:val="0"/>
              <w:rPr>
                <w:b/>
                <w:bCs/>
              </w:rPr>
            </w:pPr>
            <w:r w:rsidRPr="00A42F82">
              <w:rPr>
                <w:sz w:val="18"/>
                <w:szCs w:val="18"/>
              </w:rPr>
              <w:t>(this box should expand as you type)</w:t>
            </w:r>
          </w:p>
        </w:tc>
      </w:tr>
      <w:tr w:rsidR="00EC1251" w:rsidRPr="00A42F82" w:rsidTr="00C53AF9">
        <w:trPr>
          <w:trHeight w:val="454"/>
        </w:trPr>
        <w:tc>
          <w:tcPr>
            <w:tcW w:w="297" w:type="pct"/>
            <w:vAlign w:val="center"/>
          </w:tcPr>
          <w:p w:rsidR="00EC1251" w:rsidRPr="00A42F82" w:rsidRDefault="00EC1251" w:rsidP="00C53AF9">
            <w:pPr>
              <w:autoSpaceDE w:val="0"/>
              <w:autoSpaceDN w:val="0"/>
              <w:adjustRightInd w:val="0"/>
            </w:pPr>
            <w:r w:rsidRPr="00A42F82">
              <w:t>5</w:t>
            </w:r>
          </w:p>
        </w:tc>
        <w:tc>
          <w:tcPr>
            <w:tcW w:w="4703" w:type="pct"/>
            <w:gridSpan w:val="4"/>
            <w:vAlign w:val="center"/>
          </w:tcPr>
          <w:p w:rsidR="00EC1251" w:rsidRPr="00A42F82" w:rsidRDefault="00EC1251" w:rsidP="00C53AF9">
            <w:pPr>
              <w:autoSpaceDE w:val="0"/>
              <w:autoSpaceDN w:val="0"/>
              <w:adjustRightInd w:val="0"/>
              <w:rPr>
                <w:b/>
                <w:bCs/>
              </w:rPr>
            </w:pPr>
            <w:r w:rsidRPr="00A42F82">
              <w:rPr>
                <w:b/>
                <w:bCs/>
              </w:rPr>
              <w:t>Aims of Research Activity</w:t>
            </w:r>
          </w:p>
          <w:p w:rsidR="00EC1251" w:rsidRPr="00A42F82" w:rsidRDefault="00EC1251" w:rsidP="00C53AF9"/>
          <w:p w:rsidR="00EC1251" w:rsidRPr="001D1A81" w:rsidRDefault="00EC1251" w:rsidP="00C53AF9">
            <w:r w:rsidRPr="001D1A81">
              <w:t>This business research aims to evaluate the integration of ethical consumerism of Marks &amp; Spencer and its marketing strategy, which results in impacting the area of customer engagement and sales.</w:t>
            </w:r>
          </w:p>
          <w:p w:rsidR="00EC1251" w:rsidRPr="00A42F82" w:rsidRDefault="00EC1251" w:rsidP="00C53AF9"/>
          <w:p w:rsidR="00EC1251" w:rsidRPr="00A42F82" w:rsidRDefault="00EC1251" w:rsidP="00C53AF9">
            <w:r w:rsidRPr="00A42F82">
              <w:rPr>
                <w:color w:val="808080"/>
                <w:sz w:val="18"/>
                <w:szCs w:val="18"/>
              </w:rPr>
              <w:t>(this box should expand as you type)</w:t>
            </w:r>
          </w:p>
        </w:tc>
      </w:tr>
      <w:tr w:rsidR="00EC1251" w:rsidRPr="00A42F82" w:rsidTr="00C53AF9">
        <w:trPr>
          <w:trHeight w:val="454"/>
        </w:trPr>
        <w:tc>
          <w:tcPr>
            <w:tcW w:w="297" w:type="pct"/>
            <w:vAlign w:val="center"/>
          </w:tcPr>
          <w:p w:rsidR="00EC1251" w:rsidRPr="00A42F82" w:rsidRDefault="00EC1251" w:rsidP="00C53AF9">
            <w:pPr>
              <w:autoSpaceDE w:val="0"/>
              <w:autoSpaceDN w:val="0"/>
              <w:adjustRightInd w:val="0"/>
            </w:pPr>
            <w:r w:rsidRPr="00A42F82">
              <w:lastRenderedPageBreak/>
              <w:t>6</w:t>
            </w:r>
          </w:p>
        </w:tc>
        <w:tc>
          <w:tcPr>
            <w:tcW w:w="4703" w:type="pct"/>
            <w:gridSpan w:val="4"/>
            <w:vAlign w:val="center"/>
          </w:tcPr>
          <w:p w:rsidR="00EC1251" w:rsidRPr="00A42F82" w:rsidRDefault="00EC1251" w:rsidP="00C53AF9">
            <w:pPr>
              <w:autoSpaceDE w:val="0"/>
              <w:autoSpaceDN w:val="0"/>
              <w:adjustRightInd w:val="0"/>
              <w:rPr>
                <w:b/>
                <w:bCs/>
              </w:rPr>
            </w:pPr>
            <w:r w:rsidRPr="00A42F82">
              <w:rPr>
                <w:b/>
                <w:bCs/>
              </w:rPr>
              <w:t>Objectives of Research Activity</w:t>
            </w:r>
          </w:p>
          <w:p w:rsidR="00EC1251" w:rsidRPr="00A42F82" w:rsidRDefault="00EC1251" w:rsidP="00C53AF9"/>
          <w:p w:rsidR="00EC1251" w:rsidRPr="0082534F" w:rsidRDefault="00EC1251" w:rsidP="00EC1251">
            <w:pPr>
              <w:pStyle w:val="ListParagraph"/>
              <w:numPr>
                <w:ilvl w:val="0"/>
                <w:numId w:val="29"/>
              </w:numPr>
              <w:spacing w:after="240" w:line="240" w:lineRule="auto"/>
              <w:rPr>
                <w:iCs/>
              </w:rPr>
            </w:pPr>
            <w:r w:rsidRPr="0082534F">
              <w:rPr>
                <w:iCs/>
              </w:rPr>
              <w:t>To evaluate the effectiveness of ethical consumer trends in embracing Marks &amp; Spencer’s marketing messages and product offerings.</w:t>
            </w:r>
          </w:p>
          <w:p w:rsidR="00EC1251" w:rsidRPr="0082534F" w:rsidRDefault="00EC1251" w:rsidP="00EC1251">
            <w:pPr>
              <w:pStyle w:val="ListParagraph"/>
              <w:numPr>
                <w:ilvl w:val="0"/>
                <w:numId w:val="29"/>
              </w:numPr>
              <w:spacing w:after="240" w:line="240" w:lineRule="auto"/>
              <w:rPr>
                <w:iCs/>
              </w:rPr>
            </w:pPr>
            <w:r w:rsidRPr="0082534F">
              <w:rPr>
                <w:iCs/>
              </w:rPr>
              <w:t>To examine the consumers’ response level of Marks &amp; Spencer towards the organisational ethical campaigns (Example: Plan A Sustainability initiative).</w:t>
            </w:r>
          </w:p>
          <w:p w:rsidR="00EC1251" w:rsidRPr="0082534F" w:rsidRDefault="00EC1251" w:rsidP="00EC1251">
            <w:pPr>
              <w:pStyle w:val="ListParagraph"/>
              <w:numPr>
                <w:ilvl w:val="0"/>
                <w:numId w:val="29"/>
              </w:numPr>
              <w:spacing w:after="240" w:line="240" w:lineRule="auto"/>
              <w:rPr>
                <w:iCs/>
              </w:rPr>
            </w:pPr>
            <w:r w:rsidRPr="0082534F">
              <w:rPr>
                <w:iCs/>
              </w:rPr>
              <w:t>To identify the impact of ethical branding on Marks &amp; Spencer’s competitive advantage enhancement.</w:t>
            </w:r>
          </w:p>
          <w:p w:rsidR="00EC1251" w:rsidRPr="001D1A81" w:rsidRDefault="00EC1251" w:rsidP="00EC1251">
            <w:pPr>
              <w:pStyle w:val="ListParagraph"/>
              <w:numPr>
                <w:ilvl w:val="0"/>
                <w:numId w:val="29"/>
              </w:numPr>
              <w:spacing w:line="240" w:lineRule="auto"/>
              <w:rPr>
                <w:sz w:val="24"/>
                <w:szCs w:val="24"/>
              </w:rPr>
            </w:pPr>
            <w:r w:rsidRPr="001D1A81">
              <w:rPr>
                <w:iCs/>
              </w:rPr>
              <w:t>To address strategic solutions and form recommendations for enhancing the ethical marketing of Marks &amp; Spencer to align the business with evolving consumer values eventually</w:t>
            </w:r>
          </w:p>
          <w:p w:rsidR="00EC1251" w:rsidRPr="00A42F82" w:rsidRDefault="00EC1251" w:rsidP="00C53AF9"/>
          <w:p w:rsidR="00EC1251" w:rsidRPr="00A42F82" w:rsidRDefault="00EC1251" w:rsidP="00C53AF9">
            <w:r w:rsidRPr="00A42F82">
              <w:rPr>
                <w:color w:val="808080"/>
                <w:sz w:val="18"/>
                <w:szCs w:val="18"/>
              </w:rPr>
              <w:t>(this box should expand as you type)</w:t>
            </w:r>
          </w:p>
        </w:tc>
      </w:tr>
      <w:tr w:rsidR="00EC1251" w:rsidRPr="00A42F82" w:rsidTr="00C53AF9">
        <w:trPr>
          <w:trHeight w:val="454"/>
        </w:trPr>
        <w:tc>
          <w:tcPr>
            <w:tcW w:w="297" w:type="pct"/>
            <w:shd w:val="clear" w:color="auto" w:fill="F2F2F2" w:themeFill="background1" w:themeFillShade="F2"/>
            <w:vAlign w:val="center"/>
          </w:tcPr>
          <w:p w:rsidR="00EC1251" w:rsidRPr="00A42F82" w:rsidRDefault="00EC1251" w:rsidP="00C53AF9">
            <w:pPr>
              <w:spacing w:before="120" w:after="120"/>
            </w:pPr>
          </w:p>
        </w:tc>
        <w:tc>
          <w:tcPr>
            <w:tcW w:w="4703" w:type="pct"/>
            <w:gridSpan w:val="4"/>
            <w:shd w:val="clear" w:color="auto" w:fill="F2F2F2" w:themeFill="background1" w:themeFillShade="F2"/>
            <w:vAlign w:val="center"/>
          </w:tcPr>
          <w:p w:rsidR="00EC1251" w:rsidRPr="00A42F82" w:rsidRDefault="00EC1251" w:rsidP="00C53AF9">
            <w:pPr>
              <w:spacing w:before="120" w:after="120"/>
              <w:rPr>
                <w:b/>
              </w:rPr>
            </w:pPr>
            <w:r w:rsidRPr="00A42F82">
              <w:rPr>
                <w:b/>
              </w:rPr>
              <w:t>Proposed methods (maximum 600 words)</w:t>
            </w:r>
          </w:p>
          <w:p w:rsidR="00EC1251" w:rsidRPr="00A42F82" w:rsidRDefault="00EC1251" w:rsidP="00C53AF9">
            <w:r w:rsidRPr="00A42F82">
              <w:t xml:space="preserve">Provide a brief summary of all the methods that </w:t>
            </w:r>
            <w:r w:rsidRPr="00A42F82">
              <w:rPr>
                <w:b/>
              </w:rPr>
              <w:t>may</w:t>
            </w:r>
            <w:r w:rsidRPr="00A42F82">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EC1251" w:rsidRPr="00A42F82" w:rsidTr="00C53AF9">
        <w:trPr>
          <w:trHeight w:val="454"/>
        </w:trPr>
        <w:tc>
          <w:tcPr>
            <w:tcW w:w="297" w:type="pct"/>
            <w:vAlign w:val="center"/>
          </w:tcPr>
          <w:p w:rsidR="00EC1251" w:rsidRPr="00A42F82" w:rsidRDefault="00EC1251" w:rsidP="00C53AF9">
            <w:r w:rsidRPr="00A42F82">
              <w:t>7</w:t>
            </w:r>
          </w:p>
        </w:tc>
        <w:tc>
          <w:tcPr>
            <w:tcW w:w="4703" w:type="pct"/>
            <w:gridSpan w:val="4"/>
            <w:vAlign w:val="center"/>
          </w:tcPr>
          <w:p w:rsidR="00EC1251" w:rsidRPr="00A42F82" w:rsidRDefault="00EC1251" w:rsidP="00C53AF9"/>
          <w:p w:rsidR="00EC1251" w:rsidRPr="00A42F82" w:rsidRDefault="00EC1251" w:rsidP="00C53AF9">
            <w:r>
              <w:t xml:space="preserve">The research philosophy, Interpretivism is selected as it helps me the way I want to interpret finding and information that are required to my research. I have selected interpretivism philosophy as it helps me to understand on specific behaviours of humans. The inductive research method has been chosen by me as it helps me to generate ideas from facts. I also choose qualitative methodology as it helps me to find out specific relevant journals and articles that are appropriate for my research topic. It also helps to evaluate research objectives with non-statistical data. I have selected thematic data analysis procedure to analyse and interpret data that are founded to explore different research objectives.    </w:t>
            </w:r>
          </w:p>
          <w:p w:rsidR="00EC1251" w:rsidRPr="00A42F82" w:rsidRDefault="00EC1251" w:rsidP="00C53AF9"/>
          <w:p w:rsidR="00EC1251" w:rsidRPr="00A42F82" w:rsidRDefault="00EC1251" w:rsidP="00C53AF9">
            <w:pPr>
              <w:rPr>
                <w:b/>
              </w:rPr>
            </w:pPr>
            <w:r w:rsidRPr="00A42F82">
              <w:rPr>
                <w:color w:val="808080"/>
                <w:sz w:val="18"/>
                <w:szCs w:val="18"/>
              </w:rPr>
              <w:t>(this box should expand as you type)</w:t>
            </w:r>
          </w:p>
        </w:tc>
      </w:tr>
      <w:tr w:rsidR="00EC1251" w:rsidRPr="00A42F82" w:rsidTr="00C53AF9">
        <w:trPr>
          <w:trHeight w:val="454"/>
        </w:trPr>
        <w:tc>
          <w:tcPr>
            <w:tcW w:w="297" w:type="pct"/>
            <w:shd w:val="clear" w:color="auto" w:fill="F2F2F2" w:themeFill="background1" w:themeFillShade="F2"/>
            <w:vAlign w:val="center"/>
          </w:tcPr>
          <w:p w:rsidR="00EC1251" w:rsidRPr="00A42F82" w:rsidRDefault="00EC1251" w:rsidP="00C53AF9">
            <w:pPr>
              <w:spacing w:before="120"/>
              <w:rPr>
                <w:bCs/>
              </w:rPr>
            </w:pPr>
            <w:r w:rsidRPr="00A42F82">
              <w:br w:type="page"/>
            </w:r>
          </w:p>
        </w:tc>
        <w:tc>
          <w:tcPr>
            <w:tcW w:w="4703" w:type="pct"/>
            <w:gridSpan w:val="4"/>
            <w:shd w:val="clear" w:color="auto" w:fill="F2F2F2" w:themeFill="background1" w:themeFillShade="F2"/>
            <w:vAlign w:val="center"/>
          </w:tcPr>
          <w:p w:rsidR="00EC1251" w:rsidRPr="00A42F82" w:rsidRDefault="00EC1251" w:rsidP="00C53AF9">
            <w:pPr>
              <w:spacing w:before="120"/>
              <w:rPr>
                <w:b/>
              </w:rPr>
            </w:pPr>
            <w:r w:rsidRPr="00A42F82">
              <w:rPr>
                <w:b/>
              </w:rPr>
              <w:t>Location of research activity</w:t>
            </w:r>
          </w:p>
          <w:p w:rsidR="00EC1251" w:rsidRPr="00A42F82" w:rsidRDefault="00EC1251" w:rsidP="00C53AF9">
            <w:r w:rsidRPr="00A42F82">
              <w:t>Identify all locations where research activity will take place.</w:t>
            </w:r>
          </w:p>
        </w:tc>
      </w:tr>
      <w:tr w:rsidR="00EC1251" w:rsidRPr="00A42F82" w:rsidTr="00C53AF9">
        <w:trPr>
          <w:trHeight w:val="454"/>
        </w:trPr>
        <w:tc>
          <w:tcPr>
            <w:tcW w:w="297" w:type="pct"/>
            <w:vAlign w:val="center"/>
          </w:tcPr>
          <w:p w:rsidR="00EC1251" w:rsidRPr="00A42F82" w:rsidRDefault="00EC1251" w:rsidP="00C53AF9">
            <w:pPr>
              <w:rPr>
                <w:bCs/>
              </w:rPr>
            </w:pPr>
            <w:r w:rsidRPr="00A42F82">
              <w:rPr>
                <w:bCs/>
              </w:rPr>
              <w:t>8</w:t>
            </w:r>
          </w:p>
        </w:tc>
        <w:tc>
          <w:tcPr>
            <w:tcW w:w="4703" w:type="pct"/>
            <w:gridSpan w:val="4"/>
            <w:vAlign w:val="center"/>
          </w:tcPr>
          <w:p w:rsidR="00EC1251" w:rsidRPr="00A42F82" w:rsidRDefault="00EC1251" w:rsidP="00C53AF9"/>
          <w:p w:rsidR="00EC1251" w:rsidRPr="00A42F82" w:rsidRDefault="00EC1251" w:rsidP="00C53AF9">
            <w:r>
              <w:t>London, UK</w:t>
            </w:r>
          </w:p>
          <w:p w:rsidR="00EC1251" w:rsidRPr="00A42F82" w:rsidRDefault="00EC1251" w:rsidP="00C53AF9">
            <w:pPr>
              <w:rPr>
                <w:b/>
              </w:rPr>
            </w:pPr>
            <w:r w:rsidRPr="00A42F82">
              <w:rPr>
                <w:color w:val="808080"/>
                <w:sz w:val="18"/>
                <w:szCs w:val="18"/>
              </w:rPr>
              <w:t>(this box should expand as you type)</w:t>
            </w:r>
          </w:p>
        </w:tc>
      </w:tr>
      <w:tr w:rsidR="00EC1251" w:rsidRPr="00A42F82" w:rsidTr="00C53AF9">
        <w:trPr>
          <w:trHeight w:val="454"/>
        </w:trPr>
        <w:tc>
          <w:tcPr>
            <w:tcW w:w="297" w:type="pct"/>
            <w:shd w:val="clear" w:color="auto" w:fill="F2F2F2" w:themeFill="background1" w:themeFillShade="F2"/>
            <w:vAlign w:val="center"/>
          </w:tcPr>
          <w:p w:rsidR="00EC1251" w:rsidRPr="00A42F82" w:rsidRDefault="00EC1251" w:rsidP="00C53AF9">
            <w:pPr>
              <w:spacing w:before="120"/>
              <w:rPr>
                <w:bCs/>
              </w:rPr>
            </w:pPr>
          </w:p>
        </w:tc>
        <w:tc>
          <w:tcPr>
            <w:tcW w:w="4703" w:type="pct"/>
            <w:gridSpan w:val="4"/>
            <w:shd w:val="clear" w:color="auto" w:fill="F2F2F2" w:themeFill="background1" w:themeFillShade="F2"/>
            <w:vAlign w:val="center"/>
          </w:tcPr>
          <w:p w:rsidR="00EC1251" w:rsidRPr="00A42F82" w:rsidRDefault="00EC1251" w:rsidP="00C53AF9">
            <w:pPr>
              <w:spacing w:before="120"/>
              <w:rPr>
                <w:b/>
              </w:rPr>
            </w:pPr>
            <w:r w:rsidRPr="00A42F82">
              <w:rPr>
                <w:b/>
              </w:rPr>
              <w:t>Research activity outside of the UK</w:t>
            </w:r>
          </w:p>
          <w:p w:rsidR="00EC1251" w:rsidRPr="00A42F82" w:rsidRDefault="00EC1251" w:rsidP="00C53AF9">
            <w:pPr>
              <w:autoSpaceDE w:val="0"/>
              <w:autoSpaceDN w:val="0"/>
              <w:adjustRightInd w:val="0"/>
            </w:pPr>
            <w:r w:rsidRPr="00A42F82">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EC1251" w:rsidRPr="00A42F82" w:rsidTr="00C53AF9">
        <w:trPr>
          <w:trHeight w:val="454"/>
        </w:trPr>
        <w:tc>
          <w:tcPr>
            <w:tcW w:w="297" w:type="pct"/>
            <w:vAlign w:val="center"/>
          </w:tcPr>
          <w:p w:rsidR="00EC1251" w:rsidRPr="00A42F82" w:rsidRDefault="00EC1251" w:rsidP="00C53AF9">
            <w:pPr>
              <w:rPr>
                <w:bCs/>
              </w:rPr>
            </w:pPr>
            <w:r w:rsidRPr="00A42F82">
              <w:rPr>
                <w:bCs/>
              </w:rPr>
              <w:t>9</w:t>
            </w:r>
          </w:p>
        </w:tc>
        <w:tc>
          <w:tcPr>
            <w:tcW w:w="4703" w:type="pct"/>
            <w:gridSpan w:val="4"/>
            <w:vAlign w:val="center"/>
          </w:tcPr>
          <w:p w:rsidR="00EC1251" w:rsidRPr="00A42F82" w:rsidRDefault="00EC1251" w:rsidP="00C53AF9"/>
          <w:p w:rsidR="00EC1251" w:rsidRPr="00A42F82" w:rsidRDefault="00EC1251" w:rsidP="00C53AF9">
            <w:r>
              <w:t>N/A</w:t>
            </w:r>
          </w:p>
          <w:p w:rsidR="00EC1251" w:rsidRPr="00A42F82" w:rsidRDefault="00EC1251" w:rsidP="00C53AF9"/>
          <w:p w:rsidR="00EC1251" w:rsidRPr="00A42F82" w:rsidRDefault="00EC1251" w:rsidP="00C53AF9">
            <w:pPr>
              <w:rPr>
                <w:b/>
                <w:i/>
              </w:rPr>
            </w:pPr>
            <w:r w:rsidRPr="00A42F82">
              <w:rPr>
                <w:i/>
                <w:color w:val="808080"/>
                <w:sz w:val="18"/>
                <w:szCs w:val="18"/>
              </w:rPr>
              <w:t>(this box should expand as you type)</w:t>
            </w:r>
          </w:p>
        </w:tc>
      </w:tr>
    </w:tbl>
    <w:p w:rsidR="00EC1251" w:rsidRPr="00A42F82" w:rsidRDefault="00EC1251" w:rsidP="00EC1251"/>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EC1251" w:rsidRPr="00A42F82" w:rsidTr="00C53AF9">
        <w:trPr>
          <w:trHeight w:val="383"/>
        </w:trPr>
        <w:tc>
          <w:tcPr>
            <w:tcW w:w="567" w:type="dxa"/>
            <w:vMerge w:val="restart"/>
            <w:shd w:val="clear" w:color="auto" w:fill="F2F2F2" w:themeFill="background1" w:themeFillShade="F2"/>
            <w:vAlign w:val="center"/>
          </w:tcPr>
          <w:p w:rsidR="00EC1251" w:rsidRPr="00A42F82" w:rsidRDefault="00EC1251" w:rsidP="00C53AF9">
            <w:pPr>
              <w:autoSpaceDE w:val="0"/>
              <w:autoSpaceDN w:val="0"/>
              <w:adjustRightInd w:val="0"/>
              <w:rPr>
                <w:rFonts w:ascii="Arial" w:hAnsi="Arial" w:cs="Arial"/>
              </w:rPr>
            </w:pPr>
            <w:r w:rsidRPr="00A42F82">
              <w:rPr>
                <w:rFonts w:ascii="Arial" w:hAnsi="Arial" w:cs="Arial"/>
              </w:rPr>
              <w:t>10</w:t>
            </w:r>
          </w:p>
        </w:tc>
        <w:tc>
          <w:tcPr>
            <w:tcW w:w="7371" w:type="dxa"/>
            <w:vMerge w:val="restart"/>
            <w:shd w:val="clear" w:color="auto" w:fill="F2F2F2" w:themeFill="background1" w:themeFillShade="F2"/>
            <w:vAlign w:val="center"/>
          </w:tcPr>
          <w:p w:rsidR="00EC1251" w:rsidRPr="00A42F82" w:rsidRDefault="00EC1251" w:rsidP="00C53AF9">
            <w:pPr>
              <w:autoSpaceDE w:val="0"/>
              <w:autoSpaceDN w:val="0"/>
              <w:adjustRightInd w:val="0"/>
              <w:rPr>
                <w:rFonts w:ascii="Arial" w:hAnsi="Arial" w:cs="Arial"/>
              </w:rPr>
            </w:pPr>
            <w:r w:rsidRPr="00A42F82">
              <w:rPr>
                <w:rFonts w:ascii="Arial" w:hAnsi="Arial" w:cs="Arial"/>
              </w:rPr>
              <w:t xml:space="preserve">Use of documentation not in the public domain: Are any documents </w:t>
            </w:r>
            <w:r w:rsidRPr="00A42F82">
              <w:rPr>
                <w:rFonts w:ascii="Arial" w:hAnsi="Arial" w:cs="Arial"/>
                <w:b/>
                <w:u w:val="single"/>
              </w:rPr>
              <w:t>NOT</w:t>
            </w:r>
            <w:r w:rsidRPr="00A42F82">
              <w:rPr>
                <w:rFonts w:ascii="Arial" w:hAnsi="Arial" w:cs="Arial"/>
              </w:rPr>
              <w:t xml:space="preserve"> publicly available? </w:t>
            </w:r>
          </w:p>
          <w:p w:rsidR="00EC1251" w:rsidRPr="00A42F82" w:rsidRDefault="00EC1251" w:rsidP="00C53AF9">
            <w:pPr>
              <w:autoSpaceDE w:val="0"/>
              <w:autoSpaceDN w:val="0"/>
              <w:adjustRightInd w:val="0"/>
              <w:rPr>
                <w:rFonts w:ascii="Arial" w:hAnsi="Arial" w:cs="Arial"/>
                <w:bCs/>
              </w:rPr>
            </w:pPr>
          </w:p>
        </w:tc>
        <w:tc>
          <w:tcPr>
            <w:tcW w:w="1276" w:type="dxa"/>
            <w:shd w:val="clear" w:color="auto" w:fill="F2F2F2" w:themeFill="background1" w:themeFillShade="F2"/>
            <w:vAlign w:val="center"/>
          </w:tcPr>
          <w:p w:rsidR="00EC1251" w:rsidRPr="00A42F82" w:rsidRDefault="00EC1251" w:rsidP="00C53AF9">
            <w:pPr>
              <w:autoSpaceDE w:val="0"/>
              <w:autoSpaceDN w:val="0"/>
              <w:adjustRightInd w:val="0"/>
              <w:jc w:val="center"/>
              <w:rPr>
                <w:rFonts w:ascii="Arial" w:hAnsi="Arial" w:cs="Arial"/>
                <w:b/>
              </w:rPr>
            </w:pPr>
            <w:r w:rsidRPr="00A42F82">
              <w:rPr>
                <w:rFonts w:ascii="Arial" w:hAnsi="Arial" w:cs="Arial"/>
                <w:b/>
              </w:rPr>
              <w:t>NO</w:t>
            </w:r>
          </w:p>
        </w:tc>
        <w:tc>
          <w:tcPr>
            <w:tcW w:w="1276" w:type="dxa"/>
            <w:shd w:val="clear" w:color="auto" w:fill="D9D9D9" w:themeFill="background1" w:themeFillShade="D9"/>
            <w:vAlign w:val="center"/>
          </w:tcPr>
          <w:sdt>
            <w:sdtPr>
              <w:rPr>
                <w:bCs/>
              </w:rPr>
              <w:id w:val="1420137672"/>
              <w14:checkbox>
                <w14:checked w14:val="1"/>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EC1251" w:rsidRPr="00A42F82" w:rsidTr="00C53AF9">
        <w:trPr>
          <w:trHeight w:val="218"/>
        </w:trPr>
        <w:tc>
          <w:tcPr>
            <w:tcW w:w="567" w:type="dxa"/>
            <w:vMerge/>
            <w:shd w:val="clear" w:color="auto" w:fill="F2F2F2" w:themeFill="background1" w:themeFillShade="F2"/>
            <w:vAlign w:val="center"/>
          </w:tcPr>
          <w:p w:rsidR="00EC1251" w:rsidRPr="00A42F82" w:rsidRDefault="00EC1251" w:rsidP="00C53AF9">
            <w:pPr>
              <w:autoSpaceDE w:val="0"/>
              <w:autoSpaceDN w:val="0"/>
              <w:adjustRightInd w:val="0"/>
              <w:rPr>
                <w:rFonts w:ascii="Arial" w:hAnsi="Arial" w:cs="Arial"/>
                <w:bCs/>
              </w:rPr>
            </w:pPr>
          </w:p>
        </w:tc>
        <w:tc>
          <w:tcPr>
            <w:tcW w:w="7371" w:type="dxa"/>
            <w:vMerge/>
            <w:shd w:val="clear" w:color="auto" w:fill="F2F2F2" w:themeFill="background1" w:themeFillShade="F2"/>
          </w:tcPr>
          <w:p w:rsidR="00EC1251" w:rsidRPr="00A42F82" w:rsidRDefault="00EC1251" w:rsidP="00C53AF9">
            <w:pPr>
              <w:autoSpaceDE w:val="0"/>
              <w:autoSpaceDN w:val="0"/>
              <w:adjustRightInd w:val="0"/>
              <w:rPr>
                <w:rFonts w:ascii="Arial" w:hAnsi="Arial" w:cs="Arial"/>
                <w:bCs/>
              </w:rPr>
            </w:pPr>
          </w:p>
        </w:tc>
        <w:tc>
          <w:tcPr>
            <w:tcW w:w="1276" w:type="dxa"/>
            <w:shd w:val="clear" w:color="auto" w:fill="F2F2F2" w:themeFill="background1" w:themeFillShade="F2"/>
            <w:vAlign w:val="center"/>
          </w:tcPr>
          <w:p w:rsidR="00EC1251" w:rsidRPr="00A42F82" w:rsidRDefault="00EC1251" w:rsidP="00C53AF9">
            <w:pPr>
              <w:autoSpaceDE w:val="0"/>
              <w:autoSpaceDN w:val="0"/>
              <w:adjustRightInd w:val="0"/>
              <w:jc w:val="center"/>
              <w:rPr>
                <w:rFonts w:ascii="Arial" w:hAnsi="Arial" w:cs="Arial"/>
                <w:b/>
              </w:rPr>
            </w:pPr>
            <w:r w:rsidRPr="00A42F82">
              <w:rPr>
                <w:rFonts w:ascii="Arial" w:hAnsi="Arial" w:cs="Arial"/>
                <w:b/>
              </w:rPr>
              <w:t>YES</w:t>
            </w:r>
          </w:p>
        </w:tc>
        <w:tc>
          <w:tcPr>
            <w:tcW w:w="1276" w:type="dxa"/>
            <w:shd w:val="clear" w:color="auto" w:fill="D9D9D9" w:themeFill="background1" w:themeFillShade="D9"/>
            <w:vAlign w:val="center"/>
          </w:tcPr>
          <w:p w:rsidR="00EC1251" w:rsidRPr="00A42F82" w:rsidRDefault="001F3E9F" w:rsidP="00C53AF9">
            <w:pPr>
              <w:autoSpaceDE w:val="0"/>
              <w:autoSpaceDN w:val="0"/>
              <w:adjustRightInd w:val="0"/>
              <w:jc w:val="center"/>
              <w:rPr>
                <w:rFonts w:ascii="Arial" w:hAnsi="Arial" w:cs="Arial"/>
                <w:bCs/>
              </w:rPr>
            </w:pPr>
            <w:sdt>
              <w:sdtPr>
                <w:rPr>
                  <w:bCs/>
                </w:rPr>
                <w:id w:val="1644230281"/>
                <w14:checkbox>
                  <w14:checked w14:val="0"/>
                  <w14:checkedState w14:val="2612" w14:font="MS Gothic"/>
                  <w14:uncheckedState w14:val="2610" w14:font="MS Gothic"/>
                </w14:checkbox>
              </w:sdtPr>
              <w:sdtEndPr/>
              <w:sdtContent>
                <w:r w:rsidR="00EC1251">
                  <w:rPr>
                    <w:rFonts w:ascii="MS Gothic" w:eastAsia="MS Gothic" w:hAnsi="MS Gothic" w:cs="Arial" w:hint="eastAsia"/>
                    <w:bCs/>
                  </w:rPr>
                  <w:t>☐</w:t>
                </w:r>
              </w:sdtContent>
            </w:sdt>
          </w:p>
        </w:tc>
      </w:tr>
      <w:tr w:rsidR="00EC1251" w:rsidRPr="00A42F82" w:rsidTr="00C53AF9">
        <w:tc>
          <w:tcPr>
            <w:tcW w:w="567" w:type="dxa"/>
            <w:shd w:val="clear" w:color="auto" w:fill="FFFFFF" w:themeFill="background1"/>
            <w:vAlign w:val="center"/>
          </w:tcPr>
          <w:p w:rsidR="00EC1251" w:rsidRPr="00A42F82" w:rsidRDefault="00EC1251" w:rsidP="00C53AF9">
            <w:pPr>
              <w:autoSpaceDE w:val="0"/>
              <w:autoSpaceDN w:val="0"/>
              <w:adjustRightInd w:val="0"/>
              <w:rPr>
                <w:rFonts w:ascii="Arial" w:hAnsi="Arial" w:cs="Arial"/>
              </w:rPr>
            </w:pPr>
            <w:r w:rsidRPr="00A42F82">
              <w:rPr>
                <w:rFonts w:ascii="Arial" w:hAnsi="Arial" w:cs="Arial"/>
              </w:rPr>
              <w:t>11</w:t>
            </w:r>
          </w:p>
        </w:tc>
        <w:tc>
          <w:tcPr>
            <w:tcW w:w="9923" w:type="dxa"/>
            <w:gridSpan w:val="3"/>
            <w:shd w:val="clear" w:color="auto" w:fill="FFFFFF" w:themeFill="background1"/>
          </w:tcPr>
          <w:p w:rsidR="00EC1251" w:rsidRPr="00A42F82" w:rsidRDefault="00EC1251" w:rsidP="00C53AF9">
            <w:pPr>
              <w:autoSpaceDE w:val="0"/>
              <w:autoSpaceDN w:val="0"/>
              <w:adjustRightInd w:val="0"/>
              <w:rPr>
                <w:rFonts w:ascii="Arial" w:hAnsi="Arial" w:cs="Arial"/>
              </w:rPr>
            </w:pPr>
            <w:r w:rsidRPr="00A42F82">
              <w:rPr>
                <w:rFonts w:ascii="Arial" w:hAnsi="Arial" w:cs="Arial"/>
              </w:rPr>
              <w:t>If Yes, please provide details here of how you will gain access to specific documentation that is not in the public domain and that this is in accordance with the current data protection law of the country in question and that of England and Wales.</w:t>
            </w:r>
          </w:p>
          <w:p w:rsidR="00EC1251" w:rsidRPr="00A42F82" w:rsidRDefault="00EC1251" w:rsidP="00C53AF9">
            <w:pPr>
              <w:rPr>
                <w:rFonts w:ascii="Arial" w:hAnsi="Arial" w:cs="Arial"/>
              </w:rPr>
            </w:pPr>
          </w:p>
          <w:p w:rsidR="00EC1251" w:rsidRPr="00A42F82" w:rsidRDefault="00EC1251" w:rsidP="00C53AF9">
            <w:pPr>
              <w:rPr>
                <w:rFonts w:ascii="Arial" w:hAnsi="Arial" w:cs="Arial"/>
              </w:rPr>
            </w:pPr>
          </w:p>
          <w:p w:rsidR="00EC1251" w:rsidRPr="00A42F82" w:rsidRDefault="00EC1251" w:rsidP="00C53AF9">
            <w:pPr>
              <w:rPr>
                <w:rFonts w:ascii="Arial" w:hAnsi="Arial" w:cs="Arial"/>
              </w:rPr>
            </w:pPr>
          </w:p>
          <w:p w:rsidR="00EC1251" w:rsidRPr="00A42F82" w:rsidRDefault="00EC1251" w:rsidP="00C53AF9">
            <w:pPr>
              <w:autoSpaceDE w:val="0"/>
              <w:autoSpaceDN w:val="0"/>
              <w:adjustRightInd w:val="0"/>
              <w:rPr>
                <w:rFonts w:ascii="Arial" w:hAnsi="Arial" w:cs="Arial"/>
                <w:bCs/>
              </w:rPr>
            </w:pPr>
            <w:r w:rsidRPr="00A42F82">
              <w:rPr>
                <w:rFonts w:ascii="Arial" w:hAnsi="Arial" w:cs="Arial"/>
                <w:i/>
                <w:sz w:val="18"/>
                <w:szCs w:val="18"/>
              </w:rPr>
              <w:t>(this box should expand as you type)</w:t>
            </w:r>
          </w:p>
        </w:tc>
      </w:tr>
    </w:tbl>
    <w:p w:rsidR="00EC1251" w:rsidRPr="00A42F82" w:rsidRDefault="00EC1251" w:rsidP="00EC1251">
      <w:pPr>
        <w:autoSpaceDE w:val="0"/>
        <w:autoSpaceDN w:val="0"/>
        <w:adjustRightInd w:val="0"/>
        <w:spacing w:after="240"/>
        <w:rPr>
          <w:b/>
        </w:rPr>
      </w:pPr>
    </w:p>
    <w:tbl>
      <w:tblPr>
        <w:tblStyle w:val="TableGrid"/>
        <w:tblW w:w="10451" w:type="dxa"/>
        <w:tblLook w:val="04A0" w:firstRow="1" w:lastRow="0" w:firstColumn="1" w:lastColumn="0" w:noHBand="0" w:noVBand="1"/>
      </w:tblPr>
      <w:tblGrid>
        <w:gridCol w:w="562"/>
        <w:gridCol w:w="8217"/>
        <w:gridCol w:w="850"/>
        <w:gridCol w:w="822"/>
      </w:tblGrid>
      <w:tr w:rsidR="00EC1251" w:rsidRPr="00A42F82" w:rsidTr="00C53AF9">
        <w:tc>
          <w:tcPr>
            <w:tcW w:w="562" w:type="dxa"/>
            <w:shd w:val="clear" w:color="auto" w:fill="F2F2F2" w:themeFill="background1" w:themeFillShade="F2"/>
            <w:vAlign w:val="center"/>
          </w:tcPr>
          <w:p w:rsidR="00EC1251" w:rsidRPr="00A42F82" w:rsidRDefault="00EC1251" w:rsidP="00C53AF9">
            <w:pPr>
              <w:autoSpaceDE w:val="0"/>
              <w:autoSpaceDN w:val="0"/>
              <w:adjustRightInd w:val="0"/>
              <w:jc w:val="center"/>
              <w:rPr>
                <w:rFonts w:ascii="Arial" w:hAnsi="Arial" w:cs="Arial"/>
                <w:b/>
              </w:rPr>
            </w:pPr>
          </w:p>
        </w:tc>
        <w:tc>
          <w:tcPr>
            <w:tcW w:w="8217" w:type="dxa"/>
            <w:shd w:val="clear" w:color="auto" w:fill="F2F2F2" w:themeFill="background1" w:themeFillShade="F2"/>
          </w:tcPr>
          <w:p w:rsidR="00EC1251" w:rsidRPr="00A42F82" w:rsidRDefault="00EC1251" w:rsidP="00C53AF9">
            <w:pPr>
              <w:autoSpaceDE w:val="0"/>
              <w:autoSpaceDN w:val="0"/>
              <w:adjustRightInd w:val="0"/>
              <w:rPr>
                <w:rFonts w:ascii="Arial" w:hAnsi="Arial" w:cs="Arial"/>
                <w:b/>
              </w:rPr>
            </w:pPr>
            <w:r w:rsidRPr="00A42F82">
              <w:rPr>
                <w:rFonts w:ascii="Arial" w:hAnsi="Arial" w:cs="Arial"/>
                <w:b/>
              </w:rPr>
              <w:t>Does your research relate to one or more of the seven aims of the Well-being of Future Generations (Wales) Act 2015?</w:t>
            </w:r>
          </w:p>
        </w:tc>
        <w:tc>
          <w:tcPr>
            <w:tcW w:w="850" w:type="dxa"/>
            <w:shd w:val="clear" w:color="auto" w:fill="F2F2F2" w:themeFill="background1" w:themeFillShade="F2"/>
          </w:tcPr>
          <w:p w:rsidR="00EC1251" w:rsidRPr="00A42F82" w:rsidRDefault="00EC1251" w:rsidP="00C53AF9">
            <w:pPr>
              <w:autoSpaceDE w:val="0"/>
              <w:autoSpaceDN w:val="0"/>
              <w:adjustRightInd w:val="0"/>
              <w:jc w:val="center"/>
              <w:rPr>
                <w:rFonts w:ascii="Arial" w:hAnsi="Arial" w:cs="Arial"/>
                <w:b/>
                <w:bCs/>
              </w:rPr>
            </w:pPr>
          </w:p>
          <w:p w:rsidR="00EC1251" w:rsidRPr="00A42F82" w:rsidRDefault="00EC1251" w:rsidP="00C53AF9">
            <w:pPr>
              <w:autoSpaceDE w:val="0"/>
              <w:autoSpaceDN w:val="0"/>
              <w:adjustRightInd w:val="0"/>
              <w:jc w:val="center"/>
              <w:rPr>
                <w:rFonts w:ascii="Arial" w:hAnsi="Arial" w:cs="Arial"/>
                <w:b/>
                <w:bCs/>
              </w:rPr>
            </w:pPr>
            <w:r w:rsidRPr="00A42F82">
              <w:rPr>
                <w:rFonts w:ascii="Arial" w:hAnsi="Arial" w:cs="Arial"/>
                <w:b/>
                <w:bCs/>
              </w:rPr>
              <w:t>YES</w:t>
            </w:r>
          </w:p>
        </w:tc>
        <w:tc>
          <w:tcPr>
            <w:tcW w:w="822" w:type="dxa"/>
            <w:shd w:val="clear" w:color="auto" w:fill="F2F2F2" w:themeFill="background1" w:themeFillShade="F2"/>
          </w:tcPr>
          <w:p w:rsidR="00EC1251" w:rsidRPr="00A42F82" w:rsidRDefault="00EC1251" w:rsidP="00C53AF9">
            <w:pPr>
              <w:autoSpaceDE w:val="0"/>
              <w:autoSpaceDN w:val="0"/>
              <w:adjustRightInd w:val="0"/>
              <w:jc w:val="center"/>
              <w:rPr>
                <w:rFonts w:ascii="Arial" w:hAnsi="Arial" w:cs="Arial"/>
                <w:b/>
                <w:bCs/>
              </w:rPr>
            </w:pPr>
          </w:p>
          <w:p w:rsidR="00EC1251" w:rsidRPr="00A42F82" w:rsidRDefault="00EC1251" w:rsidP="00C53AF9">
            <w:pPr>
              <w:autoSpaceDE w:val="0"/>
              <w:autoSpaceDN w:val="0"/>
              <w:adjustRightInd w:val="0"/>
              <w:jc w:val="center"/>
              <w:rPr>
                <w:rFonts w:ascii="Arial" w:hAnsi="Arial" w:cs="Arial"/>
                <w:b/>
                <w:bCs/>
              </w:rPr>
            </w:pPr>
            <w:r w:rsidRPr="00A42F82">
              <w:rPr>
                <w:rFonts w:ascii="Arial" w:hAnsi="Arial" w:cs="Arial"/>
                <w:b/>
                <w:bCs/>
              </w:rPr>
              <w:t>NO</w:t>
            </w:r>
          </w:p>
        </w:tc>
      </w:tr>
      <w:tr w:rsidR="00EC1251" w:rsidRPr="00A42F82" w:rsidTr="00C53AF9">
        <w:trPr>
          <w:trHeight w:val="439"/>
        </w:trPr>
        <w:tc>
          <w:tcPr>
            <w:tcW w:w="562" w:type="dxa"/>
            <w:shd w:val="clear" w:color="auto" w:fill="F2F2F2" w:themeFill="background1" w:themeFillShade="F2"/>
            <w:vAlign w:val="center"/>
          </w:tcPr>
          <w:p w:rsidR="00EC1251" w:rsidRPr="00A42F82" w:rsidRDefault="00EC1251" w:rsidP="00C53AF9">
            <w:pPr>
              <w:autoSpaceDE w:val="0"/>
              <w:autoSpaceDN w:val="0"/>
              <w:adjustRightInd w:val="0"/>
              <w:jc w:val="center"/>
              <w:rPr>
                <w:rFonts w:ascii="Arial" w:hAnsi="Arial" w:cs="Arial"/>
              </w:rPr>
            </w:pPr>
            <w:r w:rsidRPr="00A42F82">
              <w:rPr>
                <w:rFonts w:ascii="Arial" w:hAnsi="Arial" w:cs="Arial"/>
              </w:rPr>
              <w:t>12</w:t>
            </w:r>
          </w:p>
        </w:tc>
        <w:tc>
          <w:tcPr>
            <w:tcW w:w="8217" w:type="dxa"/>
            <w:shd w:val="clear" w:color="auto" w:fill="F2F2F2" w:themeFill="background1" w:themeFillShade="F2"/>
            <w:vAlign w:val="center"/>
          </w:tcPr>
          <w:p w:rsidR="00EC1251" w:rsidRPr="00A42F82" w:rsidRDefault="00EC1251" w:rsidP="00C53AF9">
            <w:pPr>
              <w:autoSpaceDE w:val="0"/>
              <w:autoSpaceDN w:val="0"/>
              <w:adjustRightInd w:val="0"/>
              <w:rPr>
                <w:rFonts w:ascii="Arial" w:hAnsi="Arial" w:cs="Arial"/>
              </w:rPr>
            </w:pPr>
            <w:r w:rsidRPr="00A42F82">
              <w:rPr>
                <w:rFonts w:ascii="Arial" w:hAnsi="Arial" w:cs="Arial"/>
              </w:rPr>
              <w:t>A prosperous Wales</w:t>
            </w:r>
          </w:p>
        </w:tc>
        <w:tc>
          <w:tcPr>
            <w:tcW w:w="850" w:type="dxa"/>
            <w:shd w:val="clear" w:color="auto" w:fill="BFBFBF" w:themeFill="background1" w:themeFillShade="BF"/>
            <w:vAlign w:val="center"/>
          </w:tcPr>
          <w:sdt>
            <w:sdtPr>
              <w:id w:val="-632097398"/>
              <w14:checkbox>
                <w14:checked w14:val="0"/>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id w:val="708457993"/>
              <w14:checkbox>
                <w14:checked w14:val="1"/>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C1251" w:rsidRPr="00A42F82" w:rsidTr="00C53AF9">
        <w:trPr>
          <w:trHeight w:val="403"/>
        </w:trPr>
        <w:tc>
          <w:tcPr>
            <w:tcW w:w="562" w:type="dxa"/>
            <w:shd w:val="clear" w:color="auto" w:fill="F2F2F2" w:themeFill="background1" w:themeFillShade="F2"/>
            <w:vAlign w:val="center"/>
          </w:tcPr>
          <w:p w:rsidR="00EC1251" w:rsidRPr="00A42F82" w:rsidRDefault="00EC1251" w:rsidP="00C53AF9">
            <w:pPr>
              <w:autoSpaceDE w:val="0"/>
              <w:autoSpaceDN w:val="0"/>
              <w:adjustRightInd w:val="0"/>
              <w:jc w:val="center"/>
              <w:rPr>
                <w:rFonts w:ascii="Arial" w:hAnsi="Arial" w:cs="Arial"/>
              </w:rPr>
            </w:pPr>
            <w:r w:rsidRPr="00A42F82">
              <w:rPr>
                <w:rFonts w:ascii="Arial" w:hAnsi="Arial" w:cs="Arial"/>
              </w:rPr>
              <w:t>13</w:t>
            </w:r>
          </w:p>
        </w:tc>
        <w:tc>
          <w:tcPr>
            <w:tcW w:w="8217" w:type="dxa"/>
            <w:shd w:val="clear" w:color="auto" w:fill="F2F2F2" w:themeFill="background1" w:themeFillShade="F2"/>
            <w:vAlign w:val="center"/>
          </w:tcPr>
          <w:p w:rsidR="00EC1251" w:rsidRPr="00A42F82" w:rsidRDefault="00EC1251" w:rsidP="00C53AF9">
            <w:pPr>
              <w:autoSpaceDE w:val="0"/>
              <w:autoSpaceDN w:val="0"/>
              <w:adjustRightInd w:val="0"/>
              <w:rPr>
                <w:rFonts w:ascii="Arial" w:hAnsi="Arial" w:cs="Arial"/>
              </w:rPr>
            </w:pPr>
            <w:r w:rsidRPr="00A42F82">
              <w:rPr>
                <w:rFonts w:ascii="Arial" w:hAnsi="Arial" w:cs="Arial"/>
              </w:rPr>
              <w:t>A resilient Wales</w:t>
            </w:r>
          </w:p>
        </w:tc>
        <w:tc>
          <w:tcPr>
            <w:tcW w:w="850" w:type="dxa"/>
            <w:shd w:val="clear" w:color="auto" w:fill="BFBFBF" w:themeFill="background1" w:themeFillShade="BF"/>
            <w:vAlign w:val="center"/>
          </w:tcPr>
          <w:sdt>
            <w:sdtPr>
              <w:id w:val="1480881551"/>
              <w14:checkbox>
                <w14:checked w14:val="0"/>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id w:val="1456593832"/>
              <w14:checkbox>
                <w14:checked w14:val="1"/>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C1251" w:rsidRPr="00A42F82" w:rsidTr="00C53AF9">
        <w:trPr>
          <w:trHeight w:val="439"/>
        </w:trPr>
        <w:tc>
          <w:tcPr>
            <w:tcW w:w="562" w:type="dxa"/>
            <w:shd w:val="clear" w:color="auto" w:fill="F2F2F2" w:themeFill="background1" w:themeFillShade="F2"/>
            <w:vAlign w:val="center"/>
          </w:tcPr>
          <w:p w:rsidR="00EC1251" w:rsidRPr="00A42F82" w:rsidRDefault="00EC1251" w:rsidP="00C53AF9">
            <w:pPr>
              <w:autoSpaceDE w:val="0"/>
              <w:autoSpaceDN w:val="0"/>
              <w:adjustRightInd w:val="0"/>
              <w:jc w:val="center"/>
              <w:rPr>
                <w:rFonts w:ascii="Arial" w:hAnsi="Arial" w:cs="Arial"/>
              </w:rPr>
            </w:pPr>
            <w:r w:rsidRPr="00A42F82">
              <w:rPr>
                <w:rFonts w:ascii="Arial" w:hAnsi="Arial" w:cs="Arial"/>
              </w:rPr>
              <w:t>14</w:t>
            </w:r>
          </w:p>
        </w:tc>
        <w:tc>
          <w:tcPr>
            <w:tcW w:w="8217" w:type="dxa"/>
            <w:shd w:val="clear" w:color="auto" w:fill="F2F2F2" w:themeFill="background1" w:themeFillShade="F2"/>
            <w:vAlign w:val="center"/>
          </w:tcPr>
          <w:p w:rsidR="00EC1251" w:rsidRPr="00A42F82" w:rsidRDefault="00EC1251" w:rsidP="00C53AF9">
            <w:pPr>
              <w:autoSpaceDE w:val="0"/>
              <w:autoSpaceDN w:val="0"/>
              <w:adjustRightInd w:val="0"/>
              <w:rPr>
                <w:rFonts w:ascii="Arial" w:hAnsi="Arial" w:cs="Arial"/>
              </w:rPr>
            </w:pPr>
            <w:r w:rsidRPr="00A42F82">
              <w:rPr>
                <w:rFonts w:ascii="Arial" w:hAnsi="Arial" w:cs="Arial"/>
              </w:rPr>
              <w:t>A healthier Wales</w:t>
            </w:r>
          </w:p>
        </w:tc>
        <w:tc>
          <w:tcPr>
            <w:tcW w:w="850" w:type="dxa"/>
            <w:shd w:val="clear" w:color="auto" w:fill="BFBFBF" w:themeFill="background1" w:themeFillShade="BF"/>
            <w:vAlign w:val="center"/>
          </w:tcPr>
          <w:sdt>
            <w:sdtPr>
              <w:id w:val="940100198"/>
              <w14:checkbox>
                <w14:checked w14:val="0"/>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id w:val="186722509"/>
              <w14:checkbox>
                <w14:checked w14:val="1"/>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C1251" w:rsidRPr="00A42F82" w:rsidTr="00C53AF9">
        <w:trPr>
          <w:trHeight w:val="403"/>
        </w:trPr>
        <w:tc>
          <w:tcPr>
            <w:tcW w:w="562" w:type="dxa"/>
            <w:shd w:val="clear" w:color="auto" w:fill="F2F2F2" w:themeFill="background1" w:themeFillShade="F2"/>
            <w:vAlign w:val="center"/>
          </w:tcPr>
          <w:p w:rsidR="00EC1251" w:rsidRPr="00A42F82" w:rsidRDefault="00EC1251" w:rsidP="00C53AF9">
            <w:pPr>
              <w:autoSpaceDE w:val="0"/>
              <w:autoSpaceDN w:val="0"/>
              <w:adjustRightInd w:val="0"/>
              <w:jc w:val="center"/>
              <w:rPr>
                <w:rFonts w:ascii="Arial" w:hAnsi="Arial" w:cs="Arial"/>
              </w:rPr>
            </w:pPr>
            <w:r w:rsidRPr="00A42F82">
              <w:rPr>
                <w:rFonts w:ascii="Arial" w:hAnsi="Arial" w:cs="Arial"/>
              </w:rPr>
              <w:t>15</w:t>
            </w:r>
          </w:p>
        </w:tc>
        <w:tc>
          <w:tcPr>
            <w:tcW w:w="8217" w:type="dxa"/>
            <w:shd w:val="clear" w:color="auto" w:fill="F2F2F2" w:themeFill="background1" w:themeFillShade="F2"/>
            <w:vAlign w:val="center"/>
          </w:tcPr>
          <w:p w:rsidR="00EC1251" w:rsidRPr="00A42F82" w:rsidRDefault="00EC1251" w:rsidP="00C53AF9">
            <w:pPr>
              <w:autoSpaceDE w:val="0"/>
              <w:autoSpaceDN w:val="0"/>
              <w:adjustRightInd w:val="0"/>
              <w:rPr>
                <w:rFonts w:ascii="Arial" w:hAnsi="Arial" w:cs="Arial"/>
              </w:rPr>
            </w:pPr>
            <w:r w:rsidRPr="00A42F82">
              <w:rPr>
                <w:rFonts w:ascii="Arial" w:hAnsi="Arial" w:cs="Arial"/>
              </w:rPr>
              <w:t>A more equal Wales</w:t>
            </w:r>
          </w:p>
        </w:tc>
        <w:tc>
          <w:tcPr>
            <w:tcW w:w="850" w:type="dxa"/>
            <w:shd w:val="clear" w:color="auto" w:fill="BFBFBF" w:themeFill="background1" w:themeFillShade="BF"/>
            <w:vAlign w:val="center"/>
          </w:tcPr>
          <w:sdt>
            <w:sdtPr>
              <w:id w:val="-1932964474"/>
              <w14:checkbox>
                <w14:checked w14:val="0"/>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id w:val="1580253283"/>
              <w14:checkbox>
                <w14:checked w14:val="1"/>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C1251" w:rsidRPr="00A42F82" w:rsidTr="00C53AF9">
        <w:trPr>
          <w:trHeight w:val="403"/>
        </w:trPr>
        <w:tc>
          <w:tcPr>
            <w:tcW w:w="562" w:type="dxa"/>
            <w:shd w:val="clear" w:color="auto" w:fill="F2F2F2" w:themeFill="background1" w:themeFillShade="F2"/>
            <w:vAlign w:val="center"/>
          </w:tcPr>
          <w:p w:rsidR="00EC1251" w:rsidRPr="00A42F82" w:rsidRDefault="00EC1251" w:rsidP="00C53AF9">
            <w:pPr>
              <w:autoSpaceDE w:val="0"/>
              <w:autoSpaceDN w:val="0"/>
              <w:adjustRightInd w:val="0"/>
              <w:jc w:val="center"/>
              <w:rPr>
                <w:rFonts w:ascii="Arial" w:hAnsi="Arial" w:cs="Arial"/>
              </w:rPr>
            </w:pPr>
            <w:r w:rsidRPr="00A42F82">
              <w:rPr>
                <w:rFonts w:ascii="Arial" w:hAnsi="Arial" w:cs="Arial"/>
              </w:rPr>
              <w:lastRenderedPageBreak/>
              <w:t>16</w:t>
            </w:r>
          </w:p>
        </w:tc>
        <w:tc>
          <w:tcPr>
            <w:tcW w:w="8217" w:type="dxa"/>
            <w:shd w:val="clear" w:color="auto" w:fill="F2F2F2" w:themeFill="background1" w:themeFillShade="F2"/>
            <w:vAlign w:val="center"/>
          </w:tcPr>
          <w:p w:rsidR="00EC1251" w:rsidRPr="00A42F82" w:rsidRDefault="00EC1251" w:rsidP="00C53AF9">
            <w:pPr>
              <w:autoSpaceDE w:val="0"/>
              <w:autoSpaceDN w:val="0"/>
              <w:adjustRightInd w:val="0"/>
              <w:rPr>
                <w:rFonts w:ascii="Arial" w:hAnsi="Arial" w:cs="Arial"/>
              </w:rPr>
            </w:pPr>
            <w:r w:rsidRPr="00A42F82">
              <w:rPr>
                <w:rFonts w:ascii="Arial" w:hAnsi="Arial" w:cs="Arial"/>
              </w:rPr>
              <w:t>A Wales of cohesive communities</w:t>
            </w:r>
          </w:p>
        </w:tc>
        <w:tc>
          <w:tcPr>
            <w:tcW w:w="850" w:type="dxa"/>
            <w:shd w:val="clear" w:color="auto" w:fill="BFBFBF" w:themeFill="background1" w:themeFillShade="BF"/>
            <w:vAlign w:val="center"/>
          </w:tcPr>
          <w:sdt>
            <w:sdtPr>
              <w:id w:val="68085425"/>
              <w14:checkbox>
                <w14:checked w14:val="0"/>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id w:val="-1960721522"/>
              <w14:checkbox>
                <w14:checked w14:val="1"/>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C1251" w:rsidRPr="00A42F82" w:rsidTr="00C53AF9">
        <w:trPr>
          <w:trHeight w:val="439"/>
        </w:trPr>
        <w:tc>
          <w:tcPr>
            <w:tcW w:w="562" w:type="dxa"/>
            <w:shd w:val="clear" w:color="auto" w:fill="F2F2F2" w:themeFill="background1" w:themeFillShade="F2"/>
            <w:vAlign w:val="center"/>
          </w:tcPr>
          <w:p w:rsidR="00EC1251" w:rsidRPr="00A42F82" w:rsidRDefault="00EC1251" w:rsidP="00C53AF9">
            <w:pPr>
              <w:autoSpaceDE w:val="0"/>
              <w:autoSpaceDN w:val="0"/>
              <w:adjustRightInd w:val="0"/>
              <w:jc w:val="center"/>
              <w:rPr>
                <w:rFonts w:ascii="Arial" w:hAnsi="Arial" w:cs="Arial"/>
              </w:rPr>
            </w:pPr>
            <w:r w:rsidRPr="00A42F82">
              <w:rPr>
                <w:rFonts w:ascii="Arial" w:hAnsi="Arial" w:cs="Arial"/>
              </w:rPr>
              <w:t>17</w:t>
            </w:r>
          </w:p>
        </w:tc>
        <w:tc>
          <w:tcPr>
            <w:tcW w:w="8217" w:type="dxa"/>
            <w:shd w:val="clear" w:color="auto" w:fill="F2F2F2" w:themeFill="background1" w:themeFillShade="F2"/>
            <w:vAlign w:val="center"/>
          </w:tcPr>
          <w:p w:rsidR="00EC1251" w:rsidRPr="00A42F82" w:rsidRDefault="00EC1251" w:rsidP="00C53AF9">
            <w:pPr>
              <w:autoSpaceDE w:val="0"/>
              <w:autoSpaceDN w:val="0"/>
              <w:adjustRightInd w:val="0"/>
              <w:rPr>
                <w:rFonts w:ascii="Arial" w:hAnsi="Arial" w:cs="Arial"/>
              </w:rPr>
            </w:pPr>
            <w:r w:rsidRPr="00A42F82">
              <w:rPr>
                <w:rFonts w:ascii="Arial" w:hAnsi="Arial" w:cs="Arial"/>
              </w:rPr>
              <w:t>A Wales of vibrant culture and thriving Welsh language</w:t>
            </w:r>
          </w:p>
        </w:tc>
        <w:tc>
          <w:tcPr>
            <w:tcW w:w="850" w:type="dxa"/>
            <w:shd w:val="clear" w:color="auto" w:fill="BFBFBF" w:themeFill="background1" w:themeFillShade="BF"/>
            <w:vAlign w:val="center"/>
          </w:tcPr>
          <w:sdt>
            <w:sdtPr>
              <w:id w:val="-1823267970"/>
              <w14:checkbox>
                <w14:checked w14:val="0"/>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id w:val="-412095767"/>
              <w14:checkbox>
                <w14:checked w14:val="1"/>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C1251" w:rsidRPr="00A42F82" w:rsidTr="00C53AF9">
        <w:trPr>
          <w:trHeight w:val="403"/>
        </w:trPr>
        <w:tc>
          <w:tcPr>
            <w:tcW w:w="562" w:type="dxa"/>
            <w:shd w:val="clear" w:color="auto" w:fill="F2F2F2" w:themeFill="background1" w:themeFillShade="F2"/>
            <w:vAlign w:val="center"/>
          </w:tcPr>
          <w:p w:rsidR="00EC1251" w:rsidRPr="00A42F82" w:rsidRDefault="00EC1251" w:rsidP="00C53AF9">
            <w:pPr>
              <w:autoSpaceDE w:val="0"/>
              <w:autoSpaceDN w:val="0"/>
              <w:adjustRightInd w:val="0"/>
              <w:jc w:val="center"/>
              <w:rPr>
                <w:rFonts w:ascii="Arial" w:hAnsi="Arial" w:cs="Arial"/>
              </w:rPr>
            </w:pPr>
            <w:r w:rsidRPr="00A42F82">
              <w:rPr>
                <w:rFonts w:ascii="Arial" w:hAnsi="Arial" w:cs="Arial"/>
              </w:rPr>
              <w:t>18</w:t>
            </w:r>
          </w:p>
        </w:tc>
        <w:tc>
          <w:tcPr>
            <w:tcW w:w="8217" w:type="dxa"/>
            <w:shd w:val="clear" w:color="auto" w:fill="F2F2F2" w:themeFill="background1" w:themeFillShade="F2"/>
            <w:vAlign w:val="center"/>
          </w:tcPr>
          <w:p w:rsidR="00EC1251" w:rsidRPr="00A42F82" w:rsidRDefault="00EC1251" w:rsidP="00C53AF9">
            <w:pPr>
              <w:autoSpaceDE w:val="0"/>
              <w:autoSpaceDN w:val="0"/>
              <w:adjustRightInd w:val="0"/>
              <w:rPr>
                <w:rFonts w:ascii="Arial" w:hAnsi="Arial" w:cs="Arial"/>
              </w:rPr>
            </w:pPr>
            <w:r w:rsidRPr="00A42F82">
              <w:rPr>
                <w:rFonts w:ascii="Arial" w:hAnsi="Arial" w:cs="Arial"/>
              </w:rPr>
              <w:t>A globally responsible Wales</w:t>
            </w:r>
          </w:p>
        </w:tc>
        <w:tc>
          <w:tcPr>
            <w:tcW w:w="850" w:type="dxa"/>
            <w:shd w:val="clear" w:color="auto" w:fill="BFBFBF" w:themeFill="background1" w:themeFillShade="BF"/>
            <w:vAlign w:val="center"/>
          </w:tcPr>
          <w:sdt>
            <w:sdtPr>
              <w:id w:val="1462462810"/>
              <w14:checkbox>
                <w14:checked w14:val="0"/>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id w:val="53513755"/>
              <w14:checkbox>
                <w14:checked w14:val="1"/>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C1251" w:rsidRPr="00A42F82" w:rsidTr="00C53AF9">
        <w:trPr>
          <w:trHeight w:val="403"/>
        </w:trPr>
        <w:tc>
          <w:tcPr>
            <w:tcW w:w="562" w:type="dxa"/>
            <w:shd w:val="clear" w:color="auto" w:fill="F2F2F2" w:themeFill="background1" w:themeFillShade="F2"/>
            <w:vAlign w:val="center"/>
          </w:tcPr>
          <w:p w:rsidR="00EC1251" w:rsidRPr="00A42F82" w:rsidRDefault="00EC1251" w:rsidP="00C53AF9">
            <w:pPr>
              <w:autoSpaceDE w:val="0"/>
              <w:autoSpaceDN w:val="0"/>
              <w:adjustRightInd w:val="0"/>
              <w:jc w:val="center"/>
              <w:rPr>
                <w:rFonts w:ascii="Arial" w:hAnsi="Arial" w:cs="Arial"/>
              </w:rPr>
            </w:pPr>
            <w:r w:rsidRPr="00A42F82">
              <w:rPr>
                <w:rFonts w:ascii="Arial" w:hAnsi="Arial" w:cs="Arial"/>
              </w:rPr>
              <w:t>19</w:t>
            </w:r>
          </w:p>
        </w:tc>
        <w:tc>
          <w:tcPr>
            <w:tcW w:w="9889" w:type="dxa"/>
            <w:gridSpan w:val="3"/>
            <w:shd w:val="clear" w:color="auto" w:fill="F2F2F2" w:themeFill="background1" w:themeFillShade="F2"/>
            <w:vAlign w:val="center"/>
          </w:tcPr>
          <w:p w:rsidR="00EC1251" w:rsidRPr="00A42F82" w:rsidRDefault="00EC1251" w:rsidP="00C53AF9">
            <w:pPr>
              <w:autoSpaceDE w:val="0"/>
              <w:autoSpaceDN w:val="0"/>
              <w:adjustRightInd w:val="0"/>
              <w:rPr>
                <w:rFonts w:ascii="Arial" w:hAnsi="Arial" w:cs="Arial"/>
                <w:bCs/>
              </w:rPr>
            </w:pPr>
            <w:r w:rsidRPr="00A42F82">
              <w:rPr>
                <w:rFonts w:ascii="Arial" w:hAnsi="Arial" w:cs="Arial"/>
              </w:rPr>
              <w:t>If YES to any of the above, please give details:</w:t>
            </w:r>
          </w:p>
        </w:tc>
      </w:tr>
      <w:tr w:rsidR="00EC1251" w:rsidRPr="00A42F82" w:rsidTr="00C53AF9">
        <w:trPr>
          <w:trHeight w:val="403"/>
        </w:trPr>
        <w:tc>
          <w:tcPr>
            <w:tcW w:w="562" w:type="dxa"/>
            <w:vAlign w:val="center"/>
          </w:tcPr>
          <w:p w:rsidR="00EC1251" w:rsidRPr="00A42F82" w:rsidRDefault="00EC1251" w:rsidP="00C53AF9">
            <w:pPr>
              <w:autoSpaceDE w:val="0"/>
              <w:autoSpaceDN w:val="0"/>
              <w:adjustRightInd w:val="0"/>
              <w:jc w:val="center"/>
              <w:rPr>
                <w:rFonts w:ascii="Arial" w:hAnsi="Arial" w:cs="Arial"/>
              </w:rPr>
            </w:pPr>
          </w:p>
        </w:tc>
        <w:tc>
          <w:tcPr>
            <w:tcW w:w="9889" w:type="dxa"/>
            <w:gridSpan w:val="3"/>
            <w:vAlign w:val="center"/>
          </w:tcPr>
          <w:p w:rsidR="00EC1251" w:rsidRPr="00A42F82" w:rsidRDefault="00EC1251" w:rsidP="00C53AF9">
            <w:pPr>
              <w:rPr>
                <w:rFonts w:ascii="Arial" w:hAnsi="Arial" w:cs="Arial"/>
              </w:rPr>
            </w:pPr>
          </w:p>
          <w:p w:rsidR="00EC1251" w:rsidRPr="00A42F82" w:rsidRDefault="00EC1251" w:rsidP="00C53AF9">
            <w:pPr>
              <w:rPr>
                <w:rFonts w:ascii="Arial" w:hAnsi="Arial" w:cs="Arial"/>
              </w:rPr>
            </w:pPr>
          </w:p>
          <w:p w:rsidR="00EC1251" w:rsidRPr="00A42F82" w:rsidRDefault="00EC1251" w:rsidP="00C53AF9">
            <w:pPr>
              <w:rPr>
                <w:rFonts w:ascii="Arial" w:hAnsi="Arial" w:cs="Arial"/>
              </w:rPr>
            </w:pPr>
          </w:p>
          <w:p w:rsidR="00EC1251" w:rsidRPr="00A42F82" w:rsidRDefault="00EC1251" w:rsidP="00C53AF9">
            <w:pPr>
              <w:autoSpaceDE w:val="0"/>
              <w:autoSpaceDN w:val="0"/>
              <w:adjustRightInd w:val="0"/>
              <w:rPr>
                <w:rFonts w:ascii="Arial" w:hAnsi="Arial" w:cs="Arial"/>
                <w:b/>
                <w:bCs/>
              </w:rPr>
            </w:pPr>
            <w:r w:rsidRPr="00A42F82">
              <w:rPr>
                <w:rFonts w:ascii="Arial" w:hAnsi="Arial" w:cs="Arial"/>
                <w:color w:val="808080"/>
                <w:sz w:val="18"/>
                <w:szCs w:val="18"/>
              </w:rPr>
              <w:t>(this box should expand as you type)</w:t>
            </w:r>
          </w:p>
        </w:tc>
      </w:tr>
    </w:tbl>
    <w:p w:rsidR="00EC1251" w:rsidRPr="00A42F82" w:rsidRDefault="00EC1251" w:rsidP="00EC1251">
      <w:pPr>
        <w:autoSpaceDE w:val="0"/>
        <w:autoSpaceDN w:val="0"/>
        <w:adjustRightInd w:val="0"/>
        <w:spacing w:after="240"/>
        <w:rPr>
          <w:b/>
        </w:rPr>
      </w:pPr>
    </w:p>
    <w:p w:rsidR="00EC1251" w:rsidRPr="00A42F82" w:rsidRDefault="00EC1251" w:rsidP="00EC1251">
      <w:pPr>
        <w:spacing w:after="240"/>
        <w:rPr>
          <w:b/>
        </w:rPr>
      </w:pPr>
      <w:r w:rsidRPr="00A42F82">
        <w:rPr>
          <w:b/>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EC1251" w:rsidRPr="00A42F82" w:rsidTr="00C53AF9">
        <w:trPr>
          <w:trHeight w:val="558"/>
        </w:trPr>
        <w:tc>
          <w:tcPr>
            <w:tcW w:w="562" w:type="dxa"/>
            <w:shd w:val="clear" w:color="auto" w:fill="F2F2F2" w:themeFill="background1" w:themeFillShade="F2"/>
            <w:vAlign w:val="center"/>
          </w:tcPr>
          <w:p w:rsidR="00EC1251" w:rsidRPr="00A42F82" w:rsidRDefault="00EC1251" w:rsidP="00C53AF9">
            <w:pPr>
              <w:autoSpaceDE w:val="0"/>
              <w:autoSpaceDN w:val="0"/>
              <w:adjustRightInd w:val="0"/>
              <w:rPr>
                <w:rFonts w:ascii="Arial" w:hAnsi="Arial" w:cs="Arial"/>
                <w:b/>
              </w:rPr>
            </w:pPr>
          </w:p>
        </w:tc>
        <w:tc>
          <w:tcPr>
            <w:tcW w:w="8227" w:type="dxa"/>
            <w:shd w:val="clear" w:color="auto" w:fill="F2F2F2" w:themeFill="background1" w:themeFillShade="F2"/>
            <w:vAlign w:val="center"/>
          </w:tcPr>
          <w:p w:rsidR="00EC1251" w:rsidRPr="00A42F82" w:rsidRDefault="00EC1251" w:rsidP="00C53AF9">
            <w:pPr>
              <w:autoSpaceDE w:val="0"/>
              <w:autoSpaceDN w:val="0"/>
              <w:adjustRightInd w:val="0"/>
              <w:rPr>
                <w:rFonts w:ascii="Arial" w:hAnsi="Arial" w:cs="Arial"/>
                <w:b/>
              </w:rPr>
            </w:pPr>
            <w:r w:rsidRPr="00A42F82">
              <w:rPr>
                <w:rFonts w:ascii="Arial" w:hAnsi="Arial" w:cs="Arial"/>
                <w:b/>
              </w:rPr>
              <w:t>Will the research activity include:</w:t>
            </w:r>
          </w:p>
        </w:tc>
        <w:tc>
          <w:tcPr>
            <w:tcW w:w="846" w:type="dxa"/>
            <w:shd w:val="clear" w:color="auto" w:fill="F2F2F2" w:themeFill="background1" w:themeFillShade="F2"/>
            <w:vAlign w:val="center"/>
          </w:tcPr>
          <w:p w:rsidR="00EC1251" w:rsidRPr="00A42F82" w:rsidRDefault="00EC1251" w:rsidP="00C53AF9">
            <w:pPr>
              <w:autoSpaceDE w:val="0"/>
              <w:autoSpaceDN w:val="0"/>
              <w:adjustRightInd w:val="0"/>
              <w:jc w:val="center"/>
              <w:rPr>
                <w:rFonts w:ascii="Arial" w:hAnsi="Arial" w:cs="Arial"/>
                <w:b/>
                <w:bCs/>
              </w:rPr>
            </w:pPr>
            <w:r w:rsidRPr="00A42F82">
              <w:rPr>
                <w:rFonts w:ascii="Arial" w:hAnsi="Arial" w:cs="Arial"/>
                <w:b/>
                <w:bCs/>
              </w:rPr>
              <w:t>YES</w:t>
            </w:r>
          </w:p>
        </w:tc>
        <w:tc>
          <w:tcPr>
            <w:tcW w:w="816" w:type="dxa"/>
            <w:shd w:val="clear" w:color="auto" w:fill="F2F2F2" w:themeFill="background1" w:themeFillShade="F2"/>
            <w:vAlign w:val="center"/>
          </w:tcPr>
          <w:p w:rsidR="00EC1251" w:rsidRPr="00A42F82" w:rsidRDefault="00EC1251" w:rsidP="00C53AF9">
            <w:pPr>
              <w:autoSpaceDE w:val="0"/>
              <w:autoSpaceDN w:val="0"/>
              <w:adjustRightInd w:val="0"/>
              <w:jc w:val="center"/>
              <w:rPr>
                <w:rFonts w:ascii="Arial" w:hAnsi="Arial" w:cs="Arial"/>
                <w:b/>
                <w:bCs/>
              </w:rPr>
            </w:pPr>
            <w:r w:rsidRPr="00A42F82">
              <w:rPr>
                <w:rFonts w:ascii="Arial" w:hAnsi="Arial" w:cs="Arial"/>
                <w:b/>
                <w:bCs/>
              </w:rPr>
              <w:t>NO</w:t>
            </w:r>
          </w:p>
        </w:tc>
      </w:tr>
      <w:tr w:rsidR="00EC1251" w:rsidRPr="00A42F82" w:rsidTr="00C53AF9">
        <w:trPr>
          <w:trHeight w:val="439"/>
        </w:trPr>
        <w:tc>
          <w:tcPr>
            <w:tcW w:w="562" w:type="dxa"/>
            <w:shd w:val="clear" w:color="auto" w:fill="F2F2F2" w:themeFill="background1" w:themeFillShade="F2"/>
            <w:vAlign w:val="center"/>
          </w:tcPr>
          <w:p w:rsidR="00EC1251" w:rsidRPr="00A42F82" w:rsidRDefault="00EC1251" w:rsidP="00C53AF9">
            <w:pPr>
              <w:autoSpaceDE w:val="0"/>
              <w:autoSpaceDN w:val="0"/>
              <w:adjustRightInd w:val="0"/>
              <w:rPr>
                <w:rFonts w:ascii="Arial" w:hAnsi="Arial" w:cs="Arial"/>
              </w:rPr>
            </w:pPr>
            <w:r w:rsidRPr="00A42F82">
              <w:rPr>
                <w:rFonts w:ascii="Arial" w:hAnsi="Arial" w:cs="Arial"/>
              </w:rPr>
              <w:t>1</w:t>
            </w:r>
          </w:p>
        </w:tc>
        <w:tc>
          <w:tcPr>
            <w:tcW w:w="8227" w:type="dxa"/>
            <w:shd w:val="clear" w:color="auto" w:fill="F2F2F2" w:themeFill="background1" w:themeFillShade="F2"/>
            <w:vAlign w:val="center"/>
          </w:tcPr>
          <w:p w:rsidR="00EC1251" w:rsidRPr="00A42F82" w:rsidRDefault="00EC1251" w:rsidP="00C53AF9">
            <w:pPr>
              <w:autoSpaceDE w:val="0"/>
              <w:autoSpaceDN w:val="0"/>
              <w:adjustRightInd w:val="0"/>
              <w:rPr>
                <w:rFonts w:ascii="Arial" w:hAnsi="Arial" w:cs="Arial"/>
              </w:rPr>
            </w:pPr>
            <w:r w:rsidRPr="00A42F82">
              <w:rPr>
                <w:rFonts w:ascii="Arial" w:hAnsi="Arial" w:cs="Arial"/>
              </w:rPr>
              <w:t>Use of a questionnaire or similar research instrument?</w:t>
            </w:r>
          </w:p>
        </w:tc>
        <w:tc>
          <w:tcPr>
            <w:tcW w:w="846" w:type="dxa"/>
            <w:shd w:val="clear" w:color="auto" w:fill="BFBFBF" w:themeFill="background1" w:themeFillShade="BF"/>
            <w:vAlign w:val="center"/>
          </w:tcPr>
          <w:sdt>
            <w:sdtPr>
              <w:id w:val="1843739070"/>
              <w14:checkbox>
                <w14:checked w14:val="0"/>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id w:val="-474143939"/>
              <w14:checkbox>
                <w14:checked w14:val="1"/>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C1251" w:rsidRPr="00A42F82" w:rsidTr="00C53AF9">
        <w:trPr>
          <w:trHeight w:val="439"/>
        </w:trPr>
        <w:tc>
          <w:tcPr>
            <w:tcW w:w="562" w:type="dxa"/>
            <w:shd w:val="clear" w:color="auto" w:fill="F2F2F2" w:themeFill="background1" w:themeFillShade="F2"/>
            <w:vAlign w:val="center"/>
          </w:tcPr>
          <w:p w:rsidR="00EC1251" w:rsidRPr="00A42F82" w:rsidRDefault="00EC1251" w:rsidP="00C53AF9">
            <w:pPr>
              <w:autoSpaceDE w:val="0"/>
              <w:autoSpaceDN w:val="0"/>
              <w:adjustRightInd w:val="0"/>
              <w:rPr>
                <w:rFonts w:ascii="Arial" w:hAnsi="Arial" w:cs="Arial"/>
              </w:rPr>
            </w:pPr>
            <w:r w:rsidRPr="00A42F82">
              <w:rPr>
                <w:rFonts w:ascii="Arial" w:hAnsi="Arial" w:cs="Arial"/>
              </w:rPr>
              <w:t>2</w:t>
            </w:r>
          </w:p>
        </w:tc>
        <w:tc>
          <w:tcPr>
            <w:tcW w:w="8227" w:type="dxa"/>
            <w:shd w:val="clear" w:color="auto" w:fill="F2F2F2" w:themeFill="background1" w:themeFillShade="F2"/>
            <w:vAlign w:val="center"/>
          </w:tcPr>
          <w:p w:rsidR="00EC1251" w:rsidRPr="00A42F82" w:rsidRDefault="00EC1251" w:rsidP="00C53AF9">
            <w:pPr>
              <w:autoSpaceDE w:val="0"/>
              <w:autoSpaceDN w:val="0"/>
              <w:adjustRightInd w:val="0"/>
              <w:rPr>
                <w:rFonts w:ascii="Arial" w:hAnsi="Arial" w:cs="Arial"/>
              </w:rPr>
            </w:pPr>
            <w:r w:rsidRPr="00A42F82">
              <w:rPr>
                <w:rFonts w:ascii="Arial" w:hAnsi="Arial" w:cs="Arial"/>
              </w:rPr>
              <w:t>Use of interviews?</w:t>
            </w:r>
          </w:p>
        </w:tc>
        <w:tc>
          <w:tcPr>
            <w:tcW w:w="846" w:type="dxa"/>
            <w:shd w:val="clear" w:color="auto" w:fill="BFBFBF" w:themeFill="background1" w:themeFillShade="BF"/>
            <w:vAlign w:val="center"/>
          </w:tcPr>
          <w:sdt>
            <w:sdtPr>
              <w:id w:val="-800765487"/>
              <w14:checkbox>
                <w14:checked w14:val="1"/>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id w:val="749926786"/>
              <w14:checkbox>
                <w14:checked w14:val="0"/>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EC1251" w:rsidRPr="00A42F82" w:rsidTr="00C53AF9">
        <w:trPr>
          <w:trHeight w:val="439"/>
        </w:trPr>
        <w:tc>
          <w:tcPr>
            <w:tcW w:w="562" w:type="dxa"/>
            <w:shd w:val="clear" w:color="auto" w:fill="F2F2F2" w:themeFill="background1" w:themeFillShade="F2"/>
            <w:vAlign w:val="center"/>
          </w:tcPr>
          <w:p w:rsidR="00EC1251" w:rsidRPr="00A42F82" w:rsidRDefault="00EC1251" w:rsidP="00C53AF9">
            <w:pPr>
              <w:autoSpaceDE w:val="0"/>
              <w:autoSpaceDN w:val="0"/>
              <w:adjustRightInd w:val="0"/>
              <w:rPr>
                <w:rFonts w:ascii="Arial" w:hAnsi="Arial" w:cs="Arial"/>
              </w:rPr>
            </w:pPr>
            <w:r w:rsidRPr="00A42F82">
              <w:rPr>
                <w:rFonts w:ascii="Arial" w:hAnsi="Arial" w:cs="Arial"/>
              </w:rPr>
              <w:t>3</w:t>
            </w:r>
          </w:p>
        </w:tc>
        <w:tc>
          <w:tcPr>
            <w:tcW w:w="8227" w:type="dxa"/>
            <w:shd w:val="clear" w:color="auto" w:fill="F2F2F2" w:themeFill="background1" w:themeFillShade="F2"/>
            <w:vAlign w:val="center"/>
          </w:tcPr>
          <w:p w:rsidR="00EC1251" w:rsidRPr="00A42F82" w:rsidRDefault="00EC1251" w:rsidP="00C53AF9">
            <w:pPr>
              <w:autoSpaceDE w:val="0"/>
              <w:autoSpaceDN w:val="0"/>
              <w:adjustRightInd w:val="0"/>
              <w:rPr>
                <w:rFonts w:ascii="Arial" w:hAnsi="Arial" w:cs="Arial"/>
              </w:rPr>
            </w:pPr>
            <w:r w:rsidRPr="00A42F82">
              <w:rPr>
                <w:rFonts w:ascii="Arial" w:hAnsi="Arial" w:cs="Arial"/>
              </w:rPr>
              <w:t>Use of focus groups?</w:t>
            </w:r>
          </w:p>
        </w:tc>
        <w:tc>
          <w:tcPr>
            <w:tcW w:w="846" w:type="dxa"/>
            <w:shd w:val="clear" w:color="auto" w:fill="BFBFBF" w:themeFill="background1" w:themeFillShade="BF"/>
            <w:vAlign w:val="center"/>
          </w:tcPr>
          <w:sdt>
            <w:sdtPr>
              <w:id w:val="-507049709"/>
              <w14:checkbox>
                <w14:checked w14:val="0"/>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id w:val="1238368725"/>
              <w14:checkbox>
                <w14:checked w14:val="1"/>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C1251" w:rsidRPr="00A42F82" w:rsidTr="00C53AF9">
        <w:trPr>
          <w:trHeight w:val="403"/>
        </w:trPr>
        <w:tc>
          <w:tcPr>
            <w:tcW w:w="562" w:type="dxa"/>
            <w:shd w:val="clear" w:color="auto" w:fill="F2F2F2" w:themeFill="background1" w:themeFillShade="F2"/>
            <w:vAlign w:val="center"/>
          </w:tcPr>
          <w:p w:rsidR="00EC1251" w:rsidRPr="00A42F82" w:rsidRDefault="00EC1251" w:rsidP="00C53AF9">
            <w:pPr>
              <w:autoSpaceDE w:val="0"/>
              <w:autoSpaceDN w:val="0"/>
              <w:adjustRightInd w:val="0"/>
              <w:rPr>
                <w:rFonts w:ascii="Arial" w:hAnsi="Arial" w:cs="Arial"/>
              </w:rPr>
            </w:pPr>
            <w:r w:rsidRPr="00A42F82">
              <w:rPr>
                <w:rFonts w:ascii="Arial" w:hAnsi="Arial" w:cs="Arial"/>
              </w:rPr>
              <w:t>4</w:t>
            </w:r>
          </w:p>
        </w:tc>
        <w:tc>
          <w:tcPr>
            <w:tcW w:w="8227" w:type="dxa"/>
            <w:shd w:val="clear" w:color="auto" w:fill="F2F2F2" w:themeFill="background1" w:themeFillShade="F2"/>
            <w:vAlign w:val="center"/>
          </w:tcPr>
          <w:p w:rsidR="00EC1251" w:rsidRPr="00A42F82" w:rsidRDefault="00EC1251" w:rsidP="00C53AF9">
            <w:pPr>
              <w:autoSpaceDE w:val="0"/>
              <w:autoSpaceDN w:val="0"/>
              <w:adjustRightInd w:val="0"/>
              <w:rPr>
                <w:rFonts w:ascii="Arial" w:hAnsi="Arial" w:cs="Arial"/>
              </w:rPr>
            </w:pPr>
            <w:r w:rsidRPr="00A42F82">
              <w:rPr>
                <w:rFonts w:ascii="Arial" w:hAnsi="Arial" w:cs="Arial"/>
              </w:rPr>
              <w:t xml:space="preserve">Use of participant diaries? </w:t>
            </w:r>
          </w:p>
        </w:tc>
        <w:tc>
          <w:tcPr>
            <w:tcW w:w="846" w:type="dxa"/>
            <w:shd w:val="clear" w:color="auto" w:fill="BFBFBF" w:themeFill="background1" w:themeFillShade="BF"/>
            <w:vAlign w:val="center"/>
          </w:tcPr>
          <w:sdt>
            <w:sdtPr>
              <w:id w:val="319468663"/>
              <w14:checkbox>
                <w14:checked w14:val="0"/>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id w:val="900483589"/>
              <w14:checkbox>
                <w14:checked w14:val="1"/>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C1251" w:rsidRPr="00A42F82" w:rsidTr="00C53AF9">
        <w:trPr>
          <w:trHeight w:val="403"/>
        </w:trPr>
        <w:tc>
          <w:tcPr>
            <w:tcW w:w="562" w:type="dxa"/>
            <w:shd w:val="clear" w:color="auto" w:fill="F2F2F2" w:themeFill="background1" w:themeFillShade="F2"/>
            <w:vAlign w:val="center"/>
          </w:tcPr>
          <w:p w:rsidR="00EC1251" w:rsidRPr="00A42F82" w:rsidRDefault="00EC1251" w:rsidP="00C53AF9">
            <w:pPr>
              <w:autoSpaceDE w:val="0"/>
              <w:autoSpaceDN w:val="0"/>
              <w:adjustRightInd w:val="0"/>
              <w:rPr>
                <w:rFonts w:ascii="Arial" w:hAnsi="Arial" w:cs="Arial"/>
              </w:rPr>
            </w:pPr>
            <w:r w:rsidRPr="00A42F82">
              <w:rPr>
                <w:rFonts w:ascii="Arial" w:hAnsi="Arial" w:cs="Arial"/>
              </w:rPr>
              <w:t>5</w:t>
            </w:r>
          </w:p>
        </w:tc>
        <w:tc>
          <w:tcPr>
            <w:tcW w:w="8227" w:type="dxa"/>
            <w:shd w:val="clear" w:color="auto" w:fill="F2F2F2" w:themeFill="background1" w:themeFillShade="F2"/>
            <w:vAlign w:val="center"/>
          </w:tcPr>
          <w:p w:rsidR="00EC1251" w:rsidRPr="00A42F82" w:rsidRDefault="00EC1251" w:rsidP="00C53AF9">
            <w:pPr>
              <w:autoSpaceDE w:val="0"/>
              <w:autoSpaceDN w:val="0"/>
              <w:adjustRightInd w:val="0"/>
              <w:rPr>
                <w:rFonts w:ascii="Arial" w:hAnsi="Arial" w:cs="Arial"/>
              </w:rPr>
            </w:pPr>
            <w:r w:rsidRPr="00A42F82">
              <w:rPr>
                <w:rFonts w:ascii="Arial" w:hAnsi="Arial" w:cs="Arial"/>
              </w:rPr>
              <w:t>Use of video or audio recording?</w:t>
            </w:r>
          </w:p>
        </w:tc>
        <w:tc>
          <w:tcPr>
            <w:tcW w:w="846" w:type="dxa"/>
            <w:shd w:val="clear" w:color="auto" w:fill="BFBFBF" w:themeFill="background1" w:themeFillShade="BF"/>
            <w:vAlign w:val="center"/>
          </w:tcPr>
          <w:sdt>
            <w:sdtPr>
              <w:id w:val="-494723296"/>
              <w14:checkbox>
                <w14:checked w14:val="1"/>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id w:val="1672298898"/>
              <w14:checkbox>
                <w14:checked w14:val="1"/>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C1251" w:rsidRPr="00A42F82" w:rsidTr="00C53AF9">
        <w:trPr>
          <w:trHeight w:val="403"/>
        </w:trPr>
        <w:tc>
          <w:tcPr>
            <w:tcW w:w="562" w:type="dxa"/>
            <w:shd w:val="clear" w:color="auto" w:fill="F2F2F2" w:themeFill="background1" w:themeFillShade="F2"/>
            <w:vAlign w:val="center"/>
          </w:tcPr>
          <w:p w:rsidR="00EC1251" w:rsidRPr="00A42F82" w:rsidRDefault="00EC1251" w:rsidP="00C53AF9">
            <w:pPr>
              <w:autoSpaceDE w:val="0"/>
              <w:autoSpaceDN w:val="0"/>
              <w:adjustRightInd w:val="0"/>
              <w:rPr>
                <w:rFonts w:ascii="Arial" w:hAnsi="Arial" w:cs="Arial"/>
              </w:rPr>
            </w:pPr>
            <w:r w:rsidRPr="00A42F82">
              <w:rPr>
                <w:rFonts w:ascii="Arial" w:hAnsi="Arial" w:cs="Arial"/>
              </w:rPr>
              <w:t>6</w:t>
            </w:r>
          </w:p>
        </w:tc>
        <w:tc>
          <w:tcPr>
            <w:tcW w:w="8227" w:type="dxa"/>
            <w:shd w:val="clear" w:color="auto" w:fill="F2F2F2" w:themeFill="background1" w:themeFillShade="F2"/>
            <w:vAlign w:val="center"/>
          </w:tcPr>
          <w:p w:rsidR="00EC1251" w:rsidRPr="00A42F82" w:rsidRDefault="00EC1251" w:rsidP="00C53AF9">
            <w:pPr>
              <w:autoSpaceDE w:val="0"/>
              <w:autoSpaceDN w:val="0"/>
              <w:adjustRightInd w:val="0"/>
              <w:rPr>
                <w:rFonts w:ascii="Arial" w:hAnsi="Arial" w:cs="Arial"/>
              </w:rPr>
            </w:pPr>
            <w:r w:rsidRPr="00A42F82">
              <w:rPr>
                <w:rFonts w:ascii="Arial" w:hAnsi="Arial" w:cs="Arial"/>
              </w:rPr>
              <w:t>Use of computer-generated log files?</w:t>
            </w:r>
          </w:p>
        </w:tc>
        <w:tc>
          <w:tcPr>
            <w:tcW w:w="846" w:type="dxa"/>
            <w:shd w:val="clear" w:color="auto" w:fill="BFBFBF" w:themeFill="background1" w:themeFillShade="BF"/>
            <w:vAlign w:val="center"/>
          </w:tcPr>
          <w:sdt>
            <w:sdtPr>
              <w:id w:val="282394886"/>
              <w14:checkbox>
                <w14:checked w14:val="0"/>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id w:val="-1338917432"/>
              <w14:checkbox>
                <w14:checked w14:val="1"/>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C1251" w:rsidRPr="00A42F82" w:rsidTr="00C53AF9">
        <w:trPr>
          <w:trHeight w:val="439"/>
        </w:trPr>
        <w:tc>
          <w:tcPr>
            <w:tcW w:w="562" w:type="dxa"/>
            <w:shd w:val="clear" w:color="auto" w:fill="F2F2F2" w:themeFill="background1" w:themeFillShade="F2"/>
            <w:vAlign w:val="center"/>
          </w:tcPr>
          <w:p w:rsidR="00EC1251" w:rsidRPr="00A42F82" w:rsidRDefault="00EC1251" w:rsidP="00C53AF9">
            <w:pPr>
              <w:autoSpaceDE w:val="0"/>
              <w:autoSpaceDN w:val="0"/>
              <w:adjustRightInd w:val="0"/>
              <w:rPr>
                <w:rFonts w:ascii="Arial" w:hAnsi="Arial" w:cs="Arial"/>
              </w:rPr>
            </w:pPr>
            <w:r w:rsidRPr="00A42F82">
              <w:rPr>
                <w:rFonts w:ascii="Arial" w:hAnsi="Arial" w:cs="Arial"/>
              </w:rPr>
              <w:t>7</w:t>
            </w:r>
          </w:p>
        </w:tc>
        <w:tc>
          <w:tcPr>
            <w:tcW w:w="8227" w:type="dxa"/>
            <w:shd w:val="clear" w:color="auto" w:fill="F2F2F2" w:themeFill="background1" w:themeFillShade="F2"/>
            <w:vAlign w:val="center"/>
          </w:tcPr>
          <w:p w:rsidR="00EC1251" w:rsidRPr="00A42F82" w:rsidRDefault="00EC1251" w:rsidP="00C53AF9">
            <w:pPr>
              <w:autoSpaceDE w:val="0"/>
              <w:autoSpaceDN w:val="0"/>
              <w:adjustRightInd w:val="0"/>
              <w:rPr>
                <w:rFonts w:ascii="Arial" w:hAnsi="Arial" w:cs="Arial"/>
              </w:rPr>
            </w:pPr>
            <w:r w:rsidRPr="00A42F82">
              <w:rPr>
                <w:rFonts w:ascii="Arial" w:hAnsi="Arial" w:cs="Arial"/>
              </w:rPr>
              <w:t>Participant observation with their knowledge?</w:t>
            </w:r>
          </w:p>
        </w:tc>
        <w:tc>
          <w:tcPr>
            <w:tcW w:w="846" w:type="dxa"/>
            <w:shd w:val="clear" w:color="auto" w:fill="BFBFBF" w:themeFill="background1" w:themeFillShade="BF"/>
            <w:vAlign w:val="center"/>
          </w:tcPr>
          <w:sdt>
            <w:sdtPr>
              <w:id w:val="-1942599491"/>
              <w14:checkbox>
                <w14:checked w14:val="0"/>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id w:val="626286741"/>
              <w14:checkbox>
                <w14:checked w14:val="1"/>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C1251" w:rsidRPr="00A42F82" w:rsidTr="00C53AF9">
        <w:trPr>
          <w:trHeight w:val="403"/>
        </w:trPr>
        <w:tc>
          <w:tcPr>
            <w:tcW w:w="562" w:type="dxa"/>
            <w:shd w:val="clear" w:color="auto" w:fill="F2F2F2" w:themeFill="background1" w:themeFillShade="F2"/>
            <w:vAlign w:val="center"/>
          </w:tcPr>
          <w:p w:rsidR="00EC1251" w:rsidRPr="00A42F82" w:rsidRDefault="00EC1251" w:rsidP="00C53AF9">
            <w:pPr>
              <w:autoSpaceDE w:val="0"/>
              <w:autoSpaceDN w:val="0"/>
              <w:adjustRightInd w:val="0"/>
              <w:rPr>
                <w:rFonts w:ascii="Arial" w:hAnsi="Arial" w:cs="Arial"/>
              </w:rPr>
            </w:pPr>
            <w:r w:rsidRPr="00A42F82">
              <w:rPr>
                <w:rFonts w:ascii="Arial" w:hAnsi="Arial" w:cs="Arial"/>
              </w:rPr>
              <w:t>8</w:t>
            </w:r>
          </w:p>
        </w:tc>
        <w:tc>
          <w:tcPr>
            <w:tcW w:w="8227" w:type="dxa"/>
            <w:shd w:val="clear" w:color="auto" w:fill="F2F2F2" w:themeFill="background1" w:themeFillShade="F2"/>
            <w:vAlign w:val="center"/>
          </w:tcPr>
          <w:p w:rsidR="00EC1251" w:rsidRPr="00A42F82" w:rsidRDefault="00EC1251" w:rsidP="00C53AF9">
            <w:pPr>
              <w:autoSpaceDE w:val="0"/>
              <w:autoSpaceDN w:val="0"/>
              <w:adjustRightInd w:val="0"/>
              <w:rPr>
                <w:rFonts w:ascii="Arial" w:hAnsi="Arial" w:cs="Arial"/>
              </w:rPr>
            </w:pPr>
            <w:r w:rsidRPr="00A42F82">
              <w:rPr>
                <w:rFonts w:ascii="Arial" w:hAnsi="Arial" w:cs="Arial"/>
              </w:rPr>
              <w:t>Participant observation without their knowledge?</w:t>
            </w:r>
          </w:p>
        </w:tc>
        <w:tc>
          <w:tcPr>
            <w:tcW w:w="846" w:type="dxa"/>
            <w:shd w:val="clear" w:color="auto" w:fill="BFBFBF" w:themeFill="background1" w:themeFillShade="BF"/>
            <w:vAlign w:val="center"/>
          </w:tcPr>
          <w:sdt>
            <w:sdtPr>
              <w:id w:val="-387187341"/>
              <w14:checkbox>
                <w14:checked w14:val="0"/>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id w:val="-1580675213"/>
              <w14:checkbox>
                <w14:checked w14:val="1"/>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C1251" w:rsidRPr="00A42F82" w:rsidTr="00C53AF9">
        <w:trPr>
          <w:trHeight w:val="439"/>
        </w:trPr>
        <w:tc>
          <w:tcPr>
            <w:tcW w:w="562" w:type="dxa"/>
            <w:shd w:val="clear" w:color="auto" w:fill="F2F2F2" w:themeFill="background1" w:themeFillShade="F2"/>
            <w:vAlign w:val="center"/>
          </w:tcPr>
          <w:p w:rsidR="00EC1251" w:rsidRPr="00A42F82" w:rsidRDefault="00EC1251" w:rsidP="00C53AF9">
            <w:pPr>
              <w:autoSpaceDE w:val="0"/>
              <w:autoSpaceDN w:val="0"/>
              <w:adjustRightInd w:val="0"/>
              <w:rPr>
                <w:rFonts w:ascii="Arial" w:hAnsi="Arial" w:cs="Arial"/>
              </w:rPr>
            </w:pPr>
            <w:r w:rsidRPr="00A42F82">
              <w:rPr>
                <w:rFonts w:ascii="Arial" w:hAnsi="Arial" w:cs="Arial"/>
              </w:rPr>
              <w:t>9</w:t>
            </w:r>
          </w:p>
        </w:tc>
        <w:tc>
          <w:tcPr>
            <w:tcW w:w="8227" w:type="dxa"/>
            <w:shd w:val="clear" w:color="auto" w:fill="F2F2F2" w:themeFill="background1" w:themeFillShade="F2"/>
            <w:vAlign w:val="center"/>
          </w:tcPr>
          <w:p w:rsidR="00EC1251" w:rsidRPr="00A42F82" w:rsidRDefault="00EC1251" w:rsidP="00C53AF9">
            <w:pPr>
              <w:autoSpaceDE w:val="0"/>
              <w:autoSpaceDN w:val="0"/>
              <w:adjustRightInd w:val="0"/>
              <w:rPr>
                <w:rFonts w:ascii="Arial" w:hAnsi="Arial" w:cs="Arial"/>
              </w:rPr>
            </w:pPr>
            <w:r w:rsidRPr="00A42F82">
              <w:rPr>
                <w:rFonts w:ascii="Arial" w:hAnsi="Arial" w:cs="Arial"/>
              </w:rPr>
              <w:t>Access to personal or confidential information without the participants’ specific consent?</w:t>
            </w:r>
          </w:p>
        </w:tc>
        <w:tc>
          <w:tcPr>
            <w:tcW w:w="846" w:type="dxa"/>
            <w:shd w:val="clear" w:color="auto" w:fill="BFBFBF" w:themeFill="background1" w:themeFillShade="BF"/>
            <w:vAlign w:val="center"/>
          </w:tcPr>
          <w:sdt>
            <w:sdtPr>
              <w:id w:val="-1397120567"/>
              <w14:checkbox>
                <w14:checked w14:val="0"/>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id w:val="587048268"/>
              <w14:checkbox>
                <w14:checked w14:val="1"/>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C1251" w:rsidRPr="00A42F82" w:rsidTr="00C53AF9">
        <w:trPr>
          <w:trHeight w:val="403"/>
        </w:trPr>
        <w:tc>
          <w:tcPr>
            <w:tcW w:w="562" w:type="dxa"/>
            <w:shd w:val="clear" w:color="auto" w:fill="F2F2F2" w:themeFill="background1" w:themeFillShade="F2"/>
            <w:vAlign w:val="center"/>
          </w:tcPr>
          <w:p w:rsidR="00EC1251" w:rsidRPr="00A42F82" w:rsidRDefault="00EC1251" w:rsidP="00C53AF9">
            <w:pPr>
              <w:autoSpaceDE w:val="0"/>
              <w:autoSpaceDN w:val="0"/>
              <w:adjustRightInd w:val="0"/>
              <w:rPr>
                <w:rFonts w:ascii="Arial" w:hAnsi="Arial" w:cs="Arial"/>
              </w:rPr>
            </w:pPr>
            <w:r w:rsidRPr="00A42F82">
              <w:rPr>
                <w:rFonts w:ascii="Arial" w:hAnsi="Arial" w:cs="Arial"/>
              </w:rPr>
              <w:t>10</w:t>
            </w:r>
          </w:p>
        </w:tc>
        <w:tc>
          <w:tcPr>
            <w:tcW w:w="8227" w:type="dxa"/>
            <w:shd w:val="clear" w:color="auto" w:fill="F2F2F2" w:themeFill="background1" w:themeFillShade="F2"/>
            <w:vAlign w:val="center"/>
          </w:tcPr>
          <w:p w:rsidR="00EC1251" w:rsidRPr="00A42F82" w:rsidRDefault="00EC1251" w:rsidP="00C53AF9">
            <w:pPr>
              <w:autoSpaceDE w:val="0"/>
              <w:autoSpaceDN w:val="0"/>
              <w:adjustRightInd w:val="0"/>
              <w:rPr>
                <w:rFonts w:ascii="Arial" w:hAnsi="Arial" w:cs="Arial"/>
              </w:rPr>
            </w:pPr>
            <w:r w:rsidRPr="00A42F82">
              <w:rPr>
                <w:rFonts w:ascii="Arial" w:hAnsi="Arial" w:cs="Arial"/>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id w:val="-723911514"/>
              <w14:checkbox>
                <w14:checked w14:val="0"/>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id w:val="655270249"/>
              <w14:checkbox>
                <w14:checked w14:val="1"/>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C1251" w:rsidRPr="00A42F82" w:rsidTr="00C53AF9">
        <w:trPr>
          <w:trHeight w:val="403"/>
        </w:trPr>
        <w:tc>
          <w:tcPr>
            <w:tcW w:w="562" w:type="dxa"/>
            <w:shd w:val="clear" w:color="auto" w:fill="F2F2F2" w:themeFill="background1" w:themeFillShade="F2"/>
            <w:vAlign w:val="center"/>
          </w:tcPr>
          <w:p w:rsidR="00EC1251" w:rsidRPr="00A42F82" w:rsidRDefault="00EC1251" w:rsidP="00C53AF9">
            <w:pPr>
              <w:autoSpaceDE w:val="0"/>
              <w:autoSpaceDN w:val="0"/>
              <w:adjustRightInd w:val="0"/>
              <w:rPr>
                <w:rFonts w:ascii="Arial" w:hAnsi="Arial" w:cs="Arial"/>
              </w:rPr>
            </w:pPr>
            <w:r w:rsidRPr="00A42F82">
              <w:rPr>
                <w:rFonts w:ascii="Arial" w:hAnsi="Arial" w:cs="Arial"/>
              </w:rPr>
              <w:t>11</w:t>
            </w:r>
          </w:p>
        </w:tc>
        <w:tc>
          <w:tcPr>
            <w:tcW w:w="8227" w:type="dxa"/>
            <w:shd w:val="clear" w:color="auto" w:fill="F2F2F2" w:themeFill="background1" w:themeFillShade="F2"/>
            <w:vAlign w:val="center"/>
          </w:tcPr>
          <w:p w:rsidR="00EC1251" w:rsidRPr="00A42F82" w:rsidRDefault="00EC1251" w:rsidP="00C53AF9">
            <w:pPr>
              <w:autoSpaceDE w:val="0"/>
              <w:autoSpaceDN w:val="0"/>
              <w:adjustRightInd w:val="0"/>
              <w:rPr>
                <w:rFonts w:ascii="Arial" w:hAnsi="Arial" w:cs="Arial"/>
              </w:rPr>
            </w:pPr>
            <w:r w:rsidRPr="00A42F82">
              <w:rPr>
                <w:rFonts w:ascii="Arial" w:hAnsi="Arial" w:cs="Arial"/>
              </w:rPr>
              <w:t>Performance of any acts which may cause embarrassment or affect self-esteem?</w:t>
            </w:r>
          </w:p>
        </w:tc>
        <w:tc>
          <w:tcPr>
            <w:tcW w:w="846" w:type="dxa"/>
            <w:shd w:val="clear" w:color="auto" w:fill="BFBFBF" w:themeFill="background1" w:themeFillShade="BF"/>
            <w:vAlign w:val="center"/>
          </w:tcPr>
          <w:sdt>
            <w:sdtPr>
              <w:id w:val="1994977168"/>
              <w14:checkbox>
                <w14:checked w14:val="0"/>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id w:val="-2119442801"/>
              <w14:checkbox>
                <w14:checked w14:val="1"/>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C1251" w:rsidRPr="00A42F82" w:rsidTr="00C53AF9">
        <w:trPr>
          <w:trHeight w:val="403"/>
        </w:trPr>
        <w:tc>
          <w:tcPr>
            <w:tcW w:w="562" w:type="dxa"/>
            <w:shd w:val="clear" w:color="auto" w:fill="F2F2F2" w:themeFill="background1" w:themeFillShade="F2"/>
            <w:vAlign w:val="center"/>
          </w:tcPr>
          <w:p w:rsidR="00EC1251" w:rsidRPr="00A42F82" w:rsidRDefault="00EC1251" w:rsidP="00C53AF9">
            <w:pPr>
              <w:autoSpaceDE w:val="0"/>
              <w:autoSpaceDN w:val="0"/>
              <w:adjustRightInd w:val="0"/>
              <w:rPr>
                <w:rFonts w:ascii="Arial" w:hAnsi="Arial" w:cs="Arial"/>
              </w:rPr>
            </w:pPr>
            <w:r w:rsidRPr="00A42F82">
              <w:rPr>
                <w:rFonts w:ascii="Arial" w:hAnsi="Arial" w:cs="Arial"/>
              </w:rPr>
              <w:t>12</w:t>
            </w:r>
          </w:p>
        </w:tc>
        <w:tc>
          <w:tcPr>
            <w:tcW w:w="8227" w:type="dxa"/>
            <w:shd w:val="clear" w:color="auto" w:fill="F2F2F2" w:themeFill="background1" w:themeFillShade="F2"/>
            <w:vAlign w:val="center"/>
          </w:tcPr>
          <w:p w:rsidR="00EC1251" w:rsidRPr="00A42F82" w:rsidRDefault="00EC1251" w:rsidP="00C53AF9">
            <w:pPr>
              <w:autoSpaceDE w:val="0"/>
              <w:autoSpaceDN w:val="0"/>
              <w:adjustRightInd w:val="0"/>
              <w:rPr>
                <w:rFonts w:ascii="Arial" w:hAnsi="Arial" w:cs="Arial"/>
              </w:rPr>
            </w:pPr>
            <w:r w:rsidRPr="00A42F82">
              <w:rPr>
                <w:rFonts w:ascii="Arial" w:hAnsi="Arial" w:cs="Arial"/>
              </w:rPr>
              <w:t>Investigation of participants involved in illegal activities?</w:t>
            </w:r>
          </w:p>
        </w:tc>
        <w:tc>
          <w:tcPr>
            <w:tcW w:w="846" w:type="dxa"/>
            <w:shd w:val="clear" w:color="auto" w:fill="BFBFBF" w:themeFill="background1" w:themeFillShade="BF"/>
            <w:vAlign w:val="center"/>
          </w:tcPr>
          <w:sdt>
            <w:sdtPr>
              <w:id w:val="-570350383"/>
              <w14:checkbox>
                <w14:checked w14:val="0"/>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id w:val="-904758639"/>
              <w14:checkbox>
                <w14:checked w14:val="1"/>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C1251" w:rsidRPr="00A42F82" w:rsidTr="00C53AF9">
        <w:trPr>
          <w:trHeight w:val="403"/>
        </w:trPr>
        <w:tc>
          <w:tcPr>
            <w:tcW w:w="562" w:type="dxa"/>
            <w:shd w:val="clear" w:color="auto" w:fill="F2F2F2" w:themeFill="background1" w:themeFillShade="F2"/>
            <w:vAlign w:val="center"/>
          </w:tcPr>
          <w:p w:rsidR="00EC1251" w:rsidRPr="00A42F82" w:rsidRDefault="00EC1251" w:rsidP="00C53AF9">
            <w:pPr>
              <w:autoSpaceDE w:val="0"/>
              <w:autoSpaceDN w:val="0"/>
              <w:adjustRightInd w:val="0"/>
              <w:rPr>
                <w:rFonts w:ascii="Arial" w:hAnsi="Arial" w:cs="Arial"/>
              </w:rPr>
            </w:pPr>
            <w:r w:rsidRPr="00A42F82">
              <w:rPr>
                <w:rFonts w:ascii="Arial" w:hAnsi="Arial" w:cs="Arial"/>
              </w:rPr>
              <w:t>13</w:t>
            </w:r>
          </w:p>
        </w:tc>
        <w:tc>
          <w:tcPr>
            <w:tcW w:w="8227" w:type="dxa"/>
            <w:shd w:val="clear" w:color="auto" w:fill="F2F2F2" w:themeFill="background1" w:themeFillShade="F2"/>
            <w:vAlign w:val="center"/>
          </w:tcPr>
          <w:p w:rsidR="00EC1251" w:rsidRPr="00A42F82" w:rsidRDefault="00EC1251" w:rsidP="00C53AF9">
            <w:pPr>
              <w:autoSpaceDE w:val="0"/>
              <w:autoSpaceDN w:val="0"/>
              <w:adjustRightInd w:val="0"/>
              <w:rPr>
                <w:rFonts w:ascii="Arial" w:hAnsi="Arial" w:cs="Arial"/>
              </w:rPr>
            </w:pPr>
            <w:r w:rsidRPr="00A42F82">
              <w:rPr>
                <w:rFonts w:ascii="Arial" w:hAnsi="Arial" w:cs="Arial"/>
              </w:rPr>
              <w:t>Use of procedures that involve deception?</w:t>
            </w:r>
          </w:p>
        </w:tc>
        <w:tc>
          <w:tcPr>
            <w:tcW w:w="846" w:type="dxa"/>
            <w:shd w:val="clear" w:color="auto" w:fill="BFBFBF" w:themeFill="background1" w:themeFillShade="BF"/>
            <w:vAlign w:val="center"/>
          </w:tcPr>
          <w:sdt>
            <w:sdtPr>
              <w:id w:val="362719355"/>
              <w14:checkbox>
                <w14:checked w14:val="0"/>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id w:val="1074700241"/>
              <w14:checkbox>
                <w14:checked w14:val="1"/>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C1251" w:rsidRPr="00A42F82" w:rsidTr="00C53AF9">
        <w:trPr>
          <w:trHeight w:val="403"/>
        </w:trPr>
        <w:tc>
          <w:tcPr>
            <w:tcW w:w="562" w:type="dxa"/>
            <w:shd w:val="clear" w:color="auto" w:fill="F2F2F2" w:themeFill="background1" w:themeFillShade="F2"/>
            <w:vAlign w:val="center"/>
          </w:tcPr>
          <w:p w:rsidR="00EC1251" w:rsidRPr="00A42F82" w:rsidRDefault="00EC1251" w:rsidP="00C53AF9">
            <w:pPr>
              <w:autoSpaceDE w:val="0"/>
              <w:autoSpaceDN w:val="0"/>
              <w:adjustRightInd w:val="0"/>
              <w:rPr>
                <w:rFonts w:ascii="Arial" w:hAnsi="Arial" w:cs="Arial"/>
              </w:rPr>
            </w:pPr>
            <w:r w:rsidRPr="00A42F82">
              <w:rPr>
                <w:rFonts w:ascii="Arial" w:hAnsi="Arial" w:cs="Arial"/>
              </w:rPr>
              <w:t>14</w:t>
            </w:r>
          </w:p>
        </w:tc>
        <w:tc>
          <w:tcPr>
            <w:tcW w:w="8227" w:type="dxa"/>
            <w:shd w:val="clear" w:color="auto" w:fill="F2F2F2" w:themeFill="background1" w:themeFillShade="F2"/>
            <w:vAlign w:val="center"/>
          </w:tcPr>
          <w:p w:rsidR="00EC1251" w:rsidRPr="00A42F82" w:rsidRDefault="00EC1251" w:rsidP="00C53AF9">
            <w:pPr>
              <w:autoSpaceDE w:val="0"/>
              <w:autoSpaceDN w:val="0"/>
              <w:adjustRightInd w:val="0"/>
              <w:rPr>
                <w:rFonts w:ascii="Arial" w:hAnsi="Arial" w:cs="Arial"/>
              </w:rPr>
            </w:pPr>
            <w:r w:rsidRPr="00A42F82">
              <w:rPr>
                <w:rFonts w:ascii="Arial" w:hAnsi="Arial" w:cs="Arial"/>
              </w:rPr>
              <w:t>Administration of any substance, agent or placebo?</w:t>
            </w:r>
          </w:p>
        </w:tc>
        <w:tc>
          <w:tcPr>
            <w:tcW w:w="846" w:type="dxa"/>
            <w:shd w:val="clear" w:color="auto" w:fill="BFBFBF" w:themeFill="background1" w:themeFillShade="BF"/>
            <w:vAlign w:val="center"/>
          </w:tcPr>
          <w:sdt>
            <w:sdtPr>
              <w:id w:val="-1924798936"/>
              <w14:checkbox>
                <w14:checked w14:val="0"/>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id w:val="-624625241"/>
              <w14:checkbox>
                <w14:checked w14:val="1"/>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C1251" w:rsidRPr="00A42F82" w:rsidTr="00C53AF9">
        <w:trPr>
          <w:trHeight w:val="403"/>
        </w:trPr>
        <w:tc>
          <w:tcPr>
            <w:tcW w:w="562" w:type="dxa"/>
            <w:shd w:val="clear" w:color="auto" w:fill="F2F2F2" w:themeFill="background1" w:themeFillShade="F2"/>
            <w:vAlign w:val="center"/>
          </w:tcPr>
          <w:p w:rsidR="00EC1251" w:rsidRPr="00A42F82" w:rsidRDefault="00EC1251" w:rsidP="00C53AF9">
            <w:pPr>
              <w:autoSpaceDE w:val="0"/>
              <w:autoSpaceDN w:val="0"/>
              <w:adjustRightInd w:val="0"/>
              <w:rPr>
                <w:rFonts w:ascii="Arial" w:hAnsi="Arial" w:cs="Arial"/>
              </w:rPr>
            </w:pPr>
            <w:r w:rsidRPr="00A42F82">
              <w:rPr>
                <w:rFonts w:ascii="Arial" w:hAnsi="Arial" w:cs="Arial"/>
              </w:rPr>
              <w:t>15</w:t>
            </w:r>
          </w:p>
        </w:tc>
        <w:tc>
          <w:tcPr>
            <w:tcW w:w="8227" w:type="dxa"/>
            <w:shd w:val="clear" w:color="auto" w:fill="F2F2F2" w:themeFill="background1" w:themeFillShade="F2"/>
            <w:vAlign w:val="center"/>
          </w:tcPr>
          <w:p w:rsidR="00EC1251" w:rsidRPr="00A42F82" w:rsidRDefault="00EC1251" w:rsidP="00C53AF9">
            <w:pPr>
              <w:autoSpaceDE w:val="0"/>
              <w:autoSpaceDN w:val="0"/>
              <w:adjustRightInd w:val="0"/>
              <w:rPr>
                <w:rFonts w:ascii="Arial" w:hAnsi="Arial" w:cs="Arial"/>
              </w:rPr>
            </w:pPr>
            <w:r w:rsidRPr="00A42F82">
              <w:rPr>
                <w:rFonts w:ascii="Arial" w:hAnsi="Arial" w:cs="Arial"/>
              </w:rPr>
              <w:t>Working with live vertebrate animals?</w:t>
            </w:r>
          </w:p>
        </w:tc>
        <w:tc>
          <w:tcPr>
            <w:tcW w:w="846" w:type="dxa"/>
            <w:shd w:val="clear" w:color="auto" w:fill="BFBFBF" w:themeFill="background1" w:themeFillShade="BF"/>
            <w:vAlign w:val="center"/>
          </w:tcPr>
          <w:sdt>
            <w:sdtPr>
              <w:id w:val="300428637"/>
              <w14:checkbox>
                <w14:checked w14:val="0"/>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id w:val="-1236861983"/>
              <w14:checkbox>
                <w14:checked w14:val="1"/>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C1251" w:rsidRPr="00A42F82" w:rsidTr="00C53AF9">
        <w:trPr>
          <w:trHeight w:val="403"/>
        </w:trPr>
        <w:tc>
          <w:tcPr>
            <w:tcW w:w="562" w:type="dxa"/>
            <w:shd w:val="clear" w:color="auto" w:fill="F2F2F2" w:themeFill="background1" w:themeFillShade="F2"/>
            <w:vAlign w:val="center"/>
          </w:tcPr>
          <w:p w:rsidR="00EC1251" w:rsidRPr="00A42F82" w:rsidRDefault="00EC1251" w:rsidP="00C53AF9">
            <w:pPr>
              <w:autoSpaceDE w:val="0"/>
              <w:autoSpaceDN w:val="0"/>
              <w:adjustRightInd w:val="0"/>
              <w:rPr>
                <w:rFonts w:ascii="Arial" w:hAnsi="Arial" w:cs="Arial"/>
              </w:rPr>
            </w:pPr>
            <w:r w:rsidRPr="00A42F82">
              <w:rPr>
                <w:rFonts w:ascii="Arial" w:hAnsi="Arial" w:cs="Arial"/>
              </w:rPr>
              <w:t>16</w:t>
            </w:r>
          </w:p>
        </w:tc>
        <w:tc>
          <w:tcPr>
            <w:tcW w:w="8227" w:type="dxa"/>
            <w:shd w:val="clear" w:color="auto" w:fill="F2F2F2" w:themeFill="background1" w:themeFillShade="F2"/>
            <w:vAlign w:val="center"/>
          </w:tcPr>
          <w:p w:rsidR="00EC1251" w:rsidRPr="00A42F82" w:rsidRDefault="00EC1251" w:rsidP="00C53AF9">
            <w:pPr>
              <w:autoSpaceDE w:val="0"/>
              <w:autoSpaceDN w:val="0"/>
              <w:adjustRightInd w:val="0"/>
              <w:rPr>
                <w:rFonts w:ascii="Arial" w:hAnsi="Arial" w:cs="Arial"/>
              </w:rPr>
            </w:pPr>
            <w:r w:rsidRPr="00A42F82">
              <w:rPr>
                <w:rFonts w:ascii="Arial" w:hAnsi="Arial" w:cs="Arial"/>
              </w:rPr>
              <w:t>Procedures that may have a negative impact on the environment?</w:t>
            </w:r>
          </w:p>
        </w:tc>
        <w:tc>
          <w:tcPr>
            <w:tcW w:w="846" w:type="dxa"/>
            <w:shd w:val="clear" w:color="auto" w:fill="BFBFBF" w:themeFill="background1" w:themeFillShade="BF"/>
            <w:vAlign w:val="center"/>
          </w:tcPr>
          <w:sdt>
            <w:sdtPr>
              <w:id w:val="1647247395"/>
              <w14:checkbox>
                <w14:checked w14:val="0"/>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id w:val="-1995170133"/>
              <w14:checkbox>
                <w14:checked w14:val="1"/>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C1251" w:rsidRPr="00A42F82" w:rsidTr="00C53AF9">
        <w:trPr>
          <w:trHeight w:val="403"/>
        </w:trPr>
        <w:tc>
          <w:tcPr>
            <w:tcW w:w="562" w:type="dxa"/>
            <w:shd w:val="clear" w:color="auto" w:fill="F2F2F2" w:themeFill="background1" w:themeFillShade="F2"/>
            <w:vAlign w:val="center"/>
          </w:tcPr>
          <w:p w:rsidR="00EC1251" w:rsidRPr="00A42F82" w:rsidRDefault="00EC1251" w:rsidP="00C53AF9">
            <w:pPr>
              <w:autoSpaceDE w:val="0"/>
              <w:autoSpaceDN w:val="0"/>
              <w:adjustRightInd w:val="0"/>
              <w:rPr>
                <w:rFonts w:ascii="Arial" w:hAnsi="Arial" w:cs="Arial"/>
              </w:rPr>
            </w:pPr>
            <w:r w:rsidRPr="00A42F82">
              <w:rPr>
                <w:rFonts w:ascii="Arial" w:hAnsi="Arial" w:cs="Arial"/>
              </w:rPr>
              <w:lastRenderedPageBreak/>
              <w:t>17</w:t>
            </w:r>
          </w:p>
        </w:tc>
        <w:tc>
          <w:tcPr>
            <w:tcW w:w="8227" w:type="dxa"/>
            <w:shd w:val="clear" w:color="auto" w:fill="F2F2F2" w:themeFill="background1" w:themeFillShade="F2"/>
            <w:vAlign w:val="center"/>
          </w:tcPr>
          <w:p w:rsidR="00EC1251" w:rsidRPr="00A42F82" w:rsidRDefault="00EC1251" w:rsidP="00C53AF9">
            <w:pPr>
              <w:autoSpaceDE w:val="0"/>
              <w:autoSpaceDN w:val="0"/>
              <w:adjustRightInd w:val="0"/>
              <w:rPr>
                <w:rFonts w:ascii="Arial" w:hAnsi="Arial" w:cs="Arial"/>
              </w:rPr>
            </w:pPr>
            <w:r w:rsidRPr="00A42F82">
              <w:rPr>
                <w:rFonts w:ascii="Arial" w:hAnsi="Arial" w:cs="Arial"/>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id w:val="2049023668"/>
              <w14:checkbox>
                <w14:checked w14:val="0"/>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vMerge w:val="restart"/>
            <w:shd w:val="clear" w:color="auto" w:fill="BFBFBF" w:themeFill="background1" w:themeFillShade="BF"/>
            <w:vAlign w:val="center"/>
          </w:tcPr>
          <w:sdt>
            <w:sdtPr>
              <w:id w:val="1900947946"/>
              <w14:checkbox>
                <w14:checked w14:val="1"/>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C1251" w:rsidRPr="00A42F82" w:rsidTr="00C53AF9">
        <w:trPr>
          <w:trHeight w:val="403"/>
        </w:trPr>
        <w:tc>
          <w:tcPr>
            <w:tcW w:w="562" w:type="dxa"/>
            <w:vAlign w:val="center"/>
          </w:tcPr>
          <w:p w:rsidR="00EC1251" w:rsidRPr="00A42F82" w:rsidRDefault="00EC1251" w:rsidP="00C53AF9">
            <w:pPr>
              <w:autoSpaceDE w:val="0"/>
              <w:autoSpaceDN w:val="0"/>
              <w:adjustRightInd w:val="0"/>
              <w:rPr>
                <w:rFonts w:ascii="Arial" w:hAnsi="Arial" w:cs="Arial"/>
              </w:rPr>
            </w:pPr>
          </w:p>
        </w:tc>
        <w:tc>
          <w:tcPr>
            <w:tcW w:w="8227" w:type="dxa"/>
            <w:vAlign w:val="center"/>
          </w:tcPr>
          <w:p w:rsidR="00EC1251" w:rsidRPr="00A42F82" w:rsidRDefault="00EC1251" w:rsidP="00C53AF9">
            <w:pPr>
              <w:autoSpaceDE w:val="0"/>
              <w:autoSpaceDN w:val="0"/>
              <w:adjustRightInd w:val="0"/>
              <w:rPr>
                <w:rFonts w:ascii="Arial" w:hAnsi="Arial" w:cs="Arial"/>
              </w:rPr>
            </w:pPr>
            <w:r w:rsidRPr="00A42F82">
              <w:rPr>
                <w:rFonts w:ascii="Arial" w:hAnsi="Arial" w:cs="Arial"/>
              </w:rPr>
              <w:t>Details of any other primary data collection method:</w:t>
            </w:r>
          </w:p>
          <w:p w:rsidR="00EC1251" w:rsidRPr="00A42F82" w:rsidRDefault="00EC1251" w:rsidP="00C53AF9">
            <w:pPr>
              <w:rPr>
                <w:rFonts w:ascii="Arial" w:hAnsi="Arial" w:cs="Arial"/>
              </w:rPr>
            </w:pPr>
          </w:p>
          <w:p w:rsidR="00EC1251" w:rsidRPr="00A42F82" w:rsidRDefault="00EC1251" w:rsidP="00C53AF9">
            <w:pPr>
              <w:rPr>
                <w:rFonts w:ascii="Arial" w:hAnsi="Arial" w:cs="Arial"/>
              </w:rPr>
            </w:pPr>
          </w:p>
          <w:p w:rsidR="00EC1251" w:rsidRPr="00A42F82" w:rsidRDefault="00EC1251" w:rsidP="00C53AF9">
            <w:pPr>
              <w:rPr>
                <w:rFonts w:ascii="Arial" w:hAnsi="Arial" w:cs="Arial"/>
              </w:rPr>
            </w:pPr>
          </w:p>
          <w:p w:rsidR="00EC1251" w:rsidRPr="00A42F82" w:rsidRDefault="00EC1251" w:rsidP="00C53AF9">
            <w:pPr>
              <w:autoSpaceDE w:val="0"/>
              <w:autoSpaceDN w:val="0"/>
              <w:adjustRightInd w:val="0"/>
              <w:rPr>
                <w:rFonts w:ascii="Arial" w:hAnsi="Arial" w:cs="Arial"/>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rsidR="00EC1251" w:rsidRPr="00A42F82" w:rsidRDefault="00EC1251" w:rsidP="00C53AF9">
            <w:pPr>
              <w:autoSpaceDE w:val="0"/>
              <w:autoSpaceDN w:val="0"/>
              <w:adjustRightInd w:val="0"/>
              <w:jc w:val="center"/>
              <w:rPr>
                <w:rFonts w:ascii="Arial" w:hAnsi="Arial" w:cs="Arial"/>
                <w:b/>
                <w:bCs/>
              </w:rPr>
            </w:pPr>
          </w:p>
        </w:tc>
        <w:tc>
          <w:tcPr>
            <w:tcW w:w="816" w:type="dxa"/>
            <w:vMerge/>
            <w:shd w:val="clear" w:color="auto" w:fill="BFBFBF" w:themeFill="background1" w:themeFillShade="BF"/>
            <w:vAlign w:val="center"/>
          </w:tcPr>
          <w:p w:rsidR="00EC1251" w:rsidRPr="00A42F82" w:rsidRDefault="00EC1251" w:rsidP="00C53AF9">
            <w:pPr>
              <w:autoSpaceDE w:val="0"/>
              <w:autoSpaceDN w:val="0"/>
              <w:adjustRightInd w:val="0"/>
              <w:jc w:val="center"/>
              <w:rPr>
                <w:rFonts w:ascii="Arial" w:hAnsi="Arial" w:cs="Arial"/>
                <w:b/>
                <w:bCs/>
              </w:rPr>
            </w:pPr>
          </w:p>
        </w:tc>
      </w:tr>
    </w:tbl>
    <w:p w:rsidR="00EC1251" w:rsidRPr="00A42F82" w:rsidRDefault="00EC1251" w:rsidP="00EC1251">
      <w:pPr>
        <w:rPr>
          <w:bCs/>
          <w:iCs/>
        </w:rPr>
      </w:pPr>
      <w:r w:rsidRPr="00A42F82">
        <w:rPr>
          <w:bCs/>
          <w:iCs/>
        </w:rPr>
        <w:t xml:space="preserve">If NO to every question, then the research activity is (ethically) low risk and </w:t>
      </w:r>
      <w:r w:rsidRPr="00A42F82">
        <w:rPr>
          <w:b/>
          <w:bCs/>
          <w:iCs/>
        </w:rPr>
        <w:t>may</w:t>
      </w:r>
      <w:r w:rsidRPr="00A42F82">
        <w:rPr>
          <w:bCs/>
          <w:iCs/>
        </w:rPr>
        <w:t xml:space="preserve"> be exempt from </w:t>
      </w:r>
      <w:r w:rsidRPr="00A42F82">
        <w:rPr>
          <w:b/>
          <w:bCs/>
          <w:iCs/>
        </w:rPr>
        <w:t>some</w:t>
      </w:r>
      <w:r w:rsidRPr="00A42F82">
        <w:rPr>
          <w:bCs/>
          <w:iCs/>
        </w:rPr>
        <w:t xml:space="preserve"> of the following sections (please refer to Guidance Notes).</w:t>
      </w:r>
    </w:p>
    <w:p w:rsidR="00EC1251" w:rsidRPr="00A42F82" w:rsidRDefault="00EC1251" w:rsidP="00EC1251">
      <w:pPr>
        <w:rPr>
          <w:bCs/>
          <w:iCs/>
        </w:rPr>
      </w:pPr>
    </w:p>
    <w:p w:rsidR="00EC1251" w:rsidRPr="00A42F82" w:rsidRDefault="00EC1251" w:rsidP="00EC1251">
      <w:pPr>
        <w:rPr>
          <w:bCs/>
          <w:iCs/>
        </w:rPr>
      </w:pPr>
      <w:r w:rsidRPr="00A42F82">
        <w:rPr>
          <w:bCs/>
          <w:iCs/>
        </w:rPr>
        <w:t xml:space="preserve">If YES to any question, then no research activity should be undertaken until full ethical approval has been obtained. </w:t>
      </w:r>
    </w:p>
    <w:p w:rsidR="00EC1251" w:rsidRPr="00A42F82" w:rsidRDefault="00EC1251" w:rsidP="00EC1251">
      <w:pPr>
        <w:rPr>
          <w:bCs/>
          <w:iCs/>
        </w:rPr>
      </w:pPr>
    </w:p>
    <w:p w:rsidR="00EC1251" w:rsidRPr="00A42F82" w:rsidRDefault="00EC1251" w:rsidP="00EC1251">
      <w:pPr>
        <w:autoSpaceDE w:val="0"/>
        <w:autoSpaceDN w:val="0"/>
        <w:adjustRightInd w:val="0"/>
        <w:spacing w:after="240"/>
        <w:rPr>
          <w:b/>
        </w:rPr>
      </w:pPr>
      <w:r w:rsidRPr="00A42F82">
        <w:rPr>
          <w:b/>
        </w:rPr>
        <w:t>SECTION G: Intended Participants</w:t>
      </w:r>
    </w:p>
    <w:p w:rsidR="00EC1251" w:rsidRPr="00A42F82" w:rsidRDefault="00EC1251" w:rsidP="00EC1251">
      <w:pPr>
        <w:rPr>
          <w:bCs/>
          <w:sz w:val="24"/>
          <w:szCs w:val="24"/>
        </w:rPr>
      </w:pPr>
      <w:r w:rsidRPr="00A42F82">
        <w:rPr>
          <w:bCs/>
          <w:sz w:val="24"/>
          <w:szCs w:val="24"/>
        </w:rPr>
        <w:t>If there are no participants then do not complete this section, but go directly to section H.</w:t>
      </w:r>
    </w:p>
    <w:p w:rsidR="00EC1251" w:rsidRPr="00A42F82" w:rsidRDefault="00EC1251" w:rsidP="00EC1251">
      <w:pPr>
        <w:rPr>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C1251" w:rsidRPr="00A42F82" w:rsidTr="00C53AF9">
        <w:tc>
          <w:tcPr>
            <w:tcW w:w="562" w:type="dxa"/>
            <w:shd w:val="clear" w:color="auto" w:fill="F2F2F2" w:themeFill="background1" w:themeFillShade="F2"/>
            <w:vAlign w:val="center"/>
          </w:tcPr>
          <w:p w:rsidR="00EC1251" w:rsidRPr="00A42F82" w:rsidRDefault="00EC1251" w:rsidP="00C53AF9">
            <w:pPr>
              <w:autoSpaceDE w:val="0"/>
              <w:autoSpaceDN w:val="0"/>
              <w:adjustRightInd w:val="0"/>
              <w:jc w:val="center"/>
              <w:rPr>
                <w:rFonts w:ascii="Arial" w:hAnsi="Arial" w:cs="Arial"/>
                <w:b/>
              </w:rPr>
            </w:pPr>
          </w:p>
        </w:tc>
        <w:tc>
          <w:tcPr>
            <w:tcW w:w="8217" w:type="dxa"/>
            <w:shd w:val="clear" w:color="auto" w:fill="F2F2F2" w:themeFill="background1" w:themeFillShade="F2"/>
          </w:tcPr>
          <w:p w:rsidR="00EC1251" w:rsidRPr="00A42F82" w:rsidRDefault="00EC1251" w:rsidP="00C53AF9">
            <w:pPr>
              <w:autoSpaceDE w:val="0"/>
              <w:autoSpaceDN w:val="0"/>
              <w:adjustRightInd w:val="0"/>
              <w:rPr>
                <w:rFonts w:ascii="Arial" w:hAnsi="Arial" w:cs="Arial"/>
                <w:b/>
              </w:rPr>
            </w:pPr>
            <w:r w:rsidRPr="00A42F82">
              <w:rPr>
                <w:rFonts w:ascii="Arial" w:hAnsi="Arial" w:cs="Arial"/>
                <w:b/>
              </w:rPr>
              <w:t>Who are the intended participants:</w:t>
            </w:r>
          </w:p>
        </w:tc>
        <w:tc>
          <w:tcPr>
            <w:tcW w:w="850" w:type="dxa"/>
            <w:shd w:val="clear" w:color="auto" w:fill="F2F2F2" w:themeFill="background1" w:themeFillShade="F2"/>
          </w:tcPr>
          <w:p w:rsidR="00EC1251" w:rsidRPr="00A42F82" w:rsidRDefault="00EC1251" w:rsidP="00C53AF9">
            <w:pPr>
              <w:autoSpaceDE w:val="0"/>
              <w:autoSpaceDN w:val="0"/>
              <w:adjustRightInd w:val="0"/>
              <w:jc w:val="center"/>
              <w:rPr>
                <w:rFonts w:ascii="Arial" w:hAnsi="Arial" w:cs="Arial"/>
                <w:b/>
                <w:bCs/>
              </w:rPr>
            </w:pPr>
          </w:p>
          <w:p w:rsidR="00EC1251" w:rsidRPr="00A42F82" w:rsidRDefault="00EC1251" w:rsidP="00C53AF9">
            <w:pPr>
              <w:autoSpaceDE w:val="0"/>
              <w:autoSpaceDN w:val="0"/>
              <w:adjustRightInd w:val="0"/>
              <w:jc w:val="center"/>
              <w:rPr>
                <w:rFonts w:ascii="Arial" w:hAnsi="Arial" w:cs="Arial"/>
                <w:b/>
                <w:bCs/>
              </w:rPr>
            </w:pPr>
            <w:r w:rsidRPr="00A42F82">
              <w:rPr>
                <w:rFonts w:ascii="Arial" w:hAnsi="Arial" w:cs="Arial"/>
                <w:b/>
                <w:bCs/>
              </w:rPr>
              <w:t>YES</w:t>
            </w:r>
          </w:p>
        </w:tc>
        <w:tc>
          <w:tcPr>
            <w:tcW w:w="822" w:type="dxa"/>
            <w:shd w:val="clear" w:color="auto" w:fill="F2F2F2" w:themeFill="background1" w:themeFillShade="F2"/>
          </w:tcPr>
          <w:p w:rsidR="00EC1251" w:rsidRPr="00A42F82" w:rsidRDefault="00EC1251" w:rsidP="00C53AF9">
            <w:pPr>
              <w:autoSpaceDE w:val="0"/>
              <w:autoSpaceDN w:val="0"/>
              <w:adjustRightInd w:val="0"/>
              <w:jc w:val="center"/>
              <w:rPr>
                <w:rFonts w:ascii="Arial" w:hAnsi="Arial" w:cs="Arial"/>
                <w:b/>
                <w:bCs/>
              </w:rPr>
            </w:pPr>
          </w:p>
          <w:p w:rsidR="00EC1251" w:rsidRPr="00A42F82" w:rsidRDefault="00EC1251" w:rsidP="00C53AF9">
            <w:pPr>
              <w:autoSpaceDE w:val="0"/>
              <w:autoSpaceDN w:val="0"/>
              <w:adjustRightInd w:val="0"/>
              <w:jc w:val="center"/>
              <w:rPr>
                <w:rFonts w:ascii="Arial" w:hAnsi="Arial" w:cs="Arial"/>
                <w:b/>
                <w:bCs/>
              </w:rPr>
            </w:pPr>
            <w:r w:rsidRPr="00A42F82">
              <w:rPr>
                <w:rFonts w:ascii="Arial" w:hAnsi="Arial" w:cs="Arial"/>
                <w:b/>
                <w:bCs/>
              </w:rPr>
              <w:t>NO</w:t>
            </w:r>
          </w:p>
        </w:tc>
      </w:tr>
      <w:tr w:rsidR="00EC1251" w:rsidRPr="00A42F82" w:rsidTr="00C53AF9">
        <w:trPr>
          <w:trHeight w:val="439"/>
        </w:trPr>
        <w:tc>
          <w:tcPr>
            <w:tcW w:w="562" w:type="dxa"/>
            <w:shd w:val="clear" w:color="auto" w:fill="F2F2F2" w:themeFill="background1" w:themeFillShade="F2"/>
            <w:vAlign w:val="center"/>
          </w:tcPr>
          <w:p w:rsidR="00EC1251" w:rsidRPr="00A42F82" w:rsidRDefault="00EC1251" w:rsidP="00C53AF9">
            <w:pPr>
              <w:autoSpaceDE w:val="0"/>
              <w:autoSpaceDN w:val="0"/>
              <w:adjustRightInd w:val="0"/>
              <w:jc w:val="center"/>
              <w:rPr>
                <w:rFonts w:ascii="Arial" w:hAnsi="Arial" w:cs="Arial"/>
              </w:rPr>
            </w:pPr>
            <w:r w:rsidRPr="00A42F82">
              <w:rPr>
                <w:rFonts w:ascii="Arial" w:hAnsi="Arial" w:cs="Arial"/>
              </w:rPr>
              <w:t>1</w:t>
            </w:r>
          </w:p>
        </w:tc>
        <w:tc>
          <w:tcPr>
            <w:tcW w:w="8217" w:type="dxa"/>
            <w:shd w:val="clear" w:color="auto" w:fill="F2F2F2" w:themeFill="background1" w:themeFillShade="F2"/>
            <w:vAlign w:val="center"/>
          </w:tcPr>
          <w:p w:rsidR="00EC1251" w:rsidRPr="00A42F82" w:rsidRDefault="00EC1251" w:rsidP="00C53AF9">
            <w:pPr>
              <w:autoSpaceDE w:val="0"/>
              <w:autoSpaceDN w:val="0"/>
              <w:adjustRightInd w:val="0"/>
              <w:rPr>
                <w:rFonts w:ascii="Arial" w:hAnsi="Arial" w:cs="Arial"/>
              </w:rPr>
            </w:pPr>
            <w:r w:rsidRPr="00A42F82">
              <w:rPr>
                <w:rFonts w:ascii="Arial" w:hAnsi="Arial" w:cs="Arial"/>
              </w:rPr>
              <w:t>Students or staff at the University?</w:t>
            </w:r>
          </w:p>
        </w:tc>
        <w:tc>
          <w:tcPr>
            <w:tcW w:w="850" w:type="dxa"/>
            <w:shd w:val="clear" w:color="auto" w:fill="BFBFBF" w:themeFill="background1" w:themeFillShade="BF"/>
            <w:vAlign w:val="center"/>
          </w:tcPr>
          <w:sdt>
            <w:sdtPr>
              <w:id w:val="-227763996"/>
              <w14:checkbox>
                <w14:checked w14:val="0"/>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id w:val="-947306252"/>
              <w14:checkbox>
                <w14:checked w14:val="1"/>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C1251" w:rsidRPr="00A42F82" w:rsidTr="00C53AF9">
        <w:trPr>
          <w:trHeight w:val="403"/>
        </w:trPr>
        <w:tc>
          <w:tcPr>
            <w:tcW w:w="562" w:type="dxa"/>
            <w:shd w:val="clear" w:color="auto" w:fill="F2F2F2" w:themeFill="background1" w:themeFillShade="F2"/>
            <w:vAlign w:val="center"/>
          </w:tcPr>
          <w:p w:rsidR="00EC1251" w:rsidRPr="00A42F82" w:rsidRDefault="00EC1251" w:rsidP="00C53AF9">
            <w:pPr>
              <w:autoSpaceDE w:val="0"/>
              <w:autoSpaceDN w:val="0"/>
              <w:adjustRightInd w:val="0"/>
              <w:jc w:val="center"/>
              <w:rPr>
                <w:rFonts w:ascii="Arial" w:hAnsi="Arial" w:cs="Arial"/>
              </w:rPr>
            </w:pPr>
            <w:r w:rsidRPr="00A42F82">
              <w:rPr>
                <w:rFonts w:ascii="Arial" w:hAnsi="Arial" w:cs="Arial"/>
              </w:rPr>
              <w:t>2</w:t>
            </w:r>
          </w:p>
        </w:tc>
        <w:tc>
          <w:tcPr>
            <w:tcW w:w="8217" w:type="dxa"/>
            <w:shd w:val="clear" w:color="auto" w:fill="F2F2F2" w:themeFill="background1" w:themeFillShade="F2"/>
            <w:vAlign w:val="center"/>
          </w:tcPr>
          <w:p w:rsidR="00EC1251" w:rsidRPr="00A42F82" w:rsidRDefault="00EC1251" w:rsidP="00C53AF9">
            <w:pPr>
              <w:autoSpaceDE w:val="0"/>
              <w:autoSpaceDN w:val="0"/>
              <w:adjustRightInd w:val="0"/>
              <w:rPr>
                <w:rFonts w:ascii="Arial" w:hAnsi="Arial" w:cs="Arial"/>
              </w:rPr>
            </w:pPr>
            <w:r w:rsidRPr="00A42F82">
              <w:rPr>
                <w:rFonts w:ascii="Arial" w:hAnsi="Arial" w:cs="Arial"/>
              </w:rPr>
              <w:t>Adults (over the age of 18 and competent to give consent)?</w:t>
            </w:r>
          </w:p>
        </w:tc>
        <w:tc>
          <w:tcPr>
            <w:tcW w:w="850" w:type="dxa"/>
            <w:shd w:val="clear" w:color="auto" w:fill="BFBFBF" w:themeFill="background1" w:themeFillShade="BF"/>
            <w:vAlign w:val="center"/>
          </w:tcPr>
          <w:sdt>
            <w:sdtPr>
              <w:id w:val="-1780247199"/>
              <w14:checkbox>
                <w14:checked w14:val="1"/>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id w:val="666435130"/>
              <w14:checkbox>
                <w14:checked w14:val="0"/>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EC1251" w:rsidRPr="00A42F82" w:rsidTr="00C53AF9">
        <w:trPr>
          <w:trHeight w:val="439"/>
        </w:trPr>
        <w:tc>
          <w:tcPr>
            <w:tcW w:w="562" w:type="dxa"/>
            <w:shd w:val="clear" w:color="auto" w:fill="F2F2F2" w:themeFill="background1" w:themeFillShade="F2"/>
            <w:vAlign w:val="center"/>
          </w:tcPr>
          <w:p w:rsidR="00EC1251" w:rsidRPr="00A42F82" w:rsidRDefault="00EC1251" w:rsidP="00C53AF9">
            <w:pPr>
              <w:autoSpaceDE w:val="0"/>
              <w:autoSpaceDN w:val="0"/>
              <w:adjustRightInd w:val="0"/>
              <w:jc w:val="center"/>
              <w:rPr>
                <w:rFonts w:ascii="Arial" w:hAnsi="Arial" w:cs="Arial"/>
              </w:rPr>
            </w:pPr>
            <w:r w:rsidRPr="00A42F82">
              <w:rPr>
                <w:rFonts w:ascii="Arial" w:hAnsi="Arial" w:cs="Arial"/>
              </w:rPr>
              <w:t>3</w:t>
            </w:r>
          </w:p>
        </w:tc>
        <w:tc>
          <w:tcPr>
            <w:tcW w:w="8217" w:type="dxa"/>
            <w:shd w:val="clear" w:color="auto" w:fill="F2F2F2" w:themeFill="background1" w:themeFillShade="F2"/>
            <w:vAlign w:val="center"/>
          </w:tcPr>
          <w:p w:rsidR="00EC1251" w:rsidRPr="00A42F82" w:rsidRDefault="00EC1251" w:rsidP="00C53AF9">
            <w:pPr>
              <w:autoSpaceDE w:val="0"/>
              <w:autoSpaceDN w:val="0"/>
              <w:adjustRightInd w:val="0"/>
              <w:rPr>
                <w:rFonts w:ascii="Arial" w:hAnsi="Arial" w:cs="Arial"/>
              </w:rPr>
            </w:pPr>
            <w:r w:rsidRPr="00A42F82">
              <w:rPr>
                <w:rFonts w:ascii="Arial" w:hAnsi="Arial" w:cs="Arial"/>
              </w:rPr>
              <w:t>Vulnerable adults?</w:t>
            </w:r>
          </w:p>
        </w:tc>
        <w:tc>
          <w:tcPr>
            <w:tcW w:w="850" w:type="dxa"/>
            <w:shd w:val="clear" w:color="auto" w:fill="BFBFBF" w:themeFill="background1" w:themeFillShade="BF"/>
            <w:vAlign w:val="center"/>
          </w:tcPr>
          <w:sdt>
            <w:sdtPr>
              <w:id w:val="555978563"/>
              <w14:checkbox>
                <w14:checked w14:val="0"/>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id w:val="-435668532"/>
              <w14:checkbox>
                <w14:checked w14:val="1"/>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C1251" w:rsidRPr="00A42F82" w:rsidTr="00C53AF9">
        <w:trPr>
          <w:trHeight w:val="403"/>
        </w:trPr>
        <w:tc>
          <w:tcPr>
            <w:tcW w:w="562" w:type="dxa"/>
            <w:shd w:val="clear" w:color="auto" w:fill="F2F2F2" w:themeFill="background1" w:themeFillShade="F2"/>
            <w:vAlign w:val="center"/>
          </w:tcPr>
          <w:p w:rsidR="00EC1251" w:rsidRPr="00A42F82" w:rsidRDefault="00EC1251" w:rsidP="00C53AF9">
            <w:pPr>
              <w:autoSpaceDE w:val="0"/>
              <w:autoSpaceDN w:val="0"/>
              <w:adjustRightInd w:val="0"/>
              <w:jc w:val="center"/>
              <w:rPr>
                <w:rFonts w:ascii="Arial" w:hAnsi="Arial" w:cs="Arial"/>
              </w:rPr>
            </w:pPr>
            <w:r w:rsidRPr="00A42F82">
              <w:rPr>
                <w:rFonts w:ascii="Arial" w:hAnsi="Arial" w:cs="Arial"/>
              </w:rPr>
              <w:t>4</w:t>
            </w:r>
          </w:p>
        </w:tc>
        <w:tc>
          <w:tcPr>
            <w:tcW w:w="8217" w:type="dxa"/>
            <w:shd w:val="clear" w:color="auto" w:fill="F2F2F2" w:themeFill="background1" w:themeFillShade="F2"/>
            <w:vAlign w:val="center"/>
          </w:tcPr>
          <w:p w:rsidR="00EC1251" w:rsidRPr="00A42F82" w:rsidRDefault="00EC1251" w:rsidP="00C53AF9">
            <w:pPr>
              <w:autoSpaceDE w:val="0"/>
              <w:autoSpaceDN w:val="0"/>
              <w:adjustRightInd w:val="0"/>
              <w:rPr>
                <w:rFonts w:ascii="Arial" w:hAnsi="Arial" w:cs="Arial"/>
              </w:rPr>
            </w:pPr>
            <w:r w:rsidRPr="00A42F82">
              <w:rPr>
                <w:rFonts w:ascii="Arial" w:hAnsi="Arial" w:cs="Arial"/>
              </w:rPr>
              <w:t>Children and Young People under the age of 18? (Consent from Parent, Carer or Guardian will be required)</w:t>
            </w:r>
          </w:p>
        </w:tc>
        <w:tc>
          <w:tcPr>
            <w:tcW w:w="850" w:type="dxa"/>
            <w:shd w:val="clear" w:color="auto" w:fill="BFBFBF" w:themeFill="background1" w:themeFillShade="BF"/>
            <w:vAlign w:val="center"/>
          </w:tcPr>
          <w:sdt>
            <w:sdtPr>
              <w:id w:val="-375472827"/>
              <w14:checkbox>
                <w14:checked w14:val="0"/>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id w:val="1887361462"/>
              <w14:checkbox>
                <w14:checked w14:val="1"/>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C1251" w:rsidRPr="00A42F82" w:rsidTr="00C53AF9">
        <w:trPr>
          <w:trHeight w:val="403"/>
        </w:trPr>
        <w:tc>
          <w:tcPr>
            <w:tcW w:w="562" w:type="dxa"/>
            <w:shd w:val="clear" w:color="auto" w:fill="F2F2F2" w:themeFill="background1" w:themeFillShade="F2"/>
            <w:vAlign w:val="center"/>
          </w:tcPr>
          <w:p w:rsidR="00EC1251" w:rsidRPr="00A42F82" w:rsidRDefault="00EC1251" w:rsidP="00C53AF9">
            <w:pPr>
              <w:autoSpaceDE w:val="0"/>
              <w:autoSpaceDN w:val="0"/>
              <w:adjustRightInd w:val="0"/>
              <w:jc w:val="center"/>
              <w:rPr>
                <w:rFonts w:ascii="Arial" w:hAnsi="Arial" w:cs="Arial"/>
              </w:rPr>
            </w:pPr>
            <w:r w:rsidRPr="00A42F82">
              <w:rPr>
                <w:rFonts w:ascii="Arial" w:hAnsi="Arial" w:cs="Arial"/>
              </w:rPr>
              <w:t>5</w:t>
            </w:r>
          </w:p>
        </w:tc>
        <w:tc>
          <w:tcPr>
            <w:tcW w:w="8217" w:type="dxa"/>
            <w:shd w:val="clear" w:color="auto" w:fill="F2F2F2" w:themeFill="background1" w:themeFillShade="F2"/>
            <w:vAlign w:val="center"/>
          </w:tcPr>
          <w:p w:rsidR="00EC1251" w:rsidRPr="00A42F82" w:rsidRDefault="00EC1251" w:rsidP="00C53AF9">
            <w:pPr>
              <w:autoSpaceDE w:val="0"/>
              <w:autoSpaceDN w:val="0"/>
              <w:adjustRightInd w:val="0"/>
              <w:rPr>
                <w:rFonts w:ascii="Arial" w:hAnsi="Arial" w:cs="Arial"/>
              </w:rPr>
            </w:pPr>
            <w:r w:rsidRPr="00A42F82">
              <w:rPr>
                <w:rFonts w:ascii="Arial" w:hAnsi="Arial" w:cs="Arial"/>
              </w:rPr>
              <w:t>Prisoners?</w:t>
            </w:r>
          </w:p>
        </w:tc>
        <w:tc>
          <w:tcPr>
            <w:tcW w:w="850" w:type="dxa"/>
            <w:shd w:val="clear" w:color="auto" w:fill="BFBFBF" w:themeFill="background1" w:themeFillShade="BF"/>
            <w:vAlign w:val="center"/>
          </w:tcPr>
          <w:sdt>
            <w:sdtPr>
              <w:id w:val="1692793907"/>
              <w14:checkbox>
                <w14:checked w14:val="0"/>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id w:val="326411418"/>
              <w14:checkbox>
                <w14:checked w14:val="1"/>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C1251" w:rsidRPr="00A42F82" w:rsidTr="00C53AF9">
        <w:trPr>
          <w:trHeight w:val="439"/>
        </w:trPr>
        <w:tc>
          <w:tcPr>
            <w:tcW w:w="562" w:type="dxa"/>
            <w:shd w:val="clear" w:color="auto" w:fill="F2F2F2" w:themeFill="background1" w:themeFillShade="F2"/>
            <w:vAlign w:val="center"/>
          </w:tcPr>
          <w:p w:rsidR="00EC1251" w:rsidRPr="00A42F82" w:rsidRDefault="00EC1251" w:rsidP="00C53AF9">
            <w:pPr>
              <w:autoSpaceDE w:val="0"/>
              <w:autoSpaceDN w:val="0"/>
              <w:adjustRightInd w:val="0"/>
              <w:jc w:val="center"/>
              <w:rPr>
                <w:rFonts w:ascii="Arial" w:hAnsi="Arial" w:cs="Arial"/>
              </w:rPr>
            </w:pPr>
            <w:r w:rsidRPr="00A42F82">
              <w:rPr>
                <w:rFonts w:ascii="Arial" w:hAnsi="Arial" w:cs="Arial"/>
              </w:rPr>
              <w:t>6</w:t>
            </w:r>
          </w:p>
        </w:tc>
        <w:tc>
          <w:tcPr>
            <w:tcW w:w="8217" w:type="dxa"/>
            <w:shd w:val="clear" w:color="auto" w:fill="F2F2F2" w:themeFill="background1" w:themeFillShade="F2"/>
            <w:vAlign w:val="center"/>
          </w:tcPr>
          <w:p w:rsidR="00EC1251" w:rsidRPr="00A42F82" w:rsidRDefault="00EC1251" w:rsidP="00C53AF9">
            <w:pPr>
              <w:autoSpaceDE w:val="0"/>
              <w:autoSpaceDN w:val="0"/>
              <w:adjustRightInd w:val="0"/>
              <w:rPr>
                <w:rFonts w:ascii="Arial" w:hAnsi="Arial" w:cs="Arial"/>
              </w:rPr>
            </w:pPr>
            <w:r w:rsidRPr="00A42F82">
              <w:rPr>
                <w:rFonts w:ascii="Arial" w:hAnsi="Arial" w:cs="Arial"/>
              </w:rPr>
              <w:t>Young offenders?</w:t>
            </w:r>
          </w:p>
        </w:tc>
        <w:tc>
          <w:tcPr>
            <w:tcW w:w="850" w:type="dxa"/>
            <w:shd w:val="clear" w:color="auto" w:fill="BFBFBF" w:themeFill="background1" w:themeFillShade="BF"/>
            <w:vAlign w:val="center"/>
          </w:tcPr>
          <w:sdt>
            <w:sdtPr>
              <w:id w:val="1255410168"/>
              <w14:checkbox>
                <w14:checked w14:val="0"/>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id w:val="-1236000582"/>
              <w14:checkbox>
                <w14:checked w14:val="1"/>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C1251" w:rsidRPr="00A42F82" w:rsidTr="00C53AF9">
        <w:trPr>
          <w:trHeight w:val="403"/>
        </w:trPr>
        <w:tc>
          <w:tcPr>
            <w:tcW w:w="562" w:type="dxa"/>
            <w:shd w:val="clear" w:color="auto" w:fill="F2F2F2" w:themeFill="background1" w:themeFillShade="F2"/>
            <w:vAlign w:val="center"/>
          </w:tcPr>
          <w:p w:rsidR="00EC1251" w:rsidRPr="00A42F82" w:rsidRDefault="00EC1251" w:rsidP="00C53AF9">
            <w:pPr>
              <w:autoSpaceDE w:val="0"/>
              <w:autoSpaceDN w:val="0"/>
              <w:adjustRightInd w:val="0"/>
              <w:jc w:val="center"/>
              <w:rPr>
                <w:rFonts w:ascii="Arial" w:hAnsi="Arial" w:cs="Arial"/>
              </w:rPr>
            </w:pPr>
            <w:r w:rsidRPr="00A42F82">
              <w:rPr>
                <w:rFonts w:ascii="Arial" w:hAnsi="Arial" w:cs="Arial"/>
              </w:rPr>
              <w:t>7</w:t>
            </w:r>
          </w:p>
        </w:tc>
        <w:tc>
          <w:tcPr>
            <w:tcW w:w="8217" w:type="dxa"/>
            <w:shd w:val="clear" w:color="auto" w:fill="F2F2F2" w:themeFill="background1" w:themeFillShade="F2"/>
            <w:vAlign w:val="center"/>
          </w:tcPr>
          <w:p w:rsidR="00EC1251" w:rsidRPr="00A42F82" w:rsidRDefault="00EC1251" w:rsidP="00C53AF9">
            <w:pPr>
              <w:autoSpaceDE w:val="0"/>
              <w:autoSpaceDN w:val="0"/>
              <w:adjustRightInd w:val="0"/>
              <w:rPr>
                <w:rFonts w:ascii="Arial" w:hAnsi="Arial" w:cs="Arial"/>
              </w:rPr>
            </w:pPr>
            <w:r w:rsidRPr="00A42F82">
              <w:rPr>
                <w:rFonts w:ascii="Arial" w:hAnsi="Arial" w:cs="Arial"/>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id w:val="-1016453075"/>
              <w14:checkbox>
                <w14:checked w14:val="0"/>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id w:val="1673070048"/>
              <w14:checkbox>
                <w14:checked w14:val="1"/>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C1251" w:rsidRPr="00A42F82" w:rsidTr="00C53AF9">
        <w:trPr>
          <w:trHeight w:val="403"/>
        </w:trPr>
        <w:tc>
          <w:tcPr>
            <w:tcW w:w="562" w:type="dxa"/>
            <w:shd w:val="clear" w:color="auto" w:fill="F2F2F2" w:themeFill="background1" w:themeFillShade="F2"/>
            <w:vAlign w:val="center"/>
          </w:tcPr>
          <w:p w:rsidR="00EC1251" w:rsidRPr="00A42F82" w:rsidRDefault="00EC1251" w:rsidP="00C53AF9">
            <w:pPr>
              <w:autoSpaceDE w:val="0"/>
              <w:autoSpaceDN w:val="0"/>
              <w:adjustRightInd w:val="0"/>
              <w:jc w:val="center"/>
              <w:rPr>
                <w:rFonts w:ascii="Arial" w:hAnsi="Arial" w:cs="Arial"/>
              </w:rPr>
            </w:pPr>
            <w:r w:rsidRPr="00A42F82">
              <w:rPr>
                <w:rFonts w:ascii="Arial" w:hAnsi="Arial" w:cs="Arial"/>
              </w:rPr>
              <w:t>8</w:t>
            </w:r>
          </w:p>
        </w:tc>
        <w:tc>
          <w:tcPr>
            <w:tcW w:w="8217" w:type="dxa"/>
            <w:shd w:val="clear" w:color="auto" w:fill="F2F2F2" w:themeFill="background1" w:themeFillShade="F2"/>
            <w:vAlign w:val="center"/>
          </w:tcPr>
          <w:p w:rsidR="00EC1251" w:rsidRPr="00A42F82" w:rsidRDefault="00EC1251" w:rsidP="00C53AF9">
            <w:pPr>
              <w:autoSpaceDE w:val="0"/>
              <w:autoSpaceDN w:val="0"/>
              <w:adjustRightInd w:val="0"/>
              <w:rPr>
                <w:rFonts w:ascii="Arial" w:hAnsi="Arial" w:cs="Arial"/>
              </w:rPr>
            </w:pPr>
            <w:r w:rsidRPr="00A42F82">
              <w:rPr>
                <w:rFonts w:ascii="Arial" w:hAnsi="Arial" w:cs="Arial"/>
              </w:rPr>
              <w:t>People engaged in illegal activities?</w:t>
            </w:r>
          </w:p>
        </w:tc>
        <w:tc>
          <w:tcPr>
            <w:tcW w:w="850" w:type="dxa"/>
            <w:shd w:val="clear" w:color="auto" w:fill="BFBFBF" w:themeFill="background1" w:themeFillShade="BF"/>
            <w:vAlign w:val="center"/>
          </w:tcPr>
          <w:sdt>
            <w:sdtPr>
              <w:id w:val="-1519850840"/>
              <w14:checkbox>
                <w14:checked w14:val="0"/>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id w:val="1072859745"/>
              <w14:checkbox>
                <w14:checked w14:val="1"/>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C1251" w:rsidRPr="00A42F82" w:rsidTr="00C53AF9">
        <w:trPr>
          <w:trHeight w:val="403"/>
        </w:trPr>
        <w:tc>
          <w:tcPr>
            <w:tcW w:w="562" w:type="dxa"/>
            <w:shd w:val="clear" w:color="auto" w:fill="F2F2F2" w:themeFill="background1" w:themeFillShade="F2"/>
            <w:vAlign w:val="center"/>
          </w:tcPr>
          <w:p w:rsidR="00EC1251" w:rsidRPr="00A42F82" w:rsidRDefault="00EC1251" w:rsidP="00C53AF9">
            <w:pPr>
              <w:autoSpaceDE w:val="0"/>
              <w:autoSpaceDN w:val="0"/>
              <w:adjustRightInd w:val="0"/>
              <w:jc w:val="center"/>
              <w:rPr>
                <w:rFonts w:ascii="Arial" w:hAnsi="Arial" w:cs="Arial"/>
              </w:rPr>
            </w:pPr>
            <w:r w:rsidRPr="00A42F82">
              <w:rPr>
                <w:rFonts w:ascii="Arial" w:hAnsi="Arial" w:cs="Arial"/>
              </w:rPr>
              <w:t>9</w:t>
            </w:r>
          </w:p>
        </w:tc>
        <w:tc>
          <w:tcPr>
            <w:tcW w:w="8217" w:type="dxa"/>
            <w:shd w:val="clear" w:color="auto" w:fill="F2F2F2" w:themeFill="background1" w:themeFillShade="F2"/>
            <w:vAlign w:val="center"/>
          </w:tcPr>
          <w:p w:rsidR="00EC1251" w:rsidRPr="00A42F82" w:rsidRDefault="00EC1251" w:rsidP="00C53AF9">
            <w:pPr>
              <w:autoSpaceDE w:val="0"/>
              <w:autoSpaceDN w:val="0"/>
              <w:adjustRightInd w:val="0"/>
              <w:rPr>
                <w:rFonts w:ascii="Arial" w:hAnsi="Arial" w:cs="Arial"/>
              </w:rPr>
            </w:pPr>
            <w:r w:rsidRPr="00A42F82">
              <w:rPr>
                <w:rFonts w:ascii="Arial" w:hAnsi="Arial" w:cs="Arial"/>
              </w:rPr>
              <w:t>Others. Please indicate the participants below, and specifically any group who may be unable to give consent.</w:t>
            </w:r>
          </w:p>
          <w:p w:rsidR="00EC1251" w:rsidRPr="00A42F82" w:rsidRDefault="00EC1251" w:rsidP="00C53AF9">
            <w:pPr>
              <w:autoSpaceDE w:val="0"/>
              <w:autoSpaceDN w:val="0"/>
              <w:adjustRightInd w:val="0"/>
              <w:rPr>
                <w:rFonts w:ascii="Arial" w:hAnsi="Arial" w:cs="Arial"/>
              </w:rPr>
            </w:pPr>
          </w:p>
        </w:tc>
        <w:tc>
          <w:tcPr>
            <w:tcW w:w="850" w:type="dxa"/>
            <w:vMerge w:val="restart"/>
            <w:shd w:val="clear" w:color="auto" w:fill="BFBFBF" w:themeFill="background1" w:themeFillShade="BF"/>
            <w:vAlign w:val="center"/>
          </w:tcPr>
          <w:sdt>
            <w:sdtPr>
              <w:id w:val="-1984918035"/>
              <w14:checkbox>
                <w14:checked w14:val="0"/>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vMerge w:val="restart"/>
            <w:shd w:val="clear" w:color="auto" w:fill="BFBFBF" w:themeFill="background1" w:themeFillShade="BF"/>
            <w:vAlign w:val="center"/>
          </w:tcPr>
          <w:sdt>
            <w:sdtPr>
              <w:id w:val="-1870052561"/>
              <w14:checkbox>
                <w14:checked w14:val="1"/>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C1251" w:rsidRPr="00A42F82" w:rsidTr="00C53AF9">
        <w:trPr>
          <w:trHeight w:val="403"/>
        </w:trPr>
        <w:tc>
          <w:tcPr>
            <w:tcW w:w="562" w:type="dxa"/>
            <w:vAlign w:val="center"/>
          </w:tcPr>
          <w:p w:rsidR="00EC1251" w:rsidRPr="00A42F82" w:rsidRDefault="00EC1251" w:rsidP="00C53AF9">
            <w:pPr>
              <w:autoSpaceDE w:val="0"/>
              <w:autoSpaceDN w:val="0"/>
              <w:adjustRightInd w:val="0"/>
              <w:jc w:val="center"/>
              <w:rPr>
                <w:rFonts w:ascii="Arial" w:hAnsi="Arial" w:cs="Arial"/>
              </w:rPr>
            </w:pPr>
          </w:p>
        </w:tc>
        <w:tc>
          <w:tcPr>
            <w:tcW w:w="8217" w:type="dxa"/>
            <w:vAlign w:val="center"/>
          </w:tcPr>
          <w:p w:rsidR="00EC1251" w:rsidRPr="00A42F82" w:rsidRDefault="00EC1251" w:rsidP="00C53AF9">
            <w:pPr>
              <w:autoSpaceDE w:val="0"/>
              <w:autoSpaceDN w:val="0"/>
              <w:adjustRightInd w:val="0"/>
              <w:rPr>
                <w:rFonts w:ascii="Arial" w:hAnsi="Arial" w:cs="Arial"/>
              </w:rPr>
            </w:pPr>
            <w:r w:rsidRPr="00A42F82">
              <w:rPr>
                <w:rFonts w:ascii="Arial" w:hAnsi="Arial" w:cs="Arial"/>
              </w:rPr>
              <w:t>Details of any other participant groups:</w:t>
            </w:r>
          </w:p>
          <w:p w:rsidR="00EC1251" w:rsidRPr="00A42F82" w:rsidRDefault="00EC1251" w:rsidP="00C53AF9">
            <w:pPr>
              <w:rPr>
                <w:rFonts w:ascii="Arial" w:hAnsi="Arial" w:cs="Arial"/>
              </w:rPr>
            </w:pPr>
          </w:p>
          <w:p w:rsidR="00EC1251" w:rsidRPr="00A42F82" w:rsidRDefault="00EC1251" w:rsidP="00C53AF9">
            <w:pPr>
              <w:rPr>
                <w:rFonts w:ascii="Arial" w:hAnsi="Arial" w:cs="Arial"/>
              </w:rPr>
            </w:pPr>
          </w:p>
          <w:p w:rsidR="00EC1251" w:rsidRPr="00A42F82" w:rsidRDefault="00EC1251" w:rsidP="00C53AF9">
            <w:pPr>
              <w:rPr>
                <w:rFonts w:ascii="Arial" w:hAnsi="Arial" w:cs="Arial"/>
              </w:rPr>
            </w:pPr>
          </w:p>
          <w:p w:rsidR="00EC1251" w:rsidRPr="00A42F82" w:rsidRDefault="00EC1251" w:rsidP="00C53AF9">
            <w:pPr>
              <w:autoSpaceDE w:val="0"/>
              <w:autoSpaceDN w:val="0"/>
              <w:adjustRightInd w:val="0"/>
              <w:rPr>
                <w:rFonts w:ascii="Arial" w:hAnsi="Arial" w:cs="Arial"/>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EC1251" w:rsidRPr="00A42F82" w:rsidRDefault="00EC1251" w:rsidP="00C53AF9">
            <w:pPr>
              <w:autoSpaceDE w:val="0"/>
              <w:autoSpaceDN w:val="0"/>
              <w:adjustRightInd w:val="0"/>
              <w:jc w:val="center"/>
              <w:rPr>
                <w:rFonts w:ascii="Arial" w:hAnsi="Arial" w:cs="Arial"/>
                <w:b/>
                <w:bCs/>
              </w:rPr>
            </w:pPr>
          </w:p>
        </w:tc>
        <w:tc>
          <w:tcPr>
            <w:tcW w:w="822" w:type="dxa"/>
            <w:vMerge/>
            <w:shd w:val="clear" w:color="auto" w:fill="BFBFBF" w:themeFill="background1" w:themeFillShade="BF"/>
            <w:vAlign w:val="center"/>
          </w:tcPr>
          <w:p w:rsidR="00EC1251" w:rsidRPr="00A42F82" w:rsidRDefault="00EC1251" w:rsidP="00C53AF9">
            <w:pPr>
              <w:autoSpaceDE w:val="0"/>
              <w:autoSpaceDN w:val="0"/>
              <w:adjustRightInd w:val="0"/>
              <w:jc w:val="center"/>
              <w:rPr>
                <w:rFonts w:ascii="Arial" w:hAnsi="Arial" w:cs="Arial"/>
                <w:b/>
                <w:bCs/>
              </w:rPr>
            </w:pPr>
          </w:p>
        </w:tc>
      </w:tr>
    </w:tbl>
    <w:p w:rsidR="00EC1251" w:rsidRPr="00A42F82" w:rsidRDefault="00EC1251" w:rsidP="00EC1251">
      <w:pPr>
        <w:rPr>
          <w:bCs/>
          <w:sz w:val="24"/>
          <w:szCs w:val="24"/>
        </w:rPr>
      </w:pPr>
    </w:p>
    <w:tbl>
      <w:tblPr>
        <w:tblStyle w:val="TableGrid"/>
        <w:tblW w:w="10451" w:type="dxa"/>
        <w:tblLook w:val="04A0" w:firstRow="1" w:lastRow="0" w:firstColumn="1" w:lastColumn="0" w:noHBand="0" w:noVBand="1"/>
      </w:tblPr>
      <w:tblGrid>
        <w:gridCol w:w="562"/>
        <w:gridCol w:w="3256"/>
        <w:gridCol w:w="6633"/>
      </w:tblGrid>
      <w:tr w:rsidR="00EC1251" w:rsidRPr="00A42F82" w:rsidTr="00C53AF9">
        <w:trPr>
          <w:trHeight w:val="403"/>
        </w:trPr>
        <w:tc>
          <w:tcPr>
            <w:tcW w:w="562" w:type="dxa"/>
            <w:tcBorders>
              <w:bottom w:val="single" w:sz="4" w:space="0" w:color="auto"/>
            </w:tcBorders>
            <w:shd w:val="clear" w:color="auto" w:fill="F2F2F2" w:themeFill="background1" w:themeFillShade="F2"/>
          </w:tcPr>
          <w:p w:rsidR="00EC1251" w:rsidRPr="00A42F82" w:rsidRDefault="00EC1251" w:rsidP="00C53AF9">
            <w:pPr>
              <w:rPr>
                <w:rFonts w:ascii="Arial" w:hAnsi="Arial" w:cs="Arial"/>
                <w:bCs/>
              </w:rPr>
            </w:pPr>
          </w:p>
        </w:tc>
        <w:tc>
          <w:tcPr>
            <w:tcW w:w="9889" w:type="dxa"/>
            <w:gridSpan w:val="2"/>
            <w:tcBorders>
              <w:bottom w:val="single" w:sz="4" w:space="0" w:color="auto"/>
            </w:tcBorders>
            <w:shd w:val="clear" w:color="auto" w:fill="F2F2F2" w:themeFill="background1" w:themeFillShade="F2"/>
            <w:vAlign w:val="center"/>
          </w:tcPr>
          <w:p w:rsidR="00EC1251" w:rsidRPr="00A42F82" w:rsidRDefault="00EC1251" w:rsidP="00C53AF9">
            <w:pPr>
              <w:rPr>
                <w:rFonts w:ascii="Arial" w:hAnsi="Arial" w:cs="Arial"/>
                <w:b/>
              </w:rPr>
            </w:pPr>
            <w:r w:rsidRPr="00A42F82">
              <w:rPr>
                <w:rFonts w:ascii="Arial" w:hAnsi="Arial" w:cs="Arial"/>
                <w:b/>
              </w:rPr>
              <w:t>Participant numbers and source</w:t>
            </w:r>
          </w:p>
          <w:p w:rsidR="00EC1251" w:rsidRPr="00A42F82" w:rsidRDefault="00EC1251" w:rsidP="00C53AF9">
            <w:pPr>
              <w:autoSpaceDE w:val="0"/>
              <w:autoSpaceDN w:val="0"/>
              <w:adjustRightInd w:val="0"/>
              <w:rPr>
                <w:rFonts w:ascii="Arial" w:hAnsi="Arial" w:cs="Arial"/>
              </w:rPr>
            </w:pPr>
            <w:r w:rsidRPr="00A42F82">
              <w:rPr>
                <w:rFonts w:ascii="Arial" w:hAnsi="Arial" w:cs="Arial"/>
              </w:rPr>
              <w:t xml:space="preserve">Provide an estimate of the expected number of participants. How will you identify participants and how will they be recruited? </w:t>
            </w:r>
          </w:p>
        </w:tc>
      </w:tr>
      <w:tr w:rsidR="00EC1251" w:rsidRPr="00A42F82" w:rsidTr="00C53A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C1251" w:rsidRPr="00A42F82" w:rsidRDefault="00EC1251" w:rsidP="00C53AF9">
            <w:pPr>
              <w:jc w:val="center"/>
              <w:rPr>
                <w:rFonts w:ascii="Arial" w:hAnsi="Arial" w:cs="Arial"/>
              </w:rPr>
            </w:pPr>
            <w:r w:rsidRPr="00A42F82">
              <w:rPr>
                <w:rFonts w:ascii="Arial" w:hAnsi="Arial" w:cs="Arial"/>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C1251" w:rsidRPr="00A42F82" w:rsidRDefault="00EC1251" w:rsidP="00C53AF9">
            <w:pPr>
              <w:rPr>
                <w:rFonts w:ascii="Arial" w:hAnsi="Arial" w:cs="Arial"/>
              </w:rPr>
            </w:pPr>
            <w:r w:rsidRPr="00A42F82">
              <w:rPr>
                <w:rFonts w:ascii="Arial" w:hAnsi="Arial" w:cs="Arial"/>
              </w:rPr>
              <w:t>How many participants are expected?</w:t>
            </w:r>
          </w:p>
          <w:p w:rsidR="00EC1251" w:rsidRPr="00A42F82" w:rsidRDefault="00EC1251" w:rsidP="00C53AF9">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rsidR="00EC1251" w:rsidRPr="00A42F82" w:rsidRDefault="00EC1251" w:rsidP="00C53AF9">
            <w:pPr>
              <w:rPr>
                <w:rFonts w:ascii="Arial" w:hAnsi="Arial" w:cs="Arial"/>
              </w:rPr>
            </w:pPr>
          </w:p>
          <w:p w:rsidR="00EC1251" w:rsidRPr="00A42F82" w:rsidRDefault="00EC1251" w:rsidP="00C53AF9">
            <w:pPr>
              <w:rPr>
                <w:rFonts w:ascii="Arial" w:hAnsi="Arial" w:cs="Arial"/>
              </w:rPr>
            </w:pPr>
          </w:p>
          <w:p w:rsidR="00EC1251" w:rsidRPr="00A42F82" w:rsidRDefault="00EC1251" w:rsidP="00C53AF9">
            <w:pPr>
              <w:rPr>
                <w:rFonts w:ascii="Arial" w:hAnsi="Arial" w:cs="Arial"/>
              </w:rPr>
            </w:pPr>
          </w:p>
          <w:p w:rsidR="00EC1251" w:rsidRPr="00A42F82" w:rsidRDefault="00EC1251" w:rsidP="00C53AF9">
            <w:pPr>
              <w:rPr>
                <w:rFonts w:ascii="Arial" w:hAnsi="Arial" w:cs="Arial"/>
                <w:b/>
              </w:rPr>
            </w:pPr>
            <w:r w:rsidRPr="00A42F82">
              <w:rPr>
                <w:rFonts w:ascii="Arial" w:hAnsi="Arial" w:cs="Arial"/>
                <w:i/>
                <w:color w:val="808080"/>
                <w:sz w:val="18"/>
                <w:szCs w:val="18"/>
              </w:rPr>
              <w:t>(this box should expand as you type)</w:t>
            </w:r>
          </w:p>
        </w:tc>
      </w:tr>
      <w:tr w:rsidR="00EC1251" w:rsidRPr="00A42F82" w:rsidTr="00C53A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C1251" w:rsidRPr="00A42F82" w:rsidRDefault="00EC1251" w:rsidP="00C53AF9">
            <w:pPr>
              <w:jc w:val="center"/>
              <w:rPr>
                <w:rFonts w:ascii="Arial" w:hAnsi="Arial" w:cs="Arial"/>
              </w:rPr>
            </w:pPr>
            <w:r w:rsidRPr="00A42F82">
              <w:rPr>
                <w:rFonts w:ascii="Arial" w:hAnsi="Arial" w:cs="Arial"/>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C1251" w:rsidRPr="00A42F82" w:rsidRDefault="00EC1251" w:rsidP="00C53AF9">
            <w:pPr>
              <w:rPr>
                <w:rFonts w:ascii="Arial" w:hAnsi="Arial" w:cs="Arial"/>
              </w:rPr>
            </w:pPr>
            <w:r w:rsidRPr="00A42F82">
              <w:rPr>
                <w:rFonts w:ascii="Arial" w:hAnsi="Arial" w:cs="Arial"/>
              </w:rPr>
              <w:t>Who will the participants be?</w:t>
            </w:r>
          </w:p>
          <w:p w:rsidR="00EC1251" w:rsidRPr="00A42F82" w:rsidRDefault="00EC1251" w:rsidP="00C53AF9">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rsidR="00EC1251" w:rsidRPr="00A42F82" w:rsidRDefault="00EC1251" w:rsidP="00C53AF9">
            <w:pPr>
              <w:rPr>
                <w:rFonts w:ascii="Arial" w:hAnsi="Arial" w:cs="Arial"/>
              </w:rPr>
            </w:pPr>
          </w:p>
          <w:p w:rsidR="00EC1251" w:rsidRPr="00A42F82" w:rsidRDefault="00EC1251" w:rsidP="00C53AF9">
            <w:pPr>
              <w:rPr>
                <w:rFonts w:ascii="Arial" w:hAnsi="Arial" w:cs="Arial"/>
              </w:rPr>
            </w:pPr>
          </w:p>
          <w:p w:rsidR="00EC1251" w:rsidRPr="00A42F82" w:rsidRDefault="00EC1251" w:rsidP="00C53AF9">
            <w:pPr>
              <w:rPr>
                <w:rFonts w:ascii="Arial" w:hAnsi="Arial" w:cs="Arial"/>
              </w:rPr>
            </w:pPr>
          </w:p>
          <w:p w:rsidR="00EC1251" w:rsidRPr="00A42F82" w:rsidRDefault="00EC1251" w:rsidP="00C53AF9">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EC1251" w:rsidRPr="00A42F82" w:rsidTr="00C53AF9">
        <w:trPr>
          <w:trHeight w:val="403"/>
        </w:trPr>
        <w:tc>
          <w:tcPr>
            <w:tcW w:w="562" w:type="dxa"/>
            <w:tcBorders>
              <w:top w:val="single" w:sz="4" w:space="0" w:color="auto"/>
            </w:tcBorders>
            <w:shd w:val="clear" w:color="auto" w:fill="F2F2F2" w:themeFill="background1" w:themeFillShade="F2"/>
            <w:vAlign w:val="center"/>
          </w:tcPr>
          <w:p w:rsidR="00EC1251" w:rsidRPr="00A42F82" w:rsidRDefault="00EC1251" w:rsidP="00C53AF9">
            <w:pPr>
              <w:jc w:val="center"/>
              <w:rPr>
                <w:rFonts w:ascii="Arial" w:hAnsi="Arial" w:cs="Arial"/>
              </w:rPr>
            </w:pPr>
            <w:r w:rsidRPr="00A42F82">
              <w:rPr>
                <w:rFonts w:ascii="Arial" w:hAnsi="Arial" w:cs="Arial"/>
              </w:rPr>
              <w:t>12</w:t>
            </w:r>
          </w:p>
        </w:tc>
        <w:tc>
          <w:tcPr>
            <w:tcW w:w="3256" w:type="dxa"/>
            <w:tcBorders>
              <w:top w:val="single" w:sz="4" w:space="0" w:color="auto"/>
            </w:tcBorders>
            <w:shd w:val="clear" w:color="auto" w:fill="F2F2F2" w:themeFill="background1" w:themeFillShade="F2"/>
            <w:vAlign w:val="center"/>
          </w:tcPr>
          <w:p w:rsidR="00EC1251" w:rsidRPr="00A42F82" w:rsidRDefault="00EC1251" w:rsidP="00C53AF9">
            <w:pPr>
              <w:rPr>
                <w:rFonts w:ascii="Arial" w:hAnsi="Arial" w:cs="Arial"/>
              </w:rPr>
            </w:pPr>
            <w:r w:rsidRPr="00A42F82">
              <w:rPr>
                <w:rFonts w:ascii="Arial" w:hAnsi="Arial" w:cs="Arial"/>
              </w:rPr>
              <w:t>How will you identify the participants?</w:t>
            </w:r>
          </w:p>
        </w:tc>
        <w:tc>
          <w:tcPr>
            <w:tcW w:w="6633" w:type="dxa"/>
            <w:tcBorders>
              <w:top w:val="single" w:sz="4" w:space="0" w:color="auto"/>
            </w:tcBorders>
            <w:vAlign w:val="center"/>
          </w:tcPr>
          <w:p w:rsidR="00EC1251" w:rsidRPr="00A42F82" w:rsidRDefault="00EC1251" w:rsidP="00C53AF9">
            <w:pPr>
              <w:rPr>
                <w:rFonts w:ascii="Arial" w:hAnsi="Arial" w:cs="Arial"/>
              </w:rPr>
            </w:pPr>
          </w:p>
          <w:p w:rsidR="00EC1251" w:rsidRPr="00A42F82" w:rsidRDefault="00EC1251" w:rsidP="00C53AF9">
            <w:pPr>
              <w:rPr>
                <w:rFonts w:ascii="Arial" w:hAnsi="Arial" w:cs="Arial"/>
              </w:rPr>
            </w:pPr>
          </w:p>
          <w:p w:rsidR="00EC1251" w:rsidRPr="00A42F82" w:rsidRDefault="00EC1251" w:rsidP="00C53AF9">
            <w:pPr>
              <w:rPr>
                <w:rFonts w:ascii="Arial" w:hAnsi="Arial" w:cs="Arial"/>
              </w:rPr>
            </w:pPr>
          </w:p>
          <w:p w:rsidR="00EC1251" w:rsidRPr="00A42F82" w:rsidRDefault="00EC1251" w:rsidP="00C53AF9">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rsidR="00EC1251" w:rsidRPr="00A42F82" w:rsidRDefault="00EC1251" w:rsidP="00EC1251">
      <w:pPr>
        <w:rPr>
          <w:bCs/>
          <w:sz w:val="24"/>
          <w:szCs w:val="24"/>
        </w:rPr>
      </w:pPr>
    </w:p>
    <w:p w:rsidR="00EC1251" w:rsidRPr="00A42F82" w:rsidRDefault="00EC1251" w:rsidP="00EC1251"/>
    <w:tbl>
      <w:tblPr>
        <w:tblStyle w:val="TableGrid"/>
        <w:tblW w:w="10485" w:type="dxa"/>
        <w:tblLook w:val="04A0" w:firstRow="1" w:lastRow="0" w:firstColumn="1" w:lastColumn="0" w:noHBand="0" w:noVBand="1"/>
      </w:tblPr>
      <w:tblGrid>
        <w:gridCol w:w="562"/>
        <w:gridCol w:w="7088"/>
        <w:gridCol w:w="992"/>
        <w:gridCol w:w="851"/>
        <w:gridCol w:w="992"/>
      </w:tblGrid>
      <w:tr w:rsidR="00EC1251" w:rsidRPr="00A42F82" w:rsidTr="00C53AF9">
        <w:tc>
          <w:tcPr>
            <w:tcW w:w="562" w:type="dxa"/>
            <w:shd w:val="clear" w:color="auto" w:fill="F2F2F2" w:themeFill="background1" w:themeFillShade="F2"/>
            <w:vAlign w:val="center"/>
          </w:tcPr>
          <w:p w:rsidR="00EC1251" w:rsidRPr="00A42F82" w:rsidRDefault="00EC1251" w:rsidP="00C53AF9">
            <w:pPr>
              <w:autoSpaceDE w:val="0"/>
              <w:autoSpaceDN w:val="0"/>
              <w:adjustRightInd w:val="0"/>
              <w:jc w:val="center"/>
              <w:rPr>
                <w:rFonts w:ascii="Arial" w:hAnsi="Arial" w:cs="Arial"/>
                <w:bCs/>
              </w:rPr>
            </w:pPr>
          </w:p>
        </w:tc>
        <w:tc>
          <w:tcPr>
            <w:tcW w:w="7088" w:type="dxa"/>
            <w:shd w:val="clear" w:color="auto" w:fill="F2F2F2" w:themeFill="background1" w:themeFillShade="F2"/>
          </w:tcPr>
          <w:p w:rsidR="00EC1251" w:rsidRPr="00A42F82" w:rsidRDefault="00EC1251" w:rsidP="00C53AF9">
            <w:pPr>
              <w:autoSpaceDE w:val="0"/>
              <w:autoSpaceDN w:val="0"/>
              <w:adjustRightInd w:val="0"/>
              <w:rPr>
                <w:rFonts w:ascii="Arial" w:hAnsi="Arial" w:cs="Arial"/>
                <w:b/>
              </w:rPr>
            </w:pPr>
            <w:r w:rsidRPr="00A42F82">
              <w:rPr>
                <w:rFonts w:ascii="Arial" w:hAnsi="Arial" w:cs="Arial"/>
                <w:b/>
              </w:rPr>
              <w:t>Information for participants:</w:t>
            </w:r>
          </w:p>
        </w:tc>
        <w:tc>
          <w:tcPr>
            <w:tcW w:w="992" w:type="dxa"/>
            <w:shd w:val="clear" w:color="auto" w:fill="F2F2F2" w:themeFill="background1" w:themeFillShade="F2"/>
            <w:vAlign w:val="bottom"/>
          </w:tcPr>
          <w:p w:rsidR="00EC1251" w:rsidRPr="00A42F82" w:rsidRDefault="00EC1251" w:rsidP="00C53AF9">
            <w:pPr>
              <w:autoSpaceDE w:val="0"/>
              <w:autoSpaceDN w:val="0"/>
              <w:adjustRightInd w:val="0"/>
              <w:jc w:val="center"/>
              <w:rPr>
                <w:rFonts w:ascii="Arial" w:hAnsi="Arial" w:cs="Arial"/>
                <w:b/>
                <w:bCs/>
                <w:sz w:val="16"/>
                <w:szCs w:val="16"/>
              </w:rPr>
            </w:pPr>
          </w:p>
          <w:p w:rsidR="00EC1251" w:rsidRPr="00A42F82" w:rsidRDefault="00EC1251" w:rsidP="00C53AF9">
            <w:pPr>
              <w:autoSpaceDE w:val="0"/>
              <w:autoSpaceDN w:val="0"/>
              <w:adjustRightInd w:val="0"/>
              <w:jc w:val="center"/>
              <w:rPr>
                <w:rFonts w:ascii="Arial" w:hAnsi="Arial" w:cs="Arial"/>
                <w:b/>
                <w:bCs/>
              </w:rPr>
            </w:pPr>
            <w:r w:rsidRPr="00A42F82">
              <w:rPr>
                <w:rFonts w:ascii="Arial" w:hAnsi="Arial" w:cs="Arial"/>
                <w:b/>
                <w:bCs/>
              </w:rPr>
              <w:t>YES</w:t>
            </w:r>
          </w:p>
        </w:tc>
        <w:tc>
          <w:tcPr>
            <w:tcW w:w="851" w:type="dxa"/>
            <w:shd w:val="clear" w:color="auto" w:fill="F2F2F2" w:themeFill="background1" w:themeFillShade="F2"/>
            <w:vAlign w:val="bottom"/>
          </w:tcPr>
          <w:p w:rsidR="00EC1251" w:rsidRPr="00A42F82" w:rsidRDefault="00EC1251" w:rsidP="00C53AF9">
            <w:pPr>
              <w:autoSpaceDE w:val="0"/>
              <w:autoSpaceDN w:val="0"/>
              <w:adjustRightInd w:val="0"/>
              <w:jc w:val="center"/>
              <w:rPr>
                <w:rFonts w:ascii="Arial" w:hAnsi="Arial" w:cs="Arial"/>
                <w:b/>
                <w:bCs/>
              </w:rPr>
            </w:pPr>
            <w:r w:rsidRPr="00A42F82">
              <w:rPr>
                <w:rFonts w:ascii="Arial" w:hAnsi="Arial" w:cs="Arial"/>
                <w:b/>
                <w:bCs/>
              </w:rPr>
              <w:t>NO</w:t>
            </w:r>
          </w:p>
        </w:tc>
        <w:tc>
          <w:tcPr>
            <w:tcW w:w="992" w:type="dxa"/>
            <w:shd w:val="clear" w:color="auto" w:fill="F2F2F2" w:themeFill="background1" w:themeFillShade="F2"/>
          </w:tcPr>
          <w:p w:rsidR="00EC1251" w:rsidRPr="00A42F82" w:rsidRDefault="00EC1251" w:rsidP="00C53AF9">
            <w:pPr>
              <w:autoSpaceDE w:val="0"/>
              <w:autoSpaceDN w:val="0"/>
              <w:adjustRightInd w:val="0"/>
              <w:jc w:val="center"/>
              <w:rPr>
                <w:rFonts w:ascii="Arial" w:hAnsi="Arial" w:cs="Arial"/>
                <w:b/>
                <w:bCs/>
                <w:sz w:val="16"/>
                <w:szCs w:val="16"/>
              </w:rPr>
            </w:pPr>
          </w:p>
          <w:p w:rsidR="00EC1251" w:rsidRPr="00A42F82" w:rsidRDefault="00EC1251" w:rsidP="00C53AF9">
            <w:pPr>
              <w:autoSpaceDE w:val="0"/>
              <w:autoSpaceDN w:val="0"/>
              <w:adjustRightInd w:val="0"/>
              <w:jc w:val="center"/>
              <w:rPr>
                <w:rFonts w:ascii="Arial" w:hAnsi="Arial" w:cs="Arial"/>
                <w:b/>
                <w:bCs/>
              </w:rPr>
            </w:pPr>
            <w:r w:rsidRPr="00A42F82">
              <w:rPr>
                <w:rFonts w:ascii="Arial" w:hAnsi="Arial" w:cs="Arial"/>
                <w:b/>
                <w:bCs/>
              </w:rPr>
              <w:t>N/A</w:t>
            </w:r>
          </w:p>
        </w:tc>
      </w:tr>
      <w:tr w:rsidR="00EC1251" w:rsidRPr="00A42F82" w:rsidTr="00C53AF9">
        <w:trPr>
          <w:trHeight w:val="439"/>
        </w:trPr>
        <w:tc>
          <w:tcPr>
            <w:tcW w:w="562" w:type="dxa"/>
            <w:shd w:val="clear" w:color="auto" w:fill="F2F2F2" w:themeFill="background1" w:themeFillShade="F2"/>
            <w:vAlign w:val="center"/>
          </w:tcPr>
          <w:p w:rsidR="00EC1251" w:rsidRPr="00A42F82" w:rsidRDefault="00EC1251" w:rsidP="00C53AF9">
            <w:pPr>
              <w:autoSpaceDE w:val="0"/>
              <w:autoSpaceDN w:val="0"/>
              <w:adjustRightInd w:val="0"/>
              <w:jc w:val="center"/>
              <w:rPr>
                <w:rFonts w:ascii="Arial" w:hAnsi="Arial" w:cs="Arial"/>
              </w:rPr>
            </w:pPr>
            <w:r w:rsidRPr="00A42F82">
              <w:rPr>
                <w:rFonts w:ascii="Arial" w:hAnsi="Arial" w:cs="Arial"/>
              </w:rPr>
              <w:t>13</w:t>
            </w:r>
          </w:p>
        </w:tc>
        <w:tc>
          <w:tcPr>
            <w:tcW w:w="7088" w:type="dxa"/>
            <w:shd w:val="clear" w:color="auto" w:fill="F2F2F2" w:themeFill="background1" w:themeFillShade="F2"/>
            <w:vAlign w:val="center"/>
          </w:tcPr>
          <w:p w:rsidR="00EC1251" w:rsidRPr="00A42F82" w:rsidRDefault="00EC1251" w:rsidP="00C53AF9">
            <w:pPr>
              <w:autoSpaceDE w:val="0"/>
              <w:autoSpaceDN w:val="0"/>
              <w:adjustRightInd w:val="0"/>
              <w:rPr>
                <w:rFonts w:ascii="Arial" w:hAnsi="Arial" w:cs="Arial"/>
              </w:rPr>
            </w:pPr>
            <w:r w:rsidRPr="00A42F82">
              <w:rPr>
                <w:rFonts w:ascii="Arial" w:hAnsi="Arial" w:cs="Arial"/>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id w:val="638854427"/>
              <w14:checkbox>
                <w14:checked w14:val="1"/>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id w:val="1838415725"/>
              <w14:checkbox>
                <w14:checked w14:val="0"/>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id w:val="2018272357"/>
              <w14:checkbox>
                <w14:checked w14:val="0"/>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EC1251" w:rsidRPr="00A42F82" w:rsidTr="00C53AF9">
        <w:trPr>
          <w:trHeight w:val="403"/>
        </w:trPr>
        <w:tc>
          <w:tcPr>
            <w:tcW w:w="562" w:type="dxa"/>
            <w:shd w:val="clear" w:color="auto" w:fill="F2F2F2" w:themeFill="background1" w:themeFillShade="F2"/>
            <w:vAlign w:val="center"/>
          </w:tcPr>
          <w:p w:rsidR="00EC1251" w:rsidRPr="00A42F82" w:rsidRDefault="00EC1251" w:rsidP="00C53AF9">
            <w:pPr>
              <w:autoSpaceDE w:val="0"/>
              <w:autoSpaceDN w:val="0"/>
              <w:adjustRightInd w:val="0"/>
              <w:jc w:val="center"/>
              <w:rPr>
                <w:rFonts w:ascii="Arial" w:hAnsi="Arial" w:cs="Arial"/>
              </w:rPr>
            </w:pPr>
            <w:r w:rsidRPr="00A42F82">
              <w:rPr>
                <w:rFonts w:ascii="Arial" w:hAnsi="Arial" w:cs="Arial"/>
              </w:rPr>
              <w:t>14</w:t>
            </w:r>
          </w:p>
        </w:tc>
        <w:tc>
          <w:tcPr>
            <w:tcW w:w="7088" w:type="dxa"/>
            <w:shd w:val="clear" w:color="auto" w:fill="F2F2F2" w:themeFill="background1" w:themeFillShade="F2"/>
            <w:vAlign w:val="center"/>
          </w:tcPr>
          <w:p w:rsidR="00EC1251" w:rsidRPr="00A42F82" w:rsidRDefault="00EC1251" w:rsidP="00C53AF9">
            <w:pPr>
              <w:autoSpaceDE w:val="0"/>
              <w:autoSpaceDN w:val="0"/>
              <w:adjustRightInd w:val="0"/>
              <w:rPr>
                <w:rFonts w:ascii="Arial" w:hAnsi="Arial" w:cs="Arial"/>
              </w:rPr>
            </w:pPr>
            <w:r w:rsidRPr="00A42F82">
              <w:rPr>
                <w:rFonts w:ascii="Arial" w:hAnsi="Arial" w:cs="Arial"/>
              </w:rPr>
              <w:t>Will you tell participants that their participation is voluntary?</w:t>
            </w:r>
          </w:p>
        </w:tc>
        <w:tc>
          <w:tcPr>
            <w:tcW w:w="992" w:type="dxa"/>
            <w:shd w:val="clear" w:color="auto" w:fill="BFBFBF" w:themeFill="background1" w:themeFillShade="BF"/>
            <w:vAlign w:val="center"/>
          </w:tcPr>
          <w:sdt>
            <w:sdtPr>
              <w:id w:val="1917978816"/>
              <w14:checkbox>
                <w14:checked w14:val="1"/>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id w:val="266745090"/>
              <w14:checkbox>
                <w14:checked w14:val="0"/>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id w:val="1964613576"/>
              <w14:checkbox>
                <w14:checked w14:val="0"/>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EC1251" w:rsidRPr="00A42F82" w:rsidTr="00C53AF9">
        <w:trPr>
          <w:trHeight w:val="439"/>
        </w:trPr>
        <w:tc>
          <w:tcPr>
            <w:tcW w:w="562" w:type="dxa"/>
            <w:shd w:val="clear" w:color="auto" w:fill="F2F2F2" w:themeFill="background1" w:themeFillShade="F2"/>
            <w:vAlign w:val="center"/>
          </w:tcPr>
          <w:p w:rsidR="00EC1251" w:rsidRPr="00A42F82" w:rsidRDefault="00EC1251" w:rsidP="00C53AF9">
            <w:pPr>
              <w:autoSpaceDE w:val="0"/>
              <w:autoSpaceDN w:val="0"/>
              <w:adjustRightInd w:val="0"/>
              <w:jc w:val="center"/>
              <w:rPr>
                <w:rFonts w:ascii="Arial" w:hAnsi="Arial" w:cs="Arial"/>
              </w:rPr>
            </w:pPr>
            <w:r w:rsidRPr="00A42F82">
              <w:rPr>
                <w:rFonts w:ascii="Arial" w:hAnsi="Arial" w:cs="Arial"/>
              </w:rPr>
              <w:t>15</w:t>
            </w:r>
          </w:p>
        </w:tc>
        <w:tc>
          <w:tcPr>
            <w:tcW w:w="7088" w:type="dxa"/>
            <w:shd w:val="clear" w:color="auto" w:fill="F2F2F2" w:themeFill="background1" w:themeFillShade="F2"/>
            <w:vAlign w:val="center"/>
          </w:tcPr>
          <w:p w:rsidR="00EC1251" w:rsidRPr="00A42F82" w:rsidRDefault="00EC1251" w:rsidP="00C53AF9">
            <w:pPr>
              <w:autoSpaceDE w:val="0"/>
              <w:autoSpaceDN w:val="0"/>
              <w:adjustRightInd w:val="0"/>
              <w:rPr>
                <w:rFonts w:ascii="Arial" w:hAnsi="Arial" w:cs="Arial"/>
              </w:rPr>
            </w:pPr>
            <w:r w:rsidRPr="00A42F82">
              <w:rPr>
                <w:rFonts w:ascii="Arial" w:hAnsi="Arial" w:cs="Arial"/>
              </w:rPr>
              <w:t>Will you obtain written consent for participation?</w:t>
            </w:r>
          </w:p>
        </w:tc>
        <w:tc>
          <w:tcPr>
            <w:tcW w:w="992" w:type="dxa"/>
            <w:shd w:val="clear" w:color="auto" w:fill="BFBFBF" w:themeFill="background1" w:themeFillShade="BF"/>
            <w:vAlign w:val="center"/>
          </w:tcPr>
          <w:sdt>
            <w:sdtPr>
              <w:id w:val="173071009"/>
              <w14:checkbox>
                <w14:checked w14:val="1"/>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id w:val="1777214799"/>
              <w14:checkbox>
                <w14:checked w14:val="0"/>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id w:val="-2046200750"/>
              <w14:checkbox>
                <w14:checked w14:val="0"/>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EC1251" w:rsidRPr="00A42F82" w:rsidTr="00C53AF9">
        <w:trPr>
          <w:trHeight w:val="403"/>
        </w:trPr>
        <w:tc>
          <w:tcPr>
            <w:tcW w:w="562" w:type="dxa"/>
            <w:shd w:val="clear" w:color="auto" w:fill="F2F2F2" w:themeFill="background1" w:themeFillShade="F2"/>
            <w:vAlign w:val="center"/>
          </w:tcPr>
          <w:p w:rsidR="00EC1251" w:rsidRPr="00A42F82" w:rsidRDefault="00EC1251" w:rsidP="00C53AF9">
            <w:pPr>
              <w:autoSpaceDE w:val="0"/>
              <w:autoSpaceDN w:val="0"/>
              <w:adjustRightInd w:val="0"/>
              <w:jc w:val="center"/>
              <w:rPr>
                <w:rFonts w:ascii="Arial" w:hAnsi="Arial" w:cs="Arial"/>
              </w:rPr>
            </w:pPr>
            <w:r w:rsidRPr="00A42F82">
              <w:rPr>
                <w:rFonts w:ascii="Arial" w:hAnsi="Arial" w:cs="Arial"/>
              </w:rPr>
              <w:t>16</w:t>
            </w:r>
          </w:p>
        </w:tc>
        <w:tc>
          <w:tcPr>
            <w:tcW w:w="7088" w:type="dxa"/>
            <w:shd w:val="clear" w:color="auto" w:fill="F2F2F2" w:themeFill="background1" w:themeFillShade="F2"/>
            <w:vAlign w:val="center"/>
          </w:tcPr>
          <w:p w:rsidR="00EC1251" w:rsidRPr="00A42F82" w:rsidRDefault="00EC1251" w:rsidP="00C53AF9">
            <w:pPr>
              <w:autoSpaceDE w:val="0"/>
              <w:autoSpaceDN w:val="0"/>
              <w:adjustRightInd w:val="0"/>
              <w:rPr>
                <w:rFonts w:ascii="Arial" w:hAnsi="Arial" w:cs="Arial"/>
              </w:rPr>
            </w:pPr>
            <w:r w:rsidRPr="00A42F82">
              <w:rPr>
                <w:rFonts w:ascii="Arial" w:hAnsi="Arial" w:cs="Arial"/>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id w:val="1907947677"/>
              <w14:checkbox>
                <w14:checked w14:val="1"/>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id w:val="-1997954874"/>
              <w14:checkbox>
                <w14:checked w14:val="0"/>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id w:val="833887313"/>
              <w14:checkbox>
                <w14:checked w14:val="0"/>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EC1251" w:rsidRPr="00A42F82" w:rsidTr="00C53AF9">
        <w:trPr>
          <w:trHeight w:val="439"/>
        </w:trPr>
        <w:tc>
          <w:tcPr>
            <w:tcW w:w="562" w:type="dxa"/>
            <w:shd w:val="clear" w:color="auto" w:fill="F2F2F2" w:themeFill="background1" w:themeFillShade="F2"/>
            <w:vAlign w:val="center"/>
          </w:tcPr>
          <w:p w:rsidR="00EC1251" w:rsidRPr="00A42F82" w:rsidRDefault="00EC1251" w:rsidP="00C53AF9">
            <w:pPr>
              <w:autoSpaceDE w:val="0"/>
              <w:autoSpaceDN w:val="0"/>
              <w:adjustRightInd w:val="0"/>
              <w:jc w:val="center"/>
              <w:rPr>
                <w:rFonts w:ascii="Arial" w:hAnsi="Arial" w:cs="Arial"/>
              </w:rPr>
            </w:pPr>
            <w:r w:rsidRPr="00A42F82">
              <w:rPr>
                <w:rFonts w:ascii="Arial" w:hAnsi="Arial" w:cs="Arial"/>
              </w:rPr>
              <w:t>17</w:t>
            </w:r>
          </w:p>
        </w:tc>
        <w:tc>
          <w:tcPr>
            <w:tcW w:w="7088" w:type="dxa"/>
            <w:shd w:val="clear" w:color="auto" w:fill="F2F2F2" w:themeFill="background1" w:themeFillShade="F2"/>
            <w:vAlign w:val="center"/>
          </w:tcPr>
          <w:p w:rsidR="00EC1251" w:rsidRPr="00A42F82" w:rsidRDefault="00EC1251" w:rsidP="00C53AF9">
            <w:pPr>
              <w:autoSpaceDE w:val="0"/>
              <w:autoSpaceDN w:val="0"/>
              <w:adjustRightInd w:val="0"/>
              <w:rPr>
                <w:rFonts w:ascii="Arial" w:hAnsi="Arial" w:cs="Arial"/>
              </w:rPr>
            </w:pPr>
            <w:r w:rsidRPr="00A42F82">
              <w:rPr>
                <w:rFonts w:ascii="Arial" w:hAnsi="Arial" w:cs="Arial"/>
              </w:rPr>
              <w:t>If the research is observational, will you ask participants for their consent to being observed?</w:t>
            </w:r>
          </w:p>
        </w:tc>
        <w:tc>
          <w:tcPr>
            <w:tcW w:w="992" w:type="dxa"/>
            <w:shd w:val="clear" w:color="auto" w:fill="BFBFBF" w:themeFill="background1" w:themeFillShade="BF"/>
            <w:vAlign w:val="center"/>
          </w:tcPr>
          <w:sdt>
            <w:sdtPr>
              <w:id w:val="-65498961"/>
              <w14:checkbox>
                <w14:checked w14:val="0"/>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id w:val="-327907113"/>
              <w14:checkbox>
                <w14:checked w14:val="0"/>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id w:val="-843242132"/>
              <w14:checkbox>
                <w14:checked w14:val="1"/>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C1251" w:rsidRPr="00A42F82" w:rsidTr="00C53AF9">
        <w:trPr>
          <w:trHeight w:val="403"/>
        </w:trPr>
        <w:tc>
          <w:tcPr>
            <w:tcW w:w="562" w:type="dxa"/>
            <w:shd w:val="clear" w:color="auto" w:fill="F2F2F2" w:themeFill="background1" w:themeFillShade="F2"/>
            <w:vAlign w:val="center"/>
          </w:tcPr>
          <w:p w:rsidR="00EC1251" w:rsidRPr="00A42F82" w:rsidRDefault="00EC1251" w:rsidP="00C53AF9">
            <w:pPr>
              <w:autoSpaceDE w:val="0"/>
              <w:autoSpaceDN w:val="0"/>
              <w:adjustRightInd w:val="0"/>
              <w:jc w:val="center"/>
              <w:rPr>
                <w:rFonts w:ascii="Arial" w:hAnsi="Arial" w:cs="Arial"/>
              </w:rPr>
            </w:pPr>
            <w:r w:rsidRPr="00A42F82">
              <w:rPr>
                <w:rFonts w:ascii="Arial" w:hAnsi="Arial" w:cs="Arial"/>
              </w:rPr>
              <w:t>18</w:t>
            </w:r>
          </w:p>
        </w:tc>
        <w:tc>
          <w:tcPr>
            <w:tcW w:w="7088" w:type="dxa"/>
            <w:shd w:val="clear" w:color="auto" w:fill="F2F2F2" w:themeFill="background1" w:themeFillShade="F2"/>
            <w:vAlign w:val="center"/>
          </w:tcPr>
          <w:p w:rsidR="00EC1251" w:rsidRPr="00A42F82" w:rsidRDefault="00EC1251" w:rsidP="00C53AF9">
            <w:pPr>
              <w:autoSpaceDE w:val="0"/>
              <w:autoSpaceDN w:val="0"/>
              <w:adjustRightInd w:val="0"/>
              <w:rPr>
                <w:rFonts w:ascii="Arial" w:hAnsi="Arial" w:cs="Arial"/>
              </w:rPr>
            </w:pPr>
            <w:r w:rsidRPr="00A42F82">
              <w:rPr>
                <w:rFonts w:ascii="Arial" w:hAnsi="Arial" w:cs="Arial"/>
              </w:rPr>
              <w:t>Will you tell participants that they may withdraw from the research at any time and for any reason?</w:t>
            </w:r>
          </w:p>
        </w:tc>
        <w:tc>
          <w:tcPr>
            <w:tcW w:w="992" w:type="dxa"/>
            <w:shd w:val="clear" w:color="auto" w:fill="BFBFBF" w:themeFill="background1" w:themeFillShade="BF"/>
            <w:vAlign w:val="center"/>
          </w:tcPr>
          <w:sdt>
            <w:sdtPr>
              <w:id w:val="-1689744163"/>
              <w14:checkbox>
                <w14:checked w14:val="1"/>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id w:val="-1160307203"/>
              <w14:checkbox>
                <w14:checked w14:val="0"/>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id w:val="-270004211"/>
              <w14:checkbox>
                <w14:checked w14:val="0"/>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EC1251" w:rsidRPr="00A42F82" w:rsidTr="00C53AF9">
        <w:trPr>
          <w:trHeight w:val="439"/>
        </w:trPr>
        <w:tc>
          <w:tcPr>
            <w:tcW w:w="562" w:type="dxa"/>
            <w:shd w:val="clear" w:color="auto" w:fill="F2F2F2" w:themeFill="background1" w:themeFillShade="F2"/>
            <w:vAlign w:val="center"/>
          </w:tcPr>
          <w:p w:rsidR="00EC1251" w:rsidRPr="00A42F82" w:rsidRDefault="00EC1251" w:rsidP="00C53AF9">
            <w:pPr>
              <w:autoSpaceDE w:val="0"/>
              <w:autoSpaceDN w:val="0"/>
              <w:adjustRightInd w:val="0"/>
              <w:jc w:val="center"/>
              <w:rPr>
                <w:rFonts w:ascii="Arial" w:hAnsi="Arial" w:cs="Arial"/>
              </w:rPr>
            </w:pPr>
            <w:r w:rsidRPr="00A42F82">
              <w:rPr>
                <w:rFonts w:ascii="Arial" w:hAnsi="Arial" w:cs="Arial"/>
              </w:rPr>
              <w:lastRenderedPageBreak/>
              <w:t>19</w:t>
            </w:r>
          </w:p>
        </w:tc>
        <w:tc>
          <w:tcPr>
            <w:tcW w:w="7088" w:type="dxa"/>
            <w:shd w:val="clear" w:color="auto" w:fill="F2F2F2" w:themeFill="background1" w:themeFillShade="F2"/>
            <w:vAlign w:val="center"/>
          </w:tcPr>
          <w:p w:rsidR="00EC1251" w:rsidRPr="00A42F82" w:rsidRDefault="00EC1251" w:rsidP="00C53AF9">
            <w:pPr>
              <w:autoSpaceDE w:val="0"/>
              <w:autoSpaceDN w:val="0"/>
              <w:adjustRightInd w:val="0"/>
              <w:rPr>
                <w:rFonts w:ascii="Arial" w:hAnsi="Arial" w:cs="Arial"/>
              </w:rPr>
            </w:pPr>
            <w:r w:rsidRPr="00A42F82">
              <w:rPr>
                <w:rFonts w:ascii="Arial" w:hAnsi="Arial" w:cs="Arial"/>
              </w:rPr>
              <w:t>With questionnaires, will you give participants the option of omitting questions they do not want to answer?</w:t>
            </w:r>
          </w:p>
        </w:tc>
        <w:tc>
          <w:tcPr>
            <w:tcW w:w="992" w:type="dxa"/>
            <w:shd w:val="clear" w:color="auto" w:fill="BFBFBF" w:themeFill="background1" w:themeFillShade="BF"/>
            <w:vAlign w:val="center"/>
          </w:tcPr>
          <w:sdt>
            <w:sdtPr>
              <w:id w:val="-120004605"/>
              <w14:checkbox>
                <w14:checked w14:val="1"/>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id w:val="-502748247"/>
              <w14:checkbox>
                <w14:checked w14:val="0"/>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id w:val="196125454"/>
              <w14:checkbox>
                <w14:checked w14:val="0"/>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EC1251" w:rsidRPr="00A42F82" w:rsidTr="00C53AF9">
        <w:trPr>
          <w:trHeight w:val="403"/>
        </w:trPr>
        <w:tc>
          <w:tcPr>
            <w:tcW w:w="562" w:type="dxa"/>
            <w:shd w:val="clear" w:color="auto" w:fill="F2F2F2" w:themeFill="background1" w:themeFillShade="F2"/>
            <w:vAlign w:val="center"/>
          </w:tcPr>
          <w:p w:rsidR="00EC1251" w:rsidRPr="00A42F82" w:rsidRDefault="00EC1251" w:rsidP="00C53AF9">
            <w:pPr>
              <w:autoSpaceDE w:val="0"/>
              <w:autoSpaceDN w:val="0"/>
              <w:adjustRightInd w:val="0"/>
              <w:jc w:val="center"/>
              <w:rPr>
                <w:rFonts w:ascii="Arial" w:hAnsi="Arial" w:cs="Arial"/>
              </w:rPr>
            </w:pPr>
            <w:r w:rsidRPr="00A42F82">
              <w:rPr>
                <w:rFonts w:ascii="Arial" w:hAnsi="Arial" w:cs="Arial"/>
              </w:rPr>
              <w:t>20</w:t>
            </w:r>
          </w:p>
        </w:tc>
        <w:tc>
          <w:tcPr>
            <w:tcW w:w="7088" w:type="dxa"/>
            <w:shd w:val="clear" w:color="auto" w:fill="F2F2F2" w:themeFill="background1" w:themeFillShade="F2"/>
            <w:vAlign w:val="center"/>
          </w:tcPr>
          <w:p w:rsidR="00EC1251" w:rsidRPr="00A42F82" w:rsidRDefault="00EC1251" w:rsidP="00C53AF9">
            <w:pPr>
              <w:autoSpaceDE w:val="0"/>
              <w:autoSpaceDN w:val="0"/>
              <w:adjustRightInd w:val="0"/>
              <w:rPr>
                <w:rFonts w:ascii="Arial" w:hAnsi="Arial" w:cs="Arial"/>
              </w:rPr>
            </w:pPr>
            <w:r w:rsidRPr="00A42F82">
              <w:rPr>
                <w:rFonts w:ascii="Arial" w:hAnsi="Arial" w:cs="Arial"/>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id w:val="96221617"/>
              <w14:checkbox>
                <w14:checked w14:val="1"/>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id w:val="-715357891"/>
              <w14:checkbox>
                <w14:checked w14:val="0"/>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id w:val="-861819308"/>
              <w14:checkbox>
                <w14:checked w14:val="0"/>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EC1251" w:rsidRPr="00A42F82" w:rsidTr="00C53AF9">
        <w:trPr>
          <w:trHeight w:val="439"/>
        </w:trPr>
        <w:tc>
          <w:tcPr>
            <w:tcW w:w="562" w:type="dxa"/>
            <w:shd w:val="clear" w:color="auto" w:fill="F2F2F2" w:themeFill="background1" w:themeFillShade="F2"/>
            <w:vAlign w:val="center"/>
          </w:tcPr>
          <w:p w:rsidR="00EC1251" w:rsidRPr="00A42F82" w:rsidRDefault="00EC1251" w:rsidP="00C53AF9">
            <w:pPr>
              <w:autoSpaceDE w:val="0"/>
              <w:autoSpaceDN w:val="0"/>
              <w:adjustRightInd w:val="0"/>
              <w:jc w:val="center"/>
              <w:rPr>
                <w:rFonts w:ascii="Arial" w:hAnsi="Arial" w:cs="Arial"/>
              </w:rPr>
            </w:pPr>
            <w:r w:rsidRPr="00A42F82">
              <w:rPr>
                <w:rFonts w:ascii="Arial" w:hAnsi="Arial" w:cs="Arial"/>
              </w:rPr>
              <w:t>21</w:t>
            </w:r>
          </w:p>
        </w:tc>
        <w:tc>
          <w:tcPr>
            <w:tcW w:w="7088" w:type="dxa"/>
            <w:shd w:val="clear" w:color="auto" w:fill="F2F2F2" w:themeFill="background1" w:themeFillShade="F2"/>
            <w:vAlign w:val="center"/>
          </w:tcPr>
          <w:p w:rsidR="00EC1251" w:rsidRPr="00A42F82" w:rsidRDefault="00EC1251" w:rsidP="00C53AF9">
            <w:pPr>
              <w:autoSpaceDE w:val="0"/>
              <w:autoSpaceDN w:val="0"/>
              <w:adjustRightInd w:val="0"/>
              <w:rPr>
                <w:rFonts w:ascii="Arial" w:hAnsi="Arial" w:cs="Arial"/>
              </w:rPr>
            </w:pPr>
            <w:r w:rsidRPr="00A42F82">
              <w:rPr>
                <w:rFonts w:ascii="Arial" w:hAnsi="Arial" w:cs="Arial"/>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id w:val="1507015635"/>
              <w14:checkbox>
                <w14:checked w14:val="1"/>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id w:val="282701375"/>
              <w14:checkbox>
                <w14:checked w14:val="0"/>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id w:val="-1075428902"/>
              <w14:checkbox>
                <w14:checked w14:val="0"/>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EC1251" w:rsidRPr="00A42F82" w:rsidTr="00C53AF9">
        <w:trPr>
          <w:trHeight w:val="403"/>
        </w:trPr>
        <w:tc>
          <w:tcPr>
            <w:tcW w:w="562" w:type="dxa"/>
            <w:tcBorders>
              <w:bottom w:val="single" w:sz="4" w:space="0" w:color="auto"/>
            </w:tcBorders>
            <w:shd w:val="clear" w:color="auto" w:fill="F2F2F2" w:themeFill="background1" w:themeFillShade="F2"/>
            <w:vAlign w:val="center"/>
          </w:tcPr>
          <w:p w:rsidR="00EC1251" w:rsidRPr="00A42F82" w:rsidRDefault="00EC1251" w:rsidP="00C53AF9">
            <w:pPr>
              <w:autoSpaceDE w:val="0"/>
              <w:autoSpaceDN w:val="0"/>
              <w:adjustRightInd w:val="0"/>
              <w:jc w:val="center"/>
              <w:rPr>
                <w:rFonts w:ascii="Arial" w:hAnsi="Arial" w:cs="Arial"/>
              </w:rPr>
            </w:pPr>
            <w:r w:rsidRPr="00A42F82">
              <w:rPr>
                <w:rFonts w:ascii="Arial" w:hAnsi="Arial" w:cs="Arial"/>
              </w:rPr>
              <w:t>22</w:t>
            </w:r>
          </w:p>
        </w:tc>
        <w:tc>
          <w:tcPr>
            <w:tcW w:w="9923" w:type="dxa"/>
            <w:gridSpan w:val="4"/>
            <w:tcBorders>
              <w:bottom w:val="single" w:sz="4" w:space="0" w:color="auto"/>
            </w:tcBorders>
            <w:shd w:val="clear" w:color="auto" w:fill="F2F2F2" w:themeFill="background1" w:themeFillShade="F2"/>
            <w:vAlign w:val="center"/>
          </w:tcPr>
          <w:p w:rsidR="00EC1251" w:rsidRPr="00A42F82" w:rsidRDefault="00EC1251" w:rsidP="00C53AF9">
            <w:pPr>
              <w:autoSpaceDE w:val="0"/>
              <w:autoSpaceDN w:val="0"/>
              <w:adjustRightInd w:val="0"/>
              <w:rPr>
                <w:rFonts w:ascii="Arial" w:hAnsi="Arial" w:cs="Arial"/>
              </w:rPr>
            </w:pPr>
            <w:r w:rsidRPr="00A42F82">
              <w:rPr>
                <w:rFonts w:ascii="Arial" w:hAnsi="Arial" w:cs="Arial"/>
              </w:rPr>
              <w:t>If NO</w:t>
            </w:r>
            <w:r w:rsidRPr="00A42F82">
              <w:rPr>
                <w:rFonts w:ascii="Arial" w:hAnsi="Arial" w:cs="Arial"/>
                <w:b/>
                <w:bCs/>
              </w:rPr>
              <w:t xml:space="preserve"> </w:t>
            </w:r>
            <w:r w:rsidRPr="00A42F82">
              <w:rPr>
                <w:rFonts w:ascii="Arial" w:hAnsi="Arial" w:cs="Arial"/>
              </w:rPr>
              <w:t xml:space="preserve">to any of above questions, please give an explanation </w:t>
            </w:r>
          </w:p>
        </w:tc>
      </w:tr>
      <w:tr w:rsidR="00EC1251" w:rsidRPr="00A42F82" w:rsidTr="00C53AF9">
        <w:trPr>
          <w:trHeight w:val="403"/>
        </w:trPr>
        <w:tc>
          <w:tcPr>
            <w:tcW w:w="562" w:type="dxa"/>
            <w:vAlign w:val="center"/>
          </w:tcPr>
          <w:p w:rsidR="00EC1251" w:rsidRPr="00A42F82" w:rsidRDefault="00EC1251" w:rsidP="00C53AF9">
            <w:pPr>
              <w:jc w:val="center"/>
              <w:rPr>
                <w:rFonts w:ascii="Arial" w:hAnsi="Arial" w:cs="Arial"/>
              </w:rPr>
            </w:pPr>
          </w:p>
        </w:tc>
        <w:tc>
          <w:tcPr>
            <w:tcW w:w="9923" w:type="dxa"/>
            <w:gridSpan w:val="4"/>
            <w:vAlign w:val="center"/>
          </w:tcPr>
          <w:p w:rsidR="00EC1251" w:rsidRPr="00A42F82" w:rsidRDefault="00EC1251" w:rsidP="00C53AF9">
            <w:pPr>
              <w:rPr>
                <w:rFonts w:ascii="Arial" w:hAnsi="Arial" w:cs="Arial"/>
              </w:rPr>
            </w:pPr>
          </w:p>
          <w:p w:rsidR="00EC1251" w:rsidRPr="00A42F82" w:rsidRDefault="00EC1251" w:rsidP="00C53AF9">
            <w:pPr>
              <w:rPr>
                <w:rFonts w:ascii="Arial" w:hAnsi="Arial" w:cs="Arial"/>
              </w:rPr>
            </w:pPr>
          </w:p>
          <w:p w:rsidR="00EC1251" w:rsidRPr="00A42F82" w:rsidRDefault="00EC1251" w:rsidP="00C53AF9">
            <w:pPr>
              <w:rPr>
                <w:rFonts w:ascii="Arial" w:hAnsi="Arial" w:cs="Arial"/>
              </w:rPr>
            </w:pPr>
          </w:p>
          <w:p w:rsidR="00EC1251" w:rsidRPr="00A42F82" w:rsidRDefault="00EC1251" w:rsidP="00C53AF9">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00EC1251" w:rsidRPr="00A42F82" w:rsidRDefault="00EC1251" w:rsidP="00EC1251"/>
    <w:tbl>
      <w:tblPr>
        <w:tblStyle w:val="TableGrid"/>
        <w:tblW w:w="10485" w:type="dxa"/>
        <w:tblLook w:val="04A0" w:firstRow="1" w:lastRow="0" w:firstColumn="1" w:lastColumn="0" w:noHBand="0" w:noVBand="1"/>
      </w:tblPr>
      <w:tblGrid>
        <w:gridCol w:w="562"/>
        <w:gridCol w:w="7088"/>
        <w:gridCol w:w="992"/>
        <w:gridCol w:w="851"/>
        <w:gridCol w:w="992"/>
      </w:tblGrid>
      <w:tr w:rsidR="00EC1251" w:rsidRPr="00A42F82" w:rsidTr="00C53AF9">
        <w:tc>
          <w:tcPr>
            <w:tcW w:w="562" w:type="dxa"/>
            <w:shd w:val="clear" w:color="auto" w:fill="F2F2F2" w:themeFill="background1" w:themeFillShade="F2"/>
          </w:tcPr>
          <w:p w:rsidR="00EC1251" w:rsidRPr="00A42F82" w:rsidRDefault="00EC1251" w:rsidP="00C53AF9">
            <w:pPr>
              <w:autoSpaceDE w:val="0"/>
              <w:autoSpaceDN w:val="0"/>
              <w:adjustRightInd w:val="0"/>
              <w:rPr>
                <w:rFonts w:ascii="Arial" w:hAnsi="Arial" w:cs="Arial"/>
                <w:bCs/>
              </w:rPr>
            </w:pPr>
          </w:p>
        </w:tc>
        <w:tc>
          <w:tcPr>
            <w:tcW w:w="7088" w:type="dxa"/>
            <w:shd w:val="clear" w:color="auto" w:fill="F2F2F2" w:themeFill="background1" w:themeFillShade="F2"/>
            <w:vAlign w:val="center"/>
          </w:tcPr>
          <w:p w:rsidR="00EC1251" w:rsidRPr="00A42F82" w:rsidRDefault="00EC1251" w:rsidP="00C53AF9">
            <w:pPr>
              <w:autoSpaceDE w:val="0"/>
              <w:autoSpaceDN w:val="0"/>
              <w:adjustRightInd w:val="0"/>
              <w:rPr>
                <w:rFonts w:ascii="Arial" w:hAnsi="Arial" w:cs="Arial"/>
                <w:b/>
              </w:rPr>
            </w:pPr>
            <w:r w:rsidRPr="00A42F82">
              <w:rPr>
                <w:rFonts w:ascii="Arial" w:hAnsi="Arial" w:cs="Arial"/>
                <w:b/>
              </w:rPr>
              <w:t>Information for participants:</w:t>
            </w:r>
          </w:p>
        </w:tc>
        <w:tc>
          <w:tcPr>
            <w:tcW w:w="992" w:type="dxa"/>
            <w:shd w:val="clear" w:color="auto" w:fill="F2F2F2" w:themeFill="background1" w:themeFillShade="F2"/>
            <w:vAlign w:val="bottom"/>
          </w:tcPr>
          <w:p w:rsidR="00EC1251" w:rsidRPr="00A42F82" w:rsidRDefault="00EC1251" w:rsidP="00C53AF9">
            <w:pPr>
              <w:autoSpaceDE w:val="0"/>
              <w:autoSpaceDN w:val="0"/>
              <w:adjustRightInd w:val="0"/>
              <w:jc w:val="center"/>
              <w:rPr>
                <w:rFonts w:ascii="Arial" w:hAnsi="Arial" w:cs="Arial"/>
                <w:b/>
                <w:bCs/>
                <w:sz w:val="16"/>
                <w:szCs w:val="16"/>
              </w:rPr>
            </w:pPr>
          </w:p>
          <w:p w:rsidR="00EC1251" w:rsidRPr="00A42F82" w:rsidRDefault="00EC1251" w:rsidP="00C53AF9">
            <w:pPr>
              <w:autoSpaceDE w:val="0"/>
              <w:autoSpaceDN w:val="0"/>
              <w:adjustRightInd w:val="0"/>
              <w:jc w:val="center"/>
              <w:rPr>
                <w:rFonts w:ascii="Arial" w:hAnsi="Arial" w:cs="Arial"/>
                <w:b/>
                <w:bCs/>
              </w:rPr>
            </w:pPr>
            <w:r w:rsidRPr="00A42F82">
              <w:rPr>
                <w:rFonts w:ascii="Arial" w:hAnsi="Arial" w:cs="Arial"/>
                <w:b/>
                <w:bCs/>
              </w:rPr>
              <w:t>YES</w:t>
            </w:r>
          </w:p>
        </w:tc>
        <w:tc>
          <w:tcPr>
            <w:tcW w:w="851" w:type="dxa"/>
            <w:shd w:val="clear" w:color="auto" w:fill="F2F2F2" w:themeFill="background1" w:themeFillShade="F2"/>
            <w:vAlign w:val="bottom"/>
          </w:tcPr>
          <w:p w:rsidR="00EC1251" w:rsidRPr="00A42F82" w:rsidRDefault="00EC1251" w:rsidP="00C53AF9">
            <w:pPr>
              <w:autoSpaceDE w:val="0"/>
              <w:autoSpaceDN w:val="0"/>
              <w:adjustRightInd w:val="0"/>
              <w:jc w:val="center"/>
              <w:rPr>
                <w:rFonts w:ascii="Arial" w:hAnsi="Arial" w:cs="Arial"/>
                <w:b/>
                <w:bCs/>
              </w:rPr>
            </w:pPr>
            <w:r w:rsidRPr="00A42F82">
              <w:rPr>
                <w:rFonts w:ascii="Arial" w:hAnsi="Arial" w:cs="Arial"/>
                <w:b/>
                <w:bCs/>
              </w:rPr>
              <w:t>NO</w:t>
            </w:r>
          </w:p>
        </w:tc>
        <w:tc>
          <w:tcPr>
            <w:tcW w:w="992" w:type="dxa"/>
            <w:shd w:val="clear" w:color="auto" w:fill="F2F2F2" w:themeFill="background1" w:themeFillShade="F2"/>
            <w:vAlign w:val="bottom"/>
          </w:tcPr>
          <w:p w:rsidR="00EC1251" w:rsidRPr="00A42F82" w:rsidRDefault="00EC1251" w:rsidP="00C53AF9">
            <w:pPr>
              <w:autoSpaceDE w:val="0"/>
              <w:autoSpaceDN w:val="0"/>
              <w:adjustRightInd w:val="0"/>
              <w:jc w:val="center"/>
              <w:rPr>
                <w:rFonts w:ascii="Arial" w:hAnsi="Arial" w:cs="Arial"/>
                <w:b/>
                <w:bCs/>
                <w:sz w:val="16"/>
                <w:szCs w:val="16"/>
              </w:rPr>
            </w:pPr>
          </w:p>
          <w:p w:rsidR="00EC1251" w:rsidRPr="00A42F82" w:rsidRDefault="00EC1251" w:rsidP="00C53AF9">
            <w:pPr>
              <w:autoSpaceDE w:val="0"/>
              <w:autoSpaceDN w:val="0"/>
              <w:adjustRightInd w:val="0"/>
              <w:jc w:val="center"/>
              <w:rPr>
                <w:rFonts w:ascii="Arial" w:hAnsi="Arial" w:cs="Arial"/>
                <w:b/>
                <w:bCs/>
              </w:rPr>
            </w:pPr>
            <w:r w:rsidRPr="00A42F82">
              <w:rPr>
                <w:rFonts w:ascii="Arial" w:hAnsi="Arial" w:cs="Arial"/>
                <w:b/>
                <w:bCs/>
              </w:rPr>
              <w:t>N/A</w:t>
            </w:r>
          </w:p>
        </w:tc>
      </w:tr>
      <w:tr w:rsidR="00EC1251" w:rsidRPr="00A42F82" w:rsidTr="00C53AF9">
        <w:trPr>
          <w:trHeight w:val="439"/>
        </w:trPr>
        <w:tc>
          <w:tcPr>
            <w:tcW w:w="562" w:type="dxa"/>
            <w:shd w:val="clear" w:color="auto" w:fill="F2F2F2" w:themeFill="background1" w:themeFillShade="F2"/>
            <w:vAlign w:val="center"/>
          </w:tcPr>
          <w:p w:rsidR="00EC1251" w:rsidRPr="00A42F82" w:rsidRDefault="00EC1251" w:rsidP="00C53AF9">
            <w:pPr>
              <w:autoSpaceDE w:val="0"/>
              <w:autoSpaceDN w:val="0"/>
              <w:adjustRightInd w:val="0"/>
              <w:jc w:val="center"/>
              <w:rPr>
                <w:rFonts w:ascii="Arial" w:hAnsi="Arial" w:cs="Arial"/>
              </w:rPr>
            </w:pPr>
            <w:r w:rsidRPr="00A42F82">
              <w:rPr>
                <w:rFonts w:ascii="Arial" w:hAnsi="Arial" w:cs="Arial"/>
              </w:rPr>
              <w:t>24</w:t>
            </w:r>
          </w:p>
        </w:tc>
        <w:tc>
          <w:tcPr>
            <w:tcW w:w="7088" w:type="dxa"/>
            <w:shd w:val="clear" w:color="auto" w:fill="F2F2F2" w:themeFill="background1" w:themeFillShade="F2"/>
            <w:vAlign w:val="center"/>
          </w:tcPr>
          <w:p w:rsidR="00EC1251" w:rsidRPr="00A42F82" w:rsidRDefault="00EC1251" w:rsidP="00C53AF9">
            <w:pPr>
              <w:autoSpaceDE w:val="0"/>
              <w:autoSpaceDN w:val="0"/>
              <w:adjustRightInd w:val="0"/>
              <w:rPr>
                <w:rFonts w:ascii="Arial" w:hAnsi="Arial" w:cs="Arial"/>
              </w:rPr>
            </w:pPr>
            <w:r w:rsidRPr="00A42F82">
              <w:rPr>
                <w:rFonts w:ascii="Arial" w:hAnsi="Arial" w:cs="Arial"/>
              </w:rPr>
              <w:t>Will participants be paid?</w:t>
            </w:r>
          </w:p>
        </w:tc>
        <w:tc>
          <w:tcPr>
            <w:tcW w:w="992" w:type="dxa"/>
            <w:shd w:val="clear" w:color="auto" w:fill="BFBFBF" w:themeFill="background1" w:themeFillShade="BF"/>
            <w:vAlign w:val="center"/>
          </w:tcPr>
          <w:sdt>
            <w:sdtPr>
              <w:id w:val="51043762"/>
              <w14:checkbox>
                <w14:checked w14:val="0"/>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id w:val="-256140063"/>
              <w14:checkbox>
                <w14:checked w14:val="1"/>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id w:val="634219724"/>
              <w14:checkbox>
                <w14:checked w14:val="0"/>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EC1251" w:rsidRPr="00A42F82" w:rsidTr="00C53AF9">
        <w:trPr>
          <w:trHeight w:val="403"/>
        </w:trPr>
        <w:tc>
          <w:tcPr>
            <w:tcW w:w="562" w:type="dxa"/>
            <w:shd w:val="clear" w:color="auto" w:fill="F2F2F2" w:themeFill="background1" w:themeFillShade="F2"/>
            <w:vAlign w:val="center"/>
          </w:tcPr>
          <w:p w:rsidR="00EC1251" w:rsidRPr="00A42F82" w:rsidRDefault="00EC1251" w:rsidP="00C53AF9">
            <w:pPr>
              <w:autoSpaceDE w:val="0"/>
              <w:autoSpaceDN w:val="0"/>
              <w:adjustRightInd w:val="0"/>
              <w:jc w:val="center"/>
              <w:rPr>
                <w:rFonts w:ascii="Arial" w:hAnsi="Arial" w:cs="Arial"/>
              </w:rPr>
            </w:pPr>
            <w:r w:rsidRPr="00A42F82">
              <w:rPr>
                <w:rFonts w:ascii="Arial" w:hAnsi="Arial" w:cs="Arial"/>
              </w:rPr>
              <w:t>25</w:t>
            </w:r>
          </w:p>
        </w:tc>
        <w:tc>
          <w:tcPr>
            <w:tcW w:w="7088" w:type="dxa"/>
            <w:shd w:val="clear" w:color="auto" w:fill="F2F2F2" w:themeFill="background1" w:themeFillShade="F2"/>
            <w:vAlign w:val="center"/>
          </w:tcPr>
          <w:p w:rsidR="00EC1251" w:rsidRPr="00A42F82" w:rsidRDefault="00EC1251" w:rsidP="00C53AF9">
            <w:pPr>
              <w:autoSpaceDE w:val="0"/>
              <w:autoSpaceDN w:val="0"/>
              <w:adjustRightInd w:val="0"/>
              <w:rPr>
                <w:rFonts w:ascii="Arial" w:hAnsi="Arial" w:cs="Arial"/>
              </w:rPr>
            </w:pPr>
            <w:r w:rsidRPr="00A42F82">
              <w:rPr>
                <w:rFonts w:ascii="Arial" w:hAnsi="Arial" w:cs="Arial"/>
              </w:rPr>
              <w:t>Is specialist electrical or other equipment to be used with participants?</w:t>
            </w:r>
          </w:p>
        </w:tc>
        <w:tc>
          <w:tcPr>
            <w:tcW w:w="992" w:type="dxa"/>
            <w:shd w:val="clear" w:color="auto" w:fill="BFBFBF" w:themeFill="background1" w:themeFillShade="BF"/>
            <w:vAlign w:val="center"/>
          </w:tcPr>
          <w:sdt>
            <w:sdtPr>
              <w:id w:val="-1438982454"/>
              <w14:checkbox>
                <w14:checked w14:val="0"/>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id w:val="2089267095"/>
              <w14:checkbox>
                <w14:checked w14:val="1"/>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id w:val="425468845"/>
              <w14:checkbox>
                <w14:checked w14:val="0"/>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EC1251" w:rsidRPr="00A42F82" w:rsidTr="00C53AF9">
        <w:trPr>
          <w:trHeight w:val="439"/>
        </w:trPr>
        <w:tc>
          <w:tcPr>
            <w:tcW w:w="562" w:type="dxa"/>
            <w:shd w:val="clear" w:color="auto" w:fill="F2F2F2" w:themeFill="background1" w:themeFillShade="F2"/>
            <w:vAlign w:val="center"/>
          </w:tcPr>
          <w:p w:rsidR="00EC1251" w:rsidRPr="00A42F82" w:rsidRDefault="00EC1251" w:rsidP="00C53AF9">
            <w:pPr>
              <w:autoSpaceDE w:val="0"/>
              <w:autoSpaceDN w:val="0"/>
              <w:adjustRightInd w:val="0"/>
              <w:jc w:val="center"/>
              <w:rPr>
                <w:rFonts w:ascii="Arial" w:hAnsi="Arial" w:cs="Arial"/>
              </w:rPr>
            </w:pPr>
            <w:r w:rsidRPr="00A42F82">
              <w:rPr>
                <w:rFonts w:ascii="Arial" w:hAnsi="Arial" w:cs="Arial"/>
              </w:rPr>
              <w:t>26</w:t>
            </w:r>
          </w:p>
        </w:tc>
        <w:tc>
          <w:tcPr>
            <w:tcW w:w="7088" w:type="dxa"/>
            <w:shd w:val="clear" w:color="auto" w:fill="F2F2F2" w:themeFill="background1" w:themeFillShade="F2"/>
            <w:vAlign w:val="center"/>
          </w:tcPr>
          <w:p w:rsidR="00EC1251" w:rsidRPr="00A42F82" w:rsidRDefault="00EC1251" w:rsidP="00C53AF9">
            <w:pPr>
              <w:autoSpaceDE w:val="0"/>
              <w:autoSpaceDN w:val="0"/>
              <w:adjustRightInd w:val="0"/>
              <w:rPr>
                <w:rFonts w:ascii="Arial" w:hAnsi="Arial" w:cs="Arial"/>
              </w:rPr>
            </w:pPr>
            <w:r w:rsidRPr="00A42F82">
              <w:rPr>
                <w:rFonts w:ascii="Arial" w:hAnsi="Arial" w:cs="Arial"/>
              </w:rPr>
              <w:t>Are there any financial or other interests to the investigator or University arising from this study?</w:t>
            </w:r>
          </w:p>
        </w:tc>
        <w:tc>
          <w:tcPr>
            <w:tcW w:w="992" w:type="dxa"/>
            <w:shd w:val="clear" w:color="auto" w:fill="BFBFBF" w:themeFill="background1" w:themeFillShade="BF"/>
            <w:vAlign w:val="center"/>
          </w:tcPr>
          <w:sdt>
            <w:sdtPr>
              <w:id w:val="-225606969"/>
              <w14:checkbox>
                <w14:checked w14:val="0"/>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id w:val="-1565337314"/>
              <w14:checkbox>
                <w14:checked w14:val="1"/>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id w:val="-133575194"/>
              <w14:checkbox>
                <w14:checked w14:val="0"/>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EC1251" w:rsidRPr="00A42F82" w:rsidTr="00C53AF9">
        <w:trPr>
          <w:trHeight w:val="403"/>
        </w:trPr>
        <w:tc>
          <w:tcPr>
            <w:tcW w:w="562" w:type="dxa"/>
            <w:shd w:val="clear" w:color="auto" w:fill="F2F2F2" w:themeFill="background1" w:themeFillShade="F2"/>
            <w:vAlign w:val="center"/>
          </w:tcPr>
          <w:p w:rsidR="00EC1251" w:rsidRPr="00A42F82" w:rsidRDefault="00EC1251" w:rsidP="00C53AF9">
            <w:pPr>
              <w:autoSpaceDE w:val="0"/>
              <w:autoSpaceDN w:val="0"/>
              <w:adjustRightInd w:val="0"/>
              <w:jc w:val="center"/>
              <w:rPr>
                <w:rFonts w:ascii="Arial" w:hAnsi="Arial" w:cs="Arial"/>
              </w:rPr>
            </w:pPr>
            <w:r w:rsidRPr="00A42F82">
              <w:rPr>
                <w:rFonts w:ascii="Arial" w:hAnsi="Arial" w:cs="Arial"/>
              </w:rPr>
              <w:t>27</w:t>
            </w:r>
          </w:p>
        </w:tc>
        <w:tc>
          <w:tcPr>
            <w:tcW w:w="7088" w:type="dxa"/>
            <w:shd w:val="clear" w:color="auto" w:fill="F2F2F2" w:themeFill="background1" w:themeFillShade="F2"/>
            <w:vAlign w:val="center"/>
          </w:tcPr>
          <w:p w:rsidR="00EC1251" w:rsidRPr="00A42F82" w:rsidRDefault="00EC1251" w:rsidP="00C53AF9">
            <w:pPr>
              <w:autoSpaceDE w:val="0"/>
              <w:autoSpaceDN w:val="0"/>
              <w:adjustRightInd w:val="0"/>
              <w:rPr>
                <w:rFonts w:ascii="Arial" w:hAnsi="Arial" w:cs="Arial"/>
              </w:rPr>
            </w:pPr>
            <w:r w:rsidRPr="00A42F82">
              <w:rPr>
                <w:rFonts w:ascii="Arial" w:hAnsi="Arial" w:cs="Arial"/>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id w:val="-873932248"/>
              <w14:checkbox>
                <w14:checked w14:val="0"/>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id w:val="-1867361740"/>
              <w14:checkbox>
                <w14:checked w14:val="1"/>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id w:val="214328365"/>
              <w14:checkbox>
                <w14:checked w14:val="0"/>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EC1251" w:rsidRPr="00A42F82" w:rsidTr="00C53AF9">
        <w:trPr>
          <w:trHeight w:val="403"/>
        </w:trPr>
        <w:tc>
          <w:tcPr>
            <w:tcW w:w="562" w:type="dxa"/>
            <w:shd w:val="clear" w:color="auto" w:fill="F2F2F2" w:themeFill="background1" w:themeFillShade="F2"/>
            <w:vAlign w:val="center"/>
          </w:tcPr>
          <w:p w:rsidR="00EC1251" w:rsidRPr="00A42F82" w:rsidRDefault="00EC1251" w:rsidP="00C53AF9">
            <w:pPr>
              <w:autoSpaceDE w:val="0"/>
              <w:autoSpaceDN w:val="0"/>
              <w:adjustRightInd w:val="0"/>
              <w:jc w:val="center"/>
              <w:rPr>
                <w:rFonts w:ascii="Arial" w:hAnsi="Arial" w:cs="Arial"/>
              </w:rPr>
            </w:pPr>
            <w:r w:rsidRPr="00A42F82">
              <w:rPr>
                <w:rFonts w:ascii="Arial" w:hAnsi="Arial" w:cs="Arial"/>
              </w:rPr>
              <w:t>28</w:t>
            </w:r>
          </w:p>
        </w:tc>
        <w:tc>
          <w:tcPr>
            <w:tcW w:w="9923" w:type="dxa"/>
            <w:gridSpan w:val="4"/>
            <w:shd w:val="clear" w:color="auto" w:fill="F2F2F2" w:themeFill="background1" w:themeFillShade="F2"/>
            <w:vAlign w:val="center"/>
          </w:tcPr>
          <w:p w:rsidR="00EC1251" w:rsidRPr="00A42F82" w:rsidRDefault="00EC1251" w:rsidP="00C53AF9">
            <w:pPr>
              <w:autoSpaceDE w:val="0"/>
              <w:autoSpaceDN w:val="0"/>
              <w:adjustRightInd w:val="0"/>
              <w:rPr>
                <w:rFonts w:ascii="Arial" w:hAnsi="Arial" w:cs="Arial"/>
              </w:rPr>
            </w:pPr>
            <w:r w:rsidRPr="00A42F82">
              <w:rPr>
                <w:rFonts w:ascii="Arial" w:hAnsi="Arial" w:cs="Arial"/>
              </w:rPr>
              <w:t>If YES</w:t>
            </w:r>
            <w:r w:rsidRPr="00A42F82">
              <w:rPr>
                <w:rFonts w:ascii="Arial" w:hAnsi="Arial" w:cs="Arial"/>
                <w:b/>
                <w:bCs/>
              </w:rPr>
              <w:t xml:space="preserve"> </w:t>
            </w:r>
            <w:r w:rsidRPr="00A42F82">
              <w:rPr>
                <w:rFonts w:ascii="Arial" w:hAnsi="Arial" w:cs="Arial"/>
              </w:rPr>
              <w:t xml:space="preserve">to any question, please provide full details </w:t>
            </w:r>
          </w:p>
        </w:tc>
      </w:tr>
      <w:tr w:rsidR="00EC1251" w:rsidRPr="00A42F82" w:rsidTr="00C53AF9">
        <w:trPr>
          <w:trHeight w:val="403"/>
        </w:trPr>
        <w:tc>
          <w:tcPr>
            <w:tcW w:w="562" w:type="dxa"/>
            <w:vAlign w:val="center"/>
          </w:tcPr>
          <w:p w:rsidR="00EC1251" w:rsidRPr="00A42F82" w:rsidRDefault="00EC1251" w:rsidP="00C53AF9">
            <w:pPr>
              <w:jc w:val="center"/>
              <w:rPr>
                <w:rFonts w:ascii="Arial" w:hAnsi="Arial" w:cs="Arial"/>
              </w:rPr>
            </w:pPr>
          </w:p>
        </w:tc>
        <w:tc>
          <w:tcPr>
            <w:tcW w:w="9923" w:type="dxa"/>
            <w:gridSpan w:val="4"/>
            <w:vAlign w:val="center"/>
          </w:tcPr>
          <w:p w:rsidR="00EC1251" w:rsidRPr="00A42F82" w:rsidRDefault="00EC1251" w:rsidP="00C53AF9">
            <w:pPr>
              <w:rPr>
                <w:rFonts w:ascii="Arial" w:hAnsi="Arial" w:cs="Arial"/>
              </w:rPr>
            </w:pPr>
          </w:p>
          <w:p w:rsidR="00EC1251" w:rsidRPr="00A42F82" w:rsidRDefault="00EC1251" w:rsidP="00C53AF9">
            <w:pPr>
              <w:rPr>
                <w:rFonts w:ascii="Arial" w:hAnsi="Arial" w:cs="Arial"/>
              </w:rPr>
            </w:pPr>
          </w:p>
          <w:p w:rsidR="00EC1251" w:rsidRPr="00A42F82" w:rsidRDefault="00EC1251" w:rsidP="00C53AF9">
            <w:pPr>
              <w:rPr>
                <w:rFonts w:ascii="Arial" w:hAnsi="Arial" w:cs="Arial"/>
              </w:rPr>
            </w:pPr>
          </w:p>
          <w:p w:rsidR="00EC1251" w:rsidRPr="00A42F82" w:rsidRDefault="00EC1251" w:rsidP="00C53AF9">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00EC1251" w:rsidRPr="00A42F82" w:rsidRDefault="00EC1251" w:rsidP="00EC1251">
      <w:pPr>
        <w:autoSpaceDE w:val="0"/>
        <w:autoSpaceDN w:val="0"/>
        <w:adjustRightInd w:val="0"/>
        <w:spacing w:after="240"/>
        <w:rPr>
          <w:b/>
        </w:rPr>
      </w:pPr>
    </w:p>
    <w:p w:rsidR="00EC1251" w:rsidRPr="00A42F82" w:rsidRDefault="00EC1251" w:rsidP="00EC1251">
      <w:pPr>
        <w:rPr>
          <w:b/>
        </w:rPr>
      </w:pPr>
      <w:r w:rsidRPr="00A42F82">
        <w:rPr>
          <w:b/>
        </w:rPr>
        <w:t>SECTION H: Anticipated Risks</w:t>
      </w:r>
    </w:p>
    <w:p w:rsidR="00EC1251" w:rsidRPr="00A42F82" w:rsidRDefault="00EC1251" w:rsidP="00EC1251">
      <w:pPr>
        <w:rPr>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EC1251" w:rsidRPr="00A42F82" w:rsidTr="00C53AF9">
        <w:tc>
          <w:tcPr>
            <w:tcW w:w="596" w:type="dxa"/>
            <w:tcBorders>
              <w:bottom w:val="single" w:sz="4" w:space="0" w:color="auto"/>
            </w:tcBorders>
            <w:shd w:val="clear" w:color="auto" w:fill="F2F2F2" w:themeFill="background1" w:themeFillShade="F2"/>
          </w:tcPr>
          <w:p w:rsidR="00EC1251" w:rsidRPr="00A42F82" w:rsidRDefault="00EC1251" w:rsidP="00C53AF9">
            <w:pPr>
              <w:pStyle w:val="Heading1"/>
              <w:jc w:val="left"/>
              <w:rPr>
                <w:b w:val="0"/>
                <w:bCs w:val="0"/>
              </w:rPr>
            </w:pPr>
          </w:p>
        </w:tc>
        <w:tc>
          <w:tcPr>
            <w:tcW w:w="9923" w:type="dxa"/>
            <w:gridSpan w:val="4"/>
            <w:tcBorders>
              <w:bottom w:val="single" w:sz="4" w:space="0" w:color="auto"/>
            </w:tcBorders>
            <w:shd w:val="clear" w:color="auto" w:fill="F2F2F2" w:themeFill="background1" w:themeFillShade="F2"/>
          </w:tcPr>
          <w:p w:rsidR="00EC1251" w:rsidRPr="00A42F82" w:rsidRDefault="00EC1251" w:rsidP="00C53AF9">
            <w:pPr>
              <w:pStyle w:val="Heading1"/>
              <w:jc w:val="left"/>
            </w:pPr>
            <w:r w:rsidRPr="00A42F82">
              <w:br w:type="page"/>
              <w:t>Outline any anticipated risks</w:t>
            </w:r>
            <w:r w:rsidRPr="00A42F82">
              <w:rPr>
                <w:rFonts w:eastAsia="SimSun"/>
                <w:lang w:eastAsia="zh-CN"/>
              </w:rPr>
              <w:t xml:space="preserve"> </w:t>
            </w:r>
            <w:r w:rsidRPr="00A42F82">
              <w:t xml:space="preserve">that may adversely affect any of the participants, the researchers and/or the University, and the steps that will be taken to address them. </w:t>
            </w:r>
          </w:p>
          <w:p w:rsidR="00EC1251" w:rsidRPr="00A42F82" w:rsidRDefault="00EC1251" w:rsidP="00C53AF9"/>
          <w:p w:rsidR="00EC1251" w:rsidRPr="00A42F82" w:rsidRDefault="00EC1251" w:rsidP="00C53AF9">
            <w:r w:rsidRPr="00A42F82">
              <w:t xml:space="preserve">If you have completed a full risk assessment (for example as required by a laboratory, or external research collaborator) you may append that to this form.  </w:t>
            </w:r>
          </w:p>
        </w:tc>
      </w:tr>
      <w:tr w:rsidR="00EC1251" w:rsidRPr="00A42F82" w:rsidTr="00C53AF9">
        <w:tc>
          <w:tcPr>
            <w:tcW w:w="596" w:type="dxa"/>
            <w:vMerge w:val="restart"/>
            <w:shd w:val="clear" w:color="auto" w:fill="F2F2F2" w:themeFill="background1" w:themeFillShade="F2"/>
            <w:vAlign w:val="center"/>
          </w:tcPr>
          <w:p w:rsidR="00EC1251" w:rsidRPr="00A42F82" w:rsidRDefault="00EC1251" w:rsidP="00C53AF9">
            <w:pPr>
              <w:pStyle w:val="Heading1"/>
              <w:rPr>
                <w:b w:val="0"/>
                <w:bCs w:val="0"/>
                <w:sz w:val="20"/>
                <w:szCs w:val="16"/>
              </w:rPr>
            </w:pPr>
            <w:r w:rsidRPr="00A42F82">
              <w:rPr>
                <w:b w:val="0"/>
                <w:bCs w:val="0"/>
                <w:sz w:val="20"/>
                <w:szCs w:val="16"/>
              </w:rPr>
              <w:t>1</w:t>
            </w:r>
          </w:p>
        </w:tc>
        <w:tc>
          <w:tcPr>
            <w:tcW w:w="8393" w:type="dxa"/>
            <w:gridSpan w:val="2"/>
            <w:vMerge w:val="restart"/>
            <w:shd w:val="clear" w:color="auto" w:fill="F2F2F2" w:themeFill="background1" w:themeFillShade="F2"/>
            <w:vAlign w:val="center"/>
          </w:tcPr>
          <w:p w:rsidR="00EC1251" w:rsidRPr="00A42F82" w:rsidRDefault="00EC1251" w:rsidP="00C53AF9">
            <w:pPr>
              <w:pStyle w:val="Heading1"/>
              <w:jc w:val="left"/>
              <w:rPr>
                <w:sz w:val="20"/>
                <w:szCs w:val="16"/>
              </w:rPr>
            </w:pPr>
            <w:r w:rsidRPr="00A42F82">
              <w:rPr>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rsidR="00EC1251" w:rsidRPr="00A42F82" w:rsidRDefault="00EC1251" w:rsidP="00C53AF9">
            <w:pPr>
              <w:pStyle w:val="Heading1"/>
              <w:jc w:val="left"/>
            </w:pPr>
            <w:r w:rsidRPr="00A42F82">
              <w:t xml:space="preserve">Yes </w:t>
            </w:r>
          </w:p>
        </w:tc>
        <w:tc>
          <w:tcPr>
            <w:tcW w:w="680" w:type="dxa"/>
            <w:tcBorders>
              <w:bottom w:val="single" w:sz="4" w:space="0" w:color="auto"/>
            </w:tcBorders>
            <w:shd w:val="clear" w:color="auto" w:fill="BFBFBF" w:themeFill="background1" w:themeFillShade="BF"/>
          </w:tcPr>
          <w:p w:rsidR="00EC1251" w:rsidRPr="00A42F82" w:rsidRDefault="001F3E9F" w:rsidP="00C53AF9">
            <w:pPr>
              <w:pStyle w:val="Heading1"/>
              <w:rPr>
                <w:sz w:val="20"/>
                <w:szCs w:val="16"/>
              </w:rPr>
            </w:pPr>
            <w:sdt>
              <w:sdtPr>
                <w:rPr>
                  <w:b w:val="0"/>
                  <w:bCs w:val="0"/>
                </w:rPr>
                <w:id w:val="-2006964611"/>
                <w14:checkbox>
                  <w14:checked w14:val="1"/>
                  <w14:checkedState w14:val="2612" w14:font="MS Gothic"/>
                  <w14:uncheckedState w14:val="2610" w14:font="MS Gothic"/>
                </w14:checkbox>
              </w:sdtPr>
              <w:sdtEndPr/>
              <w:sdtContent>
                <w:r w:rsidR="00EC1251">
                  <w:rPr>
                    <w:rFonts w:ascii="MS Gothic" w:eastAsia="MS Gothic" w:hAnsi="MS Gothic" w:hint="eastAsia"/>
                    <w:b w:val="0"/>
                    <w:bCs w:val="0"/>
                  </w:rPr>
                  <w:t>☒</w:t>
                </w:r>
              </w:sdtContent>
            </w:sdt>
          </w:p>
        </w:tc>
      </w:tr>
      <w:tr w:rsidR="00EC1251" w:rsidRPr="00A42F82" w:rsidTr="00C53AF9">
        <w:tc>
          <w:tcPr>
            <w:tcW w:w="596" w:type="dxa"/>
            <w:vMerge/>
            <w:tcBorders>
              <w:bottom w:val="single" w:sz="4" w:space="0" w:color="auto"/>
            </w:tcBorders>
            <w:shd w:val="clear" w:color="auto" w:fill="F2F2F2" w:themeFill="background1" w:themeFillShade="F2"/>
            <w:vAlign w:val="center"/>
          </w:tcPr>
          <w:p w:rsidR="00EC1251" w:rsidRPr="00A42F82" w:rsidRDefault="00EC1251" w:rsidP="00C53AF9">
            <w:pPr>
              <w:pStyle w:val="Heading1"/>
              <w:rPr>
                <w:b w:val="0"/>
                <w:bCs w:val="0"/>
                <w:sz w:val="20"/>
                <w:szCs w:val="16"/>
              </w:rPr>
            </w:pPr>
          </w:p>
        </w:tc>
        <w:tc>
          <w:tcPr>
            <w:tcW w:w="8393" w:type="dxa"/>
            <w:gridSpan w:val="2"/>
            <w:vMerge/>
            <w:tcBorders>
              <w:bottom w:val="single" w:sz="4" w:space="0" w:color="auto"/>
            </w:tcBorders>
            <w:shd w:val="clear" w:color="auto" w:fill="F2F2F2" w:themeFill="background1" w:themeFillShade="F2"/>
          </w:tcPr>
          <w:p w:rsidR="00EC1251" w:rsidRPr="00A42F82" w:rsidRDefault="00EC1251" w:rsidP="00C53AF9">
            <w:pPr>
              <w:pStyle w:val="Heading1"/>
              <w:jc w:val="left"/>
              <w:rPr>
                <w:sz w:val="20"/>
                <w:szCs w:val="16"/>
              </w:rPr>
            </w:pPr>
          </w:p>
        </w:tc>
        <w:tc>
          <w:tcPr>
            <w:tcW w:w="850" w:type="dxa"/>
            <w:tcBorders>
              <w:bottom w:val="single" w:sz="4" w:space="0" w:color="auto"/>
            </w:tcBorders>
            <w:shd w:val="clear" w:color="auto" w:fill="F2F2F2" w:themeFill="background1" w:themeFillShade="F2"/>
          </w:tcPr>
          <w:p w:rsidR="00EC1251" w:rsidRPr="00A42F82" w:rsidRDefault="00EC1251" w:rsidP="00C53AF9">
            <w:pPr>
              <w:pStyle w:val="Heading1"/>
              <w:jc w:val="left"/>
            </w:pPr>
            <w:r w:rsidRPr="00A42F82">
              <w:t>No</w:t>
            </w:r>
          </w:p>
        </w:tc>
        <w:tc>
          <w:tcPr>
            <w:tcW w:w="680" w:type="dxa"/>
            <w:tcBorders>
              <w:bottom w:val="single" w:sz="4" w:space="0" w:color="auto"/>
            </w:tcBorders>
            <w:shd w:val="clear" w:color="auto" w:fill="BFBFBF" w:themeFill="background1" w:themeFillShade="BF"/>
          </w:tcPr>
          <w:p w:rsidR="00EC1251" w:rsidRPr="00A42F82" w:rsidRDefault="001F3E9F" w:rsidP="00C53AF9">
            <w:pPr>
              <w:pStyle w:val="Heading1"/>
              <w:rPr>
                <w:b w:val="0"/>
                <w:bCs w:val="0"/>
              </w:rPr>
            </w:pPr>
            <w:sdt>
              <w:sdtPr>
                <w:rPr>
                  <w:b w:val="0"/>
                  <w:bCs w:val="0"/>
                </w:rPr>
                <w:id w:val="-389729326"/>
                <w14:checkbox>
                  <w14:checked w14:val="0"/>
                  <w14:checkedState w14:val="2612" w14:font="MS Gothic"/>
                  <w14:uncheckedState w14:val="2610" w14:font="MS Gothic"/>
                </w14:checkbox>
              </w:sdtPr>
              <w:sdtEndPr/>
              <w:sdtContent>
                <w:r w:rsidR="00EC1251" w:rsidRPr="00A42F82">
                  <w:rPr>
                    <w:rFonts w:ascii="Segoe UI Symbol" w:eastAsia="MS Gothic" w:hAnsi="Segoe UI Symbol" w:cs="Segoe UI Symbol"/>
                    <w:b w:val="0"/>
                    <w:bCs w:val="0"/>
                  </w:rPr>
                  <w:t>☐</w:t>
                </w:r>
              </w:sdtContent>
            </w:sdt>
          </w:p>
        </w:tc>
      </w:tr>
      <w:tr w:rsidR="00EC1251" w:rsidRPr="00A42F82" w:rsidTr="00C53AF9">
        <w:tc>
          <w:tcPr>
            <w:tcW w:w="596" w:type="dxa"/>
            <w:tcBorders>
              <w:bottom w:val="single" w:sz="4" w:space="0" w:color="auto"/>
            </w:tcBorders>
            <w:shd w:val="clear" w:color="auto" w:fill="F2F2F2" w:themeFill="background1" w:themeFillShade="F2"/>
            <w:vAlign w:val="center"/>
          </w:tcPr>
          <w:p w:rsidR="00EC1251" w:rsidRPr="00A42F82" w:rsidRDefault="00EC1251" w:rsidP="00C53AF9">
            <w:pPr>
              <w:jc w:val="center"/>
            </w:pPr>
            <w:r w:rsidRPr="00A42F82">
              <w:t>2</w:t>
            </w:r>
          </w:p>
        </w:tc>
        <w:tc>
          <w:tcPr>
            <w:tcW w:w="9923" w:type="dxa"/>
            <w:gridSpan w:val="4"/>
            <w:tcBorders>
              <w:bottom w:val="single" w:sz="4" w:space="0" w:color="auto"/>
            </w:tcBorders>
            <w:shd w:val="clear" w:color="auto" w:fill="F2F2F2" w:themeFill="background1" w:themeFillShade="F2"/>
          </w:tcPr>
          <w:p w:rsidR="00EC1251" w:rsidRPr="00A42F82" w:rsidRDefault="00EC1251" w:rsidP="00C53AF9">
            <w:r w:rsidRPr="00A42F82">
              <w:rPr>
                <w:b/>
              </w:rPr>
              <w:t>Risks to participants</w:t>
            </w:r>
          </w:p>
          <w:p w:rsidR="00EC1251" w:rsidRPr="00A42F82" w:rsidRDefault="00EC1251" w:rsidP="00C53AF9">
            <w:pPr>
              <w:rPr>
                <w:b/>
              </w:rPr>
            </w:pPr>
            <w:r w:rsidRPr="00A42F82">
              <w:t>For example: sector-specific health &amp; safety, emotional distress, financial disclosure, physical harm, transfer of personal data, sensitive organisational information</w:t>
            </w:r>
          </w:p>
        </w:tc>
      </w:tr>
      <w:tr w:rsidR="00EC1251" w:rsidRPr="00A42F82" w:rsidTr="00C53AF9">
        <w:tc>
          <w:tcPr>
            <w:tcW w:w="596" w:type="dxa"/>
            <w:tcBorders>
              <w:top w:val="single" w:sz="4" w:space="0" w:color="auto"/>
              <w:bottom w:val="single" w:sz="4" w:space="0" w:color="auto"/>
            </w:tcBorders>
            <w:vAlign w:val="center"/>
          </w:tcPr>
          <w:p w:rsidR="00EC1251" w:rsidRPr="00A42F82" w:rsidRDefault="00EC1251" w:rsidP="00C53AF9">
            <w:pPr>
              <w:autoSpaceDE w:val="0"/>
              <w:autoSpaceDN w:val="0"/>
              <w:adjustRightInd w:val="0"/>
              <w:jc w:val="center"/>
            </w:pPr>
          </w:p>
        </w:tc>
        <w:tc>
          <w:tcPr>
            <w:tcW w:w="4991" w:type="dxa"/>
            <w:tcBorders>
              <w:top w:val="single" w:sz="4" w:space="0" w:color="auto"/>
              <w:bottom w:val="single" w:sz="4" w:space="0" w:color="auto"/>
            </w:tcBorders>
          </w:tcPr>
          <w:p w:rsidR="00EC1251" w:rsidRPr="00A42F82" w:rsidRDefault="00EC1251" w:rsidP="00C53AF9">
            <w:pPr>
              <w:autoSpaceDE w:val="0"/>
              <w:autoSpaceDN w:val="0"/>
              <w:adjustRightInd w:val="0"/>
            </w:pPr>
            <w:r w:rsidRPr="00A42F82">
              <w:t>Risk to participants:</w:t>
            </w:r>
          </w:p>
          <w:p w:rsidR="00EC1251" w:rsidRPr="00A42F82" w:rsidRDefault="00EC1251" w:rsidP="00C53AF9">
            <w:r>
              <w:t>N/A</w:t>
            </w:r>
          </w:p>
          <w:p w:rsidR="00EC1251" w:rsidRPr="00A42F82" w:rsidRDefault="00EC1251" w:rsidP="00C53AF9"/>
          <w:p w:rsidR="00EC1251" w:rsidRPr="00A42F82" w:rsidRDefault="00EC1251" w:rsidP="00C53AF9">
            <w:pPr>
              <w:autoSpaceDE w:val="0"/>
              <w:autoSpaceDN w:val="0"/>
              <w:adjustRightInd w:val="0"/>
            </w:pPr>
            <w:r w:rsidRPr="00A42F82">
              <w:rPr>
                <w:i/>
                <w:color w:val="808080"/>
                <w:sz w:val="18"/>
                <w:szCs w:val="18"/>
              </w:rPr>
              <w:t>(this box should expand as you type)</w:t>
            </w:r>
          </w:p>
        </w:tc>
        <w:tc>
          <w:tcPr>
            <w:tcW w:w="4932" w:type="dxa"/>
            <w:gridSpan w:val="3"/>
            <w:tcBorders>
              <w:top w:val="single" w:sz="4" w:space="0" w:color="auto"/>
              <w:bottom w:val="single" w:sz="4" w:space="0" w:color="auto"/>
            </w:tcBorders>
          </w:tcPr>
          <w:p w:rsidR="00EC1251" w:rsidRPr="00A42F82" w:rsidRDefault="00EC1251" w:rsidP="00C53AF9">
            <w:pPr>
              <w:autoSpaceDE w:val="0"/>
              <w:autoSpaceDN w:val="0"/>
              <w:adjustRightInd w:val="0"/>
              <w:rPr>
                <w:i/>
                <w:sz w:val="18"/>
                <w:szCs w:val="18"/>
              </w:rPr>
            </w:pPr>
            <w:r w:rsidRPr="00A42F82">
              <w:rPr>
                <w:i/>
                <w:sz w:val="18"/>
                <w:szCs w:val="18"/>
              </w:rPr>
              <w:t>How you will mitigate the risk to participants:</w:t>
            </w:r>
          </w:p>
          <w:p w:rsidR="00EC1251" w:rsidRPr="00A42F82" w:rsidRDefault="00EC1251" w:rsidP="00C53AF9"/>
          <w:p w:rsidR="00EC1251" w:rsidRPr="00A42F82" w:rsidRDefault="00EC1251" w:rsidP="00C53AF9"/>
          <w:p w:rsidR="00EC1251" w:rsidRPr="00A42F82" w:rsidRDefault="00EC1251" w:rsidP="00C53AF9"/>
          <w:p w:rsidR="00EC1251" w:rsidRPr="00A42F82" w:rsidRDefault="00EC1251" w:rsidP="00C53AF9">
            <w:pPr>
              <w:autoSpaceDE w:val="0"/>
              <w:autoSpaceDN w:val="0"/>
              <w:adjustRightInd w:val="0"/>
              <w:rPr>
                <w:i/>
              </w:rPr>
            </w:pPr>
            <w:r w:rsidRPr="00A42F82">
              <w:rPr>
                <w:i/>
                <w:color w:val="808080"/>
                <w:sz w:val="18"/>
                <w:szCs w:val="18"/>
              </w:rPr>
              <w:t>(this box should expand as you type)</w:t>
            </w:r>
          </w:p>
        </w:tc>
      </w:tr>
      <w:tr w:rsidR="00EC1251" w:rsidRPr="00A42F82" w:rsidTr="00C53AF9">
        <w:tc>
          <w:tcPr>
            <w:tcW w:w="596" w:type="dxa"/>
            <w:tcBorders>
              <w:bottom w:val="single" w:sz="4" w:space="0" w:color="auto"/>
            </w:tcBorders>
            <w:shd w:val="clear" w:color="auto" w:fill="F2F2F2" w:themeFill="background1" w:themeFillShade="F2"/>
            <w:vAlign w:val="center"/>
          </w:tcPr>
          <w:p w:rsidR="00EC1251" w:rsidRPr="00A42F82" w:rsidRDefault="00EC1251" w:rsidP="00C53AF9">
            <w:pPr>
              <w:jc w:val="center"/>
            </w:pPr>
            <w:r w:rsidRPr="00A42F82">
              <w:t>3</w:t>
            </w:r>
          </w:p>
        </w:tc>
        <w:tc>
          <w:tcPr>
            <w:tcW w:w="9923" w:type="dxa"/>
            <w:gridSpan w:val="4"/>
            <w:tcBorders>
              <w:bottom w:val="single" w:sz="4" w:space="0" w:color="auto"/>
            </w:tcBorders>
            <w:shd w:val="clear" w:color="auto" w:fill="F2F2F2" w:themeFill="background1" w:themeFillShade="F2"/>
          </w:tcPr>
          <w:p w:rsidR="00EC1251" w:rsidRPr="00A42F82" w:rsidRDefault="00EC1251" w:rsidP="00C53AF9">
            <w:r w:rsidRPr="00A42F82">
              <w:rPr>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EC1251" w:rsidRPr="00A42F82" w:rsidTr="00C53AF9">
        <w:tc>
          <w:tcPr>
            <w:tcW w:w="596" w:type="dxa"/>
            <w:tcBorders>
              <w:top w:val="single" w:sz="4" w:space="0" w:color="auto"/>
              <w:bottom w:val="single" w:sz="4" w:space="0" w:color="auto"/>
            </w:tcBorders>
            <w:vAlign w:val="center"/>
          </w:tcPr>
          <w:p w:rsidR="00EC1251" w:rsidRPr="00A42F82" w:rsidRDefault="00EC1251" w:rsidP="00C53AF9">
            <w:pPr>
              <w:jc w:val="center"/>
            </w:pPr>
          </w:p>
        </w:tc>
        <w:tc>
          <w:tcPr>
            <w:tcW w:w="9923" w:type="dxa"/>
            <w:gridSpan w:val="4"/>
            <w:tcBorders>
              <w:top w:val="single" w:sz="4" w:space="0" w:color="auto"/>
              <w:bottom w:val="single" w:sz="4" w:space="0" w:color="auto"/>
            </w:tcBorders>
          </w:tcPr>
          <w:p w:rsidR="00EC1251" w:rsidRPr="00A42F82" w:rsidRDefault="00EC1251" w:rsidP="00C53AF9"/>
          <w:p w:rsidR="00EC1251" w:rsidRPr="00A42F82" w:rsidRDefault="00EC1251" w:rsidP="00C53AF9"/>
          <w:p w:rsidR="00EC1251" w:rsidRPr="00A42F82" w:rsidRDefault="00EC1251" w:rsidP="00C53AF9"/>
          <w:p w:rsidR="00EC1251" w:rsidRPr="00A42F82" w:rsidRDefault="00EC1251" w:rsidP="00C53AF9">
            <w:pPr>
              <w:autoSpaceDE w:val="0"/>
              <w:autoSpaceDN w:val="0"/>
              <w:adjustRightInd w:val="0"/>
            </w:pPr>
            <w:r w:rsidRPr="00A42F82">
              <w:rPr>
                <w:i/>
                <w:color w:val="808080"/>
                <w:sz w:val="18"/>
                <w:szCs w:val="18"/>
              </w:rPr>
              <w:t>(this box should expand as you type)</w:t>
            </w:r>
          </w:p>
        </w:tc>
      </w:tr>
      <w:tr w:rsidR="00EC1251" w:rsidRPr="00A42F82" w:rsidTr="00C53AF9">
        <w:tc>
          <w:tcPr>
            <w:tcW w:w="596" w:type="dxa"/>
            <w:tcBorders>
              <w:top w:val="single" w:sz="4" w:space="0" w:color="auto"/>
              <w:bottom w:val="single" w:sz="4" w:space="0" w:color="auto"/>
            </w:tcBorders>
            <w:shd w:val="clear" w:color="auto" w:fill="F2F2F2" w:themeFill="background1" w:themeFillShade="F2"/>
            <w:vAlign w:val="center"/>
          </w:tcPr>
          <w:p w:rsidR="00EC1251" w:rsidRPr="00A42F82" w:rsidRDefault="00EC1251" w:rsidP="00C53AF9">
            <w:pPr>
              <w:jc w:val="center"/>
            </w:pPr>
            <w:r w:rsidRPr="00A42F82">
              <w:t>4</w:t>
            </w:r>
          </w:p>
        </w:tc>
        <w:tc>
          <w:tcPr>
            <w:tcW w:w="9923" w:type="dxa"/>
            <w:gridSpan w:val="4"/>
            <w:tcBorders>
              <w:top w:val="single" w:sz="4" w:space="0" w:color="auto"/>
              <w:bottom w:val="single" w:sz="4" w:space="0" w:color="auto"/>
            </w:tcBorders>
            <w:shd w:val="clear" w:color="auto" w:fill="F2F2F2" w:themeFill="background1" w:themeFillShade="F2"/>
          </w:tcPr>
          <w:p w:rsidR="00EC1251" w:rsidRPr="00A42F82" w:rsidRDefault="00EC1251" w:rsidP="00C53AF9">
            <w:r w:rsidRPr="00A42F82">
              <w:rPr>
                <w:b/>
              </w:rPr>
              <w:t>Risks to the investigator</w:t>
            </w:r>
          </w:p>
          <w:p w:rsidR="00EC1251" w:rsidRPr="00A42F82" w:rsidRDefault="00EC1251" w:rsidP="00C53AF9">
            <w:r w:rsidRPr="00A42F82">
              <w:t>For example: personal health &amp; safety, physical harm, emotional distress, risk of accusation of harm/impropriety, conflict of interest</w:t>
            </w:r>
          </w:p>
        </w:tc>
      </w:tr>
      <w:tr w:rsidR="00EC1251" w:rsidRPr="00A42F82" w:rsidTr="00C53AF9">
        <w:tc>
          <w:tcPr>
            <w:tcW w:w="596" w:type="dxa"/>
            <w:tcBorders>
              <w:top w:val="single" w:sz="4" w:space="0" w:color="auto"/>
              <w:bottom w:val="single" w:sz="4" w:space="0" w:color="auto"/>
            </w:tcBorders>
            <w:vAlign w:val="center"/>
          </w:tcPr>
          <w:p w:rsidR="00EC1251" w:rsidRPr="00A42F82" w:rsidRDefault="00EC1251" w:rsidP="00C53AF9">
            <w:pPr>
              <w:autoSpaceDE w:val="0"/>
              <w:autoSpaceDN w:val="0"/>
              <w:adjustRightInd w:val="0"/>
              <w:jc w:val="center"/>
            </w:pPr>
          </w:p>
        </w:tc>
        <w:tc>
          <w:tcPr>
            <w:tcW w:w="4991" w:type="dxa"/>
            <w:tcBorders>
              <w:top w:val="single" w:sz="4" w:space="0" w:color="auto"/>
              <w:bottom w:val="single" w:sz="4" w:space="0" w:color="auto"/>
            </w:tcBorders>
          </w:tcPr>
          <w:p w:rsidR="00EC1251" w:rsidRPr="0083009F" w:rsidRDefault="00EC1251" w:rsidP="00C53AF9">
            <w:pPr>
              <w:autoSpaceDE w:val="0"/>
              <w:autoSpaceDN w:val="0"/>
              <w:adjustRightInd w:val="0"/>
            </w:pPr>
            <w:r w:rsidRPr="00A42F82">
              <w:t>Risk to the investigator:</w:t>
            </w:r>
          </w:p>
          <w:p w:rsidR="00EC1251" w:rsidRPr="00A42F82" w:rsidRDefault="00EC1251" w:rsidP="00C53AF9">
            <w:r>
              <w:t>N/A</w:t>
            </w:r>
          </w:p>
          <w:p w:rsidR="00EC1251" w:rsidRPr="00A42F82" w:rsidRDefault="00EC1251" w:rsidP="00C53AF9"/>
          <w:p w:rsidR="00EC1251" w:rsidRPr="00A42F82" w:rsidRDefault="00EC1251" w:rsidP="00C53AF9">
            <w:pPr>
              <w:autoSpaceDE w:val="0"/>
              <w:autoSpaceDN w:val="0"/>
              <w:adjustRightInd w:val="0"/>
            </w:pPr>
            <w:r w:rsidRPr="00A42F82">
              <w:rPr>
                <w:i/>
                <w:color w:val="808080"/>
                <w:sz w:val="18"/>
                <w:szCs w:val="18"/>
              </w:rPr>
              <w:t>(this box should expand as you type)</w:t>
            </w:r>
          </w:p>
        </w:tc>
        <w:tc>
          <w:tcPr>
            <w:tcW w:w="4932" w:type="dxa"/>
            <w:gridSpan w:val="3"/>
            <w:tcBorders>
              <w:top w:val="single" w:sz="4" w:space="0" w:color="auto"/>
              <w:bottom w:val="single" w:sz="4" w:space="0" w:color="auto"/>
            </w:tcBorders>
          </w:tcPr>
          <w:p w:rsidR="00EC1251" w:rsidRPr="00A42F82" w:rsidRDefault="00EC1251" w:rsidP="00C53AF9">
            <w:pPr>
              <w:autoSpaceDE w:val="0"/>
              <w:autoSpaceDN w:val="0"/>
              <w:adjustRightInd w:val="0"/>
              <w:rPr>
                <w:i/>
                <w:sz w:val="18"/>
                <w:szCs w:val="18"/>
              </w:rPr>
            </w:pPr>
            <w:r w:rsidRPr="00A42F82">
              <w:rPr>
                <w:i/>
                <w:sz w:val="18"/>
                <w:szCs w:val="18"/>
              </w:rPr>
              <w:lastRenderedPageBreak/>
              <w:t>How you will mitigate the risk to the investigator:</w:t>
            </w:r>
          </w:p>
          <w:p w:rsidR="00EC1251" w:rsidRPr="00A42F82" w:rsidRDefault="00EC1251" w:rsidP="00C53AF9"/>
          <w:p w:rsidR="00EC1251" w:rsidRPr="00A42F82" w:rsidRDefault="00EC1251" w:rsidP="00C53AF9"/>
          <w:p w:rsidR="00EC1251" w:rsidRPr="00A42F82" w:rsidRDefault="00EC1251" w:rsidP="00C53AF9"/>
          <w:p w:rsidR="00EC1251" w:rsidRPr="00A42F82" w:rsidRDefault="00EC1251" w:rsidP="00C53AF9">
            <w:pPr>
              <w:autoSpaceDE w:val="0"/>
              <w:autoSpaceDN w:val="0"/>
              <w:adjustRightInd w:val="0"/>
            </w:pPr>
            <w:r w:rsidRPr="00A42F82">
              <w:rPr>
                <w:i/>
                <w:color w:val="808080"/>
                <w:sz w:val="18"/>
                <w:szCs w:val="18"/>
              </w:rPr>
              <w:t>(this box should expand as you type)</w:t>
            </w:r>
          </w:p>
        </w:tc>
      </w:tr>
      <w:tr w:rsidR="00EC1251" w:rsidRPr="00A42F82" w:rsidTr="00C53AF9">
        <w:tc>
          <w:tcPr>
            <w:tcW w:w="596" w:type="dxa"/>
            <w:tcBorders>
              <w:top w:val="single" w:sz="4" w:space="0" w:color="auto"/>
              <w:bottom w:val="single" w:sz="4" w:space="0" w:color="auto"/>
            </w:tcBorders>
            <w:shd w:val="clear" w:color="auto" w:fill="F2F2F2" w:themeFill="background1" w:themeFillShade="F2"/>
            <w:vAlign w:val="center"/>
          </w:tcPr>
          <w:p w:rsidR="00EC1251" w:rsidRPr="00A42F82" w:rsidRDefault="00EC1251" w:rsidP="00C53AF9">
            <w:pPr>
              <w:jc w:val="center"/>
            </w:pPr>
            <w:r w:rsidRPr="00A42F82">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rsidR="00EC1251" w:rsidRPr="00A42F82" w:rsidRDefault="00EC1251" w:rsidP="00C53AF9">
            <w:r w:rsidRPr="00A42F82">
              <w:rPr>
                <w:b/>
              </w:rPr>
              <w:t>University/institutional risks</w:t>
            </w:r>
          </w:p>
          <w:p w:rsidR="00EC1251" w:rsidRPr="00A42F82" w:rsidRDefault="00EC1251" w:rsidP="00C53AF9">
            <w:r w:rsidRPr="00A42F82">
              <w:t>For example: adverse publicity, financial loss, data protection</w:t>
            </w:r>
          </w:p>
        </w:tc>
      </w:tr>
      <w:tr w:rsidR="00EC1251" w:rsidRPr="00A42F82" w:rsidTr="00C53AF9">
        <w:tc>
          <w:tcPr>
            <w:tcW w:w="596" w:type="dxa"/>
            <w:tcBorders>
              <w:top w:val="single" w:sz="4" w:space="0" w:color="auto"/>
              <w:bottom w:val="single" w:sz="4" w:space="0" w:color="auto"/>
            </w:tcBorders>
            <w:vAlign w:val="center"/>
          </w:tcPr>
          <w:p w:rsidR="00EC1251" w:rsidRPr="00A42F82" w:rsidRDefault="00EC1251" w:rsidP="00C53AF9">
            <w:pPr>
              <w:autoSpaceDE w:val="0"/>
              <w:autoSpaceDN w:val="0"/>
              <w:adjustRightInd w:val="0"/>
              <w:jc w:val="center"/>
            </w:pPr>
          </w:p>
        </w:tc>
        <w:tc>
          <w:tcPr>
            <w:tcW w:w="4991" w:type="dxa"/>
            <w:tcBorders>
              <w:top w:val="single" w:sz="4" w:space="0" w:color="auto"/>
              <w:bottom w:val="single" w:sz="4" w:space="0" w:color="auto"/>
            </w:tcBorders>
          </w:tcPr>
          <w:p w:rsidR="00EC1251" w:rsidRPr="00A42F82" w:rsidRDefault="00EC1251" w:rsidP="00C53AF9">
            <w:pPr>
              <w:autoSpaceDE w:val="0"/>
              <w:autoSpaceDN w:val="0"/>
              <w:adjustRightInd w:val="0"/>
            </w:pPr>
            <w:r w:rsidRPr="00A42F82">
              <w:t>Risk to the University:</w:t>
            </w:r>
          </w:p>
          <w:p w:rsidR="00EC1251" w:rsidRDefault="00EC1251" w:rsidP="00EC1251">
            <w:pPr>
              <w:pStyle w:val="ListParagraph"/>
              <w:numPr>
                <w:ilvl w:val="0"/>
                <w:numId w:val="33"/>
              </w:numPr>
              <w:spacing w:line="240" w:lineRule="auto"/>
              <w:jc w:val="left"/>
            </w:pPr>
            <w:r>
              <w:t>Financial loss</w:t>
            </w:r>
          </w:p>
          <w:p w:rsidR="00EC1251" w:rsidRPr="00174983" w:rsidRDefault="00EC1251" w:rsidP="00EC1251">
            <w:pPr>
              <w:pStyle w:val="ListParagraph"/>
              <w:numPr>
                <w:ilvl w:val="0"/>
                <w:numId w:val="33"/>
              </w:numPr>
              <w:spacing w:line="240" w:lineRule="auto"/>
              <w:jc w:val="left"/>
            </w:pPr>
            <w:r w:rsidRPr="00174983">
              <w:t xml:space="preserve">Adverse </w:t>
            </w:r>
            <w:r>
              <w:t xml:space="preserve">publicity </w:t>
            </w:r>
          </w:p>
          <w:p w:rsidR="00EC1251" w:rsidRPr="00A42F82" w:rsidRDefault="00EC1251" w:rsidP="00C53AF9"/>
          <w:p w:rsidR="00EC1251" w:rsidRPr="00A42F82" w:rsidRDefault="00EC1251" w:rsidP="00C53AF9"/>
          <w:p w:rsidR="00EC1251" w:rsidRPr="00A42F82" w:rsidRDefault="00EC1251" w:rsidP="00C53AF9">
            <w:pPr>
              <w:autoSpaceDE w:val="0"/>
              <w:autoSpaceDN w:val="0"/>
              <w:adjustRightInd w:val="0"/>
            </w:pPr>
            <w:r w:rsidRPr="00A42F82">
              <w:rPr>
                <w:i/>
                <w:color w:val="808080"/>
                <w:sz w:val="18"/>
                <w:szCs w:val="18"/>
              </w:rPr>
              <w:t>(this box should expand as you type)</w:t>
            </w:r>
          </w:p>
        </w:tc>
        <w:tc>
          <w:tcPr>
            <w:tcW w:w="4932" w:type="dxa"/>
            <w:gridSpan w:val="3"/>
            <w:tcBorders>
              <w:top w:val="single" w:sz="4" w:space="0" w:color="auto"/>
              <w:bottom w:val="single" w:sz="4" w:space="0" w:color="auto"/>
            </w:tcBorders>
          </w:tcPr>
          <w:p w:rsidR="00EC1251" w:rsidRPr="00A42F82" w:rsidRDefault="00EC1251" w:rsidP="00C53AF9">
            <w:pPr>
              <w:autoSpaceDE w:val="0"/>
              <w:autoSpaceDN w:val="0"/>
              <w:adjustRightInd w:val="0"/>
              <w:rPr>
                <w:i/>
                <w:sz w:val="18"/>
                <w:szCs w:val="18"/>
              </w:rPr>
            </w:pPr>
            <w:r w:rsidRPr="00A42F82">
              <w:rPr>
                <w:i/>
                <w:sz w:val="18"/>
                <w:szCs w:val="18"/>
              </w:rPr>
              <w:t>How you will mitigate the risk to the University:</w:t>
            </w:r>
          </w:p>
          <w:p w:rsidR="00EC1251" w:rsidRPr="00A42F82" w:rsidRDefault="00EC1251" w:rsidP="00C53AF9">
            <w:r>
              <w:t xml:space="preserve">To mitigate the associated risks of University I have ensured proper avoidance of plagiarism and maintain all the protocols of university to prevent adverse publicity. In order to avoid financial loss, I will complete the research within the allocated budget with specific resources. Along with that, I will comply with all legal aspects such as data protection laws to minimise the impacts of legal disputes.  </w:t>
            </w:r>
          </w:p>
          <w:p w:rsidR="00EC1251" w:rsidRPr="00A42F82" w:rsidRDefault="00EC1251" w:rsidP="00C53AF9"/>
          <w:p w:rsidR="00EC1251" w:rsidRPr="00A42F82" w:rsidRDefault="00EC1251" w:rsidP="00C53AF9"/>
          <w:p w:rsidR="00EC1251" w:rsidRPr="00A42F82" w:rsidRDefault="00EC1251" w:rsidP="00C53AF9">
            <w:pPr>
              <w:autoSpaceDE w:val="0"/>
              <w:autoSpaceDN w:val="0"/>
              <w:adjustRightInd w:val="0"/>
            </w:pPr>
            <w:r w:rsidRPr="00A42F82">
              <w:rPr>
                <w:i/>
                <w:color w:val="808080"/>
                <w:sz w:val="18"/>
                <w:szCs w:val="18"/>
              </w:rPr>
              <w:t>(this box should expand as you type)</w:t>
            </w:r>
          </w:p>
        </w:tc>
      </w:tr>
      <w:tr w:rsidR="00EC1251" w:rsidRPr="00A42F82" w:rsidTr="00C53AF9">
        <w:tc>
          <w:tcPr>
            <w:tcW w:w="596" w:type="dxa"/>
            <w:tcBorders>
              <w:top w:val="single" w:sz="4" w:space="0" w:color="auto"/>
              <w:bottom w:val="single" w:sz="4" w:space="0" w:color="auto"/>
            </w:tcBorders>
            <w:shd w:val="clear" w:color="auto" w:fill="F2F2F2" w:themeFill="background1" w:themeFillShade="F2"/>
            <w:vAlign w:val="center"/>
          </w:tcPr>
          <w:p w:rsidR="00EC1251" w:rsidRPr="00A42F82" w:rsidRDefault="00EC1251" w:rsidP="00C53AF9">
            <w:pPr>
              <w:jc w:val="center"/>
            </w:pPr>
            <w:r w:rsidRPr="00A42F82">
              <w:t>6</w:t>
            </w:r>
          </w:p>
        </w:tc>
        <w:tc>
          <w:tcPr>
            <w:tcW w:w="9923" w:type="dxa"/>
            <w:gridSpan w:val="4"/>
            <w:tcBorders>
              <w:top w:val="single" w:sz="4" w:space="0" w:color="auto"/>
              <w:bottom w:val="single" w:sz="4" w:space="0" w:color="auto"/>
            </w:tcBorders>
            <w:shd w:val="clear" w:color="auto" w:fill="F2F2F2" w:themeFill="background1" w:themeFillShade="F2"/>
          </w:tcPr>
          <w:p w:rsidR="00EC1251" w:rsidRPr="00A42F82" w:rsidRDefault="00EC1251" w:rsidP="00C53AF9">
            <w:r w:rsidRPr="00A42F82">
              <w:rPr>
                <w:b/>
              </w:rPr>
              <w:t>Environmental risks</w:t>
            </w:r>
          </w:p>
          <w:p w:rsidR="00EC1251" w:rsidRPr="00A42F82" w:rsidRDefault="00EC1251" w:rsidP="00C53AF9">
            <w:r w:rsidRPr="00A42F82">
              <w:t>For example: accidental spillage of pollutants, damage to local ecosystems</w:t>
            </w:r>
          </w:p>
        </w:tc>
      </w:tr>
      <w:tr w:rsidR="00EC1251" w:rsidRPr="00A42F82" w:rsidTr="00C53AF9">
        <w:tc>
          <w:tcPr>
            <w:tcW w:w="596" w:type="dxa"/>
            <w:tcBorders>
              <w:top w:val="single" w:sz="4" w:space="0" w:color="auto"/>
              <w:bottom w:val="single" w:sz="4" w:space="0" w:color="auto"/>
            </w:tcBorders>
            <w:vAlign w:val="center"/>
          </w:tcPr>
          <w:p w:rsidR="00EC1251" w:rsidRPr="00A42F82" w:rsidRDefault="00EC1251" w:rsidP="00C53AF9">
            <w:pPr>
              <w:autoSpaceDE w:val="0"/>
              <w:autoSpaceDN w:val="0"/>
              <w:adjustRightInd w:val="0"/>
              <w:jc w:val="center"/>
            </w:pPr>
          </w:p>
        </w:tc>
        <w:tc>
          <w:tcPr>
            <w:tcW w:w="4991" w:type="dxa"/>
            <w:tcBorders>
              <w:top w:val="single" w:sz="4" w:space="0" w:color="auto"/>
              <w:bottom w:val="single" w:sz="4" w:space="0" w:color="auto"/>
            </w:tcBorders>
          </w:tcPr>
          <w:p w:rsidR="00EC1251" w:rsidRPr="00A42F82" w:rsidRDefault="00EC1251" w:rsidP="00C53AF9">
            <w:pPr>
              <w:autoSpaceDE w:val="0"/>
              <w:autoSpaceDN w:val="0"/>
              <w:adjustRightInd w:val="0"/>
            </w:pPr>
            <w:r w:rsidRPr="00A42F82">
              <w:t>Risk to the environment:</w:t>
            </w:r>
          </w:p>
          <w:p w:rsidR="00EC1251" w:rsidRPr="00A42F82" w:rsidRDefault="00EC1251" w:rsidP="00C53AF9"/>
          <w:p w:rsidR="00EC1251" w:rsidRPr="00A42F82" w:rsidRDefault="00EC1251" w:rsidP="00C53AF9">
            <w:r>
              <w:t>N/A</w:t>
            </w:r>
          </w:p>
          <w:p w:rsidR="00EC1251" w:rsidRPr="00A42F82" w:rsidRDefault="00EC1251" w:rsidP="00C53AF9"/>
          <w:p w:rsidR="00EC1251" w:rsidRPr="00A42F82" w:rsidRDefault="00EC1251" w:rsidP="00C53AF9"/>
          <w:p w:rsidR="00EC1251" w:rsidRPr="00A42F82" w:rsidRDefault="00EC1251" w:rsidP="00C53AF9">
            <w:pPr>
              <w:autoSpaceDE w:val="0"/>
              <w:autoSpaceDN w:val="0"/>
              <w:adjustRightInd w:val="0"/>
            </w:pPr>
            <w:r w:rsidRPr="00A42F82">
              <w:rPr>
                <w:i/>
                <w:color w:val="808080"/>
                <w:sz w:val="18"/>
                <w:szCs w:val="18"/>
              </w:rPr>
              <w:t>(this box should expand as you type)</w:t>
            </w:r>
          </w:p>
        </w:tc>
        <w:tc>
          <w:tcPr>
            <w:tcW w:w="4932" w:type="dxa"/>
            <w:gridSpan w:val="3"/>
            <w:tcBorders>
              <w:top w:val="single" w:sz="4" w:space="0" w:color="auto"/>
              <w:bottom w:val="single" w:sz="4" w:space="0" w:color="auto"/>
            </w:tcBorders>
          </w:tcPr>
          <w:p w:rsidR="00EC1251" w:rsidRPr="00A42F82" w:rsidRDefault="00EC1251" w:rsidP="00C53AF9">
            <w:pPr>
              <w:autoSpaceDE w:val="0"/>
              <w:autoSpaceDN w:val="0"/>
              <w:adjustRightInd w:val="0"/>
              <w:rPr>
                <w:i/>
                <w:sz w:val="18"/>
                <w:szCs w:val="18"/>
              </w:rPr>
            </w:pPr>
            <w:r w:rsidRPr="00A42F82">
              <w:rPr>
                <w:i/>
                <w:sz w:val="18"/>
                <w:szCs w:val="18"/>
              </w:rPr>
              <w:t>How you will mitigate the risk to environment:</w:t>
            </w:r>
          </w:p>
          <w:p w:rsidR="00EC1251" w:rsidRPr="00A42F82" w:rsidRDefault="00EC1251" w:rsidP="00C53AF9"/>
          <w:p w:rsidR="00EC1251" w:rsidRPr="00A42F82" w:rsidRDefault="00EC1251" w:rsidP="00C53AF9"/>
          <w:p w:rsidR="00EC1251" w:rsidRPr="00A42F82" w:rsidRDefault="00EC1251" w:rsidP="00C53AF9"/>
          <w:p w:rsidR="00EC1251" w:rsidRPr="00A42F82" w:rsidRDefault="00EC1251" w:rsidP="00C53AF9">
            <w:pPr>
              <w:autoSpaceDE w:val="0"/>
              <w:autoSpaceDN w:val="0"/>
              <w:adjustRightInd w:val="0"/>
            </w:pPr>
            <w:r w:rsidRPr="00A42F82">
              <w:rPr>
                <w:i/>
                <w:color w:val="808080"/>
                <w:sz w:val="18"/>
                <w:szCs w:val="18"/>
              </w:rPr>
              <w:t>(this box should expand as you type)</w:t>
            </w:r>
          </w:p>
        </w:tc>
      </w:tr>
    </w:tbl>
    <w:p w:rsidR="00EC1251" w:rsidRPr="00A42F82" w:rsidRDefault="00EC1251" w:rsidP="00EC125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EC1251" w:rsidRPr="00A42F82" w:rsidTr="00C53AF9">
        <w:trPr>
          <w:trHeight w:val="483"/>
        </w:trPr>
        <w:tc>
          <w:tcPr>
            <w:tcW w:w="596" w:type="dxa"/>
            <w:tcBorders>
              <w:top w:val="single" w:sz="4" w:space="0" w:color="auto"/>
              <w:bottom w:val="single" w:sz="4" w:space="0" w:color="auto"/>
            </w:tcBorders>
            <w:shd w:val="clear" w:color="auto" w:fill="F2F2F2" w:themeFill="background1" w:themeFillShade="F2"/>
            <w:vAlign w:val="center"/>
          </w:tcPr>
          <w:p w:rsidR="00EC1251" w:rsidRPr="00A42F82" w:rsidRDefault="00EC1251" w:rsidP="00C53AF9">
            <w:pPr>
              <w:autoSpaceDE w:val="0"/>
              <w:autoSpaceDN w:val="0"/>
              <w:adjustRightInd w:val="0"/>
              <w:jc w:val="center"/>
              <w:rPr>
                <w:bCs/>
              </w:rPr>
            </w:pPr>
          </w:p>
        </w:tc>
        <w:tc>
          <w:tcPr>
            <w:tcW w:w="9923" w:type="dxa"/>
            <w:gridSpan w:val="4"/>
            <w:tcBorders>
              <w:top w:val="single" w:sz="4" w:space="0" w:color="auto"/>
              <w:bottom w:val="single" w:sz="4" w:space="0" w:color="auto"/>
            </w:tcBorders>
            <w:shd w:val="clear" w:color="auto" w:fill="F2F2F2" w:themeFill="background1" w:themeFillShade="F2"/>
            <w:vAlign w:val="center"/>
          </w:tcPr>
          <w:p w:rsidR="00EC1251" w:rsidRPr="00A42F82" w:rsidRDefault="00EC1251" w:rsidP="00C53AF9">
            <w:pPr>
              <w:autoSpaceDE w:val="0"/>
              <w:autoSpaceDN w:val="0"/>
              <w:adjustRightInd w:val="0"/>
              <w:rPr>
                <w:b/>
              </w:rPr>
            </w:pPr>
            <w:r w:rsidRPr="00A42F82">
              <w:rPr>
                <w:b/>
              </w:rPr>
              <w:t>Disclosure and Barring Service</w:t>
            </w:r>
          </w:p>
        </w:tc>
      </w:tr>
      <w:tr w:rsidR="00EC1251" w:rsidRPr="00A42F82" w:rsidTr="00C53AF9">
        <w:tc>
          <w:tcPr>
            <w:tcW w:w="596" w:type="dxa"/>
            <w:tcBorders>
              <w:top w:val="single" w:sz="4" w:space="0" w:color="auto"/>
              <w:bottom w:val="single" w:sz="4" w:space="0" w:color="auto"/>
            </w:tcBorders>
            <w:shd w:val="clear" w:color="auto" w:fill="F2F2F2" w:themeFill="background1" w:themeFillShade="F2"/>
            <w:vAlign w:val="center"/>
          </w:tcPr>
          <w:p w:rsidR="00EC1251" w:rsidRPr="00A42F82" w:rsidRDefault="00EC1251" w:rsidP="00C53AF9">
            <w:pPr>
              <w:autoSpaceDE w:val="0"/>
              <w:autoSpaceDN w:val="0"/>
              <w:adjustRightInd w:val="0"/>
              <w:jc w:val="center"/>
              <w:rPr>
                <w:bCs/>
              </w:rPr>
            </w:pPr>
          </w:p>
        </w:tc>
        <w:tc>
          <w:tcPr>
            <w:tcW w:w="7401" w:type="dxa"/>
            <w:tcBorders>
              <w:top w:val="single" w:sz="4" w:space="0" w:color="auto"/>
              <w:bottom w:val="single" w:sz="4" w:space="0" w:color="auto"/>
            </w:tcBorders>
            <w:shd w:val="clear" w:color="auto" w:fill="F2F2F2" w:themeFill="background1" w:themeFillShade="F2"/>
          </w:tcPr>
          <w:p w:rsidR="00EC1251" w:rsidRPr="00A42F82" w:rsidRDefault="00EC1251" w:rsidP="00C53AF9">
            <w:pPr>
              <w:autoSpaceDE w:val="0"/>
              <w:autoSpaceDN w:val="0"/>
              <w:adjustRightInd w:val="0"/>
              <w:rPr>
                <w:sz w:val="16"/>
                <w:szCs w:val="16"/>
              </w:rPr>
            </w:pPr>
            <w:r w:rsidRPr="00A42F82">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rsidR="00EC1251" w:rsidRPr="00A42F82" w:rsidRDefault="00EC1251" w:rsidP="00C53AF9">
            <w:pPr>
              <w:autoSpaceDE w:val="0"/>
              <w:autoSpaceDN w:val="0"/>
              <w:adjustRightInd w:val="0"/>
              <w:jc w:val="center"/>
              <w:rPr>
                <w:b/>
                <w:bCs/>
              </w:rPr>
            </w:pPr>
            <w:r w:rsidRPr="00A42F82">
              <w:rPr>
                <w:b/>
                <w:bCs/>
              </w:rPr>
              <w:t>YES</w:t>
            </w:r>
          </w:p>
          <w:p w:rsidR="00EC1251" w:rsidRPr="00A42F82" w:rsidRDefault="00EC1251" w:rsidP="00C53AF9">
            <w:pPr>
              <w:autoSpaceDE w:val="0"/>
              <w:autoSpaceDN w:val="0"/>
              <w:adjustRightInd w:val="0"/>
              <w:jc w:val="center"/>
              <w:rPr>
                <w:b/>
              </w:rPr>
            </w:pPr>
          </w:p>
        </w:tc>
        <w:tc>
          <w:tcPr>
            <w:tcW w:w="850" w:type="dxa"/>
            <w:tcBorders>
              <w:top w:val="single" w:sz="4" w:space="0" w:color="auto"/>
              <w:bottom w:val="single" w:sz="4" w:space="0" w:color="auto"/>
            </w:tcBorders>
            <w:shd w:val="clear" w:color="auto" w:fill="F2F2F2" w:themeFill="background1" w:themeFillShade="F2"/>
            <w:vAlign w:val="bottom"/>
          </w:tcPr>
          <w:p w:rsidR="00EC1251" w:rsidRPr="00A42F82" w:rsidRDefault="00EC1251" w:rsidP="00C53AF9">
            <w:pPr>
              <w:autoSpaceDE w:val="0"/>
              <w:autoSpaceDN w:val="0"/>
              <w:adjustRightInd w:val="0"/>
              <w:jc w:val="center"/>
              <w:rPr>
                <w:b/>
                <w:bCs/>
              </w:rPr>
            </w:pPr>
            <w:r w:rsidRPr="00A42F82">
              <w:rPr>
                <w:b/>
                <w:bCs/>
              </w:rPr>
              <w:t>NO</w:t>
            </w:r>
          </w:p>
          <w:p w:rsidR="00EC1251" w:rsidRPr="00A42F82" w:rsidRDefault="00EC1251" w:rsidP="00C53AF9">
            <w:pPr>
              <w:autoSpaceDE w:val="0"/>
              <w:autoSpaceDN w:val="0"/>
              <w:adjustRightInd w:val="0"/>
              <w:jc w:val="center"/>
              <w:rPr>
                <w:b/>
              </w:rPr>
            </w:pPr>
          </w:p>
        </w:tc>
        <w:tc>
          <w:tcPr>
            <w:tcW w:w="851" w:type="dxa"/>
            <w:tcBorders>
              <w:top w:val="single" w:sz="4" w:space="0" w:color="auto"/>
              <w:bottom w:val="single" w:sz="4" w:space="0" w:color="auto"/>
            </w:tcBorders>
            <w:shd w:val="clear" w:color="auto" w:fill="F2F2F2" w:themeFill="background1" w:themeFillShade="F2"/>
            <w:vAlign w:val="bottom"/>
          </w:tcPr>
          <w:p w:rsidR="00EC1251" w:rsidRPr="00A42F82" w:rsidRDefault="00EC1251" w:rsidP="00C53AF9">
            <w:pPr>
              <w:autoSpaceDE w:val="0"/>
              <w:autoSpaceDN w:val="0"/>
              <w:adjustRightInd w:val="0"/>
              <w:jc w:val="center"/>
              <w:rPr>
                <w:b/>
                <w:bCs/>
              </w:rPr>
            </w:pPr>
            <w:r w:rsidRPr="00A42F82">
              <w:rPr>
                <w:b/>
                <w:bCs/>
              </w:rPr>
              <w:t>N/A</w:t>
            </w:r>
          </w:p>
          <w:p w:rsidR="00EC1251" w:rsidRPr="00A42F82" w:rsidRDefault="00EC1251" w:rsidP="00C53AF9">
            <w:pPr>
              <w:autoSpaceDE w:val="0"/>
              <w:autoSpaceDN w:val="0"/>
              <w:adjustRightInd w:val="0"/>
              <w:jc w:val="center"/>
              <w:rPr>
                <w:b/>
              </w:rPr>
            </w:pPr>
          </w:p>
        </w:tc>
      </w:tr>
      <w:tr w:rsidR="00EC1251" w:rsidRPr="00A42F82" w:rsidTr="00C53AF9">
        <w:trPr>
          <w:trHeight w:val="492"/>
        </w:trPr>
        <w:tc>
          <w:tcPr>
            <w:tcW w:w="596" w:type="dxa"/>
            <w:tcBorders>
              <w:top w:val="single" w:sz="4" w:space="0" w:color="auto"/>
              <w:bottom w:val="single" w:sz="4" w:space="0" w:color="auto"/>
            </w:tcBorders>
            <w:shd w:val="clear" w:color="auto" w:fill="F2F2F2" w:themeFill="background1" w:themeFillShade="F2"/>
            <w:vAlign w:val="center"/>
          </w:tcPr>
          <w:p w:rsidR="00EC1251" w:rsidRPr="00A42F82" w:rsidRDefault="00EC1251" w:rsidP="00C53AF9">
            <w:pPr>
              <w:autoSpaceDE w:val="0"/>
              <w:autoSpaceDN w:val="0"/>
              <w:adjustRightInd w:val="0"/>
              <w:jc w:val="center"/>
              <w:rPr>
                <w:bCs/>
              </w:rPr>
            </w:pPr>
            <w:r w:rsidRPr="00A42F82">
              <w:rPr>
                <w:bCs/>
              </w:rPr>
              <w:t>7</w:t>
            </w:r>
          </w:p>
        </w:tc>
        <w:tc>
          <w:tcPr>
            <w:tcW w:w="7401" w:type="dxa"/>
            <w:tcBorders>
              <w:top w:val="single" w:sz="4" w:space="0" w:color="auto"/>
              <w:bottom w:val="single" w:sz="4" w:space="0" w:color="auto"/>
            </w:tcBorders>
            <w:shd w:val="clear" w:color="auto" w:fill="F2F2F2" w:themeFill="background1" w:themeFillShade="F2"/>
            <w:vAlign w:val="center"/>
          </w:tcPr>
          <w:p w:rsidR="00EC1251" w:rsidRPr="00A42F82" w:rsidRDefault="00EC1251" w:rsidP="00C53AF9">
            <w:pPr>
              <w:autoSpaceDE w:val="0"/>
              <w:autoSpaceDN w:val="0"/>
              <w:adjustRightInd w:val="0"/>
            </w:pPr>
            <w:r w:rsidRPr="00A42F82">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rsidR="00EC1251" w:rsidRPr="00A42F82" w:rsidRDefault="001F3E9F" w:rsidP="00C53AF9">
            <w:pPr>
              <w:autoSpaceDE w:val="0"/>
              <w:autoSpaceDN w:val="0"/>
              <w:adjustRightInd w:val="0"/>
              <w:jc w:val="center"/>
              <w:rPr>
                <w:sz w:val="16"/>
                <w:szCs w:val="16"/>
              </w:rPr>
            </w:pPr>
            <w:sdt>
              <w:sdtPr>
                <w:id w:val="-1418780434"/>
                <w14:checkbox>
                  <w14:checked w14:val="0"/>
                  <w14:checkedState w14:val="2612" w14:font="MS Gothic"/>
                  <w14:uncheckedState w14:val="2610" w14:font="MS Gothic"/>
                </w14:checkbox>
              </w:sdtPr>
              <w:sdtEndPr/>
              <w:sdtContent>
                <w:r w:rsidR="00EC1251" w:rsidRPr="00A42F82">
                  <w:rPr>
                    <w:rFonts w:ascii="Segoe UI Symbol" w:eastAsia="MS Gothic" w:hAnsi="Segoe UI Symbol" w:cs="Segoe UI Symbol"/>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EC1251" w:rsidRPr="00A42F82" w:rsidRDefault="001F3E9F" w:rsidP="00C53AF9">
            <w:pPr>
              <w:autoSpaceDE w:val="0"/>
              <w:autoSpaceDN w:val="0"/>
              <w:adjustRightInd w:val="0"/>
              <w:jc w:val="center"/>
              <w:rPr>
                <w:sz w:val="16"/>
                <w:szCs w:val="16"/>
              </w:rPr>
            </w:pPr>
            <w:sdt>
              <w:sdtPr>
                <w:id w:val="-2018915239"/>
                <w14:checkbox>
                  <w14:checked w14:val="1"/>
                  <w14:checkedState w14:val="2612" w14:font="MS Gothic"/>
                  <w14:uncheckedState w14:val="2610" w14:font="MS Gothic"/>
                </w14:checkbox>
              </w:sdtPr>
              <w:sdtEndPr/>
              <w:sdtContent>
                <w:r w:rsidR="00EC1251">
                  <w:rPr>
                    <w:rFonts w:ascii="MS Gothic" w:eastAsia="MS Gothic" w:hAnsi="MS Gothic" w:hint="eastAsia"/>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rsidR="00EC1251" w:rsidRPr="00A42F82" w:rsidRDefault="001F3E9F" w:rsidP="00C53AF9">
            <w:pPr>
              <w:autoSpaceDE w:val="0"/>
              <w:autoSpaceDN w:val="0"/>
              <w:adjustRightInd w:val="0"/>
              <w:jc w:val="center"/>
              <w:rPr>
                <w:sz w:val="16"/>
                <w:szCs w:val="16"/>
              </w:rPr>
            </w:pPr>
            <w:sdt>
              <w:sdtPr>
                <w:id w:val="-774482751"/>
                <w14:checkbox>
                  <w14:checked w14:val="0"/>
                  <w14:checkedState w14:val="2612" w14:font="MS Gothic"/>
                  <w14:uncheckedState w14:val="2610" w14:font="MS Gothic"/>
                </w14:checkbox>
              </w:sdtPr>
              <w:sdtEndPr/>
              <w:sdtContent>
                <w:r w:rsidR="00EC1251" w:rsidRPr="00A42F82">
                  <w:rPr>
                    <w:rFonts w:ascii="Segoe UI Symbol" w:eastAsia="MS Gothic" w:hAnsi="Segoe UI Symbol" w:cs="Segoe UI Symbol"/>
                  </w:rPr>
                  <w:t>☐</w:t>
                </w:r>
              </w:sdtContent>
            </w:sdt>
          </w:p>
        </w:tc>
      </w:tr>
      <w:tr w:rsidR="00EC1251" w:rsidRPr="00A42F82" w:rsidTr="00C53AF9">
        <w:trPr>
          <w:trHeight w:val="492"/>
        </w:trPr>
        <w:tc>
          <w:tcPr>
            <w:tcW w:w="596" w:type="dxa"/>
            <w:tcBorders>
              <w:top w:val="single" w:sz="4" w:space="0" w:color="auto"/>
              <w:bottom w:val="single" w:sz="4" w:space="0" w:color="auto"/>
            </w:tcBorders>
            <w:shd w:val="clear" w:color="auto" w:fill="F2F2F2" w:themeFill="background1" w:themeFillShade="F2"/>
            <w:vAlign w:val="center"/>
          </w:tcPr>
          <w:p w:rsidR="00EC1251" w:rsidRPr="00A42F82" w:rsidRDefault="00EC1251" w:rsidP="00C53AF9">
            <w:pPr>
              <w:autoSpaceDE w:val="0"/>
              <w:autoSpaceDN w:val="0"/>
              <w:adjustRightInd w:val="0"/>
              <w:jc w:val="center"/>
              <w:rPr>
                <w:bCs/>
              </w:rPr>
            </w:pPr>
            <w:r w:rsidRPr="00A42F82">
              <w:rPr>
                <w:bCs/>
              </w:rPr>
              <w:lastRenderedPageBreak/>
              <w:t>8</w:t>
            </w:r>
          </w:p>
        </w:tc>
        <w:tc>
          <w:tcPr>
            <w:tcW w:w="7401" w:type="dxa"/>
            <w:tcBorders>
              <w:top w:val="single" w:sz="4" w:space="0" w:color="auto"/>
              <w:bottom w:val="single" w:sz="4" w:space="0" w:color="auto"/>
            </w:tcBorders>
            <w:shd w:val="clear" w:color="auto" w:fill="F2F2F2" w:themeFill="background1" w:themeFillShade="F2"/>
            <w:vAlign w:val="center"/>
          </w:tcPr>
          <w:p w:rsidR="00EC1251" w:rsidRPr="00A42F82" w:rsidRDefault="00EC1251" w:rsidP="00C53AF9">
            <w:pPr>
              <w:autoSpaceDE w:val="0"/>
              <w:autoSpaceDN w:val="0"/>
              <w:adjustRightInd w:val="0"/>
            </w:pPr>
            <w:r w:rsidRPr="00A42F82">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rsidR="00EC1251" w:rsidRPr="00A42F82" w:rsidRDefault="00EC1251" w:rsidP="00C53AF9">
            <w:pPr>
              <w:autoSpaceDE w:val="0"/>
              <w:autoSpaceDN w:val="0"/>
              <w:adjustRightInd w:val="0"/>
              <w:jc w:val="center"/>
              <w:rPr>
                <w:b/>
                <w:bCs/>
              </w:rPr>
            </w:pPr>
          </w:p>
        </w:tc>
      </w:tr>
    </w:tbl>
    <w:p w:rsidR="00EC1251" w:rsidRPr="00A42F82" w:rsidRDefault="00EC1251" w:rsidP="00EC1251">
      <w:pPr>
        <w:autoSpaceDE w:val="0"/>
        <w:autoSpaceDN w:val="0"/>
        <w:adjustRightInd w:val="0"/>
        <w:spacing w:after="240"/>
        <w:rPr>
          <w:b/>
        </w:rPr>
      </w:pPr>
    </w:p>
    <w:p w:rsidR="00EC1251" w:rsidRPr="00A42F82" w:rsidRDefault="00EC1251" w:rsidP="00EC1251">
      <w:pPr>
        <w:rPr>
          <w:b/>
        </w:rPr>
      </w:pPr>
      <w:r w:rsidRPr="00A42F82">
        <w:rPr>
          <w:b/>
        </w:rPr>
        <w:t>SECTION I: Feedback, Consent and Confidentiality</w:t>
      </w:r>
    </w:p>
    <w:p w:rsidR="00EC1251" w:rsidRPr="00A42F82" w:rsidRDefault="00EC1251" w:rsidP="00EC1251">
      <w:pPr>
        <w:rPr>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EC1251" w:rsidRPr="00A42F82" w:rsidTr="00C53AF9">
        <w:tc>
          <w:tcPr>
            <w:tcW w:w="596" w:type="dxa"/>
            <w:tcBorders>
              <w:top w:val="single" w:sz="4" w:space="0" w:color="auto"/>
              <w:bottom w:val="single" w:sz="4" w:space="0" w:color="auto"/>
            </w:tcBorders>
            <w:shd w:val="clear" w:color="auto" w:fill="F2F2F2" w:themeFill="background1" w:themeFillShade="F2"/>
          </w:tcPr>
          <w:p w:rsidR="00EC1251" w:rsidRPr="00A42F82" w:rsidRDefault="00EC1251" w:rsidP="00C53AF9">
            <w:pPr>
              <w:rPr>
                <w:bCs/>
              </w:rPr>
            </w:pPr>
            <w:r w:rsidRPr="00A42F82">
              <w:rPr>
                <w:bCs/>
              </w:rPr>
              <w:t>1</w:t>
            </w:r>
          </w:p>
        </w:tc>
        <w:tc>
          <w:tcPr>
            <w:tcW w:w="9923" w:type="dxa"/>
            <w:tcBorders>
              <w:top w:val="single" w:sz="4" w:space="0" w:color="auto"/>
              <w:bottom w:val="single" w:sz="4" w:space="0" w:color="auto"/>
            </w:tcBorders>
            <w:shd w:val="clear" w:color="auto" w:fill="F2F2F2" w:themeFill="background1" w:themeFillShade="F2"/>
          </w:tcPr>
          <w:p w:rsidR="00EC1251" w:rsidRPr="00A42F82" w:rsidRDefault="00EC1251" w:rsidP="00C53AF9">
            <w:r w:rsidRPr="00A42F82">
              <w:rPr>
                <w:b/>
              </w:rPr>
              <w:t>Feedback</w:t>
            </w:r>
          </w:p>
          <w:p w:rsidR="00EC1251" w:rsidRPr="00A42F82" w:rsidRDefault="00EC1251" w:rsidP="00C53AF9">
            <w:r w:rsidRPr="00A42F82">
              <w:t xml:space="preserve">What de-briefing and feedback will be provided to participants, how will this be done and when? </w:t>
            </w:r>
          </w:p>
        </w:tc>
      </w:tr>
      <w:tr w:rsidR="00EC1251" w:rsidRPr="00A42F82" w:rsidTr="00C53AF9">
        <w:tc>
          <w:tcPr>
            <w:tcW w:w="596" w:type="dxa"/>
            <w:tcBorders>
              <w:top w:val="single" w:sz="4" w:space="0" w:color="auto"/>
              <w:bottom w:val="single" w:sz="4" w:space="0" w:color="auto"/>
            </w:tcBorders>
          </w:tcPr>
          <w:p w:rsidR="00EC1251" w:rsidRPr="00A42F82" w:rsidRDefault="00EC1251" w:rsidP="00C53AF9">
            <w:pPr>
              <w:rPr>
                <w:bCs/>
              </w:rPr>
            </w:pPr>
          </w:p>
        </w:tc>
        <w:tc>
          <w:tcPr>
            <w:tcW w:w="9923" w:type="dxa"/>
            <w:tcBorders>
              <w:top w:val="single" w:sz="4" w:space="0" w:color="auto"/>
              <w:bottom w:val="single" w:sz="4" w:space="0" w:color="auto"/>
            </w:tcBorders>
          </w:tcPr>
          <w:p w:rsidR="00EC1251" w:rsidRPr="00A42F82" w:rsidRDefault="00EC1251" w:rsidP="00C53AF9"/>
          <w:p w:rsidR="00EC1251" w:rsidRPr="00A42F82" w:rsidRDefault="00EC1251" w:rsidP="00C53AF9"/>
          <w:p w:rsidR="00EC1251" w:rsidRPr="00A42F82" w:rsidRDefault="00EC1251" w:rsidP="00C53AF9"/>
          <w:p w:rsidR="00EC1251" w:rsidRPr="00A42F82" w:rsidRDefault="00EC1251" w:rsidP="00C53AF9">
            <w:pPr>
              <w:autoSpaceDE w:val="0"/>
              <w:autoSpaceDN w:val="0"/>
              <w:adjustRightInd w:val="0"/>
            </w:pPr>
            <w:r w:rsidRPr="00A42F82">
              <w:rPr>
                <w:i/>
                <w:color w:val="808080"/>
                <w:sz w:val="18"/>
                <w:szCs w:val="18"/>
              </w:rPr>
              <w:t>(this box should expand as you type)</w:t>
            </w:r>
          </w:p>
        </w:tc>
      </w:tr>
      <w:tr w:rsidR="00EC1251" w:rsidRPr="00A42F82" w:rsidTr="00C53AF9">
        <w:tc>
          <w:tcPr>
            <w:tcW w:w="596" w:type="dxa"/>
            <w:tcBorders>
              <w:top w:val="single" w:sz="4" w:space="0" w:color="auto"/>
              <w:bottom w:val="single" w:sz="4" w:space="0" w:color="auto"/>
            </w:tcBorders>
            <w:shd w:val="clear" w:color="auto" w:fill="F2F2F2" w:themeFill="background1" w:themeFillShade="F2"/>
          </w:tcPr>
          <w:p w:rsidR="00EC1251" w:rsidRPr="00A42F82" w:rsidRDefault="00EC1251" w:rsidP="00C53AF9">
            <w:pPr>
              <w:rPr>
                <w:bCs/>
              </w:rPr>
            </w:pPr>
            <w:r w:rsidRPr="00A42F82">
              <w:rPr>
                <w:bCs/>
              </w:rPr>
              <w:t>2</w:t>
            </w:r>
          </w:p>
        </w:tc>
        <w:tc>
          <w:tcPr>
            <w:tcW w:w="9923" w:type="dxa"/>
            <w:tcBorders>
              <w:top w:val="single" w:sz="4" w:space="0" w:color="auto"/>
              <w:bottom w:val="single" w:sz="4" w:space="0" w:color="auto"/>
            </w:tcBorders>
            <w:shd w:val="clear" w:color="auto" w:fill="F2F2F2" w:themeFill="background1" w:themeFillShade="F2"/>
          </w:tcPr>
          <w:p w:rsidR="00EC1251" w:rsidRPr="00A42F82" w:rsidRDefault="00EC1251" w:rsidP="00C53AF9">
            <w:r w:rsidRPr="00A42F82">
              <w:rPr>
                <w:b/>
              </w:rPr>
              <w:t>Informed consent</w:t>
            </w:r>
          </w:p>
          <w:p w:rsidR="00EC1251" w:rsidRPr="00A42F82" w:rsidRDefault="00EC1251" w:rsidP="00C53AF9">
            <w:pPr>
              <w:autoSpaceDE w:val="0"/>
              <w:autoSpaceDN w:val="0"/>
              <w:adjustRightInd w:val="0"/>
              <w:rPr>
                <w:lang w:eastAsia="en-GB"/>
              </w:rPr>
            </w:pPr>
            <w:r w:rsidRPr="00A42F82">
              <w:rPr>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EC1251" w:rsidRPr="00A42F82" w:rsidTr="00C53AF9">
        <w:tc>
          <w:tcPr>
            <w:tcW w:w="596" w:type="dxa"/>
            <w:tcBorders>
              <w:top w:val="single" w:sz="4" w:space="0" w:color="auto"/>
              <w:bottom w:val="single" w:sz="4" w:space="0" w:color="auto"/>
            </w:tcBorders>
          </w:tcPr>
          <w:p w:rsidR="00EC1251" w:rsidRPr="00A42F82" w:rsidRDefault="00EC1251" w:rsidP="00C53AF9">
            <w:pPr>
              <w:rPr>
                <w:bCs/>
              </w:rPr>
            </w:pPr>
          </w:p>
        </w:tc>
        <w:tc>
          <w:tcPr>
            <w:tcW w:w="9923" w:type="dxa"/>
            <w:tcBorders>
              <w:top w:val="single" w:sz="4" w:space="0" w:color="auto"/>
              <w:bottom w:val="single" w:sz="4" w:space="0" w:color="auto"/>
            </w:tcBorders>
          </w:tcPr>
          <w:p w:rsidR="00EC1251" w:rsidRPr="00A42F82" w:rsidRDefault="00EC1251" w:rsidP="00C53AF9"/>
          <w:p w:rsidR="00EC1251" w:rsidRPr="00A42F82" w:rsidRDefault="00EC1251" w:rsidP="00C53AF9"/>
          <w:p w:rsidR="00EC1251" w:rsidRPr="00A42F82" w:rsidRDefault="00EC1251" w:rsidP="00C53AF9"/>
          <w:p w:rsidR="00EC1251" w:rsidRPr="00A42F82" w:rsidRDefault="00EC1251" w:rsidP="00C53AF9">
            <w:pPr>
              <w:autoSpaceDE w:val="0"/>
              <w:autoSpaceDN w:val="0"/>
              <w:adjustRightInd w:val="0"/>
            </w:pPr>
            <w:r w:rsidRPr="00A42F82">
              <w:rPr>
                <w:i/>
                <w:color w:val="808080"/>
                <w:sz w:val="18"/>
                <w:szCs w:val="18"/>
              </w:rPr>
              <w:t>(this box should expand as you type)</w:t>
            </w:r>
          </w:p>
        </w:tc>
      </w:tr>
      <w:tr w:rsidR="00EC1251" w:rsidRPr="00A42F82" w:rsidTr="00C53AF9">
        <w:tc>
          <w:tcPr>
            <w:tcW w:w="596" w:type="dxa"/>
            <w:tcBorders>
              <w:top w:val="single" w:sz="4" w:space="0" w:color="auto"/>
              <w:bottom w:val="single" w:sz="4" w:space="0" w:color="auto"/>
            </w:tcBorders>
            <w:shd w:val="clear" w:color="auto" w:fill="F2F2F2" w:themeFill="background1" w:themeFillShade="F2"/>
          </w:tcPr>
          <w:p w:rsidR="00EC1251" w:rsidRPr="00A42F82" w:rsidRDefault="00EC1251" w:rsidP="00C53AF9">
            <w:pPr>
              <w:rPr>
                <w:bCs/>
              </w:rPr>
            </w:pPr>
            <w:r w:rsidRPr="00A42F82">
              <w:rPr>
                <w:bCs/>
              </w:rPr>
              <w:t>3</w:t>
            </w:r>
          </w:p>
        </w:tc>
        <w:tc>
          <w:tcPr>
            <w:tcW w:w="9923" w:type="dxa"/>
            <w:tcBorders>
              <w:top w:val="single" w:sz="4" w:space="0" w:color="auto"/>
              <w:bottom w:val="single" w:sz="4" w:space="0" w:color="auto"/>
            </w:tcBorders>
            <w:shd w:val="clear" w:color="auto" w:fill="F2F2F2" w:themeFill="background1" w:themeFillShade="F2"/>
          </w:tcPr>
          <w:p w:rsidR="00EC1251" w:rsidRPr="00A42F82" w:rsidRDefault="00EC1251" w:rsidP="00C53AF9">
            <w:pPr>
              <w:rPr>
                <w:b/>
              </w:rPr>
            </w:pPr>
            <w:r w:rsidRPr="00A42F82">
              <w:rPr>
                <w:b/>
              </w:rPr>
              <w:t>Confidentiality / Anonymity</w:t>
            </w:r>
          </w:p>
          <w:p w:rsidR="00EC1251" w:rsidRPr="00A42F82" w:rsidRDefault="00EC1251" w:rsidP="00C53AF9">
            <w:r w:rsidRPr="00A42F82">
              <w:t xml:space="preserve">Set out how anonymity of participants and confidentiality will be ensured in any outputs. If anonymity is not being offered, explain why this is the case. </w:t>
            </w:r>
          </w:p>
        </w:tc>
      </w:tr>
      <w:tr w:rsidR="00EC1251" w:rsidRPr="00A42F82" w:rsidTr="00C53AF9">
        <w:tc>
          <w:tcPr>
            <w:tcW w:w="596" w:type="dxa"/>
            <w:tcBorders>
              <w:top w:val="single" w:sz="4" w:space="0" w:color="auto"/>
              <w:bottom w:val="single" w:sz="4" w:space="0" w:color="auto"/>
            </w:tcBorders>
          </w:tcPr>
          <w:p w:rsidR="00EC1251" w:rsidRPr="00A42F82" w:rsidRDefault="00EC1251" w:rsidP="00C53AF9">
            <w:pPr>
              <w:rPr>
                <w:bCs/>
              </w:rPr>
            </w:pPr>
          </w:p>
        </w:tc>
        <w:tc>
          <w:tcPr>
            <w:tcW w:w="9923" w:type="dxa"/>
            <w:tcBorders>
              <w:top w:val="single" w:sz="4" w:space="0" w:color="auto"/>
              <w:bottom w:val="single" w:sz="4" w:space="0" w:color="auto"/>
            </w:tcBorders>
          </w:tcPr>
          <w:p w:rsidR="00EC1251" w:rsidRPr="00A42F82" w:rsidRDefault="00EC1251" w:rsidP="00C53AF9"/>
          <w:p w:rsidR="00EC1251" w:rsidRPr="00A42F82" w:rsidRDefault="00EC1251" w:rsidP="00C53AF9"/>
          <w:p w:rsidR="00EC1251" w:rsidRPr="00A42F82" w:rsidRDefault="00EC1251" w:rsidP="00C53AF9"/>
          <w:p w:rsidR="00EC1251" w:rsidRPr="00A42F82" w:rsidRDefault="00EC1251" w:rsidP="00C53AF9">
            <w:pPr>
              <w:autoSpaceDE w:val="0"/>
              <w:autoSpaceDN w:val="0"/>
              <w:adjustRightInd w:val="0"/>
            </w:pPr>
            <w:r w:rsidRPr="00A42F82">
              <w:rPr>
                <w:i/>
                <w:color w:val="808080"/>
                <w:sz w:val="18"/>
                <w:szCs w:val="18"/>
              </w:rPr>
              <w:t>(this box should expand as you type)</w:t>
            </w:r>
          </w:p>
        </w:tc>
      </w:tr>
    </w:tbl>
    <w:p w:rsidR="00EC1251" w:rsidRPr="00A42F82" w:rsidRDefault="00EC1251" w:rsidP="00EC1251"/>
    <w:p w:rsidR="00EC1251" w:rsidRPr="00A42F82" w:rsidRDefault="00EC1251" w:rsidP="00EC1251">
      <w:pPr>
        <w:rPr>
          <w:b/>
        </w:rPr>
      </w:pPr>
      <w:r w:rsidRPr="00A42F82">
        <w:rPr>
          <w:b/>
        </w:rPr>
        <w:t>SECTION J: Data Protection and Storage</w:t>
      </w:r>
    </w:p>
    <w:p w:rsidR="00EC1251" w:rsidRPr="00A42F82" w:rsidRDefault="00EC1251" w:rsidP="00EC1251">
      <w:pPr>
        <w:rPr>
          <w:b/>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EC1251" w:rsidRPr="00A42F82" w:rsidTr="00C53A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rsidR="00EC1251" w:rsidRPr="00A42F82" w:rsidRDefault="00EC1251" w:rsidP="00C53AF9">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rsidR="00EC1251" w:rsidRPr="00A42F82" w:rsidRDefault="00EC1251" w:rsidP="00C53AF9">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C1251" w:rsidRPr="00A42F82" w:rsidRDefault="00EC1251" w:rsidP="00C53AF9">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C1251" w:rsidRPr="00A42F82" w:rsidRDefault="00EC1251" w:rsidP="00C53AF9">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EC1251" w:rsidRPr="00A42F82" w:rsidTr="00C53A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rsidR="00EC1251" w:rsidRPr="00A42F82" w:rsidRDefault="00EC1251" w:rsidP="00C53AF9">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lastRenderedPageBreak/>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rsidR="00EC1251" w:rsidRPr="00A42F82" w:rsidRDefault="00EC1251" w:rsidP="00C53AF9">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EC1251" w:rsidRPr="00A42F82" w:rsidRDefault="00EC1251" w:rsidP="00C53AF9">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EC1251" w:rsidRPr="00A42F82" w:rsidRDefault="00EC1251" w:rsidP="00C53AF9">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EC1251" w:rsidRPr="00A42F82" w:rsidTr="00C53A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C1251" w:rsidRPr="00A42F82" w:rsidRDefault="00EC1251" w:rsidP="00C53AF9">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EC1251" w:rsidRPr="00A42F82" w:rsidRDefault="00EC1251" w:rsidP="00C53AF9">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EC1251" w:rsidRPr="00A42F82" w:rsidTr="00C53AF9">
        <w:trPr>
          <w:trHeight w:val="403"/>
        </w:trPr>
        <w:tc>
          <w:tcPr>
            <w:tcW w:w="567" w:type="dxa"/>
            <w:tcBorders>
              <w:top w:val="single" w:sz="4" w:space="0" w:color="auto"/>
              <w:left w:val="single" w:sz="4" w:space="0" w:color="auto"/>
              <w:bottom w:val="single" w:sz="4" w:space="0" w:color="auto"/>
              <w:right w:val="single" w:sz="4" w:space="0" w:color="auto"/>
            </w:tcBorders>
            <w:vAlign w:val="center"/>
          </w:tcPr>
          <w:p w:rsidR="00EC1251" w:rsidRPr="00A42F82" w:rsidRDefault="00EC1251" w:rsidP="00C53AF9">
            <w:pPr>
              <w:jc w:val="center"/>
            </w:pPr>
            <w:r w:rsidRPr="00A42F82">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rsidR="00EC1251" w:rsidRPr="00A42F82" w:rsidRDefault="00EC1251" w:rsidP="00C53AF9"/>
          <w:p w:rsidR="00EC1251" w:rsidRPr="00A42F82" w:rsidRDefault="00EC1251" w:rsidP="00C53AF9"/>
          <w:p w:rsidR="00EC1251" w:rsidRPr="00A42F82" w:rsidRDefault="00EC1251" w:rsidP="00C53AF9"/>
          <w:p w:rsidR="00EC1251" w:rsidRPr="00A42F82" w:rsidRDefault="00EC1251" w:rsidP="00C53AF9">
            <w:pPr>
              <w:autoSpaceDE w:val="0"/>
              <w:autoSpaceDN w:val="0"/>
              <w:adjustRightInd w:val="0"/>
              <w:rPr>
                <w:i/>
              </w:rPr>
            </w:pPr>
            <w:r w:rsidRPr="00A42F82">
              <w:rPr>
                <w:i/>
                <w:color w:val="808080"/>
                <w:sz w:val="18"/>
                <w:szCs w:val="18"/>
              </w:rPr>
              <w:t>(this box should expand as you type)</w:t>
            </w:r>
          </w:p>
        </w:tc>
      </w:tr>
      <w:tr w:rsidR="00EC1251" w:rsidRPr="00A42F82" w:rsidTr="00C53A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rsidR="00EC1251" w:rsidRPr="00A42F82" w:rsidRDefault="00EC1251" w:rsidP="00C53AF9">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rsidR="00EC1251" w:rsidRPr="00A42F82" w:rsidRDefault="00EC1251" w:rsidP="00C53AF9">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C1251" w:rsidRPr="00A42F82" w:rsidRDefault="00EC1251" w:rsidP="00C53AF9">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C1251" w:rsidRPr="00A42F82" w:rsidRDefault="00EC1251" w:rsidP="00C53AF9">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EC1251" w:rsidRPr="00A42F82" w:rsidTr="00C53A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C1251" w:rsidRPr="00A42F82" w:rsidRDefault="00EC1251" w:rsidP="00C53AF9">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EC1251" w:rsidRPr="00A42F82" w:rsidRDefault="00EC1251" w:rsidP="00C53AF9">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rsidR="00EC1251" w:rsidRPr="00A42F82" w:rsidRDefault="00EC1251" w:rsidP="00C53AF9">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rsidR="00EC1251" w:rsidRPr="00A42F82" w:rsidRDefault="00EC1251" w:rsidP="00C53AF9">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rsidR="00EC1251" w:rsidRPr="00A42F82" w:rsidRDefault="00EC1251" w:rsidP="00C53AF9">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rsidR="00EC1251" w:rsidRPr="00A42F82" w:rsidRDefault="00EC1251" w:rsidP="00C53AF9">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rsidR="00EC1251" w:rsidRPr="00A42F82" w:rsidRDefault="00EC1251" w:rsidP="00C53AF9">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rsidR="00EC1251" w:rsidRPr="00A42F82" w:rsidRDefault="00EC1251" w:rsidP="00C53AF9">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rsidR="00EC1251" w:rsidRPr="00A42F82" w:rsidRDefault="00EC1251" w:rsidP="00C53AF9">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rsidR="00EC1251" w:rsidRPr="00A42F82" w:rsidRDefault="00EC1251" w:rsidP="00C53AF9">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EC1251" w:rsidRPr="00A42F82" w:rsidRDefault="00EC1251" w:rsidP="00C53AF9">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EC1251" w:rsidRPr="00A42F82" w:rsidRDefault="00EC1251" w:rsidP="00C53AF9">
            <w:pPr>
              <w:pStyle w:val="NormalWeb"/>
              <w:autoSpaceDE w:val="0"/>
              <w:autoSpaceDN w:val="0"/>
              <w:adjustRightInd w:val="0"/>
              <w:jc w:val="center"/>
              <w:rPr>
                <w:rFonts w:ascii="Arial" w:hAnsi="Arial" w:cs="Arial"/>
              </w:rPr>
            </w:pPr>
            <w:r>
              <w:rPr>
                <w:rFonts w:ascii="Arial" w:hAnsi="Arial" w:cs="Arial"/>
              </w:rPr>
              <w:t>X</w:t>
            </w:r>
          </w:p>
        </w:tc>
      </w:tr>
      <w:tr w:rsidR="00EC1251" w:rsidRPr="00A42F82" w:rsidTr="00C53A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C1251" w:rsidRPr="00A42F82" w:rsidRDefault="00EC1251" w:rsidP="00C53AF9">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EC1251" w:rsidRPr="00A42F82" w:rsidRDefault="00EC1251" w:rsidP="00C53AF9">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EC1251" w:rsidRPr="00A42F82" w:rsidTr="00C53AF9">
        <w:trPr>
          <w:trHeight w:val="403"/>
        </w:trPr>
        <w:tc>
          <w:tcPr>
            <w:tcW w:w="567" w:type="dxa"/>
            <w:tcBorders>
              <w:top w:val="single" w:sz="4" w:space="0" w:color="auto"/>
              <w:left w:val="single" w:sz="4" w:space="0" w:color="auto"/>
              <w:bottom w:val="single" w:sz="4" w:space="0" w:color="auto"/>
              <w:right w:val="single" w:sz="4" w:space="0" w:color="auto"/>
            </w:tcBorders>
            <w:vAlign w:val="center"/>
          </w:tcPr>
          <w:p w:rsidR="00EC1251" w:rsidRPr="00A42F82" w:rsidRDefault="00EC1251" w:rsidP="00C53AF9">
            <w:pPr>
              <w:jc w:val="center"/>
            </w:pPr>
            <w:r w:rsidRPr="00A42F82">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rsidR="00EC1251" w:rsidRPr="00A42F82" w:rsidRDefault="00EC1251" w:rsidP="00C53AF9"/>
          <w:p w:rsidR="00EC1251" w:rsidRPr="00A42F82" w:rsidRDefault="00EC1251" w:rsidP="00C53AF9"/>
          <w:p w:rsidR="00EC1251" w:rsidRPr="00A42F82" w:rsidRDefault="00EC1251" w:rsidP="00C53AF9"/>
          <w:p w:rsidR="00EC1251" w:rsidRPr="00A42F82" w:rsidRDefault="00EC1251" w:rsidP="00C53AF9">
            <w:pPr>
              <w:autoSpaceDE w:val="0"/>
              <w:autoSpaceDN w:val="0"/>
              <w:adjustRightInd w:val="0"/>
            </w:pPr>
            <w:r w:rsidRPr="00A42F82">
              <w:rPr>
                <w:i/>
                <w:color w:val="808080"/>
                <w:sz w:val="18"/>
                <w:szCs w:val="18"/>
              </w:rPr>
              <w:t>(this box should expand as you type)</w:t>
            </w:r>
          </w:p>
        </w:tc>
      </w:tr>
    </w:tbl>
    <w:p w:rsidR="00EC1251" w:rsidRPr="00A42F82" w:rsidRDefault="00EC1251" w:rsidP="00EC1251"/>
    <w:tbl>
      <w:tblPr>
        <w:tblStyle w:val="TableGrid"/>
        <w:tblW w:w="10485" w:type="dxa"/>
        <w:tblLook w:val="04A0" w:firstRow="1" w:lastRow="0" w:firstColumn="1" w:lastColumn="0" w:noHBand="0" w:noVBand="1"/>
      </w:tblPr>
      <w:tblGrid>
        <w:gridCol w:w="562"/>
        <w:gridCol w:w="7905"/>
        <w:gridCol w:w="992"/>
        <w:gridCol w:w="1026"/>
      </w:tblGrid>
      <w:tr w:rsidR="00EC1251" w:rsidRPr="00A42F82" w:rsidTr="00C53AF9">
        <w:trPr>
          <w:trHeight w:val="439"/>
        </w:trPr>
        <w:tc>
          <w:tcPr>
            <w:tcW w:w="562" w:type="dxa"/>
            <w:shd w:val="clear" w:color="auto" w:fill="F2F2F2" w:themeFill="background1" w:themeFillShade="F2"/>
            <w:vAlign w:val="center"/>
          </w:tcPr>
          <w:p w:rsidR="00EC1251" w:rsidRPr="00A42F82" w:rsidRDefault="00EC1251" w:rsidP="00C53AF9">
            <w:pPr>
              <w:autoSpaceDE w:val="0"/>
              <w:autoSpaceDN w:val="0"/>
              <w:adjustRightInd w:val="0"/>
              <w:jc w:val="center"/>
              <w:rPr>
                <w:rFonts w:ascii="Arial" w:hAnsi="Arial" w:cs="Arial"/>
              </w:rPr>
            </w:pPr>
          </w:p>
        </w:tc>
        <w:tc>
          <w:tcPr>
            <w:tcW w:w="7905" w:type="dxa"/>
            <w:shd w:val="clear" w:color="auto" w:fill="F2F2F2" w:themeFill="background1" w:themeFillShade="F2"/>
          </w:tcPr>
          <w:p w:rsidR="00EC1251" w:rsidRPr="00A42F82" w:rsidRDefault="00EC1251" w:rsidP="00C53AF9">
            <w:pPr>
              <w:autoSpaceDE w:val="0"/>
              <w:autoSpaceDN w:val="0"/>
              <w:adjustRightInd w:val="0"/>
              <w:rPr>
                <w:rFonts w:ascii="Arial" w:hAnsi="Arial" w:cs="Arial"/>
                <w:b/>
                <w:bCs/>
              </w:rPr>
            </w:pPr>
            <w:r w:rsidRPr="00A42F82">
              <w:rPr>
                <w:rFonts w:ascii="Arial" w:hAnsi="Arial" w:cs="Arial"/>
                <w:b/>
              </w:rPr>
              <w:br w:type="page"/>
              <w:t>Will data from the research activity (collected data, drafts of the thesis, or materials for publication) be stored in any of the following ways?</w:t>
            </w:r>
          </w:p>
        </w:tc>
        <w:tc>
          <w:tcPr>
            <w:tcW w:w="992" w:type="dxa"/>
            <w:shd w:val="clear" w:color="auto" w:fill="F2F2F2" w:themeFill="background1" w:themeFillShade="F2"/>
          </w:tcPr>
          <w:p w:rsidR="00EC1251" w:rsidRPr="00A42F82" w:rsidRDefault="00EC1251" w:rsidP="00C53AF9">
            <w:pPr>
              <w:autoSpaceDE w:val="0"/>
              <w:autoSpaceDN w:val="0"/>
              <w:adjustRightInd w:val="0"/>
              <w:jc w:val="center"/>
              <w:rPr>
                <w:rFonts w:ascii="Arial" w:hAnsi="Arial" w:cs="Arial"/>
                <w:b/>
                <w:bCs/>
              </w:rPr>
            </w:pPr>
            <w:r w:rsidRPr="00A42F82">
              <w:rPr>
                <w:rFonts w:ascii="Arial" w:hAnsi="Arial" w:cs="Arial"/>
                <w:b/>
                <w:bCs/>
              </w:rPr>
              <w:t>YES</w:t>
            </w:r>
          </w:p>
        </w:tc>
        <w:tc>
          <w:tcPr>
            <w:tcW w:w="1026" w:type="dxa"/>
            <w:shd w:val="clear" w:color="auto" w:fill="F2F2F2" w:themeFill="background1" w:themeFillShade="F2"/>
          </w:tcPr>
          <w:p w:rsidR="00EC1251" w:rsidRPr="00A42F82" w:rsidRDefault="00EC1251" w:rsidP="00C53AF9">
            <w:pPr>
              <w:autoSpaceDE w:val="0"/>
              <w:autoSpaceDN w:val="0"/>
              <w:adjustRightInd w:val="0"/>
              <w:jc w:val="center"/>
              <w:rPr>
                <w:rFonts w:ascii="Arial" w:hAnsi="Arial" w:cs="Arial"/>
                <w:b/>
                <w:bCs/>
              </w:rPr>
            </w:pPr>
            <w:r w:rsidRPr="00A42F82">
              <w:rPr>
                <w:rFonts w:ascii="Arial" w:hAnsi="Arial" w:cs="Arial"/>
                <w:b/>
                <w:bCs/>
              </w:rPr>
              <w:t>NO</w:t>
            </w:r>
          </w:p>
        </w:tc>
      </w:tr>
      <w:tr w:rsidR="00EC1251" w:rsidRPr="00A42F82" w:rsidTr="00C53AF9">
        <w:trPr>
          <w:trHeight w:val="439"/>
        </w:trPr>
        <w:tc>
          <w:tcPr>
            <w:tcW w:w="562" w:type="dxa"/>
            <w:shd w:val="clear" w:color="auto" w:fill="F2F2F2" w:themeFill="background1" w:themeFillShade="F2"/>
            <w:vAlign w:val="center"/>
          </w:tcPr>
          <w:p w:rsidR="00EC1251" w:rsidRPr="00A42F82" w:rsidRDefault="00EC1251" w:rsidP="00C53AF9">
            <w:pPr>
              <w:autoSpaceDE w:val="0"/>
              <w:autoSpaceDN w:val="0"/>
              <w:adjustRightInd w:val="0"/>
              <w:jc w:val="center"/>
              <w:rPr>
                <w:rFonts w:ascii="Arial" w:hAnsi="Arial" w:cs="Arial"/>
              </w:rPr>
            </w:pPr>
            <w:r w:rsidRPr="00A42F82">
              <w:rPr>
                <w:rFonts w:ascii="Arial" w:hAnsi="Arial" w:cs="Arial"/>
              </w:rPr>
              <w:t>5</w:t>
            </w:r>
          </w:p>
        </w:tc>
        <w:tc>
          <w:tcPr>
            <w:tcW w:w="7905" w:type="dxa"/>
            <w:shd w:val="clear" w:color="auto" w:fill="F2F2F2" w:themeFill="background1" w:themeFillShade="F2"/>
            <w:vAlign w:val="center"/>
          </w:tcPr>
          <w:p w:rsidR="00EC1251" w:rsidRPr="00A42F82" w:rsidRDefault="00EC1251" w:rsidP="00C53AF9">
            <w:pPr>
              <w:autoSpaceDE w:val="0"/>
              <w:autoSpaceDN w:val="0"/>
              <w:adjustRightInd w:val="0"/>
              <w:rPr>
                <w:rFonts w:ascii="Arial" w:hAnsi="Arial" w:cs="Arial"/>
              </w:rPr>
            </w:pPr>
            <w:r w:rsidRPr="00A42F82">
              <w:rPr>
                <w:rFonts w:ascii="Arial" w:hAnsi="Arial" w:cs="Arial"/>
              </w:rPr>
              <w:t>Manual files (i.e. in paper form)?</w:t>
            </w:r>
          </w:p>
        </w:tc>
        <w:tc>
          <w:tcPr>
            <w:tcW w:w="992" w:type="dxa"/>
            <w:shd w:val="clear" w:color="auto" w:fill="BFBFBF" w:themeFill="background1" w:themeFillShade="BF"/>
          </w:tcPr>
          <w:sdt>
            <w:sdtPr>
              <w:id w:val="-716891366"/>
              <w14:checkbox>
                <w14:checked w14:val="0"/>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tcPr>
          <w:sdt>
            <w:sdtPr>
              <w:id w:val="124512450"/>
              <w14:checkbox>
                <w14:checked w14:val="1"/>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C1251" w:rsidRPr="00A42F82" w:rsidTr="00C53AF9">
        <w:trPr>
          <w:trHeight w:val="403"/>
        </w:trPr>
        <w:tc>
          <w:tcPr>
            <w:tcW w:w="562" w:type="dxa"/>
            <w:shd w:val="clear" w:color="auto" w:fill="F2F2F2" w:themeFill="background1" w:themeFillShade="F2"/>
            <w:vAlign w:val="center"/>
          </w:tcPr>
          <w:p w:rsidR="00EC1251" w:rsidRPr="00A42F82" w:rsidRDefault="00EC1251" w:rsidP="00C53AF9">
            <w:pPr>
              <w:autoSpaceDE w:val="0"/>
              <w:autoSpaceDN w:val="0"/>
              <w:adjustRightInd w:val="0"/>
              <w:jc w:val="center"/>
              <w:rPr>
                <w:rFonts w:ascii="Arial" w:hAnsi="Arial" w:cs="Arial"/>
              </w:rPr>
            </w:pPr>
            <w:r w:rsidRPr="00A42F82">
              <w:rPr>
                <w:rFonts w:ascii="Arial" w:hAnsi="Arial" w:cs="Arial"/>
              </w:rPr>
              <w:t>6</w:t>
            </w:r>
          </w:p>
        </w:tc>
        <w:tc>
          <w:tcPr>
            <w:tcW w:w="7905" w:type="dxa"/>
            <w:shd w:val="clear" w:color="auto" w:fill="F2F2F2" w:themeFill="background1" w:themeFillShade="F2"/>
            <w:vAlign w:val="center"/>
          </w:tcPr>
          <w:p w:rsidR="00EC1251" w:rsidRPr="00A42F82" w:rsidRDefault="00EC1251" w:rsidP="00C53AF9">
            <w:pPr>
              <w:autoSpaceDE w:val="0"/>
              <w:autoSpaceDN w:val="0"/>
              <w:adjustRightInd w:val="0"/>
              <w:rPr>
                <w:rFonts w:ascii="Arial" w:hAnsi="Arial" w:cs="Arial"/>
              </w:rPr>
            </w:pPr>
            <w:r w:rsidRPr="00A42F82">
              <w:rPr>
                <w:rFonts w:ascii="Arial" w:hAnsi="Arial" w:cs="Arial"/>
              </w:rPr>
              <w:t>University computers?</w:t>
            </w:r>
          </w:p>
        </w:tc>
        <w:tc>
          <w:tcPr>
            <w:tcW w:w="992" w:type="dxa"/>
            <w:shd w:val="clear" w:color="auto" w:fill="BFBFBF" w:themeFill="background1" w:themeFillShade="BF"/>
          </w:tcPr>
          <w:sdt>
            <w:sdtPr>
              <w:id w:val="-1058942064"/>
              <w14:checkbox>
                <w14:checked w14:val="1"/>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tcPr>
          <w:sdt>
            <w:sdtPr>
              <w:id w:val="-1525707884"/>
              <w14:checkbox>
                <w14:checked w14:val="0"/>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EC1251" w:rsidRPr="00A42F82" w:rsidTr="00C53AF9">
        <w:trPr>
          <w:trHeight w:val="439"/>
        </w:trPr>
        <w:tc>
          <w:tcPr>
            <w:tcW w:w="562" w:type="dxa"/>
            <w:shd w:val="clear" w:color="auto" w:fill="F2F2F2" w:themeFill="background1" w:themeFillShade="F2"/>
            <w:vAlign w:val="center"/>
          </w:tcPr>
          <w:p w:rsidR="00EC1251" w:rsidRPr="00A42F82" w:rsidRDefault="00EC1251" w:rsidP="00C53AF9">
            <w:pPr>
              <w:autoSpaceDE w:val="0"/>
              <w:autoSpaceDN w:val="0"/>
              <w:adjustRightInd w:val="0"/>
              <w:jc w:val="center"/>
              <w:rPr>
                <w:rFonts w:ascii="Arial" w:hAnsi="Arial" w:cs="Arial"/>
              </w:rPr>
            </w:pPr>
            <w:r w:rsidRPr="00A42F82">
              <w:rPr>
                <w:rFonts w:ascii="Arial" w:hAnsi="Arial" w:cs="Arial"/>
              </w:rPr>
              <w:t>7</w:t>
            </w:r>
          </w:p>
        </w:tc>
        <w:tc>
          <w:tcPr>
            <w:tcW w:w="7905" w:type="dxa"/>
            <w:shd w:val="clear" w:color="auto" w:fill="F2F2F2" w:themeFill="background1" w:themeFillShade="F2"/>
            <w:vAlign w:val="center"/>
          </w:tcPr>
          <w:p w:rsidR="00EC1251" w:rsidRPr="00A42F82" w:rsidRDefault="00EC1251" w:rsidP="00C53AF9">
            <w:pPr>
              <w:autoSpaceDE w:val="0"/>
              <w:autoSpaceDN w:val="0"/>
              <w:adjustRightInd w:val="0"/>
              <w:rPr>
                <w:rFonts w:ascii="Arial" w:hAnsi="Arial" w:cs="Arial"/>
              </w:rPr>
            </w:pPr>
            <w:r w:rsidRPr="00A42F82">
              <w:rPr>
                <w:rFonts w:ascii="Arial" w:hAnsi="Arial" w:cs="Arial"/>
              </w:rPr>
              <w:t>Private company computers?</w:t>
            </w:r>
          </w:p>
        </w:tc>
        <w:tc>
          <w:tcPr>
            <w:tcW w:w="992" w:type="dxa"/>
            <w:shd w:val="clear" w:color="auto" w:fill="BFBFBF" w:themeFill="background1" w:themeFillShade="BF"/>
          </w:tcPr>
          <w:sdt>
            <w:sdtPr>
              <w:id w:val="428779520"/>
              <w14:checkbox>
                <w14:checked w14:val="0"/>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tcPr>
          <w:sdt>
            <w:sdtPr>
              <w:id w:val="1738441066"/>
              <w14:checkbox>
                <w14:checked w14:val="1"/>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C1251" w:rsidRPr="00A42F82" w:rsidTr="00C53AF9">
        <w:trPr>
          <w:trHeight w:val="403"/>
        </w:trPr>
        <w:tc>
          <w:tcPr>
            <w:tcW w:w="562" w:type="dxa"/>
            <w:shd w:val="clear" w:color="auto" w:fill="F2F2F2" w:themeFill="background1" w:themeFillShade="F2"/>
            <w:vAlign w:val="center"/>
          </w:tcPr>
          <w:p w:rsidR="00EC1251" w:rsidRPr="00A42F82" w:rsidRDefault="00EC1251" w:rsidP="00C53AF9">
            <w:pPr>
              <w:autoSpaceDE w:val="0"/>
              <w:autoSpaceDN w:val="0"/>
              <w:adjustRightInd w:val="0"/>
              <w:jc w:val="center"/>
              <w:rPr>
                <w:rFonts w:ascii="Arial" w:hAnsi="Arial" w:cs="Arial"/>
              </w:rPr>
            </w:pPr>
            <w:r w:rsidRPr="00A42F82">
              <w:rPr>
                <w:rFonts w:ascii="Arial" w:hAnsi="Arial" w:cs="Arial"/>
              </w:rPr>
              <w:t>8</w:t>
            </w:r>
          </w:p>
        </w:tc>
        <w:tc>
          <w:tcPr>
            <w:tcW w:w="7905" w:type="dxa"/>
            <w:shd w:val="clear" w:color="auto" w:fill="F2F2F2" w:themeFill="background1" w:themeFillShade="F2"/>
            <w:vAlign w:val="center"/>
          </w:tcPr>
          <w:p w:rsidR="00EC1251" w:rsidRPr="00A42F82" w:rsidRDefault="00EC1251" w:rsidP="00C53AF9">
            <w:pPr>
              <w:autoSpaceDE w:val="0"/>
              <w:autoSpaceDN w:val="0"/>
              <w:adjustRightInd w:val="0"/>
              <w:rPr>
                <w:rFonts w:ascii="Arial" w:hAnsi="Arial" w:cs="Arial"/>
              </w:rPr>
            </w:pPr>
            <w:r w:rsidRPr="00A42F82">
              <w:rPr>
                <w:rFonts w:ascii="Arial" w:hAnsi="Arial" w:cs="Arial"/>
              </w:rPr>
              <w:t>Home or other personal computers?</w:t>
            </w:r>
          </w:p>
        </w:tc>
        <w:tc>
          <w:tcPr>
            <w:tcW w:w="992" w:type="dxa"/>
            <w:shd w:val="clear" w:color="auto" w:fill="BFBFBF" w:themeFill="background1" w:themeFillShade="BF"/>
          </w:tcPr>
          <w:sdt>
            <w:sdtPr>
              <w:id w:val="666676712"/>
              <w14:checkbox>
                <w14:checked w14:val="1"/>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tcPr>
          <w:sdt>
            <w:sdtPr>
              <w:id w:val="243309197"/>
              <w14:checkbox>
                <w14:checked w14:val="0"/>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EC1251" w:rsidRPr="00A42F82" w:rsidTr="00C53AF9">
        <w:trPr>
          <w:trHeight w:val="403"/>
        </w:trPr>
        <w:tc>
          <w:tcPr>
            <w:tcW w:w="562" w:type="dxa"/>
            <w:shd w:val="clear" w:color="auto" w:fill="F2F2F2" w:themeFill="background1" w:themeFillShade="F2"/>
            <w:vAlign w:val="center"/>
          </w:tcPr>
          <w:p w:rsidR="00EC1251" w:rsidRPr="00A42F82" w:rsidRDefault="00EC1251" w:rsidP="00C53AF9">
            <w:pPr>
              <w:autoSpaceDE w:val="0"/>
              <w:autoSpaceDN w:val="0"/>
              <w:adjustRightInd w:val="0"/>
              <w:jc w:val="center"/>
              <w:rPr>
                <w:rFonts w:ascii="Arial" w:hAnsi="Arial" w:cs="Arial"/>
              </w:rPr>
            </w:pPr>
            <w:r w:rsidRPr="00A42F82">
              <w:rPr>
                <w:rFonts w:ascii="Arial" w:hAnsi="Arial" w:cs="Arial"/>
              </w:rPr>
              <w:t>9</w:t>
            </w:r>
          </w:p>
        </w:tc>
        <w:tc>
          <w:tcPr>
            <w:tcW w:w="7905" w:type="dxa"/>
            <w:shd w:val="clear" w:color="auto" w:fill="F2F2F2" w:themeFill="background1" w:themeFillShade="F2"/>
            <w:vAlign w:val="center"/>
          </w:tcPr>
          <w:p w:rsidR="00EC1251" w:rsidRPr="00A42F82" w:rsidRDefault="00EC1251" w:rsidP="00C53AF9">
            <w:pPr>
              <w:autoSpaceDE w:val="0"/>
              <w:autoSpaceDN w:val="0"/>
              <w:adjustRightInd w:val="0"/>
              <w:rPr>
                <w:rFonts w:ascii="Arial" w:hAnsi="Arial" w:cs="Arial"/>
              </w:rPr>
            </w:pPr>
            <w:r w:rsidRPr="00A42F82">
              <w:rPr>
                <w:rFonts w:ascii="Arial" w:hAnsi="Arial" w:cs="Arial"/>
              </w:rPr>
              <w:t>Laptop computers/ CDs/ Portable disk-drives/ memory sticks?</w:t>
            </w:r>
          </w:p>
        </w:tc>
        <w:tc>
          <w:tcPr>
            <w:tcW w:w="992" w:type="dxa"/>
            <w:shd w:val="clear" w:color="auto" w:fill="BFBFBF" w:themeFill="background1" w:themeFillShade="BF"/>
          </w:tcPr>
          <w:sdt>
            <w:sdtPr>
              <w:id w:val="1761182650"/>
              <w14:checkbox>
                <w14:checked w14:val="1"/>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tcPr>
          <w:sdt>
            <w:sdtPr>
              <w:id w:val="-1031489010"/>
              <w14:checkbox>
                <w14:checked w14:val="0"/>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EC1251" w:rsidRPr="00A42F82" w:rsidTr="00C53AF9">
        <w:trPr>
          <w:trHeight w:val="403"/>
        </w:trPr>
        <w:tc>
          <w:tcPr>
            <w:tcW w:w="562" w:type="dxa"/>
            <w:shd w:val="clear" w:color="auto" w:fill="F2F2F2" w:themeFill="background1" w:themeFillShade="F2"/>
            <w:vAlign w:val="center"/>
          </w:tcPr>
          <w:p w:rsidR="00EC1251" w:rsidRPr="00A42F82" w:rsidRDefault="00EC1251" w:rsidP="00C53AF9">
            <w:pPr>
              <w:autoSpaceDE w:val="0"/>
              <w:autoSpaceDN w:val="0"/>
              <w:adjustRightInd w:val="0"/>
              <w:jc w:val="center"/>
              <w:rPr>
                <w:rFonts w:ascii="Arial" w:hAnsi="Arial" w:cs="Arial"/>
              </w:rPr>
            </w:pPr>
            <w:r w:rsidRPr="00A42F82">
              <w:rPr>
                <w:rFonts w:ascii="Arial" w:hAnsi="Arial" w:cs="Arial"/>
              </w:rPr>
              <w:t>10</w:t>
            </w:r>
          </w:p>
        </w:tc>
        <w:tc>
          <w:tcPr>
            <w:tcW w:w="7905" w:type="dxa"/>
            <w:shd w:val="clear" w:color="auto" w:fill="F2F2F2" w:themeFill="background1" w:themeFillShade="F2"/>
            <w:vAlign w:val="center"/>
          </w:tcPr>
          <w:p w:rsidR="00EC1251" w:rsidRPr="00A42F82" w:rsidRDefault="00EC1251" w:rsidP="00C53AF9">
            <w:pPr>
              <w:autoSpaceDE w:val="0"/>
              <w:autoSpaceDN w:val="0"/>
              <w:adjustRightInd w:val="0"/>
              <w:rPr>
                <w:rFonts w:ascii="Arial" w:hAnsi="Arial" w:cs="Arial"/>
              </w:rPr>
            </w:pPr>
            <w:r w:rsidRPr="00A42F82">
              <w:rPr>
                <w:rFonts w:ascii="Arial" w:hAnsi="Arial" w:cs="Arial"/>
              </w:rPr>
              <w:t>“Cloud” storage or websites?</w:t>
            </w:r>
          </w:p>
        </w:tc>
        <w:tc>
          <w:tcPr>
            <w:tcW w:w="992" w:type="dxa"/>
            <w:shd w:val="clear" w:color="auto" w:fill="BFBFBF" w:themeFill="background1" w:themeFillShade="BF"/>
          </w:tcPr>
          <w:sdt>
            <w:sdtPr>
              <w:id w:val="-40376448"/>
              <w14:checkbox>
                <w14:checked w14:val="1"/>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tcPr>
          <w:sdt>
            <w:sdtPr>
              <w:id w:val="-2004037841"/>
              <w14:checkbox>
                <w14:checked w14:val="0"/>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EC1251" w:rsidRPr="00A42F82" w:rsidTr="00C53AF9">
        <w:trPr>
          <w:trHeight w:val="403"/>
        </w:trPr>
        <w:tc>
          <w:tcPr>
            <w:tcW w:w="562" w:type="dxa"/>
            <w:shd w:val="clear" w:color="auto" w:fill="F2F2F2" w:themeFill="background1" w:themeFillShade="F2"/>
            <w:vAlign w:val="center"/>
          </w:tcPr>
          <w:p w:rsidR="00EC1251" w:rsidRPr="00A42F82" w:rsidRDefault="00EC1251" w:rsidP="00C53AF9">
            <w:pPr>
              <w:autoSpaceDE w:val="0"/>
              <w:autoSpaceDN w:val="0"/>
              <w:adjustRightInd w:val="0"/>
              <w:jc w:val="center"/>
              <w:rPr>
                <w:rFonts w:ascii="Arial" w:hAnsi="Arial" w:cs="Arial"/>
              </w:rPr>
            </w:pPr>
            <w:r w:rsidRPr="00A42F82">
              <w:rPr>
                <w:rFonts w:ascii="Arial" w:hAnsi="Arial" w:cs="Arial"/>
              </w:rPr>
              <w:t>11</w:t>
            </w:r>
          </w:p>
        </w:tc>
        <w:tc>
          <w:tcPr>
            <w:tcW w:w="7905" w:type="dxa"/>
            <w:shd w:val="clear" w:color="auto" w:fill="F2F2F2" w:themeFill="background1" w:themeFillShade="F2"/>
          </w:tcPr>
          <w:p w:rsidR="00EC1251" w:rsidRPr="00A42F82" w:rsidRDefault="00EC1251" w:rsidP="00C53AF9">
            <w:pPr>
              <w:autoSpaceDE w:val="0"/>
              <w:autoSpaceDN w:val="0"/>
              <w:adjustRightInd w:val="0"/>
              <w:rPr>
                <w:rFonts w:ascii="Arial" w:hAnsi="Arial" w:cs="Arial"/>
              </w:rPr>
            </w:pPr>
            <w:r w:rsidRPr="00A42F82">
              <w:rPr>
                <w:rFonts w:ascii="Arial" w:hAnsi="Arial" w:cs="Arial"/>
              </w:rPr>
              <w:t>Other – specify:</w:t>
            </w:r>
          </w:p>
          <w:p w:rsidR="00EC1251" w:rsidRPr="00A42F82" w:rsidRDefault="00EC1251" w:rsidP="00C53AF9">
            <w:pPr>
              <w:autoSpaceDE w:val="0"/>
              <w:autoSpaceDN w:val="0"/>
              <w:adjustRightInd w:val="0"/>
              <w:rPr>
                <w:rFonts w:ascii="Arial" w:hAnsi="Arial" w:cs="Arial"/>
              </w:rPr>
            </w:pPr>
          </w:p>
        </w:tc>
        <w:tc>
          <w:tcPr>
            <w:tcW w:w="992" w:type="dxa"/>
            <w:shd w:val="clear" w:color="auto" w:fill="BFBFBF" w:themeFill="background1" w:themeFillShade="BF"/>
            <w:vAlign w:val="center"/>
          </w:tcPr>
          <w:sdt>
            <w:sdtPr>
              <w:id w:val="-1556230815"/>
              <w14:checkbox>
                <w14:checked w14:val="0"/>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id w:val="1575544959"/>
              <w14:checkbox>
                <w14:checked w14:val="1"/>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C1251" w:rsidRPr="00A42F82" w:rsidTr="00C53AF9">
        <w:trPr>
          <w:trHeight w:val="403"/>
        </w:trPr>
        <w:tc>
          <w:tcPr>
            <w:tcW w:w="562" w:type="dxa"/>
            <w:shd w:val="clear" w:color="auto" w:fill="F2F2F2" w:themeFill="background1" w:themeFillShade="F2"/>
            <w:vAlign w:val="center"/>
          </w:tcPr>
          <w:p w:rsidR="00EC1251" w:rsidRPr="00A42F82" w:rsidRDefault="00EC1251" w:rsidP="00C53AF9">
            <w:pPr>
              <w:autoSpaceDE w:val="0"/>
              <w:autoSpaceDN w:val="0"/>
              <w:adjustRightInd w:val="0"/>
              <w:jc w:val="center"/>
              <w:rPr>
                <w:rFonts w:ascii="Arial" w:hAnsi="Arial" w:cs="Arial"/>
                <w:bCs/>
              </w:rPr>
            </w:pPr>
            <w:r w:rsidRPr="00A42F82">
              <w:rPr>
                <w:rFonts w:ascii="Arial" w:hAnsi="Arial" w:cs="Arial"/>
              </w:rPr>
              <w:t>12</w:t>
            </w:r>
          </w:p>
        </w:tc>
        <w:tc>
          <w:tcPr>
            <w:tcW w:w="9923" w:type="dxa"/>
            <w:gridSpan w:val="3"/>
            <w:shd w:val="clear" w:color="auto" w:fill="F2F2F2" w:themeFill="background1" w:themeFillShade="F2"/>
          </w:tcPr>
          <w:p w:rsidR="00EC1251" w:rsidRPr="00A42F82" w:rsidRDefault="00EC1251" w:rsidP="00C53AF9">
            <w:pPr>
              <w:autoSpaceDE w:val="0"/>
              <w:autoSpaceDN w:val="0"/>
              <w:adjustRightInd w:val="0"/>
              <w:rPr>
                <w:rFonts w:ascii="Arial" w:hAnsi="Arial" w:cs="Arial"/>
                <w:b/>
                <w:bCs/>
              </w:rPr>
            </w:pPr>
            <w:r w:rsidRPr="00A42F82">
              <w:rPr>
                <w:rFonts w:ascii="Arial" w:hAnsi="Arial" w:cs="Arial"/>
                <w:bCs/>
              </w:rPr>
              <w:t xml:space="preserve">For all stored data, explain the measures in place to ensure the security of the data collected, data confidentiality, including details of backup procedures, </w:t>
            </w:r>
            <w:r w:rsidRPr="00A42F82">
              <w:rPr>
                <w:rFonts w:ascii="Arial" w:hAnsi="Arial" w:cs="Arial"/>
                <w:bCs/>
                <w:shd w:val="clear" w:color="auto" w:fill="F2F2F2" w:themeFill="background1" w:themeFillShade="F2"/>
              </w:rPr>
              <w:t>password</w:t>
            </w:r>
            <w:r w:rsidRPr="00A42F82">
              <w:rPr>
                <w:rFonts w:ascii="Arial" w:hAnsi="Arial" w:cs="Arial"/>
                <w:bCs/>
              </w:rPr>
              <w:t xml:space="preserve"> protection, encryption, anonymisation and pseudonymisation</w:t>
            </w:r>
            <w:r w:rsidRPr="00A42F82">
              <w:rPr>
                <w:rFonts w:ascii="Arial" w:hAnsi="Arial" w:cs="Arial"/>
              </w:rPr>
              <w:t>:</w:t>
            </w:r>
          </w:p>
        </w:tc>
      </w:tr>
      <w:tr w:rsidR="00EC1251" w:rsidRPr="00A42F82" w:rsidTr="00C53AF9">
        <w:trPr>
          <w:trHeight w:val="403"/>
        </w:trPr>
        <w:tc>
          <w:tcPr>
            <w:tcW w:w="562" w:type="dxa"/>
            <w:vAlign w:val="center"/>
          </w:tcPr>
          <w:p w:rsidR="00EC1251" w:rsidRPr="00A42F82" w:rsidRDefault="00EC1251" w:rsidP="00C53AF9">
            <w:pPr>
              <w:jc w:val="center"/>
              <w:rPr>
                <w:rFonts w:ascii="Arial" w:hAnsi="Arial" w:cs="Arial"/>
              </w:rPr>
            </w:pPr>
          </w:p>
        </w:tc>
        <w:tc>
          <w:tcPr>
            <w:tcW w:w="9923" w:type="dxa"/>
            <w:gridSpan w:val="3"/>
          </w:tcPr>
          <w:p w:rsidR="00EC1251" w:rsidRPr="00A42F82" w:rsidRDefault="00EC1251" w:rsidP="00C53AF9">
            <w:pPr>
              <w:rPr>
                <w:rFonts w:ascii="Arial" w:hAnsi="Arial" w:cs="Arial"/>
              </w:rPr>
            </w:pPr>
          </w:p>
          <w:p w:rsidR="00EC1251" w:rsidRPr="00A42F82" w:rsidRDefault="00EC1251" w:rsidP="00C53AF9">
            <w:pPr>
              <w:rPr>
                <w:rFonts w:ascii="Arial" w:hAnsi="Arial" w:cs="Arial"/>
              </w:rPr>
            </w:pPr>
          </w:p>
          <w:p w:rsidR="00EC1251" w:rsidRPr="00A42F82" w:rsidRDefault="00EC1251" w:rsidP="00C53AF9">
            <w:pPr>
              <w:autoSpaceDE w:val="0"/>
              <w:autoSpaceDN w:val="0"/>
              <w:adjustRightInd w:val="0"/>
              <w:rPr>
                <w:rFonts w:ascii="Arial" w:hAnsi="Arial" w:cs="Arial"/>
                <w:b/>
                <w:bCs/>
              </w:rPr>
            </w:pPr>
            <w:r w:rsidRPr="00A42F82">
              <w:rPr>
                <w:rFonts w:ascii="Arial" w:hAnsi="Arial" w:cs="Arial"/>
                <w:i/>
                <w:color w:val="808080"/>
                <w:sz w:val="18"/>
                <w:szCs w:val="18"/>
              </w:rPr>
              <w:t>(this box should expand as you type)</w:t>
            </w:r>
          </w:p>
        </w:tc>
      </w:tr>
    </w:tbl>
    <w:p w:rsidR="00EC1251" w:rsidRPr="00A42F82" w:rsidRDefault="00EC1251" w:rsidP="00EC1251"/>
    <w:tbl>
      <w:tblPr>
        <w:tblStyle w:val="TableGrid"/>
        <w:tblW w:w="10485" w:type="dxa"/>
        <w:tblLook w:val="04A0" w:firstRow="1" w:lastRow="0" w:firstColumn="1" w:lastColumn="0" w:noHBand="0" w:noVBand="1"/>
      </w:tblPr>
      <w:tblGrid>
        <w:gridCol w:w="562"/>
        <w:gridCol w:w="7905"/>
        <w:gridCol w:w="992"/>
        <w:gridCol w:w="1026"/>
      </w:tblGrid>
      <w:tr w:rsidR="00EC1251" w:rsidRPr="00A42F82" w:rsidTr="00C53AF9">
        <w:trPr>
          <w:trHeight w:val="439"/>
        </w:trPr>
        <w:tc>
          <w:tcPr>
            <w:tcW w:w="562" w:type="dxa"/>
            <w:shd w:val="clear" w:color="auto" w:fill="F2F2F2" w:themeFill="background1" w:themeFillShade="F2"/>
          </w:tcPr>
          <w:p w:rsidR="00EC1251" w:rsidRPr="00A42F82" w:rsidRDefault="00EC1251" w:rsidP="00C53AF9">
            <w:pPr>
              <w:autoSpaceDE w:val="0"/>
              <w:autoSpaceDN w:val="0"/>
              <w:adjustRightInd w:val="0"/>
              <w:rPr>
                <w:rFonts w:ascii="Arial" w:hAnsi="Arial" w:cs="Arial"/>
              </w:rPr>
            </w:pPr>
          </w:p>
        </w:tc>
        <w:tc>
          <w:tcPr>
            <w:tcW w:w="9923" w:type="dxa"/>
            <w:gridSpan w:val="3"/>
            <w:shd w:val="clear" w:color="auto" w:fill="F2F2F2" w:themeFill="background1" w:themeFillShade="F2"/>
            <w:vAlign w:val="center"/>
          </w:tcPr>
          <w:p w:rsidR="00EC1251" w:rsidRPr="00A42F82" w:rsidRDefault="00EC1251" w:rsidP="00C53AF9">
            <w:pPr>
              <w:autoSpaceDE w:val="0"/>
              <w:autoSpaceDN w:val="0"/>
              <w:adjustRightInd w:val="0"/>
              <w:rPr>
                <w:rFonts w:ascii="Arial" w:hAnsi="Arial" w:cs="Arial"/>
                <w:b/>
                <w:bCs/>
              </w:rPr>
            </w:pPr>
            <w:r w:rsidRPr="00A42F82">
              <w:rPr>
                <w:rFonts w:ascii="Arial" w:hAnsi="Arial" w:cs="Arial"/>
                <w:b/>
                <w:bCs/>
              </w:rPr>
              <w:t>Data Protection</w:t>
            </w:r>
          </w:p>
        </w:tc>
      </w:tr>
      <w:tr w:rsidR="00EC1251" w:rsidRPr="00A42F82" w:rsidTr="00C53AF9">
        <w:trPr>
          <w:trHeight w:val="439"/>
        </w:trPr>
        <w:tc>
          <w:tcPr>
            <w:tcW w:w="562" w:type="dxa"/>
            <w:shd w:val="clear" w:color="auto" w:fill="F2F2F2" w:themeFill="background1" w:themeFillShade="F2"/>
            <w:vAlign w:val="center"/>
          </w:tcPr>
          <w:p w:rsidR="00EC1251" w:rsidRPr="00A42F82" w:rsidRDefault="00EC1251" w:rsidP="00C53AF9">
            <w:pPr>
              <w:autoSpaceDE w:val="0"/>
              <w:autoSpaceDN w:val="0"/>
              <w:adjustRightInd w:val="0"/>
              <w:jc w:val="center"/>
              <w:rPr>
                <w:rFonts w:ascii="Arial" w:hAnsi="Arial" w:cs="Arial"/>
              </w:rPr>
            </w:pPr>
          </w:p>
        </w:tc>
        <w:tc>
          <w:tcPr>
            <w:tcW w:w="7905" w:type="dxa"/>
            <w:shd w:val="clear" w:color="auto" w:fill="F2F2F2" w:themeFill="background1" w:themeFillShade="F2"/>
            <w:vAlign w:val="center"/>
          </w:tcPr>
          <w:p w:rsidR="00EC1251" w:rsidRPr="00A42F82" w:rsidRDefault="00EC1251" w:rsidP="00C53AF9">
            <w:pPr>
              <w:autoSpaceDE w:val="0"/>
              <w:autoSpaceDN w:val="0"/>
              <w:adjustRightInd w:val="0"/>
              <w:rPr>
                <w:rFonts w:ascii="Arial" w:hAnsi="Arial" w:cs="Arial"/>
                <w:b/>
                <w:bCs/>
              </w:rPr>
            </w:pPr>
            <w:r w:rsidRPr="00A42F82">
              <w:rPr>
                <w:rFonts w:ascii="Arial" w:hAnsi="Arial" w:cs="Arial"/>
              </w:rPr>
              <w:t xml:space="preserve">Will the research activity </w:t>
            </w:r>
            <w:r w:rsidRPr="00A42F82">
              <w:rPr>
                <w:rFonts w:ascii="Arial" w:hAnsi="Arial" w:cs="Arial"/>
                <w:bCs/>
              </w:rPr>
              <w:t>involve any of the following activities:</w:t>
            </w:r>
          </w:p>
        </w:tc>
        <w:tc>
          <w:tcPr>
            <w:tcW w:w="992" w:type="dxa"/>
            <w:shd w:val="clear" w:color="auto" w:fill="F2F2F2" w:themeFill="background1" w:themeFillShade="F2"/>
            <w:vAlign w:val="center"/>
          </w:tcPr>
          <w:p w:rsidR="00EC1251" w:rsidRPr="00A42F82" w:rsidRDefault="00EC1251" w:rsidP="00C53AF9">
            <w:pPr>
              <w:autoSpaceDE w:val="0"/>
              <w:autoSpaceDN w:val="0"/>
              <w:adjustRightInd w:val="0"/>
              <w:jc w:val="center"/>
              <w:rPr>
                <w:rFonts w:ascii="Arial" w:hAnsi="Arial" w:cs="Arial"/>
                <w:b/>
                <w:bCs/>
              </w:rPr>
            </w:pPr>
            <w:r w:rsidRPr="00A42F82">
              <w:rPr>
                <w:rFonts w:ascii="Arial" w:hAnsi="Arial" w:cs="Arial"/>
                <w:b/>
                <w:bCs/>
              </w:rPr>
              <w:t>YES</w:t>
            </w:r>
          </w:p>
        </w:tc>
        <w:tc>
          <w:tcPr>
            <w:tcW w:w="1026" w:type="dxa"/>
            <w:shd w:val="clear" w:color="auto" w:fill="F2F2F2" w:themeFill="background1" w:themeFillShade="F2"/>
            <w:vAlign w:val="center"/>
          </w:tcPr>
          <w:p w:rsidR="00EC1251" w:rsidRPr="00A42F82" w:rsidRDefault="00EC1251" w:rsidP="00C53AF9">
            <w:pPr>
              <w:autoSpaceDE w:val="0"/>
              <w:autoSpaceDN w:val="0"/>
              <w:adjustRightInd w:val="0"/>
              <w:jc w:val="center"/>
              <w:rPr>
                <w:rFonts w:ascii="Arial" w:hAnsi="Arial" w:cs="Arial"/>
                <w:b/>
                <w:bCs/>
              </w:rPr>
            </w:pPr>
            <w:r w:rsidRPr="00A42F82">
              <w:rPr>
                <w:rFonts w:ascii="Arial" w:hAnsi="Arial" w:cs="Arial"/>
                <w:b/>
                <w:bCs/>
              </w:rPr>
              <w:t>NO</w:t>
            </w:r>
          </w:p>
        </w:tc>
      </w:tr>
      <w:tr w:rsidR="00EC1251" w:rsidRPr="00A42F82" w:rsidTr="00C53AF9">
        <w:trPr>
          <w:trHeight w:val="439"/>
        </w:trPr>
        <w:tc>
          <w:tcPr>
            <w:tcW w:w="562" w:type="dxa"/>
            <w:shd w:val="clear" w:color="auto" w:fill="F2F2F2" w:themeFill="background1" w:themeFillShade="F2"/>
            <w:vAlign w:val="center"/>
          </w:tcPr>
          <w:p w:rsidR="00EC1251" w:rsidRPr="00A42F82" w:rsidRDefault="00EC1251" w:rsidP="00C53AF9">
            <w:pPr>
              <w:autoSpaceDE w:val="0"/>
              <w:autoSpaceDN w:val="0"/>
              <w:adjustRightInd w:val="0"/>
              <w:jc w:val="center"/>
              <w:rPr>
                <w:rFonts w:ascii="Arial" w:hAnsi="Arial" w:cs="Arial"/>
              </w:rPr>
            </w:pPr>
            <w:r w:rsidRPr="00A42F82">
              <w:rPr>
                <w:rFonts w:ascii="Arial" w:hAnsi="Arial" w:cs="Arial"/>
              </w:rPr>
              <w:t>13</w:t>
            </w:r>
          </w:p>
        </w:tc>
        <w:tc>
          <w:tcPr>
            <w:tcW w:w="7905" w:type="dxa"/>
            <w:shd w:val="clear" w:color="auto" w:fill="F2F2F2" w:themeFill="background1" w:themeFillShade="F2"/>
            <w:vAlign w:val="center"/>
          </w:tcPr>
          <w:p w:rsidR="00EC1251" w:rsidRPr="00A42F82" w:rsidRDefault="00EC1251" w:rsidP="00C53AF9">
            <w:pPr>
              <w:autoSpaceDE w:val="0"/>
              <w:autoSpaceDN w:val="0"/>
              <w:adjustRightInd w:val="0"/>
              <w:rPr>
                <w:rFonts w:ascii="Arial" w:hAnsi="Arial" w:cs="Arial"/>
              </w:rPr>
            </w:pPr>
            <w:r w:rsidRPr="00A42F82">
              <w:rPr>
                <w:rFonts w:ascii="Arial" w:hAnsi="Arial" w:cs="Arial"/>
              </w:rPr>
              <w:t>Electronic transfer of data in any form?</w:t>
            </w:r>
          </w:p>
        </w:tc>
        <w:tc>
          <w:tcPr>
            <w:tcW w:w="992" w:type="dxa"/>
            <w:shd w:val="clear" w:color="auto" w:fill="BFBFBF" w:themeFill="background1" w:themeFillShade="BF"/>
            <w:vAlign w:val="center"/>
          </w:tcPr>
          <w:sdt>
            <w:sdtPr>
              <w:id w:val="-243347341"/>
              <w14:checkbox>
                <w14:checked w14:val="1"/>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id w:val="809138048"/>
              <w14:checkbox>
                <w14:checked w14:val="0"/>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EC1251" w:rsidRPr="00A42F82" w:rsidTr="00C53AF9">
        <w:trPr>
          <w:trHeight w:val="403"/>
        </w:trPr>
        <w:tc>
          <w:tcPr>
            <w:tcW w:w="562" w:type="dxa"/>
            <w:shd w:val="clear" w:color="auto" w:fill="F2F2F2" w:themeFill="background1" w:themeFillShade="F2"/>
            <w:vAlign w:val="center"/>
          </w:tcPr>
          <w:p w:rsidR="00EC1251" w:rsidRPr="00A42F82" w:rsidRDefault="00EC1251" w:rsidP="00C53AF9">
            <w:pPr>
              <w:autoSpaceDE w:val="0"/>
              <w:autoSpaceDN w:val="0"/>
              <w:adjustRightInd w:val="0"/>
              <w:jc w:val="center"/>
              <w:rPr>
                <w:rFonts w:ascii="Arial" w:hAnsi="Arial" w:cs="Arial"/>
              </w:rPr>
            </w:pPr>
            <w:r w:rsidRPr="00A42F82">
              <w:rPr>
                <w:rFonts w:ascii="Arial" w:hAnsi="Arial" w:cs="Arial"/>
              </w:rPr>
              <w:t>14</w:t>
            </w:r>
          </w:p>
        </w:tc>
        <w:tc>
          <w:tcPr>
            <w:tcW w:w="7905" w:type="dxa"/>
            <w:shd w:val="clear" w:color="auto" w:fill="F2F2F2" w:themeFill="background1" w:themeFillShade="F2"/>
            <w:vAlign w:val="center"/>
          </w:tcPr>
          <w:p w:rsidR="00EC1251" w:rsidRPr="00A42F82" w:rsidRDefault="00EC1251" w:rsidP="00C53AF9">
            <w:pPr>
              <w:autoSpaceDE w:val="0"/>
              <w:autoSpaceDN w:val="0"/>
              <w:adjustRightInd w:val="0"/>
              <w:rPr>
                <w:rFonts w:ascii="Arial" w:hAnsi="Arial" w:cs="Arial"/>
              </w:rPr>
            </w:pPr>
            <w:r w:rsidRPr="00A42F82">
              <w:rPr>
                <w:rFonts w:ascii="Arial" w:hAnsi="Arial" w:cs="Arial"/>
              </w:rPr>
              <w:t>Sharing of data with others at the University outside of the immediate research team?</w:t>
            </w:r>
          </w:p>
        </w:tc>
        <w:tc>
          <w:tcPr>
            <w:tcW w:w="992" w:type="dxa"/>
            <w:shd w:val="clear" w:color="auto" w:fill="BFBFBF" w:themeFill="background1" w:themeFillShade="BF"/>
            <w:vAlign w:val="center"/>
          </w:tcPr>
          <w:sdt>
            <w:sdtPr>
              <w:id w:val="206609976"/>
              <w14:checkbox>
                <w14:checked w14:val="0"/>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id w:val="1162969108"/>
              <w14:checkbox>
                <w14:checked w14:val="1"/>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C1251" w:rsidRPr="00A42F82" w:rsidTr="00C53AF9">
        <w:trPr>
          <w:trHeight w:val="439"/>
        </w:trPr>
        <w:tc>
          <w:tcPr>
            <w:tcW w:w="562" w:type="dxa"/>
            <w:shd w:val="clear" w:color="auto" w:fill="F2F2F2" w:themeFill="background1" w:themeFillShade="F2"/>
            <w:vAlign w:val="center"/>
          </w:tcPr>
          <w:p w:rsidR="00EC1251" w:rsidRPr="00A42F82" w:rsidRDefault="00EC1251" w:rsidP="00C53AF9">
            <w:pPr>
              <w:autoSpaceDE w:val="0"/>
              <w:autoSpaceDN w:val="0"/>
              <w:adjustRightInd w:val="0"/>
              <w:jc w:val="center"/>
              <w:rPr>
                <w:rFonts w:ascii="Arial" w:hAnsi="Arial" w:cs="Arial"/>
              </w:rPr>
            </w:pPr>
            <w:r w:rsidRPr="00A42F82">
              <w:rPr>
                <w:rFonts w:ascii="Arial" w:hAnsi="Arial" w:cs="Arial"/>
              </w:rPr>
              <w:t>15</w:t>
            </w:r>
          </w:p>
        </w:tc>
        <w:tc>
          <w:tcPr>
            <w:tcW w:w="7905" w:type="dxa"/>
            <w:shd w:val="clear" w:color="auto" w:fill="F2F2F2" w:themeFill="background1" w:themeFillShade="F2"/>
            <w:vAlign w:val="center"/>
          </w:tcPr>
          <w:p w:rsidR="00EC1251" w:rsidRPr="00A42F82" w:rsidRDefault="00EC1251" w:rsidP="00C53AF9">
            <w:pPr>
              <w:autoSpaceDE w:val="0"/>
              <w:autoSpaceDN w:val="0"/>
              <w:adjustRightInd w:val="0"/>
              <w:rPr>
                <w:rFonts w:ascii="Arial" w:hAnsi="Arial" w:cs="Arial"/>
              </w:rPr>
            </w:pPr>
            <w:r w:rsidRPr="00A42F82">
              <w:rPr>
                <w:rFonts w:ascii="Arial" w:hAnsi="Arial" w:cs="Arial"/>
              </w:rPr>
              <w:t>Sharing of data with other organisations?</w:t>
            </w:r>
          </w:p>
        </w:tc>
        <w:tc>
          <w:tcPr>
            <w:tcW w:w="992" w:type="dxa"/>
            <w:shd w:val="clear" w:color="auto" w:fill="BFBFBF" w:themeFill="background1" w:themeFillShade="BF"/>
            <w:vAlign w:val="center"/>
          </w:tcPr>
          <w:sdt>
            <w:sdtPr>
              <w:id w:val="-853718064"/>
              <w14:checkbox>
                <w14:checked w14:val="0"/>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id w:val="-692922631"/>
              <w14:checkbox>
                <w14:checked w14:val="1"/>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C1251" w:rsidRPr="00A42F82" w:rsidTr="00C53AF9">
        <w:trPr>
          <w:trHeight w:val="403"/>
        </w:trPr>
        <w:tc>
          <w:tcPr>
            <w:tcW w:w="562" w:type="dxa"/>
            <w:shd w:val="clear" w:color="auto" w:fill="F2F2F2" w:themeFill="background1" w:themeFillShade="F2"/>
            <w:vAlign w:val="center"/>
          </w:tcPr>
          <w:p w:rsidR="00EC1251" w:rsidRPr="00A42F82" w:rsidRDefault="00EC1251" w:rsidP="00C53AF9">
            <w:pPr>
              <w:autoSpaceDE w:val="0"/>
              <w:autoSpaceDN w:val="0"/>
              <w:adjustRightInd w:val="0"/>
              <w:jc w:val="center"/>
              <w:rPr>
                <w:rFonts w:ascii="Arial" w:hAnsi="Arial" w:cs="Arial"/>
              </w:rPr>
            </w:pPr>
            <w:r w:rsidRPr="00A42F82">
              <w:rPr>
                <w:rFonts w:ascii="Arial" w:hAnsi="Arial" w:cs="Arial"/>
              </w:rPr>
              <w:t>16</w:t>
            </w:r>
          </w:p>
        </w:tc>
        <w:tc>
          <w:tcPr>
            <w:tcW w:w="7905" w:type="dxa"/>
            <w:shd w:val="clear" w:color="auto" w:fill="F2F2F2" w:themeFill="background1" w:themeFillShade="F2"/>
            <w:vAlign w:val="center"/>
          </w:tcPr>
          <w:p w:rsidR="00EC1251" w:rsidRPr="00A42F82" w:rsidRDefault="00EC1251" w:rsidP="00C53AF9">
            <w:pPr>
              <w:autoSpaceDE w:val="0"/>
              <w:autoSpaceDN w:val="0"/>
              <w:adjustRightInd w:val="0"/>
              <w:rPr>
                <w:rFonts w:ascii="Arial" w:hAnsi="Arial" w:cs="Arial"/>
              </w:rPr>
            </w:pPr>
            <w:r w:rsidRPr="00A42F82">
              <w:rPr>
                <w:rFonts w:ascii="Arial" w:hAnsi="Arial" w:cs="Arial"/>
              </w:rPr>
              <w:t>Export of data outside the UK or importing of data from outside the UK?</w:t>
            </w:r>
          </w:p>
        </w:tc>
        <w:tc>
          <w:tcPr>
            <w:tcW w:w="992" w:type="dxa"/>
            <w:shd w:val="clear" w:color="auto" w:fill="BFBFBF" w:themeFill="background1" w:themeFillShade="BF"/>
            <w:vAlign w:val="center"/>
          </w:tcPr>
          <w:sdt>
            <w:sdtPr>
              <w:id w:val="-1311477419"/>
              <w14:checkbox>
                <w14:checked w14:val="0"/>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id w:val="-982232726"/>
              <w14:checkbox>
                <w14:checked w14:val="1"/>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C1251" w:rsidRPr="00A42F82" w:rsidTr="00C53AF9">
        <w:trPr>
          <w:trHeight w:val="403"/>
        </w:trPr>
        <w:tc>
          <w:tcPr>
            <w:tcW w:w="562" w:type="dxa"/>
            <w:shd w:val="clear" w:color="auto" w:fill="F2F2F2" w:themeFill="background1" w:themeFillShade="F2"/>
            <w:vAlign w:val="center"/>
          </w:tcPr>
          <w:p w:rsidR="00EC1251" w:rsidRPr="00A42F82" w:rsidRDefault="00EC1251" w:rsidP="00C53AF9">
            <w:pPr>
              <w:autoSpaceDE w:val="0"/>
              <w:autoSpaceDN w:val="0"/>
              <w:adjustRightInd w:val="0"/>
              <w:jc w:val="center"/>
              <w:rPr>
                <w:rFonts w:ascii="Arial" w:hAnsi="Arial" w:cs="Arial"/>
              </w:rPr>
            </w:pPr>
            <w:r w:rsidRPr="00A42F82">
              <w:rPr>
                <w:rFonts w:ascii="Arial" w:hAnsi="Arial" w:cs="Arial"/>
              </w:rPr>
              <w:t>17</w:t>
            </w:r>
          </w:p>
        </w:tc>
        <w:tc>
          <w:tcPr>
            <w:tcW w:w="7905" w:type="dxa"/>
            <w:shd w:val="clear" w:color="auto" w:fill="F2F2F2" w:themeFill="background1" w:themeFillShade="F2"/>
            <w:vAlign w:val="center"/>
          </w:tcPr>
          <w:p w:rsidR="00EC1251" w:rsidRPr="00A42F82" w:rsidRDefault="00EC1251" w:rsidP="00C53AF9">
            <w:pPr>
              <w:autoSpaceDE w:val="0"/>
              <w:autoSpaceDN w:val="0"/>
              <w:adjustRightInd w:val="0"/>
              <w:rPr>
                <w:rFonts w:ascii="Arial" w:hAnsi="Arial" w:cs="Arial"/>
              </w:rPr>
            </w:pPr>
            <w:r w:rsidRPr="00A42F82">
              <w:rPr>
                <w:rFonts w:ascii="Arial" w:hAnsi="Arial" w:cs="Arial"/>
              </w:rPr>
              <w:t>Use of personal addresses, postcodes, faxes, emails or telephone numbers?</w:t>
            </w:r>
          </w:p>
        </w:tc>
        <w:tc>
          <w:tcPr>
            <w:tcW w:w="992" w:type="dxa"/>
            <w:shd w:val="clear" w:color="auto" w:fill="BFBFBF" w:themeFill="background1" w:themeFillShade="BF"/>
            <w:vAlign w:val="center"/>
          </w:tcPr>
          <w:sdt>
            <w:sdtPr>
              <w:id w:val="580263657"/>
              <w14:checkbox>
                <w14:checked w14:val="1"/>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vAlign w:val="center"/>
          </w:tcPr>
          <w:sdt>
            <w:sdtPr>
              <w:id w:val="705679297"/>
              <w14:checkbox>
                <w14:checked w14:val="0"/>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EC1251" w:rsidRPr="00A42F82" w:rsidTr="00C53AF9">
        <w:trPr>
          <w:trHeight w:val="403"/>
        </w:trPr>
        <w:tc>
          <w:tcPr>
            <w:tcW w:w="562" w:type="dxa"/>
            <w:shd w:val="clear" w:color="auto" w:fill="F2F2F2" w:themeFill="background1" w:themeFillShade="F2"/>
            <w:vAlign w:val="center"/>
          </w:tcPr>
          <w:p w:rsidR="00EC1251" w:rsidRPr="00A42F82" w:rsidRDefault="00EC1251" w:rsidP="00C53AF9">
            <w:pPr>
              <w:autoSpaceDE w:val="0"/>
              <w:autoSpaceDN w:val="0"/>
              <w:adjustRightInd w:val="0"/>
              <w:jc w:val="center"/>
              <w:rPr>
                <w:rFonts w:ascii="Arial" w:hAnsi="Arial" w:cs="Arial"/>
              </w:rPr>
            </w:pPr>
            <w:r w:rsidRPr="00A42F82">
              <w:rPr>
                <w:rFonts w:ascii="Arial" w:hAnsi="Arial" w:cs="Arial"/>
              </w:rPr>
              <w:t>18</w:t>
            </w:r>
          </w:p>
        </w:tc>
        <w:tc>
          <w:tcPr>
            <w:tcW w:w="7905" w:type="dxa"/>
            <w:shd w:val="clear" w:color="auto" w:fill="F2F2F2" w:themeFill="background1" w:themeFillShade="F2"/>
            <w:vAlign w:val="center"/>
          </w:tcPr>
          <w:p w:rsidR="00EC1251" w:rsidRPr="00A42F82" w:rsidRDefault="00EC1251" w:rsidP="00C53AF9">
            <w:pPr>
              <w:autoSpaceDE w:val="0"/>
              <w:autoSpaceDN w:val="0"/>
              <w:adjustRightInd w:val="0"/>
              <w:rPr>
                <w:rFonts w:ascii="Arial" w:hAnsi="Arial" w:cs="Arial"/>
              </w:rPr>
            </w:pPr>
            <w:r w:rsidRPr="00A42F82">
              <w:rPr>
                <w:rFonts w:ascii="Arial" w:hAnsi="Arial" w:cs="Arial"/>
              </w:rPr>
              <w:t>Publication of data that might allow identification of individuals?</w:t>
            </w:r>
          </w:p>
        </w:tc>
        <w:tc>
          <w:tcPr>
            <w:tcW w:w="992" w:type="dxa"/>
            <w:shd w:val="clear" w:color="auto" w:fill="BFBFBF" w:themeFill="background1" w:themeFillShade="BF"/>
            <w:vAlign w:val="center"/>
          </w:tcPr>
          <w:sdt>
            <w:sdtPr>
              <w:id w:val="1833259881"/>
              <w14:checkbox>
                <w14:checked w14:val="0"/>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id w:val="48495840"/>
              <w14:checkbox>
                <w14:checked w14:val="1"/>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C1251" w:rsidRPr="00A42F82" w:rsidTr="00C53AF9">
        <w:trPr>
          <w:trHeight w:val="403"/>
        </w:trPr>
        <w:tc>
          <w:tcPr>
            <w:tcW w:w="562" w:type="dxa"/>
            <w:shd w:val="clear" w:color="auto" w:fill="F2F2F2" w:themeFill="background1" w:themeFillShade="F2"/>
            <w:vAlign w:val="center"/>
          </w:tcPr>
          <w:p w:rsidR="00EC1251" w:rsidRPr="00A42F82" w:rsidRDefault="00EC1251" w:rsidP="00C53AF9">
            <w:pPr>
              <w:autoSpaceDE w:val="0"/>
              <w:autoSpaceDN w:val="0"/>
              <w:adjustRightInd w:val="0"/>
              <w:jc w:val="center"/>
              <w:rPr>
                <w:rFonts w:ascii="Arial" w:hAnsi="Arial" w:cs="Arial"/>
              </w:rPr>
            </w:pPr>
            <w:r w:rsidRPr="00A42F82">
              <w:rPr>
                <w:rFonts w:ascii="Arial" w:hAnsi="Arial" w:cs="Arial"/>
              </w:rPr>
              <w:t>19</w:t>
            </w:r>
          </w:p>
        </w:tc>
        <w:tc>
          <w:tcPr>
            <w:tcW w:w="7905" w:type="dxa"/>
            <w:shd w:val="clear" w:color="auto" w:fill="F2F2F2" w:themeFill="background1" w:themeFillShade="F2"/>
            <w:vAlign w:val="center"/>
          </w:tcPr>
          <w:p w:rsidR="00EC1251" w:rsidRPr="00A42F82" w:rsidRDefault="00EC1251" w:rsidP="00C53AF9">
            <w:pPr>
              <w:autoSpaceDE w:val="0"/>
              <w:autoSpaceDN w:val="0"/>
              <w:adjustRightInd w:val="0"/>
              <w:rPr>
                <w:rFonts w:ascii="Arial" w:hAnsi="Arial" w:cs="Arial"/>
              </w:rPr>
            </w:pPr>
            <w:r w:rsidRPr="00A42F82">
              <w:rPr>
                <w:rFonts w:ascii="Arial" w:hAnsi="Arial" w:cs="Arial"/>
              </w:rPr>
              <w:t>Use of data management system?</w:t>
            </w:r>
          </w:p>
        </w:tc>
        <w:tc>
          <w:tcPr>
            <w:tcW w:w="992" w:type="dxa"/>
            <w:shd w:val="clear" w:color="auto" w:fill="BFBFBF" w:themeFill="background1" w:themeFillShade="BF"/>
            <w:vAlign w:val="center"/>
          </w:tcPr>
          <w:sdt>
            <w:sdtPr>
              <w:id w:val="-1317182428"/>
              <w14:checkbox>
                <w14:checked w14:val="1"/>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vAlign w:val="center"/>
          </w:tcPr>
          <w:sdt>
            <w:sdtPr>
              <w:id w:val="1535304944"/>
              <w14:checkbox>
                <w14:checked w14:val="0"/>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EC1251" w:rsidRPr="00A42F82" w:rsidTr="00C53AF9">
        <w:trPr>
          <w:trHeight w:val="403"/>
        </w:trPr>
        <w:tc>
          <w:tcPr>
            <w:tcW w:w="562" w:type="dxa"/>
            <w:shd w:val="clear" w:color="auto" w:fill="F2F2F2" w:themeFill="background1" w:themeFillShade="F2"/>
            <w:vAlign w:val="center"/>
          </w:tcPr>
          <w:p w:rsidR="00EC1251" w:rsidRPr="00A42F82" w:rsidRDefault="00EC1251" w:rsidP="00C53AF9">
            <w:pPr>
              <w:autoSpaceDE w:val="0"/>
              <w:autoSpaceDN w:val="0"/>
              <w:adjustRightInd w:val="0"/>
              <w:jc w:val="center"/>
              <w:rPr>
                <w:rFonts w:ascii="Arial" w:hAnsi="Arial" w:cs="Arial"/>
              </w:rPr>
            </w:pPr>
            <w:r w:rsidRPr="00A42F82">
              <w:rPr>
                <w:rFonts w:ascii="Arial" w:hAnsi="Arial" w:cs="Arial"/>
              </w:rPr>
              <w:t>20</w:t>
            </w:r>
          </w:p>
        </w:tc>
        <w:tc>
          <w:tcPr>
            <w:tcW w:w="7905" w:type="dxa"/>
            <w:shd w:val="clear" w:color="auto" w:fill="F2F2F2" w:themeFill="background1" w:themeFillShade="F2"/>
            <w:vAlign w:val="center"/>
          </w:tcPr>
          <w:p w:rsidR="00EC1251" w:rsidRPr="00A42F82" w:rsidRDefault="00EC1251" w:rsidP="00C53AF9">
            <w:pPr>
              <w:autoSpaceDE w:val="0"/>
              <w:autoSpaceDN w:val="0"/>
              <w:adjustRightInd w:val="0"/>
              <w:rPr>
                <w:rFonts w:ascii="Arial" w:hAnsi="Arial" w:cs="Arial"/>
                <w:b/>
                <w:bCs/>
              </w:rPr>
            </w:pPr>
            <w:r w:rsidRPr="00A42F82">
              <w:rPr>
                <w:rFonts w:ascii="Arial" w:hAnsi="Arial" w:cs="Arial"/>
              </w:rPr>
              <w:t>Data archiving?</w:t>
            </w:r>
          </w:p>
        </w:tc>
        <w:tc>
          <w:tcPr>
            <w:tcW w:w="992" w:type="dxa"/>
            <w:shd w:val="clear" w:color="auto" w:fill="BFBFBF" w:themeFill="background1" w:themeFillShade="BF"/>
            <w:vAlign w:val="center"/>
          </w:tcPr>
          <w:sdt>
            <w:sdtPr>
              <w:id w:val="337199998"/>
              <w14:checkbox>
                <w14:checked w14:val="0"/>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id w:val="-433046498"/>
              <w14:checkbox>
                <w14:checked w14:val="1"/>
                <w14:checkedState w14:val="2612" w14:font="MS Gothic"/>
                <w14:uncheckedState w14:val="2610" w14:font="MS Gothic"/>
              </w14:checkbox>
            </w:sdtPr>
            <w:sdtEndPr/>
            <w:sdtContent>
              <w:p w:rsidR="00EC1251" w:rsidRPr="00A42F82" w:rsidRDefault="00EC1251" w:rsidP="00C53AF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C1251" w:rsidRPr="00A42F82" w:rsidTr="00C53AF9">
        <w:trPr>
          <w:trHeight w:val="403"/>
        </w:trPr>
        <w:tc>
          <w:tcPr>
            <w:tcW w:w="562" w:type="dxa"/>
            <w:shd w:val="clear" w:color="auto" w:fill="F2F2F2" w:themeFill="background1" w:themeFillShade="F2"/>
            <w:vAlign w:val="center"/>
          </w:tcPr>
          <w:p w:rsidR="00EC1251" w:rsidRPr="00A42F82" w:rsidRDefault="00EC1251" w:rsidP="00C53AF9">
            <w:pPr>
              <w:spacing w:before="120" w:after="120"/>
              <w:jc w:val="center"/>
              <w:rPr>
                <w:rFonts w:ascii="Arial" w:hAnsi="Arial" w:cs="Arial"/>
              </w:rPr>
            </w:pPr>
            <w:r w:rsidRPr="00A42F82">
              <w:rPr>
                <w:rFonts w:ascii="Arial" w:hAnsi="Arial" w:cs="Arial"/>
              </w:rPr>
              <w:t>21</w:t>
            </w:r>
          </w:p>
        </w:tc>
        <w:tc>
          <w:tcPr>
            <w:tcW w:w="9923" w:type="dxa"/>
            <w:gridSpan w:val="3"/>
            <w:shd w:val="clear" w:color="auto" w:fill="F2F2F2" w:themeFill="background1" w:themeFillShade="F2"/>
            <w:vAlign w:val="center"/>
          </w:tcPr>
          <w:p w:rsidR="00EC1251" w:rsidRPr="00A42F82" w:rsidRDefault="00EC1251" w:rsidP="00C53AF9">
            <w:pPr>
              <w:spacing w:before="120" w:after="120"/>
              <w:rPr>
                <w:rFonts w:ascii="Arial" w:hAnsi="Arial" w:cs="Arial"/>
                <w:bCs/>
              </w:rPr>
            </w:pPr>
            <w:r w:rsidRPr="00A42F82">
              <w:rPr>
                <w:rFonts w:ascii="Arial" w:hAnsi="Arial" w:cs="Arial"/>
              </w:rPr>
              <w:t>If YES</w:t>
            </w:r>
            <w:r w:rsidRPr="00A42F82">
              <w:rPr>
                <w:rFonts w:ascii="Arial" w:hAnsi="Arial" w:cs="Arial"/>
                <w:b/>
                <w:bCs/>
              </w:rPr>
              <w:t xml:space="preserve"> </w:t>
            </w:r>
            <w:r w:rsidRPr="00A42F82">
              <w:rPr>
                <w:rFonts w:ascii="Arial" w:hAnsi="Arial" w:cs="Arial"/>
              </w:rPr>
              <w:t xml:space="preserve">to any question, please provide full details, </w:t>
            </w:r>
            <w:r w:rsidRPr="00A42F82">
              <w:rPr>
                <w:rFonts w:ascii="Arial" w:hAnsi="Arial" w:cs="Arial"/>
                <w:bCs/>
              </w:rPr>
              <w:t>explaining how this will be conducted in accordance with the GDPR and Data Protection Act (2018) (and any international equivalents, where appropriate):</w:t>
            </w:r>
          </w:p>
        </w:tc>
      </w:tr>
      <w:tr w:rsidR="00EC1251" w:rsidRPr="00A42F82" w:rsidTr="00C53AF9">
        <w:trPr>
          <w:trHeight w:val="403"/>
        </w:trPr>
        <w:tc>
          <w:tcPr>
            <w:tcW w:w="562" w:type="dxa"/>
            <w:vAlign w:val="center"/>
          </w:tcPr>
          <w:p w:rsidR="00EC1251" w:rsidRPr="00A42F82" w:rsidRDefault="00EC1251" w:rsidP="00C53AF9">
            <w:pPr>
              <w:autoSpaceDE w:val="0"/>
              <w:autoSpaceDN w:val="0"/>
              <w:adjustRightInd w:val="0"/>
              <w:jc w:val="center"/>
              <w:rPr>
                <w:rFonts w:ascii="Arial" w:hAnsi="Arial" w:cs="Arial"/>
              </w:rPr>
            </w:pPr>
          </w:p>
        </w:tc>
        <w:tc>
          <w:tcPr>
            <w:tcW w:w="9923" w:type="dxa"/>
            <w:gridSpan w:val="3"/>
            <w:vAlign w:val="center"/>
          </w:tcPr>
          <w:p w:rsidR="00EC1251" w:rsidRPr="00A42F82" w:rsidRDefault="00EC1251" w:rsidP="00C53AF9">
            <w:pPr>
              <w:autoSpaceDE w:val="0"/>
              <w:autoSpaceDN w:val="0"/>
              <w:adjustRightInd w:val="0"/>
              <w:rPr>
                <w:rFonts w:ascii="Arial" w:hAnsi="Arial" w:cs="Arial"/>
              </w:rPr>
            </w:pPr>
          </w:p>
          <w:p w:rsidR="00EC1251" w:rsidRPr="00174983" w:rsidRDefault="00EC1251" w:rsidP="00C53AF9">
            <w:pPr>
              <w:autoSpaceDE w:val="0"/>
              <w:autoSpaceDN w:val="0"/>
              <w:adjustRightInd w:val="0"/>
              <w:rPr>
                <w:rFonts w:ascii="Arial" w:hAnsi="Arial" w:cs="Arial"/>
                <w:b/>
                <w:bCs/>
              </w:rPr>
            </w:pPr>
            <w:r w:rsidRPr="00174983">
              <w:rPr>
                <w:rFonts w:ascii="Arial" w:hAnsi="Arial" w:cs="Arial"/>
                <w:b/>
                <w:bCs/>
              </w:rPr>
              <w:t>Electronic Data transfer</w:t>
            </w:r>
          </w:p>
          <w:p w:rsidR="00EC1251" w:rsidRDefault="00EC1251" w:rsidP="00C53AF9">
            <w:pPr>
              <w:autoSpaceDE w:val="0"/>
              <w:autoSpaceDN w:val="0"/>
              <w:adjustRightInd w:val="0"/>
              <w:rPr>
                <w:rFonts w:ascii="Arial" w:hAnsi="Arial" w:cs="Arial"/>
              </w:rPr>
            </w:pPr>
            <w:r>
              <w:rPr>
                <w:rFonts w:ascii="Arial" w:hAnsi="Arial" w:cs="Arial"/>
              </w:rPr>
              <w:t>I will use safe and encrypted method while generating and transferring data to make sure that it will only share with specific authorities.</w:t>
            </w:r>
          </w:p>
          <w:p w:rsidR="00EC1251" w:rsidRDefault="00EC1251" w:rsidP="00C53AF9">
            <w:pPr>
              <w:autoSpaceDE w:val="0"/>
              <w:autoSpaceDN w:val="0"/>
              <w:adjustRightInd w:val="0"/>
              <w:rPr>
                <w:rFonts w:ascii="Arial" w:hAnsi="Arial" w:cs="Arial"/>
                <w:b/>
                <w:bCs/>
              </w:rPr>
            </w:pPr>
            <w:r w:rsidRPr="00174983">
              <w:rPr>
                <w:rFonts w:ascii="Arial" w:hAnsi="Arial" w:cs="Arial"/>
                <w:b/>
                <w:bCs/>
              </w:rPr>
              <w:t>Use</w:t>
            </w:r>
            <w:r>
              <w:rPr>
                <w:rFonts w:ascii="Arial" w:hAnsi="Arial" w:cs="Arial"/>
                <w:b/>
                <w:bCs/>
              </w:rPr>
              <w:t xml:space="preserve"> of personal emails</w:t>
            </w:r>
          </w:p>
          <w:p w:rsidR="00EC1251" w:rsidRDefault="00EC1251" w:rsidP="00C53AF9">
            <w:pPr>
              <w:autoSpaceDE w:val="0"/>
              <w:autoSpaceDN w:val="0"/>
              <w:adjustRightInd w:val="0"/>
              <w:rPr>
                <w:rFonts w:ascii="Arial" w:hAnsi="Arial" w:cs="Arial"/>
              </w:rPr>
            </w:pPr>
            <w:r>
              <w:rPr>
                <w:rFonts w:ascii="Arial" w:hAnsi="Arial" w:cs="Arial"/>
              </w:rPr>
              <w:t xml:space="preserve">I will use secured emails for safe research communication. </w:t>
            </w:r>
          </w:p>
          <w:p w:rsidR="00EC1251" w:rsidRDefault="00EC1251" w:rsidP="00C53AF9">
            <w:pPr>
              <w:autoSpaceDE w:val="0"/>
              <w:autoSpaceDN w:val="0"/>
              <w:adjustRightInd w:val="0"/>
              <w:rPr>
                <w:rFonts w:ascii="Arial" w:hAnsi="Arial" w:cs="Arial"/>
                <w:b/>
                <w:bCs/>
              </w:rPr>
            </w:pPr>
            <w:r w:rsidRPr="00445A36">
              <w:rPr>
                <w:rFonts w:ascii="Arial" w:hAnsi="Arial" w:cs="Arial"/>
                <w:b/>
                <w:bCs/>
              </w:rPr>
              <w:t xml:space="preserve">Use of data management systems </w:t>
            </w:r>
          </w:p>
          <w:p w:rsidR="00EC1251" w:rsidRPr="00445A36" w:rsidRDefault="00EC1251" w:rsidP="00C53AF9">
            <w:pPr>
              <w:autoSpaceDE w:val="0"/>
              <w:autoSpaceDN w:val="0"/>
              <w:adjustRightInd w:val="0"/>
              <w:rPr>
                <w:rFonts w:ascii="Arial" w:hAnsi="Arial" w:cs="Arial"/>
              </w:rPr>
            </w:pPr>
            <w:r w:rsidRPr="00445A36">
              <w:rPr>
                <w:rFonts w:ascii="Arial" w:hAnsi="Arial" w:cs="Arial"/>
              </w:rPr>
              <w:t xml:space="preserve">I will </w:t>
            </w:r>
            <w:r>
              <w:rPr>
                <w:rFonts w:ascii="Arial" w:hAnsi="Arial" w:cs="Arial"/>
              </w:rPr>
              <w:t xml:space="preserve">store the collected data regarding the topic in an encrypted system with controlled access. </w:t>
            </w:r>
          </w:p>
          <w:p w:rsidR="00EC1251" w:rsidRPr="00A42F82" w:rsidRDefault="00EC1251" w:rsidP="00C53AF9">
            <w:pPr>
              <w:autoSpaceDE w:val="0"/>
              <w:autoSpaceDN w:val="0"/>
              <w:adjustRightInd w:val="0"/>
              <w:rPr>
                <w:rFonts w:ascii="Arial" w:hAnsi="Arial" w:cs="Arial"/>
              </w:rPr>
            </w:pPr>
          </w:p>
          <w:p w:rsidR="00EC1251" w:rsidRPr="00A42F82" w:rsidRDefault="00EC1251" w:rsidP="00C53AF9">
            <w:pPr>
              <w:autoSpaceDE w:val="0"/>
              <w:autoSpaceDN w:val="0"/>
              <w:adjustRightInd w:val="0"/>
              <w:rPr>
                <w:rFonts w:ascii="Arial" w:hAnsi="Arial" w:cs="Arial"/>
              </w:rPr>
            </w:pPr>
            <w:r w:rsidRPr="00A42F82">
              <w:rPr>
                <w:rFonts w:ascii="Arial" w:hAnsi="Arial" w:cs="Arial"/>
                <w:i/>
                <w:color w:val="808080"/>
                <w:sz w:val="18"/>
                <w:szCs w:val="18"/>
              </w:rPr>
              <w:lastRenderedPageBreak/>
              <w:t>(this box should expand as you type)</w:t>
            </w:r>
          </w:p>
        </w:tc>
      </w:tr>
      <w:tr w:rsidR="00EC1251" w:rsidRPr="00A42F82" w:rsidTr="00C53AF9">
        <w:trPr>
          <w:trHeight w:val="403"/>
        </w:trPr>
        <w:tc>
          <w:tcPr>
            <w:tcW w:w="562" w:type="dxa"/>
            <w:shd w:val="clear" w:color="auto" w:fill="F2F2F2" w:themeFill="background1" w:themeFillShade="F2"/>
            <w:vAlign w:val="center"/>
          </w:tcPr>
          <w:p w:rsidR="00EC1251" w:rsidRPr="00A42F82" w:rsidRDefault="00EC1251" w:rsidP="00C53AF9">
            <w:pPr>
              <w:autoSpaceDE w:val="0"/>
              <w:autoSpaceDN w:val="0"/>
              <w:adjustRightInd w:val="0"/>
              <w:jc w:val="center"/>
              <w:rPr>
                <w:rFonts w:ascii="Arial" w:hAnsi="Arial" w:cs="Arial"/>
                <w:bCs/>
              </w:rPr>
            </w:pPr>
            <w:r w:rsidRPr="00A42F82">
              <w:rPr>
                <w:rFonts w:ascii="Arial" w:hAnsi="Arial" w:cs="Arial"/>
              </w:rPr>
              <w:lastRenderedPageBreak/>
              <w:t>22</w:t>
            </w:r>
          </w:p>
        </w:tc>
        <w:tc>
          <w:tcPr>
            <w:tcW w:w="9923" w:type="dxa"/>
            <w:gridSpan w:val="3"/>
            <w:shd w:val="clear" w:color="auto" w:fill="F2F2F2" w:themeFill="background1" w:themeFillShade="F2"/>
            <w:vAlign w:val="center"/>
          </w:tcPr>
          <w:p w:rsidR="00EC1251" w:rsidRPr="00A42F82" w:rsidRDefault="00EC1251" w:rsidP="00C53AF9">
            <w:pPr>
              <w:autoSpaceDE w:val="0"/>
              <w:autoSpaceDN w:val="0"/>
              <w:adjustRightInd w:val="0"/>
              <w:rPr>
                <w:rFonts w:ascii="Arial" w:hAnsi="Arial" w:cs="Arial"/>
              </w:rPr>
            </w:pPr>
            <w:r w:rsidRPr="00A42F82">
              <w:rPr>
                <w:rFonts w:ascii="Arial" w:hAnsi="Arial" w:cs="Arial"/>
                <w:bCs/>
              </w:rPr>
              <w:t>List all who will have access to the data generated by the research activity</w:t>
            </w:r>
            <w:r w:rsidRPr="00A42F82">
              <w:rPr>
                <w:rFonts w:ascii="Arial" w:hAnsi="Arial" w:cs="Arial"/>
              </w:rPr>
              <w:t>:</w:t>
            </w:r>
          </w:p>
        </w:tc>
      </w:tr>
      <w:tr w:rsidR="00EC1251" w:rsidRPr="00A42F82" w:rsidTr="00C53AF9">
        <w:trPr>
          <w:trHeight w:val="403"/>
        </w:trPr>
        <w:tc>
          <w:tcPr>
            <w:tcW w:w="562" w:type="dxa"/>
            <w:vAlign w:val="center"/>
          </w:tcPr>
          <w:p w:rsidR="00EC1251" w:rsidRPr="00A42F82" w:rsidRDefault="00EC1251" w:rsidP="00C53AF9">
            <w:pPr>
              <w:autoSpaceDE w:val="0"/>
              <w:autoSpaceDN w:val="0"/>
              <w:adjustRightInd w:val="0"/>
              <w:jc w:val="center"/>
              <w:rPr>
                <w:rFonts w:ascii="Arial" w:hAnsi="Arial" w:cs="Arial"/>
              </w:rPr>
            </w:pPr>
          </w:p>
        </w:tc>
        <w:tc>
          <w:tcPr>
            <w:tcW w:w="9923" w:type="dxa"/>
            <w:gridSpan w:val="3"/>
            <w:vAlign w:val="center"/>
          </w:tcPr>
          <w:p w:rsidR="00EC1251" w:rsidRPr="00A42F82" w:rsidRDefault="00EC1251" w:rsidP="00C53AF9">
            <w:pPr>
              <w:autoSpaceDE w:val="0"/>
              <w:autoSpaceDN w:val="0"/>
              <w:adjustRightInd w:val="0"/>
              <w:rPr>
                <w:rFonts w:ascii="Arial" w:hAnsi="Arial" w:cs="Arial"/>
              </w:rPr>
            </w:pPr>
          </w:p>
          <w:p w:rsidR="00EC1251" w:rsidRPr="00A42F82" w:rsidRDefault="00EC1251" w:rsidP="00C53AF9">
            <w:pPr>
              <w:autoSpaceDE w:val="0"/>
              <w:autoSpaceDN w:val="0"/>
              <w:adjustRightInd w:val="0"/>
              <w:rPr>
                <w:rFonts w:ascii="Arial" w:hAnsi="Arial" w:cs="Arial"/>
              </w:rPr>
            </w:pPr>
            <w:r>
              <w:rPr>
                <w:rFonts w:ascii="Arial" w:hAnsi="Arial" w:cs="Arial"/>
              </w:rPr>
              <w:t>The researcher and the supervisor</w:t>
            </w:r>
          </w:p>
          <w:p w:rsidR="00EC1251" w:rsidRPr="00A42F82" w:rsidRDefault="00EC1251" w:rsidP="00C53AF9">
            <w:pPr>
              <w:autoSpaceDE w:val="0"/>
              <w:autoSpaceDN w:val="0"/>
              <w:adjustRightInd w:val="0"/>
              <w:rPr>
                <w:rFonts w:ascii="Arial" w:hAnsi="Arial" w:cs="Arial"/>
              </w:rPr>
            </w:pPr>
          </w:p>
          <w:p w:rsidR="00EC1251" w:rsidRPr="00A42F82" w:rsidRDefault="00EC1251" w:rsidP="00C53AF9">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EC1251" w:rsidRPr="00A42F82" w:rsidTr="00C53AF9">
        <w:trPr>
          <w:trHeight w:val="403"/>
        </w:trPr>
        <w:tc>
          <w:tcPr>
            <w:tcW w:w="562" w:type="dxa"/>
            <w:shd w:val="clear" w:color="auto" w:fill="F2F2F2" w:themeFill="background1" w:themeFillShade="F2"/>
            <w:vAlign w:val="center"/>
          </w:tcPr>
          <w:p w:rsidR="00EC1251" w:rsidRPr="00A42F82" w:rsidRDefault="00EC1251" w:rsidP="00C53AF9">
            <w:pPr>
              <w:autoSpaceDE w:val="0"/>
              <w:autoSpaceDN w:val="0"/>
              <w:adjustRightInd w:val="0"/>
              <w:jc w:val="center"/>
              <w:rPr>
                <w:rFonts w:ascii="Arial" w:hAnsi="Arial" w:cs="Arial"/>
                <w:bCs/>
              </w:rPr>
            </w:pPr>
            <w:r w:rsidRPr="00A42F82">
              <w:rPr>
                <w:rFonts w:ascii="Arial" w:hAnsi="Arial" w:cs="Arial"/>
              </w:rPr>
              <w:t>23</w:t>
            </w:r>
          </w:p>
        </w:tc>
        <w:tc>
          <w:tcPr>
            <w:tcW w:w="9923" w:type="dxa"/>
            <w:gridSpan w:val="3"/>
            <w:shd w:val="clear" w:color="auto" w:fill="F2F2F2" w:themeFill="background1" w:themeFillShade="F2"/>
          </w:tcPr>
          <w:p w:rsidR="00EC1251" w:rsidRPr="00A42F82" w:rsidRDefault="00EC1251" w:rsidP="00C53AF9">
            <w:pPr>
              <w:autoSpaceDE w:val="0"/>
              <w:autoSpaceDN w:val="0"/>
              <w:adjustRightInd w:val="0"/>
              <w:rPr>
                <w:rFonts w:ascii="Arial" w:hAnsi="Arial" w:cs="Arial"/>
              </w:rPr>
            </w:pPr>
            <w:r w:rsidRPr="00A42F82">
              <w:rPr>
                <w:rFonts w:ascii="Arial" w:hAnsi="Arial" w:cs="Arial"/>
                <w:bCs/>
              </w:rPr>
              <w:t>List who will have control of, and act as custodian(s) for, data generated by the research activity</w:t>
            </w:r>
            <w:r w:rsidRPr="00A42F82">
              <w:rPr>
                <w:rFonts w:ascii="Arial" w:hAnsi="Arial" w:cs="Arial"/>
              </w:rPr>
              <w:t>:</w:t>
            </w:r>
          </w:p>
        </w:tc>
      </w:tr>
      <w:tr w:rsidR="00EC1251" w:rsidRPr="00A42F82" w:rsidTr="00C53AF9">
        <w:trPr>
          <w:trHeight w:val="403"/>
        </w:trPr>
        <w:tc>
          <w:tcPr>
            <w:tcW w:w="562" w:type="dxa"/>
            <w:vAlign w:val="center"/>
          </w:tcPr>
          <w:p w:rsidR="00EC1251" w:rsidRPr="00A42F82" w:rsidRDefault="00EC1251" w:rsidP="00C53AF9">
            <w:pPr>
              <w:autoSpaceDE w:val="0"/>
              <w:autoSpaceDN w:val="0"/>
              <w:adjustRightInd w:val="0"/>
              <w:jc w:val="center"/>
              <w:rPr>
                <w:rFonts w:ascii="Arial" w:hAnsi="Arial" w:cs="Arial"/>
              </w:rPr>
            </w:pPr>
          </w:p>
        </w:tc>
        <w:tc>
          <w:tcPr>
            <w:tcW w:w="9923" w:type="dxa"/>
            <w:gridSpan w:val="3"/>
          </w:tcPr>
          <w:p w:rsidR="00EC1251" w:rsidRPr="00A42F82" w:rsidRDefault="00EC1251" w:rsidP="00C53AF9">
            <w:pPr>
              <w:autoSpaceDE w:val="0"/>
              <w:autoSpaceDN w:val="0"/>
              <w:adjustRightInd w:val="0"/>
              <w:rPr>
                <w:rFonts w:ascii="Arial" w:hAnsi="Arial" w:cs="Arial"/>
              </w:rPr>
            </w:pPr>
            <w:r>
              <w:rPr>
                <w:rFonts w:ascii="Arial" w:hAnsi="Arial" w:cs="Arial"/>
              </w:rPr>
              <w:t xml:space="preserve">The researcher </w:t>
            </w:r>
          </w:p>
          <w:p w:rsidR="00EC1251" w:rsidRPr="00A42F82" w:rsidRDefault="00EC1251" w:rsidP="00C53AF9">
            <w:pPr>
              <w:autoSpaceDE w:val="0"/>
              <w:autoSpaceDN w:val="0"/>
              <w:adjustRightInd w:val="0"/>
              <w:rPr>
                <w:rFonts w:ascii="Arial" w:hAnsi="Arial" w:cs="Arial"/>
              </w:rPr>
            </w:pPr>
          </w:p>
          <w:p w:rsidR="00EC1251" w:rsidRPr="00A42F82" w:rsidRDefault="00EC1251" w:rsidP="00C53AF9">
            <w:pPr>
              <w:autoSpaceDE w:val="0"/>
              <w:autoSpaceDN w:val="0"/>
              <w:adjustRightInd w:val="0"/>
              <w:rPr>
                <w:rFonts w:ascii="Arial" w:hAnsi="Arial" w:cs="Arial"/>
              </w:rPr>
            </w:pPr>
          </w:p>
          <w:p w:rsidR="00EC1251" w:rsidRPr="00A42F82" w:rsidRDefault="00EC1251" w:rsidP="00C53AF9">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EC1251" w:rsidRPr="00A42F82" w:rsidTr="00C53AF9">
        <w:trPr>
          <w:trHeight w:val="403"/>
        </w:trPr>
        <w:tc>
          <w:tcPr>
            <w:tcW w:w="562" w:type="dxa"/>
            <w:shd w:val="clear" w:color="auto" w:fill="F2F2F2" w:themeFill="background1" w:themeFillShade="F2"/>
            <w:vAlign w:val="center"/>
          </w:tcPr>
          <w:p w:rsidR="00EC1251" w:rsidRPr="00A42F82" w:rsidRDefault="00EC1251" w:rsidP="00C53AF9">
            <w:pPr>
              <w:autoSpaceDE w:val="0"/>
              <w:autoSpaceDN w:val="0"/>
              <w:adjustRightInd w:val="0"/>
              <w:jc w:val="center"/>
              <w:rPr>
                <w:rFonts w:ascii="Arial" w:hAnsi="Arial" w:cs="Arial"/>
                <w:bCs/>
              </w:rPr>
            </w:pPr>
            <w:r w:rsidRPr="00A42F82">
              <w:rPr>
                <w:rFonts w:ascii="Arial" w:hAnsi="Arial" w:cs="Arial"/>
              </w:rPr>
              <w:t>24</w:t>
            </w:r>
          </w:p>
        </w:tc>
        <w:tc>
          <w:tcPr>
            <w:tcW w:w="9923" w:type="dxa"/>
            <w:gridSpan w:val="3"/>
            <w:shd w:val="clear" w:color="auto" w:fill="F2F2F2" w:themeFill="background1" w:themeFillShade="F2"/>
          </w:tcPr>
          <w:p w:rsidR="00EC1251" w:rsidRPr="00A42F82" w:rsidRDefault="00EC1251" w:rsidP="00C53AF9">
            <w:pPr>
              <w:autoSpaceDE w:val="0"/>
              <w:autoSpaceDN w:val="0"/>
              <w:adjustRightInd w:val="0"/>
              <w:rPr>
                <w:rFonts w:ascii="Arial" w:hAnsi="Arial" w:cs="Arial"/>
              </w:rPr>
            </w:pPr>
            <w:r w:rsidRPr="00A42F82">
              <w:rPr>
                <w:rFonts w:ascii="Arial" w:hAnsi="Arial" w:cs="Arial"/>
                <w:bCs/>
              </w:rPr>
              <w:t xml:space="preserve">Give details of data storage arrangements, including security measures in place to protect the data, where data will be stored, how long for, and in what form. Will data be archived – if so how and if not why not.  </w:t>
            </w:r>
          </w:p>
        </w:tc>
      </w:tr>
      <w:tr w:rsidR="00EC1251" w:rsidRPr="00A42F82" w:rsidTr="00C53AF9">
        <w:trPr>
          <w:trHeight w:val="403"/>
        </w:trPr>
        <w:tc>
          <w:tcPr>
            <w:tcW w:w="562" w:type="dxa"/>
            <w:vAlign w:val="center"/>
          </w:tcPr>
          <w:p w:rsidR="00EC1251" w:rsidRPr="00A42F82" w:rsidRDefault="00EC1251" w:rsidP="00C53AF9">
            <w:pPr>
              <w:autoSpaceDE w:val="0"/>
              <w:autoSpaceDN w:val="0"/>
              <w:adjustRightInd w:val="0"/>
              <w:jc w:val="center"/>
              <w:rPr>
                <w:rFonts w:ascii="Arial" w:hAnsi="Arial" w:cs="Arial"/>
              </w:rPr>
            </w:pPr>
          </w:p>
        </w:tc>
        <w:tc>
          <w:tcPr>
            <w:tcW w:w="9923" w:type="dxa"/>
            <w:gridSpan w:val="3"/>
          </w:tcPr>
          <w:p w:rsidR="00EC1251" w:rsidRPr="00A42F82" w:rsidRDefault="00EC1251" w:rsidP="00C53AF9">
            <w:pPr>
              <w:autoSpaceDE w:val="0"/>
              <w:autoSpaceDN w:val="0"/>
              <w:adjustRightInd w:val="0"/>
              <w:rPr>
                <w:rFonts w:ascii="Arial" w:hAnsi="Arial" w:cs="Arial"/>
              </w:rPr>
            </w:pPr>
          </w:p>
          <w:p w:rsidR="00EC1251" w:rsidRPr="00A42F82" w:rsidRDefault="00EC1251" w:rsidP="00C53AF9">
            <w:pPr>
              <w:autoSpaceDE w:val="0"/>
              <w:autoSpaceDN w:val="0"/>
              <w:adjustRightInd w:val="0"/>
              <w:rPr>
                <w:rFonts w:ascii="Arial" w:hAnsi="Arial" w:cs="Arial"/>
              </w:rPr>
            </w:pPr>
            <w:r>
              <w:rPr>
                <w:rFonts w:ascii="Arial" w:hAnsi="Arial" w:cs="Arial"/>
              </w:rPr>
              <w:t xml:space="preserve">I will maintain the data encryption by storing into them in a protected area. The access of the stored data will be provided to the authorised users and they can access them through strong authentication. I will store all the information on on-site servers. I will maintain the safety of the data as long as needed, by following legal requirements and safely delete them once it no longer needed. </w:t>
            </w:r>
          </w:p>
          <w:p w:rsidR="00EC1251" w:rsidRPr="00A42F82" w:rsidRDefault="00EC1251" w:rsidP="00C53AF9">
            <w:pPr>
              <w:autoSpaceDE w:val="0"/>
              <w:autoSpaceDN w:val="0"/>
              <w:adjustRightInd w:val="0"/>
              <w:rPr>
                <w:rFonts w:ascii="Arial" w:hAnsi="Arial" w:cs="Arial"/>
              </w:rPr>
            </w:pPr>
          </w:p>
          <w:p w:rsidR="00EC1251" w:rsidRPr="00A42F82" w:rsidRDefault="00EC1251" w:rsidP="00C53AF9">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EC1251" w:rsidRPr="00A42F82" w:rsidTr="00C53AF9">
        <w:trPr>
          <w:trHeight w:val="403"/>
        </w:trPr>
        <w:tc>
          <w:tcPr>
            <w:tcW w:w="562" w:type="dxa"/>
            <w:shd w:val="clear" w:color="auto" w:fill="F2F2F2" w:themeFill="background1" w:themeFillShade="F2"/>
            <w:vAlign w:val="center"/>
          </w:tcPr>
          <w:p w:rsidR="00EC1251" w:rsidRPr="00A42F82" w:rsidRDefault="00EC1251" w:rsidP="00C53AF9">
            <w:pPr>
              <w:autoSpaceDE w:val="0"/>
              <w:autoSpaceDN w:val="0"/>
              <w:adjustRightInd w:val="0"/>
              <w:jc w:val="center"/>
              <w:rPr>
                <w:rFonts w:ascii="Arial" w:hAnsi="Arial" w:cs="Arial"/>
              </w:rPr>
            </w:pPr>
            <w:r w:rsidRPr="00A42F82">
              <w:rPr>
                <w:rFonts w:ascii="Arial" w:hAnsi="Arial" w:cs="Arial"/>
              </w:rPr>
              <w:t>25</w:t>
            </w:r>
          </w:p>
        </w:tc>
        <w:tc>
          <w:tcPr>
            <w:tcW w:w="9923" w:type="dxa"/>
            <w:gridSpan w:val="3"/>
            <w:shd w:val="clear" w:color="auto" w:fill="F2F2F2" w:themeFill="background1" w:themeFillShade="F2"/>
          </w:tcPr>
          <w:p w:rsidR="00EC1251" w:rsidRPr="00A42F82" w:rsidRDefault="00EC1251" w:rsidP="00C53AF9">
            <w:pPr>
              <w:autoSpaceDE w:val="0"/>
              <w:autoSpaceDN w:val="0"/>
              <w:adjustRightInd w:val="0"/>
              <w:rPr>
                <w:rFonts w:ascii="Arial" w:hAnsi="Arial" w:cs="Arial"/>
              </w:rPr>
            </w:pPr>
            <w:r w:rsidRPr="00A42F82">
              <w:rPr>
                <w:rFonts w:ascii="Arial" w:hAnsi="Arial" w:cs="Arial"/>
              </w:rPr>
              <w:t xml:space="preserve">Please indicate if your data will be stored in the UWTSD Research Data Repository (see </w:t>
            </w:r>
            <w:hyperlink r:id="rId18" w:history="1">
              <w:r w:rsidRPr="00A42F82">
                <w:rPr>
                  <w:rStyle w:val="Hyperlink"/>
                  <w:rFonts w:ascii="Arial" w:hAnsi="Arial" w:cs="Arial"/>
                  <w:color w:val="000000"/>
                </w:rPr>
                <w:t>https://researchdata.uwtsd.ac.uk/</w:t>
              </w:r>
            </w:hyperlink>
            <w:r w:rsidRPr="00A42F82">
              <w:rPr>
                <w:rFonts w:ascii="Arial" w:hAnsi="Arial" w:cs="Arial"/>
                <w:color w:val="000000"/>
              </w:rPr>
              <w:t xml:space="preserve"> ).   If so please explain. (</w:t>
            </w:r>
            <w:r w:rsidRPr="00A42F82">
              <w:rPr>
                <w:rFonts w:ascii="Arial" w:hAnsi="Arial" w:cs="Arial"/>
                <w:i/>
                <w:color w:val="000000"/>
              </w:rPr>
              <w:t>Most relevant to academic staff)</w:t>
            </w:r>
            <w:r w:rsidRPr="00A42F82">
              <w:rPr>
                <w:rFonts w:ascii="Arial" w:hAnsi="Arial" w:cs="Arial"/>
                <w:color w:val="000000"/>
              </w:rPr>
              <w:t xml:space="preserve"> </w:t>
            </w:r>
          </w:p>
        </w:tc>
      </w:tr>
      <w:tr w:rsidR="00EC1251" w:rsidRPr="00A42F82" w:rsidTr="00C53AF9">
        <w:trPr>
          <w:trHeight w:val="403"/>
        </w:trPr>
        <w:tc>
          <w:tcPr>
            <w:tcW w:w="562" w:type="dxa"/>
            <w:vAlign w:val="center"/>
          </w:tcPr>
          <w:p w:rsidR="00EC1251" w:rsidRPr="00A42F82" w:rsidRDefault="00EC1251" w:rsidP="00C53AF9">
            <w:pPr>
              <w:autoSpaceDE w:val="0"/>
              <w:autoSpaceDN w:val="0"/>
              <w:adjustRightInd w:val="0"/>
              <w:jc w:val="center"/>
              <w:rPr>
                <w:rFonts w:ascii="Arial" w:hAnsi="Arial" w:cs="Arial"/>
              </w:rPr>
            </w:pPr>
          </w:p>
        </w:tc>
        <w:tc>
          <w:tcPr>
            <w:tcW w:w="9923" w:type="dxa"/>
            <w:gridSpan w:val="3"/>
          </w:tcPr>
          <w:p w:rsidR="00EC1251" w:rsidRPr="00A42F82" w:rsidRDefault="00EC1251" w:rsidP="00C53AF9">
            <w:pPr>
              <w:autoSpaceDE w:val="0"/>
              <w:autoSpaceDN w:val="0"/>
              <w:adjustRightInd w:val="0"/>
              <w:rPr>
                <w:rFonts w:ascii="Arial" w:hAnsi="Arial" w:cs="Arial"/>
              </w:rPr>
            </w:pPr>
          </w:p>
          <w:p w:rsidR="00EC1251" w:rsidRPr="00A42F82" w:rsidRDefault="00EC1251" w:rsidP="00C53AF9">
            <w:pPr>
              <w:autoSpaceDE w:val="0"/>
              <w:autoSpaceDN w:val="0"/>
              <w:adjustRightInd w:val="0"/>
              <w:rPr>
                <w:rFonts w:ascii="Arial" w:hAnsi="Arial" w:cs="Arial"/>
              </w:rPr>
            </w:pPr>
            <w:r>
              <w:rPr>
                <w:rFonts w:ascii="Arial" w:hAnsi="Arial" w:cs="Arial"/>
              </w:rPr>
              <w:t>No</w:t>
            </w:r>
          </w:p>
          <w:p w:rsidR="00EC1251" w:rsidRPr="00A42F82" w:rsidRDefault="00EC1251" w:rsidP="00C53AF9">
            <w:pPr>
              <w:autoSpaceDE w:val="0"/>
              <w:autoSpaceDN w:val="0"/>
              <w:adjustRightInd w:val="0"/>
              <w:rPr>
                <w:rFonts w:ascii="Arial" w:hAnsi="Arial" w:cs="Arial"/>
              </w:rPr>
            </w:pPr>
          </w:p>
          <w:p w:rsidR="00EC1251" w:rsidRPr="00A42F82" w:rsidRDefault="00EC1251" w:rsidP="00C53AF9">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EC1251" w:rsidRPr="00A42F82" w:rsidTr="00C53AF9">
        <w:trPr>
          <w:trHeight w:val="606"/>
        </w:trPr>
        <w:tc>
          <w:tcPr>
            <w:tcW w:w="562" w:type="dxa"/>
            <w:shd w:val="clear" w:color="auto" w:fill="F2F2F2" w:themeFill="background1" w:themeFillShade="F2"/>
            <w:vAlign w:val="center"/>
          </w:tcPr>
          <w:p w:rsidR="00EC1251" w:rsidRPr="00A42F82" w:rsidRDefault="00EC1251" w:rsidP="00C53AF9">
            <w:pPr>
              <w:autoSpaceDE w:val="0"/>
              <w:autoSpaceDN w:val="0"/>
              <w:adjustRightInd w:val="0"/>
              <w:jc w:val="center"/>
              <w:rPr>
                <w:rFonts w:ascii="Arial" w:hAnsi="Arial" w:cs="Arial"/>
                <w:bCs/>
              </w:rPr>
            </w:pPr>
            <w:r w:rsidRPr="00A42F82">
              <w:rPr>
                <w:rFonts w:ascii="Arial" w:hAnsi="Arial" w:cs="Arial"/>
                <w:bCs/>
              </w:rPr>
              <w:t>26</w:t>
            </w:r>
          </w:p>
        </w:tc>
        <w:tc>
          <w:tcPr>
            <w:tcW w:w="7905" w:type="dxa"/>
            <w:shd w:val="clear" w:color="auto" w:fill="F2F2F2" w:themeFill="background1" w:themeFillShade="F2"/>
          </w:tcPr>
          <w:p w:rsidR="00EC1251" w:rsidRPr="00A42F82" w:rsidRDefault="00EC1251" w:rsidP="00C53AF9">
            <w:pPr>
              <w:autoSpaceDE w:val="0"/>
              <w:autoSpaceDN w:val="0"/>
              <w:adjustRightInd w:val="0"/>
              <w:rPr>
                <w:rFonts w:ascii="Arial" w:hAnsi="Arial" w:cs="Arial"/>
                <w:color w:val="000000"/>
              </w:rPr>
            </w:pPr>
            <w:r w:rsidRPr="00A42F82">
              <w:rPr>
                <w:rFonts w:ascii="Arial" w:hAnsi="Arial" w:cs="Arial"/>
                <w:bCs/>
              </w:rPr>
              <w:t xml:space="preserve">Confirm that you have read the UWTSD guidance on data management (see </w:t>
            </w:r>
            <w:hyperlink r:id="rId19" w:history="1">
              <w:r w:rsidRPr="00A42F82">
                <w:rPr>
                  <w:rStyle w:val="Hyperlink"/>
                  <w:rFonts w:ascii="Arial" w:hAnsi="Arial" w:cs="Arial"/>
                  <w:color w:val="000000"/>
                </w:rPr>
                <w:t>https://www.uwtsd.ac.uk/library/research-data-management/</w:t>
              </w:r>
            </w:hyperlink>
            <w:r w:rsidRPr="00A42F82">
              <w:rPr>
                <w:rFonts w:ascii="Arial" w:hAnsi="Arial" w:cs="Arial"/>
                <w:color w:val="000000"/>
              </w:rPr>
              <w:t>)</w:t>
            </w:r>
          </w:p>
        </w:tc>
        <w:tc>
          <w:tcPr>
            <w:tcW w:w="992" w:type="dxa"/>
            <w:shd w:val="clear" w:color="auto" w:fill="F2F2F2" w:themeFill="background1" w:themeFillShade="F2"/>
            <w:vAlign w:val="center"/>
          </w:tcPr>
          <w:p w:rsidR="00EC1251" w:rsidRPr="00A42F82" w:rsidRDefault="00EC1251" w:rsidP="00C53AF9">
            <w:pPr>
              <w:autoSpaceDE w:val="0"/>
              <w:autoSpaceDN w:val="0"/>
              <w:adjustRightInd w:val="0"/>
              <w:jc w:val="center"/>
              <w:rPr>
                <w:rFonts w:ascii="Arial" w:hAnsi="Arial" w:cs="Arial"/>
                <w:b/>
              </w:rPr>
            </w:pPr>
            <w:r w:rsidRPr="00A42F82">
              <w:rPr>
                <w:rFonts w:ascii="Arial" w:hAnsi="Arial" w:cs="Arial"/>
                <w:b/>
              </w:rPr>
              <w:t>YES</w:t>
            </w:r>
          </w:p>
        </w:tc>
        <w:tc>
          <w:tcPr>
            <w:tcW w:w="1026" w:type="dxa"/>
            <w:shd w:val="clear" w:color="auto" w:fill="BFBFBF" w:themeFill="background1" w:themeFillShade="BF"/>
            <w:vAlign w:val="center"/>
          </w:tcPr>
          <w:p w:rsidR="00EC1251" w:rsidRPr="00A42F82" w:rsidRDefault="001F3E9F" w:rsidP="00C53AF9">
            <w:pPr>
              <w:autoSpaceDE w:val="0"/>
              <w:autoSpaceDN w:val="0"/>
              <w:adjustRightInd w:val="0"/>
              <w:jc w:val="center"/>
              <w:rPr>
                <w:rFonts w:ascii="Arial" w:hAnsi="Arial" w:cs="Arial"/>
              </w:rPr>
            </w:pPr>
            <w:sdt>
              <w:sdtPr>
                <w:id w:val="1912113242"/>
                <w14:checkbox>
                  <w14:checked w14:val="1"/>
                  <w14:checkedState w14:val="2612" w14:font="MS Gothic"/>
                  <w14:uncheckedState w14:val="2610" w14:font="MS Gothic"/>
                </w14:checkbox>
              </w:sdtPr>
              <w:sdtEndPr/>
              <w:sdtContent>
                <w:r w:rsidR="00EC1251">
                  <w:rPr>
                    <w:rFonts w:ascii="MS Gothic" w:eastAsia="MS Gothic" w:hAnsi="MS Gothic" w:cs="Arial" w:hint="eastAsia"/>
                  </w:rPr>
                  <w:t>☒</w:t>
                </w:r>
              </w:sdtContent>
            </w:sdt>
          </w:p>
        </w:tc>
      </w:tr>
      <w:tr w:rsidR="00EC1251" w:rsidRPr="00A42F82" w:rsidTr="00C53AF9">
        <w:trPr>
          <w:trHeight w:val="632"/>
        </w:trPr>
        <w:tc>
          <w:tcPr>
            <w:tcW w:w="562" w:type="dxa"/>
            <w:shd w:val="clear" w:color="auto" w:fill="F2F2F2" w:themeFill="background1" w:themeFillShade="F2"/>
            <w:vAlign w:val="center"/>
          </w:tcPr>
          <w:p w:rsidR="00EC1251" w:rsidRPr="00A42F82" w:rsidRDefault="00EC1251" w:rsidP="00C53AF9">
            <w:pPr>
              <w:autoSpaceDE w:val="0"/>
              <w:autoSpaceDN w:val="0"/>
              <w:adjustRightInd w:val="0"/>
              <w:jc w:val="center"/>
              <w:rPr>
                <w:rFonts w:ascii="Arial" w:hAnsi="Arial" w:cs="Arial"/>
                <w:bCs/>
              </w:rPr>
            </w:pPr>
            <w:r w:rsidRPr="00A42F82">
              <w:rPr>
                <w:rFonts w:ascii="Arial" w:hAnsi="Arial" w:cs="Arial"/>
                <w:bCs/>
              </w:rPr>
              <w:t>27</w:t>
            </w:r>
          </w:p>
        </w:tc>
        <w:tc>
          <w:tcPr>
            <w:tcW w:w="7905" w:type="dxa"/>
            <w:shd w:val="clear" w:color="auto" w:fill="F2F2F2" w:themeFill="background1" w:themeFillShade="F2"/>
          </w:tcPr>
          <w:p w:rsidR="00EC1251" w:rsidRPr="00A42F82" w:rsidRDefault="00EC1251" w:rsidP="00C53AF9">
            <w:pPr>
              <w:autoSpaceDE w:val="0"/>
              <w:autoSpaceDN w:val="0"/>
              <w:adjustRightInd w:val="0"/>
              <w:rPr>
                <w:rFonts w:ascii="Arial" w:hAnsi="Arial" w:cs="Arial"/>
              </w:rPr>
            </w:pPr>
            <w:r w:rsidRPr="00A42F82">
              <w:rPr>
                <w:rFonts w:ascii="Arial" w:hAnsi="Arial" w:cs="Arial"/>
                <w:bCs/>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rsidR="00EC1251" w:rsidRPr="00A42F82" w:rsidRDefault="00EC1251" w:rsidP="00C53AF9">
            <w:pPr>
              <w:autoSpaceDE w:val="0"/>
              <w:autoSpaceDN w:val="0"/>
              <w:adjustRightInd w:val="0"/>
              <w:jc w:val="center"/>
              <w:rPr>
                <w:rFonts w:ascii="Arial" w:hAnsi="Arial" w:cs="Arial"/>
                <w:b/>
              </w:rPr>
            </w:pPr>
            <w:r w:rsidRPr="00A42F82">
              <w:rPr>
                <w:rFonts w:ascii="Arial" w:hAnsi="Arial" w:cs="Arial"/>
                <w:b/>
              </w:rPr>
              <w:t>YES</w:t>
            </w:r>
          </w:p>
        </w:tc>
        <w:tc>
          <w:tcPr>
            <w:tcW w:w="1026" w:type="dxa"/>
            <w:shd w:val="clear" w:color="auto" w:fill="BFBFBF" w:themeFill="background1" w:themeFillShade="BF"/>
            <w:vAlign w:val="center"/>
          </w:tcPr>
          <w:p w:rsidR="00EC1251" w:rsidRPr="00A42F82" w:rsidRDefault="001F3E9F" w:rsidP="00C53AF9">
            <w:pPr>
              <w:autoSpaceDE w:val="0"/>
              <w:autoSpaceDN w:val="0"/>
              <w:adjustRightInd w:val="0"/>
              <w:jc w:val="center"/>
              <w:rPr>
                <w:rFonts w:ascii="Arial" w:hAnsi="Arial" w:cs="Arial"/>
              </w:rPr>
            </w:pPr>
            <w:sdt>
              <w:sdtPr>
                <w:id w:val="1277371831"/>
                <w14:checkbox>
                  <w14:checked w14:val="1"/>
                  <w14:checkedState w14:val="2612" w14:font="MS Gothic"/>
                  <w14:uncheckedState w14:val="2610" w14:font="MS Gothic"/>
                </w14:checkbox>
              </w:sdtPr>
              <w:sdtEndPr/>
              <w:sdtContent>
                <w:r w:rsidR="00EC1251">
                  <w:rPr>
                    <w:rFonts w:ascii="MS Gothic" w:eastAsia="MS Gothic" w:hAnsi="MS Gothic" w:cs="Arial" w:hint="eastAsia"/>
                  </w:rPr>
                  <w:t>☒</w:t>
                </w:r>
              </w:sdtContent>
            </w:sdt>
          </w:p>
        </w:tc>
      </w:tr>
    </w:tbl>
    <w:p w:rsidR="00EC1251" w:rsidRPr="00A42F82" w:rsidRDefault="00EC1251" w:rsidP="00EC1251">
      <w:pPr>
        <w:rPr>
          <w:b/>
          <w:bCs/>
        </w:rPr>
      </w:pPr>
    </w:p>
    <w:p w:rsidR="00EC1251" w:rsidRPr="00A42F82" w:rsidRDefault="00EC1251" w:rsidP="00EC1251">
      <w:pPr>
        <w:rPr>
          <w:b/>
          <w:bCs/>
        </w:rPr>
      </w:pPr>
      <w:r w:rsidRPr="00A42F82">
        <w:rPr>
          <w:b/>
          <w:bCs/>
        </w:rPr>
        <w:br w:type="page"/>
      </w:r>
    </w:p>
    <w:p w:rsidR="00EC1251" w:rsidRPr="00A42F82" w:rsidRDefault="00EC1251" w:rsidP="00EC1251">
      <w:pPr>
        <w:autoSpaceDE w:val="0"/>
        <w:autoSpaceDN w:val="0"/>
        <w:adjustRightInd w:val="0"/>
        <w:spacing w:after="240"/>
        <w:rPr>
          <w:b/>
        </w:rPr>
      </w:pPr>
      <w:r w:rsidRPr="00A42F82">
        <w:rPr>
          <w:b/>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EC1251" w:rsidRPr="00A42F82" w:rsidTr="00C53AF9">
        <w:trPr>
          <w:trHeight w:val="1807"/>
        </w:trPr>
        <w:tc>
          <w:tcPr>
            <w:tcW w:w="554" w:type="dxa"/>
            <w:shd w:val="clear" w:color="auto" w:fill="F2F2F2" w:themeFill="background1" w:themeFillShade="F2"/>
            <w:vAlign w:val="center"/>
          </w:tcPr>
          <w:p w:rsidR="00EC1251" w:rsidRPr="00A42F82" w:rsidRDefault="00EC1251" w:rsidP="00C53AF9">
            <w:pPr>
              <w:jc w:val="center"/>
            </w:pPr>
          </w:p>
        </w:tc>
        <w:tc>
          <w:tcPr>
            <w:tcW w:w="9923" w:type="dxa"/>
            <w:gridSpan w:val="3"/>
            <w:shd w:val="clear" w:color="auto" w:fill="F2F2F2" w:themeFill="background1" w:themeFillShade="F2"/>
            <w:vAlign w:val="center"/>
          </w:tcPr>
          <w:p w:rsidR="00EC1251" w:rsidRPr="00A42F82" w:rsidRDefault="00EC1251" w:rsidP="00C53AF9">
            <w:pPr>
              <w:rPr>
                <w:b/>
                <w:bCs/>
                <w:color w:val="000000"/>
              </w:rPr>
            </w:pPr>
            <w:r w:rsidRPr="00A42F82">
              <w:t>The information which I have provided is correct and complete to the best of my knowledge. I have attempted to identify any risks and issues related to the research activity and acknowledge my obligations and the rights of the participants</w:t>
            </w:r>
            <w:r w:rsidRPr="00A42F82">
              <w:rPr>
                <w:b/>
                <w:bCs/>
                <w:color w:val="000000"/>
              </w:rPr>
              <w:t>.</w:t>
            </w:r>
          </w:p>
          <w:p w:rsidR="00EC1251" w:rsidRPr="00A42F82" w:rsidRDefault="00EC1251" w:rsidP="00C53AF9">
            <w:pPr>
              <w:rPr>
                <w:b/>
                <w:bCs/>
                <w:color w:val="000000"/>
              </w:rPr>
            </w:pPr>
          </w:p>
          <w:p w:rsidR="00EC1251" w:rsidRPr="00A42F82" w:rsidRDefault="00EC1251" w:rsidP="00C53AF9">
            <w:pPr>
              <w:rPr>
                <w:color w:val="000080"/>
              </w:rPr>
            </w:pPr>
            <w:r w:rsidRPr="00A42F82">
              <w:t xml:space="preserve">In submitting this application I hereby confirm that I undertake to ensure that the above named research activity will meet the University’s Research Ethics and Integrity Code of Practice which is published on the website: </w:t>
            </w:r>
            <w:hyperlink r:id="rId20" w:history="1">
              <w:r w:rsidRPr="00A42F82">
                <w:rPr>
                  <w:rStyle w:val="Hyperlink"/>
                </w:rPr>
                <w:t>https://www.uwtsd.ac.uk/research/research-ethics/</w:t>
              </w:r>
            </w:hyperlink>
            <w:r w:rsidRPr="00A42F82">
              <w:t xml:space="preserve"> </w:t>
            </w:r>
          </w:p>
        </w:tc>
      </w:tr>
      <w:tr w:rsidR="00EC1251" w:rsidRPr="00A42F82" w:rsidTr="00C53AF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C1251" w:rsidRPr="00A42F82" w:rsidRDefault="00EC1251" w:rsidP="00C53AF9">
            <w:pPr>
              <w:spacing w:before="100" w:beforeAutospacing="1" w:after="100" w:afterAutospacing="1"/>
              <w:jc w:val="center"/>
              <w:rPr>
                <w:bCs/>
              </w:rPr>
            </w:pPr>
            <w:r w:rsidRPr="00A42F82">
              <w:rPr>
                <w:bCs/>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C1251" w:rsidRPr="00A42F82" w:rsidRDefault="00EC1251" w:rsidP="00C53AF9">
            <w:pPr>
              <w:spacing w:before="100" w:beforeAutospacing="1" w:after="100" w:afterAutospacing="1"/>
            </w:pPr>
            <w:r w:rsidRPr="00A42F82">
              <w:rPr>
                <w:b/>
                <w:bCs/>
              </w:rPr>
              <w:t>Signature of applicant:</w:t>
            </w:r>
          </w:p>
        </w:tc>
        <w:tc>
          <w:tcPr>
            <w:tcW w:w="4820" w:type="dxa"/>
            <w:tcBorders>
              <w:left w:val="single" w:sz="4" w:space="0" w:color="auto"/>
            </w:tcBorders>
            <w:vAlign w:val="center"/>
          </w:tcPr>
          <w:p w:rsidR="00EC1251" w:rsidRPr="00A42F82" w:rsidRDefault="00EC1251" w:rsidP="00C53AF9">
            <w:pPr>
              <w:spacing w:before="100" w:beforeAutospacing="1" w:after="100" w:afterAutospacing="1"/>
            </w:pPr>
            <w:r>
              <w:t>Serban Nita</w:t>
            </w:r>
          </w:p>
        </w:tc>
        <w:tc>
          <w:tcPr>
            <w:tcW w:w="2139" w:type="dxa"/>
            <w:vAlign w:val="center"/>
          </w:tcPr>
          <w:p w:rsidR="00EC1251" w:rsidRPr="00A42F82" w:rsidRDefault="00EC1251" w:rsidP="00C53AF9">
            <w:pPr>
              <w:spacing w:before="100" w:beforeAutospacing="1" w:after="100" w:afterAutospacing="1"/>
              <w:rPr>
                <w:b/>
                <w:bCs/>
              </w:rPr>
            </w:pPr>
            <w:r w:rsidRPr="00A42F82">
              <w:rPr>
                <w:b/>
                <w:bCs/>
              </w:rPr>
              <w:t>Date:</w:t>
            </w:r>
          </w:p>
          <w:p w:rsidR="00EC1251" w:rsidRPr="00A42F82" w:rsidRDefault="00EC1251" w:rsidP="00C53AF9">
            <w:pPr>
              <w:spacing w:before="100" w:beforeAutospacing="1" w:after="100" w:afterAutospacing="1"/>
            </w:pPr>
            <w:r>
              <w:t>25/10/2025</w:t>
            </w:r>
          </w:p>
        </w:tc>
      </w:tr>
    </w:tbl>
    <w:p w:rsidR="00EC1251" w:rsidRPr="00A42F82" w:rsidRDefault="00EC1251" w:rsidP="00EC1251"/>
    <w:p w:rsidR="00EC1251" w:rsidRPr="00A42F82" w:rsidRDefault="00EC1251" w:rsidP="00EC1251">
      <w:pPr>
        <w:rPr>
          <w:b/>
          <w:i/>
        </w:rPr>
      </w:pPr>
      <w:r w:rsidRPr="00A42F82">
        <w:rPr>
          <w:b/>
          <w:i/>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
        <w:gridCol w:w="2701"/>
        <w:gridCol w:w="4069"/>
        <w:gridCol w:w="1896"/>
      </w:tblGrid>
      <w:tr w:rsidR="00EC1251" w:rsidRPr="00A42F82" w:rsidTr="00C53AF9">
        <w:trPr>
          <w:trHeight w:val="346"/>
        </w:trPr>
        <w:tc>
          <w:tcPr>
            <w:tcW w:w="365" w:type="pct"/>
            <w:shd w:val="clear" w:color="auto" w:fill="F2F2F2" w:themeFill="background1" w:themeFillShade="F2"/>
            <w:vAlign w:val="center"/>
          </w:tcPr>
          <w:p w:rsidR="00EC1251" w:rsidRPr="00A42F82" w:rsidRDefault="00EC1251" w:rsidP="00C53AF9">
            <w:pPr>
              <w:pStyle w:val="ListParagraph"/>
              <w:ind w:left="0"/>
              <w:jc w:val="center"/>
            </w:pPr>
            <w:r w:rsidRPr="00A42F82">
              <w:t>2</w:t>
            </w:r>
          </w:p>
        </w:tc>
        <w:tc>
          <w:tcPr>
            <w:tcW w:w="1444" w:type="pct"/>
            <w:shd w:val="clear" w:color="auto" w:fill="F2F2F2" w:themeFill="background1" w:themeFillShade="F2"/>
            <w:vAlign w:val="center"/>
          </w:tcPr>
          <w:p w:rsidR="00EC1251" w:rsidRPr="00A42F82" w:rsidRDefault="00EC1251" w:rsidP="00C53AF9">
            <w:pPr>
              <w:pStyle w:val="ListParagraph"/>
              <w:ind w:left="0"/>
            </w:pPr>
            <w:r w:rsidRPr="00A42F82">
              <w:t>Director of Studies/Supervisor:</w:t>
            </w:r>
          </w:p>
        </w:tc>
        <w:tc>
          <w:tcPr>
            <w:tcW w:w="2176" w:type="pct"/>
            <w:vAlign w:val="center"/>
          </w:tcPr>
          <w:p w:rsidR="00EC1251" w:rsidRPr="00D61C2C" w:rsidRDefault="00EC1251" w:rsidP="00C53AF9">
            <w:pPr>
              <w:pStyle w:val="ListParagraph"/>
              <w:ind w:left="0"/>
              <w:rPr>
                <w:rFonts w:ascii="Edwardian Script ITC" w:hAnsi="Edwardian Script ITC"/>
              </w:rPr>
            </w:pPr>
            <w:r w:rsidRPr="00D61C2C">
              <w:rPr>
                <w:rFonts w:ascii="Edwardian Script ITC" w:hAnsi="Edwardian Script ITC"/>
              </w:rPr>
              <w:t>NRamsurrun</w:t>
            </w:r>
          </w:p>
        </w:tc>
        <w:tc>
          <w:tcPr>
            <w:tcW w:w="1014" w:type="pct"/>
            <w:vMerge w:val="restart"/>
          </w:tcPr>
          <w:p w:rsidR="00EC1251" w:rsidRPr="00A42F82" w:rsidRDefault="00EC1251" w:rsidP="00C53AF9">
            <w:pPr>
              <w:pStyle w:val="ListParagraph"/>
              <w:ind w:left="0"/>
            </w:pPr>
            <w:r w:rsidRPr="00A42F82">
              <w:rPr>
                <w:b/>
                <w:bCs/>
              </w:rPr>
              <w:t>Date:</w:t>
            </w:r>
            <w:r>
              <w:rPr>
                <w:b/>
                <w:bCs/>
              </w:rPr>
              <w:t xml:space="preserve"> 25/10/2025</w:t>
            </w:r>
          </w:p>
        </w:tc>
      </w:tr>
      <w:tr w:rsidR="00EC1251" w:rsidRPr="00A42F82" w:rsidTr="00C53AF9">
        <w:trPr>
          <w:trHeight w:val="347"/>
        </w:trPr>
        <w:tc>
          <w:tcPr>
            <w:tcW w:w="365" w:type="pct"/>
            <w:shd w:val="clear" w:color="auto" w:fill="F2F2F2" w:themeFill="background1" w:themeFillShade="F2"/>
            <w:vAlign w:val="center"/>
          </w:tcPr>
          <w:p w:rsidR="00EC1251" w:rsidRPr="00A42F82" w:rsidRDefault="00EC1251" w:rsidP="00C53AF9">
            <w:pPr>
              <w:pStyle w:val="ListParagraph"/>
              <w:ind w:left="0"/>
              <w:jc w:val="center"/>
            </w:pPr>
            <w:r w:rsidRPr="00A42F82">
              <w:t>3</w:t>
            </w:r>
          </w:p>
        </w:tc>
        <w:tc>
          <w:tcPr>
            <w:tcW w:w="1444" w:type="pct"/>
            <w:shd w:val="clear" w:color="auto" w:fill="F2F2F2" w:themeFill="background1" w:themeFillShade="F2"/>
            <w:vAlign w:val="center"/>
          </w:tcPr>
          <w:p w:rsidR="00EC1251" w:rsidRPr="00A42F82" w:rsidRDefault="00EC1251" w:rsidP="00C53AF9">
            <w:pPr>
              <w:pStyle w:val="ListParagraph"/>
              <w:ind w:left="0"/>
            </w:pPr>
            <w:r w:rsidRPr="00A42F82">
              <w:t>Signature:</w:t>
            </w:r>
          </w:p>
        </w:tc>
        <w:tc>
          <w:tcPr>
            <w:tcW w:w="2176" w:type="pct"/>
            <w:vAlign w:val="center"/>
          </w:tcPr>
          <w:p w:rsidR="00EC1251" w:rsidRPr="00A42F82" w:rsidRDefault="00EC1251" w:rsidP="00C53AF9">
            <w:pPr>
              <w:pStyle w:val="ListParagraph"/>
              <w:ind w:left="0"/>
            </w:pPr>
          </w:p>
        </w:tc>
        <w:tc>
          <w:tcPr>
            <w:tcW w:w="1014" w:type="pct"/>
            <w:vMerge/>
            <w:vAlign w:val="center"/>
          </w:tcPr>
          <w:p w:rsidR="00EC1251" w:rsidRPr="00A42F82" w:rsidRDefault="00EC1251" w:rsidP="00C53AF9">
            <w:pPr>
              <w:pStyle w:val="ListParagraph"/>
              <w:ind w:left="0"/>
            </w:pPr>
          </w:p>
        </w:tc>
      </w:tr>
    </w:tbl>
    <w:p w:rsidR="00EC1251" w:rsidRDefault="00EC1251" w:rsidP="00EC1251"/>
    <w:p w:rsidR="00EC1251" w:rsidRPr="00A42F82" w:rsidRDefault="00EC1251" w:rsidP="00EC1251">
      <w:pPr>
        <w:rPr>
          <w:b/>
          <w:i/>
        </w:rPr>
      </w:pPr>
      <w:r w:rsidRPr="00A42F82">
        <w:rPr>
          <w:b/>
          <w:i/>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6"/>
        <w:gridCol w:w="2702"/>
        <w:gridCol w:w="4071"/>
        <w:gridCol w:w="1895"/>
      </w:tblGrid>
      <w:tr w:rsidR="00EC1251" w:rsidRPr="00A42F82" w:rsidTr="00C53AF9">
        <w:trPr>
          <w:trHeight w:val="346"/>
        </w:trPr>
        <w:tc>
          <w:tcPr>
            <w:tcW w:w="366" w:type="pct"/>
            <w:shd w:val="clear" w:color="auto" w:fill="F2F2F2" w:themeFill="background1" w:themeFillShade="F2"/>
            <w:vAlign w:val="center"/>
          </w:tcPr>
          <w:p w:rsidR="00EC1251" w:rsidRPr="00A42F82" w:rsidRDefault="00EC1251" w:rsidP="00C53AF9">
            <w:pPr>
              <w:pStyle w:val="ListParagraph"/>
              <w:ind w:left="0"/>
              <w:jc w:val="center"/>
            </w:pPr>
            <w:r w:rsidRPr="00A42F82">
              <w:t>4</w:t>
            </w:r>
          </w:p>
        </w:tc>
        <w:tc>
          <w:tcPr>
            <w:tcW w:w="1444" w:type="pct"/>
            <w:shd w:val="clear" w:color="auto" w:fill="F2F2F2" w:themeFill="background1" w:themeFillShade="F2"/>
            <w:vAlign w:val="center"/>
          </w:tcPr>
          <w:p w:rsidR="00EC1251" w:rsidRPr="00A42F82" w:rsidRDefault="00EC1251" w:rsidP="00C53AF9">
            <w:pPr>
              <w:pStyle w:val="ListParagraph"/>
              <w:ind w:left="0"/>
            </w:pPr>
            <w:r w:rsidRPr="00A42F82">
              <w:t>Academic Director/ Assistant Dean:</w:t>
            </w:r>
          </w:p>
        </w:tc>
        <w:tc>
          <w:tcPr>
            <w:tcW w:w="2176" w:type="pct"/>
            <w:vAlign w:val="center"/>
          </w:tcPr>
          <w:p w:rsidR="00EC1251" w:rsidRPr="00A42F82" w:rsidRDefault="00EC1251" w:rsidP="00C53AF9">
            <w:pPr>
              <w:pStyle w:val="ListParagraph"/>
              <w:ind w:left="0"/>
            </w:pPr>
          </w:p>
        </w:tc>
        <w:tc>
          <w:tcPr>
            <w:tcW w:w="1013" w:type="pct"/>
            <w:vMerge w:val="restart"/>
          </w:tcPr>
          <w:p w:rsidR="00EC1251" w:rsidRPr="00A42F82" w:rsidRDefault="00EC1251" w:rsidP="00C53AF9">
            <w:pPr>
              <w:pStyle w:val="ListParagraph"/>
              <w:ind w:left="0"/>
            </w:pPr>
            <w:r w:rsidRPr="00A42F82">
              <w:rPr>
                <w:b/>
                <w:bCs/>
              </w:rPr>
              <w:t>Date:</w:t>
            </w:r>
          </w:p>
        </w:tc>
      </w:tr>
      <w:tr w:rsidR="00EC1251" w:rsidRPr="00A42F82" w:rsidTr="00C53AF9">
        <w:trPr>
          <w:trHeight w:val="347"/>
        </w:trPr>
        <w:tc>
          <w:tcPr>
            <w:tcW w:w="366" w:type="pct"/>
            <w:shd w:val="clear" w:color="auto" w:fill="F2F2F2" w:themeFill="background1" w:themeFillShade="F2"/>
            <w:vAlign w:val="center"/>
          </w:tcPr>
          <w:p w:rsidR="00EC1251" w:rsidRPr="00A42F82" w:rsidRDefault="00EC1251" w:rsidP="00C53AF9">
            <w:pPr>
              <w:pStyle w:val="ListParagraph"/>
              <w:ind w:left="0"/>
              <w:jc w:val="center"/>
            </w:pPr>
            <w:r w:rsidRPr="00A42F82">
              <w:t>5</w:t>
            </w:r>
          </w:p>
        </w:tc>
        <w:tc>
          <w:tcPr>
            <w:tcW w:w="1444" w:type="pct"/>
            <w:shd w:val="clear" w:color="auto" w:fill="F2F2F2" w:themeFill="background1" w:themeFillShade="F2"/>
            <w:vAlign w:val="center"/>
          </w:tcPr>
          <w:p w:rsidR="00EC1251" w:rsidRPr="00A42F82" w:rsidRDefault="00EC1251" w:rsidP="00C53AF9">
            <w:pPr>
              <w:pStyle w:val="ListParagraph"/>
              <w:ind w:left="0"/>
            </w:pPr>
            <w:r w:rsidRPr="00A42F82">
              <w:t>Signature:</w:t>
            </w:r>
          </w:p>
        </w:tc>
        <w:tc>
          <w:tcPr>
            <w:tcW w:w="2176" w:type="pct"/>
            <w:vAlign w:val="center"/>
          </w:tcPr>
          <w:p w:rsidR="00EC1251" w:rsidRPr="00A42F82" w:rsidRDefault="00EC1251" w:rsidP="00C53AF9">
            <w:pPr>
              <w:pStyle w:val="ListParagraph"/>
              <w:ind w:left="0"/>
            </w:pPr>
          </w:p>
          <w:p w:rsidR="00EC1251" w:rsidRPr="00A42F82" w:rsidRDefault="00EC1251" w:rsidP="00C53AF9">
            <w:pPr>
              <w:pStyle w:val="ListParagraph"/>
              <w:ind w:left="0"/>
            </w:pPr>
          </w:p>
        </w:tc>
        <w:tc>
          <w:tcPr>
            <w:tcW w:w="1013" w:type="pct"/>
            <w:vMerge/>
            <w:vAlign w:val="center"/>
          </w:tcPr>
          <w:p w:rsidR="00EC1251" w:rsidRPr="00A42F82" w:rsidRDefault="00EC1251" w:rsidP="00C53AF9">
            <w:pPr>
              <w:pStyle w:val="ListParagraph"/>
              <w:ind w:left="0"/>
            </w:pPr>
          </w:p>
        </w:tc>
      </w:tr>
    </w:tbl>
    <w:p w:rsidR="00EC1251" w:rsidRPr="00A42F82" w:rsidRDefault="00EC1251" w:rsidP="00EC1251">
      <w:pPr>
        <w:rPr>
          <w:b/>
        </w:rPr>
      </w:pPr>
    </w:p>
    <w:p w:rsidR="00EC1251" w:rsidRPr="00A42F82" w:rsidRDefault="00EC1251" w:rsidP="00EC1251">
      <w:pPr>
        <w:autoSpaceDE w:val="0"/>
        <w:autoSpaceDN w:val="0"/>
        <w:adjustRightInd w:val="0"/>
        <w:spacing w:after="240"/>
        <w:rPr>
          <w:bCs/>
        </w:rPr>
      </w:pPr>
      <w:r w:rsidRPr="00A42F82">
        <w:rPr>
          <w:b/>
        </w:rPr>
        <w:t xml:space="preserve">Checklist: </w:t>
      </w:r>
      <w:r w:rsidRPr="00A42F82">
        <w:rPr>
          <w:bCs/>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EC1251" w:rsidRPr="00A42F82" w:rsidTr="00C53AF9">
        <w:trPr>
          <w:trHeight w:val="491"/>
        </w:trPr>
        <w:tc>
          <w:tcPr>
            <w:tcW w:w="675" w:type="dxa"/>
            <w:shd w:val="clear" w:color="auto" w:fill="BFBFBF" w:themeFill="background1" w:themeFillShade="BF"/>
            <w:vAlign w:val="center"/>
          </w:tcPr>
          <w:sdt>
            <w:sdtPr>
              <w:id w:val="1454446193"/>
              <w14:checkbox>
                <w14:checked w14:val="1"/>
                <w14:checkedState w14:val="2612" w14:font="MS Gothic"/>
                <w14:uncheckedState w14:val="2610" w14:font="MS Gothic"/>
              </w14:checkbox>
            </w:sdtPr>
            <w:sdtEndPr/>
            <w:sdtContent>
              <w:p w:rsidR="00EC1251" w:rsidRPr="00A42F82" w:rsidRDefault="00EC1251" w:rsidP="00C53AF9">
                <w:pPr>
                  <w:jc w:val="center"/>
                  <w:rPr>
                    <w:rFonts w:ascii="Arial" w:eastAsia="MS Gothic" w:hAnsi="Arial" w:cs="Arial"/>
                  </w:rPr>
                </w:pPr>
                <w:r>
                  <w:rPr>
                    <w:rFonts w:ascii="MS Gothic" w:eastAsia="MS Gothic" w:hAnsi="MS Gothic" w:cs="Arial" w:hint="eastAsia"/>
                  </w:rPr>
                  <w:t>☒</w:t>
                </w:r>
              </w:p>
            </w:sdtContent>
          </w:sdt>
        </w:tc>
        <w:tc>
          <w:tcPr>
            <w:tcW w:w="9810" w:type="dxa"/>
            <w:vAlign w:val="center"/>
          </w:tcPr>
          <w:p w:rsidR="00EC1251" w:rsidRPr="00A42F82" w:rsidRDefault="00EC1251" w:rsidP="00C53AF9">
            <w:pPr>
              <w:rPr>
                <w:rFonts w:ascii="Arial" w:eastAsia="MS Gothic" w:hAnsi="Arial" w:cs="Arial"/>
                <w:bCs/>
              </w:rPr>
            </w:pPr>
            <w:r w:rsidRPr="00A42F82">
              <w:rPr>
                <w:rFonts w:ascii="Arial" w:eastAsia="MS Gothic" w:hAnsi="Arial" w:cs="Arial"/>
                <w:bCs/>
              </w:rPr>
              <w:t>I have read the guidance notes supplied before completing the form.</w:t>
            </w:r>
          </w:p>
        </w:tc>
      </w:tr>
      <w:tr w:rsidR="00EC1251" w:rsidRPr="00A42F82" w:rsidTr="00C53AF9">
        <w:trPr>
          <w:trHeight w:val="413"/>
        </w:trPr>
        <w:tc>
          <w:tcPr>
            <w:tcW w:w="675" w:type="dxa"/>
            <w:shd w:val="clear" w:color="auto" w:fill="BFBFBF" w:themeFill="background1" w:themeFillShade="BF"/>
            <w:vAlign w:val="center"/>
          </w:tcPr>
          <w:sdt>
            <w:sdtPr>
              <w:id w:val="-17703630"/>
              <w14:checkbox>
                <w14:checked w14:val="1"/>
                <w14:checkedState w14:val="2612" w14:font="MS Gothic"/>
                <w14:uncheckedState w14:val="2610" w14:font="MS Gothic"/>
              </w14:checkbox>
            </w:sdtPr>
            <w:sdtEndPr/>
            <w:sdtContent>
              <w:p w:rsidR="00EC1251" w:rsidRPr="00A42F82" w:rsidRDefault="00EC1251" w:rsidP="00C53AF9">
                <w:pPr>
                  <w:jc w:val="center"/>
                  <w:rPr>
                    <w:rFonts w:ascii="Arial" w:eastAsia="MS Gothic" w:hAnsi="Arial" w:cs="Arial"/>
                  </w:rPr>
                </w:pPr>
                <w:r>
                  <w:rPr>
                    <w:rFonts w:ascii="MS Gothic" w:eastAsia="MS Gothic" w:hAnsi="MS Gothic" w:cs="Arial" w:hint="eastAsia"/>
                  </w:rPr>
                  <w:t>☒</w:t>
                </w:r>
              </w:p>
            </w:sdtContent>
          </w:sdt>
        </w:tc>
        <w:tc>
          <w:tcPr>
            <w:tcW w:w="9810" w:type="dxa"/>
            <w:vAlign w:val="center"/>
          </w:tcPr>
          <w:p w:rsidR="00EC1251" w:rsidRPr="00A42F82" w:rsidRDefault="00EC1251" w:rsidP="00C53AF9">
            <w:pPr>
              <w:rPr>
                <w:rFonts w:ascii="Arial" w:hAnsi="Arial" w:cs="Arial"/>
              </w:rPr>
            </w:pPr>
            <w:r w:rsidRPr="00A42F82">
              <w:rPr>
                <w:rFonts w:ascii="Arial" w:hAnsi="Arial" w:cs="Arial"/>
              </w:rPr>
              <w:t xml:space="preserve">I have completed </w:t>
            </w:r>
            <w:r w:rsidRPr="00A42F82">
              <w:rPr>
                <w:rFonts w:ascii="Arial" w:hAnsi="Arial" w:cs="Arial"/>
                <w:b/>
              </w:rPr>
              <w:t>ALL RELEVANT</w:t>
            </w:r>
            <w:r w:rsidRPr="00A42F82">
              <w:rPr>
                <w:rFonts w:ascii="Arial" w:hAnsi="Arial" w:cs="Arial"/>
              </w:rPr>
              <w:t xml:space="preserve"> sections of the form in full.</w:t>
            </w:r>
          </w:p>
        </w:tc>
      </w:tr>
      <w:tr w:rsidR="00EC1251" w:rsidRPr="00A42F82" w:rsidTr="00C53AF9">
        <w:trPr>
          <w:trHeight w:val="419"/>
        </w:trPr>
        <w:tc>
          <w:tcPr>
            <w:tcW w:w="675" w:type="dxa"/>
            <w:shd w:val="clear" w:color="auto" w:fill="BFBFBF" w:themeFill="background1" w:themeFillShade="BF"/>
            <w:vAlign w:val="center"/>
          </w:tcPr>
          <w:sdt>
            <w:sdtPr>
              <w:id w:val="1393921880"/>
              <w14:checkbox>
                <w14:checked w14:val="1"/>
                <w14:checkedState w14:val="2612" w14:font="MS Gothic"/>
                <w14:uncheckedState w14:val="2610" w14:font="MS Gothic"/>
              </w14:checkbox>
            </w:sdtPr>
            <w:sdtEndPr/>
            <w:sdtContent>
              <w:p w:rsidR="00EC1251" w:rsidRPr="00A42F82" w:rsidRDefault="00EC1251" w:rsidP="00C53AF9">
                <w:pPr>
                  <w:jc w:val="center"/>
                  <w:rPr>
                    <w:rFonts w:ascii="Arial" w:hAnsi="Arial" w:cs="Arial"/>
                  </w:rPr>
                </w:pPr>
                <w:r>
                  <w:rPr>
                    <w:rFonts w:ascii="MS Gothic" w:eastAsia="MS Gothic" w:hAnsi="MS Gothic" w:cs="Arial" w:hint="eastAsia"/>
                  </w:rPr>
                  <w:t>☒</w:t>
                </w:r>
              </w:p>
            </w:sdtContent>
          </w:sdt>
        </w:tc>
        <w:tc>
          <w:tcPr>
            <w:tcW w:w="9810" w:type="dxa"/>
            <w:vAlign w:val="center"/>
          </w:tcPr>
          <w:p w:rsidR="00EC1251" w:rsidRPr="00A42F82" w:rsidRDefault="00EC1251" w:rsidP="00C53AF9">
            <w:pPr>
              <w:rPr>
                <w:rFonts w:ascii="Arial" w:hAnsi="Arial" w:cs="Arial"/>
              </w:rPr>
            </w:pPr>
            <w:r w:rsidRPr="00A42F82">
              <w:rPr>
                <w:rFonts w:ascii="Arial" w:hAnsi="Arial" w:cs="Arial"/>
              </w:rPr>
              <w:t>I confirm that the research activity has received approval in principle</w:t>
            </w:r>
          </w:p>
        </w:tc>
      </w:tr>
      <w:tr w:rsidR="00EC1251" w:rsidRPr="00A42F82" w:rsidTr="00C53AF9">
        <w:trPr>
          <w:trHeight w:val="492"/>
        </w:trPr>
        <w:tc>
          <w:tcPr>
            <w:tcW w:w="675" w:type="dxa"/>
            <w:shd w:val="clear" w:color="auto" w:fill="BFBFBF" w:themeFill="background1" w:themeFillShade="BF"/>
            <w:vAlign w:val="center"/>
          </w:tcPr>
          <w:sdt>
            <w:sdtPr>
              <w:id w:val="-1978295672"/>
              <w14:checkbox>
                <w14:checked w14:val="0"/>
                <w14:checkedState w14:val="2612" w14:font="MS Gothic"/>
                <w14:uncheckedState w14:val="2610" w14:font="MS Gothic"/>
              </w14:checkbox>
            </w:sdtPr>
            <w:sdtEndPr/>
            <w:sdtContent>
              <w:p w:rsidR="00EC1251" w:rsidRPr="00A42F82" w:rsidRDefault="00EC1251" w:rsidP="00C53AF9">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rsidR="00EC1251" w:rsidRPr="00A42F82" w:rsidRDefault="00EC1251" w:rsidP="00C53AF9">
            <w:pPr>
              <w:rPr>
                <w:rFonts w:ascii="Arial" w:hAnsi="Arial" w:cs="Arial"/>
              </w:rPr>
            </w:pPr>
            <w:r w:rsidRPr="00A42F82">
              <w:rPr>
                <w:rFonts w:ascii="Arial" w:hAnsi="Arial" w:cs="Arial"/>
              </w:rPr>
              <w:t>I have attached a copy of final/interim approval from external organisation (</w:t>
            </w:r>
            <w:r w:rsidRPr="00A42F82">
              <w:rPr>
                <w:rFonts w:ascii="Arial" w:hAnsi="Arial" w:cs="Arial"/>
                <w:b/>
              </w:rPr>
              <w:t>where appropriate</w:t>
            </w:r>
            <w:r w:rsidRPr="00A42F82">
              <w:rPr>
                <w:rFonts w:ascii="Arial" w:hAnsi="Arial" w:cs="Arial"/>
              </w:rPr>
              <w:t>)</w:t>
            </w:r>
          </w:p>
        </w:tc>
      </w:tr>
      <w:tr w:rsidR="00EC1251" w:rsidRPr="00A42F82" w:rsidTr="00C53AF9">
        <w:trPr>
          <w:trHeight w:val="720"/>
        </w:trPr>
        <w:tc>
          <w:tcPr>
            <w:tcW w:w="675" w:type="dxa"/>
            <w:shd w:val="clear" w:color="auto" w:fill="BFBFBF" w:themeFill="background1" w:themeFillShade="BF"/>
            <w:vAlign w:val="center"/>
          </w:tcPr>
          <w:sdt>
            <w:sdtPr>
              <w:id w:val="1893926499"/>
              <w14:checkbox>
                <w14:checked w14:val="1"/>
                <w14:checkedState w14:val="2612" w14:font="MS Gothic"/>
                <w14:uncheckedState w14:val="2610" w14:font="MS Gothic"/>
              </w14:checkbox>
            </w:sdtPr>
            <w:sdtEndPr/>
            <w:sdtContent>
              <w:p w:rsidR="00EC1251" w:rsidRPr="00A42F82" w:rsidRDefault="00EC1251" w:rsidP="00C53AF9">
                <w:pPr>
                  <w:jc w:val="center"/>
                  <w:rPr>
                    <w:rFonts w:ascii="Arial" w:hAnsi="Arial" w:cs="Arial"/>
                  </w:rPr>
                </w:pPr>
                <w:r>
                  <w:rPr>
                    <w:rFonts w:ascii="MS Gothic" w:eastAsia="MS Gothic" w:hAnsi="MS Gothic" w:cs="Arial" w:hint="eastAsia"/>
                  </w:rPr>
                  <w:t>☒</w:t>
                </w:r>
              </w:p>
            </w:sdtContent>
          </w:sdt>
        </w:tc>
        <w:tc>
          <w:tcPr>
            <w:tcW w:w="9810" w:type="dxa"/>
            <w:vAlign w:val="center"/>
          </w:tcPr>
          <w:p w:rsidR="00EC1251" w:rsidRPr="00A42F82" w:rsidRDefault="00EC1251" w:rsidP="00C53AF9">
            <w:pPr>
              <w:rPr>
                <w:rFonts w:ascii="Arial" w:hAnsi="Arial" w:cs="Arial"/>
              </w:rPr>
            </w:pPr>
            <w:r w:rsidRPr="00A42F82">
              <w:rPr>
                <w:rFonts w:ascii="Arial" w:hAnsi="Arial" w:cs="Arial"/>
              </w:rPr>
              <w:t xml:space="preserve">I have attached a full risk assessment (where appropriate)  </w:t>
            </w:r>
            <w:r w:rsidRPr="00A42F82">
              <w:rPr>
                <w:rFonts w:ascii="Arial" w:hAnsi="Arial" w:cs="Arial"/>
                <w:i/>
              </w:rPr>
              <w:t>ONLY TICK IF YOU HAVE</w:t>
            </w:r>
            <w:r w:rsidRPr="00A42F82">
              <w:rPr>
                <w:rFonts w:ascii="Arial" w:hAnsi="Arial" w:cs="Arial"/>
                <w:b/>
                <w:i/>
              </w:rPr>
              <w:t xml:space="preserve"> ATTACHED A FULL RISK ASSESSMENT</w:t>
            </w:r>
          </w:p>
        </w:tc>
      </w:tr>
      <w:tr w:rsidR="00EC1251" w:rsidRPr="00A42F82" w:rsidTr="00C53AF9">
        <w:trPr>
          <w:trHeight w:val="858"/>
        </w:trPr>
        <w:tc>
          <w:tcPr>
            <w:tcW w:w="675" w:type="dxa"/>
            <w:shd w:val="clear" w:color="auto" w:fill="BFBFBF" w:themeFill="background1" w:themeFillShade="BF"/>
            <w:vAlign w:val="center"/>
          </w:tcPr>
          <w:sdt>
            <w:sdtPr>
              <w:id w:val="1189257540"/>
              <w14:checkbox>
                <w14:checked w14:val="1"/>
                <w14:checkedState w14:val="2612" w14:font="MS Gothic"/>
                <w14:uncheckedState w14:val="2610" w14:font="MS Gothic"/>
              </w14:checkbox>
            </w:sdtPr>
            <w:sdtEndPr/>
            <w:sdtContent>
              <w:p w:rsidR="00EC1251" w:rsidRPr="00A42F82" w:rsidRDefault="00EC1251" w:rsidP="00C53AF9">
                <w:pPr>
                  <w:jc w:val="center"/>
                  <w:rPr>
                    <w:rFonts w:ascii="Arial" w:hAnsi="Arial" w:cs="Arial"/>
                  </w:rPr>
                </w:pPr>
                <w:r>
                  <w:rPr>
                    <w:rFonts w:ascii="MS Gothic" w:eastAsia="MS Gothic" w:hAnsi="MS Gothic" w:cs="Arial" w:hint="eastAsia"/>
                  </w:rPr>
                  <w:t>☒</w:t>
                </w:r>
              </w:p>
            </w:sdtContent>
          </w:sdt>
        </w:tc>
        <w:tc>
          <w:tcPr>
            <w:tcW w:w="9810" w:type="dxa"/>
            <w:vAlign w:val="center"/>
          </w:tcPr>
          <w:p w:rsidR="00EC1251" w:rsidRPr="00A42F82" w:rsidRDefault="00EC1251" w:rsidP="00C53AF9">
            <w:pPr>
              <w:rPr>
                <w:rFonts w:ascii="Arial" w:hAnsi="Arial" w:cs="Arial"/>
              </w:rPr>
            </w:pPr>
            <w:r w:rsidRPr="00A42F82">
              <w:rPr>
                <w:rFonts w:ascii="Arial" w:hAnsi="Arial" w:cs="Arial"/>
              </w:rPr>
              <w:t>I understand that it is my responsibility to ensure that the above named research activity will meet the University’s Research Ethics and Integrity Code of Practice.</w:t>
            </w:r>
          </w:p>
        </w:tc>
      </w:tr>
      <w:tr w:rsidR="00EC1251" w:rsidRPr="00A42F82" w:rsidTr="00C53AF9">
        <w:trPr>
          <w:trHeight w:val="969"/>
        </w:trPr>
        <w:tc>
          <w:tcPr>
            <w:tcW w:w="675" w:type="dxa"/>
            <w:shd w:val="clear" w:color="auto" w:fill="BFBFBF" w:themeFill="background1" w:themeFillShade="BF"/>
            <w:vAlign w:val="center"/>
          </w:tcPr>
          <w:sdt>
            <w:sdtPr>
              <w:id w:val="1030683582"/>
              <w14:checkbox>
                <w14:checked w14:val="1"/>
                <w14:checkedState w14:val="2612" w14:font="MS Gothic"/>
                <w14:uncheckedState w14:val="2610" w14:font="MS Gothic"/>
              </w14:checkbox>
            </w:sdtPr>
            <w:sdtEndPr/>
            <w:sdtContent>
              <w:p w:rsidR="00EC1251" w:rsidRPr="00A42F82" w:rsidRDefault="00EC1251" w:rsidP="00C53AF9">
                <w:pPr>
                  <w:jc w:val="center"/>
                  <w:rPr>
                    <w:rFonts w:ascii="Arial" w:hAnsi="Arial" w:cs="Arial"/>
                  </w:rPr>
                </w:pPr>
                <w:r>
                  <w:rPr>
                    <w:rFonts w:ascii="MS Gothic" w:eastAsia="MS Gothic" w:hAnsi="MS Gothic" w:cs="Arial" w:hint="eastAsia"/>
                  </w:rPr>
                  <w:t>☒</w:t>
                </w:r>
              </w:p>
            </w:sdtContent>
          </w:sdt>
        </w:tc>
        <w:tc>
          <w:tcPr>
            <w:tcW w:w="9810" w:type="dxa"/>
            <w:vAlign w:val="center"/>
          </w:tcPr>
          <w:p w:rsidR="00EC1251" w:rsidRPr="00A42F82" w:rsidRDefault="00EC1251" w:rsidP="00C53AF9">
            <w:pPr>
              <w:rPr>
                <w:rFonts w:ascii="Arial" w:hAnsi="Arial" w:cs="Arial"/>
              </w:rPr>
            </w:pPr>
            <w:r w:rsidRPr="00A42F82">
              <w:rPr>
                <w:rFonts w:ascii="Arial" w:hAnsi="Arial" w:cs="Arial"/>
              </w:rPr>
              <w:t>I understand that before commencing data collection all documents aimed at respondents (including information sheets, consent forms, questionnaires, interview schedules etc.) must be confirmed by the DoS/Supervisor, module tutor or Academic Director.</w:t>
            </w:r>
          </w:p>
        </w:tc>
      </w:tr>
    </w:tbl>
    <w:p w:rsidR="00EC1251" w:rsidRPr="00A42F82" w:rsidRDefault="00EC1251" w:rsidP="00EC1251">
      <w:pPr>
        <w:tabs>
          <w:tab w:val="left" w:pos="5103"/>
        </w:tabs>
        <w:rPr>
          <w:b/>
          <w:bCs/>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EC1251" w:rsidRPr="00A42F82" w:rsidTr="00C53AF9">
        <w:tc>
          <w:tcPr>
            <w:tcW w:w="10485" w:type="dxa"/>
            <w:shd w:val="clear" w:color="auto" w:fill="D9D9D9" w:themeFill="background1" w:themeFillShade="D9"/>
          </w:tcPr>
          <w:p w:rsidR="00EC1251" w:rsidRPr="00A42F82" w:rsidRDefault="00EC1251" w:rsidP="00C53AF9">
            <w:pPr>
              <w:rPr>
                <w:b/>
              </w:rPr>
            </w:pPr>
            <w:r w:rsidRPr="00A42F82">
              <w:rPr>
                <w:b/>
              </w:rPr>
              <w:t>RESEARCH STUDENTS ONLY</w:t>
            </w:r>
          </w:p>
          <w:p w:rsidR="00EC1251" w:rsidRPr="00A42F82" w:rsidRDefault="00EC1251" w:rsidP="00C53AF9">
            <w:r w:rsidRPr="00A42F82">
              <w:t xml:space="preserve">Once complete, submit this form via the </w:t>
            </w:r>
            <w:r w:rsidRPr="00A42F82">
              <w:rPr>
                <w:b/>
                <w:bCs/>
                <w:u w:val="single"/>
              </w:rPr>
              <w:t xml:space="preserve">MyTSD </w:t>
            </w:r>
            <w:r w:rsidRPr="00E31847">
              <w:rPr>
                <w:b/>
                <w:bCs/>
                <w:u w:val="single"/>
              </w:rPr>
              <w:t>Doctoral College</w:t>
            </w:r>
            <w:r>
              <w:rPr>
                <w:b/>
                <w:bCs/>
                <w:u w:val="single"/>
              </w:rPr>
              <w:t xml:space="preserve"> </w:t>
            </w:r>
            <w:r w:rsidRPr="00A42F82">
              <w:rPr>
                <w:b/>
                <w:bCs/>
                <w:u w:val="single"/>
              </w:rPr>
              <w:t>Portal</w:t>
            </w:r>
            <w:r w:rsidRPr="00A42F82">
              <w:t xml:space="preserve"> at (</w:t>
            </w:r>
            <w:hyperlink r:id="rId21" w:history="1">
              <w:r w:rsidRPr="00A42F82">
                <w:rPr>
                  <w:rStyle w:val="Hyperlink"/>
                </w:rPr>
                <w:t>https://mytsd.uwtsd.ac.uk</w:t>
              </w:r>
            </w:hyperlink>
            <w:r w:rsidRPr="00A42F82">
              <w:t>).</w:t>
            </w:r>
          </w:p>
          <w:p w:rsidR="00EC1251" w:rsidRPr="00A42F82" w:rsidRDefault="00EC1251" w:rsidP="00C53AF9"/>
        </w:tc>
      </w:tr>
      <w:tr w:rsidR="00EC1251" w:rsidRPr="00A42F82" w:rsidTr="00C53AF9">
        <w:tc>
          <w:tcPr>
            <w:tcW w:w="10485" w:type="dxa"/>
            <w:shd w:val="clear" w:color="auto" w:fill="D9D9D9" w:themeFill="background1" w:themeFillShade="D9"/>
          </w:tcPr>
          <w:p w:rsidR="00EC1251" w:rsidRPr="00A42F82" w:rsidRDefault="00EC1251" w:rsidP="00C53AF9">
            <w:pPr>
              <w:rPr>
                <w:b/>
              </w:rPr>
            </w:pPr>
            <w:r w:rsidRPr="00A42F82">
              <w:rPr>
                <w:b/>
              </w:rPr>
              <w:t>RESEARCH STAFF ONLY</w:t>
            </w:r>
          </w:p>
          <w:p w:rsidR="00EC1251" w:rsidRPr="00A42F82" w:rsidRDefault="00EC1251" w:rsidP="00C53AF9">
            <w:r w:rsidRPr="00A42F82">
              <w:t xml:space="preserve">All communications relating to this application during its processing must be in writing and emailed to </w:t>
            </w:r>
            <w:hyperlink r:id="rId22" w:history="1">
              <w:r w:rsidRPr="00A42F82">
                <w:rPr>
                  <w:rStyle w:val="Hyperlink"/>
                </w:rPr>
                <w:t>pgresearch@uwtsd.ac.uk</w:t>
              </w:r>
            </w:hyperlink>
            <w:r w:rsidRPr="00A42F82">
              <w:t xml:space="preserve"> , with the title ‘Ethical Approval’ followed by your name.</w:t>
            </w:r>
          </w:p>
          <w:p w:rsidR="00EC1251" w:rsidRPr="00A42F82" w:rsidRDefault="00EC1251" w:rsidP="00C53AF9"/>
        </w:tc>
      </w:tr>
      <w:tr w:rsidR="00EC1251" w:rsidRPr="00A42F82" w:rsidTr="00C53AF9">
        <w:tc>
          <w:tcPr>
            <w:tcW w:w="10485" w:type="dxa"/>
            <w:shd w:val="clear" w:color="auto" w:fill="D9D9D9" w:themeFill="background1" w:themeFillShade="D9"/>
          </w:tcPr>
          <w:p w:rsidR="00EC1251" w:rsidRPr="00A42F82" w:rsidRDefault="00EC1251" w:rsidP="00C53A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b/>
              </w:rPr>
            </w:pPr>
            <w:r w:rsidRPr="00A42F82">
              <w:rPr>
                <w:b/>
                <w:bCs/>
              </w:rPr>
              <w:t xml:space="preserve">STUDENTS ON UNDERGRADUATE OR TAUGHT MASTERS PROGRAMMES </w:t>
            </w:r>
            <w:r w:rsidRPr="00A42F82">
              <w:rPr>
                <w:bCs/>
              </w:rPr>
              <w:t>should submit this form (and receive the outcome) via systems explained to you by the supervisor/module leader.</w:t>
            </w:r>
          </w:p>
        </w:tc>
      </w:tr>
    </w:tbl>
    <w:p w:rsidR="00EC1251" w:rsidRPr="00A42F82" w:rsidRDefault="00EC1251" w:rsidP="00EC1251">
      <w:pPr>
        <w:tabs>
          <w:tab w:val="left" w:pos="5103"/>
        </w:tabs>
        <w:rPr>
          <w:bCs/>
        </w:rPr>
      </w:pPr>
    </w:p>
    <w:p w:rsidR="00EC1251" w:rsidRDefault="00EC1251">
      <w:pPr>
        <w:spacing w:after="240"/>
        <w:rPr>
          <w:highlight w:val="white"/>
          <w:lang w:val="en-GB"/>
        </w:rPr>
      </w:pPr>
    </w:p>
    <w:sectPr w:rsidR="00EC1251">
      <w:footerReference w:type="default" r:id="rId23"/>
      <w:footerReference w:type="first" r:id="rId24"/>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3E9F" w:rsidRDefault="001F3E9F">
      <w:pPr>
        <w:spacing w:line="240" w:lineRule="auto"/>
      </w:pPr>
      <w:r>
        <w:separator/>
      </w:r>
    </w:p>
  </w:endnote>
  <w:endnote w:type="continuationSeparator" w:id="0">
    <w:p w:rsidR="001F3E9F" w:rsidRDefault="001F3E9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embedRegular r:id="rId1" w:fontKey="{E3290CAD-FD60-4FB7-BA1A-052516A29CFC}"/>
  </w:font>
  <w:font w:name="Tahoma">
    <w:panose1 w:val="020B0604030504040204"/>
    <w:charset w:val="00"/>
    <w:family w:val="swiss"/>
    <w:pitch w:val="variable"/>
    <w:sig w:usb0="E1002EFF" w:usb1="C000605B" w:usb2="00000029" w:usb3="00000000" w:csb0="000101FF" w:csb1="00000000"/>
    <w:embedRegular r:id="rId2" w:fontKey="{10E26F30-5A5D-48F3-A801-CB09998BDEBD}"/>
  </w:font>
  <w:font w:name="Segoe UI Symbol">
    <w:panose1 w:val="020B0502040204020203"/>
    <w:charset w:val="00"/>
    <w:family w:val="swiss"/>
    <w:pitch w:val="variable"/>
    <w:sig w:usb0="800001E3" w:usb1="1200FFEF" w:usb2="00040000" w:usb3="00000000" w:csb0="00000001" w:csb1="00000000"/>
    <w:embedRegular r:id="rId3" w:fontKey="{493D5E28-5996-493C-85DA-0CE89AE01D09}"/>
    <w:embedBold r:id="rId4" w:fontKey="{DD79A753-4BE4-43BF-B422-57DEC470E477}"/>
  </w:font>
  <w:font w:name="MS Gothic">
    <w:altName w:val="ＭＳ ゴシック"/>
    <w:panose1 w:val="020B0609070205080204"/>
    <w:charset w:val="80"/>
    <w:family w:val="modern"/>
    <w:pitch w:val="fixed"/>
    <w:sig w:usb0="E00002FF" w:usb1="6AC7FDFB" w:usb2="08000012" w:usb3="00000000" w:csb0="0002009F" w:csb1="00000000"/>
    <w:embedRegular r:id="rId5" w:subsetted="1" w:fontKey="{C5565CFB-5A0E-4FCC-B3ED-CF8AE04BF9EB}"/>
  </w:font>
  <w:font w:name="Cambria">
    <w:panose1 w:val="02040503050406030204"/>
    <w:charset w:val="00"/>
    <w:family w:val="roman"/>
    <w:pitch w:val="variable"/>
    <w:sig w:usb0="E00006FF" w:usb1="420024FF" w:usb2="02000000" w:usb3="00000000" w:csb0="0000019F" w:csb1="00000000"/>
    <w:embedRegular r:id="rId6" w:fontKey="{D0AD7627-88E6-4616-B1FD-2D15244385F5}"/>
  </w:font>
  <w:font w:name="Edwardian Script ITC">
    <w:panose1 w:val="030303020407070D0804"/>
    <w:charset w:val="00"/>
    <w:family w:val="script"/>
    <w:pitch w:val="variable"/>
    <w:sig w:usb0="00000003" w:usb1="00000000" w:usb2="00000000" w:usb3="00000000" w:csb0="00000001" w:csb1="00000000"/>
    <w:embedRegular r:id="rId7" w:fontKey="{78654071-6ED7-4725-AB87-388B03C96348}"/>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4611" w:rsidRDefault="00BB5876">
    <w:pPr>
      <w:tabs>
        <w:tab w:val="center" w:pos="4680"/>
        <w:tab w:val="right" w:pos="9360"/>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BB5EF3">
      <w:rPr>
        <w:noProof/>
        <w:color w:val="000000"/>
      </w:rPr>
      <w:t>50</w:t>
    </w:r>
    <w:r>
      <w:rPr>
        <w:color w:val="000000"/>
      </w:rPr>
      <w:fldChar w:fldCharType="end"/>
    </w:r>
  </w:p>
  <w:p w:rsidR="00AF4611" w:rsidRDefault="00AF4611">
    <w:pPr>
      <w:tabs>
        <w:tab w:val="center" w:pos="4680"/>
        <w:tab w:val="right" w:pos="9360"/>
      </w:tabs>
      <w:spacing w:line="240" w:lineRule="auto"/>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4611" w:rsidRDefault="00BB5876">
    <w:pPr>
      <w:tabs>
        <w:tab w:val="center" w:pos="4680"/>
        <w:tab w:val="right" w:pos="9360"/>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BB5EF3">
      <w:rPr>
        <w:noProof/>
        <w:color w:val="000000"/>
      </w:rPr>
      <w:t>1</w:t>
    </w:r>
    <w:r>
      <w:rPr>
        <w:color w:val="000000"/>
      </w:rPr>
      <w:fldChar w:fldCharType="end"/>
    </w:r>
  </w:p>
  <w:p w:rsidR="00AF4611" w:rsidRDefault="00AF4611">
    <w:pPr>
      <w:tabs>
        <w:tab w:val="center" w:pos="4680"/>
        <w:tab w:val="right" w:pos="9360"/>
      </w:tabs>
      <w:spacing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3E9F" w:rsidRDefault="001F3E9F">
      <w:r>
        <w:separator/>
      </w:r>
    </w:p>
  </w:footnote>
  <w:footnote w:type="continuationSeparator" w:id="0">
    <w:p w:rsidR="001F3E9F" w:rsidRDefault="001F3E9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1F7E88"/>
    <w:multiLevelType w:val="hybridMultilevel"/>
    <w:tmpl w:val="D6A63A60"/>
    <w:lvl w:ilvl="0" w:tplc="08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AE2959"/>
    <w:multiLevelType w:val="multilevel"/>
    <w:tmpl w:val="1FAE29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7E58FE"/>
    <w:multiLevelType w:val="multilevel"/>
    <w:tmpl w:val="2A7E58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4B427C7"/>
    <w:multiLevelType w:val="hybridMultilevel"/>
    <w:tmpl w:val="E3D288F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BC00F1"/>
    <w:multiLevelType w:val="hybridMultilevel"/>
    <w:tmpl w:val="BE0E8EE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C1E348B"/>
    <w:multiLevelType w:val="multilevel"/>
    <w:tmpl w:val="4C1E348B"/>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1" w15:restartNumberingAfterBreak="0">
    <w:nsid w:val="77BF1BC4"/>
    <w:multiLevelType w:val="hybridMultilevel"/>
    <w:tmpl w:val="92289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0"/>
  </w:num>
  <w:num w:numId="2">
    <w:abstractNumId w:val="7"/>
  </w:num>
  <w:num w:numId="3">
    <w:abstractNumId w:val="3"/>
  </w:num>
  <w:num w:numId="4">
    <w:abstractNumId w:val="14"/>
  </w:num>
  <w:num w:numId="5">
    <w:abstractNumId w:val="25"/>
  </w:num>
  <w:num w:numId="6">
    <w:abstractNumId w:val="4"/>
  </w:num>
  <w:num w:numId="7">
    <w:abstractNumId w:val="30"/>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10"/>
  </w:num>
  <w:num w:numId="13">
    <w:abstractNumId w:val="12"/>
  </w:num>
  <w:num w:numId="14">
    <w:abstractNumId w:val="28"/>
  </w:num>
  <w:num w:numId="15">
    <w:abstractNumId w:val="26"/>
  </w:num>
  <w:num w:numId="16">
    <w:abstractNumId w:val="27"/>
  </w:num>
  <w:num w:numId="17">
    <w:abstractNumId w:val="1"/>
  </w:num>
  <w:num w:numId="18">
    <w:abstractNumId w:val="8"/>
  </w:num>
  <w:num w:numId="19">
    <w:abstractNumId w:val="9"/>
  </w:num>
  <w:num w:numId="20">
    <w:abstractNumId w:val="15"/>
  </w:num>
  <w:num w:numId="21">
    <w:abstractNumId w:val="17"/>
  </w:num>
  <w:num w:numId="22">
    <w:abstractNumId w:val="29"/>
  </w:num>
  <w:num w:numId="23">
    <w:abstractNumId w:val="6"/>
  </w:num>
  <w:num w:numId="24">
    <w:abstractNumId w:val="19"/>
  </w:num>
  <w:num w:numId="25">
    <w:abstractNumId w:val="24"/>
  </w:num>
  <w:num w:numId="26">
    <w:abstractNumId w:val="2"/>
  </w:num>
  <w:num w:numId="27">
    <w:abstractNumId w:val="13"/>
  </w:num>
  <w:num w:numId="28">
    <w:abstractNumId w:val="16"/>
  </w:num>
  <w:num w:numId="29">
    <w:abstractNumId w:val="31"/>
  </w:num>
  <w:num w:numId="30">
    <w:abstractNumId w:val="23"/>
  </w:num>
  <w:num w:numId="31">
    <w:abstractNumId w:val="0"/>
  </w:num>
  <w:num w:numId="32">
    <w:abstractNumId w:val="18"/>
  </w:num>
  <w:num w:numId="3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7244"/>
    <w:rsid w:val="001F3E9F"/>
    <w:rsid w:val="0022452A"/>
    <w:rsid w:val="003F6CEF"/>
    <w:rsid w:val="00414185"/>
    <w:rsid w:val="00417CA7"/>
    <w:rsid w:val="006A3E1A"/>
    <w:rsid w:val="006C3971"/>
    <w:rsid w:val="007A5EC5"/>
    <w:rsid w:val="00837A6D"/>
    <w:rsid w:val="00A44906"/>
    <w:rsid w:val="00A4753B"/>
    <w:rsid w:val="00A57244"/>
    <w:rsid w:val="00AA265D"/>
    <w:rsid w:val="00AF4611"/>
    <w:rsid w:val="00BB5876"/>
    <w:rsid w:val="00BB5EF3"/>
    <w:rsid w:val="00BE69DF"/>
    <w:rsid w:val="00C9354E"/>
    <w:rsid w:val="00EC1251"/>
    <w:rsid w:val="5FC137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B6CBE49-7E9C-49A8-A655-D86CA615B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EastAsia" w:hAnsi="Arial" w:cs="Arial"/>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uiPriority="0" w:qFormat="1"/>
    <w:lsdException w:name="heading 3" w:uiPriority="0"/>
    <w:lsdException w:name="heading 4" w:qFormat="1"/>
    <w:lsdException w:name="heading 5" w:uiPriority="0" w:qFormat="1"/>
    <w:lsdException w:name="heading 6" w:uiPriority="0"/>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pacing w:line="360" w:lineRule="auto"/>
      <w:jc w:val="both"/>
    </w:pPr>
    <w:rPr>
      <w:sz w:val="22"/>
      <w:szCs w:val="22"/>
      <w:lang w:val="zh-CN"/>
    </w:rPr>
  </w:style>
  <w:style w:type="paragraph" w:styleId="Heading1">
    <w:name w:val="heading 1"/>
    <w:basedOn w:val="Normal"/>
    <w:next w:val="Normal"/>
    <w:link w:val="Heading1Char"/>
    <w:uiPriority w:val="99"/>
    <w:qFormat/>
    <w:pPr>
      <w:keepNext/>
      <w:keepLines/>
      <w:outlineLvl w:val="0"/>
    </w:pPr>
    <w:rPr>
      <w:b/>
      <w:bCs/>
      <w:sz w:val="32"/>
      <w:szCs w:val="32"/>
    </w:rPr>
  </w:style>
  <w:style w:type="paragraph" w:styleId="Heading2">
    <w:name w:val="heading 2"/>
    <w:basedOn w:val="Normal"/>
    <w:next w:val="Normal"/>
    <w:qFormat/>
    <w:pPr>
      <w:keepNext/>
      <w:keepLines/>
      <w:outlineLvl w:val="1"/>
    </w:pPr>
    <w:rPr>
      <w:b/>
      <w:bCs/>
      <w:sz w:val="28"/>
      <w:szCs w:val="28"/>
    </w:rPr>
  </w:style>
  <w:style w:type="paragraph" w:styleId="Heading3">
    <w:name w:val="heading 3"/>
    <w:basedOn w:val="Normal"/>
    <w:next w:val="Normal"/>
    <w:pPr>
      <w:keepNext/>
      <w:keepLines/>
      <w:spacing w:line="240" w:lineRule="auto"/>
      <w:outlineLvl w:val="2"/>
    </w:pPr>
    <w:rPr>
      <w:b/>
      <w:bCs/>
    </w:rPr>
  </w:style>
  <w:style w:type="paragraph" w:styleId="Heading4">
    <w:name w:val="heading 4"/>
    <w:basedOn w:val="Normal"/>
    <w:next w:val="Normal"/>
    <w:link w:val="Heading4Char"/>
    <w:uiPriority w:val="99"/>
    <w:qFormat/>
    <w:pPr>
      <w:keepNext/>
      <w:keepLines/>
      <w:spacing w:before="280" w:after="80"/>
      <w:outlineLvl w:val="3"/>
    </w:pPr>
    <w:rPr>
      <w:color w:val="666666"/>
      <w:sz w:val="24"/>
      <w:szCs w:val="24"/>
    </w:rPr>
  </w:style>
  <w:style w:type="paragraph" w:styleId="Heading5">
    <w:name w:val="heading 5"/>
    <w:basedOn w:val="Normal"/>
    <w:next w:val="Normal"/>
    <w:qFormat/>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680"/>
        <w:tab w:val="right" w:pos="9360"/>
      </w:tabs>
      <w:spacing w:line="240" w:lineRule="auto"/>
    </w:pPr>
  </w:style>
  <w:style w:type="paragraph" w:styleId="Header">
    <w:name w:val="header"/>
    <w:basedOn w:val="Normal"/>
    <w:link w:val="HeaderChar"/>
    <w:uiPriority w:val="99"/>
    <w:unhideWhenUsed/>
    <w:qFormat/>
    <w:pPr>
      <w:tabs>
        <w:tab w:val="center" w:pos="4680"/>
        <w:tab w:val="right" w:pos="9360"/>
      </w:tabs>
      <w:spacing w:line="240" w:lineRule="auto"/>
    </w:pPr>
  </w:style>
  <w:style w:type="character" w:styleId="Hyperlink">
    <w:name w:val="Hyperlink"/>
    <w:basedOn w:val="DefaultParagraphFont"/>
    <w:unhideWhenUsed/>
    <w:qFormat/>
    <w:rPr>
      <w:color w:val="0000FF" w:themeColor="hyperlink"/>
      <w:u w:val="single"/>
    </w:rPr>
  </w:style>
  <w:style w:type="paragraph" w:styleId="Subtitle">
    <w:name w:val="Subtitle"/>
    <w:basedOn w:val="Normal"/>
    <w:next w:val="Normal"/>
    <w:qFormat/>
    <w:pPr>
      <w:keepNext/>
      <w:keepLines/>
      <w:spacing w:after="320"/>
    </w:pPr>
    <w:rPr>
      <w:color w:val="666666"/>
      <w:sz w:val="30"/>
      <w:szCs w:val="30"/>
    </w:rPr>
  </w:style>
  <w:style w:type="paragraph" w:styleId="Title">
    <w:name w:val="Title"/>
    <w:basedOn w:val="Normal"/>
    <w:next w:val="Normal"/>
    <w:qFormat/>
    <w:pPr>
      <w:keepNext/>
      <w:keepLines/>
      <w:spacing w:after="60"/>
    </w:pPr>
    <w:rPr>
      <w:sz w:val="52"/>
      <w:szCs w:val="52"/>
    </w:rPr>
  </w:style>
  <w:style w:type="paragraph" w:styleId="TOC1">
    <w:name w:val="toc 1"/>
    <w:basedOn w:val="Normal"/>
    <w:next w:val="Normal"/>
    <w:autoRedefine/>
    <w:uiPriority w:val="39"/>
    <w:unhideWhenUsed/>
    <w:qFormat/>
    <w:pPr>
      <w:spacing w:after="100"/>
    </w:pPr>
  </w:style>
  <w:style w:type="paragraph" w:styleId="TOC2">
    <w:name w:val="toc 2"/>
    <w:basedOn w:val="Normal"/>
    <w:next w:val="Normal"/>
    <w:autoRedefine/>
    <w:uiPriority w:val="39"/>
    <w:unhideWhenUsed/>
    <w:qFormat/>
    <w:pPr>
      <w:spacing w:after="100"/>
      <w:ind w:left="220"/>
    </w:pPr>
  </w:style>
  <w:style w:type="paragraph" w:styleId="TOC3">
    <w:name w:val="toc 3"/>
    <w:basedOn w:val="Normal"/>
    <w:next w:val="Normal"/>
    <w:autoRedefine/>
    <w:uiPriority w:val="39"/>
    <w:unhideWhenUsed/>
    <w:qFormat/>
    <w:pPr>
      <w:spacing w:after="100"/>
      <w:ind w:left="440"/>
    </w:pPr>
  </w:style>
  <w:style w:type="table" w:customStyle="1" w:styleId="TableNormal0">
    <w:name w:val="TableNormal"/>
    <w:tblPr>
      <w:tblCellMar>
        <w:top w:w="100" w:type="dxa"/>
        <w:left w:w="100" w:type="dxa"/>
        <w:bottom w:w="100" w:type="dxa"/>
        <w:right w:w="100" w:type="dxa"/>
      </w:tblCellMar>
    </w:tblPr>
  </w:style>
  <w:style w:type="table" w:customStyle="1" w:styleId="TableNormal00">
    <w:name w:val="TableNormal_0"/>
    <w:tblPr>
      <w:tblCellMar>
        <w:top w:w="100" w:type="dxa"/>
        <w:left w:w="100" w:type="dxa"/>
        <w:bottom w:w="100" w:type="dxa"/>
        <w:right w:w="100" w:type="dxa"/>
      </w:tblCellMar>
    </w:tblPr>
  </w:style>
  <w:style w:type="table" w:customStyle="1" w:styleId="a">
    <w:name w:val="a"/>
    <w:basedOn w:val="TableNormal00"/>
    <w:tbl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paragraph" w:customStyle="1" w:styleId="TOCHeading1">
    <w:name w:val="TOC Heading1"/>
    <w:basedOn w:val="Heading1"/>
    <w:next w:val="Normal"/>
    <w:uiPriority w:val="39"/>
    <w:unhideWhenUsed/>
    <w:qFormat/>
    <w:pPr>
      <w:spacing w:before="240" w:line="259" w:lineRule="auto"/>
      <w:jc w:val="left"/>
      <w:outlineLvl w:val="9"/>
    </w:pPr>
    <w:rPr>
      <w:rFonts w:asciiTheme="majorHAnsi" w:eastAsiaTheme="majorEastAsia" w:hAnsiTheme="majorHAnsi" w:cstheme="majorBidi"/>
      <w:b w:val="0"/>
      <w:bCs w:val="0"/>
      <w:color w:val="365F91" w:themeColor="accent1" w:themeShade="BF"/>
      <w:lang w:val="en-US"/>
    </w:rPr>
  </w:style>
  <w:style w:type="paragraph" w:styleId="ListParagraph">
    <w:name w:val="List Paragraph"/>
    <w:basedOn w:val="Normal"/>
    <w:uiPriority w:val="34"/>
    <w:qFormat/>
    <w:pPr>
      <w:ind w:left="720"/>
      <w:contextualSpacing/>
    </w:pPr>
  </w:style>
  <w:style w:type="paragraph" w:customStyle="1" w:styleId="Normal1">
    <w:name w:val="Normal1"/>
    <w:qFormat/>
    <w:pPr>
      <w:spacing w:line="360" w:lineRule="auto"/>
      <w:jc w:val="both"/>
    </w:pPr>
    <w:rPr>
      <w:rFonts w:ascii="Times New Roman" w:eastAsia="Times New Roman" w:hAnsi="Times New Roman" w:cs="Times New Roman"/>
      <w:sz w:val="24"/>
      <w:szCs w:val="24"/>
    </w:rPr>
  </w:style>
  <w:style w:type="table" w:customStyle="1" w:styleId="Table1">
    <w:name w:val="Table1"/>
    <w:basedOn w:val="TableNormal"/>
    <w:qFormat/>
    <w:tblPr/>
  </w:style>
  <w:style w:type="paragraph" w:styleId="TOCHeading">
    <w:name w:val="TOC Heading"/>
    <w:basedOn w:val="Heading1"/>
    <w:next w:val="Normal"/>
    <w:uiPriority w:val="39"/>
    <w:semiHidden/>
    <w:unhideWhenUsed/>
    <w:qFormat/>
    <w:rsid w:val="00EC1251"/>
    <w:pPr>
      <w:spacing w:before="240"/>
      <w:outlineLvl w:val="9"/>
    </w:pPr>
    <w:rPr>
      <w:rFonts w:asciiTheme="majorHAnsi" w:eastAsiaTheme="majorEastAsia" w:hAnsiTheme="majorHAnsi" w:cstheme="majorBidi"/>
      <w:b w:val="0"/>
      <w:bCs w:val="0"/>
      <w:color w:val="365F91" w:themeColor="accent1" w:themeShade="BF"/>
    </w:rPr>
  </w:style>
  <w:style w:type="character" w:customStyle="1" w:styleId="Heading1Char">
    <w:name w:val="Heading 1 Char"/>
    <w:link w:val="Heading1"/>
    <w:uiPriority w:val="99"/>
    <w:rsid w:val="00EC1251"/>
    <w:rPr>
      <w:b/>
      <w:bCs/>
      <w:sz w:val="32"/>
      <w:szCs w:val="32"/>
      <w:lang w:val="zh-CN"/>
    </w:rPr>
  </w:style>
  <w:style w:type="character" w:customStyle="1" w:styleId="Heading4Char">
    <w:name w:val="Heading 4 Char"/>
    <w:link w:val="Heading4"/>
    <w:uiPriority w:val="99"/>
    <w:rsid w:val="00EC1251"/>
    <w:rPr>
      <w:color w:val="666666"/>
      <w:sz w:val="24"/>
      <w:szCs w:val="24"/>
      <w:lang w:val="zh-CN"/>
    </w:rPr>
  </w:style>
  <w:style w:type="paragraph" w:styleId="BodyText2">
    <w:name w:val="Body Text 2"/>
    <w:basedOn w:val="Normal"/>
    <w:link w:val="BodyText2Char"/>
    <w:uiPriority w:val="99"/>
    <w:rsid w:val="00EC1251"/>
    <w:pPr>
      <w:spacing w:line="240" w:lineRule="auto"/>
      <w:ind w:left="720" w:hanging="720"/>
      <w:jc w:val="left"/>
    </w:pPr>
    <w:rPr>
      <w:rFonts w:ascii="Times New Roman" w:eastAsia="Times New Roman" w:hAnsi="Times New Roman" w:cs="Times New Roman"/>
      <w:b/>
      <w:bCs/>
      <w:lang w:val="en-GB"/>
    </w:rPr>
  </w:style>
  <w:style w:type="character" w:customStyle="1" w:styleId="BodyText2Char">
    <w:name w:val="Body Text 2 Char"/>
    <w:basedOn w:val="DefaultParagraphFont"/>
    <w:link w:val="BodyText2"/>
    <w:uiPriority w:val="99"/>
    <w:rsid w:val="00EC1251"/>
    <w:rPr>
      <w:rFonts w:ascii="Times New Roman" w:eastAsia="Times New Roman" w:hAnsi="Times New Roman" w:cs="Times New Roman"/>
      <w:b/>
      <w:bCs/>
      <w:sz w:val="22"/>
      <w:szCs w:val="22"/>
      <w:lang w:val="en-GB"/>
    </w:rPr>
  </w:style>
  <w:style w:type="paragraph" w:customStyle="1" w:styleId="deannah1">
    <w:name w:val="deannah1"/>
    <w:basedOn w:val="Normal"/>
    <w:uiPriority w:val="99"/>
    <w:rsid w:val="00EC1251"/>
    <w:pPr>
      <w:keepNext/>
      <w:spacing w:after="240" w:line="240" w:lineRule="auto"/>
      <w:jc w:val="left"/>
    </w:pPr>
    <w:rPr>
      <w:rFonts w:ascii="Times New Roman" w:eastAsia="Times New Roman" w:hAnsi="Times New Roman" w:cs="Times New Roman"/>
      <w:b/>
      <w:bCs/>
      <w:sz w:val="24"/>
      <w:szCs w:val="24"/>
      <w:lang w:val="en-GB"/>
    </w:rPr>
  </w:style>
  <w:style w:type="paragraph" w:styleId="BalloonText">
    <w:name w:val="Balloon Text"/>
    <w:basedOn w:val="Normal"/>
    <w:link w:val="BalloonTextChar"/>
    <w:uiPriority w:val="99"/>
    <w:semiHidden/>
    <w:rsid w:val="00EC1251"/>
    <w:pPr>
      <w:spacing w:line="240" w:lineRule="auto"/>
      <w:jc w:val="left"/>
    </w:pPr>
    <w:rPr>
      <w:rFonts w:ascii="Tahoma" w:eastAsia="Times New Roman" w:hAnsi="Tahoma" w:cs="Tahoma"/>
      <w:sz w:val="16"/>
      <w:szCs w:val="16"/>
      <w:lang w:val="en-GB"/>
    </w:rPr>
  </w:style>
  <w:style w:type="character" w:customStyle="1" w:styleId="BalloonTextChar">
    <w:name w:val="Balloon Text Char"/>
    <w:basedOn w:val="DefaultParagraphFont"/>
    <w:link w:val="BalloonText"/>
    <w:uiPriority w:val="99"/>
    <w:semiHidden/>
    <w:rsid w:val="00EC1251"/>
    <w:rPr>
      <w:rFonts w:ascii="Tahoma" w:eastAsia="Times New Roman" w:hAnsi="Tahoma" w:cs="Tahoma"/>
      <w:sz w:val="16"/>
      <w:szCs w:val="16"/>
      <w:lang w:val="en-GB"/>
    </w:rPr>
  </w:style>
  <w:style w:type="table" w:styleId="TableGrid">
    <w:name w:val="Table Grid"/>
    <w:basedOn w:val="TableNormal"/>
    <w:rsid w:val="00EC1251"/>
    <w:rPr>
      <w:rFonts w:ascii="Times New Roman" w:eastAsia="Times New Roman" w:hAnsi="Times New Roman" w:cs="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EC1251"/>
    <w:rPr>
      <w:color w:val="800080"/>
      <w:u w:val="single"/>
    </w:rPr>
  </w:style>
  <w:style w:type="paragraph" w:styleId="NormalWeb">
    <w:name w:val="Normal (Web)"/>
    <w:basedOn w:val="Normal"/>
    <w:uiPriority w:val="99"/>
    <w:rsid w:val="00EC1251"/>
    <w:pPr>
      <w:spacing w:before="100" w:beforeAutospacing="1" w:after="100" w:afterAutospacing="1" w:line="240" w:lineRule="auto"/>
      <w:jc w:val="left"/>
    </w:pPr>
    <w:rPr>
      <w:rFonts w:ascii="Times New Roman" w:eastAsia="Times New Roman" w:hAnsi="Times New Roman" w:cs="Times New Roman"/>
      <w:sz w:val="24"/>
      <w:szCs w:val="24"/>
      <w:lang w:val="en-GB" w:eastAsia="en-GB"/>
    </w:rPr>
  </w:style>
  <w:style w:type="character" w:customStyle="1" w:styleId="Hyperlink1">
    <w:name w:val="Hyperlink1"/>
    <w:uiPriority w:val="99"/>
    <w:rsid w:val="00EC1251"/>
    <w:rPr>
      <w:color w:val="535353"/>
      <w:u w:val="single"/>
      <w:effect w:val="none"/>
    </w:rPr>
  </w:style>
  <w:style w:type="paragraph" w:customStyle="1" w:styleId="NormalWeb1">
    <w:name w:val="Normal (Web)1"/>
    <w:basedOn w:val="Normal"/>
    <w:uiPriority w:val="99"/>
    <w:rsid w:val="00EC1251"/>
    <w:pPr>
      <w:spacing w:before="100" w:beforeAutospacing="1" w:after="300" w:line="240" w:lineRule="auto"/>
      <w:jc w:val="left"/>
    </w:pPr>
    <w:rPr>
      <w:rFonts w:ascii="Times New Roman" w:eastAsia="Times New Roman" w:hAnsi="Times New Roman" w:cs="Times New Roman"/>
      <w:sz w:val="24"/>
      <w:szCs w:val="24"/>
      <w:lang w:val="en-GB" w:eastAsia="en-GB"/>
    </w:rPr>
  </w:style>
  <w:style w:type="character" w:styleId="PageNumber">
    <w:name w:val="page number"/>
    <w:basedOn w:val="DefaultParagraphFont"/>
    <w:uiPriority w:val="99"/>
    <w:rsid w:val="00EC1251"/>
  </w:style>
  <w:style w:type="character" w:styleId="CommentReference">
    <w:name w:val="annotation reference"/>
    <w:uiPriority w:val="99"/>
    <w:semiHidden/>
    <w:unhideWhenUsed/>
    <w:rsid w:val="00EC1251"/>
    <w:rPr>
      <w:sz w:val="16"/>
      <w:szCs w:val="16"/>
    </w:rPr>
  </w:style>
  <w:style w:type="paragraph" w:styleId="CommentText">
    <w:name w:val="annotation text"/>
    <w:basedOn w:val="Normal"/>
    <w:link w:val="CommentTextChar"/>
    <w:uiPriority w:val="99"/>
    <w:semiHidden/>
    <w:unhideWhenUsed/>
    <w:rsid w:val="00EC1251"/>
    <w:pPr>
      <w:spacing w:line="240" w:lineRule="auto"/>
      <w:jc w:val="left"/>
    </w:pPr>
    <w:rPr>
      <w:rFonts w:ascii="Times New Roman" w:eastAsia="Times New Roman" w:hAnsi="Times New Roman" w:cs="Times New Roman"/>
      <w:sz w:val="20"/>
      <w:szCs w:val="20"/>
      <w:lang w:val="en-GB"/>
    </w:rPr>
  </w:style>
  <w:style w:type="character" w:customStyle="1" w:styleId="CommentTextChar">
    <w:name w:val="Comment Text Char"/>
    <w:basedOn w:val="DefaultParagraphFont"/>
    <w:link w:val="CommentText"/>
    <w:uiPriority w:val="99"/>
    <w:semiHidden/>
    <w:rsid w:val="00EC1251"/>
    <w:rPr>
      <w:rFonts w:ascii="Times New Roman" w:eastAsia="Times New Roman" w:hAnsi="Times New Roman" w:cs="Times New Roman"/>
      <w:lang w:val="en-GB"/>
    </w:rPr>
  </w:style>
  <w:style w:type="paragraph" w:styleId="CommentSubject">
    <w:name w:val="annotation subject"/>
    <w:basedOn w:val="CommentText"/>
    <w:next w:val="CommentText"/>
    <w:link w:val="CommentSubjectChar"/>
    <w:uiPriority w:val="99"/>
    <w:semiHidden/>
    <w:unhideWhenUsed/>
    <w:rsid w:val="00EC1251"/>
    <w:rPr>
      <w:b/>
      <w:bCs/>
    </w:rPr>
  </w:style>
  <w:style w:type="character" w:customStyle="1" w:styleId="CommentSubjectChar">
    <w:name w:val="Comment Subject Char"/>
    <w:basedOn w:val="CommentTextChar"/>
    <w:link w:val="CommentSubject"/>
    <w:uiPriority w:val="99"/>
    <w:semiHidden/>
    <w:rsid w:val="00EC1251"/>
    <w:rPr>
      <w:rFonts w:ascii="Times New Roman" w:eastAsia="Times New Roman" w:hAnsi="Times New Roman" w:cs="Times New Roman"/>
      <w:b/>
      <w:bCs/>
      <w:lang w:val="en-GB"/>
    </w:rPr>
  </w:style>
  <w:style w:type="character" w:styleId="Strong">
    <w:name w:val="Strong"/>
    <w:uiPriority w:val="22"/>
    <w:qFormat/>
    <w:rsid w:val="00EC1251"/>
    <w:rPr>
      <w:b/>
      <w:bCs/>
    </w:rPr>
  </w:style>
  <w:style w:type="character" w:customStyle="1" w:styleId="UnresolvedMention">
    <w:name w:val="Unresolved Mention"/>
    <w:basedOn w:val="DefaultParagraphFont"/>
    <w:uiPriority w:val="99"/>
    <w:semiHidden/>
    <w:unhideWhenUsed/>
    <w:rsid w:val="00EC12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intellspot.com/secondary-data/" TargetMode="External"/><Relationship Id="rId18"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mytsd.uwtsd.ac.uk" TargetMode="External"/><Relationship Id="rId7" Type="http://schemas.openxmlformats.org/officeDocument/2006/relationships/endnotes" Target="endnotes.xml"/><Relationship Id="rId12" Type="http://schemas.openxmlformats.org/officeDocument/2006/relationships/image" Target="media/image5.GIF"/><Relationship Id="rId17" Type="http://schemas.openxmlformats.org/officeDocument/2006/relationships/hyperlink" Target="file:///C:/Users/c.lohmann-hancock/AppData/Local/Microsoft/Windows/INetCache/REICoP-17-20-v3-Final.pdf"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pgresearch@uwtsd.ac.uk" TargetMode="External"/><Relationship Id="rId20" Type="http://schemas.openxmlformats.org/officeDocument/2006/relationships/hyperlink" Target="https://www.uwtsd.ac.uk/research/research-ethic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mytsd.uwtsd.ac.uk" TargetMode="External"/><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jpg"/><Relationship Id="rId22" Type="http://schemas.openxmlformats.org/officeDocument/2006/relationships/hyperlink" Target="mailto:pgresearch@uwtsd.ac.uk"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rrV1h8K4EY4+P7S+G+2jmeElSYw==">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62</Pages>
  <Words>18023</Words>
  <Characters>102735</Characters>
  <Application>Microsoft Office Word</Application>
  <DocSecurity>0</DocSecurity>
  <Lines>856</Lines>
  <Paragraphs>241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120517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kahme</dc:creator>
  <cp:lastModifiedBy>neverfear2004@gmail.com</cp:lastModifiedBy>
  <cp:revision>8</cp:revision>
  <dcterms:created xsi:type="dcterms:W3CDTF">2025-12-17T18:16:00Z</dcterms:created>
  <dcterms:modified xsi:type="dcterms:W3CDTF">2025-12-18T17:40:00Z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2057-12.2.0.23155</vt:lpwstr>
  </property>
  <property fmtid="{D5CDD505-2E9C-101B-9397-08002B2CF9AE}" pid="3" name="ICV">
    <vt:lpwstr>61C4F60DCE90411789B6681CB648EE91_12</vt:lpwstr>
  </property>
</Properties>
</file>