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23793" w14:textId="185E17E8" w:rsidR="003565FD" w:rsidRDefault="003565FD" w:rsidP="003565FD">
      <w:pPr>
        <w:jc w:val="center"/>
        <w:rPr>
          <w:sz w:val="32"/>
          <w:szCs w:val="32"/>
          <w:u w:val="single"/>
        </w:rPr>
      </w:pPr>
      <w:r w:rsidRPr="003565FD">
        <w:rPr>
          <w:sz w:val="32"/>
          <w:szCs w:val="32"/>
          <w:u w:val="single"/>
        </w:rPr>
        <w:t>Literature review</w:t>
      </w:r>
    </w:p>
    <w:p w14:paraId="6CC7E63C" w14:textId="4BD88C86" w:rsidR="00447CD7" w:rsidRDefault="00447CD7" w:rsidP="003565FD">
      <w:pPr>
        <w:jc w:val="center"/>
        <w:rPr>
          <w:sz w:val="32"/>
          <w:szCs w:val="32"/>
          <w:u w:val="single"/>
        </w:rPr>
      </w:pPr>
    </w:p>
    <w:p w14:paraId="0F5F58AB" w14:textId="29939B46" w:rsidR="00447CD7" w:rsidRDefault="00447CD7" w:rsidP="003565FD">
      <w:pPr>
        <w:spacing w:line="360" w:lineRule="auto"/>
      </w:pPr>
      <w:r>
        <w:t xml:space="preserve">The roles and responsibilities of a police officer are shrouded in trauma as frontline police officers are amongst the first respondents at a scene, be it a road traffic collision (RTC), homicide or major incident. </w:t>
      </w:r>
      <w:r w:rsidR="00B511A9">
        <w:t xml:space="preserve">Additionally, with the deinstitutionalisation of people with mental illnesses with the goal of them being integrated and cared for in the community, the role of the frontline police officer has become more demanding psychologically. Due to this frontline police officers may require additional support than they did historically. </w:t>
      </w:r>
    </w:p>
    <w:p w14:paraId="3B99D940" w14:textId="627D9109" w:rsidR="00A932FF" w:rsidRDefault="003565FD" w:rsidP="00447CD7">
      <w:pPr>
        <w:spacing w:line="360" w:lineRule="auto"/>
        <w:ind w:firstLine="720"/>
      </w:pPr>
      <w:r>
        <w:t xml:space="preserve">The mental health and wellbeing of frontline police officers is a well-researched area and the mental health conditions which may be developed through prolonged exposure to trauma or stress are well known. One most common illness amongst frontline police officers is Post Traumatic Stress Disorder (PTSD). </w:t>
      </w:r>
      <w:r w:rsidR="00447CD7">
        <w:t xml:space="preserve"> </w:t>
      </w:r>
      <w:r w:rsidR="00A932FF">
        <w:t xml:space="preserve">PTSD although had been known about for generations, just under a different alias such as World War One’s shell shock first saw recognition in the 1980 Diagnostic and Statistical Manual for Mental Disorders which was published by the American Psychiatric Association. Despite the recognition of PTSD in 1980, the first guidelines published were in 2005 with the National Institute for Clinical Excellence (NICE) framework. As there was a considerable delay in providing guidance to aid in the treatment and protection for PTSD suffers in the Police service, the handling of PTSD possibly was inconsistent with police managers with some potentially using similar personal experiences to aid in the person’s distress. </w:t>
      </w:r>
    </w:p>
    <w:p w14:paraId="0C7FE9F2" w14:textId="3D2956BF" w:rsidR="002057F6" w:rsidRDefault="002057F6" w:rsidP="002057F6">
      <w:pPr>
        <w:spacing w:line="360" w:lineRule="auto"/>
        <w:ind w:firstLine="720"/>
      </w:pPr>
      <w:r>
        <w:t xml:space="preserve">Due to </w:t>
      </w:r>
      <w:r w:rsidR="00447CD7">
        <w:t xml:space="preserve">the lack of recognition PTSD had prior to 1980 </w:t>
      </w:r>
      <w:r>
        <w:t>i</w:t>
      </w:r>
      <w:r>
        <w:t>t may be suggested that</w:t>
      </w:r>
      <w:r>
        <w:t xml:space="preserve"> this created </w:t>
      </w:r>
      <w:r w:rsidR="00447CD7">
        <w:t>the stigmatisation of mental illness in police cultur</w:t>
      </w:r>
      <w:r w:rsidR="00A932FF">
        <w:t xml:space="preserve">e </w:t>
      </w:r>
      <w:r>
        <w:t xml:space="preserve">due to a lack of understanding and effective treatment. This literature review aims to provide the reader with a comprehensive review of the historical development of psychological illness protection in the police service and to also provide an insight into recent developments in psychological protection frameworks employed by the police service. </w:t>
      </w:r>
    </w:p>
    <w:p w14:paraId="1593B182" w14:textId="7BC9F547" w:rsidR="003565FD" w:rsidRDefault="00745798" w:rsidP="00745798">
      <w:pPr>
        <w:spacing w:line="360" w:lineRule="auto"/>
        <w:ind w:firstLine="720"/>
      </w:pPr>
      <w:r>
        <w:t xml:space="preserve">The current definition of </w:t>
      </w:r>
      <w:r w:rsidR="003565FD">
        <w:t>PTSD is defined as “</w:t>
      </w:r>
      <w:r w:rsidR="003565FD" w:rsidRPr="002B6928">
        <w:t>an event or series of events that cause (or threaten to cause) death, injury, or violation. This may be directly experienced, witnessed, or in some cases viewed on screen</w:t>
      </w:r>
      <w:r w:rsidR="003565FD">
        <w:t xml:space="preserve">” (College of Policing, p. 5, 2018). </w:t>
      </w:r>
    </w:p>
    <w:p w14:paraId="5E0D7FBF" w14:textId="0DD3A586" w:rsidR="003565FD" w:rsidRDefault="003565FD" w:rsidP="003565FD">
      <w:pPr>
        <w:spacing w:line="360" w:lineRule="auto"/>
      </w:pPr>
      <w:r>
        <w:t xml:space="preserve">As the development of PTSD is so easily developed in frontline policing, it may be considered essential for frameworks and guidelines to be installed as this would provide support which in turn will dampen the effects of PTSD suffered by officers.  </w:t>
      </w:r>
    </w:p>
    <w:p w14:paraId="0B81BB8F" w14:textId="486FFF8F" w:rsidR="00745798" w:rsidRDefault="00745798" w:rsidP="003565FD">
      <w:pPr>
        <w:spacing w:line="360" w:lineRule="auto"/>
      </w:pPr>
      <w:r>
        <w:lastRenderedPageBreak/>
        <w:tab/>
      </w:r>
      <w:r w:rsidR="00910110">
        <w:t>Post-Traumatic</w:t>
      </w:r>
      <w:r>
        <w:t xml:space="preserve"> Stress Disorder (PTSD) may be seen as a base mental illness which left untreated can act as a foundation for the development of additional illnesses such as depression and anxiety which may lead to substance abuse as</w:t>
      </w:r>
      <w:r w:rsidR="00910110">
        <w:t xml:space="preserve"> the illness is progressive. </w:t>
      </w:r>
    </w:p>
    <w:p w14:paraId="19758B5F" w14:textId="65D1CBF9" w:rsidR="00910110" w:rsidRDefault="00910110" w:rsidP="003565FD">
      <w:pPr>
        <w:spacing w:line="360" w:lineRule="auto"/>
      </w:pPr>
      <w:r>
        <w:tab/>
        <w:t xml:space="preserve">In the </w:t>
      </w:r>
      <w:r w:rsidR="00B24565">
        <w:t>‘</w:t>
      </w:r>
      <w:r>
        <w:t>Policing: The Job and The Life</w:t>
      </w:r>
      <w:r w:rsidR="00B24565">
        <w:t>’</w:t>
      </w:r>
      <w:r>
        <w:t xml:space="preserve"> survey which </w:t>
      </w:r>
      <w:r w:rsidR="00832A19">
        <w:t xml:space="preserve">was based on the European Working conditions Survey which asked questions about psychological hazards, trauma hazards and trauma impact in routine policing. The survey </w:t>
      </w:r>
      <w:r>
        <w:t>included 17,000 police officers from 47 of the United Kingdom’s Police Forces, it was established that “</w:t>
      </w:r>
      <w:r w:rsidRPr="00910110">
        <w:rPr>
          <w:i/>
          <w:iCs/>
        </w:rPr>
        <w:t>66% of those reported a psychological or mental health issue which they felt was a direct result of police work</w:t>
      </w:r>
      <w:r w:rsidRPr="00910110">
        <w:rPr>
          <w:i/>
          <w:iCs/>
        </w:rPr>
        <w:t>”</w:t>
      </w:r>
      <w:r>
        <w:rPr>
          <w:i/>
          <w:iCs/>
        </w:rPr>
        <w:t xml:space="preserve"> </w:t>
      </w:r>
      <w:r>
        <w:t>and “</w:t>
      </w:r>
      <w:r w:rsidRPr="00910110">
        <w:rPr>
          <w:i/>
          <w:iCs/>
        </w:rPr>
        <w:t>93% still go to work even when suffering from a work-related psychological issue</w:t>
      </w:r>
      <w:r>
        <w:rPr>
          <w:i/>
          <w:iCs/>
        </w:rPr>
        <w:t xml:space="preserve">” (Hampshire </w:t>
      </w:r>
      <w:r w:rsidR="00FE60E3">
        <w:rPr>
          <w:i/>
          <w:iCs/>
        </w:rPr>
        <w:t>P</w:t>
      </w:r>
      <w:r>
        <w:rPr>
          <w:i/>
          <w:iCs/>
        </w:rPr>
        <w:t xml:space="preserve">olice Federation, 2019). </w:t>
      </w:r>
      <w:r>
        <w:t xml:space="preserve">The </w:t>
      </w:r>
      <w:r w:rsidR="00F258FC">
        <w:t>number</w:t>
      </w:r>
      <w:r>
        <w:t xml:space="preserve"> of officers attending work knowingly suffering from work related illnesses is concerning as stressful situations or incidents similar to what caused psychological distress may render the officer incapable of carrying out the</w:t>
      </w:r>
      <w:r w:rsidR="00F258FC">
        <w:t>ir</w:t>
      </w:r>
      <w:r>
        <w:t xml:space="preserve"> duty to the same effect when compared to someone who is not suffering from a mental illness</w:t>
      </w:r>
      <w:r w:rsidR="00832A19">
        <w:t xml:space="preserve">. </w:t>
      </w:r>
    </w:p>
    <w:p w14:paraId="3C8B041F" w14:textId="34DE9038" w:rsidR="003C3AB7" w:rsidRDefault="003C3AB7" w:rsidP="003565FD">
      <w:pPr>
        <w:spacing w:line="360" w:lineRule="auto"/>
      </w:pPr>
      <w:r>
        <w:tab/>
        <w:t xml:space="preserve">The role of the frontline police officer has been expanded through the implementation of the Community Care model. This care model allows patients with mental disorders to live amongst the community whilst still receiving treatment in hospital in an attempt to try to prevent institutionalisation. This however may put more strain on frontline police officers as they will be the first to respond if someone with a mental illness becomes a threat to society or themselves which exposes the officers to more psychological distress as apprehending a person with a mental illness is different from apprehending a common criminal. </w:t>
      </w:r>
    </w:p>
    <w:p w14:paraId="594F8531" w14:textId="14F7933C" w:rsidR="003C3AB7" w:rsidRDefault="003C3AB7" w:rsidP="003565FD">
      <w:pPr>
        <w:spacing w:line="360" w:lineRule="auto"/>
      </w:pPr>
      <w:r>
        <w:tab/>
        <w:t xml:space="preserve">Section 136 of the Mental Health Act 1986 provides police officers with the ability to take a person to safety if they believe they are either a danger to themselves or the community or they can detain a person if they believe they are in need or care or control. </w:t>
      </w:r>
      <w:proofErr w:type="gramStart"/>
      <w:r>
        <w:t>Thus</w:t>
      </w:r>
      <w:proofErr w:type="gramEnd"/>
      <w:r>
        <w:t xml:space="preserve"> this police power results in the police and social workers having similar care roles. Due to the modern shift in police responsibilities and pushed to become more like social workers, the injuries frontline police officers now obtain may be more psychological rather than physical. </w:t>
      </w:r>
    </w:p>
    <w:p w14:paraId="2DC96197" w14:textId="78D8253B" w:rsidR="00D8044A" w:rsidRDefault="00D8044A" w:rsidP="003C3AB7">
      <w:pPr>
        <w:spacing w:line="360" w:lineRule="auto"/>
      </w:pPr>
      <w:r>
        <w:tab/>
        <w:t xml:space="preserve">The amount of police officers that knowingly suffer from PTSD is high possibly due to the generalisation of treatment and prevention for PTSD in the police with a heavy reliance on the NHS’s provisions on PTSD. This generalisation has the potential to allow some </w:t>
      </w:r>
      <w:r>
        <w:lastRenderedPageBreak/>
        <w:t xml:space="preserve">officers to fall through the net as the treatment for officers who are suffering from PTSD as the NHS generic treatment is not equipped to provide the specialist treatment required by officers. </w:t>
      </w:r>
    </w:p>
    <w:p w14:paraId="53626D2F" w14:textId="51ADB546" w:rsidR="00D8044A" w:rsidRDefault="00D8044A" w:rsidP="00F555CF">
      <w:pPr>
        <w:spacing w:line="360" w:lineRule="auto"/>
      </w:pPr>
      <w:r>
        <w:tab/>
        <w:t>As a response to this, on April 30</w:t>
      </w:r>
      <w:r w:rsidRPr="00D8044A">
        <w:rPr>
          <w:vertAlign w:val="superscript"/>
        </w:rPr>
        <w:t>th</w:t>
      </w:r>
      <w:r w:rsidR="00A10959">
        <w:t>, 2019</w:t>
      </w:r>
      <w:r>
        <w:t>, the National Wellbeing Service was created through a £7.5 million investment from the Home Office and was overseen by the College of Policing</w:t>
      </w:r>
      <w:r w:rsidR="00F555CF">
        <w:t xml:space="preserve"> which was working in conjunction with the National policing Lead for Wellbeing Chief Constable</w:t>
      </w:r>
      <w:r>
        <w:t>. This new service w</w:t>
      </w:r>
      <w:r w:rsidR="008C5C56">
        <w:t>ould</w:t>
      </w:r>
      <w:r>
        <w:t xml:space="preserve"> </w:t>
      </w:r>
      <w:r w:rsidRPr="00D8044A">
        <w:rPr>
          <w:i/>
          <w:iCs/>
        </w:rPr>
        <w:t>“i</w:t>
      </w:r>
      <w:r w:rsidRPr="00D8044A">
        <w:rPr>
          <w:i/>
          <w:iCs/>
        </w:rPr>
        <w:t>ncl</w:t>
      </w:r>
      <w:r w:rsidRPr="00D8044A">
        <w:rPr>
          <w:i/>
          <w:iCs/>
        </w:rPr>
        <w:t>ude</w:t>
      </w:r>
      <w:r w:rsidRPr="00D8044A">
        <w:rPr>
          <w:i/>
          <w:iCs/>
        </w:rPr>
        <w:t xml:space="preserve"> mental health outreach support for police officers and staff as well as training and toolkits to improve the provision in individual forces</w:t>
      </w:r>
      <w:r w:rsidRPr="00D8044A">
        <w:rPr>
          <w:i/>
          <w:iCs/>
        </w:rPr>
        <w:t>”</w:t>
      </w:r>
      <w:r>
        <w:t xml:space="preserve"> which will allow for the more specialised treatment of PTSD and will additionally allow for the ease of access to support. Additionally, the new service will no longer require officers to be granted consent</w:t>
      </w:r>
      <w:r w:rsidR="00F555CF">
        <w:t xml:space="preserve"> for support of both physical </w:t>
      </w:r>
      <w:proofErr w:type="gramStart"/>
      <w:r w:rsidR="00F555CF">
        <w:t>or</w:t>
      </w:r>
      <w:proofErr w:type="gramEnd"/>
      <w:r w:rsidR="00F555CF">
        <w:t xml:space="preserve"> mental wellbeing. Some of the core aims of this service are to, </w:t>
      </w:r>
      <w:r w:rsidR="00F555CF" w:rsidRPr="00F555CF">
        <w:rPr>
          <w:i/>
          <w:iCs/>
        </w:rPr>
        <w:t>“r</w:t>
      </w:r>
      <w:r w:rsidR="00F555CF" w:rsidRPr="00F555CF">
        <w:rPr>
          <w:i/>
          <w:iCs/>
        </w:rPr>
        <w:t>educe stigma around seeking support or help</w:t>
      </w:r>
      <w:r w:rsidR="00F555CF" w:rsidRPr="00F555CF">
        <w:rPr>
          <w:i/>
          <w:iCs/>
        </w:rPr>
        <w:t>, i</w:t>
      </w:r>
      <w:r w:rsidR="00F555CF" w:rsidRPr="00F555CF">
        <w:rPr>
          <w:i/>
          <w:iCs/>
        </w:rPr>
        <w:t>mprove knowledge, understanding of help and support available</w:t>
      </w:r>
      <w:r w:rsidR="00F555CF" w:rsidRPr="00F555CF">
        <w:rPr>
          <w:i/>
          <w:iCs/>
        </w:rPr>
        <w:t>, e</w:t>
      </w:r>
      <w:r w:rsidR="00F555CF" w:rsidRPr="00F555CF">
        <w:rPr>
          <w:i/>
          <w:iCs/>
        </w:rPr>
        <w:t>ncourage people to support themselves and realise their own potential</w:t>
      </w:r>
      <w:r w:rsidR="00F555CF" w:rsidRPr="00F555CF">
        <w:rPr>
          <w:i/>
          <w:iCs/>
        </w:rPr>
        <w:t xml:space="preserve"> and i</w:t>
      </w:r>
      <w:r w:rsidR="00F555CF" w:rsidRPr="00F555CF">
        <w:rPr>
          <w:i/>
          <w:iCs/>
        </w:rPr>
        <w:t>mprove personal resilience and self-help skills</w:t>
      </w:r>
      <w:r w:rsidR="00F555CF" w:rsidRPr="00F555CF">
        <w:rPr>
          <w:i/>
          <w:iCs/>
        </w:rPr>
        <w:t>”</w:t>
      </w:r>
      <w:r w:rsidR="00F555CF">
        <w:t xml:space="preserve"> (College of Policing, 2019).</w:t>
      </w:r>
      <w:r w:rsidR="00B511A9">
        <w:t xml:space="preserve"> This Wellbeing service will also allow for the education of frontline officers and staff to identify the symptoms of PTSD which will allow frontline officers to monitor each other and inform the manager if mental health intervention would be required. This may aid in alleviating the stresses experienced by police managers and on the service as the mental illness may be controlled before it</w:t>
      </w:r>
      <w:r w:rsidR="0044741C">
        <w:t xml:space="preserve"> </w:t>
      </w:r>
      <w:r w:rsidR="00B511A9">
        <w:t xml:space="preserve">develops to a point where the wellbeing service would have to intervein through officer to officer intervention. </w:t>
      </w:r>
    </w:p>
    <w:p w14:paraId="1D627557" w14:textId="4B264E30" w:rsidR="00F555CF" w:rsidRDefault="00F555CF" w:rsidP="00F555CF">
      <w:pPr>
        <w:spacing w:line="360" w:lineRule="auto"/>
      </w:pPr>
      <w:r>
        <w:tab/>
        <w:t xml:space="preserve">Additional to the core aims of the National Wellbeing service, it also provides police managers with training which will allow them to better recognise the causes of traumatic distress which will allow them to better identify the main symptoms in others. </w:t>
      </w:r>
      <w:r w:rsidR="009337F2">
        <w:t xml:space="preserve">This additional training available to police managers will reduce the stigmatisation of mental illness in the police as managers will be educated into the severity of the illness. This education has the potential to be transferred to officers thus spreading awareness. </w:t>
      </w:r>
    </w:p>
    <w:p w14:paraId="264EA219" w14:textId="1B1CC26F" w:rsidR="00745798" w:rsidRDefault="009337F2" w:rsidP="003565FD">
      <w:pPr>
        <w:spacing w:line="360" w:lineRule="auto"/>
      </w:pPr>
      <w:r>
        <w:tab/>
        <w:t xml:space="preserve">One issue prior to the implementation of the National Wellbeing Service where officers were treated under the generic NHS guidelines was that the support service was not equipped to </w:t>
      </w:r>
      <w:r w:rsidR="00A3742C">
        <w:t xml:space="preserve">allow suffering officers to learn how to combat PTSD on their own which had the potential for officers becoming dependant on the support service. </w:t>
      </w:r>
    </w:p>
    <w:p w14:paraId="5D6C4DFF" w14:textId="0EE7987E" w:rsidR="00B511A9" w:rsidRDefault="00A3742C" w:rsidP="00F76E9A">
      <w:pPr>
        <w:spacing w:line="360" w:lineRule="auto"/>
      </w:pPr>
      <w:r>
        <w:tab/>
        <w:t xml:space="preserve">Possible issues may be drawn from the implementation of workplace health and wellbeing services in the NHS. In a study titled, ‘the </w:t>
      </w:r>
      <w:r w:rsidRPr="00A3742C">
        <w:t xml:space="preserve">Barriers and facilitators to implementing </w:t>
      </w:r>
      <w:r w:rsidRPr="00A3742C">
        <w:lastRenderedPageBreak/>
        <w:t>workplace health and wellbeing services in the NHS from the perspective of senior leaders and wellbeing practitioners: a qualitative study</w:t>
      </w:r>
      <w:r>
        <w:t>’ conducted by Quirk, H., Crank, H., Carter, A. et al. it was found that the implementation of the service was affected by the stresses of low staff numbers due to the budget cuts. The study identified 3 areas which pose a significant barrier to the wellbeing service implementation being, “</w:t>
      </w:r>
      <w:r w:rsidR="003C3AB7">
        <w:t>b</w:t>
      </w:r>
      <w:r w:rsidR="00F76E9A">
        <w:t>usy and pressurised environments caused by staff shortages</w:t>
      </w:r>
      <w:r w:rsidR="00F76E9A">
        <w:t>, f</w:t>
      </w:r>
      <w:r w:rsidR="00F76E9A">
        <w:t>inancial barriers to implementation of HWB services</w:t>
      </w:r>
      <w:r w:rsidR="00F76E9A">
        <w:t xml:space="preserve"> and </w:t>
      </w:r>
      <w:r w:rsidR="00F76E9A">
        <w:t>Perceptions of spending priorities - patients before staff</w:t>
      </w:r>
      <w:r w:rsidR="00F76E9A">
        <w:t>” (</w:t>
      </w:r>
      <w:r w:rsidR="00F76E9A">
        <w:t>Quirk, H., Crank, H., Carter, A. et al</w:t>
      </w:r>
      <w:r w:rsidR="00F76E9A">
        <w:t>, 2018). These barriers are similar to what the Police may face as the budget cuts have reduced the force numbers resulting in police managers to take on more responsibility thus creating the risk of a burn out.</w:t>
      </w:r>
      <w:r w:rsidR="00B511A9">
        <w:t xml:space="preserve"> In 2019, the UK Government cut the police budget by 19% which has resulted in the loss of 45,000 police officers and staff. This reduction in resources will result in police managers taking on more </w:t>
      </w:r>
      <w:r w:rsidR="00B511A9" w:rsidRPr="00B511A9">
        <w:rPr>
          <w:color w:val="000000" w:themeColor="text1"/>
        </w:rPr>
        <w:t>responsibility</w:t>
      </w:r>
      <w:r w:rsidR="00B511A9">
        <w:rPr>
          <w:color w:val="000000" w:themeColor="text1"/>
        </w:rPr>
        <w:t xml:space="preserve">. </w:t>
      </w:r>
    </w:p>
    <w:p w14:paraId="4B1912D4" w14:textId="1EF92341" w:rsidR="00F76E9A" w:rsidRDefault="008436DF" w:rsidP="00D42D92">
      <w:pPr>
        <w:spacing w:line="360" w:lineRule="auto"/>
        <w:ind w:firstLine="720"/>
      </w:pPr>
      <w:r>
        <w:t xml:space="preserve">An additional issue the study identified in the implementation of the wellbeing service is strategic implementation. It is suggested in the study that a whole service approach is beneficial as it ensures a smooth referral system which will allow officers to be referred to different services provided by the wellbeing service or external services. </w:t>
      </w:r>
    </w:p>
    <w:p w14:paraId="6024B79A" w14:textId="0A330ECA" w:rsidR="00C60EF7" w:rsidRDefault="00C60EF7" w:rsidP="00C60EF7">
      <w:pPr>
        <w:spacing w:line="360" w:lineRule="auto"/>
        <w:ind w:firstLine="720"/>
      </w:pPr>
      <w:r>
        <w:t>The Blue Light wellbeing framework is another framework available to police managers and is a representation of an up-to-date standard that provides police managers with a foundation where they can base their strategies and interventions are based on the evidence of need of the workforce. Additionally, the framework also “</w:t>
      </w:r>
      <w:r w:rsidRPr="00C60EF7">
        <w:rPr>
          <w:i/>
          <w:iCs/>
        </w:rPr>
        <w:t>provides invaluable contemporary guidance, advice and support in the key areas of leadership, environment and resilience, including some of the emerging risks faced by staff, such as exposure to indecent imager</w:t>
      </w:r>
      <w:r w:rsidRPr="00C60EF7">
        <w:rPr>
          <w:i/>
          <w:iCs/>
        </w:rPr>
        <w:t xml:space="preserve">y” </w:t>
      </w:r>
      <w:r>
        <w:t>(</w:t>
      </w:r>
      <w:proofErr w:type="spellStart"/>
      <w:r>
        <w:t>OscarKilo</w:t>
      </w:r>
      <w:proofErr w:type="spellEnd"/>
      <w:r>
        <w:t xml:space="preserve">, 2020, online). Furthermore, the main focus of the framework is to provide a positive working environment which will strengthen the morale of the workforce as they will have a sense of purpose. This in turn may allow for a more efficient workforce. </w:t>
      </w:r>
    </w:p>
    <w:p w14:paraId="46EAB314" w14:textId="67F5EA27" w:rsidR="003565FD" w:rsidRPr="00930C8F" w:rsidRDefault="003565FD" w:rsidP="00C60EF7">
      <w:pPr>
        <w:spacing w:line="360" w:lineRule="auto"/>
        <w:ind w:firstLine="720"/>
      </w:pPr>
      <w:r>
        <w:t xml:space="preserve">In the Blue Light Wellbeing Framework (2018) it is established that for a successful criminal justice organisation there has to be an acknowledgement and understanding of organisational stressors both operational and organisational. </w:t>
      </w:r>
    </w:p>
    <w:p w14:paraId="34E4E74C" w14:textId="77777777" w:rsidR="003565FD" w:rsidRDefault="003565FD" w:rsidP="00447CD7">
      <w:pPr>
        <w:spacing w:line="360" w:lineRule="auto"/>
        <w:ind w:firstLine="720"/>
      </w:pPr>
      <w:r>
        <w:t xml:space="preserve">The Post Traumatic Stress Disorder (PTSD) and Policing short Guidance report produced by the College of Policing in 2018, provides solutions to combatting poor mental health which include supervision and occupational health. These two areas provide police officers and staff a safe and confidential space to discuss their mental wellbeing in work and </w:t>
      </w:r>
      <w:r>
        <w:lastRenderedPageBreak/>
        <w:t xml:space="preserve">any symptoms they feel they have developed after a traumatic experience either in work or outside of the workplace. </w:t>
      </w:r>
    </w:p>
    <w:p w14:paraId="4C8A3111" w14:textId="77777777" w:rsidR="003565FD" w:rsidRDefault="003565FD" w:rsidP="00447CD7">
      <w:pPr>
        <w:spacing w:line="360" w:lineRule="auto"/>
        <w:ind w:firstLine="720"/>
      </w:pPr>
      <w:r>
        <w:t xml:space="preserve">Although these areas within the criminal justice department provide an opportunity for frontline police officers and staff to control and limit the impact of mental health illnesses developed, staff and officers using the service may become dependent or have high expectations from  the service which may negatively impact the work relationship and work stressors which in turn may negatively affect their psychological issues. Furthermore, the supervisor intervention strategy will result in managers having to complete more training to be able to guide and support those who need support which will not only extend their ability but also limits it as with the reduction is budget as a result from the 2008 crash and possible further reductions due to the deflation of the economy because of COVID 19, supervisors may become over stretched. However, the risk of over stretching police supervisors can be mitigated through the formulation and correct implementation of trauma management frameworks. </w:t>
      </w:r>
    </w:p>
    <w:p w14:paraId="6C892693" w14:textId="77777777" w:rsidR="003565FD" w:rsidRDefault="003565FD" w:rsidP="003565FD">
      <w:pPr>
        <w:spacing w:line="360" w:lineRule="auto"/>
      </w:pPr>
      <w:r>
        <w:tab/>
        <w:t xml:space="preserve">The College of Policing’s Responding to Trauma in Policing a Practical Guide establishes 3 main areas of trauma. The first area is one of the largest areas of trauma as this affects police officers and staff responding to incidents and events. Here officers and staff are regularly exposed to scenes of murder, suicide or road traffic collisions (RTCs). The second area of this framework addresses officers specially trained to deal with domestic abuse and child abuse, counter terrorism, undercover work and road death investigations. As these officers have been trained to deal with incidents that regular officers would have to deal with, they require a more personalised approach to mental health support which includes trauma therapy and surveillance. The final area which may be considered the area which holds the most psychological trauma are officers who respond and handle disasters or major incidents. This area may be seen as a combination of the two pervious areas, but the trauma is of a higher magnitude thus requiring a more tailored response to trauma. </w:t>
      </w:r>
    </w:p>
    <w:p w14:paraId="6499C797" w14:textId="77777777" w:rsidR="003565FD" w:rsidRDefault="003565FD" w:rsidP="003565FD">
      <w:pPr>
        <w:spacing w:line="360" w:lineRule="auto"/>
      </w:pPr>
      <w:r>
        <w:tab/>
        <w:t xml:space="preserve">To limit the impact of trauma from these 3 areas, the guide produced by the college of policing outlines what measures should be taken to allow responding police officers to mentally prepare for the trauma and to also establish an agreed process prior to the event so that officers that are suffering mental trauma can seek support as soon as possible so that it does not further develop and affect their work.   </w:t>
      </w:r>
    </w:p>
    <w:p w14:paraId="7A8AE529" w14:textId="77777777" w:rsidR="003565FD" w:rsidRDefault="003565FD" w:rsidP="003565FD">
      <w:pPr>
        <w:spacing w:line="360" w:lineRule="auto"/>
      </w:pPr>
      <w:r>
        <w:lastRenderedPageBreak/>
        <w:tab/>
        <w:t xml:space="preserve">A study in 2017 conducted by the Home Office found that responding officers are the largest group in policing and due to this they also have the highest sickness absence. This report also establishes that there have been 2, 358 full time police officers on long term sick and 4, 111 officers have had adjusted or restricted duties in England and Wales. For the 43 police forces in Wales and the whole of England the statistics are low which may be due to either a stigmatisation of mental health in the Police or that the frameworks in place to support the police have been implemented effectively. </w:t>
      </w:r>
    </w:p>
    <w:p w14:paraId="39588FDC" w14:textId="66709659" w:rsidR="003565FD" w:rsidRDefault="00D42D92" w:rsidP="003565FD">
      <w:pPr>
        <w:spacing w:line="360" w:lineRule="auto"/>
      </w:pPr>
      <w:r>
        <w:tab/>
        <w:t>The culture surrounding the police service is a culture which favours physical ailments and mental health illnesses tend to have little to no attention in comparison. Additionally, officers who seek help either internally or externally are viewed as weak and are met with distrust. The development of this stigmatisation of mental illness stems from when the officers are selected for police training. In Soomro and Yanos 2018 it is identified that during this training process “</w:t>
      </w:r>
      <w:r w:rsidRPr="00D42D92">
        <w:t xml:space="preserve">an individual’s self-identity is broken down and rebuilt to fit the desired image of a persona exhibiting self-reliance, aggression, toughness, independence, and suppressing weakness. Deviation from the expected pattern of </w:t>
      </w:r>
      <w:r w:rsidRPr="00D42D92">
        <w:t>behaviour</w:t>
      </w:r>
      <w:r w:rsidRPr="00D42D92">
        <w:t xml:space="preserve"> is not welcome and may be punished</w:t>
      </w:r>
      <w:r>
        <w:t xml:space="preserve">” (Soomro &amp; Yanos, 2018, online). </w:t>
      </w:r>
    </w:p>
    <w:p w14:paraId="0844CB2C" w14:textId="31C64F28" w:rsidR="008A35B4" w:rsidRDefault="008A35B4" w:rsidP="003565FD">
      <w:pPr>
        <w:spacing w:line="360" w:lineRule="auto"/>
      </w:pPr>
      <w:r>
        <w:tab/>
        <w:t xml:space="preserve">The stigmatisation of mental health can be deconstructed into 2 areas, public-stigma and self-stigma. </w:t>
      </w:r>
      <w:r w:rsidR="009F23F4">
        <w:t xml:space="preserve">Public Stigmatisation may be defined as the, </w:t>
      </w:r>
      <w:r w:rsidR="009F23F4" w:rsidRPr="009F23F4">
        <w:rPr>
          <w:i/>
          <w:iCs/>
        </w:rPr>
        <w:t>“a</w:t>
      </w:r>
      <w:r w:rsidR="009F23F4" w:rsidRPr="009F23F4">
        <w:rPr>
          <w:i/>
          <w:iCs/>
        </w:rPr>
        <w:t>wareness of stereotypes held by the general public about service users (9), and anticipated self-stigma refers to the application of such stereotypes to oneself, leading to internalized devaluation and disempowerment</w:t>
      </w:r>
      <w:r w:rsidR="009F23F4" w:rsidRPr="009F23F4">
        <w:rPr>
          <w:i/>
          <w:iCs/>
        </w:rPr>
        <w:t xml:space="preserve">” </w:t>
      </w:r>
      <w:r w:rsidR="009F23F4">
        <w:t xml:space="preserve">(cited in </w:t>
      </w:r>
      <w:proofErr w:type="spellStart"/>
      <w:r w:rsidR="009F23F4">
        <w:t>Pattyn</w:t>
      </w:r>
      <w:proofErr w:type="spellEnd"/>
      <w:r w:rsidR="009F23F4">
        <w:t xml:space="preserve">, M. Sc., Verhaeghe, Ph. D., et al. 2014). Self-stigmatisation may be perceived as, </w:t>
      </w:r>
      <w:r w:rsidR="009F23F4" w:rsidRPr="009F23F4">
        <w:rPr>
          <w:i/>
          <w:iCs/>
        </w:rPr>
        <w:t>“</w:t>
      </w:r>
      <w:r w:rsidR="009F23F4" w:rsidRPr="009F23F4">
        <w:rPr>
          <w:i/>
          <w:iCs/>
        </w:rPr>
        <w:t>when members of the stigmatized group internalize the stigma that is endorsed by the public</w:t>
      </w:r>
      <w:r w:rsidR="009F23F4" w:rsidRPr="009F23F4">
        <w:rPr>
          <w:i/>
          <w:iCs/>
        </w:rPr>
        <w:t>”</w:t>
      </w:r>
      <w:r w:rsidR="009F23F4">
        <w:rPr>
          <w:i/>
          <w:iCs/>
        </w:rPr>
        <w:t xml:space="preserve"> </w:t>
      </w:r>
      <w:r w:rsidR="009F23F4">
        <w:t xml:space="preserve">(Soomro &amp; Yanos, 2018, online). To cope with these blockades, people may often develop coping mechanisms such as substance abuse, secrecy or social withdrawal. Additionally, it has been identified by </w:t>
      </w:r>
      <w:proofErr w:type="spellStart"/>
      <w:r w:rsidR="009F23F4">
        <w:t>Ramh</w:t>
      </w:r>
      <w:proofErr w:type="spellEnd"/>
      <w:r w:rsidR="00F44367">
        <w:t xml:space="preserve">, </w:t>
      </w:r>
      <w:r w:rsidR="000C5CFF">
        <w:t>(</w:t>
      </w:r>
      <w:r w:rsidR="00F44367">
        <w:t xml:space="preserve">a Scottish </w:t>
      </w:r>
      <w:r w:rsidR="000C6FF1">
        <w:t xml:space="preserve">mental health </w:t>
      </w:r>
      <w:r w:rsidR="00F44367">
        <w:t>charity</w:t>
      </w:r>
      <w:r w:rsidR="000C5CFF">
        <w:t xml:space="preserve">) </w:t>
      </w:r>
      <w:r w:rsidR="009F23F4">
        <w:t xml:space="preserve">that women are more susceptible to developing mental illness than men however, </w:t>
      </w:r>
      <w:r w:rsidR="008875E3">
        <w:t xml:space="preserve">it may be suggested that </w:t>
      </w:r>
      <w:r w:rsidR="009F23F4">
        <w:t xml:space="preserve">women are predisposed to seek support for mental health and are more open when talking about emotions which allows them to prevent the illness from developing to a chronic level. </w:t>
      </w:r>
    </w:p>
    <w:p w14:paraId="1E2F60DD" w14:textId="15EC2C5E" w:rsidR="00800981" w:rsidRDefault="00F82B8B" w:rsidP="003565FD">
      <w:pPr>
        <w:spacing w:line="360" w:lineRule="auto"/>
      </w:pPr>
      <w:r>
        <w:tab/>
        <w:t xml:space="preserve">If left untreated, a PTSD sufferer may seek to find ways to alleviate the symptoms of PTSD which may leads to substance abuse or other forms of coping which may be seen as self-destructive. A visualisation of the relationship between PTSD and substance abuse may </w:t>
      </w:r>
      <w:r>
        <w:lastRenderedPageBreak/>
        <w:t>be provided by</w:t>
      </w:r>
      <w:r w:rsidR="00046838">
        <w:t xml:space="preserve"> </w:t>
      </w:r>
      <w:r w:rsidR="00F27699">
        <w:t xml:space="preserve">a study produced by Ballenger, J., Beast, S., et al. as in 2007, this organisation conducted a study into alcohol abuse amongst urban police officers. The study consisted of 1200 participants and explores the relationship alcohol abuse and PTSD has. The study found that </w:t>
      </w:r>
      <w:r w:rsidR="00F27699" w:rsidRPr="00F27699">
        <w:rPr>
          <w:i/>
          <w:iCs/>
        </w:rPr>
        <w:t>“</w:t>
      </w:r>
      <w:r w:rsidR="00F27699" w:rsidRPr="00F27699">
        <w:rPr>
          <w:i/>
          <w:iCs/>
        </w:rPr>
        <w:t>11% of males and 16% of females had engaged in at-risk levels of alcohol use during the previous week, while over one third of male and female officers reported a binge drinking episode at some time during the past month</w:t>
      </w:r>
      <w:r w:rsidR="00F27699" w:rsidRPr="00F27699">
        <w:rPr>
          <w:i/>
          <w:iCs/>
        </w:rPr>
        <w:t>”</w:t>
      </w:r>
      <w:r w:rsidR="00F27699">
        <w:rPr>
          <w:i/>
          <w:iCs/>
        </w:rPr>
        <w:t xml:space="preserve"> </w:t>
      </w:r>
      <w:r w:rsidR="00F27699">
        <w:t xml:space="preserve">(Ballenger, F., Beast, S., et al, 2010). This indicates that police officers are more likely to participate in binge drinking with female police officers being two or three times as likely. Despite this, the study found no correlation between binge drinking and PTSD as the levels of symptoms of PTSD did not correlate with the levels of binge drinking. Additionally, the study also found no correlation between workplace stress and binge drinking but did find that women are less likely to binge drink under the conditions of higher workplace stress. Despite there being a lack of a correlations between binge drinking and PTSD in the police service, alcohol consumptions may still be used as a coping mechanism which may act as a gateway to harsher, more destructive substances. </w:t>
      </w:r>
    </w:p>
    <w:p w14:paraId="14CD78AE" w14:textId="177EA414" w:rsidR="00800981" w:rsidRDefault="00800981" w:rsidP="003565FD">
      <w:pPr>
        <w:spacing w:line="360" w:lineRule="auto"/>
        <w:rPr>
          <w:u w:val="single"/>
        </w:rPr>
      </w:pPr>
      <w:r w:rsidRPr="00800981">
        <w:rPr>
          <w:u w:val="single"/>
        </w:rPr>
        <w:t>Conclusion</w:t>
      </w:r>
    </w:p>
    <w:p w14:paraId="519E7C55" w14:textId="36C1563A" w:rsidR="00800981" w:rsidRDefault="00AD3073" w:rsidP="003565FD">
      <w:pPr>
        <w:spacing w:line="360" w:lineRule="auto"/>
      </w:pPr>
      <w:r>
        <w:t xml:space="preserve">To conclude, </w:t>
      </w:r>
      <w:r w:rsidR="003C3AB7">
        <w:t xml:space="preserve">the roles and responsibilities of frontline police officers has changed considerably and is now more mentally demanding. </w:t>
      </w:r>
      <w:r w:rsidR="0044741C">
        <w:t xml:space="preserve">With the creation of community care for psychiatric patients, the role of the police officer has now been expanded past crime prevention and social work is now an integrated part of modern-day policing. This additional role expected from police officers adds on additional psychological trauma and stress which in turn may cause more officers suffering from PTSD. </w:t>
      </w:r>
    </w:p>
    <w:p w14:paraId="785E0092" w14:textId="1C6DC5F4" w:rsidR="0044741C" w:rsidRDefault="0044741C" w:rsidP="0044741C">
      <w:pPr>
        <w:spacing w:line="360" w:lineRule="auto"/>
        <w:ind w:firstLine="720"/>
      </w:pPr>
      <w:r>
        <w:t xml:space="preserve">Due to the expanded responsibilities of the police, it may be seen as essential that the stigmatisation of mental health be broken down in order to retain the efficiency and effectiveness of the police. The creation of the national Wellbeing Service now provides suffering police officers with tailored support and aims to breakdown the stigmatisation of mental health in the police service through education and awareness of the destructive nature of PTSD. Additionally, through this service officers will be able to obtain support at will without the consent of managers which keeps the support discrete. </w:t>
      </w:r>
    </w:p>
    <w:p w14:paraId="028768A0" w14:textId="206EC421" w:rsidR="00003697" w:rsidRDefault="0044741C" w:rsidP="00003697">
      <w:pPr>
        <w:spacing w:line="360" w:lineRule="auto"/>
        <w:ind w:firstLine="720"/>
      </w:pPr>
      <w:r>
        <w:t xml:space="preserve">Without adequate support, a PTSD sufferer may find forms of coping which may be seen as unhealthy or destructive to one’s self or family. These coping mechanisms may include licit or illicit substance abuse including alcohol consumption which may be seen as a </w:t>
      </w:r>
      <w:r>
        <w:lastRenderedPageBreak/>
        <w:t xml:space="preserve">gateway to harsher more destructive substances. However, with supportive frameworks such as the Blue Light Wellbeing Framework and the National Wellbeing Service, suffering officers no longer have to suffer in silence. </w:t>
      </w:r>
    </w:p>
    <w:p w14:paraId="76235C45" w14:textId="72287A63" w:rsidR="00003697" w:rsidRPr="00003697" w:rsidRDefault="00003697" w:rsidP="00003697">
      <w:pPr>
        <w:spacing w:line="360" w:lineRule="auto"/>
        <w:rPr>
          <w:u w:val="single"/>
        </w:rPr>
      </w:pPr>
      <w:r w:rsidRPr="00003697">
        <w:rPr>
          <w:u w:val="single"/>
        </w:rPr>
        <w:t>Bibliography</w:t>
      </w:r>
    </w:p>
    <w:p w14:paraId="355C38E9" w14:textId="77777777" w:rsidR="00934D62" w:rsidRDefault="00934D62" w:rsidP="00934D62">
      <w:pPr>
        <w:spacing w:line="360" w:lineRule="auto"/>
      </w:pPr>
      <w:r>
        <w:t xml:space="preserve">Anne-Marie, E and </w:t>
      </w:r>
      <w:r w:rsidRPr="00CB45BD">
        <w:t>Yasuhiro</w:t>
      </w:r>
      <w:r>
        <w:t>, K (2020) Mental health in the UK police force: A qualitative</w:t>
      </w:r>
    </w:p>
    <w:p w14:paraId="2E001105" w14:textId="77777777" w:rsidR="00934D62" w:rsidRDefault="00934D62" w:rsidP="003B1B65">
      <w:pPr>
        <w:spacing w:line="360" w:lineRule="auto"/>
      </w:pPr>
      <w:r>
        <w:t xml:space="preserve">Ballenger, J, F., PhD, Best, S., PhD, et al. (2010) </w:t>
      </w:r>
      <w:r w:rsidRPr="003B1B65">
        <w:t>Patterns and Predictors of Alcohol Use in Male and Female Urban Police Officers</w:t>
      </w:r>
      <w:r>
        <w:t xml:space="preserve"> [online] available at </w:t>
      </w:r>
      <w:hyperlink r:id="rId7" w:history="1">
        <w:r w:rsidRPr="000A1383">
          <w:rPr>
            <w:rStyle w:val="Hyperlink"/>
          </w:rPr>
          <w:t>https://www.ncbi.nlm.nih.gov/pmc/articles/PMC3592498/</w:t>
        </w:r>
      </w:hyperlink>
      <w:r>
        <w:t xml:space="preserve">  accessed 07/09/20</w:t>
      </w:r>
    </w:p>
    <w:p w14:paraId="5399C681" w14:textId="77777777" w:rsidR="00934D62" w:rsidRDefault="00934D62" w:rsidP="003B1B65">
      <w:pPr>
        <w:spacing w:line="360" w:lineRule="auto"/>
      </w:pPr>
      <w:r>
        <w:t xml:space="preserve">Blakemore, E. (2020) </w:t>
      </w:r>
      <w:r w:rsidRPr="003B1B65">
        <w:t>How PTSD went from ‘shell-shock’ to a recognised medical diagnosis</w:t>
      </w:r>
      <w:r>
        <w:t xml:space="preserve"> [online] available at </w:t>
      </w:r>
      <w:hyperlink r:id="rId8" w:history="1">
        <w:r w:rsidRPr="000A1383">
          <w:rPr>
            <w:rStyle w:val="Hyperlink"/>
          </w:rPr>
          <w:t>https://www.nationalgeographic.co.uk/history-and-civilisation/2020/06/how-ptsd-went-from-shell-shock-to-a-recognised-medical-diagnosis</w:t>
        </w:r>
      </w:hyperlink>
      <w:r>
        <w:t xml:space="preserve">  accessed 07/09/20</w:t>
      </w:r>
    </w:p>
    <w:p w14:paraId="4D612CF6" w14:textId="77777777" w:rsidR="00934D62" w:rsidRDefault="00934D62" w:rsidP="003B1B65">
      <w:pPr>
        <w:spacing w:line="360" w:lineRule="auto"/>
      </w:pPr>
      <w:r>
        <w:t xml:space="preserve">College of Policing (2018) </w:t>
      </w:r>
      <w:r w:rsidRPr="003B1B65">
        <w:t>Is modern policing social work? – Dr Hilary Cottam</w:t>
      </w:r>
      <w:r>
        <w:t xml:space="preserve"> [online] available at </w:t>
      </w:r>
      <w:hyperlink r:id="rId9" w:history="1">
        <w:r w:rsidRPr="000A1383">
          <w:rPr>
            <w:rStyle w:val="Hyperlink"/>
          </w:rPr>
          <w:t>https://www.college.police.uk/News/Newsletter/April_2018/Pages/social-work.aspx</w:t>
        </w:r>
      </w:hyperlink>
      <w:r>
        <w:t xml:space="preserve">  accessed 07/09/20</w:t>
      </w:r>
    </w:p>
    <w:p w14:paraId="1B8B671E" w14:textId="77777777" w:rsidR="00934D62" w:rsidRDefault="00934D62" w:rsidP="00934D62">
      <w:pPr>
        <w:spacing w:line="360" w:lineRule="auto"/>
      </w:pPr>
      <w:r>
        <w:t xml:space="preserve">College of Policing (2018) Responding to trauma in policing a practical guide [online] available at </w:t>
      </w:r>
      <w:hyperlink r:id="rId10" w:history="1">
        <w:r w:rsidRPr="000A1383">
          <w:rPr>
            <w:rStyle w:val="Hyperlink"/>
          </w:rPr>
          <w:t>https://www.college.police.uk/What-we-do/Support/Health-safety/Documents/Responding-to-trauma-in-policing.pdf</w:t>
        </w:r>
      </w:hyperlink>
      <w:r>
        <w:t xml:space="preserve">  accessed 21/08/20</w:t>
      </w:r>
    </w:p>
    <w:p w14:paraId="4DFFB8B9" w14:textId="77777777" w:rsidR="00934D62" w:rsidRDefault="00934D62" w:rsidP="003B1B65">
      <w:pPr>
        <w:spacing w:line="360" w:lineRule="auto"/>
      </w:pPr>
      <w:r>
        <w:t xml:space="preserve">College of Policing (2019) </w:t>
      </w:r>
      <w:r w:rsidRPr="003B1B65">
        <w:t>Launch of National Police Wellbeing Service</w:t>
      </w:r>
      <w:r>
        <w:t xml:space="preserve"> [online] available at </w:t>
      </w:r>
      <w:hyperlink r:id="rId11" w:history="1">
        <w:r w:rsidRPr="000A1383">
          <w:rPr>
            <w:rStyle w:val="Hyperlink"/>
          </w:rPr>
          <w:t>https://www.college.police.uk/News/College</w:t>
        </w:r>
        <w:r w:rsidRPr="000A1383">
          <w:rPr>
            <w:rStyle w:val="Hyperlink"/>
          </w:rPr>
          <w:t xml:space="preserve"> </w:t>
        </w:r>
        <w:r w:rsidRPr="000A1383">
          <w:rPr>
            <w:rStyle w:val="Hyperlink"/>
          </w:rPr>
          <w:t>news/Pages/National_well_service_launch_April_2019.aspx</w:t>
        </w:r>
      </w:hyperlink>
      <w:r>
        <w:t xml:space="preserve">  accessed 07/09/20</w:t>
      </w:r>
    </w:p>
    <w:p w14:paraId="665E6E57" w14:textId="77777777" w:rsidR="00934D62" w:rsidRDefault="00934D62" w:rsidP="003B1B65">
      <w:pPr>
        <w:spacing w:line="360" w:lineRule="auto"/>
      </w:pPr>
      <w:r>
        <w:t xml:space="preserve">College of Policing (2020) </w:t>
      </w:r>
      <w:r w:rsidRPr="003B1B65">
        <w:t>Police Constable</w:t>
      </w:r>
      <w:r>
        <w:t xml:space="preserve"> [online] available at </w:t>
      </w:r>
      <w:hyperlink r:id="rId12" w:history="1">
        <w:r w:rsidRPr="000A1383">
          <w:rPr>
            <w:rStyle w:val="Hyperlink"/>
          </w:rPr>
          <w:t>https://profdev.college.police.uk/professional-profile/police-constable/</w:t>
        </w:r>
      </w:hyperlink>
      <w:r>
        <w:t xml:space="preserve">  accessed 07/09/20</w:t>
      </w:r>
    </w:p>
    <w:p w14:paraId="4FBBF757" w14:textId="77777777" w:rsidR="00934D62" w:rsidRDefault="00934D62" w:rsidP="003B1B65">
      <w:pPr>
        <w:spacing w:line="360" w:lineRule="auto"/>
      </w:pPr>
      <w:proofErr w:type="spellStart"/>
      <w:r>
        <w:t>Crocq</w:t>
      </w:r>
      <w:proofErr w:type="spellEnd"/>
      <w:r>
        <w:t xml:space="preserve">, L and </w:t>
      </w:r>
      <w:proofErr w:type="spellStart"/>
      <w:r>
        <w:t>Crocq</w:t>
      </w:r>
      <w:proofErr w:type="spellEnd"/>
      <w:r>
        <w:t xml:space="preserve">, M. (2000) </w:t>
      </w:r>
      <w:r w:rsidRPr="003B1B65">
        <w:t xml:space="preserve">From shell shock and war neurosis to posttraumatic stress disorder: a history of </w:t>
      </w:r>
      <w:proofErr w:type="spellStart"/>
      <w:r w:rsidRPr="003B1B65">
        <w:t>psychotraumatology</w:t>
      </w:r>
      <w:proofErr w:type="spellEnd"/>
      <w:r>
        <w:t xml:space="preserve"> [online] available at </w:t>
      </w:r>
      <w:hyperlink r:id="rId13" w:history="1">
        <w:r w:rsidRPr="000A1383">
          <w:rPr>
            <w:rStyle w:val="Hyperlink"/>
          </w:rPr>
          <w:t>https://www.ncbi.nlm.nih.gov/pmc/articles/PMC3181586/</w:t>
        </w:r>
      </w:hyperlink>
      <w:r>
        <w:t xml:space="preserve">  accessed 07/09/20</w:t>
      </w:r>
    </w:p>
    <w:p w14:paraId="790CA87B" w14:textId="77777777" w:rsidR="00934D62" w:rsidRDefault="00934D62" w:rsidP="003B1B65">
      <w:pPr>
        <w:spacing w:line="360" w:lineRule="auto"/>
      </w:pPr>
      <w:r>
        <w:t xml:space="preserve">Dodd, V. (2019) </w:t>
      </w:r>
      <w:r w:rsidRPr="003B1B65">
        <w:t>Criminals going unpunished because of cuts, says police chief</w:t>
      </w:r>
      <w:r>
        <w:t xml:space="preserve"> [online] available at </w:t>
      </w:r>
      <w:hyperlink r:id="rId14" w:history="1">
        <w:r w:rsidRPr="000A1383">
          <w:rPr>
            <w:rStyle w:val="Hyperlink"/>
          </w:rPr>
          <w:t>https://www.theguardian.com/uk-news/2019/may/02/criminals-going-unpunished-because-of-cuts-says-police-chief</w:t>
        </w:r>
      </w:hyperlink>
      <w:r>
        <w:t xml:space="preserve">  accessed 07/09/20</w:t>
      </w:r>
    </w:p>
    <w:p w14:paraId="75A87BC1" w14:textId="77777777" w:rsidR="00934D62" w:rsidRDefault="00934D62" w:rsidP="00934D62">
      <w:pPr>
        <w:spacing w:line="360" w:lineRule="auto"/>
      </w:pPr>
      <w:r>
        <w:t xml:space="preserve">Dr Coleman, </w:t>
      </w:r>
      <w:proofErr w:type="spellStart"/>
      <w:r>
        <w:t>R at</w:t>
      </w:r>
      <w:proofErr w:type="spellEnd"/>
      <w:r>
        <w:t xml:space="preserve"> al. (2018) Wellbeing in Policing: Blue Light Wellbeing Framework [online] available at </w:t>
      </w:r>
      <w:hyperlink r:id="rId15" w:history="1">
        <w:r w:rsidRPr="000A1383">
          <w:rPr>
            <w:rStyle w:val="Hyperlink"/>
          </w:rPr>
          <w:t>https://oscarkilo.org.uk/app/uploads/2019/04/BLWF-Interim-Report-1.pdf</w:t>
        </w:r>
      </w:hyperlink>
      <w:r>
        <w:t xml:space="preserve">  accessed 21/08/20</w:t>
      </w:r>
    </w:p>
    <w:p w14:paraId="5BA08BBB" w14:textId="77777777" w:rsidR="00934D62" w:rsidRDefault="00934D62" w:rsidP="006D0AD3">
      <w:pPr>
        <w:spacing w:line="360" w:lineRule="auto"/>
        <w:rPr>
          <w:rFonts w:ascii="Arial" w:hAnsi="Arial" w:cs="Arial"/>
          <w:color w:val="000000"/>
          <w:shd w:val="clear" w:color="auto" w:fill="FFFFFF"/>
        </w:rPr>
      </w:pPr>
      <w:r w:rsidRPr="006D0AD3">
        <w:lastRenderedPageBreak/>
        <w:t xml:space="preserve">Ehlers, A., Gene-Cos, N and Perrin, S (2009) </w:t>
      </w:r>
      <w:r w:rsidRPr="006D0AD3">
        <w:t>Low recognition of post-traumatic stress disorder in primary care</w:t>
      </w:r>
      <w:r w:rsidRPr="006D0AD3">
        <w:t xml:space="preserve">, </w:t>
      </w:r>
      <w:hyperlink r:id="rId16" w:history="1">
        <w:r w:rsidRPr="006D0AD3">
          <w:rPr>
            <w:rStyle w:val="Hyperlink"/>
            <w:rFonts w:ascii="Arial" w:hAnsi="Arial" w:cs="Arial"/>
            <w:color w:val="642A8F"/>
          </w:rPr>
          <w:t>London J Prim Care (Abingdon)</w:t>
        </w:r>
      </w:hyperlink>
      <w:r w:rsidRPr="006D0AD3">
        <w:rPr>
          <w:rFonts w:ascii="Arial" w:hAnsi="Arial" w:cs="Arial"/>
          <w:color w:val="000000"/>
          <w:shd w:val="clear" w:color="auto" w:fill="FFFFFF"/>
        </w:rPr>
        <w:t>.</w:t>
      </w:r>
      <w:r w:rsidRPr="006D0AD3">
        <w:rPr>
          <w:rFonts w:ascii="Arial" w:hAnsi="Arial" w:cs="Arial"/>
          <w:color w:val="000000"/>
          <w:shd w:val="clear" w:color="auto" w:fill="FFFFFF"/>
        </w:rPr>
        <w:t xml:space="preserve"> [online] available at </w:t>
      </w:r>
      <w:hyperlink r:id="rId17" w:history="1">
        <w:r w:rsidRPr="006D0AD3">
          <w:rPr>
            <w:rStyle w:val="Hyperlink"/>
            <w:rFonts w:ascii="Arial" w:hAnsi="Arial" w:cs="Arial"/>
            <w:shd w:val="clear" w:color="auto" w:fill="FFFFFF"/>
          </w:rPr>
          <w:t>https://www.ncbi.nlm.nih.gov/pmc/articles/PMC3695460/</w:t>
        </w:r>
      </w:hyperlink>
      <w:r w:rsidRPr="006D0AD3">
        <w:rPr>
          <w:rFonts w:ascii="Arial" w:hAnsi="Arial" w:cs="Arial"/>
          <w:color w:val="000000"/>
          <w:shd w:val="clear" w:color="auto" w:fill="FFFFFF"/>
        </w:rPr>
        <w:t xml:space="preserve">  accessed 07/09/20</w:t>
      </w:r>
    </w:p>
    <w:p w14:paraId="391D5F13" w14:textId="77777777" w:rsidR="00934D62" w:rsidRPr="006D0AD3" w:rsidRDefault="00934D62" w:rsidP="003B1B65">
      <w:pPr>
        <w:spacing w:line="360" w:lineRule="auto"/>
      </w:pPr>
      <w:r w:rsidRPr="006D0AD3">
        <w:t xml:space="preserve">Hampshire Police Federation (2019) </w:t>
      </w:r>
      <w:r w:rsidRPr="006D0AD3">
        <w:t>Post-Traumatic Stress Disorder widespread in policing</w:t>
      </w:r>
      <w:r w:rsidRPr="006D0AD3">
        <w:t xml:space="preserve"> [online] available at </w:t>
      </w:r>
      <w:hyperlink r:id="rId18" w:history="1">
        <w:r w:rsidRPr="006D0AD3">
          <w:rPr>
            <w:rStyle w:val="Hyperlink"/>
          </w:rPr>
          <w:t>https://www.polfed.org/hants/news/2019/post-traumatic-stress-disorder-widespread-in-policing/</w:t>
        </w:r>
      </w:hyperlink>
      <w:r w:rsidRPr="006D0AD3">
        <w:t xml:space="preserve">  accessed 07/09/20</w:t>
      </w:r>
    </w:p>
    <w:p w14:paraId="36D52316" w14:textId="77777777" w:rsidR="00934D62" w:rsidRDefault="00934D62" w:rsidP="003B1B65">
      <w:pPr>
        <w:spacing w:line="360" w:lineRule="auto"/>
      </w:pPr>
      <w:r>
        <w:t xml:space="preserve">Hazelden Betty Ford Foundation (2015) </w:t>
      </w:r>
      <w:r w:rsidRPr="003B1B65">
        <w:t>Links Between Officer Trauma and Substance Abuse</w:t>
      </w:r>
      <w:r>
        <w:t xml:space="preserve"> [online] available at </w:t>
      </w:r>
      <w:hyperlink r:id="rId19" w:history="1">
        <w:r w:rsidRPr="000A1383">
          <w:rPr>
            <w:rStyle w:val="Hyperlink"/>
          </w:rPr>
          <w:t>https://www.hazeldenbettyford.org/education/bcr/addiction-research/alcohol-abuse-police-ru-716</w:t>
        </w:r>
      </w:hyperlink>
      <w:r>
        <w:t xml:space="preserve">  accessed 07/09/20</w:t>
      </w:r>
    </w:p>
    <w:p w14:paraId="29AFCBE6" w14:textId="77777777" w:rsidR="00934D62" w:rsidRDefault="00934D62" w:rsidP="003B1B65">
      <w:pPr>
        <w:spacing w:line="360" w:lineRule="auto"/>
      </w:pPr>
      <w:proofErr w:type="spellStart"/>
      <w:r>
        <w:t>OscarKilo</w:t>
      </w:r>
      <w:proofErr w:type="spellEnd"/>
      <w:r>
        <w:t xml:space="preserve"> (2019) </w:t>
      </w:r>
      <w:r>
        <w:t>LEADERSHIP, PERSONAL RESILIENCE, TRAUMA</w:t>
      </w:r>
      <w:r>
        <w:t xml:space="preserve"> </w:t>
      </w:r>
      <w:r>
        <w:t>Leadership</w:t>
      </w:r>
      <w:r>
        <w:t xml:space="preserve"> [online] available at </w:t>
      </w:r>
      <w:hyperlink r:id="rId20" w:history="1">
        <w:r w:rsidRPr="000A1383">
          <w:rPr>
            <w:rStyle w:val="Hyperlink"/>
          </w:rPr>
          <w:t>https://oscarkilo.org.uk/executive-leadership/</w:t>
        </w:r>
      </w:hyperlink>
      <w:r>
        <w:t xml:space="preserve">  accessed 07/09/20</w:t>
      </w:r>
    </w:p>
    <w:p w14:paraId="582E0647" w14:textId="77777777" w:rsidR="00934D62" w:rsidRDefault="00934D62" w:rsidP="003B1B65">
      <w:pPr>
        <w:spacing w:line="360" w:lineRule="auto"/>
      </w:pPr>
      <w:proofErr w:type="spellStart"/>
      <w:r>
        <w:t>OscarKilo</w:t>
      </w:r>
      <w:proofErr w:type="spellEnd"/>
      <w:r>
        <w:t xml:space="preserve"> (2020) </w:t>
      </w:r>
      <w:r w:rsidRPr="003B1B65">
        <w:t>More about the Blue Light Wellbeing Framework</w:t>
      </w:r>
      <w:r>
        <w:t xml:space="preserve"> [online] available at </w:t>
      </w:r>
      <w:hyperlink r:id="rId21" w:history="1">
        <w:r w:rsidRPr="000A1383">
          <w:rPr>
            <w:rStyle w:val="Hyperlink"/>
          </w:rPr>
          <w:t>https://oscarkilo.org.uk/wellbeing-framework/what-is-the-framework/</w:t>
        </w:r>
      </w:hyperlink>
      <w:r>
        <w:t xml:space="preserve">  accessed 07/09/20</w:t>
      </w:r>
    </w:p>
    <w:p w14:paraId="78B3B5D2" w14:textId="77777777" w:rsidR="00934D62" w:rsidRDefault="00934D62" w:rsidP="003B1B65">
      <w:pPr>
        <w:spacing w:line="360" w:lineRule="auto"/>
      </w:pPr>
      <w:proofErr w:type="spellStart"/>
      <w:r>
        <w:t>Pattyn</w:t>
      </w:r>
      <w:proofErr w:type="spellEnd"/>
      <w:r>
        <w:t xml:space="preserve">, E., M. Sc, Verhaeghe, M., PhD, et al. (2014) </w:t>
      </w:r>
      <w:r w:rsidRPr="003B1B65">
        <w:t>Public Stigma and Self-Stigma: Differential Association With Attitudes Toward Formal and Informal Help Seeking</w:t>
      </w:r>
      <w:r>
        <w:t xml:space="preserve"> [online] available at </w:t>
      </w:r>
      <w:hyperlink r:id="rId22" w:history="1">
        <w:r w:rsidRPr="000A1383">
          <w:rPr>
            <w:rStyle w:val="Hyperlink"/>
          </w:rPr>
          <w:t>https://ps.psychiatryonline.org/doi/10.1176/appi.ps.201200561</w:t>
        </w:r>
      </w:hyperlink>
      <w:r>
        <w:t xml:space="preserve">  accessed 07/09/20</w:t>
      </w:r>
    </w:p>
    <w:p w14:paraId="215325F0" w14:textId="77777777" w:rsidR="00934D62" w:rsidRPr="006D0AD3" w:rsidRDefault="00934D62" w:rsidP="003B1B65">
      <w:pPr>
        <w:spacing w:line="360" w:lineRule="auto"/>
      </w:pPr>
      <w:r w:rsidRPr="006D0AD3">
        <w:t xml:space="preserve">Police Care UK (2018) </w:t>
      </w:r>
      <w:r w:rsidRPr="006D0AD3">
        <w:t>Establishing the evidence base: 'Policing: The Job &amp; The Life' Survey (2018)</w:t>
      </w:r>
      <w:r w:rsidRPr="006D0AD3">
        <w:t xml:space="preserve"> [online] available at </w:t>
      </w:r>
      <w:hyperlink r:id="rId23" w:history="1">
        <w:r w:rsidRPr="006D0AD3">
          <w:rPr>
            <w:rStyle w:val="Hyperlink"/>
          </w:rPr>
          <w:t>https://www.policingtrauma.sociology.cam.ac.uk/survey</w:t>
        </w:r>
      </w:hyperlink>
      <w:r w:rsidRPr="006D0AD3">
        <w:t xml:space="preserve">  accessed 07/09/20</w:t>
      </w:r>
    </w:p>
    <w:p w14:paraId="0DE32A5A" w14:textId="77777777" w:rsidR="00934D62" w:rsidRDefault="00934D62" w:rsidP="003B1B65">
      <w:pPr>
        <w:spacing w:line="360" w:lineRule="auto"/>
      </w:pPr>
      <w:r>
        <w:t xml:space="preserve">Quirk, H., Crank, H., et al. (2018) </w:t>
      </w:r>
      <w:r w:rsidRPr="003B1B65">
        <w:t>Barriers and facilitators to implementing workplace health and wellbeing services in the NHS from the perspective of senior leaders and wellbeing practitioners: a qualitative study</w:t>
      </w:r>
      <w:r>
        <w:t xml:space="preserve">, BMC Public Health, available at </w:t>
      </w:r>
      <w:hyperlink r:id="rId24" w:history="1">
        <w:r w:rsidRPr="000A1383">
          <w:rPr>
            <w:rStyle w:val="Hyperlink"/>
          </w:rPr>
          <w:t>https://bmcpublichealth.biomedcentral.com/articles/10.1186/s12889-018-6283-y</w:t>
        </w:r>
      </w:hyperlink>
      <w:r>
        <w:t xml:space="preserve">  accessed 07/09/20</w:t>
      </w:r>
    </w:p>
    <w:p w14:paraId="5EDC8115" w14:textId="77777777" w:rsidR="00934D62" w:rsidRDefault="00934D62" w:rsidP="003B1B65">
      <w:pPr>
        <w:spacing w:line="360" w:lineRule="auto"/>
      </w:pPr>
      <w:proofErr w:type="spellStart"/>
      <w:r>
        <w:t>Ramh</w:t>
      </w:r>
      <w:proofErr w:type="spellEnd"/>
      <w:r>
        <w:t xml:space="preserve"> (2020) </w:t>
      </w:r>
      <w:r w:rsidRPr="003B1B65">
        <w:t>Gender differences in Mental Health</w:t>
      </w:r>
      <w:r>
        <w:t xml:space="preserve"> [online] available at </w:t>
      </w:r>
      <w:hyperlink r:id="rId25" w:history="1">
        <w:r w:rsidRPr="000A1383">
          <w:rPr>
            <w:rStyle w:val="Hyperlink"/>
          </w:rPr>
          <w:t>https://ramh.org/guide/gender-differences-in-mental-health/</w:t>
        </w:r>
      </w:hyperlink>
      <w:r>
        <w:t xml:space="preserve">  accessed 07/09/20</w:t>
      </w:r>
    </w:p>
    <w:p w14:paraId="4C50D9EC" w14:textId="77777777" w:rsidR="00934D62" w:rsidRPr="006D0AD3" w:rsidRDefault="00934D62" w:rsidP="003B1B65">
      <w:pPr>
        <w:spacing w:line="360" w:lineRule="auto"/>
      </w:pPr>
      <w:r w:rsidRPr="006D0AD3">
        <w:t xml:space="preserve">Shaw, D. (2019) </w:t>
      </w:r>
      <w:r w:rsidRPr="006D0AD3">
        <w:t>PTSD 'at crisis levels' among police officers</w:t>
      </w:r>
      <w:r w:rsidRPr="006D0AD3">
        <w:t xml:space="preserve"> [online] available at </w:t>
      </w:r>
      <w:hyperlink r:id="rId26" w:history="1">
        <w:r w:rsidRPr="006D0AD3">
          <w:rPr>
            <w:rStyle w:val="Hyperlink"/>
          </w:rPr>
          <w:t>https://www.bbc.co.uk/news/uk-48201088</w:t>
        </w:r>
      </w:hyperlink>
      <w:r w:rsidRPr="006D0AD3">
        <w:t xml:space="preserve">  accessed 07/09/20</w:t>
      </w:r>
    </w:p>
    <w:p w14:paraId="54C4FDA9" w14:textId="77777777" w:rsidR="00934D62" w:rsidRPr="006D0AD3" w:rsidRDefault="00934D62" w:rsidP="003B1B65">
      <w:pPr>
        <w:spacing w:line="360" w:lineRule="auto"/>
      </w:pPr>
      <w:r>
        <w:t>Short Guidance Document</w:t>
      </w:r>
      <w:r>
        <w:t xml:space="preserve"> [online] available at </w:t>
      </w:r>
      <w:hyperlink r:id="rId27" w:history="1">
        <w:r w:rsidRPr="006D0AD3">
          <w:rPr>
            <w:rStyle w:val="Hyperlink"/>
          </w:rPr>
          <w:t>https://oscarkilo.org.uk/app/uploads/2018/11/C1095I1018_PTSD-College-Guidance-doc_digital-Upload.pdf</w:t>
        </w:r>
      </w:hyperlink>
      <w:r w:rsidRPr="006D0AD3">
        <w:t xml:space="preserve">  accessed 07/09/20</w:t>
      </w:r>
    </w:p>
    <w:p w14:paraId="24442ED0" w14:textId="77777777" w:rsidR="00934D62" w:rsidRDefault="00934D62" w:rsidP="003B1B65">
      <w:pPr>
        <w:spacing w:line="360" w:lineRule="auto"/>
      </w:pPr>
      <w:r>
        <w:lastRenderedPageBreak/>
        <w:t xml:space="preserve">Soomro, S and Yanos, P.T. (2019) </w:t>
      </w:r>
      <w:r w:rsidRPr="003B1B65">
        <w:t>Predictors of Mental Health Stigma among Police Officers: the Role of Trauma and PTSD</w:t>
      </w:r>
      <w:r>
        <w:t xml:space="preserve"> Journal of Police and Criminal Psychology [online] available at </w:t>
      </w:r>
      <w:hyperlink r:id="rId28" w:history="1">
        <w:r w:rsidRPr="000A1383">
          <w:rPr>
            <w:rStyle w:val="Hyperlink"/>
          </w:rPr>
          <w:t>https://link-springer-com.ezproxy.uwtsd.ac.uk/article/10.1007/s11896-018-9285-x</w:t>
        </w:r>
      </w:hyperlink>
      <w:r>
        <w:t xml:space="preserve">  accessed 07/09/20</w:t>
      </w:r>
    </w:p>
    <w:sectPr w:rsidR="00934D62" w:rsidSect="007F0931">
      <w:footerReference w:type="even" r:id="rId29"/>
      <w:foot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A579D" w14:textId="77777777" w:rsidR="00897BE2" w:rsidRDefault="00897BE2" w:rsidP="00B511A9">
      <w:r>
        <w:separator/>
      </w:r>
    </w:p>
  </w:endnote>
  <w:endnote w:type="continuationSeparator" w:id="0">
    <w:p w14:paraId="522E0971" w14:textId="77777777" w:rsidR="00897BE2" w:rsidRDefault="00897BE2" w:rsidP="00B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5972059"/>
      <w:docPartObj>
        <w:docPartGallery w:val="Page Numbers (Bottom of Page)"/>
        <w:docPartUnique/>
      </w:docPartObj>
    </w:sdtPr>
    <w:sdtContent>
      <w:p w14:paraId="42ED7470" w14:textId="3FF41283" w:rsidR="00DF39A6" w:rsidRDefault="00DF39A6" w:rsidP="000A13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45918B" w14:textId="77777777" w:rsidR="00DF39A6" w:rsidRDefault="00DF39A6" w:rsidP="00DF39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38650987"/>
      <w:docPartObj>
        <w:docPartGallery w:val="Page Numbers (Bottom of Page)"/>
        <w:docPartUnique/>
      </w:docPartObj>
    </w:sdtPr>
    <w:sdtContent>
      <w:p w14:paraId="57B3E804" w14:textId="0E01C407" w:rsidR="00DF39A6" w:rsidRDefault="00DF39A6" w:rsidP="000A13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5ECF4C6E" w14:textId="000684B0" w:rsidR="00003697" w:rsidRDefault="00003697" w:rsidP="00DF39A6">
    <w:pPr>
      <w:pStyle w:val="Footer"/>
      <w:ind w:right="360"/>
    </w:pPr>
    <w:r>
      <w:t>3004/ 3000 words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AFAD2" w14:textId="77777777" w:rsidR="00897BE2" w:rsidRDefault="00897BE2" w:rsidP="00B511A9">
      <w:r>
        <w:separator/>
      </w:r>
    </w:p>
  </w:footnote>
  <w:footnote w:type="continuationSeparator" w:id="0">
    <w:p w14:paraId="2038437D" w14:textId="77777777" w:rsidR="00897BE2" w:rsidRDefault="00897BE2" w:rsidP="00B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5A39D3"/>
    <w:multiLevelType w:val="multilevel"/>
    <w:tmpl w:val="06D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FD"/>
    <w:rsid w:val="00003697"/>
    <w:rsid w:val="00046838"/>
    <w:rsid w:val="000C5CFF"/>
    <w:rsid w:val="000C6FF1"/>
    <w:rsid w:val="002057F6"/>
    <w:rsid w:val="003565FD"/>
    <w:rsid w:val="003B1B65"/>
    <w:rsid w:val="003C3AB7"/>
    <w:rsid w:val="0044741C"/>
    <w:rsid w:val="00447CD7"/>
    <w:rsid w:val="005055B7"/>
    <w:rsid w:val="006D0AD3"/>
    <w:rsid w:val="00745798"/>
    <w:rsid w:val="007F0931"/>
    <w:rsid w:val="00800981"/>
    <w:rsid w:val="00825719"/>
    <w:rsid w:val="00832A19"/>
    <w:rsid w:val="008436DF"/>
    <w:rsid w:val="008875E3"/>
    <w:rsid w:val="00897BE2"/>
    <w:rsid w:val="008A35B4"/>
    <w:rsid w:val="008C5C56"/>
    <w:rsid w:val="00910110"/>
    <w:rsid w:val="009337F2"/>
    <w:rsid w:val="00934D62"/>
    <w:rsid w:val="009375D6"/>
    <w:rsid w:val="009F23F4"/>
    <w:rsid w:val="00A10959"/>
    <w:rsid w:val="00A3742C"/>
    <w:rsid w:val="00A932FF"/>
    <w:rsid w:val="00AD3073"/>
    <w:rsid w:val="00B24565"/>
    <w:rsid w:val="00B511A9"/>
    <w:rsid w:val="00C60EF7"/>
    <w:rsid w:val="00D42D92"/>
    <w:rsid w:val="00D8044A"/>
    <w:rsid w:val="00DF39A6"/>
    <w:rsid w:val="00F258FC"/>
    <w:rsid w:val="00F27699"/>
    <w:rsid w:val="00F44367"/>
    <w:rsid w:val="00F555CF"/>
    <w:rsid w:val="00F76E9A"/>
    <w:rsid w:val="00F82B8B"/>
    <w:rsid w:val="00FE6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4B9E"/>
  <w15:chartTrackingRefBased/>
  <w15:docId w15:val="{AC5CC8F1-86F9-0147-8F9F-AEB97072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5F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565FD"/>
    <w:rPr>
      <w:rFonts w:ascii="Times New Roman" w:hAnsi="Times New Roman" w:cs="Times New Roman"/>
      <w:sz w:val="18"/>
      <w:szCs w:val="18"/>
    </w:rPr>
  </w:style>
  <w:style w:type="paragraph" w:styleId="Header">
    <w:name w:val="header"/>
    <w:basedOn w:val="Normal"/>
    <w:link w:val="HeaderChar"/>
    <w:uiPriority w:val="99"/>
    <w:unhideWhenUsed/>
    <w:rsid w:val="00B511A9"/>
    <w:pPr>
      <w:tabs>
        <w:tab w:val="center" w:pos="4513"/>
        <w:tab w:val="right" w:pos="9026"/>
      </w:tabs>
    </w:pPr>
  </w:style>
  <w:style w:type="character" w:customStyle="1" w:styleId="HeaderChar">
    <w:name w:val="Header Char"/>
    <w:basedOn w:val="DefaultParagraphFont"/>
    <w:link w:val="Header"/>
    <w:uiPriority w:val="99"/>
    <w:rsid w:val="00B511A9"/>
  </w:style>
  <w:style w:type="paragraph" w:styleId="Footer">
    <w:name w:val="footer"/>
    <w:basedOn w:val="Normal"/>
    <w:link w:val="FooterChar"/>
    <w:uiPriority w:val="99"/>
    <w:unhideWhenUsed/>
    <w:rsid w:val="00B511A9"/>
    <w:pPr>
      <w:tabs>
        <w:tab w:val="center" w:pos="4513"/>
        <w:tab w:val="right" w:pos="9026"/>
      </w:tabs>
    </w:pPr>
  </w:style>
  <w:style w:type="character" w:customStyle="1" w:styleId="FooterChar">
    <w:name w:val="Footer Char"/>
    <w:basedOn w:val="DefaultParagraphFont"/>
    <w:link w:val="Footer"/>
    <w:uiPriority w:val="99"/>
    <w:rsid w:val="00B511A9"/>
  </w:style>
  <w:style w:type="character" w:styleId="Hyperlink">
    <w:name w:val="Hyperlink"/>
    <w:basedOn w:val="DefaultParagraphFont"/>
    <w:uiPriority w:val="99"/>
    <w:unhideWhenUsed/>
    <w:rsid w:val="003B1B65"/>
    <w:rPr>
      <w:color w:val="0563C1" w:themeColor="hyperlink"/>
      <w:u w:val="single"/>
    </w:rPr>
  </w:style>
  <w:style w:type="character" w:styleId="UnresolvedMention">
    <w:name w:val="Unresolved Mention"/>
    <w:basedOn w:val="DefaultParagraphFont"/>
    <w:uiPriority w:val="99"/>
    <w:semiHidden/>
    <w:unhideWhenUsed/>
    <w:rsid w:val="003B1B65"/>
    <w:rPr>
      <w:color w:val="605E5C"/>
      <w:shd w:val="clear" w:color="auto" w:fill="E1DFDD"/>
    </w:rPr>
  </w:style>
  <w:style w:type="character" w:styleId="FollowedHyperlink">
    <w:name w:val="FollowedHyperlink"/>
    <w:basedOn w:val="DefaultParagraphFont"/>
    <w:uiPriority w:val="99"/>
    <w:semiHidden/>
    <w:unhideWhenUsed/>
    <w:rsid w:val="003B1B65"/>
    <w:rPr>
      <w:color w:val="954F72" w:themeColor="followedHyperlink"/>
      <w:u w:val="single"/>
    </w:rPr>
  </w:style>
  <w:style w:type="character" w:styleId="PageNumber">
    <w:name w:val="page number"/>
    <w:basedOn w:val="DefaultParagraphFont"/>
    <w:uiPriority w:val="99"/>
    <w:semiHidden/>
    <w:unhideWhenUsed/>
    <w:rsid w:val="00DF3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31644">
      <w:bodyDiv w:val="1"/>
      <w:marLeft w:val="0"/>
      <w:marRight w:val="0"/>
      <w:marTop w:val="0"/>
      <w:marBottom w:val="0"/>
      <w:divBdr>
        <w:top w:val="none" w:sz="0" w:space="0" w:color="auto"/>
        <w:left w:val="none" w:sz="0" w:space="0" w:color="auto"/>
        <w:bottom w:val="none" w:sz="0" w:space="0" w:color="auto"/>
        <w:right w:val="none" w:sz="0" w:space="0" w:color="auto"/>
      </w:divBdr>
    </w:div>
    <w:div w:id="97143411">
      <w:bodyDiv w:val="1"/>
      <w:marLeft w:val="0"/>
      <w:marRight w:val="0"/>
      <w:marTop w:val="0"/>
      <w:marBottom w:val="0"/>
      <w:divBdr>
        <w:top w:val="none" w:sz="0" w:space="0" w:color="auto"/>
        <w:left w:val="none" w:sz="0" w:space="0" w:color="auto"/>
        <w:bottom w:val="none" w:sz="0" w:space="0" w:color="auto"/>
        <w:right w:val="none" w:sz="0" w:space="0" w:color="auto"/>
      </w:divBdr>
    </w:div>
    <w:div w:id="105199092">
      <w:bodyDiv w:val="1"/>
      <w:marLeft w:val="0"/>
      <w:marRight w:val="0"/>
      <w:marTop w:val="0"/>
      <w:marBottom w:val="0"/>
      <w:divBdr>
        <w:top w:val="none" w:sz="0" w:space="0" w:color="auto"/>
        <w:left w:val="none" w:sz="0" w:space="0" w:color="auto"/>
        <w:bottom w:val="none" w:sz="0" w:space="0" w:color="auto"/>
        <w:right w:val="none" w:sz="0" w:space="0" w:color="auto"/>
      </w:divBdr>
    </w:div>
    <w:div w:id="220024241">
      <w:bodyDiv w:val="1"/>
      <w:marLeft w:val="0"/>
      <w:marRight w:val="0"/>
      <w:marTop w:val="0"/>
      <w:marBottom w:val="0"/>
      <w:divBdr>
        <w:top w:val="none" w:sz="0" w:space="0" w:color="auto"/>
        <w:left w:val="none" w:sz="0" w:space="0" w:color="auto"/>
        <w:bottom w:val="none" w:sz="0" w:space="0" w:color="auto"/>
        <w:right w:val="none" w:sz="0" w:space="0" w:color="auto"/>
      </w:divBdr>
    </w:div>
    <w:div w:id="224924054">
      <w:bodyDiv w:val="1"/>
      <w:marLeft w:val="0"/>
      <w:marRight w:val="0"/>
      <w:marTop w:val="0"/>
      <w:marBottom w:val="0"/>
      <w:divBdr>
        <w:top w:val="none" w:sz="0" w:space="0" w:color="auto"/>
        <w:left w:val="none" w:sz="0" w:space="0" w:color="auto"/>
        <w:bottom w:val="none" w:sz="0" w:space="0" w:color="auto"/>
        <w:right w:val="none" w:sz="0" w:space="0" w:color="auto"/>
      </w:divBdr>
    </w:div>
    <w:div w:id="229315746">
      <w:bodyDiv w:val="1"/>
      <w:marLeft w:val="0"/>
      <w:marRight w:val="0"/>
      <w:marTop w:val="0"/>
      <w:marBottom w:val="0"/>
      <w:divBdr>
        <w:top w:val="none" w:sz="0" w:space="0" w:color="auto"/>
        <w:left w:val="none" w:sz="0" w:space="0" w:color="auto"/>
        <w:bottom w:val="none" w:sz="0" w:space="0" w:color="auto"/>
        <w:right w:val="none" w:sz="0" w:space="0" w:color="auto"/>
      </w:divBdr>
    </w:div>
    <w:div w:id="251353108">
      <w:bodyDiv w:val="1"/>
      <w:marLeft w:val="0"/>
      <w:marRight w:val="0"/>
      <w:marTop w:val="0"/>
      <w:marBottom w:val="0"/>
      <w:divBdr>
        <w:top w:val="none" w:sz="0" w:space="0" w:color="auto"/>
        <w:left w:val="none" w:sz="0" w:space="0" w:color="auto"/>
        <w:bottom w:val="none" w:sz="0" w:space="0" w:color="auto"/>
        <w:right w:val="none" w:sz="0" w:space="0" w:color="auto"/>
      </w:divBdr>
    </w:div>
    <w:div w:id="286745111">
      <w:bodyDiv w:val="1"/>
      <w:marLeft w:val="0"/>
      <w:marRight w:val="0"/>
      <w:marTop w:val="0"/>
      <w:marBottom w:val="0"/>
      <w:divBdr>
        <w:top w:val="none" w:sz="0" w:space="0" w:color="auto"/>
        <w:left w:val="none" w:sz="0" w:space="0" w:color="auto"/>
        <w:bottom w:val="none" w:sz="0" w:space="0" w:color="auto"/>
        <w:right w:val="none" w:sz="0" w:space="0" w:color="auto"/>
      </w:divBdr>
    </w:div>
    <w:div w:id="389619564">
      <w:bodyDiv w:val="1"/>
      <w:marLeft w:val="0"/>
      <w:marRight w:val="0"/>
      <w:marTop w:val="0"/>
      <w:marBottom w:val="0"/>
      <w:divBdr>
        <w:top w:val="none" w:sz="0" w:space="0" w:color="auto"/>
        <w:left w:val="none" w:sz="0" w:space="0" w:color="auto"/>
        <w:bottom w:val="none" w:sz="0" w:space="0" w:color="auto"/>
        <w:right w:val="none" w:sz="0" w:space="0" w:color="auto"/>
      </w:divBdr>
    </w:div>
    <w:div w:id="594555425">
      <w:bodyDiv w:val="1"/>
      <w:marLeft w:val="0"/>
      <w:marRight w:val="0"/>
      <w:marTop w:val="0"/>
      <w:marBottom w:val="0"/>
      <w:divBdr>
        <w:top w:val="none" w:sz="0" w:space="0" w:color="auto"/>
        <w:left w:val="none" w:sz="0" w:space="0" w:color="auto"/>
        <w:bottom w:val="none" w:sz="0" w:space="0" w:color="auto"/>
        <w:right w:val="none" w:sz="0" w:space="0" w:color="auto"/>
      </w:divBdr>
    </w:div>
    <w:div w:id="662397171">
      <w:bodyDiv w:val="1"/>
      <w:marLeft w:val="0"/>
      <w:marRight w:val="0"/>
      <w:marTop w:val="0"/>
      <w:marBottom w:val="0"/>
      <w:divBdr>
        <w:top w:val="none" w:sz="0" w:space="0" w:color="auto"/>
        <w:left w:val="none" w:sz="0" w:space="0" w:color="auto"/>
        <w:bottom w:val="none" w:sz="0" w:space="0" w:color="auto"/>
        <w:right w:val="none" w:sz="0" w:space="0" w:color="auto"/>
      </w:divBdr>
    </w:div>
    <w:div w:id="674648810">
      <w:bodyDiv w:val="1"/>
      <w:marLeft w:val="0"/>
      <w:marRight w:val="0"/>
      <w:marTop w:val="0"/>
      <w:marBottom w:val="0"/>
      <w:divBdr>
        <w:top w:val="none" w:sz="0" w:space="0" w:color="auto"/>
        <w:left w:val="none" w:sz="0" w:space="0" w:color="auto"/>
        <w:bottom w:val="none" w:sz="0" w:space="0" w:color="auto"/>
        <w:right w:val="none" w:sz="0" w:space="0" w:color="auto"/>
      </w:divBdr>
    </w:div>
    <w:div w:id="750810025">
      <w:bodyDiv w:val="1"/>
      <w:marLeft w:val="0"/>
      <w:marRight w:val="0"/>
      <w:marTop w:val="0"/>
      <w:marBottom w:val="0"/>
      <w:divBdr>
        <w:top w:val="none" w:sz="0" w:space="0" w:color="auto"/>
        <w:left w:val="none" w:sz="0" w:space="0" w:color="auto"/>
        <w:bottom w:val="none" w:sz="0" w:space="0" w:color="auto"/>
        <w:right w:val="none" w:sz="0" w:space="0" w:color="auto"/>
      </w:divBdr>
    </w:div>
    <w:div w:id="995569829">
      <w:bodyDiv w:val="1"/>
      <w:marLeft w:val="0"/>
      <w:marRight w:val="0"/>
      <w:marTop w:val="0"/>
      <w:marBottom w:val="0"/>
      <w:divBdr>
        <w:top w:val="none" w:sz="0" w:space="0" w:color="auto"/>
        <w:left w:val="none" w:sz="0" w:space="0" w:color="auto"/>
        <w:bottom w:val="none" w:sz="0" w:space="0" w:color="auto"/>
        <w:right w:val="none" w:sz="0" w:space="0" w:color="auto"/>
      </w:divBdr>
    </w:div>
    <w:div w:id="1013920831">
      <w:bodyDiv w:val="1"/>
      <w:marLeft w:val="0"/>
      <w:marRight w:val="0"/>
      <w:marTop w:val="0"/>
      <w:marBottom w:val="0"/>
      <w:divBdr>
        <w:top w:val="none" w:sz="0" w:space="0" w:color="auto"/>
        <w:left w:val="none" w:sz="0" w:space="0" w:color="auto"/>
        <w:bottom w:val="none" w:sz="0" w:space="0" w:color="auto"/>
        <w:right w:val="none" w:sz="0" w:space="0" w:color="auto"/>
      </w:divBdr>
    </w:div>
    <w:div w:id="1014724767">
      <w:bodyDiv w:val="1"/>
      <w:marLeft w:val="0"/>
      <w:marRight w:val="0"/>
      <w:marTop w:val="0"/>
      <w:marBottom w:val="0"/>
      <w:divBdr>
        <w:top w:val="none" w:sz="0" w:space="0" w:color="auto"/>
        <w:left w:val="none" w:sz="0" w:space="0" w:color="auto"/>
        <w:bottom w:val="none" w:sz="0" w:space="0" w:color="auto"/>
        <w:right w:val="none" w:sz="0" w:space="0" w:color="auto"/>
      </w:divBdr>
    </w:div>
    <w:div w:id="1028680717">
      <w:bodyDiv w:val="1"/>
      <w:marLeft w:val="0"/>
      <w:marRight w:val="0"/>
      <w:marTop w:val="0"/>
      <w:marBottom w:val="0"/>
      <w:divBdr>
        <w:top w:val="none" w:sz="0" w:space="0" w:color="auto"/>
        <w:left w:val="none" w:sz="0" w:space="0" w:color="auto"/>
        <w:bottom w:val="none" w:sz="0" w:space="0" w:color="auto"/>
        <w:right w:val="none" w:sz="0" w:space="0" w:color="auto"/>
      </w:divBdr>
    </w:div>
    <w:div w:id="1138765105">
      <w:bodyDiv w:val="1"/>
      <w:marLeft w:val="0"/>
      <w:marRight w:val="0"/>
      <w:marTop w:val="0"/>
      <w:marBottom w:val="0"/>
      <w:divBdr>
        <w:top w:val="none" w:sz="0" w:space="0" w:color="auto"/>
        <w:left w:val="none" w:sz="0" w:space="0" w:color="auto"/>
        <w:bottom w:val="none" w:sz="0" w:space="0" w:color="auto"/>
        <w:right w:val="none" w:sz="0" w:space="0" w:color="auto"/>
      </w:divBdr>
    </w:div>
    <w:div w:id="1169753524">
      <w:bodyDiv w:val="1"/>
      <w:marLeft w:val="0"/>
      <w:marRight w:val="0"/>
      <w:marTop w:val="0"/>
      <w:marBottom w:val="0"/>
      <w:divBdr>
        <w:top w:val="none" w:sz="0" w:space="0" w:color="auto"/>
        <w:left w:val="none" w:sz="0" w:space="0" w:color="auto"/>
        <w:bottom w:val="none" w:sz="0" w:space="0" w:color="auto"/>
        <w:right w:val="none" w:sz="0" w:space="0" w:color="auto"/>
      </w:divBdr>
    </w:div>
    <w:div w:id="1218469088">
      <w:bodyDiv w:val="1"/>
      <w:marLeft w:val="0"/>
      <w:marRight w:val="0"/>
      <w:marTop w:val="0"/>
      <w:marBottom w:val="0"/>
      <w:divBdr>
        <w:top w:val="none" w:sz="0" w:space="0" w:color="auto"/>
        <w:left w:val="none" w:sz="0" w:space="0" w:color="auto"/>
        <w:bottom w:val="none" w:sz="0" w:space="0" w:color="auto"/>
        <w:right w:val="none" w:sz="0" w:space="0" w:color="auto"/>
      </w:divBdr>
    </w:div>
    <w:div w:id="1222131945">
      <w:bodyDiv w:val="1"/>
      <w:marLeft w:val="0"/>
      <w:marRight w:val="0"/>
      <w:marTop w:val="0"/>
      <w:marBottom w:val="0"/>
      <w:divBdr>
        <w:top w:val="none" w:sz="0" w:space="0" w:color="auto"/>
        <w:left w:val="none" w:sz="0" w:space="0" w:color="auto"/>
        <w:bottom w:val="none" w:sz="0" w:space="0" w:color="auto"/>
        <w:right w:val="none" w:sz="0" w:space="0" w:color="auto"/>
      </w:divBdr>
    </w:div>
    <w:div w:id="1393967219">
      <w:bodyDiv w:val="1"/>
      <w:marLeft w:val="0"/>
      <w:marRight w:val="0"/>
      <w:marTop w:val="0"/>
      <w:marBottom w:val="0"/>
      <w:divBdr>
        <w:top w:val="none" w:sz="0" w:space="0" w:color="auto"/>
        <w:left w:val="none" w:sz="0" w:space="0" w:color="auto"/>
        <w:bottom w:val="none" w:sz="0" w:space="0" w:color="auto"/>
        <w:right w:val="none" w:sz="0" w:space="0" w:color="auto"/>
      </w:divBdr>
    </w:div>
    <w:div w:id="1423791995">
      <w:bodyDiv w:val="1"/>
      <w:marLeft w:val="0"/>
      <w:marRight w:val="0"/>
      <w:marTop w:val="0"/>
      <w:marBottom w:val="0"/>
      <w:divBdr>
        <w:top w:val="none" w:sz="0" w:space="0" w:color="auto"/>
        <w:left w:val="none" w:sz="0" w:space="0" w:color="auto"/>
        <w:bottom w:val="none" w:sz="0" w:space="0" w:color="auto"/>
        <w:right w:val="none" w:sz="0" w:space="0" w:color="auto"/>
      </w:divBdr>
    </w:div>
    <w:div w:id="1653950763">
      <w:bodyDiv w:val="1"/>
      <w:marLeft w:val="0"/>
      <w:marRight w:val="0"/>
      <w:marTop w:val="0"/>
      <w:marBottom w:val="0"/>
      <w:divBdr>
        <w:top w:val="none" w:sz="0" w:space="0" w:color="auto"/>
        <w:left w:val="none" w:sz="0" w:space="0" w:color="auto"/>
        <w:bottom w:val="none" w:sz="0" w:space="0" w:color="auto"/>
        <w:right w:val="none" w:sz="0" w:space="0" w:color="auto"/>
      </w:divBdr>
    </w:div>
    <w:div w:id="1676420804">
      <w:bodyDiv w:val="1"/>
      <w:marLeft w:val="0"/>
      <w:marRight w:val="0"/>
      <w:marTop w:val="0"/>
      <w:marBottom w:val="0"/>
      <w:divBdr>
        <w:top w:val="none" w:sz="0" w:space="0" w:color="auto"/>
        <w:left w:val="none" w:sz="0" w:space="0" w:color="auto"/>
        <w:bottom w:val="none" w:sz="0" w:space="0" w:color="auto"/>
        <w:right w:val="none" w:sz="0" w:space="0" w:color="auto"/>
      </w:divBdr>
    </w:div>
    <w:div w:id="1818758647">
      <w:bodyDiv w:val="1"/>
      <w:marLeft w:val="0"/>
      <w:marRight w:val="0"/>
      <w:marTop w:val="0"/>
      <w:marBottom w:val="0"/>
      <w:divBdr>
        <w:top w:val="none" w:sz="0" w:space="0" w:color="auto"/>
        <w:left w:val="none" w:sz="0" w:space="0" w:color="auto"/>
        <w:bottom w:val="none" w:sz="0" w:space="0" w:color="auto"/>
        <w:right w:val="none" w:sz="0" w:space="0" w:color="auto"/>
      </w:divBdr>
      <w:divsChild>
        <w:div w:id="1294675634">
          <w:marLeft w:val="0"/>
          <w:marRight w:val="0"/>
          <w:marTop w:val="0"/>
          <w:marBottom w:val="0"/>
          <w:divBdr>
            <w:top w:val="none" w:sz="0" w:space="0" w:color="auto"/>
            <w:left w:val="none" w:sz="0" w:space="0" w:color="auto"/>
            <w:bottom w:val="none" w:sz="0" w:space="0" w:color="auto"/>
            <w:right w:val="none" w:sz="0" w:space="0" w:color="auto"/>
          </w:divBdr>
          <w:divsChild>
            <w:div w:id="90513846">
              <w:marLeft w:val="0"/>
              <w:marRight w:val="0"/>
              <w:marTop w:val="0"/>
              <w:marBottom w:val="0"/>
              <w:divBdr>
                <w:top w:val="none" w:sz="0" w:space="0" w:color="auto"/>
                <w:left w:val="none" w:sz="0" w:space="0" w:color="auto"/>
                <w:bottom w:val="none" w:sz="0" w:space="0" w:color="auto"/>
                <w:right w:val="none" w:sz="0" w:space="0" w:color="auto"/>
              </w:divBdr>
              <w:divsChild>
                <w:div w:id="936792637">
                  <w:marLeft w:val="0"/>
                  <w:marRight w:val="0"/>
                  <w:marTop w:val="0"/>
                  <w:marBottom w:val="0"/>
                  <w:divBdr>
                    <w:top w:val="none" w:sz="0" w:space="0" w:color="auto"/>
                    <w:left w:val="none" w:sz="0" w:space="0" w:color="auto"/>
                    <w:bottom w:val="none" w:sz="0" w:space="0" w:color="auto"/>
                    <w:right w:val="none" w:sz="0" w:space="0" w:color="auto"/>
                  </w:divBdr>
                  <w:divsChild>
                    <w:div w:id="8015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503889">
      <w:bodyDiv w:val="1"/>
      <w:marLeft w:val="0"/>
      <w:marRight w:val="0"/>
      <w:marTop w:val="0"/>
      <w:marBottom w:val="0"/>
      <w:divBdr>
        <w:top w:val="none" w:sz="0" w:space="0" w:color="auto"/>
        <w:left w:val="none" w:sz="0" w:space="0" w:color="auto"/>
        <w:bottom w:val="none" w:sz="0" w:space="0" w:color="auto"/>
        <w:right w:val="none" w:sz="0" w:space="0" w:color="auto"/>
      </w:divBdr>
    </w:div>
    <w:div w:id="1854877695">
      <w:bodyDiv w:val="1"/>
      <w:marLeft w:val="0"/>
      <w:marRight w:val="0"/>
      <w:marTop w:val="0"/>
      <w:marBottom w:val="0"/>
      <w:divBdr>
        <w:top w:val="none" w:sz="0" w:space="0" w:color="auto"/>
        <w:left w:val="none" w:sz="0" w:space="0" w:color="auto"/>
        <w:bottom w:val="none" w:sz="0" w:space="0" w:color="auto"/>
        <w:right w:val="none" w:sz="0" w:space="0" w:color="auto"/>
      </w:divBdr>
    </w:div>
    <w:div w:id="1869291091">
      <w:bodyDiv w:val="1"/>
      <w:marLeft w:val="0"/>
      <w:marRight w:val="0"/>
      <w:marTop w:val="0"/>
      <w:marBottom w:val="0"/>
      <w:divBdr>
        <w:top w:val="none" w:sz="0" w:space="0" w:color="auto"/>
        <w:left w:val="none" w:sz="0" w:space="0" w:color="auto"/>
        <w:bottom w:val="none" w:sz="0" w:space="0" w:color="auto"/>
        <w:right w:val="none" w:sz="0" w:space="0" w:color="auto"/>
      </w:divBdr>
    </w:div>
    <w:div w:id="1930038772">
      <w:bodyDiv w:val="1"/>
      <w:marLeft w:val="0"/>
      <w:marRight w:val="0"/>
      <w:marTop w:val="0"/>
      <w:marBottom w:val="0"/>
      <w:divBdr>
        <w:top w:val="none" w:sz="0" w:space="0" w:color="auto"/>
        <w:left w:val="none" w:sz="0" w:space="0" w:color="auto"/>
        <w:bottom w:val="none" w:sz="0" w:space="0" w:color="auto"/>
        <w:right w:val="none" w:sz="0" w:space="0" w:color="auto"/>
      </w:divBdr>
    </w:div>
    <w:div w:id="2061859331">
      <w:bodyDiv w:val="1"/>
      <w:marLeft w:val="0"/>
      <w:marRight w:val="0"/>
      <w:marTop w:val="0"/>
      <w:marBottom w:val="0"/>
      <w:divBdr>
        <w:top w:val="none" w:sz="0" w:space="0" w:color="auto"/>
        <w:left w:val="none" w:sz="0" w:space="0" w:color="auto"/>
        <w:bottom w:val="none" w:sz="0" w:space="0" w:color="auto"/>
        <w:right w:val="none" w:sz="0" w:space="0" w:color="auto"/>
      </w:divBdr>
    </w:div>
    <w:div w:id="2070614575">
      <w:bodyDiv w:val="1"/>
      <w:marLeft w:val="0"/>
      <w:marRight w:val="0"/>
      <w:marTop w:val="0"/>
      <w:marBottom w:val="0"/>
      <w:divBdr>
        <w:top w:val="none" w:sz="0" w:space="0" w:color="auto"/>
        <w:left w:val="none" w:sz="0" w:space="0" w:color="auto"/>
        <w:bottom w:val="none" w:sz="0" w:space="0" w:color="auto"/>
        <w:right w:val="none" w:sz="0" w:space="0" w:color="auto"/>
      </w:divBdr>
    </w:div>
    <w:div w:id="2072267918">
      <w:bodyDiv w:val="1"/>
      <w:marLeft w:val="0"/>
      <w:marRight w:val="0"/>
      <w:marTop w:val="0"/>
      <w:marBottom w:val="0"/>
      <w:divBdr>
        <w:top w:val="none" w:sz="0" w:space="0" w:color="auto"/>
        <w:left w:val="none" w:sz="0" w:space="0" w:color="auto"/>
        <w:bottom w:val="none" w:sz="0" w:space="0" w:color="auto"/>
        <w:right w:val="none" w:sz="0" w:space="0" w:color="auto"/>
      </w:divBdr>
    </w:div>
    <w:div w:id="2092240719">
      <w:bodyDiv w:val="1"/>
      <w:marLeft w:val="0"/>
      <w:marRight w:val="0"/>
      <w:marTop w:val="0"/>
      <w:marBottom w:val="0"/>
      <w:divBdr>
        <w:top w:val="none" w:sz="0" w:space="0" w:color="auto"/>
        <w:left w:val="none" w:sz="0" w:space="0" w:color="auto"/>
        <w:bottom w:val="none" w:sz="0" w:space="0" w:color="auto"/>
        <w:right w:val="none" w:sz="0" w:space="0" w:color="auto"/>
      </w:divBdr>
    </w:div>
    <w:div w:id="213139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uk/history-and-civilisation/2020/06/how-ptsd-went-from-shell-shock-to-a-recognised-medical-diagnosis" TargetMode="External"/><Relationship Id="rId13" Type="http://schemas.openxmlformats.org/officeDocument/2006/relationships/hyperlink" Target="https://www.ncbi.nlm.nih.gov/pmc/articles/PMC3181586/" TargetMode="External"/><Relationship Id="rId18" Type="http://schemas.openxmlformats.org/officeDocument/2006/relationships/hyperlink" Target="https://www.polfed.org/hants/news/2019/post-traumatic-stress-disorder-widespread-in-policing/" TargetMode="External"/><Relationship Id="rId26" Type="http://schemas.openxmlformats.org/officeDocument/2006/relationships/hyperlink" Target="https://www.bbc.co.uk/news/uk-48201088" TargetMode="External"/><Relationship Id="rId3" Type="http://schemas.openxmlformats.org/officeDocument/2006/relationships/settings" Target="settings.xml"/><Relationship Id="rId21" Type="http://schemas.openxmlformats.org/officeDocument/2006/relationships/hyperlink" Target="https://oscarkilo.org.uk/wellbeing-framework/what-is-the-framework/" TargetMode="External"/><Relationship Id="rId7" Type="http://schemas.openxmlformats.org/officeDocument/2006/relationships/hyperlink" Target="https://www.ncbi.nlm.nih.gov/pmc/articles/PMC3592498/" TargetMode="External"/><Relationship Id="rId12" Type="http://schemas.openxmlformats.org/officeDocument/2006/relationships/hyperlink" Target="https://profdev.college.police.uk/professional-profile/police-constable/" TargetMode="External"/><Relationship Id="rId17" Type="http://schemas.openxmlformats.org/officeDocument/2006/relationships/hyperlink" Target="https://www.ncbi.nlm.nih.gov/pmc/articles/PMC3695460/" TargetMode="External"/><Relationship Id="rId25" Type="http://schemas.openxmlformats.org/officeDocument/2006/relationships/hyperlink" Target="https://ramh.org/guide/gender-differences-in-mental-health/" TargetMode="External"/><Relationship Id="rId2" Type="http://schemas.openxmlformats.org/officeDocument/2006/relationships/styles" Target="styles.xml"/><Relationship Id="rId16" Type="http://schemas.openxmlformats.org/officeDocument/2006/relationships/hyperlink" Target="https://www.ncbi.nlm.nih.gov/pmc/articles/PMC3695460/" TargetMode="External"/><Relationship Id="rId20" Type="http://schemas.openxmlformats.org/officeDocument/2006/relationships/hyperlink" Target="https://oscarkilo.org.uk/executive-leadership/"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News/College%20news/Pages/National_well_service_launch_April_2019.aspx" TargetMode="External"/><Relationship Id="rId24" Type="http://schemas.openxmlformats.org/officeDocument/2006/relationships/hyperlink" Target="https://bmcpublichealth.biomedcentral.com/articles/10.1186/s12889-018-6283-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scarkilo.org.uk/app/uploads/2019/04/BLWF-Interim-Report-1.pdf" TargetMode="External"/><Relationship Id="rId23" Type="http://schemas.openxmlformats.org/officeDocument/2006/relationships/hyperlink" Target="https://www.policingtrauma.sociology.cam.ac.uk/survey" TargetMode="External"/><Relationship Id="rId28" Type="http://schemas.openxmlformats.org/officeDocument/2006/relationships/hyperlink" Target="https://link-springer-com.ezproxy.uwtsd.ac.uk/article/10.1007/s11896-018-9285-x" TargetMode="External"/><Relationship Id="rId10" Type="http://schemas.openxmlformats.org/officeDocument/2006/relationships/hyperlink" Target="https://www.college.police.uk/What-we-do/Support/Health-safety/Documents/Responding-to-trauma-in-policing.pdf" TargetMode="External"/><Relationship Id="rId19" Type="http://schemas.openxmlformats.org/officeDocument/2006/relationships/hyperlink" Target="https://www.hazeldenbettyford.org/education/bcr/addiction-research/alcohol-abuse-police-ru-71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News/Newsletter/April_2018/Pages/social-work.aspx" TargetMode="External"/><Relationship Id="rId14" Type="http://schemas.openxmlformats.org/officeDocument/2006/relationships/hyperlink" Target="https://www.theguardian.com/uk-news/2019/may/02/criminals-going-unpunished-because-of-cuts-says-police-chief" TargetMode="External"/><Relationship Id="rId22" Type="http://schemas.openxmlformats.org/officeDocument/2006/relationships/hyperlink" Target="https://ps.psychiatryonline.org/doi/10.1176/appi.ps.201200561" TargetMode="External"/><Relationship Id="rId27" Type="http://schemas.openxmlformats.org/officeDocument/2006/relationships/hyperlink" Target="https://oscarkilo.org.uk/app/uploads/2018/11/C1095I1018_PTSD-College-Guidance-doc_digital-Upload.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820</TotalTime>
  <Pages>10</Pages>
  <Words>4037</Words>
  <Characters>21562</Characters>
  <Application>Microsoft Office Word</Application>
  <DocSecurity>0</DocSecurity>
  <Lines>308</Lines>
  <Paragraphs>49</Paragraphs>
  <ScaleCrop>false</ScaleCrop>
  <Company/>
  <LinksUpToDate>false</LinksUpToDate>
  <CharactersWithSpaces>25550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Morgan (P149849)</dc:creator>
  <cp:keywords/>
  <dc:description/>
  <cp:lastModifiedBy>Stephen Morgan (P149849)</cp:lastModifiedBy>
  <cp:revision>43</cp:revision>
  <dcterms:created xsi:type="dcterms:W3CDTF">2020-08-25T18:38:00Z</dcterms:created>
  <dcterms:modified xsi:type="dcterms:W3CDTF">2020-09-07T19:39:00Z</dcterms:modified>
</cp:coreProperties>
</file>