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D2411F" w14:textId="77777777" w:rsidR="006D5EB3" w:rsidRDefault="006D5EB3" w:rsidP="006D5EB3">
      <w:pPr>
        <w:pStyle w:val="NormalWeb"/>
        <w:spacing w:before="0" w:beforeAutospacing="0" w:after="0" w:afterAutospacing="0"/>
        <w:ind w:left="-180" w:right="-334"/>
      </w:pPr>
      <w:r>
        <w:rPr>
          <w:noProof/>
        </w:rPr>
        <w:drawing>
          <wp:inline distT="0" distB="0" distL="0" distR="0" wp14:anchorId="5EC2B7EA" wp14:editId="6F166A7D">
            <wp:extent cx="1909445" cy="638810"/>
            <wp:effectExtent l="25400" t="25400" r="8255" b="889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8810"/>
                    </a:xfrm>
                    <a:prstGeom prst="rect">
                      <a:avLst/>
                    </a:prstGeom>
                    <a:noFill/>
                    <a:ln w="19050" cmpd="sng">
                      <a:solidFill>
                        <a:srgbClr val="000000"/>
                      </a:solidFill>
                      <a:miter lim="800000"/>
                      <a:headEnd/>
                      <a:tailEnd/>
                    </a:ln>
                    <a:effectLst/>
                  </pic:spPr>
                </pic:pic>
              </a:graphicData>
            </a:graphic>
          </wp:inline>
        </w:drawing>
      </w:r>
    </w:p>
    <w:p w14:paraId="4A19003A" w14:textId="77777777" w:rsidR="006D5EB3" w:rsidRDefault="006D5EB3" w:rsidP="006D5EB3">
      <w:pPr>
        <w:pStyle w:val="NormalWeb"/>
        <w:spacing w:before="0" w:beforeAutospacing="0" w:after="0" w:afterAutospacing="0"/>
        <w:ind w:left="-180" w:right="-334"/>
      </w:pPr>
    </w:p>
    <w:p w14:paraId="3C2A933A" w14:textId="77777777" w:rsidR="006D5EB3" w:rsidRDefault="006D5EB3" w:rsidP="006D5EB3">
      <w:pPr>
        <w:pStyle w:val="NormalWeb"/>
        <w:spacing w:before="0" w:beforeAutospacing="0" w:after="0" w:afterAutospacing="0"/>
        <w:ind w:left="-180" w:right="-334"/>
      </w:pPr>
    </w:p>
    <w:p w14:paraId="485EEFF6" w14:textId="77777777" w:rsidR="006D5EB3" w:rsidRDefault="006D5EB3" w:rsidP="006D5EB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D288CAD" w14:textId="77777777" w:rsidR="006D5EB3" w:rsidRPr="00230F35" w:rsidRDefault="006D5EB3" w:rsidP="006D5EB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7A9C0A9" w14:textId="77777777" w:rsidR="006D5EB3" w:rsidRPr="00230F35" w:rsidRDefault="006D5EB3" w:rsidP="006D5EB3">
      <w:pPr>
        <w:rPr>
          <w:rFonts w:ascii="Arial" w:hAnsi="Arial" w:cs="Arial"/>
          <w:sz w:val="28"/>
          <w:szCs w:val="28"/>
          <w:lang w:val="cy-GB"/>
        </w:rPr>
      </w:pPr>
    </w:p>
    <w:p w14:paraId="6650D7F4" w14:textId="77777777" w:rsidR="006D5EB3" w:rsidRDefault="006D5EB3" w:rsidP="006D5EB3">
      <w:pPr>
        <w:pStyle w:val="Heading3"/>
        <w:jc w:val="center"/>
        <w:rPr>
          <w:lang w:val="cy-GB"/>
        </w:rPr>
      </w:pPr>
      <w:r>
        <w:rPr>
          <w:lang w:val="cy-GB"/>
        </w:rPr>
        <w:t>THIS SHEET MUST BE THE FIRST PAGE OF THE ASSIGNMENT YOU ARE SUBMITTING  (DO NOT SEND AS A SEPARATE FILE)</w:t>
      </w:r>
    </w:p>
    <w:p w14:paraId="46798D32" w14:textId="77777777" w:rsidR="006D5EB3" w:rsidRDefault="006D5EB3" w:rsidP="006D5EB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D5EB3" w:rsidRPr="00230F35" w14:paraId="3EE3C430" w14:textId="77777777" w:rsidTr="00B039D8">
        <w:trPr>
          <w:trHeight w:val="614"/>
        </w:trPr>
        <w:tc>
          <w:tcPr>
            <w:tcW w:w="8856" w:type="dxa"/>
            <w:gridSpan w:val="5"/>
          </w:tcPr>
          <w:p w14:paraId="402AA409" w14:textId="77777777" w:rsidR="006D5EB3" w:rsidRPr="00230F35"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D5EB3" w:rsidRPr="00230F35" w14:paraId="45E7A893" w14:textId="77777777" w:rsidTr="00B039D8">
        <w:trPr>
          <w:trHeight w:val="718"/>
        </w:trPr>
        <w:tc>
          <w:tcPr>
            <w:tcW w:w="8856" w:type="dxa"/>
            <w:gridSpan w:val="5"/>
          </w:tcPr>
          <w:p w14:paraId="42EA33E3" w14:textId="77777777" w:rsidR="006D5EB3"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Fernanda Paiva</w:t>
            </w:r>
          </w:p>
          <w:p w14:paraId="2DD56C20" w14:textId="77777777" w:rsidR="006D5EB3" w:rsidRPr="00230F35" w:rsidRDefault="006D5EB3" w:rsidP="00B039D8">
            <w:pPr>
              <w:pStyle w:val="NormalWeb"/>
              <w:spacing w:before="0" w:beforeAutospacing="0" w:after="0" w:afterAutospacing="0"/>
              <w:ind w:right="34"/>
              <w:rPr>
                <w:rFonts w:ascii="Arial" w:hAnsi="Arial" w:cs="Arial"/>
                <w:sz w:val="22"/>
                <w:szCs w:val="22"/>
              </w:rPr>
            </w:pPr>
          </w:p>
          <w:p w14:paraId="6FA1C73D" w14:textId="77777777" w:rsidR="006D5EB3" w:rsidRDefault="006D5EB3" w:rsidP="00B039D8">
            <w:pPr>
              <w:rPr>
                <w:rFonts w:ascii="Helvetica Neue" w:hAnsi="Helvetica Neue"/>
                <w:color w:val="373A3C"/>
                <w:sz w:val="23"/>
                <w:szCs w:val="23"/>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Pr>
                  <w:rStyle w:val="Hyperlink"/>
                  <w:rFonts w:ascii="Helvetica Neue" w:hAnsi="Helvetica Neue"/>
                  <w:color w:val="003E5A"/>
                  <w:sz w:val="23"/>
                  <w:szCs w:val="23"/>
                </w:rPr>
                <w:t>1808194@student.uwtsd.ac.uk</w:t>
              </w:r>
            </w:hyperlink>
          </w:p>
          <w:p w14:paraId="2C65512B" w14:textId="77777777" w:rsidR="006D5EB3" w:rsidRPr="00230F35" w:rsidRDefault="006D5EB3" w:rsidP="00B039D8">
            <w:pPr>
              <w:pStyle w:val="NormalWeb"/>
              <w:spacing w:before="0" w:beforeAutospacing="0" w:after="0" w:afterAutospacing="0"/>
              <w:ind w:right="34"/>
              <w:rPr>
                <w:rFonts w:ascii="Arial" w:hAnsi="Arial" w:cs="Arial"/>
                <w:sz w:val="22"/>
                <w:szCs w:val="22"/>
              </w:rPr>
            </w:pPr>
          </w:p>
        </w:tc>
      </w:tr>
      <w:tr w:rsidR="006D5EB3" w:rsidRPr="00230F35" w14:paraId="41903687" w14:textId="77777777" w:rsidTr="00B039D8">
        <w:trPr>
          <w:trHeight w:val="849"/>
        </w:trPr>
        <w:tc>
          <w:tcPr>
            <w:tcW w:w="4788" w:type="dxa"/>
          </w:tcPr>
          <w:p w14:paraId="633AF3F4" w14:textId="77777777" w:rsidR="006D5EB3" w:rsidRPr="00230F35"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7005</w:t>
            </w:r>
          </w:p>
          <w:p w14:paraId="67ADCEB3" w14:textId="77777777" w:rsidR="006D5EB3" w:rsidRPr="00230F35" w:rsidRDefault="006D5EB3" w:rsidP="00B039D8">
            <w:pPr>
              <w:pStyle w:val="NormalWeb"/>
              <w:spacing w:before="0" w:beforeAutospacing="0" w:after="0" w:afterAutospacing="0"/>
              <w:ind w:right="34"/>
              <w:rPr>
                <w:rFonts w:ascii="Arial" w:hAnsi="Arial" w:cs="Arial"/>
                <w:sz w:val="22"/>
                <w:szCs w:val="22"/>
              </w:rPr>
            </w:pPr>
          </w:p>
          <w:p w14:paraId="11DF9AEC" w14:textId="77777777" w:rsidR="006D5EB3"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 </w:t>
            </w:r>
          </w:p>
          <w:p w14:paraId="4A4706CE" w14:textId="77777777" w:rsidR="006D5EB3" w:rsidRDefault="006D5EB3" w:rsidP="00B039D8">
            <w:pPr>
              <w:pStyle w:val="NormalWeb"/>
              <w:spacing w:before="0" w:beforeAutospacing="0" w:after="0" w:afterAutospacing="0"/>
              <w:ind w:right="34"/>
              <w:rPr>
                <w:rFonts w:ascii="Arial" w:hAnsi="Arial" w:cs="Arial"/>
                <w:sz w:val="22"/>
                <w:szCs w:val="22"/>
              </w:rPr>
            </w:pPr>
          </w:p>
          <w:p w14:paraId="21DCFA15" w14:textId="77777777" w:rsidR="006D5EB3" w:rsidRDefault="006D5EB3" w:rsidP="00B039D8">
            <w:pPr>
              <w:pStyle w:val="NormalWeb"/>
              <w:spacing w:before="0" w:beforeAutospacing="0" w:after="0" w:afterAutospacing="0"/>
              <w:ind w:right="34"/>
              <w:rPr>
                <w:rFonts w:ascii="Arial" w:hAnsi="Arial" w:cs="Arial"/>
                <w:sz w:val="22"/>
                <w:szCs w:val="22"/>
              </w:rPr>
            </w:pPr>
          </w:p>
          <w:p w14:paraId="3572CB06" w14:textId="77777777" w:rsidR="006D5EB3" w:rsidRDefault="006D5EB3" w:rsidP="00B039D8">
            <w:pPr>
              <w:pStyle w:val="NormalWeb"/>
              <w:spacing w:before="0" w:beforeAutospacing="0" w:after="0" w:afterAutospacing="0"/>
              <w:ind w:right="34"/>
              <w:rPr>
                <w:rFonts w:ascii="Arial" w:hAnsi="Arial" w:cs="Arial"/>
                <w:sz w:val="22"/>
                <w:szCs w:val="22"/>
              </w:rPr>
            </w:pPr>
          </w:p>
          <w:p w14:paraId="0FE38564" w14:textId="77777777" w:rsidR="006D5EB3" w:rsidRPr="00230F35" w:rsidRDefault="006D5EB3" w:rsidP="00B039D8">
            <w:pPr>
              <w:pStyle w:val="NormalWeb"/>
              <w:spacing w:before="0" w:beforeAutospacing="0" w:after="0" w:afterAutospacing="0"/>
              <w:ind w:right="34"/>
              <w:rPr>
                <w:rFonts w:ascii="Arial" w:hAnsi="Arial" w:cs="Arial"/>
                <w:sz w:val="22"/>
                <w:szCs w:val="22"/>
              </w:rPr>
            </w:pPr>
          </w:p>
        </w:tc>
        <w:tc>
          <w:tcPr>
            <w:tcW w:w="2266" w:type="dxa"/>
            <w:gridSpan w:val="3"/>
          </w:tcPr>
          <w:p w14:paraId="2681097F" w14:textId="77777777" w:rsidR="006D5EB3"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F562182" w14:textId="77777777" w:rsidR="006D5EB3" w:rsidRDefault="006D5EB3" w:rsidP="00B039D8">
            <w:pPr>
              <w:pStyle w:val="NormalWeb"/>
              <w:spacing w:before="0" w:beforeAutospacing="0" w:after="0" w:afterAutospacing="0"/>
              <w:ind w:right="34"/>
              <w:rPr>
                <w:rFonts w:ascii="Arial" w:hAnsi="Arial" w:cs="Arial"/>
                <w:sz w:val="22"/>
                <w:szCs w:val="22"/>
              </w:rPr>
            </w:pPr>
          </w:p>
          <w:p w14:paraId="66503FEE" w14:textId="77777777" w:rsidR="006D5EB3" w:rsidRDefault="006D5EB3" w:rsidP="00B039D8">
            <w:pPr>
              <w:pStyle w:val="NormalWeb"/>
              <w:spacing w:before="0" w:beforeAutospacing="0" w:after="0" w:afterAutospacing="0"/>
              <w:ind w:right="34"/>
              <w:rPr>
                <w:rFonts w:ascii="Arial" w:hAnsi="Arial" w:cs="Arial"/>
                <w:sz w:val="22"/>
                <w:szCs w:val="22"/>
              </w:rPr>
            </w:pPr>
          </w:p>
          <w:p w14:paraId="2FB18725" w14:textId="77777777" w:rsidR="006D5EB3" w:rsidRPr="00230F35" w:rsidRDefault="006D5EB3" w:rsidP="00B039D8">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1808194</w:t>
            </w:r>
          </w:p>
        </w:tc>
        <w:tc>
          <w:tcPr>
            <w:tcW w:w="1802" w:type="dxa"/>
          </w:tcPr>
          <w:p w14:paraId="489A6FAE" w14:textId="77777777" w:rsidR="006D5EB3" w:rsidRPr="00230F35"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7BB4CDC" w14:textId="77777777" w:rsidR="006D5EB3"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17808E48" w14:textId="77777777" w:rsidR="006D5EB3" w:rsidRDefault="006D5EB3" w:rsidP="00B039D8">
            <w:pPr>
              <w:pStyle w:val="NormalWeb"/>
              <w:spacing w:before="0" w:beforeAutospacing="0" w:after="0" w:afterAutospacing="0"/>
              <w:ind w:right="34"/>
              <w:jc w:val="center"/>
              <w:rPr>
                <w:rFonts w:ascii="Arial" w:hAnsi="Arial" w:cs="Arial"/>
                <w:sz w:val="22"/>
                <w:szCs w:val="22"/>
              </w:rPr>
            </w:pPr>
          </w:p>
          <w:p w14:paraId="39DF2B63" w14:textId="77777777" w:rsidR="006D5EB3" w:rsidRPr="00230F35" w:rsidRDefault="006D5EB3" w:rsidP="00B039D8">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no</w:t>
            </w:r>
          </w:p>
        </w:tc>
      </w:tr>
      <w:tr w:rsidR="006D5EB3" w:rsidRPr="00230F35" w14:paraId="466B8407" w14:textId="77777777" w:rsidTr="00B039D8">
        <w:trPr>
          <w:trHeight w:val="1139"/>
        </w:trPr>
        <w:tc>
          <w:tcPr>
            <w:tcW w:w="8856" w:type="dxa"/>
            <w:gridSpan w:val="5"/>
          </w:tcPr>
          <w:p w14:paraId="5488B069" w14:textId="77777777" w:rsidR="006D5EB3" w:rsidRPr="00230F35"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3000-word essay written on a topic within the subject area (Assignment 2) </w:t>
            </w:r>
          </w:p>
          <w:p w14:paraId="1AE47E0B" w14:textId="77777777" w:rsidR="006D5EB3" w:rsidRPr="00230F35" w:rsidRDefault="006D5EB3" w:rsidP="00B039D8">
            <w:pPr>
              <w:pStyle w:val="NormalWeb"/>
              <w:spacing w:before="0" w:beforeAutospacing="0" w:after="0" w:afterAutospacing="0"/>
              <w:ind w:right="34"/>
              <w:rPr>
                <w:rFonts w:ascii="Arial" w:hAnsi="Arial" w:cs="Arial"/>
                <w:sz w:val="22"/>
                <w:szCs w:val="22"/>
              </w:rPr>
            </w:pPr>
          </w:p>
          <w:p w14:paraId="4AC433ED" w14:textId="77777777" w:rsidR="006D5EB3" w:rsidRDefault="006D5EB3" w:rsidP="00B039D8">
            <w:pPr>
              <w:pStyle w:val="NormalWeb"/>
              <w:spacing w:before="0" w:beforeAutospacing="0" w:after="0" w:afterAutospacing="0"/>
              <w:ind w:right="34"/>
              <w:rPr>
                <w:rFonts w:ascii="Arial" w:hAnsi="Arial" w:cs="Arial"/>
                <w:sz w:val="22"/>
                <w:szCs w:val="22"/>
              </w:rPr>
            </w:pPr>
          </w:p>
          <w:p w14:paraId="6408F352" w14:textId="77777777" w:rsidR="006D5EB3" w:rsidRPr="00230F35"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06/07/2020</w:t>
            </w:r>
          </w:p>
        </w:tc>
      </w:tr>
      <w:tr w:rsidR="006D5EB3" w:rsidRPr="00230F35" w14:paraId="28415B38" w14:textId="77777777" w:rsidTr="00B039D8">
        <w:trPr>
          <w:trHeight w:val="978"/>
        </w:trPr>
        <w:tc>
          <w:tcPr>
            <w:tcW w:w="8856" w:type="dxa"/>
            <w:gridSpan w:val="5"/>
            <w:tcBorders>
              <w:bottom w:val="single" w:sz="4" w:space="0" w:color="000000"/>
            </w:tcBorders>
          </w:tcPr>
          <w:p w14:paraId="25B4E852" w14:textId="77777777" w:rsidR="006D5EB3" w:rsidRPr="00230F35" w:rsidRDefault="006D5EB3" w:rsidP="00B039D8">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6D5EB3" w:rsidRPr="00230F35" w14:paraId="22766C54" w14:textId="77777777" w:rsidTr="00B039D8">
        <w:trPr>
          <w:trHeight w:val="978"/>
        </w:trPr>
        <w:tc>
          <w:tcPr>
            <w:tcW w:w="8856" w:type="dxa"/>
            <w:gridSpan w:val="5"/>
            <w:shd w:val="clear" w:color="auto" w:fill="D9D9D9"/>
          </w:tcPr>
          <w:p w14:paraId="6E554D7B" w14:textId="77777777" w:rsidR="006D5EB3" w:rsidRPr="00230F35"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98A553A" w14:textId="77777777" w:rsidR="006D5EB3" w:rsidRDefault="006D5EB3" w:rsidP="00B039D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Fernanda Paiva</w:t>
            </w:r>
            <w:r w:rsidRPr="00230F35">
              <w:rPr>
                <w:rFonts w:ascii="Arial" w:hAnsi="Arial" w:cs="Arial"/>
                <w:sz w:val="22"/>
                <w:szCs w:val="22"/>
              </w:rPr>
              <w:t>………………………………………………………</w:t>
            </w:r>
          </w:p>
          <w:p w14:paraId="2AF4817E" w14:textId="77777777" w:rsidR="006D5EB3" w:rsidRDefault="006D5EB3" w:rsidP="00B039D8">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01187613" w14:textId="77777777" w:rsidR="006D5EB3" w:rsidRPr="00230F35" w:rsidRDefault="006D5EB3" w:rsidP="00B039D8">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D5EB3" w:rsidRPr="00230F35" w14:paraId="37C2662D" w14:textId="77777777" w:rsidTr="00B039D8">
        <w:trPr>
          <w:trHeight w:val="3972"/>
        </w:trPr>
        <w:tc>
          <w:tcPr>
            <w:tcW w:w="8856" w:type="dxa"/>
            <w:gridSpan w:val="5"/>
          </w:tcPr>
          <w:p w14:paraId="3426998D" w14:textId="77777777" w:rsidR="006D5EB3" w:rsidRDefault="006D5EB3" w:rsidP="00B039D8">
            <w:pPr>
              <w:rPr>
                <w:rFonts w:ascii="Arial" w:hAnsi="Arial"/>
                <w:b/>
              </w:rPr>
            </w:pPr>
          </w:p>
          <w:p w14:paraId="47DD7CB1" w14:textId="77777777" w:rsidR="006D5EB3" w:rsidRPr="00116CE6" w:rsidRDefault="006D5EB3" w:rsidP="00B039D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D5EB3" w:rsidRPr="00116CE6" w14:paraId="12A0ADEF" w14:textId="77777777" w:rsidTr="00B039D8">
              <w:tc>
                <w:tcPr>
                  <w:tcW w:w="6970" w:type="dxa"/>
                </w:tcPr>
                <w:p w14:paraId="170578EB" w14:textId="77777777" w:rsidR="006D5EB3" w:rsidRPr="00116CE6" w:rsidRDefault="006D5EB3" w:rsidP="00B039D8">
                  <w:pPr>
                    <w:rPr>
                      <w:rFonts w:ascii="Arial" w:hAnsi="Arial"/>
                      <w:sz w:val="20"/>
                      <w:szCs w:val="20"/>
                    </w:rPr>
                  </w:pPr>
                </w:p>
                <w:p w14:paraId="47FC8CAA" w14:textId="77777777" w:rsidR="006D5EB3" w:rsidRPr="00116CE6" w:rsidRDefault="006D5EB3" w:rsidP="00B039D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EAD1F90" w14:textId="77777777" w:rsidR="006D5EB3" w:rsidRPr="00116CE6" w:rsidRDefault="006D5EB3" w:rsidP="00B039D8">
                  <w:pPr>
                    <w:rPr>
                      <w:rFonts w:ascii="Arial" w:hAnsi="Arial"/>
                      <w:sz w:val="20"/>
                      <w:szCs w:val="20"/>
                    </w:rPr>
                  </w:pPr>
                </w:p>
              </w:tc>
            </w:tr>
            <w:tr w:rsidR="006D5EB3" w:rsidRPr="00116CE6" w14:paraId="402773AC" w14:textId="77777777" w:rsidTr="00B039D8">
              <w:tc>
                <w:tcPr>
                  <w:tcW w:w="6970" w:type="dxa"/>
                </w:tcPr>
                <w:p w14:paraId="393D5C67" w14:textId="77777777" w:rsidR="006D5EB3" w:rsidRPr="00116CE6" w:rsidRDefault="006D5EB3" w:rsidP="00B039D8">
                  <w:pPr>
                    <w:rPr>
                      <w:rFonts w:ascii="Arial" w:hAnsi="Arial"/>
                      <w:sz w:val="20"/>
                      <w:szCs w:val="20"/>
                    </w:rPr>
                  </w:pPr>
                </w:p>
                <w:p w14:paraId="020EA633" w14:textId="77777777" w:rsidR="006D5EB3" w:rsidRPr="00116CE6" w:rsidRDefault="006D5EB3" w:rsidP="00B039D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70AB0A6" w14:textId="77777777" w:rsidR="006D5EB3" w:rsidRPr="00116CE6" w:rsidRDefault="006D5EB3" w:rsidP="00B039D8">
                  <w:pPr>
                    <w:rPr>
                      <w:rFonts w:ascii="Arial" w:hAnsi="Arial"/>
                      <w:sz w:val="20"/>
                      <w:szCs w:val="20"/>
                    </w:rPr>
                  </w:pPr>
                </w:p>
              </w:tc>
            </w:tr>
            <w:tr w:rsidR="006D5EB3" w:rsidRPr="00116CE6" w14:paraId="6D47B929" w14:textId="77777777" w:rsidTr="00B039D8">
              <w:tc>
                <w:tcPr>
                  <w:tcW w:w="6970" w:type="dxa"/>
                </w:tcPr>
                <w:p w14:paraId="448D7420" w14:textId="77777777" w:rsidR="006D5EB3" w:rsidRPr="00116CE6" w:rsidRDefault="006D5EB3" w:rsidP="00B039D8">
                  <w:pPr>
                    <w:rPr>
                      <w:rFonts w:ascii="Arial" w:hAnsi="Arial"/>
                      <w:sz w:val="20"/>
                      <w:szCs w:val="20"/>
                    </w:rPr>
                  </w:pPr>
                </w:p>
                <w:p w14:paraId="01ACDAB4" w14:textId="77777777" w:rsidR="006D5EB3" w:rsidRPr="00116CE6" w:rsidRDefault="006D5EB3" w:rsidP="00B039D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F4ECE28" w14:textId="77777777" w:rsidR="006D5EB3" w:rsidRPr="00116CE6" w:rsidRDefault="006D5EB3" w:rsidP="00B039D8">
                  <w:pPr>
                    <w:rPr>
                      <w:rFonts w:ascii="Arial" w:hAnsi="Arial"/>
                      <w:sz w:val="20"/>
                      <w:szCs w:val="20"/>
                    </w:rPr>
                  </w:pPr>
                </w:p>
              </w:tc>
            </w:tr>
            <w:tr w:rsidR="006D5EB3" w:rsidRPr="00116CE6" w14:paraId="6E52C9DB" w14:textId="77777777" w:rsidTr="00B039D8">
              <w:tc>
                <w:tcPr>
                  <w:tcW w:w="6970" w:type="dxa"/>
                </w:tcPr>
                <w:p w14:paraId="73974890" w14:textId="77777777" w:rsidR="006D5EB3" w:rsidRDefault="006D5EB3" w:rsidP="00B039D8">
                  <w:pPr>
                    <w:rPr>
                      <w:rFonts w:ascii="Arial" w:hAnsi="Arial"/>
                      <w:sz w:val="20"/>
                      <w:szCs w:val="20"/>
                    </w:rPr>
                  </w:pPr>
                </w:p>
                <w:p w14:paraId="0DC7A118" w14:textId="77777777" w:rsidR="006D5EB3" w:rsidRPr="00022345" w:rsidRDefault="006D5EB3" w:rsidP="00B039D8">
                  <w:pPr>
                    <w:rPr>
                      <w:rFonts w:ascii="Arial" w:hAnsi="Arial"/>
                      <w:b/>
                      <w:sz w:val="20"/>
                      <w:szCs w:val="20"/>
                    </w:rPr>
                  </w:pPr>
                  <w:r w:rsidRPr="00022345">
                    <w:rPr>
                      <w:rFonts w:ascii="Arial" w:hAnsi="Arial"/>
                      <w:b/>
                      <w:sz w:val="20"/>
                      <w:szCs w:val="20"/>
                    </w:rPr>
                    <w:t>Final Mark</w:t>
                  </w:r>
                </w:p>
                <w:p w14:paraId="3E7BD509" w14:textId="77777777" w:rsidR="006D5EB3" w:rsidRPr="00116CE6" w:rsidRDefault="006D5EB3" w:rsidP="00B039D8">
                  <w:pPr>
                    <w:rPr>
                      <w:rFonts w:ascii="Arial" w:hAnsi="Arial"/>
                      <w:sz w:val="20"/>
                      <w:szCs w:val="20"/>
                    </w:rPr>
                  </w:pPr>
                </w:p>
              </w:tc>
              <w:tc>
                <w:tcPr>
                  <w:tcW w:w="1660" w:type="dxa"/>
                </w:tcPr>
                <w:p w14:paraId="2FA88067" w14:textId="77777777" w:rsidR="006D5EB3" w:rsidRPr="00116CE6" w:rsidRDefault="006D5EB3" w:rsidP="00B039D8">
                  <w:pPr>
                    <w:rPr>
                      <w:rFonts w:ascii="Arial" w:hAnsi="Arial"/>
                      <w:sz w:val="20"/>
                      <w:szCs w:val="20"/>
                    </w:rPr>
                  </w:pPr>
                </w:p>
              </w:tc>
            </w:tr>
          </w:tbl>
          <w:p w14:paraId="7916B99C" w14:textId="77777777" w:rsidR="006D5EB3" w:rsidRDefault="006D5EB3" w:rsidP="00B039D8">
            <w:pPr>
              <w:pStyle w:val="NormalWeb"/>
              <w:spacing w:before="0" w:beforeAutospacing="0" w:after="0" w:afterAutospacing="0"/>
              <w:ind w:left="142" w:right="34"/>
              <w:rPr>
                <w:rFonts w:ascii="Arial" w:hAnsi="Arial" w:cs="Arial"/>
                <w:b/>
                <w:sz w:val="22"/>
                <w:szCs w:val="22"/>
              </w:rPr>
            </w:pPr>
          </w:p>
          <w:p w14:paraId="77DB9AF7" w14:textId="77777777" w:rsidR="006D5EB3" w:rsidRPr="00230F35" w:rsidRDefault="006D5EB3" w:rsidP="00B039D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ED4FB54" w14:textId="77777777" w:rsidR="006D5EB3" w:rsidRDefault="006D5EB3" w:rsidP="00B039D8">
            <w:pPr>
              <w:pStyle w:val="NormalWeb"/>
              <w:spacing w:before="0" w:beforeAutospacing="0" w:after="0" w:afterAutospacing="0"/>
              <w:rPr>
                <w:rFonts w:ascii="Arial" w:hAnsi="Arial" w:cs="Arial"/>
                <w:b/>
                <w:sz w:val="22"/>
                <w:szCs w:val="22"/>
              </w:rPr>
            </w:pPr>
          </w:p>
          <w:p w14:paraId="0BBA9A43" w14:textId="77777777" w:rsidR="006D5EB3" w:rsidRDefault="006D5EB3" w:rsidP="00B039D8">
            <w:pPr>
              <w:pStyle w:val="NormalWeb"/>
              <w:spacing w:before="0" w:beforeAutospacing="0" w:after="0" w:afterAutospacing="0"/>
              <w:rPr>
                <w:rFonts w:ascii="Arial" w:hAnsi="Arial" w:cs="Arial"/>
                <w:b/>
                <w:sz w:val="22"/>
                <w:szCs w:val="22"/>
              </w:rPr>
            </w:pPr>
          </w:p>
          <w:p w14:paraId="10BCC087" w14:textId="77777777" w:rsidR="006D5EB3" w:rsidRDefault="006D5EB3" w:rsidP="00B039D8">
            <w:pPr>
              <w:pStyle w:val="NormalWeb"/>
              <w:spacing w:before="0" w:beforeAutospacing="0" w:after="0" w:afterAutospacing="0"/>
              <w:rPr>
                <w:rFonts w:ascii="Arial" w:hAnsi="Arial" w:cs="Arial"/>
                <w:b/>
                <w:sz w:val="22"/>
                <w:szCs w:val="22"/>
              </w:rPr>
            </w:pPr>
          </w:p>
          <w:p w14:paraId="3432B9C2" w14:textId="77777777" w:rsidR="006D5EB3" w:rsidRDefault="006D5EB3" w:rsidP="00B039D8">
            <w:pPr>
              <w:pStyle w:val="NormalWeb"/>
              <w:spacing w:before="0" w:beforeAutospacing="0" w:after="0" w:afterAutospacing="0"/>
              <w:rPr>
                <w:rFonts w:ascii="Arial" w:hAnsi="Arial" w:cs="Arial"/>
                <w:b/>
                <w:sz w:val="22"/>
                <w:szCs w:val="22"/>
              </w:rPr>
            </w:pPr>
          </w:p>
          <w:p w14:paraId="190D2298" w14:textId="77777777" w:rsidR="006D5EB3" w:rsidRDefault="006D5EB3" w:rsidP="00B039D8">
            <w:pPr>
              <w:pStyle w:val="NormalWeb"/>
              <w:spacing w:before="0" w:beforeAutospacing="0" w:after="0" w:afterAutospacing="0"/>
              <w:rPr>
                <w:rFonts w:ascii="Arial" w:hAnsi="Arial" w:cs="Arial"/>
                <w:b/>
                <w:sz w:val="22"/>
                <w:szCs w:val="22"/>
              </w:rPr>
            </w:pPr>
          </w:p>
          <w:p w14:paraId="27F4CFE7" w14:textId="77777777" w:rsidR="006D5EB3" w:rsidRPr="00230F35" w:rsidRDefault="006D5EB3" w:rsidP="00B039D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5D88A9C" w14:textId="77777777" w:rsidR="006D5EB3" w:rsidRDefault="006D5EB3" w:rsidP="00B039D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F4A7DA2" w14:textId="77777777" w:rsidR="006D5EB3" w:rsidRPr="00001C3B" w:rsidRDefault="006D5EB3" w:rsidP="00B039D8">
            <w:pPr>
              <w:pStyle w:val="NormalWeb"/>
              <w:rPr>
                <w:rFonts w:ascii="Arial" w:hAnsi="Arial" w:cs="Arial"/>
                <w:sz w:val="22"/>
                <w:szCs w:val="22"/>
              </w:rPr>
            </w:pPr>
          </w:p>
        </w:tc>
      </w:tr>
      <w:tr w:rsidR="006D5EB3" w:rsidRPr="00230F35" w14:paraId="1622B3F3" w14:textId="77777777" w:rsidTr="00B039D8">
        <w:trPr>
          <w:trHeight w:val="492"/>
        </w:trPr>
        <w:tc>
          <w:tcPr>
            <w:tcW w:w="6768" w:type="dxa"/>
            <w:gridSpan w:val="3"/>
          </w:tcPr>
          <w:p w14:paraId="37D69A46" w14:textId="77777777" w:rsidR="006D5EB3" w:rsidRPr="00230F35" w:rsidRDefault="006D5EB3" w:rsidP="00B039D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EE945AC" w14:textId="77777777" w:rsidR="006D5EB3" w:rsidRPr="00230F35" w:rsidRDefault="006D5EB3" w:rsidP="00B039D8">
            <w:pPr>
              <w:pStyle w:val="NormalWeb"/>
              <w:spacing w:after="0"/>
              <w:ind w:left="142" w:right="34"/>
              <w:rPr>
                <w:rFonts w:ascii="Arial" w:hAnsi="Arial" w:cs="Arial"/>
                <w:sz w:val="22"/>
                <w:szCs w:val="22"/>
              </w:rPr>
            </w:pPr>
            <w:r w:rsidRPr="00230F35">
              <w:rPr>
                <w:rFonts w:ascii="Arial" w:hAnsi="Arial" w:cs="Arial"/>
                <w:sz w:val="22"/>
                <w:szCs w:val="22"/>
              </w:rPr>
              <w:t>Date:</w:t>
            </w:r>
          </w:p>
        </w:tc>
      </w:tr>
      <w:tr w:rsidR="006D5EB3" w:rsidRPr="002F467C" w14:paraId="4CF5489F" w14:textId="77777777" w:rsidTr="00B039D8">
        <w:tc>
          <w:tcPr>
            <w:tcW w:w="8856" w:type="dxa"/>
            <w:gridSpan w:val="5"/>
          </w:tcPr>
          <w:p w14:paraId="4C5E2A4C" w14:textId="77777777" w:rsidR="006D5EB3" w:rsidRPr="00230F35" w:rsidRDefault="006D5EB3" w:rsidP="00B039D8">
            <w:pPr>
              <w:pStyle w:val="NormalWeb"/>
              <w:spacing w:before="0" w:beforeAutospacing="0" w:after="0" w:afterAutospacing="0"/>
              <w:ind w:right="-334"/>
              <w:rPr>
                <w:rFonts w:ascii="Arial" w:hAnsi="Arial" w:cs="Arial"/>
                <w:bCs/>
                <w:i/>
                <w:sz w:val="22"/>
                <w:szCs w:val="22"/>
              </w:rPr>
            </w:pPr>
          </w:p>
          <w:p w14:paraId="53898837" w14:textId="77777777" w:rsidR="006D5EB3" w:rsidRPr="00230F35" w:rsidRDefault="006D5EB3" w:rsidP="00B039D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E3B8151" w14:textId="77777777" w:rsidR="006D5EB3" w:rsidRPr="00230F35" w:rsidRDefault="006D5EB3" w:rsidP="00B039D8">
            <w:pPr>
              <w:pStyle w:val="NormalWeb"/>
              <w:spacing w:before="0" w:beforeAutospacing="0" w:after="0" w:afterAutospacing="0"/>
              <w:ind w:right="-334"/>
              <w:rPr>
                <w:rFonts w:ascii="Arial" w:hAnsi="Arial" w:cs="Arial"/>
                <w:b/>
                <w:bCs/>
                <w:sz w:val="22"/>
                <w:szCs w:val="22"/>
              </w:rPr>
            </w:pPr>
          </w:p>
          <w:p w14:paraId="2BDCEA60"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5183892"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1D3F0EC2"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1725FA87"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2708BC8D"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153626D8"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597CFA18"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2A934B74"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6FC267B8"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10120218" w14:textId="77777777" w:rsidR="006D5EB3" w:rsidRDefault="006D5EB3" w:rsidP="00B039D8">
            <w:pPr>
              <w:pStyle w:val="NormalWeb"/>
              <w:spacing w:before="0" w:beforeAutospacing="0" w:after="0" w:afterAutospacing="0"/>
              <w:ind w:right="-334"/>
              <w:rPr>
                <w:rFonts w:ascii="Arial" w:hAnsi="Arial" w:cs="Arial"/>
                <w:bCs/>
                <w:sz w:val="22"/>
                <w:szCs w:val="22"/>
              </w:rPr>
            </w:pPr>
          </w:p>
          <w:p w14:paraId="1DE71D20"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46551643"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4943E6AD"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tc>
      </w:tr>
      <w:tr w:rsidR="006D5EB3" w:rsidRPr="002F467C" w14:paraId="7B32F264" w14:textId="77777777" w:rsidTr="00B039D8">
        <w:trPr>
          <w:trHeight w:val="720"/>
        </w:trPr>
        <w:tc>
          <w:tcPr>
            <w:tcW w:w="5211" w:type="dxa"/>
            <w:gridSpan w:val="2"/>
          </w:tcPr>
          <w:p w14:paraId="78EFEA6D"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70162AB"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D5EB3" w:rsidRPr="002F467C" w14:paraId="1B040A5F" w14:textId="77777777" w:rsidTr="00B039D8">
        <w:trPr>
          <w:trHeight w:val="720"/>
        </w:trPr>
        <w:tc>
          <w:tcPr>
            <w:tcW w:w="8856" w:type="dxa"/>
            <w:gridSpan w:val="5"/>
          </w:tcPr>
          <w:p w14:paraId="6C89CFFA" w14:textId="77777777" w:rsidR="006D5EB3" w:rsidRPr="00B34964" w:rsidRDefault="006D5EB3" w:rsidP="00B039D8">
            <w:pPr>
              <w:rPr>
                <w:rFonts w:ascii="Arial" w:hAnsi="Arial" w:cs="Arial"/>
                <w:b/>
                <w:sz w:val="22"/>
                <w:szCs w:val="22"/>
              </w:rPr>
            </w:pPr>
            <w:r w:rsidRPr="00B34964">
              <w:rPr>
                <w:rFonts w:ascii="Arial" w:hAnsi="Arial" w:cs="Arial"/>
                <w:b/>
                <w:sz w:val="22"/>
                <w:szCs w:val="22"/>
              </w:rPr>
              <w:t>External Examiner’s comments (if relevant)</w:t>
            </w:r>
          </w:p>
          <w:p w14:paraId="7DFC8827"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5C003461"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0EE662F4"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376EEBD4"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3559FEE8"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5894CA6B"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5F26574A"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5CEFABB7"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719B72A7" w14:textId="77777777" w:rsidR="006D5EB3" w:rsidRDefault="006D5EB3" w:rsidP="00B039D8">
            <w:pPr>
              <w:pStyle w:val="NormalWeb"/>
              <w:spacing w:before="0" w:beforeAutospacing="0" w:after="0" w:afterAutospacing="0"/>
              <w:ind w:right="-334"/>
              <w:rPr>
                <w:rFonts w:ascii="Arial" w:hAnsi="Arial" w:cs="Arial"/>
                <w:bCs/>
                <w:sz w:val="22"/>
                <w:szCs w:val="22"/>
              </w:rPr>
            </w:pPr>
          </w:p>
          <w:p w14:paraId="738A7570"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p w14:paraId="21C844CC" w14:textId="77777777" w:rsidR="006D5EB3" w:rsidRPr="00230F35" w:rsidRDefault="006D5EB3" w:rsidP="00B039D8">
            <w:pPr>
              <w:pStyle w:val="NormalWeb"/>
              <w:spacing w:before="0" w:beforeAutospacing="0" w:after="0" w:afterAutospacing="0"/>
              <w:ind w:right="-334"/>
              <w:rPr>
                <w:rFonts w:ascii="Arial" w:hAnsi="Arial" w:cs="Arial"/>
                <w:bCs/>
                <w:sz w:val="22"/>
                <w:szCs w:val="22"/>
              </w:rPr>
            </w:pPr>
          </w:p>
        </w:tc>
      </w:tr>
      <w:tr w:rsidR="006D5EB3" w:rsidRPr="002F467C" w14:paraId="19A678F4" w14:textId="77777777" w:rsidTr="00B039D8">
        <w:trPr>
          <w:trHeight w:val="720"/>
        </w:trPr>
        <w:tc>
          <w:tcPr>
            <w:tcW w:w="5211" w:type="dxa"/>
            <w:gridSpan w:val="2"/>
          </w:tcPr>
          <w:p w14:paraId="050EA433" w14:textId="77777777" w:rsidR="006D5EB3" w:rsidRPr="00230F35" w:rsidRDefault="006D5EB3" w:rsidP="00B039D8">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DBDE929" w14:textId="77777777" w:rsidR="006D5EB3" w:rsidRPr="00230F35" w:rsidRDefault="006D5EB3" w:rsidP="00B039D8">
            <w:pPr>
              <w:rPr>
                <w:rFonts w:ascii="Arial" w:hAnsi="Arial" w:cs="Arial"/>
                <w:sz w:val="22"/>
                <w:szCs w:val="22"/>
              </w:rPr>
            </w:pPr>
            <w:r w:rsidRPr="00230F35">
              <w:rPr>
                <w:rFonts w:ascii="Arial" w:hAnsi="Arial" w:cs="Arial"/>
                <w:sz w:val="22"/>
                <w:szCs w:val="22"/>
              </w:rPr>
              <w:t>Date:</w:t>
            </w:r>
          </w:p>
        </w:tc>
      </w:tr>
    </w:tbl>
    <w:p w14:paraId="227ADED1" w14:textId="77777777" w:rsidR="006D5EB3" w:rsidRPr="00D67BF8" w:rsidRDefault="006D5EB3" w:rsidP="006D5EB3">
      <w:pPr>
        <w:pStyle w:val="NormalWeb"/>
        <w:spacing w:before="0" w:beforeAutospacing="0" w:after="0" w:afterAutospacing="0"/>
        <w:ind w:right="-334"/>
        <w:rPr>
          <w:rFonts w:ascii="Trebuchet MS" w:hAnsi="Trebuchet MS" w:cs="Tahoma"/>
          <w:bCs/>
        </w:rPr>
      </w:pPr>
    </w:p>
    <w:p w14:paraId="0037EEEC" w14:textId="77777777" w:rsidR="001E7DC9" w:rsidRDefault="001E7DC9" w:rsidP="00391306">
      <w:pPr>
        <w:pStyle w:val="NormalWeb"/>
        <w:rPr>
          <w:color w:val="000000" w:themeColor="text1"/>
        </w:rPr>
      </w:pPr>
    </w:p>
    <w:p w14:paraId="7F16920C" w14:textId="77777777" w:rsidR="006D5EB3" w:rsidRDefault="006D5EB3" w:rsidP="00391306">
      <w:pPr>
        <w:pStyle w:val="NormalWeb"/>
        <w:rPr>
          <w:b/>
          <w:bCs/>
          <w:color w:val="000000" w:themeColor="text1"/>
        </w:rPr>
      </w:pPr>
    </w:p>
    <w:p w14:paraId="0477EB07" w14:textId="77777777" w:rsidR="006D5EB3" w:rsidRDefault="006D5EB3" w:rsidP="00391306">
      <w:pPr>
        <w:pStyle w:val="NormalWeb"/>
        <w:rPr>
          <w:b/>
          <w:bCs/>
          <w:color w:val="000000" w:themeColor="text1"/>
        </w:rPr>
      </w:pPr>
    </w:p>
    <w:p w14:paraId="5AAB638C" w14:textId="77777777" w:rsidR="006D5EB3" w:rsidRDefault="006D5EB3" w:rsidP="00391306">
      <w:pPr>
        <w:pStyle w:val="NormalWeb"/>
        <w:rPr>
          <w:b/>
          <w:bCs/>
          <w:color w:val="000000" w:themeColor="text1"/>
        </w:rPr>
      </w:pPr>
    </w:p>
    <w:p w14:paraId="1115C943" w14:textId="77777777" w:rsidR="006D5EB3" w:rsidRDefault="006D5EB3" w:rsidP="00391306">
      <w:pPr>
        <w:pStyle w:val="NormalWeb"/>
        <w:rPr>
          <w:b/>
          <w:bCs/>
          <w:color w:val="000000" w:themeColor="text1"/>
        </w:rPr>
      </w:pPr>
    </w:p>
    <w:p w14:paraId="4C7D753F" w14:textId="77777777" w:rsidR="006D5EB3" w:rsidRDefault="006D5EB3" w:rsidP="00391306">
      <w:pPr>
        <w:pStyle w:val="NormalWeb"/>
        <w:rPr>
          <w:b/>
          <w:bCs/>
          <w:color w:val="000000" w:themeColor="text1"/>
        </w:rPr>
      </w:pPr>
    </w:p>
    <w:p w14:paraId="3CD710F2" w14:textId="77777777" w:rsidR="006D5EB3" w:rsidRDefault="006D5EB3" w:rsidP="00391306">
      <w:pPr>
        <w:pStyle w:val="NormalWeb"/>
        <w:rPr>
          <w:b/>
          <w:bCs/>
          <w:color w:val="000000" w:themeColor="text1"/>
        </w:rPr>
      </w:pPr>
    </w:p>
    <w:p w14:paraId="41EF574D" w14:textId="77777777" w:rsidR="006D5EB3" w:rsidRDefault="006D5EB3" w:rsidP="00391306">
      <w:pPr>
        <w:pStyle w:val="NormalWeb"/>
        <w:rPr>
          <w:b/>
          <w:bCs/>
          <w:color w:val="000000" w:themeColor="text1"/>
        </w:rPr>
      </w:pPr>
    </w:p>
    <w:p w14:paraId="7547678E" w14:textId="77777777" w:rsidR="006D5EB3" w:rsidRDefault="006D5EB3" w:rsidP="00391306">
      <w:pPr>
        <w:pStyle w:val="NormalWeb"/>
        <w:rPr>
          <w:b/>
          <w:bCs/>
          <w:color w:val="000000" w:themeColor="text1"/>
        </w:rPr>
      </w:pPr>
    </w:p>
    <w:p w14:paraId="3243C121" w14:textId="77777777" w:rsidR="006D5EB3" w:rsidRDefault="006D5EB3" w:rsidP="00391306">
      <w:pPr>
        <w:pStyle w:val="NormalWeb"/>
        <w:rPr>
          <w:b/>
          <w:bCs/>
          <w:color w:val="000000" w:themeColor="text1"/>
        </w:rPr>
      </w:pPr>
    </w:p>
    <w:p w14:paraId="116EF370" w14:textId="77777777" w:rsidR="006D5EB3" w:rsidRDefault="006D5EB3" w:rsidP="00391306">
      <w:pPr>
        <w:pStyle w:val="NormalWeb"/>
        <w:rPr>
          <w:b/>
          <w:bCs/>
          <w:color w:val="000000" w:themeColor="text1"/>
        </w:rPr>
      </w:pPr>
    </w:p>
    <w:p w14:paraId="3F698941" w14:textId="77777777" w:rsidR="006D5EB3" w:rsidRDefault="006D5EB3" w:rsidP="00391306">
      <w:pPr>
        <w:pStyle w:val="NormalWeb"/>
        <w:rPr>
          <w:b/>
          <w:bCs/>
          <w:color w:val="000000" w:themeColor="text1"/>
        </w:rPr>
      </w:pPr>
    </w:p>
    <w:p w14:paraId="35183E56" w14:textId="77777777" w:rsidR="006D5EB3" w:rsidRDefault="006D5EB3" w:rsidP="00391306">
      <w:pPr>
        <w:pStyle w:val="NormalWeb"/>
        <w:rPr>
          <w:b/>
          <w:bCs/>
          <w:color w:val="000000" w:themeColor="text1"/>
        </w:rPr>
      </w:pPr>
    </w:p>
    <w:p w14:paraId="197ABA04" w14:textId="77777777" w:rsidR="006D5EB3" w:rsidRDefault="006D5EB3" w:rsidP="00391306">
      <w:pPr>
        <w:pStyle w:val="NormalWeb"/>
        <w:rPr>
          <w:b/>
          <w:bCs/>
          <w:color w:val="000000" w:themeColor="text1"/>
        </w:rPr>
      </w:pPr>
    </w:p>
    <w:p w14:paraId="4CB00E7A" w14:textId="77777777" w:rsidR="006D5EB3" w:rsidRDefault="006D5EB3" w:rsidP="00391306">
      <w:pPr>
        <w:pStyle w:val="NormalWeb"/>
        <w:rPr>
          <w:b/>
          <w:bCs/>
          <w:color w:val="000000" w:themeColor="text1"/>
        </w:rPr>
      </w:pPr>
    </w:p>
    <w:p w14:paraId="350B2512" w14:textId="77777777" w:rsidR="006D5EB3" w:rsidRDefault="006D5EB3" w:rsidP="00391306">
      <w:pPr>
        <w:pStyle w:val="NormalWeb"/>
        <w:rPr>
          <w:b/>
          <w:bCs/>
          <w:color w:val="000000" w:themeColor="text1"/>
        </w:rPr>
      </w:pPr>
    </w:p>
    <w:p w14:paraId="37C2D91F" w14:textId="77777777" w:rsidR="006D5EB3" w:rsidRDefault="006D5EB3" w:rsidP="00391306">
      <w:pPr>
        <w:pStyle w:val="NormalWeb"/>
        <w:rPr>
          <w:b/>
          <w:bCs/>
          <w:color w:val="000000" w:themeColor="text1"/>
        </w:rPr>
      </w:pPr>
    </w:p>
    <w:p w14:paraId="1032953F" w14:textId="77777777" w:rsidR="006D5EB3" w:rsidRDefault="006D5EB3" w:rsidP="00391306">
      <w:pPr>
        <w:pStyle w:val="NormalWeb"/>
        <w:rPr>
          <w:b/>
          <w:bCs/>
          <w:color w:val="000000" w:themeColor="text1"/>
        </w:rPr>
      </w:pPr>
    </w:p>
    <w:p w14:paraId="7469E725" w14:textId="77777777" w:rsidR="006D5EB3" w:rsidRDefault="006D5EB3" w:rsidP="00391306">
      <w:pPr>
        <w:pStyle w:val="NormalWeb"/>
        <w:rPr>
          <w:b/>
          <w:bCs/>
          <w:color w:val="000000" w:themeColor="text1"/>
        </w:rPr>
      </w:pPr>
    </w:p>
    <w:p w14:paraId="223DDDCB" w14:textId="77777777" w:rsidR="006D5EB3" w:rsidRDefault="006D5EB3" w:rsidP="00391306">
      <w:pPr>
        <w:pStyle w:val="NormalWeb"/>
        <w:rPr>
          <w:b/>
          <w:bCs/>
          <w:color w:val="000000" w:themeColor="text1"/>
        </w:rPr>
      </w:pPr>
    </w:p>
    <w:p w14:paraId="53BBB15E" w14:textId="77777777" w:rsidR="006D5EB3" w:rsidRDefault="006D5EB3" w:rsidP="00391306">
      <w:pPr>
        <w:pStyle w:val="NormalWeb"/>
        <w:rPr>
          <w:b/>
          <w:bCs/>
          <w:color w:val="000000" w:themeColor="text1"/>
        </w:rPr>
      </w:pPr>
    </w:p>
    <w:p w14:paraId="111E2262" w14:textId="4D7379B2" w:rsidR="0017472C" w:rsidRPr="001E7DC9" w:rsidRDefault="00391306" w:rsidP="00391306">
      <w:pPr>
        <w:pStyle w:val="NormalWeb"/>
        <w:rPr>
          <w:b/>
          <w:bCs/>
          <w:color w:val="000000" w:themeColor="text1"/>
        </w:rPr>
      </w:pPr>
      <w:r w:rsidRPr="001E7DC9">
        <w:rPr>
          <w:b/>
          <w:bCs/>
          <w:color w:val="000000" w:themeColor="text1"/>
        </w:rPr>
        <w:lastRenderedPageBreak/>
        <w:t>Can the theory and practice of divination help distinguish between magic and religion?</w:t>
      </w:r>
    </w:p>
    <w:p w14:paraId="616375DC" w14:textId="3F8ABFBF" w:rsidR="0017472C" w:rsidRPr="005637D4" w:rsidRDefault="0017472C" w:rsidP="00391306">
      <w:pPr>
        <w:pStyle w:val="NormalWeb"/>
        <w:rPr>
          <w:color w:val="000000" w:themeColor="text1"/>
        </w:rPr>
      </w:pPr>
      <w:r w:rsidRPr="001E7DC9">
        <w:rPr>
          <w:b/>
          <w:bCs/>
          <w:color w:val="000000" w:themeColor="text1"/>
        </w:rPr>
        <w:t>Word Count:</w:t>
      </w:r>
      <w:r w:rsidR="005637D4">
        <w:rPr>
          <w:color w:val="000000" w:themeColor="text1"/>
        </w:rPr>
        <w:t xml:space="preserve"> </w:t>
      </w:r>
      <w:r w:rsidR="006C6256">
        <w:rPr>
          <w:color w:val="000000" w:themeColor="text1"/>
        </w:rPr>
        <w:t>2975</w:t>
      </w:r>
    </w:p>
    <w:p w14:paraId="4E812652" w14:textId="1509C731" w:rsidR="00391306" w:rsidRPr="005637D4" w:rsidRDefault="008A08FF">
      <w:pPr>
        <w:rPr>
          <w:rFonts w:ascii="Times New Roman" w:hAnsi="Times New Roman" w:cs="Times New Roman"/>
          <w:b/>
          <w:bCs/>
          <w:color w:val="000000" w:themeColor="text1"/>
        </w:rPr>
      </w:pPr>
      <w:r w:rsidRPr="005637D4">
        <w:rPr>
          <w:rFonts w:ascii="Times New Roman" w:hAnsi="Times New Roman" w:cs="Times New Roman"/>
          <w:b/>
          <w:bCs/>
          <w:color w:val="000000" w:themeColor="text1"/>
        </w:rPr>
        <w:t>Introduction:</w:t>
      </w:r>
    </w:p>
    <w:p w14:paraId="0BB6ACD9" w14:textId="77777777" w:rsidR="008A08FF" w:rsidRPr="005637D4" w:rsidRDefault="008A08FF">
      <w:pPr>
        <w:rPr>
          <w:rFonts w:ascii="Times New Roman" w:hAnsi="Times New Roman" w:cs="Times New Roman"/>
          <w:color w:val="000000" w:themeColor="text1"/>
        </w:rPr>
      </w:pPr>
    </w:p>
    <w:p w14:paraId="6919CEE4" w14:textId="77777777" w:rsidR="003134B8" w:rsidRPr="005637D4" w:rsidRDefault="005D1FCA" w:rsidP="004A54F5">
      <w:pPr>
        <w:rPr>
          <w:rFonts w:ascii="Times New Roman" w:hAnsi="Times New Roman" w:cs="Times New Roman"/>
          <w:color w:val="000000" w:themeColor="text1"/>
        </w:rPr>
      </w:pPr>
      <w:r w:rsidRPr="005637D4">
        <w:rPr>
          <w:rFonts w:ascii="Times New Roman" w:hAnsi="Times New Roman" w:cs="Times New Roman"/>
          <w:color w:val="000000" w:themeColor="text1"/>
        </w:rPr>
        <w:t>This essay aims at answering if the theory and practice of divination help distinguish between magic and religion</w:t>
      </w:r>
      <w:r w:rsidR="00BB1A0D" w:rsidRPr="005637D4">
        <w:rPr>
          <w:rFonts w:ascii="Times New Roman" w:hAnsi="Times New Roman" w:cs="Times New Roman"/>
          <w:color w:val="000000" w:themeColor="text1"/>
        </w:rPr>
        <w:t>,</w:t>
      </w:r>
      <w:r w:rsidR="00646286" w:rsidRPr="005637D4">
        <w:rPr>
          <w:rFonts w:ascii="Times New Roman" w:hAnsi="Times New Roman" w:cs="Times New Roman"/>
          <w:color w:val="000000" w:themeColor="text1"/>
        </w:rPr>
        <w:t xml:space="preserve"> with emphasis on the Graeco-Roman world</w:t>
      </w:r>
      <w:r w:rsidRPr="005637D4">
        <w:rPr>
          <w:rFonts w:ascii="Times New Roman" w:hAnsi="Times New Roman" w:cs="Times New Roman"/>
          <w:color w:val="000000" w:themeColor="text1"/>
        </w:rPr>
        <w:t xml:space="preserve">, </w:t>
      </w:r>
      <w:r w:rsidR="00DC60DE" w:rsidRPr="005637D4">
        <w:rPr>
          <w:rFonts w:ascii="Times New Roman" w:hAnsi="Times New Roman" w:cs="Times New Roman"/>
          <w:color w:val="000000" w:themeColor="text1"/>
        </w:rPr>
        <w:t>using</w:t>
      </w:r>
      <w:r w:rsidR="00294DEF" w:rsidRPr="005637D4">
        <w:rPr>
          <w:rFonts w:ascii="Times New Roman" w:hAnsi="Times New Roman" w:cs="Times New Roman"/>
          <w:color w:val="000000" w:themeColor="text1"/>
        </w:rPr>
        <w:t xml:space="preserve"> </w:t>
      </w:r>
      <w:r w:rsidR="003134B8" w:rsidRPr="005637D4">
        <w:rPr>
          <w:rFonts w:ascii="Times New Roman" w:hAnsi="Times New Roman" w:cs="Times New Roman"/>
          <w:color w:val="000000" w:themeColor="text1"/>
        </w:rPr>
        <w:t>as</w:t>
      </w:r>
      <w:r w:rsidR="00294DEF" w:rsidRPr="005637D4">
        <w:rPr>
          <w:rFonts w:ascii="Times New Roman" w:hAnsi="Times New Roman" w:cs="Times New Roman"/>
          <w:color w:val="000000" w:themeColor="text1"/>
        </w:rPr>
        <w:t xml:space="preserve"> </w:t>
      </w:r>
      <w:r w:rsidR="00DC60DE" w:rsidRPr="005637D4">
        <w:rPr>
          <w:rFonts w:ascii="Times New Roman" w:hAnsi="Times New Roman" w:cs="Times New Roman"/>
          <w:color w:val="000000" w:themeColor="text1"/>
        </w:rPr>
        <w:t xml:space="preserve">primary source </w:t>
      </w:r>
      <w:r w:rsidR="003134B8" w:rsidRPr="005637D4">
        <w:rPr>
          <w:rFonts w:ascii="Times New Roman" w:hAnsi="Times New Roman" w:cs="Times New Roman"/>
          <w:color w:val="000000" w:themeColor="text1"/>
        </w:rPr>
        <w:t>an Apollonian invocation</w:t>
      </w:r>
      <w:r w:rsidR="00294DEF" w:rsidRPr="005637D4">
        <w:rPr>
          <w:rFonts w:ascii="Times New Roman" w:hAnsi="Times New Roman" w:cs="Times New Roman"/>
          <w:color w:val="000000" w:themeColor="text1"/>
        </w:rPr>
        <w:t xml:space="preserve"> </w:t>
      </w:r>
      <w:r w:rsidR="00DC60DE" w:rsidRPr="005637D4">
        <w:rPr>
          <w:rFonts w:ascii="Times New Roman" w:hAnsi="Times New Roman" w:cs="Times New Roman"/>
          <w:color w:val="000000" w:themeColor="text1"/>
        </w:rPr>
        <w:t xml:space="preserve">from the </w:t>
      </w:r>
      <w:r w:rsidR="00DC60DE" w:rsidRPr="006C6256">
        <w:rPr>
          <w:rFonts w:ascii="Times New Roman" w:hAnsi="Times New Roman" w:cs="Times New Roman"/>
          <w:i/>
          <w:iCs/>
          <w:color w:val="000000" w:themeColor="text1"/>
        </w:rPr>
        <w:t>Greek Magical Papyri</w:t>
      </w:r>
      <w:r w:rsidR="00DC60DE" w:rsidRPr="005637D4">
        <w:rPr>
          <w:rFonts w:ascii="Times New Roman" w:hAnsi="Times New Roman" w:cs="Times New Roman"/>
          <w:color w:val="000000" w:themeColor="text1"/>
        </w:rPr>
        <w:t>, ‘a body of papyri from Greco-Roman Egypt containing a variety of magical spells and formulae, hymns and rituals’ dating mainly from between the second century BCE and the fifth century AD.</w:t>
      </w:r>
      <w:r w:rsidR="004F6108" w:rsidRPr="005637D4">
        <w:rPr>
          <w:rStyle w:val="FootnoteReference"/>
          <w:rFonts w:ascii="Times New Roman" w:hAnsi="Times New Roman" w:cs="Times New Roman"/>
          <w:color w:val="000000" w:themeColor="text1"/>
        </w:rPr>
        <w:footnoteReference w:id="1"/>
      </w:r>
    </w:p>
    <w:p w14:paraId="6E30082D" w14:textId="044F165E" w:rsidR="004A54F5" w:rsidRPr="005637D4" w:rsidRDefault="004A54F5" w:rsidP="004A54F5">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Evan M. </w:t>
      </w:r>
      <w:proofErr w:type="spellStart"/>
      <w:r w:rsidRPr="005637D4">
        <w:rPr>
          <w:rFonts w:ascii="Times New Roman" w:hAnsi="Times New Roman" w:cs="Times New Roman"/>
          <w:color w:val="000000" w:themeColor="text1"/>
        </w:rPr>
        <w:t>Zuesse</w:t>
      </w:r>
      <w:proofErr w:type="spellEnd"/>
      <w:r w:rsidRPr="005637D4">
        <w:rPr>
          <w:rFonts w:ascii="Times New Roman" w:hAnsi="Times New Roman" w:cs="Times New Roman"/>
          <w:color w:val="000000" w:themeColor="text1"/>
        </w:rPr>
        <w:t xml:space="preserve"> </w:t>
      </w:r>
      <w:r w:rsidR="00BC67E3" w:rsidRPr="005637D4">
        <w:rPr>
          <w:rFonts w:ascii="Times New Roman" w:hAnsi="Times New Roman" w:cs="Times New Roman"/>
          <w:color w:val="000000" w:themeColor="text1"/>
        </w:rPr>
        <w:t>talked about</w:t>
      </w:r>
      <w:r w:rsidRPr="005637D4">
        <w:rPr>
          <w:rFonts w:ascii="Times New Roman" w:hAnsi="Times New Roman" w:cs="Times New Roman"/>
          <w:color w:val="000000" w:themeColor="text1"/>
        </w:rPr>
        <w:t xml:space="preserve"> the lack of material </w:t>
      </w:r>
      <w:r w:rsidR="005D5F6A" w:rsidRPr="005637D4">
        <w:rPr>
          <w:rFonts w:ascii="Times New Roman" w:hAnsi="Times New Roman" w:cs="Times New Roman"/>
          <w:color w:val="000000" w:themeColor="text1"/>
        </w:rPr>
        <w:t>treating</w:t>
      </w:r>
      <w:r w:rsidRPr="005637D4">
        <w:rPr>
          <w:rFonts w:ascii="Times New Roman" w:hAnsi="Times New Roman" w:cs="Times New Roman"/>
          <w:color w:val="000000" w:themeColor="text1"/>
        </w:rPr>
        <w:t xml:space="preserve"> divination ‘as a spiritual phenomenon’ in the academic community</w:t>
      </w:r>
      <w:r w:rsidR="005D5F6A" w:rsidRPr="005637D4">
        <w:rPr>
          <w:rFonts w:ascii="Times New Roman" w:hAnsi="Times New Roman" w:cs="Times New Roman"/>
          <w:color w:val="000000" w:themeColor="text1"/>
        </w:rPr>
        <w:t xml:space="preserve">, </w:t>
      </w:r>
      <w:r w:rsidR="006B0356" w:rsidRPr="005637D4">
        <w:rPr>
          <w:rFonts w:ascii="Times New Roman" w:hAnsi="Times New Roman" w:cs="Times New Roman"/>
          <w:color w:val="000000" w:themeColor="text1"/>
        </w:rPr>
        <w:t xml:space="preserve">which </w:t>
      </w:r>
      <w:r w:rsidR="005D5F6A" w:rsidRPr="005637D4">
        <w:rPr>
          <w:rFonts w:ascii="Times New Roman" w:hAnsi="Times New Roman" w:cs="Times New Roman"/>
          <w:color w:val="000000" w:themeColor="text1"/>
        </w:rPr>
        <w:t>according to him</w:t>
      </w:r>
      <w:r w:rsidR="006B0356" w:rsidRPr="005637D4">
        <w:rPr>
          <w:rFonts w:ascii="Times New Roman" w:hAnsi="Times New Roman" w:cs="Times New Roman"/>
          <w:color w:val="000000" w:themeColor="text1"/>
        </w:rPr>
        <w:t xml:space="preserve"> derive</w:t>
      </w:r>
      <w:r w:rsidR="00594522" w:rsidRPr="005637D4">
        <w:rPr>
          <w:rFonts w:ascii="Times New Roman" w:hAnsi="Times New Roman" w:cs="Times New Roman"/>
          <w:color w:val="000000" w:themeColor="text1"/>
        </w:rPr>
        <w:t>d</w:t>
      </w:r>
      <w:r w:rsidR="006B0356" w:rsidRPr="005637D4">
        <w:rPr>
          <w:rFonts w:ascii="Times New Roman" w:hAnsi="Times New Roman" w:cs="Times New Roman"/>
          <w:color w:val="000000" w:themeColor="text1"/>
        </w:rPr>
        <w:t xml:space="preserve"> from</w:t>
      </w:r>
      <w:r w:rsidRPr="005637D4">
        <w:rPr>
          <w:rFonts w:ascii="Times New Roman" w:hAnsi="Times New Roman" w:cs="Times New Roman"/>
          <w:color w:val="000000" w:themeColor="text1"/>
        </w:rPr>
        <w:t xml:space="preserve"> ‘the ready labelling of it as a form of magic and therefore irrational, utilitarian, egoistic, and insufficiently “religious”’, </w:t>
      </w:r>
      <w:r w:rsidR="00B32F53" w:rsidRPr="005637D4">
        <w:rPr>
          <w:rFonts w:ascii="Times New Roman" w:hAnsi="Times New Roman" w:cs="Times New Roman"/>
          <w:color w:val="000000" w:themeColor="text1"/>
        </w:rPr>
        <w:t>and</w:t>
      </w:r>
      <w:r w:rsidRPr="005637D4">
        <w:rPr>
          <w:rFonts w:ascii="Times New Roman" w:hAnsi="Times New Roman" w:cs="Times New Roman"/>
          <w:color w:val="000000" w:themeColor="text1"/>
        </w:rPr>
        <w:t xml:space="preserve"> many debates have </w:t>
      </w:r>
      <w:r w:rsidR="004F1486" w:rsidRPr="005637D4">
        <w:rPr>
          <w:rFonts w:ascii="Times New Roman" w:hAnsi="Times New Roman" w:cs="Times New Roman"/>
          <w:color w:val="000000" w:themeColor="text1"/>
        </w:rPr>
        <w:t xml:space="preserve">recently </w:t>
      </w:r>
      <w:r w:rsidRPr="005637D4">
        <w:rPr>
          <w:rFonts w:ascii="Times New Roman" w:hAnsi="Times New Roman" w:cs="Times New Roman"/>
          <w:color w:val="000000" w:themeColor="text1"/>
        </w:rPr>
        <w:t>happened amongst scholars, calling attention to the</w:t>
      </w:r>
      <w:r w:rsidR="004F1486" w:rsidRPr="005637D4">
        <w:rPr>
          <w:rFonts w:ascii="Times New Roman" w:hAnsi="Times New Roman" w:cs="Times New Roman"/>
          <w:color w:val="000000" w:themeColor="text1"/>
        </w:rPr>
        <w:t xml:space="preserve"> nineteenth century’s</w:t>
      </w:r>
      <w:r w:rsidRPr="005637D4">
        <w:rPr>
          <w:rFonts w:ascii="Times New Roman" w:hAnsi="Times New Roman" w:cs="Times New Roman"/>
          <w:color w:val="000000" w:themeColor="text1"/>
        </w:rPr>
        <w:t xml:space="preserve"> ethnocentric tendency in</w:t>
      </w:r>
      <w:r w:rsidR="006B0356" w:rsidRPr="005637D4">
        <w:rPr>
          <w:rFonts w:ascii="Times New Roman" w:hAnsi="Times New Roman" w:cs="Times New Roman"/>
          <w:color w:val="000000" w:themeColor="text1"/>
        </w:rPr>
        <w:t xml:space="preserve"> how</w:t>
      </w:r>
      <w:r w:rsidRPr="005637D4">
        <w:rPr>
          <w:rFonts w:ascii="Times New Roman" w:hAnsi="Times New Roman" w:cs="Times New Roman"/>
          <w:color w:val="000000" w:themeColor="text1"/>
        </w:rPr>
        <w:t xml:space="preserve"> this subject is dealt with and </w:t>
      </w:r>
      <w:r w:rsidR="006B0356" w:rsidRPr="005637D4">
        <w:rPr>
          <w:rFonts w:ascii="Times New Roman" w:hAnsi="Times New Roman" w:cs="Times New Roman"/>
          <w:color w:val="000000" w:themeColor="text1"/>
        </w:rPr>
        <w:t>the importance of</w:t>
      </w:r>
      <w:r w:rsidRPr="005637D4">
        <w:rPr>
          <w:rFonts w:ascii="Times New Roman" w:hAnsi="Times New Roman" w:cs="Times New Roman"/>
          <w:color w:val="000000" w:themeColor="text1"/>
        </w:rPr>
        <w:t xml:space="preserve"> deconstruct</w:t>
      </w:r>
      <w:r w:rsidR="006B0356" w:rsidRPr="005637D4">
        <w:rPr>
          <w:rFonts w:ascii="Times New Roman" w:hAnsi="Times New Roman" w:cs="Times New Roman"/>
          <w:color w:val="000000" w:themeColor="text1"/>
        </w:rPr>
        <w:t>ing</w:t>
      </w:r>
      <w:r w:rsidRPr="005637D4">
        <w:rPr>
          <w:rFonts w:ascii="Times New Roman" w:hAnsi="Times New Roman" w:cs="Times New Roman"/>
          <w:color w:val="000000" w:themeColor="text1"/>
        </w:rPr>
        <w:t xml:space="preserve"> certain assumptions that may have crystallised in </w:t>
      </w:r>
      <w:r w:rsidR="005D5F6A" w:rsidRPr="005637D4">
        <w:rPr>
          <w:rFonts w:ascii="Times New Roman" w:hAnsi="Times New Roman" w:cs="Times New Roman"/>
          <w:color w:val="000000" w:themeColor="text1"/>
        </w:rPr>
        <w:t>some</w:t>
      </w:r>
      <w:r w:rsidRPr="005637D4">
        <w:rPr>
          <w:rFonts w:ascii="Times New Roman" w:hAnsi="Times New Roman" w:cs="Times New Roman"/>
          <w:color w:val="000000" w:themeColor="text1"/>
        </w:rPr>
        <w:t xml:space="preserve"> areas of academic research, and especially regarding the study of magical practices and </w:t>
      </w:r>
      <w:r w:rsidR="005D5F6A" w:rsidRPr="005637D4">
        <w:rPr>
          <w:rFonts w:ascii="Times New Roman" w:hAnsi="Times New Roman" w:cs="Times New Roman"/>
          <w:color w:val="000000" w:themeColor="text1"/>
        </w:rPr>
        <w:t xml:space="preserve">the </w:t>
      </w:r>
      <w:r w:rsidRPr="005637D4">
        <w:rPr>
          <w:rFonts w:ascii="Times New Roman" w:hAnsi="Times New Roman" w:cs="Times New Roman"/>
          <w:color w:val="000000" w:themeColor="text1"/>
        </w:rPr>
        <w:t>diverse sets of beliefs in different cultures.</w:t>
      </w:r>
      <w:r w:rsidR="00685614" w:rsidRPr="005637D4">
        <w:rPr>
          <w:rStyle w:val="FootnoteReference"/>
          <w:rFonts w:ascii="Times New Roman" w:hAnsi="Times New Roman" w:cs="Times New Roman"/>
          <w:color w:val="000000" w:themeColor="text1"/>
        </w:rPr>
        <w:footnoteReference w:id="2"/>
      </w:r>
      <w:r w:rsidR="0056565A" w:rsidRPr="005637D4">
        <w:rPr>
          <w:rFonts w:ascii="Times New Roman" w:hAnsi="Times New Roman" w:cs="Times New Roman"/>
          <w:color w:val="000000" w:themeColor="text1"/>
        </w:rPr>
        <w:t xml:space="preserve"> These issues are very pertin</w:t>
      </w:r>
      <w:r w:rsidR="00016D7D" w:rsidRPr="005637D4">
        <w:rPr>
          <w:rFonts w:ascii="Times New Roman" w:hAnsi="Times New Roman" w:cs="Times New Roman"/>
          <w:color w:val="000000" w:themeColor="text1"/>
        </w:rPr>
        <w:t xml:space="preserve">ent and a big part of the remit </w:t>
      </w:r>
      <w:r w:rsidR="005E0FEE" w:rsidRPr="005637D4">
        <w:rPr>
          <w:rFonts w:ascii="Times New Roman" w:hAnsi="Times New Roman" w:cs="Times New Roman"/>
          <w:color w:val="000000" w:themeColor="text1"/>
        </w:rPr>
        <w:t>of</w:t>
      </w:r>
      <w:r w:rsidR="00016D7D" w:rsidRPr="005637D4">
        <w:rPr>
          <w:rFonts w:ascii="Times New Roman" w:hAnsi="Times New Roman" w:cs="Times New Roman"/>
          <w:color w:val="000000" w:themeColor="text1"/>
        </w:rPr>
        <w:t xml:space="preserve"> this paper</w:t>
      </w:r>
      <w:r w:rsidR="00294DEF" w:rsidRPr="005637D4">
        <w:rPr>
          <w:rFonts w:ascii="Times New Roman" w:hAnsi="Times New Roman" w:cs="Times New Roman"/>
          <w:color w:val="000000" w:themeColor="text1"/>
        </w:rPr>
        <w:t xml:space="preserve"> which will be discussed throughout;</w:t>
      </w:r>
      <w:r w:rsidR="00016D7D" w:rsidRPr="005637D4">
        <w:rPr>
          <w:rFonts w:ascii="Times New Roman" w:hAnsi="Times New Roman" w:cs="Times New Roman"/>
          <w:color w:val="000000" w:themeColor="text1"/>
        </w:rPr>
        <w:t xml:space="preserve"> and the challenge of defining the three terms: magic, religion and divination</w:t>
      </w:r>
      <w:r w:rsidR="00294DEF" w:rsidRPr="005637D4">
        <w:rPr>
          <w:rFonts w:ascii="Times New Roman" w:hAnsi="Times New Roman" w:cs="Times New Roman"/>
          <w:color w:val="000000" w:themeColor="text1"/>
        </w:rPr>
        <w:t>,</w:t>
      </w:r>
      <w:r w:rsidR="00016D7D" w:rsidRPr="005637D4">
        <w:rPr>
          <w:rFonts w:ascii="Times New Roman" w:hAnsi="Times New Roman" w:cs="Times New Roman"/>
          <w:color w:val="000000" w:themeColor="text1"/>
        </w:rPr>
        <w:t xml:space="preserve"> focusing on the context of antiquity, rather than falling under the spell of modern notions and assumptions, will be covered in the next section of this paper, followed by a section with the analysis of primary sources</w:t>
      </w:r>
      <w:r w:rsidR="005E0FEE" w:rsidRPr="005637D4">
        <w:rPr>
          <w:rFonts w:ascii="Times New Roman" w:hAnsi="Times New Roman" w:cs="Times New Roman"/>
          <w:color w:val="000000" w:themeColor="text1"/>
        </w:rPr>
        <w:t>, and conclusion</w:t>
      </w:r>
      <w:r w:rsidR="00016D7D" w:rsidRPr="005637D4">
        <w:rPr>
          <w:rFonts w:ascii="Times New Roman" w:hAnsi="Times New Roman" w:cs="Times New Roman"/>
          <w:color w:val="000000" w:themeColor="text1"/>
        </w:rPr>
        <w:t>.</w:t>
      </w:r>
    </w:p>
    <w:p w14:paraId="751C79E7" w14:textId="607D772C" w:rsidR="00594522" w:rsidRPr="005637D4" w:rsidRDefault="00594522" w:rsidP="004A54F5">
      <w:pPr>
        <w:rPr>
          <w:rFonts w:ascii="Times New Roman" w:hAnsi="Times New Roman" w:cs="Times New Roman"/>
          <w:color w:val="000000" w:themeColor="text1"/>
        </w:rPr>
      </w:pPr>
    </w:p>
    <w:p w14:paraId="4851AE52" w14:textId="4730B0B0" w:rsidR="00594522" w:rsidRPr="005637D4" w:rsidRDefault="00594522" w:rsidP="004A54F5">
      <w:pPr>
        <w:rPr>
          <w:rFonts w:ascii="Times New Roman" w:hAnsi="Times New Roman" w:cs="Times New Roman"/>
          <w:b/>
          <w:bCs/>
          <w:color w:val="000000" w:themeColor="text1"/>
        </w:rPr>
      </w:pPr>
      <w:r w:rsidRPr="005637D4">
        <w:rPr>
          <w:rFonts w:ascii="Times New Roman" w:hAnsi="Times New Roman" w:cs="Times New Roman"/>
          <w:b/>
          <w:bCs/>
          <w:color w:val="000000" w:themeColor="text1"/>
        </w:rPr>
        <w:t>Defining the terms; Divination, Religion and Magic:</w:t>
      </w:r>
    </w:p>
    <w:p w14:paraId="740C2225" w14:textId="3158A2B8" w:rsidR="00D74850" w:rsidRPr="005637D4" w:rsidRDefault="00D74850" w:rsidP="000F3245">
      <w:pPr>
        <w:rPr>
          <w:rFonts w:ascii="Times New Roman" w:hAnsi="Times New Roman" w:cs="Times New Roman"/>
          <w:color w:val="000000" w:themeColor="text1"/>
        </w:rPr>
      </w:pPr>
    </w:p>
    <w:p w14:paraId="33F8EA68" w14:textId="3140F466" w:rsidR="00141B7F" w:rsidRPr="005637D4" w:rsidRDefault="00594522" w:rsidP="00141B7F">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Divination has been defined as the process of seeking and sustaining a dialogue between gods and humans and, according to Flower, it ‘is a means of bridging the gap between gods and humans in such a way that humans may profit from the knowledge thus acquired’ </w:t>
      </w:r>
      <w:r w:rsidR="00DC75A6" w:rsidRPr="005637D4">
        <w:rPr>
          <w:rFonts w:ascii="Times New Roman" w:hAnsi="Times New Roman" w:cs="Times New Roman"/>
          <w:color w:val="000000" w:themeColor="text1"/>
        </w:rPr>
        <w:t>and</w:t>
      </w:r>
      <w:r w:rsidRPr="005637D4">
        <w:rPr>
          <w:rFonts w:ascii="Times New Roman" w:hAnsi="Times New Roman" w:cs="Times New Roman"/>
          <w:color w:val="000000" w:themeColor="text1"/>
        </w:rPr>
        <w:t xml:space="preserve"> Fritz Graf has pointed out a similarity between magical practices and prayer as </w:t>
      </w:r>
      <w:r w:rsidR="00C55D59" w:rsidRPr="005637D4">
        <w:rPr>
          <w:rFonts w:ascii="Times New Roman" w:hAnsi="Times New Roman" w:cs="Times New Roman"/>
          <w:color w:val="000000" w:themeColor="text1"/>
        </w:rPr>
        <w:t xml:space="preserve">he claimed that </w:t>
      </w:r>
      <w:r w:rsidRPr="005637D4">
        <w:rPr>
          <w:rFonts w:ascii="Times New Roman" w:hAnsi="Times New Roman" w:cs="Times New Roman"/>
          <w:color w:val="000000" w:themeColor="text1"/>
        </w:rPr>
        <w:t xml:space="preserve">both seek to facilitate </w:t>
      </w:r>
      <w:r w:rsidR="00130DEF" w:rsidRPr="005637D4">
        <w:rPr>
          <w:rFonts w:ascii="Times New Roman" w:hAnsi="Times New Roman" w:cs="Times New Roman"/>
          <w:color w:val="000000" w:themeColor="text1"/>
        </w:rPr>
        <w:t>a</w:t>
      </w:r>
      <w:r w:rsidRPr="005637D4">
        <w:rPr>
          <w:rFonts w:ascii="Times New Roman" w:hAnsi="Times New Roman" w:cs="Times New Roman"/>
          <w:color w:val="000000" w:themeColor="text1"/>
        </w:rPr>
        <w:t xml:space="preserve"> </w:t>
      </w:r>
      <w:r w:rsidR="00130DEF" w:rsidRPr="005637D4">
        <w:rPr>
          <w:rFonts w:ascii="Times New Roman" w:hAnsi="Times New Roman" w:cs="Times New Roman"/>
          <w:color w:val="000000" w:themeColor="text1"/>
        </w:rPr>
        <w:t>connection</w:t>
      </w:r>
      <w:r w:rsidRPr="005637D4">
        <w:rPr>
          <w:rFonts w:ascii="Times New Roman" w:hAnsi="Times New Roman" w:cs="Times New Roman"/>
          <w:color w:val="000000" w:themeColor="text1"/>
        </w:rPr>
        <w:t xml:space="preserve"> between humans and gods, and with that in mind</w:t>
      </w:r>
      <w:r w:rsidR="0056565A"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 xml:space="preserve"> the complexity </w:t>
      </w:r>
      <w:r w:rsidR="0056565A" w:rsidRPr="005637D4">
        <w:rPr>
          <w:rFonts w:ascii="Times New Roman" w:hAnsi="Times New Roman" w:cs="Times New Roman"/>
          <w:color w:val="000000" w:themeColor="text1"/>
        </w:rPr>
        <w:t>of</w:t>
      </w:r>
      <w:r w:rsidRPr="005637D4">
        <w:rPr>
          <w:rFonts w:ascii="Times New Roman" w:hAnsi="Times New Roman" w:cs="Times New Roman"/>
          <w:color w:val="000000" w:themeColor="text1"/>
        </w:rPr>
        <w:t xml:space="preserve"> trying to define and separate </w:t>
      </w:r>
      <w:r w:rsidR="0056565A" w:rsidRPr="005637D4">
        <w:rPr>
          <w:rFonts w:ascii="Times New Roman" w:hAnsi="Times New Roman" w:cs="Times New Roman"/>
          <w:color w:val="000000" w:themeColor="text1"/>
        </w:rPr>
        <w:t>these terms</w:t>
      </w:r>
      <w:r w:rsidRPr="005637D4">
        <w:rPr>
          <w:rFonts w:ascii="Times New Roman" w:hAnsi="Times New Roman" w:cs="Times New Roman"/>
          <w:color w:val="000000" w:themeColor="text1"/>
        </w:rPr>
        <w:t xml:space="preserve"> from each other</w:t>
      </w:r>
      <w:r w:rsidR="0056565A" w:rsidRPr="005637D4">
        <w:rPr>
          <w:rFonts w:ascii="Times New Roman" w:hAnsi="Times New Roman" w:cs="Times New Roman"/>
          <w:color w:val="000000" w:themeColor="text1"/>
        </w:rPr>
        <w:t xml:space="preserve"> </w:t>
      </w:r>
      <w:r w:rsidR="003134B8" w:rsidRPr="005637D4">
        <w:rPr>
          <w:rFonts w:ascii="Times New Roman" w:hAnsi="Times New Roman" w:cs="Times New Roman"/>
          <w:color w:val="000000" w:themeColor="text1"/>
        </w:rPr>
        <w:t>is</w:t>
      </w:r>
      <w:r w:rsidR="0056565A" w:rsidRPr="005637D4">
        <w:rPr>
          <w:rFonts w:ascii="Times New Roman" w:hAnsi="Times New Roman" w:cs="Times New Roman"/>
          <w:color w:val="000000" w:themeColor="text1"/>
        </w:rPr>
        <w:t xml:space="preserve"> revealed</w:t>
      </w:r>
      <w:r w:rsidRPr="005637D4">
        <w:rPr>
          <w:rFonts w:ascii="Times New Roman" w:hAnsi="Times New Roman" w:cs="Times New Roman"/>
          <w:color w:val="000000" w:themeColor="text1"/>
        </w:rPr>
        <w:t>.</w:t>
      </w:r>
      <w:r w:rsidR="0061404D" w:rsidRPr="005637D4">
        <w:rPr>
          <w:rStyle w:val="FootnoteReference"/>
          <w:rFonts w:ascii="Times New Roman" w:hAnsi="Times New Roman" w:cs="Times New Roman"/>
          <w:color w:val="000000" w:themeColor="text1"/>
        </w:rPr>
        <w:footnoteReference w:id="3"/>
      </w:r>
      <w:r w:rsidRPr="005637D4">
        <w:rPr>
          <w:rFonts w:ascii="Times New Roman" w:hAnsi="Times New Roman" w:cs="Times New Roman"/>
          <w:color w:val="000000" w:themeColor="text1"/>
        </w:rPr>
        <w:t xml:space="preserve"> </w:t>
      </w:r>
      <w:r w:rsidR="0056565A" w:rsidRPr="005637D4">
        <w:rPr>
          <w:rFonts w:ascii="Times New Roman" w:hAnsi="Times New Roman" w:cs="Times New Roman"/>
          <w:color w:val="000000" w:themeColor="text1"/>
        </w:rPr>
        <w:t xml:space="preserve">Graf’s comment on the similarity of goals between prayer and </w:t>
      </w:r>
      <w:r w:rsidR="00130DEF" w:rsidRPr="005637D4">
        <w:rPr>
          <w:rFonts w:ascii="Times New Roman" w:hAnsi="Times New Roman" w:cs="Times New Roman"/>
          <w:color w:val="000000" w:themeColor="text1"/>
        </w:rPr>
        <w:t xml:space="preserve">magic </w:t>
      </w:r>
      <w:r w:rsidR="0056565A" w:rsidRPr="005637D4">
        <w:rPr>
          <w:rFonts w:ascii="Times New Roman" w:hAnsi="Times New Roman" w:cs="Times New Roman"/>
          <w:color w:val="000000" w:themeColor="text1"/>
        </w:rPr>
        <w:t>ritual</w:t>
      </w:r>
      <w:r w:rsidR="00C55D59" w:rsidRPr="005637D4">
        <w:rPr>
          <w:rFonts w:ascii="Times New Roman" w:hAnsi="Times New Roman" w:cs="Times New Roman"/>
          <w:color w:val="000000" w:themeColor="text1"/>
        </w:rPr>
        <w:t xml:space="preserve"> seems to include them both into Flower’s definition of divination as </w:t>
      </w:r>
      <w:r w:rsidR="00A02266" w:rsidRPr="005637D4">
        <w:rPr>
          <w:rFonts w:ascii="Times New Roman" w:hAnsi="Times New Roman" w:cs="Times New Roman"/>
          <w:color w:val="000000" w:themeColor="text1"/>
        </w:rPr>
        <w:t>an intermedia</w:t>
      </w:r>
      <w:r w:rsidR="009B311C" w:rsidRPr="005637D4">
        <w:rPr>
          <w:rFonts w:ascii="Times New Roman" w:hAnsi="Times New Roman" w:cs="Times New Roman"/>
          <w:color w:val="000000" w:themeColor="text1"/>
        </w:rPr>
        <w:t>tion</w:t>
      </w:r>
      <w:r w:rsidR="00A02266" w:rsidRPr="005637D4">
        <w:rPr>
          <w:rFonts w:ascii="Times New Roman" w:hAnsi="Times New Roman" w:cs="Times New Roman"/>
          <w:color w:val="000000" w:themeColor="text1"/>
        </w:rPr>
        <w:t xml:space="preserve"> between divinity and humans</w:t>
      </w:r>
      <w:r w:rsidR="00130DEF" w:rsidRPr="005637D4">
        <w:rPr>
          <w:rFonts w:ascii="Times New Roman" w:hAnsi="Times New Roman" w:cs="Times New Roman"/>
          <w:color w:val="000000" w:themeColor="text1"/>
        </w:rPr>
        <w:t>, rather than provide a basis for differentiation between the terms</w:t>
      </w:r>
      <w:r w:rsidR="003134B8" w:rsidRPr="005637D4">
        <w:rPr>
          <w:rFonts w:ascii="Times New Roman" w:hAnsi="Times New Roman" w:cs="Times New Roman"/>
          <w:color w:val="000000" w:themeColor="text1"/>
        </w:rPr>
        <w:t xml:space="preserve"> magic and religion</w:t>
      </w:r>
      <w:r w:rsidR="00A02266" w:rsidRPr="005637D4">
        <w:rPr>
          <w:rFonts w:ascii="Times New Roman" w:hAnsi="Times New Roman" w:cs="Times New Roman"/>
          <w:color w:val="000000" w:themeColor="text1"/>
        </w:rPr>
        <w:t>. In addition to th</w:t>
      </w:r>
      <w:r w:rsidR="003134B8" w:rsidRPr="005637D4">
        <w:rPr>
          <w:rFonts w:ascii="Times New Roman" w:hAnsi="Times New Roman" w:cs="Times New Roman"/>
          <w:color w:val="000000" w:themeColor="text1"/>
        </w:rPr>
        <w:t>e</w:t>
      </w:r>
      <w:r w:rsidR="00A02266" w:rsidRPr="005637D4">
        <w:rPr>
          <w:rFonts w:ascii="Times New Roman" w:hAnsi="Times New Roman" w:cs="Times New Roman"/>
          <w:color w:val="000000" w:themeColor="text1"/>
        </w:rPr>
        <w:t xml:space="preserve"> similarity </w:t>
      </w:r>
      <w:r w:rsidR="003134B8" w:rsidRPr="005637D4">
        <w:rPr>
          <w:rFonts w:ascii="Times New Roman" w:hAnsi="Times New Roman" w:cs="Times New Roman"/>
          <w:color w:val="000000" w:themeColor="text1"/>
        </w:rPr>
        <w:t>pointed out</w:t>
      </w:r>
      <w:r w:rsidR="00A02266" w:rsidRPr="005637D4">
        <w:rPr>
          <w:rFonts w:ascii="Times New Roman" w:hAnsi="Times New Roman" w:cs="Times New Roman"/>
          <w:color w:val="000000" w:themeColor="text1"/>
        </w:rPr>
        <w:t xml:space="preserve"> by Graf, it is important to remember that the word r</w:t>
      </w:r>
      <w:r w:rsidR="006B0356" w:rsidRPr="005637D4">
        <w:rPr>
          <w:rFonts w:ascii="Times New Roman" w:hAnsi="Times New Roman" w:cs="Times New Roman"/>
          <w:color w:val="000000" w:themeColor="text1"/>
        </w:rPr>
        <w:t xml:space="preserve">eligion, </w:t>
      </w:r>
      <w:r w:rsidR="00C55D59" w:rsidRPr="005637D4">
        <w:rPr>
          <w:rFonts w:ascii="Times New Roman" w:hAnsi="Times New Roman" w:cs="Times New Roman"/>
          <w:color w:val="000000" w:themeColor="text1"/>
        </w:rPr>
        <w:t>as J. A. North has argued</w:t>
      </w:r>
      <w:r w:rsidR="006B0356" w:rsidRPr="005637D4">
        <w:rPr>
          <w:rFonts w:ascii="Times New Roman" w:hAnsi="Times New Roman" w:cs="Times New Roman"/>
          <w:color w:val="000000" w:themeColor="text1"/>
        </w:rPr>
        <w:t>, is ‘a modern tool of analysis, not an ancient conception’</w:t>
      </w:r>
      <w:r w:rsidR="00C55D59" w:rsidRPr="005637D4">
        <w:rPr>
          <w:rFonts w:ascii="Times New Roman" w:hAnsi="Times New Roman" w:cs="Times New Roman"/>
          <w:color w:val="000000" w:themeColor="text1"/>
        </w:rPr>
        <w:t>;</w:t>
      </w:r>
      <w:r w:rsidR="006B0356" w:rsidRPr="005637D4">
        <w:rPr>
          <w:rFonts w:ascii="Times New Roman" w:hAnsi="Times New Roman" w:cs="Times New Roman"/>
          <w:color w:val="000000" w:themeColor="text1"/>
        </w:rPr>
        <w:t xml:space="preserve">  the Graeco-Roman world was a polytheistic society in which there was no separation between what was ‘religious’ and what was ‘secular’.</w:t>
      </w:r>
      <w:r w:rsidR="0061404D" w:rsidRPr="005637D4">
        <w:rPr>
          <w:rStyle w:val="FootnoteReference"/>
          <w:rFonts w:ascii="Times New Roman" w:hAnsi="Times New Roman" w:cs="Times New Roman"/>
          <w:color w:val="000000" w:themeColor="text1"/>
        </w:rPr>
        <w:footnoteReference w:id="4"/>
      </w:r>
      <w:r w:rsidR="006B0356" w:rsidRPr="005637D4">
        <w:rPr>
          <w:rFonts w:ascii="Times New Roman" w:hAnsi="Times New Roman" w:cs="Times New Roman"/>
          <w:color w:val="000000" w:themeColor="text1"/>
        </w:rPr>
        <w:t xml:space="preserve"> Ritual and divinity were embedded in many areas of the ancient life, and Rebecca Stephen</w:t>
      </w:r>
      <w:r w:rsidR="00F042DC" w:rsidRPr="005637D4">
        <w:rPr>
          <w:rFonts w:ascii="Times New Roman" w:hAnsi="Times New Roman" w:cs="Times New Roman"/>
          <w:color w:val="000000" w:themeColor="text1"/>
        </w:rPr>
        <w:t>s</w:t>
      </w:r>
      <w:r w:rsidR="006B0356" w:rsidRPr="005637D4">
        <w:rPr>
          <w:rFonts w:ascii="Times New Roman" w:hAnsi="Times New Roman" w:cs="Times New Roman"/>
          <w:color w:val="000000" w:themeColor="text1"/>
        </w:rPr>
        <w:t xml:space="preserve"> </w:t>
      </w:r>
      <w:proofErr w:type="spellStart"/>
      <w:r w:rsidR="006B0356" w:rsidRPr="005637D4">
        <w:rPr>
          <w:rFonts w:ascii="Times New Roman" w:hAnsi="Times New Roman" w:cs="Times New Roman"/>
          <w:color w:val="000000" w:themeColor="text1"/>
        </w:rPr>
        <w:t>Falcasantos</w:t>
      </w:r>
      <w:proofErr w:type="spellEnd"/>
      <w:r w:rsidR="006B0356" w:rsidRPr="005637D4">
        <w:rPr>
          <w:rFonts w:ascii="Times New Roman" w:hAnsi="Times New Roman" w:cs="Times New Roman"/>
          <w:color w:val="000000" w:themeColor="text1"/>
        </w:rPr>
        <w:t xml:space="preserve"> also said that what we </w:t>
      </w:r>
      <w:r w:rsidR="006B0356" w:rsidRPr="005637D4">
        <w:rPr>
          <w:rFonts w:ascii="Times New Roman" w:hAnsi="Times New Roman" w:cs="Times New Roman"/>
          <w:color w:val="000000" w:themeColor="text1"/>
        </w:rPr>
        <w:lastRenderedPageBreak/>
        <w:t>would consider religious nowadays was ‘diffused throughout social interactions and inseparable from other daily activities’</w:t>
      </w:r>
      <w:r w:rsidR="0061404D" w:rsidRPr="005637D4">
        <w:rPr>
          <w:rFonts w:ascii="Times New Roman" w:hAnsi="Times New Roman" w:cs="Times New Roman"/>
          <w:color w:val="000000" w:themeColor="text1"/>
        </w:rPr>
        <w:t>.</w:t>
      </w:r>
      <w:r w:rsidR="0061404D" w:rsidRPr="005637D4">
        <w:rPr>
          <w:rStyle w:val="FootnoteReference"/>
          <w:rFonts w:ascii="Times New Roman" w:hAnsi="Times New Roman" w:cs="Times New Roman"/>
          <w:color w:val="000000" w:themeColor="text1"/>
        </w:rPr>
        <w:footnoteReference w:id="5"/>
      </w:r>
      <w:r w:rsidR="006B0356" w:rsidRPr="005637D4">
        <w:rPr>
          <w:rFonts w:ascii="Times New Roman" w:hAnsi="Times New Roman" w:cs="Times New Roman"/>
          <w:color w:val="000000" w:themeColor="text1"/>
        </w:rPr>
        <w:t xml:space="preserve"> The mentioned diffusion of religious activities throughout the daily life in ancient societies can be thought in relation to the concept of </w:t>
      </w:r>
      <w:r w:rsidR="003134B8" w:rsidRPr="005637D4">
        <w:rPr>
          <w:rFonts w:ascii="Times New Roman" w:hAnsi="Times New Roman" w:cs="Times New Roman"/>
          <w:color w:val="000000" w:themeColor="text1"/>
        </w:rPr>
        <w:t xml:space="preserve">religion as </w:t>
      </w:r>
      <w:r w:rsidR="006B0356" w:rsidRPr="005637D4">
        <w:rPr>
          <w:rFonts w:ascii="Times New Roman" w:hAnsi="Times New Roman" w:cs="Times New Roman"/>
          <w:color w:val="000000" w:themeColor="text1"/>
        </w:rPr>
        <w:t>orthopraxy spoken by Nicholas Campion; according to him it is important to develop ‘an understanding of religion not just as orthodoxy, understood as correct belief, but as orthopraxy, or correct action, which is how most religious behaviour might be understood. Religion then becomes a matter not of what we believe but of what we do’</w:t>
      </w:r>
      <w:r w:rsidR="00730AC5" w:rsidRPr="005637D4">
        <w:rPr>
          <w:rFonts w:ascii="Times New Roman" w:hAnsi="Times New Roman" w:cs="Times New Roman"/>
          <w:color w:val="000000" w:themeColor="text1"/>
        </w:rPr>
        <w:t xml:space="preserve"> and this is how the word religion will be used in this paper, as the correct action rather than correct belief</w:t>
      </w:r>
      <w:r w:rsidR="00B85CA8" w:rsidRPr="005637D4">
        <w:rPr>
          <w:rFonts w:ascii="Times New Roman" w:hAnsi="Times New Roman" w:cs="Times New Roman"/>
          <w:color w:val="000000" w:themeColor="text1"/>
        </w:rPr>
        <w:t>.</w:t>
      </w:r>
      <w:r w:rsidR="00F042DC" w:rsidRPr="005637D4">
        <w:rPr>
          <w:rStyle w:val="FootnoteReference"/>
          <w:rFonts w:ascii="Times New Roman" w:hAnsi="Times New Roman" w:cs="Times New Roman"/>
          <w:color w:val="000000" w:themeColor="text1"/>
        </w:rPr>
        <w:footnoteReference w:id="6"/>
      </w:r>
    </w:p>
    <w:p w14:paraId="51D20439" w14:textId="77777777" w:rsidR="00141B7F" w:rsidRPr="005637D4" w:rsidRDefault="00141B7F" w:rsidP="00141B7F">
      <w:pPr>
        <w:rPr>
          <w:rFonts w:ascii="Times New Roman" w:hAnsi="Times New Roman" w:cs="Times New Roman"/>
          <w:color w:val="000000" w:themeColor="text1"/>
        </w:rPr>
      </w:pPr>
    </w:p>
    <w:p w14:paraId="3BF9CD94" w14:textId="777202E6" w:rsidR="007A468E" w:rsidRPr="005637D4" w:rsidRDefault="00141B7F" w:rsidP="00673B2A">
      <w:pPr>
        <w:rPr>
          <w:rFonts w:ascii="Times New Roman" w:hAnsi="Times New Roman" w:cs="Times New Roman"/>
          <w:color w:val="000000" w:themeColor="text1"/>
        </w:rPr>
      </w:pPr>
      <w:r w:rsidRPr="005637D4">
        <w:rPr>
          <w:rFonts w:ascii="Times New Roman" w:hAnsi="Times New Roman" w:cs="Times New Roman"/>
          <w:color w:val="000000" w:themeColor="text1"/>
        </w:rPr>
        <w:t>T</w:t>
      </w:r>
      <w:r w:rsidR="00B75637" w:rsidRPr="005637D4">
        <w:rPr>
          <w:rFonts w:ascii="Times New Roman" w:hAnsi="Times New Roman" w:cs="Times New Roman"/>
          <w:color w:val="000000" w:themeColor="text1"/>
        </w:rPr>
        <w:t>he co</w:t>
      </w:r>
      <w:r w:rsidRPr="005637D4">
        <w:rPr>
          <w:rFonts w:ascii="Times New Roman" w:hAnsi="Times New Roman" w:cs="Times New Roman"/>
          <w:color w:val="000000" w:themeColor="text1"/>
        </w:rPr>
        <w:t xml:space="preserve">mplications </w:t>
      </w:r>
      <w:r w:rsidR="00130DEF" w:rsidRPr="005637D4">
        <w:rPr>
          <w:rFonts w:ascii="Times New Roman" w:hAnsi="Times New Roman" w:cs="Times New Roman"/>
          <w:color w:val="000000" w:themeColor="text1"/>
        </w:rPr>
        <w:t xml:space="preserve">around </w:t>
      </w:r>
      <w:r w:rsidRPr="005637D4">
        <w:rPr>
          <w:rFonts w:ascii="Times New Roman" w:hAnsi="Times New Roman" w:cs="Times New Roman"/>
          <w:color w:val="000000" w:themeColor="text1"/>
        </w:rPr>
        <w:t>t</w:t>
      </w:r>
      <w:r w:rsidR="00B75637" w:rsidRPr="005637D4">
        <w:rPr>
          <w:rFonts w:ascii="Times New Roman" w:hAnsi="Times New Roman" w:cs="Times New Roman"/>
          <w:color w:val="000000" w:themeColor="text1"/>
        </w:rPr>
        <w:t xml:space="preserve">he term </w:t>
      </w:r>
      <w:r w:rsidR="008B25CC" w:rsidRPr="005637D4">
        <w:rPr>
          <w:rFonts w:ascii="Times New Roman" w:hAnsi="Times New Roman" w:cs="Times New Roman"/>
          <w:color w:val="000000" w:themeColor="text1"/>
        </w:rPr>
        <w:t>‘</w:t>
      </w:r>
      <w:r w:rsidR="00B75637" w:rsidRPr="005637D4">
        <w:rPr>
          <w:rFonts w:ascii="Times New Roman" w:hAnsi="Times New Roman" w:cs="Times New Roman"/>
          <w:color w:val="000000" w:themeColor="text1"/>
        </w:rPr>
        <w:t>religion</w:t>
      </w:r>
      <w:r w:rsidR="008B25CC" w:rsidRPr="005637D4">
        <w:rPr>
          <w:rFonts w:ascii="Times New Roman" w:hAnsi="Times New Roman" w:cs="Times New Roman"/>
          <w:color w:val="000000" w:themeColor="text1"/>
        </w:rPr>
        <w:t>’</w:t>
      </w:r>
      <w:r w:rsidR="00B75637" w:rsidRPr="005637D4">
        <w:rPr>
          <w:rFonts w:ascii="Times New Roman" w:hAnsi="Times New Roman" w:cs="Times New Roman"/>
          <w:color w:val="000000" w:themeColor="text1"/>
        </w:rPr>
        <w:t xml:space="preserve"> </w:t>
      </w:r>
      <w:r w:rsidRPr="005637D4">
        <w:rPr>
          <w:rFonts w:ascii="Times New Roman" w:hAnsi="Times New Roman" w:cs="Times New Roman"/>
          <w:color w:val="000000" w:themeColor="text1"/>
        </w:rPr>
        <w:t xml:space="preserve">in the context of antiquity is not the only </w:t>
      </w:r>
      <w:r w:rsidR="003134B8" w:rsidRPr="005637D4">
        <w:rPr>
          <w:rFonts w:ascii="Times New Roman" w:hAnsi="Times New Roman" w:cs="Times New Roman"/>
          <w:color w:val="000000" w:themeColor="text1"/>
        </w:rPr>
        <w:t>matter in need for clarification</w:t>
      </w:r>
      <w:r w:rsidRPr="005637D4">
        <w:rPr>
          <w:rFonts w:ascii="Times New Roman" w:hAnsi="Times New Roman" w:cs="Times New Roman"/>
          <w:color w:val="000000" w:themeColor="text1"/>
        </w:rPr>
        <w:t xml:space="preserve">, </w:t>
      </w:r>
      <w:r w:rsidR="00DF3FAF" w:rsidRPr="005637D4">
        <w:rPr>
          <w:rFonts w:ascii="Times New Roman" w:hAnsi="Times New Roman" w:cs="Times New Roman"/>
          <w:color w:val="000000" w:themeColor="text1"/>
        </w:rPr>
        <w:t xml:space="preserve">the term ‘magic’ also pose its challenges and it has </w:t>
      </w:r>
      <w:r w:rsidR="00D4227D" w:rsidRPr="005637D4">
        <w:rPr>
          <w:rFonts w:ascii="Times New Roman" w:hAnsi="Times New Roman" w:cs="Times New Roman"/>
          <w:color w:val="000000" w:themeColor="text1"/>
        </w:rPr>
        <w:t>been the subject of</w:t>
      </w:r>
      <w:r w:rsidR="00130DEF" w:rsidRPr="005637D4">
        <w:rPr>
          <w:rFonts w:ascii="Times New Roman" w:hAnsi="Times New Roman" w:cs="Times New Roman"/>
          <w:color w:val="000000" w:themeColor="text1"/>
        </w:rPr>
        <w:t xml:space="preserve"> extensive </w:t>
      </w:r>
      <w:r w:rsidR="00D4227D" w:rsidRPr="005637D4">
        <w:rPr>
          <w:rFonts w:ascii="Times New Roman" w:hAnsi="Times New Roman" w:cs="Times New Roman"/>
          <w:color w:val="000000" w:themeColor="text1"/>
        </w:rPr>
        <w:t xml:space="preserve">previous </w:t>
      </w:r>
      <w:r w:rsidR="00DF3FAF" w:rsidRPr="005637D4">
        <w:rPr>
          <w:rFonts w:ascii="Times New Roman" w:hAnsi="Times New Roman" w:cs="Times New Roman"/>
          <w:color w:val="000000" w:themeColor="text1"/>
        </w:rPr>
        <w:t>scholarly debates</w:t>
      </w:r>
      <w:r w:rsidR="00DF2368" w:rsidRPr="005637D4">
        <w:rPr>
          <w:rFonts w:ascii="Times New Roman" w:hAnsi="Times New Roman" w:cs="Times New Roman"/>
          <w:color w:val="000000" w:themeColor="text1"/>
        </w:rPr>
        <w:t>.</w:t>
      </w:r>
      <w:r w:rsidR="00612385" w:rsidRPr="005637D4">
        <w:rPr>
          <w:rFonts w:ascii="Times New Roman" w:hAnsi="Times New Roman" w:cs="Times New Roman"/>
          <w:color w:val="000000" w:themeColor="text1"/>
        </w:rPr>
        <w:t xml:space="preserve"> </w:t>
      </w:r>
      <w:r w:rsidR="00D4227D" w:rsidRPr="005637D4">
        <w:rPr>
          <w:rFonts w:ascii="Times New Roman" w:hAnsi="Times New Roman" w:cs="Times New Roman"/>
          <w:color w:val="000000" w:themeColor="text1"/>
        </w:rPr>
        <w:t>Bernd-Christian Otto has talked about defining magic ‘in a consistent and widely accepted manner’ as an impossible task, while Kimberly B. Stratton pointed out that trying to find an universal definition of magic is problematic because</w:t>
      </w:r>
      <w:r w:rsidRPr="005637D4">
        <w:rPr>
          <w:rFonts w:ascii="Times New Roman" w:hAnsi="Times New Roman" w:cs="Times New Roman"/>
          <w:color w:val="000000" w:themeColor="text1"/>
        </w:rPr>
        <w:t xml:space="preserve"> important aspects of</w:t>
      </w:r>
      <w:r w:rsidR="00D4227D" w:rsidRPr="005637D4">
        <w:rPr>
          <w:rFonts w:ascii="Times New Roman" w:hAnsi="Times New Roman" w:cs="Times New Roman"/>
          <w:color w:val="000000" w:themeColor="text1"/>
        </w:rPr>
        <w:t xml:space="preserve"> local context end up being overlooked</w:t>
      </w:r>
      <w:r w:rsidR="00D25F72" w:rsidRPr="005637D4">
        <w:rPr>
          <w:rFonts w:ascii="Times New Roman" w:hAnsi="Times New Roman" w:cs="Times New Roman"/>
          <w:color w:val="000000" w:themeColor="text1"/>
        </w:rPr>
        <w:t xml:space="preserve"> in the process</w:t>
      </w:r>
      <w:r w:rsidR="00D4227D" w:rsidRPr="005637D4">
        <w:rPr>
          <w:rFonts w:ascii="Times New Roman" w:hAnsi="Times New Roman" w:cs="Times New Roman"/>
          <w:color w:val="000000" w:themeColor="text1"/>
        </w:rPr>
        <w:t>, and she posed an important question</w:t>
      </w:r>
      <w:r w:rsidR="003134B8" w:rsidRPr="005637D4">
        <w:rPr>
          <w:rFonts w:ascii="Times New Roman" w:hAnsi="Times New Roman" w:cs="Times New Roman"/>
          <w:color w:val="000000" w:themeColor="text1"/>
        </w:rPr>
        <w:t xml:space="preserve"> in relation to magic</w:t>
      </w:r>
      <w:r w:rsidR="00D4227D" w:rsidRPr="005637D4">
        <w:rPr>
          <w:rFonts w:ascii="Times New Roman" w:hAnsi="Times New Roman" w:cs="Times New Roman"/>
          <w:color w:val="000000" w:themeColor="text1"/>
        </w:rPr>
        <w:t>: ‘why certain representations are harnessed while others are not?’</w:t>
      </w:r>
      <w:r w:rsidR="00F042DC" w:rsidRPr="005637D4">
        <w:rPr>
          <w:rFonts w:ascii="Times New Roman" w:hAnsi="Times New Roman" w:cs="Times New Roman"/>
          <w:color w:val="000000" w:themeColor="text1"/>
        </w:rPr>
        <w:t>.</w:t>
      </w:r>
      <w:r w:rsidR="00F042DC" w:rsidRPr="005637D4">
        <w:rPr>
          <w:rStyle w:val="FootnoteReference"/>
          <w:rFonts w:ascii="Times New Roman" w:hAnsi="Times New Roman" w:cs="Times New Roman"/>
          <w:color w:val="000000" w:themeColor="text1"/>
        </w:rPr>
        <w:footnoteReference w:id="7"/>
      </w:r>
      <w:r w:rsidR="00F042DC" w:rsidRPr="005637D4">
        <w:rPr>
          <w:rFonts w:ascii="Times New Roman" w:hAnsi="Times New Roman" w:cs="Times New Roman"/>
          <w:color w:val="000000" w:themeColor="text1"/>
        </w:rPr>
        <w:t xml:space="preserve"> </w:t>
      </w:r>
      <w:r w:rsidRPr="005637D4">
        <w:rPr>
          <w:rFonts w:ascii="Times New Roman" w:hAnsi="Times New Roman" w:cs="Times New Roman"/>
          <w:color w:val="000000" w:themeColor="text1"/>
        </w:rPr>
        <w:t xml:space="preserve">This question, although without a simple answer, is a very pertinent one </w:t>
      </w:r>
      <w:r w:rsidR="003134B8" w:rsidRPr="005637D4">
        <w:rPr>
          <w:rFonts w:ascii="Times New Roman" w:hAnsi="Times New Roman" w:cs="Times New Roman"/>
          <w:color w:val="000000" w:themeColor="text1"/>
        </w:rPr>
        <w:t>for</w:t>
      </w:r>
      <w:r w:rsidRPr="005637D4">
        <w:rPr>
          <w:rFonts w:ascii="Times New Roman" w:hAnsi="Times New Roman" w:cs="Times New Roman"/>
          <w:color w:val="000000" w:themeColor="text1"/>
        </w:rPr>
        <w:t xml:space="preserve"> this paper regarding the possibility of having, or not, a clear separation between magic and religion, and </w:t>
      </w:r>
      <w:r w:rsidR="003134B8" w:rsidRPr="005637D4">
        <w:rPr>
          <w:rFonts w:ascii="Times New Roman" w:hAnsi="Times New Roman" w:cs="Times New Roman"/>
          <w:color w:val="000000" w:themeColor="text1"/>
        </w:rPr>
        <w:t>this</w:t>
      </w:r>
      <w:r w:rsidRPr="005637D4">
        <w:rPr>
          <w:rFonts w:ascii="Times New Roman" w:hAnsi="Times New Roman" w:cs="Times New Roman"/>
          <w:color w:val="000000" w:themeColor="text1"/>
        </w:rPr>
        <w:t xml:space="preserve"> will be </w:t>
      </w:r>
      <w:r w:rsidR="00130DEF" w:rsidRPr="005637D4">
        <w:rPr>
          <w:rFonts w:ascii="Times New Roman" w:hAnsi="Times New Roman" w:cs="Times New Roman"/>
          <w:color w:val="000000" w:themeColor="text1"/>
        </w:rPr>
        <w:t>discussed further in</w:t>
      </w:r>
      <w:r w:rsidRPr="005637D4">
        <w:rPr>
          <w:rFonts w:ascii="Times New Roman" w:hAnsi="Times New Roman" w:cs="Times New Roman"/>
          <w:color w:val="000000" w:themeColor="text1"/>
        </w:rPr>
        <w:t xml:space="preserve"> the analysis section. </w:t>
      </w:r>
      <w:r w:rsidR="00D25F72" w:rsidRPr="005637D4">
        <w:rPr>
          <w:rFonts w:ascii="Times New Roman" w:hAnsi="Times New Roman" w:cs="Times New Roman"/>
          <w:color w:val="000000" w:themeColor="text1"/>
        </w:rPr>
        <w:t>A</w:t>
      </w:r>
      <w:r w:rsidR="00612385" w:rsidRPr="005637D4">
        <w:rPr>
          <w:rFonts w:ascii="Times New Roman" w:hAnsi="Times New Roman" w:cs="Times New Roman"/>
          <w:color w:val="000000" w:themeColor="text1"/>
        </w:rPr>
        <w:t xml:space="preserve">ccording to </w:t>
      </w:r>
      <w:r w:rsidR="00D25F72" w:rsidRPr="005637D4">
        <w:rPr>
          <w:rFonts w:ascii="Times New Roman" w:hAnsi="Times New Roman" w:cs="Times New Roman"/>
          <w:color w:val="000000" w:themeColor="text1"/>
        </w:rPr>
        <w:t>Otto</w:t>
      </w:r>
      <w:r w:rsidR="00612385" w:rsidRPr="005637D4">
        <w:rPr>
          <w:rFonts w:ascii="Times New Roman" w:hAnsi="Times New Roman" w:cs="Times New Roman"/>
          <w:color w:val="000000" w:themeColor="text1"/>
        </w:rPr>
        <w:t xml:space="preserve"> </w:t>
      </w:r>
      <w:r w:rsidR="00DF2368" w:rsidRPr="005637D4">
        <w:rPr>
          <w:rFonts w:ascii="Times New Roman" w:hAnsi="Times New Roman" w:cs="Times New Roman"/>
          <w:color w:val="000000" w:themeColor="text1"/>
        </w:rPr>
        <w:t xml:space="preserve">the word magic </w:t>
      </w:r>
      <w:r w:rsidR="00612385" w:rsidRPr="005637D4">
        <w:rPr>
          <w:rFonts w:ascii="Times New Roman" w:hAnsi="Times New Roman" w:cs="Times New Roman"/>
          <w:color w:val="000000" w:themeColor="text1"/>
        </w:rPr>
        <w:t>has been used in academia</w:t>
      </w:r>
      <w:r w:rsidR="00DF3FAF" w:rsidRPr="005637D4">
        <w:rPr>
          <w:rFonts w:ascii="Times New Roman" w:hAnsi="Times New Roman" w:cs="Times New Roman"/>
          <w:color w:val="000000" w:themeColor="text1"/>
        </w:rPr>
        <w:t xml:space="preserve"> as a </w:t>
      </w:r>
      <w:r w:rsidR="0034121F" w:rsidRPr="005637D4">
        <w:rPr>
          <w:rFonts w:ascii="Times New Roman" w:hAnsi="Times New Roman" w:cs="Times New Roman"/>
          <w:color w:val="000000" w:themeColor="text1"/>
        </w:rPr>
        <w:t>‘highly polemical template arising from 19</w:t>
      </w:r>
      <w:r w:rsidR="0034121F" w:rsidRPr="005637D4">
        <w:rPr>
          <w:rFonts w:ascii="Times New Roman" w:hAnsi="Times New Roman" w:cs="Times New Roman"/>
          <w:color w:val="000000" w:themeColor="text1"/>
          <w:vertAlign w:val="superscript"/>
        </w:rPr>
        <w:t>th</w:t>
      </w:r>
      <w:r w:rsidR="0034121F" w:rsidRPr="005637D4">
        <w:rPr>
          <w:rFonts w:ascii="Times New Roman" w:hAnsi="Times New Roman" w:cs="Times New Roman"/>
          <w:color w:val="000000" w:themeColor="text1"/>
        </w:rPr>
        <w:t xml:space="preserve"> century idealistic yet arbitrary conceptions of (modern) “science” and (Christian) “religion”</w:t>
      </w:r>
      <w:r w:rsidR="00F042DC" w:rsidRPr="005637D4">
        <w:rPr>
          <w:rFonts w:ascii="Times New Roman" w:hAnsi="Times New Roman" w:cs="Times New Roman"/>
          <w:color w:val="000000" w:themeColor="text1"/>
        </w:rPr>
        <w:t xml:space="preserve">’ </w:t>
      </w:r>
      <w:r w:rsidR="00612385" w:rsidRPr="005637D4">
        <w:rPr>
          <w:rFonts w:ascii="Times New Roman" w:hAnsi="Times New Roman" w:cs="Times New Roman"/>
          <w:color w:val="000000" w:themeColor="text1"/>
        </w:rPr>
        <w:t>an idea also recognised by Jonathan Z. Smith who argued</w:t>
      </w:r>
      <w:r w:rsidR="00DF2368" w:rsidRPr="005637D4">
        <w:rPr>
          <w:rFonts w:ascii="Times New Roman" w:hAnsi="Times New Roman" w:cs="Times New Roman"/>
          <w:color w:val="000000" w:themeColor="text1"/>
        </w:rPr>
        <w:t xml:space="preserve"> the term magic to commonly have </w:t>
      </w:r>
      <w:r w:rsidR="00293B27" w:rsidRPr="005637D4">
        <w:rPr>
          <w:rFonts w:ascii="Times New Roman" w:hAnsi="Times New Roman" w:cs="Times New Roman"/>
          <w:color w:val="000000" w:themeColor="text1"/>
        </w:rPr>
        <w:t>‘some explicit or implicit negative evaluation’</w:t>
      </w:r>
      <w:r w:rsidR="00D4227D" w:rsidRPr="005637D4">
        <w:rPr>
          <w:rFonts w:ascii="Times New Roman" w:hAnsi="Times New Roman" w:cs="Times New Roman"/>
          <w:color w:val="000000" w:themeColor="text1"/>
        </w:rPr>
        <w:t>,</w:t>
      </w:r>
      <w:r w:rsidR="00293B27" w:rsidRPr="005637D4">
        <w:rPr>
          <w:rFonts w:ascii="Times New Roman" w:hAnsi="Times New Roman" w:cs="Times New Roman"/>
          <w:color w:val="000000" w:themeColor="text1"/>
        </w:rPr>
        <w:t xml:space="preserve"> </w:t>
      </w:r>
      <w:r w:rsidR="00DF2368" w:rsidRPr="005637D4">
        <w:rPr>
          <w:rFonts w:ascii="Times New Roman" w:hAnsi="Times New Roman" w:cs="Times New Roman"/>
          <w:color w:val="000000" w:themeColor="text1"/>
        </w:rPr>
        <w:t xml:space="preserve">and John G. </w:t>
      </w:r>
      <w:proofErr w:type="spellStart"/>
      <w:r w:rsidR="00DF2368" w:rsidRPr="005637D4">
        <w:rPr>
          <w:rFonts w:ascii="Times New Roman" w:hAnsi="Times New Roman" w:cs="Times New Roman"/>
          <w:color w:val="000000" w:themeColor="text1"/>
        </w:rPr>
        <w:t>Gager</w:t>
      </w:r>
      <w:proofErr w:type="spellEnd"/>
      <w:r w:rsidR="00DF2368" w:rsidRPr="005637D4">
        <w:rPr>
          <w:rFonts w:ascii="Times New Roman" w:hAnsi="Times New Roman" w:cs="Times New Roman"/>
          <w:color w:val="000000" w:themeColor="text1"/>
        </w:rPr>
        <w:t xml:space="preserve"> who called magic to be a ‘hopelessly loaded word’</w:t>
      </w:r>
      <w:r w:rsidR="00087512" w:rsidRPr="005637D4">
        <w:rPr>
          <w:rFonts w:ascii="Times New Roman" w:hAnsi="Times New Roman" w:cs="Times New Roman"/>
          <w:color w:val="000000" w:themeColor="text1"/>
        </w:rPr>
        <w:t xml:space="preserve">, </w:t>
      </w:r>
      <w:r w:rsidR="006140A4" w:rsidRPr="005637D4">
        <w:rPr>
          <w:rFonts w:ascii="Times New Roman" w:hAnsi="Times New Roman" w:cs="Times New Roman"/>
          <w:color w:val="000000" w:themeColor="text1"/>
        </w:rPr>
        <w:t>as</w:t>
      </w:r>
      <w:r w:rsidR="00087512" w:rsidRPr="005637D4">
        <w:rPr>
          <w:rFonts w:ascii="Times New Roman" w:hAnsi="Times New Roman" w:cs="Times New Roman"/>
          <w:color w:val="000000" w:themeColor="text1"/>
        </w:rPr>
        <w:t xml:space="preserve"> magical practices are considered lower</w:t>
      </w:r>
      <w:r w:rsidR="006140A4" w:rsidRPr="005637D4">
        <w:rPr>
          <w:rFonts w:ascii="Times New Roman" w:hAnsi="Times New Roman" w:cs="Times New Roman"/>
          <w:color w:val="000000" w:themeColor="text1"/>
        </w:rPr>
        <w:t xml:space="preserve"> or somehow inferior in comparison to </w:t>
      </w:r>
      <w:r w:rsidR="00087512" w:rsidRPr="005637D4">
        <w:rPr>
          <w:rFonts w:ascii="Times New Roman" w:hAnsi="Times New Roman" w:cs="Times New Roman"/>
          <w:color w:val="000000" w:themeColor="text1"/>
        </w:rPr>
        <w:t>religious’ ones</w:t>
      </w:r>
      <w:r w:rsidR="00DF3FAF" w:rsidRPr="005637D4">
        <w:rPr>
          <w:rFonts w:ascii="Times New Roman" w:hAnsi="Times New Roman" w:cs="Times New Roman"/>
          <w:color w:val="000000" w:themeColor="text1"/>
        </w:rPr>
        <w:t>.</w:t>
      </w:r>
      <w:r w:rsidR="00F042DC" w:rsidRPr="005637D4">
        <w:rPr>
          <w:rStyle w:val="FootnoteReference"/>
          <w:rFonts w:ascii="Times New Roman" w:hAnsi="Times New Roman" w:cs="Times New Roman"/>
          <w:color w:val="000000" w:themeColor="text1"/>
        </w:rPr>
        <w:footnoteReference w:id="8"/>
      </w:r>
      <w:r w:rsidR="00DF2368" w:rsidRPr="005637D4">
        <w:rPr>
          <w:rFonts w:ascii="Times New Roman" w:hAnsi="Times New Roman" w:cs="Times New Roman"/>
          <w:color w:val="000000" w:themeColor="text1"/>
        </w:rPr>
        <w:t xml:space="preserve"> </w:t>
      </w:r>
      <w:r w:rsidR="00673B2A" w:rsidRPr="005637D4">
        <w:rPr>
          <w:rFonts w:ascii="Times New Roman" w:hAnsi="Times New Roman" w:cs="Times New Roman"/>
          <w:color w:val="000000" w:themeColor="text1"/>
        </w:rPr>
        <w:t>Otto</w:t>
      </w:r>
      <w:r w:rsidR="00DF3FAF" w:rsidRPr="005637D4">
        <w:rPr>
          <w:rFonts w:ascii="Times New Roman" w:hAnsi="Times New Roman" w:cs="Times New Roman"/>
          <w:color w:val="000000" w:themeColor="text1"/>
        </w:rPr>
        <w:t xml:space="preserve"> has</w:t>
      </w:r>
      <w:r w:rsidR="00DF2368" w:rsidRPr="005637D4">
        <w:rPr>
          <w:rFonts w:ascii="Times New Roman" w:hAnsi="Times New Roman" w:cs="Times New Roman"/>
          <w:color w:val="000000" w:themeColor="text1"/>
        </w:rPr>
        <w:t xml:space="preserve"> </w:t>
      </w:r>
      <w:r w:rsidR="00DF3FAF" w:rsidRPr="005637D4">
        <w:rPr>
          <w:rFonts w:ascii="Times New Roman" w:hAnsi="Times New Roman" w:cs="Times New Roman"/>
          <w:color w:val="000000" w:themeColor="text1"/>
        </w:rPr>
        <w:t>also mentioned</w:t>
      </w:r>
      <w:r w:rsidR="00673B2A" w:rsidRPr="005637D4">
        <w:rPr>
          <w:rFonts w:ascii="Times New Roman" w:hAnsi="Times New Roman" w:cs="Times New Roman"/>
          <w:color w:val="000000" w:themeColor="text1"/>
        </w:rPr>
        <w:t xml:space="preserve"> that</w:t>
      </w:r>
      <w:r w:rsidR="00DF3FAF" w:rsidRPr="005637D4">
        <w:rPr>
          <w:rFonts w:ascii="Times New Roman" w:hAnsi="Times New Roman" w:cs="Times New Roman"/>
          <w:color w:val="000000" w:themeColor="text1"/>
        </w:rPr>
        <w:t xml:space="preserve"> some academics </w:t>
      </w:r>
      <w:r w:rsidR="00087512" w:rsidRPr="005637D4">
        <w:rPr>
          <w:rFonts w:ascii="Times New Roman" w:hAnsi="Times New Roman" w:cs="Times New Roman"/>
          <w:color w:val="000000" w:themeColor="text1"/>
        </w:rPr>
        <w:t>have proposed</w:t>
      </w:r>
      <w:r w:rsidR="00DF2368" w:rsidRPr="005637D4">
        <w:rPr>
          <w:rFonts w:ascii="Times New Roman" w:hAnsi="Times New Roman" w:cs="Times New Roman"/>
          <w:color w:val="000000" w:themeColor="text1"/>
        </w:rPr>
        <w:t xml:space="preserve"> </w:t>
      </w:r>
      <w:r w:rsidR="00087512" w:rsidRPr="005637D4">
        <w:rPr>
          <w:rFonts w:ascii="Times New Roman" w:hAnsi="Times New Roman" w:cs="Times New Roman"/>
          <w:color w:val="000000" w:themeColor="text1"/>
        </w:rPr>
        <w:t>abandoning the term</w:t>
      </w:r>
      <w:r w:rsidR="00DF2368" w:rsidRPr="005637D4">
        <w:rPr>
          <w:rFonts w:ascii="Times New Roman" w:hAnsi="Times New Roman" w:cs="Times New Roman"/>
          <w:color w:val="000000" w:themeColor="text1"/>
        </w:rPr>
        <w:t xml:space="preserve"> </w:t>
      </w:r>
      <w:r w:rsidR="00673B2A" w:rsidRPr="005637D4">
        <w:rPr>
          <w:rFonts w:ascii="Times New Roman" w:hAnsi="Times New Roman" w:cs="Times New Roman"/>
          <w:color w:val="000000" w:themeColor="text1"/>
        </w:rPr>
        <w:t xml:space="preserve">magic </w:t>
      </w:r>
      <w:r w:rsidR="00DF3FAF" w:rsidRPr="005637D4">
        <w:rPr>
          <w:rFonts w:ascii="Times New Roman" w:hAnsi="Times New Roman" w:cs="Times New Roman"/>
          <w:color w:val="000000" w:themeColor="text1"/>
        </w:rPr>
        <w:t>altogether</w:t>
      </w:r>
      <w:r w:rsidR="00DF2368" w:rsidRPr="005637D4">
        <w:rPr>
          <w:rFonts w:ascii="Times New Roman" w:hAnsi="Times New Roman" w:cs="Times New Roman"/>
          <w:color w:val="000000" w:themeColor="text1"/>
        </w:rPr>
        <w:t xml:space="preserve"> in order to achieve a better understanding of antiquity’s </w:t>
      </w:r>
      <w:r w:rsidR="00DF3FAF" w:rsidRPr="005637D4">
        <w:rPr>
          <w:rFonts w:ascii="Times New Roman" w:hAnsi="Times New Roman" w:cs="Times New Roman"/>
          <w:color w:val="000000" w:themeColor="text1"/>
        </w:rPr>
        <w:t>practices,</w:t>
      </w:r>
      <w:r w:rsidR="000F4801" w:rsidRPr="005637D4">
        <w:rPr>
          <w:rFonts w:ascii="Times New Roman" w:hAnsi="Times New Roman" w:cs="Times New Roman"/>
          <w:color w:val="000000" w:themeColor="text1"/>
        </w:rPr>
        <w:t xml:space="preserve"> but this option has been ruled out as some of the primary sources </w:t>
      </w:r>
      <w:r w:rsidR="00730AC5" w:rsidRPr="005637D4">
        <w:rPr>
          <w:rFonts w:ascii="Times New Roman" w:hAnsi="Times New Roman" w:cs="Times New Roman"/>
          <w:color w:val="000000" w:themeColor="text1"/>
        </w:rPr>
        <w:t xml:space="preserve">from antiquity </w:t>
      </w:r>
      <w:r w:rsidR="000F4801" w:rsidRPr="005637D4">
        <w:rPr>
          <w:rFonts w:ascii="Times New Roman" w:hAnsi="Times New Roman" w:cs="Times New Roman"/>
          <w:color w:val="000000" w:themeColor="text1"/>
        </w:rPr>
        <w:t>contain</w:t>
      </w:r>
      <w:r w:rsidR="00730AC5" w:rsidRPr="005637D4">
        <w:rPr>
          <w:rFonts w:ascii="Times New Roman" w:hAnsi="Times New Roman" w:cs="Times New Roman"/>
          <w:color w:val="000000" w:themeColor="text1"/>
        </w:rPr>
        <w:t>s</w:t>
      </w:r>
      <w:r w:rsidR="000F4801" w:rsidRPr="005637D4">
        <w:rPr>
          <w:rFonts w:ascii="Times New Roman" w:hAnsi="Times New Roman" w:cs="Times New Roman"/>
          <w:color w:val="000000" w:themeColor="text1"/>
        </w:rPr>
        <w:t xml:space="preserve"> the word magic in it</w:t>
      </w:r>
      <w:r w:rsidR="00DF2368" w:rsidRPr="005637D4">
        <w:rPr>
          <w:rFonts w:ascii="Times New Roman" w:hAnsi="Times New Roman" w:cs="Times New Roman"/>
          <w:color w:val="000000" w:themeColor="text1"/>
        </w:rPr>
        <w:t>.</w:t>
      </w:r>
      <w:r w:rsidR="00153ECF" w:rsidRPr="005637D4">
        <w:rPr>
          <w:rStyle w:val="FootnoteReference"/>
          <w:rFonts w:ascii="Times New Roman" w:hAnsi="Times New Roman" w:cs="Times New Roman"/>
          <w:color w:val="000000" w:themeColor="text1"/>
        </w:rPr>
        <w:footnoteReference w:id="9"/>
      </w:r>
      <w:r w:rsidR="00153ECF" w:rsidRPr="005637D4">
        <w:rPr>
          <w:rFonts w:ascii="Times New Roman" w:hAnsi="Times New Roman" w:cs="Times New Roman"/>
          <w:color w:val="000000" w:themeColor="text1"/>
        </w:rPr>
        <w:t xml:space="preserve"> </w:t>
      </w:r>
      <w:r w:rsidR="007A468E" w:rsidRPr="005637D4">
        <w:rPr>
          <w:rFonts w:ascii="Times New Roman" w:hAnsi="Times New Roman" w:cs="Times New Roman"/>
          <w:color w:val="000000" w:themeColor="text1"/>
        </w:rPr>
        <w:t>Magic has also been labelled as ‘nonnormative appropriation of ritual power for personal ends’</w:t>
      </w:r>
      <w:r w:rsidR="00087512" w:rsidRPr="005637D4">
        <w:rPr>
          <w:rFonts w:ascii="Times New Roman" w:hAnsi="Times New Roman" w:cs="Times New Roman"/>
          <w:color w:val="000000" w:themeColor="text1"/>
        </w:rPr>
        <w:t>, echoing the negative connotations discussed above</w:t>
      </w:r>
      <w:r w:rsidR="005C5247" w:rsidRPr="005637D4">
        <w:rPr>
          <w:rFonts w:ascii="Times New Roman" w:hAnsi="Times New Roman" w:cs="Times New Roman"/>
          <w:color w:val="000000" w:themeColor="text1"/>
        </w:rPr>
        <w:t>, but the idea of magic being different from religion because of the appropriation of ritual for personal achievements does not make much sense if we consider divination to permeate all areas of life in antiquity;</w:t>
      </w:r>
      <w:r w:rsidR="007A468E" w:rsidRPr="005637D4">
        <w:rPr>
          <w:rFonts w:ascii="Times New Roman" w:hAnsi="Times New Roman" w:cs="Times New Roman"/>
          <w:color w:val="000000" w:themeColor="text1"/>
        </w:rPr>
        <w:t xml:space="preserve"> </w:t>
      </w:r>
      <w:r w:rsidR="000F4801" w:rsidRPr="005637D4">
        <w:rPr>
          <w:rFonts w:ascii="Times New Roman" w:hAnsi="Times New Roman" w:cs="Times New Roman"/>
          <w:color w:val="000000" w:themeColor="text1"/>
        </w:rPr>
        <w:t>and i</w:t>
      </w:r>
      <w:r w:rsidR="007A468E" w:rsidRPr="005637D4">
        <w:rPr>
          <w:rFonts w:ascii="Times New Roman" w:hAnsi="Times New Roman" w:cs="Times New Roman"/>
          <w:color w:val="000000" w:themeColor="text1"/>
        </w:rPr>
        <w:t xml:space="preserve">t has been suggested by </w:t>
      </w:r>
      <w:r w:rsidR="00756E96" w:rsidRPr="005637D4">
        <w:rPr>
          <w:rFonts w:ascii="Times New Roman" w:hAnsi="Times New Roman" w:cs="Times New Roman"/>
          <w:color w:val="000000" w:themeColor="text1"/>
        </w:rPr>
        <w:t xml:space="preserve">Paul </w:t>
      </w:r>
      <w:proofErr w:type="spellStart"/>
      <w:r w:rsidR="00756E96" w:rsidRPr="005637D4">
        <w:rPr>
          <w:rFonts w:ascii="Times New Roman" w:hAnsi="Times New Roman" w:cs="Times New Roman"/>
          <w:color w:val="000000" w:themeColor="text1"/>
        </w:rPr>
        <w:t>Mirecki</w:t>
      </w:r>
      <w:proofErr w:type="spellEnd"/>
      <w:r w:rsidR="00756E96" w:rsidRPr="005637D4">
        <w:rPr>
          <w:rFonts w:ascii="Times New Roman" w:hAnsi="Times New Roman" w:cs="Times New Roman"/>
          <w:color w:val="000000" w:themeColor="text1"/>
        </w:rPr>
        <w:t xml:space="preserve"> and Marvin Meyer</w:t>
      </w:r>
      <w:r w:rsidR="007A468E" w:rsidRPr="005637D4">
        <w:rPr>
          <w:rFonts w:ascii="Times New Roman" w:hAnsi="Times New Roman" w:cs="Times New Roman"/>
          <w:color w:val="000000" w:themeColor="text1"/>
        </w:rPr>
        <w:t xml:space="preserve"> ‘the understanding of ancient magic as ritual power’ </w:t>
      </w:r>
      <w:r w:rsidR="00D74850" w:rsidRPr="005637D4">
        <w:rPr>
          <w:rFonts w:ascii="Times New Roman" w:hAnsi="Times New Roman" w:cs="Times New Roman"/>
          <w:color w:val="000000" w:themeColor="text1"/>
        </w:rPr>
        <w:t>and this is how we propose to consider the word magic in this essay</w:t>
      </w:r>
      <w:r w:rsidR="005C5247" w:rsidRPr="005637D4">
        <w:rPr>
          <w:rFonts w:ascii="Times New Roman" w:hAnsi="Times New Roman" w:cs="Times New Roman"/>
          <w:color w:val="000000" w:themeColor="text1"/>
        </w:rPr>
        <w:t>, as ritual power</w:t>
      </w:r>
      <w:r w:rsidR="00D74850" w:rsidRPr="005637D4">
        <w:rPr>
          <w:rFonts w:ascii="Times New Roman" w:hAnsi="Times New Roman" w:cs="Times New Roman"/>
          <w:color w:val="000000" w:themeColor="text1"/>
        </w:rPr>
        <w:t>.</w:t>
      </w:r>
      <w:r w:rsidR="00153ECF" w:rsidRPr="005637D4">
        <w:rPr>
          <w:rStyle w:val="FootnoteReference"/>
          <w:rFonts w:ascii="Times New Roman" w:hAnsi="Times New Roman" w:cs="Times New Roman"/>
          <w:color w:val="000000" w:themeColor="text1"/>
        </w:rPr>
        <w:footnoteReference w:id="10"/>
      </w:r>
      <w:r w:rsidR="00D74850" w:rsidRPr="005637D4">
        <w:rPr>
          <w:rFonts w:ascii="Times New Roman" w:hAnsi="Times New Roman" w:cs="Times New Roman"/>
          <w:color w:val="000000" w:themeColor="text1"/>
        </w:rPr>
        <w:t xml:space="preserve"> </w:t>
      </w:r>
    </w:p>
    <w:p w14:paraId="075AA85E" w14:textId="77777777" w:rsidR="007A468E" w:rsidRPr="005637D4" w:rsidRDefault="007A468E">
      <w:pPr>
        <w:rPr>
          <w:rFonts w:ascii="Times New Roman" w:hAnsi="Times New Roman" w:cs="Times New Roman"/>
          <w:color w:val="000000" w:themeColor="text1"/>
        </w:rPr>
      </w:pPr>
    </w:p>
    <w:p w14:paraId="626BE1C9" w14:textId="77777777" w:rsidR="001717AF" w:rsidRDefault="001717AF">
      <w:pPr>
        <w:rPr>
          <w:rFonts w:ascii="Times New Roman" w:hAnsi="Times New Roman" w:cs="Times New Roman"/>
          <w:b/>
          <w:bCs/>
          <w:color w:val="000000" w:themeColor="text1"/>
        </w:rPr>
      </w:pPr>
    </w:p>
    <w:p w14:paraId="261422F7" w14:textId="77777777" w:rsidR="001717AF" w:rsidRDefault="001717AF">
      <w:pPr>
        <w:rPr>
          <w:rFonts w:ascii="Times New Roman" w:hAnsi="Times New Roman" w:cs="Times New Roman"/>
          <w:b/>
          <w:bCs/>
          <w:color w:val="000000" w:themeColor="text1"/>
        </w:rPr>
      </w:pPr>
    </w:p>
    <w:p w14:paraId="4B9475CA" w14:textId="5FC1BA47" w:rsidR="0072194A" w:rsidRPr="005637D4" w:rsidRDefault="00BD1514">
      <w:pPr>
        <w:rPr>
          <w:rFonts w:ascii="Times New Roman" w:hAnsi="Times New Roman" w:cs="Times New Roman"/>
          <w:b/>
          <w:bCs/>
          <w:color w:val="000000" w:themeColor="text1"/>
        </w:rPr>
      </w:pPr>
      <w:r w:rsidRPr="005637D4">
        <w:rPr>
          <w:rFonts w:ascii="Times New Roman" w:hAnsi="Times New Roman" w:cs="Times New Roman"/>
          <w:b/>
          <w:bCs/>
          <w:color w:val="000000" w:themeColor="text1"/>
        </w:rPr>
        <w:lastRenderedPageBreak/>
        <w:t>Analysi</w:t>
      </w:r>
      <w:r w:rsidR="00594522" w:rsidRPr="005637D4">
        <w:rPr>
          <w:rFonts w:ascii="Times New Roman" w:hAnsi="Times New Roman" w:cs="Times New Roman"/>
          <w:b/>
          <w:bCs/>
          <w:color w:val="000000" w:themeColor="text1"/>
        </w:rPr>
        <w:t>ng the</w:t>
      </w:r>
      <w:r w:rsidRPr="005637D4">
        <w:rPr>
          <w:rFonts w:ascii="Times New Roman" w:hAnsi="Times New Roman" w:cs="Times New Roman"/>
          <w:b/>
          <w:bCs/>
          <w:color w:val="000000" w:themeColor="text1"/>
        </w:rPr>
        <w:t xml:space="preserve"> </w:t>
      </w:r>
      <w:r w:rsidR="00E57AC8" w:rsidRPr="005637D4">
        <w:rPr>
          <w:rFonts w:ascii="Times New Roman" w:hAnsi="Times New Roman" w:cs="Times New Roman"/>
          <w:b/>
          <w:bCs/>
          <w:color w:val="000000" w:themeColor="text1"/>
        </w:rPr>
        <w:t>Primary Sources:</w:t>
      </w:r>
    </w:p>
    <w:p w14:paraId="0B4A1FD9" w14:textId="75242A1D" w:rsidR="0072194A" w:rsidRPr="005637D4" w:rsidRDefault="0072194A">
      <w:pPr>
        <w:rPr>
          <w:rFonts w:ascii="Times New Roman" w:hAnsi="Times New Roman" w:cs="Times New Roman"/>
          <w:color w:val="000000" w:themeColor="text1"/>
        </w:rPr>
      </w:pPr>
    </w:p>
    <w:p w14:paraId="70B15590" w14:textId="0246FEBD" w:rsidR="00302755" w:rsidRPr="005637D4" w:rsidRDefault="00B0241D" w:rsidP="00302755">
      <w:pPr>
        <w:rPr>
          <w:rFonts w:ascii="Times New Roman" w:hAnsi="Times New Roman" w:cs="Times New Roman"/>
          <w:color w:val="000000" w:themeColor="text1"/>
        </w:rPr>
      </w:pPr>
      <w:r w:rsidRPr="005637D4">
        <w:rPr>
          <w:rFonts w:ascii="Times New Roman" w:hAnsi="Times New Roman" w:cs="Times New Roman"/>
          <w:color w:val="000000" w:themeColor="text1"/>
        </w:rPr>
        <w:t>The idea of religion in connection to the right action, or as orthopraxy rather than orthodoxy, has a resonance with the definition of antiquity’s divination according to Flower which</w:t>
      </w:r>
      <w:r w:rsidR="00D80CAD" w:rsidRPr="005637D4">
        <w:rPr>
          <w:rFonts w:ascii="Times New Roman" w:hAnsi="Times New Roman" w:cs="Times New Roman"/>
          <w:color w:val="000000" w:themeColor="text1"/>
        </w:rPr>
        <w:t>, amongst other things,</w:t>
      </w:r>
      <w:r w:rsidRPr="005637D4">
        <w:rPr>
          <w:rFonts w:ascii="Times New Roman" w:hAnsi="Times New Roman" w:cs="Times New Roman"/>
          <w:color w:val="000000" w:themeColor="text1"/>
        </w:rPr>
        <w:t xml:space="preserve"> ‘facilitates decisive action in cases where the individual might otherwise be at a loss to act’</w:t>
      </w:r>
      <w:r w:rsidR="006140A4"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 xml:space="preserve"> </w:t>
      </w:r>
      <w:r w:rsidR="00292D61" w:rsidRPr="005637D4">
        <w:rPr>
          <w:rFonts w:ascii="Times New Roman" w:hAnsi="Times New Roman" w:cs="Times New Roman"/>
          <w:color w:val="000000" w:themeColor="text1"/>
        </w:rPr>
        <w:t>by bringing clarity into conflicts and different perspectives on human issue</w:t>
      </w:r>
      <w:r w:rsidR="00E758EA" w:rsidRPr="005637D4">
        <w:rPr>
          <w:rFonts w:ascii="Times New Roman" w:hAnsi="Times New Roman" w:cs="Times New Roman"/>
          <w:color w:val="000000" w:themeColor="text1"/>
        </w:rPr>
        <w:t>s</w:t>
      </w:r>
      <w:r w:rsidR="00292D61" w:rsidRPr="005637D4">
        <w:rPr>
          <w:rFonts w:ascii="Times New Roman" w:hAnsi="Times New Roman" w:cs="Times New Roman"/>
          <w:color w:val="000000" w:themeColor="text1"/>
        </w:rPr>
        <w:t xml:space="preserve">, </w:t>
      </w:r>
      <w:r w:rsidR="00A2589A" w:rsidRPr="005637D4">
        <w:rPr>
          <w:rFonts w:ascii="Times New Roman" w:hAnsi="Times New Roman" w:cs="Times New Roman"/>
          <w:color w:val="000000" w:themeColor="text1"/>
        </w:rPr>
        <w:t xml:space="preserve">and </w:t>
      </w:r>
      <w:r w:rsidR="008E5B93" w:rsidRPr="005637D4">
        <w:rPr>
          <w:rFonts w:ascii="Times New Roman" w:hAnsi="Times New Roman" w:cs="Times New Roman"/>
          <w:color w:val="000000" w:themeColor="text1"/>
        </w:rPr>
        <w:t xml:space="preserve">added to that, </w:t>
      </w:r>
      <w:r w:rsidR="00BB1E95" w:rsidRPr="005637D4">
        <w:rPr>
          <w:rFonts w:ascii="Times New Roman" w:hAnsi="Times New Roman" w:cs="Times New Roman"/>
          <w:color w:val="000000" w:themeColor="text1"/>
        </w:rPr>
        <w:t xml:space="preserve">divination </w:t>
      </w:r>
      <w:r w:rsidR="00A2589A" w:rsidRPr="005637D4">
        <w:rPr>
          <w:rFonts w:ascii="Times New Roman" w:hAnsi="Times New Roman" w:cs="Times New Roman"/>
          <w:color w:val="000000" w:themeColor="text1"/>
        </w:rPr>
        <w:t>help</w:t>
      </w:r>
      <w:r w:rsidR="00D80CAD" w:rsidRPr="005637D4">
        <w:rPr>
          <w:rFonts w:ascii="Times New Roman" w:hAnsi="Times New Roman" w:cs="Times New Roman"/>
          <w:color w:val="000000" w:themeColor="text1"/>
        </w:rPr>
        <w:t>ed</w:t>
      </w:r>
      <w:r w:rsidR="00A2589A" w:rsidRPr="005637D4">
        <w:rPr>
          <w:rFonts w:ascii="Times New Roman" w:hAnsi="Times New Roman" w:cs="Times New Roman"/>
          <w:color w:val="000000" w:themeColor="text1"/>
        </w:rPr>
        <w:t xml:space="preserve"> </w:t>
      </w:r>
      <w:r w:rsidR="008E5B93" w:rsidRPr="005637D4">
        <w:rPr>
          <w:rFonts w:ascii="Times New Roman" w:hAnsi="Times New Roman" w:cs="Times New Roman"/>
          <w:color w:val="000000" w:themeColor="text1"/>
        </w:rPr>
        <w:t>win</w:t>
      </w:r>
      <w:r w:rsidR="00D80CAD" w:rsidRPr="005637D4">
        <w:rPr>
          <w:rFonts w:ascii="Times New Roman" w:hAnsi="Times New Roman" w:cs="Times New Roman"/>
          <w:color w:val="000000" w:themeColor="text1"/>
        </w:rPr>
        <w:t>ning</w:t>
      </w:r>
      <w:r w:rsidR="008E5B93" w:rsidRPr="005637D4">
        <w:rPr>
          <w:rFonts w:ascii="Times New Roman" w:hAnsi="Times New Roman" w:cs="Times New Roman"/>
          <w:color w:val="000000" w:themeColor="text1"/>
        </w:rPr>
        <w:t xml:space="preserve"> the favour of the gods ‘through prayer and sacrifice’, </w:t>
      </w:r>
      <w:r w:rsidR="00292D61" w:rsidRPr="005637D4">
        <w:rPr>
          <w:rFonts w:ascii="Times New Roman" w:hAnsi="Times New Roman" w:cs="Times New Roman"/>
          <w:color w:val="000000" w:themeColor="text1"/>
        </w:rPr>
        <w:t>and</w:t>
      </w:r>
      <w:r w:rsidR="00727505" w:rsidRPr="005637D4">
        <w:rPr>
          <w:rFonts w:ascii="Times New Roman" w:hAnsi="Times New Roman" w:cs="Times New Roman"/>
          <w:color w:val="000000" w:themeColor="text1"/>
        </w:rPr>
        <w:t xml:space="preserve"> from this point of view the theory and practice of divination cannot help make a differentiation between magic and religion, as both have, in one way or another, the communion between humans and gods as its goal</w:t>
      </w:r>
      <w:r w:rsidR="008E5B93" w:rsidRPr="005637D4">
        <w:rPr>
          <w:rFonts w:ascii="Times New Roman" w:hAnsi="Times New Roman" w:cs="Times New Roman"/>
          <w:color w:val="000000" w:themeColor="text1"/>
        </w:rPr>
        <w:t xml:space="preserve"> through prayers or sacrifices</w:t>
      </w:r>
      <w:r w:rsidR="00292D61" w:rsidRPr="005637D4">
        <w:rPr>
          <w:rFonts w:ascii="Times New Roman" w:hAnsi="Times New Roman" w:cs="Times New Roman"/>
          <w:color w:val="000000" w:themeColor="text1"/>
        </w:rPr>
        <w:t>.</w:t>
      </w:r>
      <w:r w:rsidR="00D71A6C" w:rsidRPr="005637D4">
        <w:rPr>
          <w:rStyle w:val="FootnoteReference"/>
          <w:rFonts w:ascii="Times New Roman" w:hAnsi="Times New Roman" w:cs="Times New Roman"/>
          <w:color w:val="000000" w:themeColor="text1"/>
        </w:rPr>
        <w:footnoteReference w:id="11"/>
      </w:r>
      <w:r w:rsidRPr="005637D4">
        <w:rPr>
          <w:rFonts w:ascii="Times New Roman" w:hAnsi="Times New Roman" w:cs="Times New Roman"/>
          <w:color w:val="000000" w:themeColor="text1"/>
        </w:rPr>
        <w:t xml:space="preserve"> </w:t>
      </w:r>
      <w:r w:rsidR="00031FBA" w:rsidRPr="005637D4">
        <w:rPr>
          <w:rFonts w:ascii="Times New Roman" w:hAnsi="Times New Roman" w:cs="Times New Roman"/>
          <w:color w:val="000000" w:themeColor="text1"/>
        </w:rPr>
        <w:t xml:space="preserve">In the paper ‘A New Magical Formulary’ William Brasher and Rot </w:t>
      </w:r>
      <w:proofErr w:type="spellStart"/>
      <w:r w:rsidR="00031FBA" w:rsidRPr="005637D4">
        <w:rPr>
          <w:rFonts w:ascii="Times New Roman" w:hAnsi="Times New Roman" w:cs="Times New Roman"/>
          <w:color w:val="000000" w:themeColor="text1"/>
        </w:rPr>
        <w:t>Kotansky</w:t>
      </w:r>
      <w:proofErr w:type="spellEnd"/>
      <w:r w:rsidR="00031FBA" w:rsidRPr="005637D4">
        <w:rPr>
          <w:rFonts w:ascii="Times New Roman" w:hAnsi="Times New Roman" w:cs="Times New Roman"/>
          <w:color w:val="000000" w:themeColor="text1"/>
        </w:rPr>
        <w:t xml:space="preserve"> </w:t>
      </w:r>
      <w:r w:rsidR="00CD620F" w:rsidRPr="005637D4">
        <w:rPr>
          <w:rFonts w:ascii="Times New Roman" w:hAnsi="Times New Roman" w:cs="Times New Roman"/>
          <w:color w:val="000000" w:themeColor="text1"/>
        </w:rPr>
        <w:t>discuss</w:t>
      </w:r>
      <w:r w:rsidR="00031FBA" w:rsidRPr="005637D4">
        <w:rPr>
          <w:rFonts w:ascii="Times New Roman" w:hAnsi="Times New Roman" w:cs="Times New Roman"/>
          <w:color w:val="000000" w:themeColor="text1"/>
        </w:rPr>
        <w:t>ed</w:t>
      </w:r>
      <w:r w:rsidR="00CD620F" w:rsidRPr="005637D4">
        <w:rPr>
          <w:rFonts w:ascii="Times New Roman" w:hAnsi="Times New Roman" w:cs="Times New Roman"/>
          <w:color w:val="000000" w:themeColor="text1"/>
        </w:rPr>
        <w:t xml:space="preserve"> how elements of ‘Christian Credo’ is found in </w:t>
      </w:r>
      <w:r w:rsidR="00623AA8" w:rsidRPr="005637D4">
        <w:rPr>
          <w:rFonts w:ascii="Times New Roman" w:hAnsi="Times New Roman" w:cs="Times New Roman"/>
          <w:color w:val="000000" w:themeColor="text1"/>
        </w:rPr>
        <w:t xml:space="preserve">the </w:t>
      </w:r>
      <w:r w:rsidR="00910F2D" w:rsidRPr="005637D4">
        <w:rPr>
          <w:rFonts w:ascii="Times New Roman" w:hAnsi="Times New Roman" w:cs="Times New Roman"/>
          <w:color w:val="000000" w:themeColor="text1"/>
        </w:rPr>
        <w:t>fourth century</w:t>
      </w:r>
      <w:r w:rsidR="00F47526" w:rsidRPr="005637D4">
        <w:rPr>
          <w:rFonts w:ascii="Times New Roman" w:hAnsi="Times New Roman" w:cs="Times New Roman"/>
          <w:color w:val="000000" w:themeColor="text1"/>
        </w:rPr>
        <w:t xml:space="preserve"> papyr</w:t>
      </w:r>
      <w:r w:rsidR="00910F2D" w:rsidRPr="005637D4">
        <w:rPr>
          <w:rFonts w:ascii="Times New Roman" w:hAnsi="Times New Roman" w:cs="Times New Roman"/>
          <w:color w:val="000000" w:themeColor="text1"/>
        </w:rPr>
        <w:t>us</w:t>
      </w:r>
      <w:r w:rsidR="00623AA8" w:rsidRPr="005637D4">
        <w:rPr>
          <w:rFonts w:ascii="Times New Roman" w:hAnsi="Times New Roman" w:cs="Times New Roman"/>
          <w:color w:val="000000" w:themeColor="text1"/>
        </w:rPr>
        <w:t xml:space="preserve"> analysed</w:t>
      </w:r>
      <w:r w:rsidR="006E650B" w:rsidRPr="005637D4">
        <w:rPr>
          <w:rFonts w:ascii="Times New Roman" w:hAnsi="Times New Roman" w:cs="Times New Roman"/>
          <w:color w:val="000000" w:themeColor="text1"/>
        </w:rPr>
        <w:t xml:space="preserve"> by them</w:t>
      </w:r>
      <w:r w:rsidR="00910F2D" w:rsidRPr="005637D4">
        <w:rPr>
          <w:rFonts w:ascii="Times New Roman" w:hAnsi="Times New Roman" w:cs="Times New Roman"/>
          <w:color w:val="000000" w:themeColor="text1"/>
        </w:rPr>
        <w:t xml:space="preserve">, </w:t>
      </w:r>
      <w:r w:rsidR="00CD620F" w:rsidRPr="005637D4">
        <w:rPr>
          <w:rFonts w:ascii="Times New Roman" w:hAnsi="Times New Roman" w:cs="Times New Roman"/>
          <w:color w:val="000000" w:themeColor="text1"/>
        </w:rPr>
        <w:t xml:space="preserve">and </w:t>
      </w:r>
      <w:r w:rsidR="00031FBA" w:rsidRPr="005637D4">
        <w:rPr>
          <w:rFonts w:ascii="Times New Roman" w:hAnsi="Times New Roman" w:cs="Times New Roman"/>
          <w:color w:val="000000" w:themeColor="text1"/>
        </w:rPr>
        <w:t>also g</w:t>
      </w:r>
      <w:r w:rsidR="006E650B" w:rsidRPr="005637D4">
        <w:rPr>
          <w:rFonts w:ascii="Times New Roman" w:hAnsi="Times New Roman" w:cs="Times New Roman"/>
          <w:color w:val="000000" w:themeColor="text1"/>
        </w:rPr>
        <w:t>a</w:t>
      </w:r>
      <w:r w:rsidR="00031FBA" w:rsidRPr="005637D4">
        <w:rPr>
          <w:rFonts w:ascii="Times New Roman" w:hAnsi="Times New Roman" w:cs="Times New Roman"/>
          <w:color w:val="000000" w:themeColor="text1"/>
        </w:rPr>
        <w:t xml:space="preserve">ve </w:t>
      </w:r>
      <w:r w:rsidR="00CD620F" w:rsidRPr="005637D4">
        <w:rPr>
          <w:rFonts w:ascii="Times New Roman" w:hAnsi="Times New Roman" w:cs="Times New Roman"/>
          <w:color w:val="000000" w:themeColor="text1"/>
        </w:rPr>
        <w:t xml:space="preserve">other </w:t>
      </w:r>
      <w:r w:rsidR="00031FBA" w:rsidRPr="005637D4">
        <w:rPr>
          <w:rFonts w:ascii="Times New Roman" w:hAnsi="Times New Roman" w:cs="Times New Roman"/>
          <w:color w:val="000000" w:themeColor="text1"/>
        </w:rPr>
        <w:t xml:space="preserve">examples of </w:t>
      </w:r>
      <w:r w:rsidR="00623AA8" w:rsidRPr="005637D4">
        <w:rPr>
          <w:rFonts w:ascii="Times New Roman" w:hAnsi="Times New Roman" w:cs="Times New Roman"/>
          <w:color w:val="000000" w:themeColor="text1"/>
        </w:rPr>
        <w:t xml:space="preserve">magical </w:t>
      </w:r>
      <w:r w:rsidR="00CD620F" w:rsidRPr="005637D4">
        <w:rPr>
          <w:rFonts w:ascii="Times New Roman" w:hAnsi="Times New Roman" w:cs="Times New Roman"/>
          <w:color w:val="000000" w:themeColor="text1"/>
        </w:rPr>
        <w:t>papyr</w:t>
      </w:r>
      <w:r w:rsidR="006140A4" w:rsidRPr="005637D4">
        <w:rPr>
          <w:rFonts w:ascii="Times New Roman" w:hAnsi="Times New Roman" w:cs="Times New Roman"/>
          <w:color w:val="000000" w:themeColor="text1"/>
        </w:rPr>
        <w:t>i</w:t>
      </w:r>
      <w:r w:rsidR="00CD620F" w:rsidRPr="005637D4">
        <w:rPr>
          <w:rFonts w:ascii="Times New Roman" w:hAnsi="Times New Roman" w:cs="Times New Roman"/>
          <w:color w:val="000000" w:themeColor="text1"/>
        </w:rPr>
        <w:t xml:space="preserve"> found with invocation</w:t>
      </w:r>
      <w:r w:rsidR="00031FBA" w:rsidRPr="005637D4">
        <w:rPr>
          <w:rFonts w:ascii="Times New Roman" w:hAnsi="Times New Roman" w:cs="Times New Roman"/>
          <w:color w:val="000000" w:themeColor="text1"/>
        </w:rPr>
        <w:t>s</w:t>
      </w:r>
      <w:r w:rsidR="00CD620F" w:rsidRPr="005637D4">
        <w:rPr>
          <w:rFonts w:ascii="Times New Roman" w:hAnsi="Times New Roman" w:cs="Times New Roman"/>
          <w:color w:val="000000" w:themeColor="text1"/>
        </w:rPr>
        <w:t xml:space="preserve"> of Jesus</w:t>
      </w:r>
      <w:r w:rsidR="00E758EA" w:rsidRPr="005637D4">
        <w:rPr>
          <w:rFonts w:ascii="Times New Roman" w:hAnsi="Times New Roman" w:cs="Times New Roman"/>
          <w:color w:val="000000" w:themeColor="text1"/>
        </w:rPr>
        <w:t>,</w:t>
      </w:r>
      <w:r w:rsidR="006E650B" w:rsidRPr="005637D4">
        <w:rPr>
          <w:rFonts w:ascii="Times New Roman" w:hAnsi="Times New Roman" w:cs="Times New Roman"/>
          <w:color w:val="000000" w:themeColor="text1"/>
        </w:rPr>
        <w:t xml:space="preserve"> reflecting in those primary sources how difficult it would be to separate what was magic from what was religion in antiquity</w:t>
      </w:r>
      <w:r w:rsidR="00CD620F" w:rsidRPr="005637D4">
        <w:rPr>
          <w:rFonts w:ascii="Times New Roman" w:hAnsi="Times New Roman" w:cs="Times New Roman"/>
          <w:color w:val="000000" w:themeColor="text1"/>
        </w:rPr>
        <w:t>.</w:t>
      </w:r>
      <w:r w:rsidR="00D71A6C" w:rsidRPr="005637D4">
        <w:rPr>
          <w:rStyle w:val="FootnoteReference"/>
          <w:rFonts w:ascii="Times New Roman" w:hAnsi="Times New Roman" w:cs="Times New Roman"/>
          <w:color w:val="000000" w:themeColor="text1"/>
        </w:rPr>
        <w:footnoteReference w:id="12"/>
      </w:r>
      <w:r w:rsidR="00CD620F" w:rsidRPr="005637D4">
        <w:rPr>
          <w:rFonts w:ascii="Times New Roman" w:hAnsi="Times New Roman" w:cs="Times New Roman"/>
          <w:color w:val="000000" w:themeColor="text1"/>
        </w:rPr>
        <w:t xml:space="preserve"> </w:t>
      </w:r>
      <w:r w:rsidR="00623AA8" w:rsidRPr="005637D4">
        <w:rPr>
          <w:rFonts w:ascii="Times New Roman" w:hAnsi="Times New Roman" w:cs="Times New Roman"/>
          <w:color w:val="000000" w:themeColor="text1"/>
        </w:rPr>
        <w:t xml:space="preserve">Another example </w:t>
      </w:r>
      <w:r w:rsidR="00050F26" w:rsidRPr="005637D4">
        <w:rPr>
          <w:rFonts w:ascii="Times New Roman" w:hAnsi="Times New Roman" w:cs="Times New Roman"/>
          <w:color w:val="000000" w:themeColor="text1"/>
        </w:rPr>
        <w:t>of th</w:t>
      </w:r>
      <w:r w:rsidR="006E650B" w:rsidRPr="005637D4">
        <w:rPr>
          <w:rFonts w:ascii="Times New Roman" w:hAnsi="Times New Roman" w:cs="Times New Roman"/>
          <w:color w:val="000000" w:themeColor="text1"/>
        </w:rPr>
        <w:t xml:space="preserve">e </w:t>
      </w:r>
      <w:r w:rsidR="0000545B" w:rsidRPr="005637D4">
        <w:rPr>
          <w:rFonts w:ascii="Times New Roman" w:hAnsi="Times New Roman" w:cs="Times New Roman"/>
          <w:color w:val="000000" w:themeColor="text1"/>
        </w:rPr>
        <w:t>similarities</w:t>
      </w:r>
      <w:r w:rsidR="006E650B" w:rsidRPr="005637D4">
        <w:rPr>
          <w:rFonts w:ascii="Times New Roman" w:hAnsi="Times New Roman" w:cs="Times New Roman"/>
          <w:color w:val="000000" w:themeColor="text1"/>
        </w:rPr>
        <w:t xml:space="preserve"> between </w:t>
      </w:r>
      <w:r w:rsidR="00BB1E95" w:rsidRPr="005637D4">
        <w:rPr>
          <w:rFonts w:ascii="Times New Roman" w:hAnsi="Times New Roman" w:cs="Times New Roman"/>
          <w:color w:val="000000" w:themeColor="text1"/>
        </w:rPr>
        <w:t xml:space="preserve">the concepts of </w:t>
      </w:r>
      <w:r w:rsidR="006E650B" w:rsidRPr="005637D4">
        <w:rPr>
          <w:rFonts w:ascii="Times New Roman" w:hAnsi="Times New Roman" w:cs="Times New Roman"/>
          <w:color w:val="000000" w:themeColor="text1"/>
        </w:rPr>
        <w:t>magic and religion</w:t>
      </w:r>
      <w:r w:rsidR="00A2589A" w:rsidRPr="005637D4">
        <w:rPr>
          <w:rFonts w:ascii="Times New Roman" w:hAnsi="Times New Roman" w:cs="Times New Roman"/>
          <w:color w:val="000000" w:themeColor="text1"/>
        </w:rPr>
        <w:t xml:space="preserve"> </w:t>
      </w:r>
      <w:r w:rsidR="0000545B" w:rsidRPr="005637D4">
        <w:rPr>
          <w:rFonts w:ascii="Times New Roman" w:hAnsi="Times New Roman" w:cs="Times New Roman"/>
          <w:color w:val="000000" w:themeColor="text1"/>
        </w:rPr>
        <w:t xml:space="preserve">in antiquity </w:t>
      </w:r>
      <w:r w:rsidR="00623AA8" w:rsidRPr="005637D4">
        <w:rPr>
          <w:rFonts w:ascii="Times New Roman" w:hAnsi="Times New Roman" w:cs="Times New Roman"/>
          <w:color w:val="000000" w:themeColor="text1"/>
        </w:rPr>
        <w:t xml:space="preserve">was given by </w:t>
      </w:r>
      <w:r w:rsidR="00031FBA" w:rsidRPr="005637D4">
        <w:rPr>
          <w:rFonts w:ascii="Times New Roman" w:hAnsi="Times New Roman" w:cs="Times New Roman"/>
          <w:color w:val="000000" w:themeColor="text1"/>
        </w:rPr>
        <w:t xml:space="preserve">Paul </w:t>
      </w:r>
      <w:proofErr w:type="spellStart"/>
      <w:r w:rsidR="00031FBA" w:rsidRPr="005637D4">
        <w:rPr>
          <w:rFonts w:ascii="Times New Roman" w:hAnsi="Times New Roman" w:cs="Times New Roman"/>
          <w:color w:val="000000" w:themeColor="text1"/>
        </w:rPr>
        <w:t>Miracki</w:t>
      </w:r>
      <w:proofErr w:type="spellEnd"/>
      <w:r w:rsidR="00031FBA" w:rsidRPr="005637D4">
        <w:rPr>
          <w:rFonts w:ascii="Times New Roman" w:hAnsi="Times New Roman" w:cs="Times New Roman"/>
          <w:color w:val="000000" w:themeColor="text1"/>
        </w:rPr>
        <w:t xml:space="preserve"> </w:t>
      </w:r>
      <w:r w:rsidR="00623AA8" w:rsidRPr="005637D4">
        <w:rPr>
          <w:rFonts w:ascii="Times New Roman" w:hAnsi="Times New Roman" w:cs="Times New Roman"/>
          <w:color w:val="000000" w:themeColor="text1"/>
        </w:rPr>
        <w:t xml:space="preserve">who </w:t>
      </w:r>
      <w:r w:rsidR="00031FBA" w:rsidRPr="005637D4">
        <w:rPr>
          <w:rFonts w:ascii="Times New Roman" w:hAnsi="Times New Roman" w:cs="Times New Roman"/>
          <w:color w:val="000000" w:themeColor="text1"/>
        </w:rPr>
        <w:t xml:space="preserve">suggested that </w:t>
      </w:r>
      <w:r w:rsidR="00503400" w:rsidRPr="005637D4">
        <w:rPr>
          <w:rFonts w:ascii="Times New Roman" w:hAnsi="Times New Roman" w:cs="Times New Roman"/>
          <w:color w:val="000000" w:themeColor="text1"/>
        </w:rPr>
        <w:t xml:space="preserve">‘the list of apostles’ names in magical texts originated as replacements for the lists of names in non-Christian ritual texts’ </w:t>
      </w:r>
      <w:r w:rsidR="00E758EA" w:rsidRPr="005637D4">
        <w:rPr>
          <w:rFonts w:ascii="Times New Roman" w:hAnsi="Times New Roman" w:cs="Times New Roman"/>
          <w:color w:val="000000" w:themeColor="text1"/>
        </w:rPr>
        <w:t>illustrating how syncretic beliefs and the world view was in antiquity, a point also made by Betz</w:t>
      </w:r>
      <w:r w:rsidR="00A2589A" w:rsidRPr="005637D4">
        <w:rPr>
          <w:rFonts w:ascii="Times New Roman" w:hAnsi="Times New Roman" w:cs="Times New Roman"/>
          <w:color w:val="000000" w:themeColor="text1"/>
        </w:rPr>
        <w:t xml:space="preserve"> in his introduction to the </w:t>
      </w:r>
      <w:r w:rsidR="00A2589A" w:rsidRPr="006C6256">
        <w:rPr>
          <w:rFonts w:ascii="Times New Roman" w:hAnsi="Times New Roman" w:cs="Times New Roman"/>
          <w:i/>
          <w:iCs/>
          <w:color w:val="000000" w:themeColor="text1"/>
        </w:rPr>
        <w:t>Greek Magical Papyri</w:t>
      </w:r>
      <w:r w:rsidR="00E758EA" w:rsidRPr="005637D4">
        <w:rPr>
          <w:rFonts w:ascii="Times New Roman" w:hAnsi="Times New Roman" w:cs="Times New Roman"/>
          <w:color w:val="000000" w:themeColor="text1"/>
        </w:rPr>
        <w:t>.</w:t>
      </w:r>
      <w:r w:rsidR="00D71A6C" w:rsidRPr="005637D4">
        <w:rPr>
          <w:rStyle w:val="FootnoteReference"/>
          <w:rFonts w:ascii="Times New Roman" w:hAnsi="Times New Roman" w:cs="Times New Roman"/>
          <w:color w:val="000000" w:themeColor="text1"/>
        </w:rPr>
        <w:footnoteReference w:id="13"/>
      </w:r>
      <w:r w:rsidR="00503400" w:rsidRPr="005637D4">
        <w:rPr>
          <w:rFonts w:ascii="Times New Roman" w:hAnsi="Times New Roman" w:cs="Times New Roman"/>
          <w:color w:val="000000" w:themeColor="text1"/>
        </w:rPr>
        <w:t xml:space="preserve"> </w:t>
      </w:r>
      <w:r w:rsidR="00FC5E71" w:rsidRPr="005637D4">
        <w:rPr>
          <w:rFonts w:ascii="Times New Roman" w:hAnsi="Times New Roman" w:cs="Times New Roman"/>
          <w:color w:val="000000" w:themeColor="text1"/>
        </w:rPr>
        <w:t xml:space="preserve">The examples just cited above relates to what Rebecca Stephens </w:t>
      </w:r>
      <w:proofErr w:type="spellStart"/>
      <w:r w:rsidR="00FC5E71" w:rsidRPr="005637D4">
        <w:rPr>
          <w:rFonts w:ascii="Times New Roman" w:hAnsi="Times New Roman" w:cs="Times New Roman"/>
          <w:color w:val="000000" w:themeColor="text1"/>
        </w:rPr>
        <w:t>Falcasantos</w:t>
      </w:r>
      <w:proofErr w:type="spellEnd"/>
      <w:r w:rsidR="00FC5E71" w:rsidRPr="005637D4">
        <w:rPr>
          <w:rFonts w:ascii="Times New Roman" w:hAnsi="Times New Roman" w:cs="Times New Roman"/>
          <w:color w:val="000000" w:themeColor="text1"/>
        </w:rPr>
        <w:t xml:space="preserve"> spoke about Christian cults making use of the same vocabulary of ritual power and action from other cults in Late Antiquity</w:t>
      </w:r>
      <w:r w:rsidR="006140A4" w:rsidRPr="005637D4">
        <w:rPr>
          <w:rFonts w:ascii="Times New Roman" w:hAnsi="Times New Roman" w:cs="Times New Roman"/>
          <w:color w:val="000000" w:themeColor="text1"/>
        </w:rPr>
        <w:t>,</w:t>
      </w:r>
      <w:r w:rsidR="00FC5E71" w:rsidRPr="005637D4">
        <w:rPr>
          <w:rFonts w:ascii="Times New Roman" w:hAnsi="Times New Roman" w:cs="Times New Roman"/>
          <w:color w:val="000000" w:themeColor="text1"/>
        </w:rPr>
        <w:t xml:space="preserve"> and for that reason the Christian p</w:t>
      </w:r>
      <w:r w:rsidR="00302755" w:rsidRPr="005637D4">
        <w:rPr>
          <w:rFonts w:ascii="Times New Roman" w:hAnsi="Times New Roman" w:cs="Times New Roman"/>
          <w:color w:val="000000" w:themeColor="text1"/>
        </w:rPr>
        <w:t>resence looked very much like the traditional cults and rituals from before</w:t>
      </w:r>
      <w:r w:rsidR="00FC5E71" w:rsidRPr="005637D4">
        <w:rPr>
          <w:rFonts w:ascii="Times New Roman" w:hAnsi="Times New Roman" w:cs="Times New Roman"/>
          <w:color w:val="000000" w:themeColor="text1"/>
        </w:rPr>
        <w:t xml:space="preserve">, according to her </w:t>
      </w:r>
      <w:r w:rsidR="00302755" w:rsidRPr="005637D4">
        <w:rPr>
          <w:rFonts w:ascii="Times New Roman" w:hAnsi="Times New Roman" w:cs="Times New Roman"/>
          <w:color w:val="000000" w:themeColor="text1"/>
        </w:rPr>
        <w:t>‘indeed, many individuals living in a late antique city would not have seen much discernible difference between the practices of Christian cult and those of traditional cult.’</w:t>
      </w:r>
      <w:r w:rsidR="00D71A6C" w:rsidRPr="005637D4">
        <w:rPr>
          <w:rStyle w:val="FootnoteReference"/>
          <w:rFonts w:ascii="Times New Roman" w:hAnsi="Times New Roman" w:cs="Times New Roman"/>
          <w:color w:val="000000" w:themeColor="text1"/>
        </w:rPr>
        <w:footnoteReference w:id="14"/>
      </w:r>
      <w:r w:rsidR="00302755" w:rsidRPr="005637D4">
        <w:rPr>
          <w:rFonts w:ascii="Times New Roman" w:hAnsi="Times New Roman" w:cs="Times New Roman"/>
          <w:color w:val="000000" w:themeColor="text1"/>
        </w:rPr>
        <w:t xml:space="preserve"> </w:t>
      </w:r>
    </w:p>
    <w:p w14:paraId="45FBF1DA" w14:textId="6D7A1F72" w:rsidR="00EA76A6" w:rsidRPr="005637D4" w:rsidRDefault="00EA76A6" w:rsidP="00302755">
      <w:pPr>
        <w:rPr>
          <w:rFonts w:ascii="Times New Roman" w:hAnsi="Times New Roman" w:cs="Times New Roman"/>
          <w:color w:val="000000" w:themeColor="text1"/>
        </w:rPr>
      </w:pPr>
    </w:p>
    <w:p w14:paraId="01153DCC" w14:textId="700287B3" w:rsidR="00EA76A6" w:rsidRPr="005637D4" w:rsidRDefault="00EA76A6" w:rsidP="00302755">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The following fragment </w:t>
      </w:r>
      <w:r w:rsidR="0017427A" w:rsidRPr="005637D4">
        <w:rPr>
          <w:rFonts w:ascii="Times New Roman" w:hAnsi="Times New Roman" w:cs="Times New Roman"/>
          <w:color w:val="000000" w:themeColor="text1"/>
        </w:rPr>
        <w:t xml:space="preserve">from the </w:t>
      </w:r>
      <w:r w:rsidR="0017427A" w:rsidRPr="006C6256">
        <w:rPr>
          <w:rFonts w:ascii="Times New Roman" w:hAnsi="Times New Roman" w:cs="Times New Roman"/>
          <w:i/>
          <w:iCs/>
          <w:color w:val="000000" w:themeColor="text1"/>
        </w:rPr>
        <w:t>Greek Magical Papyri</w:t>
      </w:r>
      <w:r w:rsidR="0017427A" w:rsidRPr="005637D4">
        <w:rPr>
          <w:rFonts w:ascii="Times New Roman" w:hAnsi="Times New Roman" w:cs="Times New Roman"/>
          <w:color w:val="000000" w:themeColor="text1"/>
        </w:rPr>
        <w:t xml:space="preserve"> </w:t>
      </w:r>
      <w:r w:rsidRPr="005637D4">
        <w:rPr>
          <w:rFonts w:ascii="Times New Roman" w:hAnsi="Times New Roman" w:cs="Times New Roman"/>
          <w:color w:val="000000" w:themeColor="text1"/>
        </w:rPr>
        <w:t>belongs to an invocation of the god Apollo</w:t>
      </w:r>
      <w:r w:rsidR="0017427A" w:rsidRPr="005637D4">
        <w:rPr>
          <w:rFonts w:ascii="Times New Roman" w:hAnsi="Times New Roman" w:cs="Times New Roman"/>
          <w:color w:val="000000" w:themeColor="text1"/>
        </w:rPr>
        <w:t xml:space="preserve"> for, amongst other things, divinatory purposes:</w:t>
      </w:r>
    </w:p>
    <w:p w14:paraId="380179AE" w14:textId="5E2C56A5" w:rsidR="00503400" w:rsidRPr="005637D4" w:rsidRDefault="00FC5E71">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 </w:t>
      </w:r>
    </w:p>
    <w:p w14:paraId="653D9CE0" w14:textId="34213658" w:rsidR="00D23EE8" w:rsidRPr="005637D4" w:rsidRDefault="00D23EE8" w:rsidP="009A435E">
      <w:pPr>
        <w:ind w:left="720"/>
        <w:rPr>
          <w:rFonts w:ascii="Times New Roman" w:hAnsi="Times New Roman" w:cs="Times New Roman"/>
          <w:color w:val="000000" w:themeColor="text1"/>
        </w:rPr>
      </w:pPr>
      <w:r w:rsidRPr="005637D4">
        <w:rPr>
          <w:rFonts w:ascii="Times New Roman" w:hAnsi="Times New Roman" w:cs="Times New Roman"/>
          <w:color w:val="000000" w:themeColor="text1"/>
        </w:rPr>
        <w:t xml:space="preserve">Take a lamp which has not been coloured red and fit it with a piece of linen cloth and rose oil or oil of spikenard, and dress yourself in a prophetic garment and hold an ebony staff in your left hand and / the protective charm in your right (i.e., the sprig of laurel). </w:t>
      </w:r>
      <w:r w:rsidR="000912CD" w:rsidRPr="005637D4">
        <w:rPr>
          <w:rFonts w:ascii="Times New Roman" w:hAnsi="Times New Roman" w:cs="Times New Roman"/>
          <w:color w:val="000000" w:themeColor="text1"/>
        </w:rPr>
        <w:t>(…)</w:t>
      </w:r>
      <w:r w:rsidR="009A435E" w:rsidRPr="005637D4">
        <w:rPr>
          <w:rFonts w:ascii="Times New Roman" w:hAnsi="Times New Roman" w:cs="Times New Roman"/>
          <w:color w:val="000000" w:themeColor="text1"/>
        </w:rPr>
        <w:t xml:space="preserve"> </w:t>
      </w:r>
      <w:r w:rsidR="00882BAB" w:rsidRPr="005637D4">
        <w:rPr>
          <w:rFonts w:ascii="Times New Roman" w:hAnsi="Times New Roman" w:cs="Times New Roman"/>
          <w:color w:val="000000" w:themeColor="text1"/>
        </w:rPr>
        <w:t>These you are going to make completely [near] the lamp, robed and refraining from all / unclean things and from all eating fish and from all sexual intercourse, so that you may bring the god into the greatest desire toward you</w:t>
      </w:r>
      <w:r w:rsidR="00F20B6B" w:rsidRPr="005637D4">
        <w:rPr>
          <w:rFonts w:ascii="Times New Roman" w:hAnsi="Times New Roman" w:cs="Times New Roman"/>
          <w:color w:val="000000" w:themeColor="text1"/>
        </w:rPr>
        <w:t xml:space="preserve"> </w:t>
      </w:r>
      <w:r w:rsidR="00D71A6C" w:rsidRPr="005637D4">
        <w:rPr>
          <w:rStyle w:val="FootnoteReference"/>
          <w:rFonts w:ascii="Times New Roman" w:hAnsi="Times New Roman" w:cs="Times New Roman"/>
          <w:color w:val="000000" w:themeColor="text1"/>
        </w:rPr>
        <w:footnoteReference w:id="15"/>
      </w:r>
    </w:p>
    <w:p w14:paraId="48C632AD" w14:textId="77777777" w:rsidR="00A2560D" w:rsidRPr="005637D4" w:rsidRDefault="00A2560D">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 </w:t>
      </w:r>
    </w:p>
    <w:p w14:paraId="3635B103" w14:textId="128B35DA" w:rsidR="00882BAB" w:rsidRPr="005637D4" w:rsidRDefault="0017427A">
      <w:pPr>
        <w:rPr>
          <w:rFonts w:ascii="Times New Roman" w:hAnsi="Times New Roman" w:cs="Times New Roman"/>
          <w:color w:val="000000" w:themeColor="text1"/>
        </w:rPr>
      </w:pPr>
      <w:r w:rsidRPr="005637D4">
        <w:rPr>
          <w:rFonts w:ascii="Times New Roman" w:hAnsi="Times New Roman" w:cs="Times New Roman"/>
          <w:color w:val="000000" w:themeColor="text1"/>
        </w:rPr>
        <w:t>Considering</w:t>
      </w:r>
      <w:r w:rsidR="00C77A51" w:rsidRPr="005637D4">
        <w:rPr>
          <w:rFonts w:ascii="Times New Roman" w:hAnsi="Times New Roman" w:cs="Times New Roman"/>
          <w:color w:val="000000" w:themeColor="text1"/>
        </w:rPr>
        <w:t xml:space="preserve"> religion as orthopraxy or the right action, this excerpt reflects what the correct action would be in order to in</w:t>
      </w:r>
      <w:r w:rsidR="00EA76A6" w:rsidRPr="005637D4">
        <w:rPr>
          <w:rFonts w:ascii="Times New Roman" w:hAnsi="Times New Roman" w:cs="Times New Roman"/>
          <w:color w:val="000000" w:themeColor="text1"/>
        </w:rPr>
        <w:t>teract with</w:t>
      </w:r>
      <w:r w:rsidR="00C77A51" w:rsidRPr="005637D4">
        <w:rPr>
          <w:rFonts w:ascii="Times New Roman" w:hAnsi="Times New Roman" w:cs="Times New Roman"/>
          <w:color w:val="000000" w:themeColor="text1"/>
        </w:rPr>
        <w:t xml:space="preserve"> the god Apollo: ‘take a lamp (…) and fit it with a piece of linen cloth and rose oil (…) dress yourself in a prophetic garment’ etc, giving the directions on how to act correctly in order to achieve the intended results.</w:t>
      </w:r>
      <w:r w:rsidR="002604D3" w:rsidRPr="005637D4">
        <w:rPr>
          <w:rFonts w:ascii="Times New Roman" w:hAnsi="Times New Roman" w:cs="Times New Roman"/>
          <w:color w:val="000000" w:themeColor="text1"/>
        </w:rPr>
        <w:t xml:space="preserve"> The element of purity seems to be very important as well as it says ‘refraining from all / unclean things and </w:t>
      </w:r>
      <w:r w:rsidR="002604D3" w:rsidRPr="005637D4">
        <w:rPr>
          <w:rFonts w:ascii="Times New Roman" w:hAnsi="Times New Roman" w:cs="Times New Roman"/>
          <w:color w:val="000000" w:themeColor="text1"/>
        </w:rPr>
        <w:lastRenderedPageBreak/>
        <w:t xml:space="preserve">from all eating fish and from all sexual intercourse’ </w:t>
      </w:r>
      <w:r w:rsidR="000C785B" w:rsidRPr="005637D4">
        <w:rPr>
          <w:rFonts w:ascii="Times New Roman" w:hAnsi="Times New Roman" w:cs="Times New Roman"/>
          <w:color w:val="000000" w:themeColor="text1"/>
        </w:rPr>
        <w:t>denoting</w:t>
      </w:r>
      <w:r w:rsidR="002604D3" w:rsidRPr="005637D4">
        <w:rPr>
          <w:rFonts w:ascii="Times New Roman" w:hAnsi="Times New Roman" w:cs="Times New Roman"/>
          <w:color w:val="000000" w:themeColor="text1"/>
        </w:rPr>
        <w:t xml:space="preserve"> a sense of morality and differentiation between what is correct and pure behaviour versus what is not, resonating with what could be considered a religious function</w:t>
      </w:r>
      <w:r w:rsidR="0063727E" w:rsidRPr="005637D4">
        <w:rPr>
          <w:rFonts w:ascii="Times New Roman" w:hAnsi="Times New Roman" w:cs="Times New Roman"/>
          <w:color w:val="000000" w:themeColor="text1"/>
        </w:rPr>
        <w:t xml:space="preserve"> </w:t>
      </w:r>
      <w:r w:rsidRPr="005637D4">
        <w:rPr>
          <w:rFonts w:ascii="Times New Roman" w:hAnsi="Times New Roman" w:cs="Times New Roman"/>
          <w:color w:val="000000" w:themeColor="text1"/>
        </w:rPr>
        <w:t>from the point of view of  ‘social psychology’</w:t>
      </w:r>
      <w:r w:rsidR="00ED60C0" w:rsidRPr="005637D4">
        <w:rPr>
          <w:rFonts w:ascii="Times New Roman" w:hAnsi="Times New Roman" w:cs="Times New Roman"/>
          <w:color w:val="000000" w:themeColor="text1"/>
        </w:rPr>
        <w:t xml:space="preserve"> by being the ‘conductors of socially unmanageable emotions or frustrations’</w:t>
      </w:r>
      <w:r w:rsidRPr="005637D4">
        <w:rPr>
          <w:rFonts w:ascii="Times New Roman" w:hAnsi="Times New Roman" w:cs="Times New Roman"/>
          <w:color w:val="000000" w:themeColor="text1"/>
        </w:rPr>
        <w:t xml:space="preserve"> as </w:t>
      </w:r>
      <w:r w:rsidR="0063727E" w:rsidRPr="005637D4">
        <w:rPr>
          <w:rFonts w:ascii="Times New Roman" w:hAnsi="Times New Roman" w:cs="Times New Roman"/>
          <w:color w:val="000000" w:themeColor="text1"/>
        </w:rPr>
        <w:t xml:space="preserve">discussed by </w:t>
      </w:r>
      <w:r w:rsidR="00ED60C0" w:rsidRPr="005637D4">
        <w:rPr>
          <w:rFonts w:ascii="Times New Roman" w:hAnsi="Times New Roman" w:cs="Times New Roman"/>
          <w:color w:val="000000" w:themeColor="text1"/>
        </w:rPr>
        <w:t xml:space="preserve">H. S. </w:t>
      </w:r>
      <w:proofErr w:type="spellStart"/>
      <w:r w:rsidR="0063727E" w:rsidRPr="005637D4">
        <w:rPr>
          <w:rFonts w:ascii="Times New Roman" w:hAnsi="Times New Roman" w:cs="Times New Roman"/>
          <w:color w:val="000000" w:themeColor="text1"/>
        </w:rPr>
        <w:t>Versnel</w:t>
      </w:r>
      <w:proofErr w:type="spellEnd"/>
      <w:r w:rsidR="002604D3" w:rsidRPr="005637D4">
        <w:rPr>
          <w:rFonts w:ascii="Times New Roman" w:hAnsi="Times New Roman" w:cs="Times New Roman"/>
          <w:color w:val="000000" w:themeColor="text1"/>
        </w:rPr>
        <w:t>.</w:t>
      </w:r>
      <w:r w:rsidR="00D71A6C" w:rsidRPr="005637D4">
        <w:rPr>
          <w:rStyle w:val="FootnoteReference"/>
          <w:rFonts w:ascii="Times New Roman" w:hAnsi="Times New Roman" w:cs="Times New Roman"/>
          <w:color w:val="000000" w:themeColor="text1"/>
        </w:rPr>
        <w:footnoteReference w:id="16"/>
      </w:r>
      <w:r w:rsidR="0063727E" w:rsidRPr="005637D4">
        <w:rPr>
          <w:rFonts w:ascii="Times New Roman" w:hAnsi="Times New Roman" w:cs="Times New Roman"/>
          <w:color w:val="000000" w:themeColor="text1"/>
        </w:rPr>
        <w:t xml:space="preserve"> </w:t>
      </w:r>
      <w:r w:rsidR="002604D3" w:rsidRPr="005637D4">
        <w:rPr>
          <w:rFonts w:ascii="Times New Roman" w:hAnsi="Times New Roman" w:cs="Times New Roman"/>
          <w:color w:val="000000" w:themeColor="text1"/>
        </w:rPr>
        <w:t xml:space="preserve"> </w:t>
      </w:r>
      <w:r w:rsidR="00882BAB" w:rsidRPr="005637D4">
        <w:rPr>
          <w:rFonts w:ascii="Times New Roman" w:hAnsi="Times New Roman" w:cs="Times New Roman"/>
          <w:color w:val="000000" w:themeColor="text1"/>
        </w:rPr>
        <w:t>And here is the</w:t>
      </w:r>
      <w:r w:rsidR="00ED60C0" w:rsidRPr="005637D4">
        <w:rPr>
          <w:rFonts w:ascii="Times New Roman" w:hAnsi="Times New Roman" w:cs="Times New Roman"/>
          <w:color w:val="000000" w:themeColor="text1"/>
        </w:rPr>
        <w:t xml:space="preserve"> continuation with a</w:t>
      </w:r>
      <w:r w:rsidR="00882BAB" w:rsidRPr="005637D4">
        <w:rPr>
          <w:rFonts w:ascii="Times New Roman" w:hAnsi="Times New Roman" w:cs="Times New Roman"/>
          <w:color w:val="000000" w:themeColor="text1"/>
        </w:rPr>
        <w:t xml:space="preserve"> chant to </w:t>
      </w:r>
      <w:r w:rsidR="009A435E" w:rsidRPr="005637D4">
        <w:rPr>
          <w:rFonts w:ascii="Times New Roman" w:hAnsi="Times New Roman" w:cs="Times New Roman"/>
          <w:color w:val="000000" w:themeColor="text1"/>
        </w:rPr>
        <w:t>invoke</w:t>
      </w:r>
      <w:r w:rsidR="00882BAB" w:rsidRPr="005637D4">
        <w:rPr>
          <w:rFonts w:ascii="Times New Roman" w:hAnsi="Times New Roman" w:cs="Times New Roman"/>
          <w:color w:val="000000" w:themeColor="text1"/>
        </w:rPr>
        <w:t xml:space="preserve"> the god</w:t>
      </w:r>
      <w:r w:rsidR="009A435E" w:rsidRPr="005637D4">
        <w:rPr>
          <w:rFonts w:ascii="Times New Roman" w:hAnsi="Times New Roman" w:cs="Times New Roman"/>
          <w:color w:val="000000" w:themeColor="text1"/>
        </w:rPr>
        <w:t xml:space="preserve"> Apollo</w:t>
      </w:r>
      <w:r w:rsidR="00ED60C0" w:rsidRPr="005637D4">
        <w:rPr>
          <w:rFonts w:ascii="Times New Roman" w:hAnsi="Times New Roman" w:cs="Times New Roman"/>
          <w:color w:val="000000" w:themeColor="text1"/>
        </w:rPr>
        <w:t xml:space="preserve"> from the </w:t>
      </w:r>
      <w:r w:rsidR="00ED60C0" w:rsidRPr="006C6256">
        <w:rPr>
          <w:rFonts w:ascii="Times New Roman" w:hAnsi="Times New Roman" w:cs="Times New Roman"/>
          <w:i/>
          <w:iCs/>
          <w:color w:val="000000" w:themeColor="text1"/>
        </w:rPr>
        <w:t>GMP</w:t>
      </w:r>
      <w:r w:rsidR="00882BAB" w:rsidRPr="005637D4">
        <w:rPr>
          <w:rFonts w:ascii="Times New Roman" w:hAnsi="Times New Roman" w:cs="Times New Roman"/>
          <w:color w:val="000000" w:themeColor="text1"/>
        </w:rPr>
        <w:t>:</w:t>
      </w:r>
    </w:p>
    <w:p w14:paraId="3282F0BB" w14:textId="77777777" w:rsidR="002F1219" w:rsidRPr="005637D4" w:rsidRDefault="002F1219" w:rsidP="002F1219">
      <w:pPr>
        <w:rPr>
          <w:rFonts w:ascii="Times New Roman" w:hAnsi="Times New Roman" w:cs="Times New Roman"/>
          <w:color w:val="000000" w:themeColor="text1"/>
        </w:rPr>
      </w:pPr>
    </w:p>
    <w:p w14:paraId="63BBEB65" w14:textId="2DE7D92A" w:rsidR="00882BAB" w:rsidRPr="005637D4" w:rsidRDefault="00882BAB"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 xml:space="preserve">O lord Apollo, come with </w:t>
      </w:r>
      <w:proofErr w:type="spellStart"/>
      <w:r w:rsidRPr="005637D4">
        <w:rPr>
          <w:rFonts w:ascii="Times New Roman" w:hAnsi="Times New Roman" w:cs="Times New Roman"/>
          <w:color w:val="000000" w:themeColor="text1"/>
        </w:rPr>
        <w:t>Paian</w:t>
      </w:r>
      <w:proofErr w:type="spellEnd"/>
    </w:p>
    <w:p w14:paraId="02025ADC" w14:textId="541D13E9" w:rsidR="00882BAB" w:rsidRPr="005637D4" w:rsidRDefault="00882BAB"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Give answer to my question, lord. O master</w:t>
      </w:r>
    </w:p>
    <w:p w14:paraId="7A91B705" w14:textId="4C7D85F5" w:rsidR="00882BAB" w:rsidRPr="005637D4" w:rsidRDefault="00882BAB"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 xml:space="preserve">Leave Mount Parnassos and the Delphic </w:t>
      </w:r>
      <w:proofErr w:type="spellStart"/>
      <w:r w:rsidRPr="005637D4">
        <w:rPr>
          <w:rFonts w:ascii="Times New Roman" w:hAnsi="Times New Roman" w:cs="Times New Roman"/>
          <w:color w:val="000000" w:themeColor="text1"/>
        </w:rPr>
        <w:t>Pytho</w:t>
      </w:r>
      <w:proofErr w:type="spellEnd"/>
    </w:p>
    <w:p w14:paraId="0688D9C1" w14:textId="5A5198FB" w:rsidR="00882BAB" w:rsidRPr="005637D4" w:rsidRDefault="00882BAB"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Whene’er my priestly lips voice secret words, /</w:t>
      </w:r>
    </w:p>
    <w:p w14:paraId="015C4266" w14:textId="77777777" w:rsidR="00882BAB" w:rsidRPr="005637D4" w:rsidRDefault="00882BAB"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First angel of [the god], great Zeus. IAŌ</w:t>
      </w:r>
    </w:p>
    <w:p w14:paraId="110CF164" w14:textId="77777777" w:rsidR="00882BAB" w:rsidRPr="005637D4" w:rsidRDefault="00882BAB"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 xml:space="preserve">And you, MICHAĒL, who rule heaven’s realm, </w:t>
      </w:r>
    </w:p>
    <w:p w14:paraId="0766AF67" w14:textId="122BFF6E" w:rsidR="00882BAB" w:rsidRPr="005637D4" w:rsidRDefault="00882BAB"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I call, and you, archangel GABRIĒL (…)</w:t>
      </w:r>
      <w:r w:rsidR="00F20B6B" w:rsidRPr="005637D4">
        <w:rPr>
          <w:rFonts w:ascii="Times New Roman" w:hAnsi="Times New Roman" w:cs="Times New Roman"/>
          <w:color w:val="000000" w:themeColor="text1"/>
        </w:rPr>
        <w:t xml:space="preserve"> </w:t>
      </w:r>
      <w:r w:rsidR="00D71A6C" w:rsidRPr="005637D4">
        <w:rPr>
          <w:rStyle w:val="FootnoteReference"/>
          <w:rFonts w:ascii="Times New Roman" w:hAnsi="Times New Roman" w:cs="Times New Roman"/>
          <w:color w:val="000000" w:themeColor="text1"/>
        </w:rPr>
        <w:footnoteReference w:id="17"/>
      </w:r>
      <w:r w:rsidRPr="005637D4">
        <w:rPr>
          <w:rFonts w:ascii="Times New Roman" w:hAnsi="Times New Roman" w:cs="Times New Roman"/>
          <w:color w:val="000000" w:themeColor="text1"/>
        </w:rPr>
        <w:t xml:space="preserve"> </w:t>
      </w:r>
    </w:p>
    <w:p w14:paraId="6885889E" w14:textId="7EF3C241" w:rsidR="00387773" w:rsidRPr="005637D4" w:rsidRDefault="00D23EE8">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 </w:t>
      </w:r>
    </w:p>
    <w:p w14:paraId="26EB1356" w14:textId="77777777" w:rsidR="00ED60C0" w:rsidRPr="005637D4" w:rsidRDefault="00F53867" w:rsidP="00505982">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The chanting to invoke the god seems much more respectful than James Frazer would </w:t>
      </w:r>
      <w:r w:rsidR="00DA28E2" w:rsidRPr="005637D4">
        <w:rPr>
          <w:rFonts w:ascii="Times New Roman" w:hAnsi="Times New Roman" w:cs="Times New Roman"/>
          <w:color w:val="000000" w:themeColor="text1"/>
        </w:rPr>
        <w:t>give credit</w:t>
      </w:r>
      <w:r w:rsidR="00A901EC" w:rsidRPr="005637D4">
        <w:rPr>
          <w:rFonts w:ascii="Times New Roman" w:hAnsi="Times New Roman" w:cs="Times New Roman"/>
          <w:color w:val="000000" w:themeColor="text1"/>
        </w:rPr>
        <w:t xml:space="preserve"> to</w:t>
      </w:r>
      <w:r w:rsidR="002D7D0D"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 xml:space="preserve"> </w:t>
      </w:r>
      <w:r w:rsidR="000A5EF9" w:rsidRPr="005637D4">
        <w:rPr>
          <w:rFonts w:ascii="Times New Roman" w:hAnsi="Times New Roman" w:cs="Times New Roman"/>
          <w:color w:val="000000" w:themeColor="text1"/>
        </w:rPr>
        <w:t>Frazer</w:t>
      </w:r>
      <w:r w:rsidRPr="005637D4">
        <w:rPr>
          <w:rFonts w:ascii="Times New Roman" w:hAnsi="Times New Roman" w:cs="Times New Roman"/>
          <w:color w:val="000000" w:themeColor="text1"/>
        </w:rPr>
        <w:t xml:space="preserve"> claimed that </w:t>
      </w:r>
      <w:r w:rsidR="00A901EC" w:rsidRPr="005637D4">
        <w:rPr>
          <w:rFonts w:ascii="Times New Roman" w:hAnsi="Times New Roman" w:cs="Times New Roman"/>
          <w:color w:val="000000" w:themeColor="text1"/>
        </w:rPr>
        <w:t>magic</w:t>
      </w:r>
      <w:r w:rsidR="000A5EF9" w:rsidRPr="005637D4">
        <w:rPr>
          <w:rFonts w:ascii="Times New Roman" w:hAnsi="Times New Roman" w:cs="Times New Roman"/>
          <w:color w:val="000000" w:themeColor="text1"/>
        </w:rPr>
        <w:t>,</w:t>
      </w:r>
      <w:r w:rsidR="00A901EC" w:rsidRPr="005637D4">
        <w:rPr>
          <w:rFonts w:ascii="Times New Roman" w:hAnsi="Times New Roman" w:cs="Times New Roman"/>
          <w:color w:val="000000" w:themeColor="text1"/>
        </w:rPr>
        <w:t xml:space="preserve"> when dealing with the gods and spirits</w:t>
      </w:r>
      <w:r w:rsidR="000A5EF9"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 xml:space="preserve"> ‘constrains or coerces instead of conciliating or propitiating them as religion would do’</w:t>
      </w:r>
      <w:r w:rsidR="00A86118" w:rsidRPr="005637D4">
        <w:rPr>
          <w:rFonts w:ascii="Times New Roman" w:hAnsi="Times New Roman" w:cs="Times New Roman"/>
          <w:color w:val="000000" w:themeColor="text1"/>
        </w:rPr>
        <w:t xml:space="preserve"> but in the primary source it is said ‘O lord Apollo, come with </w:t>
      </w:r>
      <w:proofErr w:type="spellStart"/>
      <w:r w:rsidR="00A86118" w:rsidRPr="005637D4">
        <w:rPr>
          <w:rFonts w:ascii="Times New Roman" w:hAnsi="Times New Roman" w:cs="Times New Roman"/>
          <w:color w:val="000000" w:themeColor="text1"/>
        </w:rPr>
        <w:t>Paian</w:t>
      </w:r>
      <w:proofErr w:type="spellEnd"/>
      <w:r w:rsidR="00A86118" w:rsidRPr="005637D4">
        <w:rPr>
          <w:rFonts w:ascii="Times New Roman" w:hAnsi="Times New Roman" w:cs="Times New Roman"/>
          <w:color w:val="000000" w:themeColor="text1"/>
        </w:rPr>
        <w:t>. Give answer to my question, lord. O master’ which sounds more supplicating than constraining or coercive.</w:t>
      </w:r>
      <w:r w:rsidR="00D71A6C" w:rsidRPr="005637D4">
        <w:rPr>
          <w:rStyle w:val="FootnoteReference"/>
          <w:rFonts w:ascii="Times New Roman" w:hAnsi="Times New Roman" w:cs="Times New Roman"/>
          <w:color w:val="000000" w:themeColor="text1"/>
        </w:rPr>
        <w:footnoteReference w:id="18"/>
      </w:r>
      <w:r w:rsidR="00A86118" w:rsidRPr="005637D4">
        <w:rPr>
          <w:rFonts w:ascii="Times New Roman" w:hAnsi="Times New Roman" w:cs="Times New Roman"/>
          <w:color w:val="000000" w:themeColor="text1"/>
        </w:rPr>
        <w:t xml:space="preserve"> There are more</w:t>
      </w:r>
      <w:r w:rsidR="00505982" w:rsidRPr="005637D4">
        <w:rPr>
          <w:rFonts w:ascii="Times New Roman" w:hAnsi="Times New Roman" w:cs="Times New Roman"/>
          <w:color w:val="000000" w:themeColor="text1"/>
        </w:rPr>
        <w:t xml:space="preserve"> example</w:t>
      </w:r>
      <w:r w:rsidR="00A86118" w:rsidRPr="005637D4">
        <w:rPr>
          <w:rFonts w:ascii="Times New Roman" w:hAnsi="Times New Roman" w:cs="Times New Roman"/>
          <w:color w:val="000000" w:themeColor="text1"/>
        </w:rPr>
        <w:t xml:space="preserve">s found </w:t>
      </w:r>
      <w:r w:rsidR="00505982" w:rsidRPr="005637D4">
        <w:rPr>
          <w:rFonts w:ascii="Times New Roman" w:hAnsi="Times New Roman" w:cs="Times New Roman"/>
          <w:color w:val="000000" w:themeColor="text1"/>
        </w:rPr>
        <w:t xml:space="preserve">in the Greek Magical Papyri </w:t>
      </w:r>
      <w:r w:rsidR="002D7D0D" w:rsidRPr="005637D4">
        <w:rPr>
          <w:rFonts w:ascii="Times New Roman" w:hAnsi="Times New Roman" w:cs="Times New Roman"/>
          <w:color w:val="000000" w:themeColor="text1"/>
        </w:rPr>
        <w:t>that contradicts Frazer’s view</w:t>
      </w:r>
      <w:r w:rsidR="00A86118" w:rsidRPr="005637D4">
        <w:rPr>
          <w:rFonts w:ascii="Times New Roman" w:hAnsi="Times New Roman" w:cs="Times New Roman"/>
          <w:color w:val="000000" w:themeColor="text1"/>
        </w:rPr>
        <w:t>,</w:t>
      </w:r>
      <w:r w:rsidR="002D7D0D" w:rsidRPr="005637D4">
        <w:rPr>
          <w:rFonts w:ascii="Times New Roman" w:hAnsi="Times New Roman" w:cs="Times New Roman"/>
          <w:color w:val="000000" w:themeColor="text1"/>
        </w:rPr>
        <w:t xml:space="preserve"> </w:t>
      </w:r>
      <w:r w:rsidR="00A86118" w:rsidRPr="005637D4">
        <w:rPr>
          <w:rFonts w:ascii="Times New Roman" w:hAnsi="Times New Roman" w:cs="Times New Roman"/>
          <w:color w:val="000000" w:themeColor="text1"/>
        </w:rPr>
        <w:t>for instance</w:t>
      </w:r>
      <w:r w:rsidR="002D7D0D" w:rsidRPr="005637D4">
        <w:rPr>
          <w:rFonts w:ascii="Times New Roman" w:hAnsi="Times New Roman" w:cs="Times New Roman"/>
          <w:color w:val="000000" w:themeColor="text1"/>
        </w:rPr>
        <w:t xml:space="preserve"> in</w:t>
      </w:r>
      <w:r w:rsidR="00505982" w:rsidRPr="005637D4">
        <w:rPr>
          <w:rFonts w:ascii="Times New Roman" w:hAnsi="Times New Roman" w:cs="Times New Roman"/>
          <w:color w:val="000000" w:themeColor="text1"/>
        </w:rPr>
        <w:t xml:space="preserve"> the ‘Powerful spell of the Bear which accomplishes anything’</w:t>
      </w:r>
      <w:r w:rsidR="004775F1" w:rsidRPr="005637D4">
        <w:rPr>
          <w:rFonts w:ascii="Times New Roman" w:hAnsi="Times New Roman" w:cs="Times New Roman"/>
          <w:color w:val="000000" w:themeColor="text1"/>
        </w:rPr>
        <w:t>,</w:t>
      </w:r>
      <w:r w:rsidR="00505982" w:rsidRPr="005637D4">
        <w:rPr>
          <w:rFonts w:ascii="Times New Roman" w:hAnsi="Times New Roman" w:cs="Times New Roman"/>
          <w:color w:val="000000" w:themeColor="text1"/>
        </w:rPr>
        <w:t xml:space="preserve"> the invocation part says: ‘I call upon you, holy, very-powerful, very-glorious, very-strong, holy’, an </w:t>
      </w:r>
      <w:r w:rsidR="002D7D0D" w:rsidRPr="005637D4">
        <w:rPr>
          <w:rFonts w:ascii="Times New Roman" w:hAnsi="Times New Roman" w:cs="Times New Roman"/>
          <w:color w:val="000000" w:themeColor="text1"/>
        </w:rPr>
        <w:t>appeal</w:t>
      </w:r>
      <w:r w:rsidR="00505982" w:rsidRPr="005637D4">
        <w:rPr>
          <w:rFonts w:ascii="Times New Roman" w:hAnsi="Times New Roman" w:cs="Times New Roman"/>
          <w:color w:val="000000" w:themeColor="text1"/>
        </w:rPr>
        <w:t xml:space="preserve"> that far from coercive or constraining like Frazer classified magic to be, sounds </w:t>
      </w:r>
      <w:r w:rsidR="004775F1" w:rsidRPr="005637D4">
        <w:rPr>
          <w:rFonts w:ascii="Times New Roman" w:hAnsi="Times New Roman" w:cs="Times New Roman"/>
          <w:color w:val="000000" w:themeColor="text1"/>
        </w:rPr>
        <w:t xml:space="preserve">much </w:t>
      </w:r>
      <w:r w:rsidR="00505982" w:rsidRPr="005637D4">
        <w:rPr>
          <w:rFonts w:ascii="Times New Roman" w:hAnsi="Times New Roman" w:cs="Times New Roman"/>
          <w:color w:val="000000" w:themeColor="text1"/>
        </w:rPr>
        <w:t>more like a flattering attitude towards the gods.</w:t>
      </w:r>
      <w:r w:rsidR="00D71A6C" w:rsidRPr="005637D4">
        <w:rPr>
          <w:rStyle w:val="FootnoteReference"/>
          <w:rFonts w:ascii="Times New Roman" w:hAnsi="Times New Roman" w:cs="Times New Roman"/>
          <w:color w:val="000000" w:themeColor="text1"/>
        </w:rPr>
        <w:footnoteReference w:id="19"/>
      </w:r>
      <w:r w:rsidR="00505982" w:rsidRPr="005637D4">
        <w:rPr>
          <w:rFonts w:ascii="Times New Roman" w:hAnsi="Times New Roman" w:cs="Times New Roman"/>
          <w:color w:val="000000" w:themeColor="text1"/>
        </w:rPr>
        <w:t xml:space="preserve"> </w:t>
      </w:r>
      <w:r w:rsidR="00161031" w:rsidRPr="005637D4">
        <w:rPr>
          <w:rFonts w:ascii="Times New Roman" w:hAnsi="Times New Roman" w:cs="Times New Roman"/>
          <w:color w:val="000000" w:themeColor="text1"/>
        </w:rPr>
        <w:t>In these two examples from the Greek Magical Papyri the kind of differentiation proposed by Frazer to separate magic from religion clearly does not work.</w:t>
      </w:r>
      <w:r w:rsidR="00505982" w:rsidRPr="005637D4">
        <w:rPr>
          <w:rFonts w:ascii="Times New Roman" w:hAnsi="Times New Roman" w:cs="Times New Roman"/>
          <w:color w:val="000000" w:themeColor="text1"/>
        </w:rPr>
        <w:t xml:space="preserve"> </w:t>
      </w:r>
    </w:p>
    <w:p w14:paraId="0C25016B" w14:textId="77777777" w:rsidR="00ED60C0" w:rsidRPr="005637D4" w:rsidRDefault="00ED60C0" w:rsidP="00505982">
      <w:pPr>
        <w:rPr>
          <w:rFonts w:ascii="Times New Roman" w:hAnsi="Times New Roman" w:cs="Times New Roman"/>
          <w:color w:val="000000" w:themeColor="text1"/>
        </w:rPr>
      </w:pPr>
    </w:p>
    <w:p w14:paraId="0110F38D" w14:textId="23519745" w:rsidR="00505982" w:rsidRPr="005637D4" w:rsidRDefault="00ED60C0" w:rsidP="00505982">
      <w:pPr>
        <w:rPr>
          <w:rFonts w:ascii="Times New Roman" w:hAnsi="Times New Roman" w:cs="Times New Roman"/>
          <w:color w:val="000000" w:themeColor="text1"/>
        </w:rPr>
      </w:pPr>
      <w:r w:rsidRPr="005637D4">
        <w:rPr>
          <w:rFonts w:ascii="Times New Roman" w:hAnsi="Times New Roman" w:cs="Times New Roman"/>
          <w:color w:val="000000" w:themeColor="text1"/>
        </w:rPr>
        <w:t>The next quote reflects the different goals that magical rituals could have in antiquity:</w:t>
      </w:r>
      <w:r w:rsidR="00505982" w:rsidRPr="005637D4">
        <w:rPr>
          <w:rFonts w:ascii="Times New Roman" w:hAnsi="Times New Roman" w:cs="Times New Roman"/>
          <w:color w:val="000000" w:themeColor="text1"/>
        </w:rPr>
        <w:t xml:space="preserve"> </w:t>
      </w:r>
    </w:p>
    <w:p w14:paraId="68703245" w14:textId="025C213F" w:rsidR="00F53867" w:rsidRPr="005637D4" w:rsidRDefault="00F53867">
      <w:pPr>
        <w:rPr>
          <w:rFonts w:ascii="Times New Roman" w:hAnsi="Times New Roman" w:cs="Times New Roman"/>
          <w:color w:val="000000" w:themeColor="text1"/>
        </w:rPr>
      </w:pPr>
    </w:p>
    <w:p w14:paraId="6E88014F" w14:textId="18F7E9AC" w:rsidR="000A5EF9" w:rsidRPr="005637D4" w:rsidRDefault="0072194A" w:rsidP="002F1219">
      <w:pPr>
        <w:ind w:left="720"/>
        <w:rPr>
          <w:rFonts w:ascii="Times New Roman" w:hAnsi="Times New Roman" w:cs="Times New Roman"/>
          <w:color w:val="000000" w:themeColor="text1"/>
        </w:rPr>
      </w:pPr>
      <w:r w:rsidRPr="005637D4">
        <w:rPr>
          <w:rFonts w:ascii="Times New Roman" w:hAnsi="Times New Roman" w:cs="Times New Roman"/>
          <w:color w:val="000000" w:themeColor="text1"/>
        </w:rPr>
        <w:t>And when he comes, ask him about what you wish, about the art of prophecy, about divination with epic verses, about the sending of dreams, about obtaining revelations in dreams, about/interpretations of dreams, about causing disease, about everything that is a part of magical knowledge</w:t>
      </w:r>
      <w:r w:rsidR="00F20B6B" w:rsidRPr="005637D4">
        <w:rPr>
          <w:rFonts w:ascii="Times New Roman" w:hAnsi="Times New Roman" w:cs="Times New Roman"/>
          <w:color w:val="000000" w:themeColor="text1"/>
        </w:rPr>
        <w:t xml:space="preserve"> </w:t>
      </w:r>
      <w:r w:rsidR="00DA3A0C" w:rsidRPr="005637D4">
        <w:rPr>
          <w:rStyle w:val="FootnoteReference"/>
          <w:rFonts w:ascii="Times New Roman" w:hAnsi="Times New Roman" w:cs="Times New Roman"/>
          <w:color w:val="000000" w:themeColor="text1"/>
        </w:rPr>
        <w:footnoteReference w:id="20"/>
      </w:r>
      <w:r w:rsidRPr="005637D4">
        <w:rPr>
          <w:rFonts w:ascii="Times New Roman" w:hAnsi="Times New Roman" w:cs="Times New Roman"/>
          <w:color w:val="000000" w:themeColor="text1"/>
        </w:rPr>
        <w:t xml:space="preserve"> </w:t>
      </w:r>
    </w:p>
    <w:p w14:paraId="11798DF2" w14:textId="77777777" w:rsidR="000A5EF9" w:rsidRPr="005637D4" w:rsidRDefault="000A5EF9">
      <w:pPr>
        <w:rPr>
          <w:rFonts w:ascii="Times New Roman" w:hAnsi="Times New Roman" w:cs="Times New Roman"/>
          <w:color w:val="000000" w:themeColor="text1"/>
        </w:rPr>
      </w:pPr>
    </w:p>
    <w:p w14:paraId="5961F54A" w14:textId="544B4556" w:rsidR="00783C67" w:rsidRPr="005637D4" w:rsidRDefault="0072194A" w:rsidP="00014D15">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This is part of </w:t>
      </w:r>
      <w:r w:rsidR="000A5EF9" w:rsidRPr="005637D4">
        <w:rPr>
          <w:rFonts w:ascii="Times New Roman" w:hAnsi="Times New Roman" w:cs="Times New Roman"/>
          <w:color w:val="000000" w:themeColor="text1"/>
        </w:rPr>
        <w:t>the same</w:t>
      </w:r>
      <w:r w:rsidRPr="005637D4">
        <w:rPr>
          <w:rFonts w:ascii="Times New Roman" w:hAnsi="Times New Roman" w:cs="Times New Roman"/>
          <w:color w:val="000000" w:themeColor="text1"/>
        </w:rPr>
        <w:t xml:space="preserve"> ‘Apollonian Invocation’</w:t>
      </w:r>
      <w:r w:rsidR="000A5EF9" w:rsidRPr="005637D4">
        <w:rPr>
          <w:rFonts w:ascii="Times New Roman" w:hAnsi="Times New Roman" w:cs="Times New Roman"/>
          <w:color w:val="000000" w:themeColor="text1"/>
        </w:rPr>
        <w:t xml:space="preserve"> discussed earlier and it reflects a myriad of different goals that you can accomplish by invoking Apollo, for example, ‘sending dreams’, ‘the art of prophecy’ or ‘causing disease’, a mixture that could be claimed to </w:t>
      </w:r>
      <w:r w:rsidR="00EA76A6" w:rsidRPr="005637D4">
        <w:rPr>
          <w:rFonts w:ascii="Times New Roman" w:hAnsi="Times New Roman" w:cs="Times New Roman"/>
          <w:color w:val="000000" w:themeColor="text1"/>
        </w:rPr>
        <w:t>be classified as</w:t>
      </w:r>
      <w:r w:rsidR="000A5EF9" w:rsidRPr="005637D4">
        <w:rPr>
          <w:rFonts w:ascii="Times New Roman" w:hAnsi="Times New Roman" w:cs="Times New Roman"/>
          <w:color w:val="000000" w:themeColor="text1"/>
        </w:rPr>
        <w:t xml:space="preserve"> magic </w:t>
      </w:r>
      <w:r w:rsidR="00EA76A6" w:rsidRPr="005637D4">
        <w:rPr>
          <w:rFonts w:ascii="Times New Roman" w:hAnsi="Times New Roman" w:cs="Times New Roman"/>
          <w:color w:val="000000" w:themeColor="text1"/>
        </w:rPr>
        <w:t xml:space="preserve">rather than </w:t>
      </w:r>
      <w:r w:rsidR="000A5EF9" w:rsidRPr="005637D4">
        <w:rPr>
          <w:rFonts w:ascii="Times New Roman" w:hAnsi="Times New Roman" w:cs="Times New Roman"/>
          <w:color w:val="000000" w:themeColor="text1"/>
        </w:rPr>
        <w:t xml:space="preserve">religion </w:t>
      </w:r>
      <w:r w:rsidR="00EA76A6" w:rsidRPr="005637D4">
        <w:rPr>
          <w:rFonts w:ascii="Times New Roman" w:hAnsi="Times New Roman" w:cs="Times New Roman"/>
          <w:color w:val="000000" w:themeColor="text1"/>
        </w:rPr>
        <w:t>because</w:t>
      </w:r>
      <w:r w:rsidR="000A5EF9" w:rsidRPr="005637D4">
        <w:rPr>
          <w:rFonts w:ascii="Times New Roman" w:hAnsi="Times New Roman" w:cs="Times New Roman"/>
          <w:color w:val="000000" w:themeColor="text1"/>
        </w:rPr>
        <w:t xml:space="preserve"> one of the objectives is ‘causing disease’</w:t>
      </w:r>
      <w:r w:rsidR="00A86118" w:rsidRPr="005637D4">
        <w:rPr>
          <w:rFonts w:ascii="Times New Roman" w:hAnsi="Times New Roman" w:cs="Times New Roman"/>
          <w:color w:val="000000" w:themeColor="text1"/>
        </w:rPr>
        <w:t>, but if we consider the historical context and the fact that divination permeated all areas of life in antiquity, this separation between earthy or egocentric goals with more spiritual ones is also artificial and inappropriate to distinguish magic from religion</w:t>
      </w:r>
      <w:r w:rsidR="000A5EF9" w:rsidRPr="005637D4">
        <w:rPr>
          <w:rFonts w:ascii="Times New Roman" w:hAnsi="Times New Roman" w:cs="Times New Roman"/>
          <w:color w:val="000000" w:themeColor="text1"/>
        </w:rPr>
        <w:t>.</w:t>
      </w:r>
      <w:r w:rsidR="00A86118" w:rsidRPr="005637D4">
        <w:rPr>
          <w:rFonts w:ascii="Times New Roman" w:hAnsi="Times New Roman" w:cs="Times New Roman"/>
          <w:color w:val="000000" w:themeColor="text1"/>
        </w:rPr>
        <w:t xml:space="preserve"> As Otto has argued</w:t>
      </w:r>
      <w:r w:rsidR="000A5EF9" w:rsidRPr="005637D4">
        <w:rPr>
          <w:rFonts w:ascii="Times New Roman" w:hAnsi="Times New Roman" w:cs="Times New Roman"/>
          <w:color w:val="000000" w:themeColor="text1"/>
        </w:rPr>
        <w:t xml:space="preserve"> </w:t>
      </w:r>
      <w:r w:rsidR="00104216" w:rsidRPr="005637D4">
        <w:rPr>
          <w:rFonts w:ascii="Times New Roman" w:hAnsi="Times New Roman" w:cs="Times New Roman"/>
          <w:color w:val="000000" w:themeColor="text1"/>
        </w:rPr>
        <w:t xml:space="preserve">‘malicious </w:t>
      </w:r>
      <w:r w:rsidR="00104216" w:rsidRPr="005637D4">
        <w:rPr>
          <w:rFonts w:ascii="Times New Roman" w:hAnsi="Times New Roman" w:cs="Times New Roman"/>
          <w:color w:val="000000" w:themeColor="text1"/>
        </w:rPr>
        <w:lastRenderedPageBreak/>
        <w:t xml:space="preserve">ritual goals have always played a significant role in the stablished religious traditions of </w:t>
      </w:r>
      <w:r w:rsidR="00ED60C0" w:rsidRPr="005637D4">
        <w:rPr>
          <w:rFonts w:ascii="Times New Roman" w:hAnsi="Times New Roman" w:cs="Times New Roman"/>
          <w:color w:val="000000" w:themeColor="text1"/>
        </w:rPr>
        <w:t>a</w:t>
      </w:r>
      <w:r w:rsidR="00104216" w:rsidRPr="005637D4">
        <w:rPr>
          <w:rFonts w:ascii="Times New Roman" w:hAnsi="Times New Roman" w:cs="Times New Roman"/>
          <w:color w:val="000000" w:themeColor="text1"/>
        </w:rPr>
        <w:t xml:space="preserve">ntiquity and were, in fact, perceived as being legitimate under certain conditions’ </w:t>
      </w:r>
      <w:r w:rsidR="00A86118" w:rsidRPr="005637D4">
        <w:rPr>
          <w:rFonts w:ascii="Times New Roman" w:hAnsi="Times New Roman" w:cs="Times New Roman"/>
          <w:color w:val="000000" w:themeColor="text1"/>
        </w:rPr>
        <w:t>and he then m</w:t>
      </w:r>
      <w:r w:rsidR="00104216" w:rsidRPr="005637D4">
        <w:rPr>
          <w:rFonts w:ascii="Times New Roman" w:hAnsi="Times New Roman" w:cs="Times New Roman"/>
          <w:color w:val="000000" w:themeColor="text1"/>
        </w:rPr>
        <w:t>entioned curse tablets that were found in Italy ‘at official temple sites or near altars’ sustaining the argument that we cannot differentiate magic from religion in the basis of harmful rituals</w:t>
      </w:r>
      <w:r w:rsidR="00A86118" w:rsidRPr="005637D4">
        <w:rPr>
          <w:rFonts w:ascii="Times New Roman" w:hAnsi="Times New Roman" w:cs="Times New Roman"/>
          <w:color w:val="000000" w:themeColor="text1"/>
        </w:rPr>
        <w:t xml:space="preserve"> or egocentric goals</w:t>
      </w:r>
      <w:r w:rsidR="00104216" w:rsidRPr="005637D4">
        <w:rPr>
          <w:rFonts w:ascii="Times New Roman" w:hAnsi="Times New Roman" w:cs="Times New Roman"/>
          <w:color w:val="000000" w:themeColor="text1"/>
        </w:rPr>
        <w:t>.</w:t>
      </w:r>
      <w:r w:rsidR="00DA3A0C" w:rsidRPr="005637D4">
        <w:rPr>
          <w:rStyle w:val="FootnoteReference"/>
          <w:rFonts w:ascii="Times New Roman" w:hAnsi="Times New Roman" w:cs="Times New Roman"/>
          <w:color w:val="000000" w:themeColor="text1"/>
        </w:rPr>
        <w:footnoteReference w:id="21"/>
      </w:r>
      <w:r w:rsidR="00DA3A0C" w:rsidRPr="005637D4">
        <w:rPr>
          <w:rFonts w:ascii="Times New Roman" w:hAnsi="Times New Roman" w:cs="Times New Roman"/>
          <w:color w:val="000000" w:themeColor="text1"/>
        </w:rPr>
        <w:t xml:space="preserve"> </w:t>
      </w:r>
      <w:r w:rsidR="000636A5" w:rsidRPr="005637D4">
        <w:rPr>
          <w:rFonts w:ascii="Times New Roman" w:hAnsi="Times New Roman" w:cs="Times New Roman"/>
          <w:color w:val="000000" w:themeColor="text1"/>
        </w:rPr>
        <w:t xml:space="preserve">Plutarch </w:t>
      </w:r>
      <w:r w:rsidR="00EA76A6" w:rsidRPr="005637D4">
        <w:rPr>
          <w:rFonts w:ascii="Times New Roman" w:hAnsi="Times New Roman" w:cs="Times New Roman"/>
          <w:color w:val="000000" w:themeColor="text1"/>
        </w:rPr>
        <w:t>said</w:t>
      </w:r>
      <w:r w:rsidR="000636A5" w:rsidRPr="005637D4">
        <w:rPr>
          <w:rFonts w:ascii="Times New Roman" w:hAnsi="Times New Roman" w:cs="Times New Roman"/>
          <w:color w:val="000000" w:themeColor="text1"/>
        </w:rPr>
        <w:t xml:space="preserve"> </w:t>
      </w:r>
      <w:r w:rsidR="00191426" w:rsidRPr="005637D4">
        <w:rPr>
          <w:rFonts w:ascii="Times New Roman" w:hAnsi="Times New Roman" w:cs="Times New Roman"/>
          <w:color w:val="000000" w:themeColor="text1"/>
        </w:rPr>
        <w:t>‘</w:t>
      </w:r>
      <w:r w:rsidR="000636A5" w:rsidRPr="005637D4">
        <w:rPr>
          <w:rFonts w:ascii="Times New Roman" w:hAnsi="Times New Roman" w:cs="Times New Roman"/>
          <w:color w:val="000000" w:themeColor="text1"/>
        </w:rPr>
        <w:t>l</w:t>
      </w:r>
      <w:r w:rsidR="00191426" w:rsidRPr="005637D4">
        <w:rPr>
          <w:rFonts w:ascii="Times New Roman" w:hAnsi="Times New Roman" w:cs="Times New Roman"/>
          <w:color w:val="000000" w:themeColor="text1"/>
        </w:rPr>
        <w:t>et us not listen to any who say that there are some oracles not divinely inspired, or religious ceremonies and mystic rites which are disregarded by the gods’</w:t>
      </w:r>
      <w:r w:rsidR="000636A5" w:rsidRPr="005637D4">
        <w:rPr>
          <w:rFonts w:ascii="Times New Roman" w:hAnsi="Times New Roman" w:cs="Times New Roman"/>
          <w:color w:val="000000" w:themeColor="text1"/>
        </w:rPr>
        <w:t>, reflecting, in his perspective, how widely diffused in antiquity’s daily life divination was</w:t>
      </w:r>
      <w:r w:rsidR="003632EF" w:rsidRPr="005637D4">
        <w:rPr>
          <w:rFonts w:ascii="Times New Roman" w:hAnsi="Times New Roman" w:cs="Times New Roman"/>
          <w:color w:val="000000" w:themeColor="text1"/>
        </w:rPr>
        <w:t xml:space="preserve"> as, according to him, no oracles or religious rituals weren’t divinely inspired and disregarded by the gods.</w:t>
      </w:r>
      <w:r w:rsidR="00DA3A0C" w:rsidRPr="005637D4">
        <w:rPr>
          <w:rStyle w:val="FootnoteReference"/>
          <w:rFonts w:ascii="Times New Roman" w:hAnsi="Times New Roman" w:cs="Times New Roman"/>
          <w:color w:val="000000" w:themeColor="text1"/>
        </w:rPr>
        <w:footnoteReference w:id="22"/>
      </w:r>
      <w:r w:rsidR="00783C67" w:rsidRPr="005637D4">
        <w:rPr>
          <w:rFonts w:ascii="Times New Roman" w:hAnsi="Times New Roman" w:cs="Times New Roman"/>
          <w:color w:val="000000" w:themeColor="text1"/>
        </w:rPr>
        <w:t xml:space="preserve">Another primary source that informs the challenge of separating magic from religion in antiquity is </w:t>
      </w:r>
      <w:r w:rsidR="006F6F56" w:rsidRPr="005637D4">
        <w:rPr>
          <w:rFonts w:ascii="Times New Roman" w:hAnsi="Times New Roman" w:cs="Times New Roman"/>
          <w:color w:val="000000" w:themeColor="text1"/>
        </w:rPr>
        <w:t>Apuleius in his self-defence in ‘Apologia’</w:t>
      </w:r>
      <w:r w:rsidR="00783C67" w:rsidRPr="005637D4">
        <w:rPr>
          <w:rFonts w:ascii="Times New Roman" w:hAnsi="Times New Roman" w:cs="Times New Roman"/>
          <w:color w:val="000000" w:themeColor="text1"/>
        </w:rPr>
        <w:t xml:space="preserve"> when he was accused of being a magician</w:t>
      </w:r>
      <w:r w:rsidR="006F6F56" w:rsidRPr="005637D4">
        <w:rPr>
          <w:rFonts w:ascii="Times New Roman" w:hAnsi="Times New Roman" w:cs="Times New Roman"/>
          <w:color w:val="000000" w:themeColor="text1"/>
        </w:rPr>
        <w:t xml:space="preserve">, </w:t>
      </w:r>
      <w:r w:rsidR="00783C67" w:rsidRPr="005637D4">
        <w:rPr>
          <w:rFonts w:ascii="Times New Roman" w:hAnsi="Times New Roman" w:cs="Times New Roman"/>
          <w:color w:val="000000" w:themeColor="text1"/>
        </w:rPr>
        <w:t xml:space="preserve">he </w:t>
      </w:r>
      <w:r w:rsidR="006F6F56" w:rsidRPr="005637D4">
        <w:rPr>
          <w:rFonts w:ascii="Times New Roman" w:hAnsi="Times New Roman" w:cs="Times New Roman"/>
          <w:color w:val="000000" w:themeColor="text1"/>
        </w:rPr>
        <w:t>said that</w:t>
      </w:r>
      <w:r w:rsidR="00783C67" w:rsidRPr="005637D4">
        <w:rPr>
          <w:rFonts w:ascii="Times New Roman" w:hAnsi="Times New Roman" w:cs="Times New Roman"/>
          <w:color w:val="000000" w:themeColor="text1"/>
        </w:rPr>
        <w:t>:</w:t>
      </w:r>
      <w:r w:rsidR="006F6F56" w:rsidRPr="005637D4">
        <w:rPr>
          <w:rFonts w:ascii="Times New Roman" w:hAnsi="Times New Roman" w:cs="Times New Roman"/>
          <w:color w:val="000000" w:themeColor="text1"/>
        </w:rPr>
        <w:t xml:space="preserve"> </w:t>
      </w:r>
    </w:p>
    <w:p w14:paraId="0AE01507" w14:textId="77777777" w:rsidR="00783C67" w:rsidRPr="005637D4" w:rsidRDefault="00783C67" w:rsidP="00014D15">
      <w:pPr>
        <w:rPr>
          <w:rFonts w:ascii="Times New Roman" w:hAnsi="Times New Roman" w:cs="Times New Roman"/>
          <w:color w:val="000000" w:themeColor="text1"/>
        </w:rPr>
      </w:pPr>
    </w:p>
    <w:p w14:paraId="3B0CF632" w14:textId="44A53B2E" w:rsidR="00783C67" w:rsidRPr="005637D4" w:rsidRDefault="006F6F56" w:rsidP="007F1BC2">
      <w:pPr>
        <w:ind w:left="720"/>
        <w:rPr>
          <w:rFonts w:ascii="Times New Roman" w:hAnsi="Times New Roman" w:cs="Times New Roman"/>
          <w:color w:val="000000" w:themeColor="text1"/>
        </w:rPr>
      </w:pPr>
      <w:r w:rsidRPr="005637D4">
        <w:rPr>
          <w:rFonts w:ascii="Times New Roman" w:hAnsi="Times New Roman" w:cs="Times New Roman"/>
          <w:color w:val="000000" w:themeColor="text1"/>
        </w:rPr>
        <w:t>for if a magician in the Persian language is what a priest is in ours (…) what kind of crime is to be a priest and to have the right information, knowledge and mastery of the ceremonial rules, ritual requirements, and sacred laws?</w:t>
      </w:r>
      <w:r w:rsidR="00F20B6B" w:rsidRPr="005637D4">
        <w:rPr>
          <w:rFonts w:ascii="Times New Roman" w:hAnsi="Times New Roman" w:cs="Times New Roman"/>
          <w:color w:val="000000" w:themeColor="text1"/>
        </w:rPr>
        <w:t xml:space="preserve"> </w:t>
      </w:r>
      <w:r w:rsidR="00DA3A0C" w:rsidRPr="005637D4">
        <w:rPr>
          <w:rStyle w:val="FootnoteReference"/>
          <w:rFonts w:ascii="Times New Roman" w:hAnsi="Times New Roman" w:cs="Times New Roman"/>
          <w:color w:val="000000" w:themeColor="text1"/>
        </w:rPr>
        <w:footnoteReference w:id="23"/>
      </w:r>
    </w:p>
    <w:p w14:paraId="62C2E1AF" w14:textId="77777777" w:rsidR="00783C67" w:rsidRPr="005637D4" w:rsidRDefault="00783C67" w:rsidP="00014D15">
      <w:pPr>
        <w:rPr>
          <w:rFonts w:ascii="Times New Roman" w:hAnsi="Times New Roman" w:cs="Times New Roman"/>
          <w:color w:val="000000" w:themeColor="text1"/>
        </w:rPr>
      </w:pPr>
    </w:p>
    <w:p w14:paraId="60914DA0" w14:textId="71F2EB50" w:rsidR="00626BCD" w:rsidRPr="005637D4" w:rsidRDefault="00ED60C0" w:rsidP="00AF1027">
      <w:pPr>
        <w:rPr>
          <w:rFonts w:ascii="Times New Roman" w:hAnsi="Times New Roman" w:cs="Times New Roman"/>
          <w:color w:val="000000" w:themeColor="text1"/>
        </w:rPr>
      </w:pPr>
      <w:r w:rsidRPr="005637D4">
        <w:rPr>
          <w:rFonts w:ascii="Times New Roman" w:hAnsi="Times New Roman" w:cs="Times New Roman"/>
          <w:color w:val="000000" w:themeColor="text1"/>
        </w:rPr>
        <w:t>A</w:t>
      </w:r>
      <w:r w:rsidR="006F6F56" w:rsidRPr="005637D4">
        <w:rPr>
          <w:rFonts w:ascii="Times New Roman" w:hAnsi="Times New Roman" w:cs="Times New Roman"/>
          <w:color w:val="000000" w:themeColor="text1"/>
        </w:rPr>
        <w:t xml:space="preserve">nd </w:t>
      </w:r>
      <w:r w:rsidR="007F1BC2" w:rsidRPr="005637D4">
        <w:rPr>
          <w:rFonts w:ascii="Times New Roman" w:hAnsi="Times New Roman" w:cs="Times New Roman"/>
          <w:color w:val="000000" w:themeColor="text1"/>
        </w:rPr>
        <w:t>Apuleius</w:t>
      </w:r>
      <w:r w:rsidR="006F6F56" w:rsidRPr="005637D4">
        <w:rPr>
          <w:rFonts w:ascii="Times New Roman" w:hAnsi="Times New Roman" w:cs="Times New Roman"/>
          <w:color w:val="000000" w:themeColor="text1"/>
        </w:rPr>
        <w:t xml:space="preserve"> continued claiming that</w:t>
      </w:r>
      <w:r w:rsidR="007F1BC2" w:rsidRPr="005637D4">
        <w:rPr>
          <w:rFonts w:ascii="Times New Roman" w:hAnsi="Times New Roman" w:cs="Times New Roman"/>
          <w:color w:val="000000" w:themeColor="text1"/>
        </w:rPr>
        <w:t xml:space="preserve"> ‘</w:t>
      </w:r>
      <w:r w:rsidR="006F6F56" w:rsidRPr="005637D4">
        <w:rPr>
          <w:rFonts w:ascii="Times New Roman" w:hAnsi="Times New Roman" w:cs="Times New Roman"/>
          <w:color w:val="000000" w:themeColor="text1"/>
        </w:rPr>
        <w:t>you hear that magic, which you thoughtlessly charge me with, is an art pleasing to the immortal gods</w:t>
      </w:r>
      <w:r w:rsidR="007F1BC2" w:rsidRPr="005637D4">
        <w:rPr>
          <w:rFonts w:ascii="Times New Roman" w:hAnsi="Times New Roman" w:cs="Times New Roman"/>
          <w:color w:val="000000" w:themeColor="text1"/>
        </w:rPr>
        <w:t>’ echoing Plutarch’s idea that divination is never disregarded by the gods.</w:t>
      </w:r>
      <w:r w:rsidR="00DA3A0C" w:rsidRPr="005637D4">
        <w:rPr>
          <w:rStyle w:val="FootnoteReference"/>
          <w:rFonts w:ascii="Times New Roman" w:hAnsi="Times New Roman" w:cs="Times New Roman"/>
          <w:color w:val="000000" w:themeColor="text1"/>
        </w:rPr>
        <w:footnoteReference w:id="24"/>
      </w:r>
      <w:r w:rsidR="00875748" w:rsidRPr="005637D4">
        <w:rPr>
          <w:rFonts w:ascii="Times New Roman" w:hAnsi="Times New Roman" w:cs="Times New Roman"/>
          <w:color w:val="000000" w:themeColor="text1"/>
        </w:rPr>
        <w:t xml:space="preserve"> What Apuleius </w:t>
      </w:r>
      <w:r w:rsidR="007F1BC2" w:rsidRPr="005637D4">
        <w:rPr>
          <w:rFonts w:ascii="Times New Roman" w:hAnsi="Times New Roman" w:cs="Times New Roman"/>
          <w:color w:val="000000" w:themeColor="text1"/>
        </w:rPr>
        <w:t xml:space="preserve">also </w:t>
      </w:r>
      <w:r w:rsidR="00875748" w:rsidRPr="005637D4">
        <w:rPr>
          <w:rFonts w:ascii="Times New Roman" w:hAnsi="Times New Roman" w:cs="Times New Roman"/>
          <w:color w:val="000000" w:themeColor="text1"/>
        </w:rPr>
        <w:t>br</w:t>
      </w:r>
      <w:r w:rsidR="007F1BC2" w:rsidRPr="005637D4">
        <w:rPr>
          <w:rFonts w:ascii="Times New Roman" w:hAnsi="Times New Roman" w:cs="Times New Roman"/>
          <w:color w:val="000000" w:themeColor="text1"/>
        </w:rPr>
        <w:t>ought</w:t>
      </w:r>
      <w:r w:rsidR="00875748" w:rsidRPr="005637D4">
        <w:rPr>
          <w:rFonts w:ascii="Times New Roman" w:hAnsi="Times New Roman" w:cs="Times New Roman"/>
          <w:color w:val="000000" w:themeColor="text1"/>
        </w:rPr>
        <w:t xml:space="preserve"> up when he said that what in Persian language is termed as </w:t>
      </w:r>
      <w:r w:rsidR="007368A3" w:rsidRPr="005637D4">
        <w:rPr>
          <w:rFonts w:ascii="Times New Roman" w:hAnsi="Times New Roman" w:cs="Times New Roman"/>
          <w:color w:val="000000" w:themeColor="text1"/>
        </w:rPr>
        <w:t>‘</w:t>
      </w:r>
      <w:r w:rsidR="00875748" w:rsidRPr="005637D4">
        <w:rPr>
          <w:rFonts w:ascii="Times New Roman" w:hAnsi="Times New Roman" w:cs="Times New Roman"/>
          <w:color w:val="000000" w:themeColor="text1"/>
        </w:rPr>
        <w:t>magician</w:t>
      </w:r>
      <w:r w:rsidR="007368A3" w:rsidRPr="005637D4">
        <w:rPr>
          <w:rFonts w:ascii="Times New Roman" w:hAnsi="Times New Roman" w:cs="Times New Roman"/>
          <w:color w:val="000000" w:themeColor="text1"/>
        </w:rPr>
        <w:t>’</w:t>
      </w:r>
      <w:r w:rsidR="00875748" w:rsidRPr="005637D4">
        <w:rPr>
          <w:rFonts w:ascii="Times New Roman" w:hAnsi="Times New Roman" w:cs="Times New Roman"/>
          <w:color w:val="000000" w:themeColor="text1"/>
        </w:rPr>
        <w:t xml:space="preserve"> relating to what they would call ‘priests’ in their language, resonates to what Otto t</w:t>
      </w:r>
      <w:r w:rsidR="000039F4" w:rsidRPr="005637D4">
        <w:rPr>
          <w:rFonts w:ascii="Times New Roman" w:hAnsi="Times New Roman" w:cs="Times New Roman"/>
          <w:color w:val="000000" w:themeColor="text1"/>
        </w:rPr>
        <w:t>alked about</w:t>
      </w:r>
      <w:r w:rsidR="00875748" w:rsidRPr="005637D4">
        <w:rPr>
          <w:rFonts w:ascii="Times New Roman" w:hAnsi="Times New Roman" w:cs="Times New Roman"/>
          <w:color w:val="000000" w:themeColor="text1"/>
        </w:rPr>
        <w:t xml:space="preserve"> as</w:t>
      </w:r>
      <w:r w:rsidR="000039F4" w:rsidRPr="005637D4">
        <w:rPr>
          <w:rFonts w:ascii="Times New Roman" w:hAnsi="Times New Roman" w:cs="Times New Roman"/>
          <w:color w:val="000000" w:themeColor="text1"/>
        </w:rPr>
        <w:t xml:space="preserve"> the ‘</w:t>
      </w:r>
      <w:r w:rsidR="000039F4" w:rsidRPr="006C6256">
        <w:rPr>
          <w:rFonts w:ascii="Times New Roman" w:hAnsi="Times New Roman" w:cs="Times New Roman"/>
          <w:color w:val="000000" w:themeColor="text1"/>
        </w:rPr>
        <w:t>thesis of defiance’</w:t>
      </w:r>
      <w:r w:rsidRPr="005637D4">
        <w:rPr>
          <w:rFonts w:ascii="Times New Roman" w:hAnsi="Times New Roman" w:cs="Times New Roman"/>
          <w:color w:val="000000" w:themeColor="text1"/>
        </w:rPr>
        <w:t>,</w:t>
      </w:r>
      <w:r w:rsidR="000039F4" w:rsidRPr="005637D4">
        <w:rPr>
          <w:rFonts w:ascii="Times New Roman" w:hAnsi="Times New Roman" w:cs="Times New Roman"/>
          <w:color w:val="000000" w:themeColor="text1"/>
        </w:rPr>
        <w:t xml:space="preserve"> where the term ‘magic’ was used to diminish other practices that were looked at from an outsider’s perspective, but at the same time, mentioned how </w:t>
      </w:r>
      <w:r w:rsidR="000369B4" w:rsidRPr="005637D4">
        <w:rPr>
          <w:rFonts w:ascii="Times New Roman" w:hAnsi="Times New Roman" w:cs="Times New Roman"/>
          <w:color w:val="000000" w:themeColor="text1"/>
        </w:rPr>
        <w:t xml:space="preserve">some of </w:t>
      </w:r>
      <w:r w:rsidR="000039F4" w:rsidRPr="005637D4">
        <w:rPr>
          <w:rFonts w:ascii="Times New Roman" w:hAnsi="Times New Roman" w:cs="Times New Roman"/>
          <w:color w:val="000000" w:themeColor="text1"/>
        </w:rPr>
        <w:t>th</w:t>
      </w:r>
      <w:r w:rsidR="00875748" w:rsidRPr="005637D4">
        <w:rPr>
          <w:rFonts w:ascii="Times New Roman" w:hAnsi="Times New Roman" w:cs="Times New Roman"/>
          <w:color w:val="000000" w:themeColor="text1"/>
        </w:rPr>
        <w:t>e</w:t>
      </w:r>
      <w:r w:rsidR="000039F4" w:rsidRPr="005637D4">
        <w:rPr>
          <w:rFonts w:ascii="Times New Roman" w:hAnsi="Times New Roman" w:cs="Times New Roman"/>
          <w:color w:val="000000" w:themeColor="text1"/>
        </w:rPr>
        <w:t xml:space="preserve"> authors referred to themselves as magicians in the</w:t>
      </w:r>
      <w:r w:rsidR="00875748" w:rsidRPr="005637D4">
        <w:rPr>
          <w:rFonts w:ascii="Times New Roman" w:hAnsi="Times New Roman" w:cs="Times New Roman"/>
          <w:color w:val="000000" w:themeColor="text1"/>
        </w:rPr>
        <w:t xml:space="preserve"> </w:t>
      </w:r>
      <w:r w:rsidR="00875748" w:rsidRPr="006C6256">
        <w:rPr>
          <w:rFonts w:ascii="Times New Roman" w:hAnsi="Times New Roman" w:cs="Times New Roman"/>
          <w:i/>
          <w:iCs/>
          <w:color w:val="000000" w:themeColor="text1"/>
        </w:rPr>
        <w:t>Greek Magical Papyri</w:t>
      </w:r>
      <w:r w:rsidR="000039F4" w:rsidRPr="005637D4">
        <w:rPr>
          <w:rFonts w:ascii="Times New Roman" w:hAnsi="Times New Roman" w:cs="Times New Roman"/>
          <w:color w:val="000000" w:themeColor="text1"/>
        </w:rPr>
        <w:t>.</w:t>
      </w:r>
      <w:r w:rsidR="00DA3A0C" w:rsidRPr="005637D4">
        <w:rPr>
          <w:rStyle w:val="FootnoteReference"/>
          <w:rFonts w:ascii="Times New Roman" w:hAnsi="Times New Roman" w:cs="Times New Roman"/>
          <w:color w:val="000000" w:themeColor="text1"/>
        </w:rPr>
        <w:footnoteReference w:id="25"/>
      </w:r>
      <w:r w:rsidR="00DA3A0C" w:rsidRPr="005637D4">
        <w:rPr>
          <w:rFonts w:ascii="Times New Roman" w:hAnsi="Times New Roman" w:cs="Times New Roman"/>
          <w:color w:val="000000" w:themeColor="text1"/>
        </w:rPr>
        <w:t xml:space="preserve"> </w:t>
      </w:r>
      <w:r w:rsidR="00014D15" w:rsidRPr="005637D4">
        <w:rPr>
          <w:rFonts w:ascii="Times New Roman" w:hAnsi="Times New Roman" w:cs="Times New Roman"/>
          <w:color w:val="000000" w:themeColor="text1"/>
        </w:rPr>
        <w:t xml:space="preserve">According to </w:t>
      </w:r>
      <w:proofErr w:type="spellStart"/>
      <w:r w:rsidR="00014D15" w:rsidRPr="005637D4">
        <w:rPr>
          <w:rFonts w:ascii="Times New Roman" w:hAnsi="Times New Roman" w:cs="Times New Roman"/>
          <w:color w:val="000000" w:themeColor="text1"/>
        </w:rPr>
        <w:t>Sttraton</w:t>
      </w:r>
      <w:proofErr w:type="spellEnd"/>
      <w:r w:rsidR="00014D15" w:rsidRPr="005637D4">
        <w:rPr>
          <w:rFonts w:ascii="Times New Roman" w:hAnsi="Times New Roman" w:cs="Times New Roman"/>
          <w:color w:val="000000" w:themeColor="text1"/>
        </w:rPr>
        <w:t xml:space="preserve">, the stereotypes found in the west regarding magic and images of witches </w:t>
      </w:r>
      <w:r w:rsidR="00626BCD" w:rsidRPr="005637D4">
        <w:rPr>
          <w:rFonts w:ascii="Times New Roman" w:hAnsi="Times New Roman" w:cs="Times New Roman"/>
          <w:color w:val="000000" w:themeColor="text1"/>
        </w:rPr>
        <w:t>were built during a long period and it goes back to ‘</w:t>
      </w:r>
      <w:r w:rsidR="00014D15" w:rsidRPr="005637D4">
        <w:rPr>
          <w:rFonts w:ascii="Times New Roman" w:hAnsi="Times New Roman" w:cs="Times New Roman"/>
          <w:color w:val="000000" w:themeColor="text1"/>
        </w:rPr>
        <w:t>the development of a new discourse of alterity that emerged in Greece in the fifth century BCE and persisted as a marginalizing strategy until the modern period’.</w:t>
      </w:r>
      <w:r w:rsidR="00DA3A0C" w:rsidRPr="005637D4">
        <w:rPr>
          <w:rStyle w:val="FootnoteReference"/>
          <w:rFonts w:ascii="Times New Roman" w:hAnsi="Times New Roman" w:cs="Times New Roman"/>
          <w:color w:val="000000" w:themeColor="text1"/>
        </w:rPr>
        <w:footnoteReference w:id="26"/>
      </w:r>
      <w:r w:rsidR="00014D15" w:rsidRPr="005637D4">
        <w:rPr>
          <w:rFonts w:ascii="Times New Roman" w:hAnsi="Times New Roman" w:cs="Times New Roman"/>
          <w:color w:val="000000" w:themeColor="text1"/>
        </w:rPr>
        <w:t xml:space="preserve"> </w:t>
      </w:r>
      <w:r w:rsidR="00D24CB9" w:rsidRPr="005637D4">
        <w:rPr>
          <w:rFonts w:ascii="Times New Roman" w:hAnsi="Times New Roman" w:cs="Times New Roman"/>
          <w:color w:val="000000" w:themeColor="text1"/>
        </w:rPr>
        <w:t>In regarding to that, Otto a</w:t>
      </w:r>
      <w:r w:rsidR="00014D15" w:rsidRPr="005637D4">
        <w:rPr>
          <w:rFonts w:ascii="Times New Roman" w:hAnsi="Times New Roman" w:cs="Times New Roman"/>
          <w:color w:val="000000" w:themeColor="text1"/>
        </w:rPr>
        <w:t xml:space="preserve">lso </w:t>
      </w:r>
      <w:r w:rsidR="00D24CB9" w:rsidRPr="005637D4">
        <w:rPr>
          <w:rFonts w:ascii="Times New Roman" w:hAnsi="Times New Roman" w:cs="Times New Roman"/>
          <w:color w:val="000000" w:themeColor="text1"/>
        </w:rPr>
        <w:t>spoke about</w:t>
      </w:r>
      <w:r w:rsidR="00014D15" w:rsidRPr="005637D4">
        <w:rPr>
          <w:rFonts w:ascii="Times New Roman" w:hAnsi="Times New Roman" w:cs="Times New Roman"/>
          <w:color w:val="000000" w:themeColor="text1"/>
        </w:rPr>
        <w:t xml:space="preserve"> the employment of the term ‘magic’</w:t>
      </w:r>
      <w:r w:rsidR="00556BAF" w:rsidRPr="005637D4">
        <w:rPr>
          <w:rFonts w:ascii="Times New Roman" w:hAnsi="Times New Roman" w:cs="Times New Roman"/>
          <w:color w:val="000000" w:themeColor="text1"/>
        </w:rPr>
        <w:t xml:space="preserve"> </w:t>
      </w:r>
      <w:r w:rsidR="00D24CB9" w:rsidRPr="005637D4">
        <w:rPr>
          <w:rFonts w:ascii="Times New Roman" w:hAnsi="Times New Roman" w:cs="Times New Roman"/>
          <w:color w:val="000000" w:themeColor="text1"/>
        </w:rPr>
        <w:t>being used</w:t>
      </w:r>
      <w:r w:rsidR="00014D15" w:rsidRPr="005637D4">
        <w:rPr>
          <w:rFonts w:ascii="Times New Roman" w:hAnsi="Times New Roman" w:cs="Times New Roman"/>
          <w:color w:val="000000" w:themeColor="text1"/>
        </w:rPr>
        <w:t xml:space="preserve"> by the elite of the time in order to exclude and stigmatize different rituals and beliefs</w:t>
      </w:r>
      <w:r w:rsidR="00D24CB9" w:rsidRPr="005637D4">
        <w:rPr>
          <w:rFonts w:ascii="Times New Roman" w:hAnsi="Times New Roman" w:cs="Times New Roman"/>
          <w:color w:val="000000" w:themeColor="text1"/>
        </w:rPr>
        <w:t xml:space="preserve"> from their own</w:t>
      </w:r>
      <w:r w:rsidR="00014D15" w:rsidRPr="005637D4">
        <w:rPr>
          <w:rFonts w:ascii="Times New Roman" w:hAnsi="Times New Roman" w:cs="Times New Roman"/>
          <w:color w:val="000000" w:themeColor="text1"/>
        </w:rPr>
        <w:t>.</w:t>
      </w:r>
      <w:r w:rsidR="00DA3A0C" w:rsidRPr="005637D4">
        <w:rPr>
          <w:rStyle w:val="FootnoteReference"/>
          <w:rFonts w:ascii="Times New Roman" w:hAnsi="Times New Roman" w:cs="Times New Roman"/>
          <w:color w:val="000000" w:themeColor="text1"/>
        </w:rPr>
        <w:footnoteReference w:id="27"/>
      </w:r>
      <w:r w:rsidR="00DA3A0C" w:rsidRPr="005637D4">
        <w:rPr>
          <w:rFonts w:ascii="Times New Roman" w:hAnsi="Times New Roman" w:cs="Times New Roman"/>
          <w:color w:val="000000" w:themeColor="text1"/>
        </w:rPr>
        <w:t xml:space="preserve"> </w:t>
      </w:r>
      <w:r w:rsidR="00556BAF" w:rsidRPr="005637D4">
        <w:rPr>
          <w:rFonts w:ascii="Times New Roman" w:hAnsi="Times New Roman" w:cs="Times New Roman"/>
          <w:color w:val="000000" w:themeColor="text1"/>
        </w:rPr>
        <w:t>Apuleius complained that</w:t>
      </w:r>
      <w:r w:rsidR="006F6F56" w:rsidRPr="005637D4">
        <w:rPr>
          <w:rFonts w:ascii="Times New Roman" w:hAnsi="Times New Roman" w:cs="Times New Roman"/>
          <w:color w:val="000000" w:themeColor="text1"/>
        </w:rPr>
        <w:t xml:space="preserve"> ‘</w:t>
      </w:r>
      <w:r w:rsidR="00B85220" w:rsidRPr="005637D4">
        <w:rPr>
          <w:rFonts w:ascii="Times New Roman" w:hAnsi="Times New Roman" w:cs="Times New Roman"/>
          <w:color w:val="000000" w:themeColor="text1"/>
        </w:rPr>
        <w:t>as for that branch, however, which devotes particular study to universal providence and greatly honours the gods, people commonly labelled them “magicians”’</w:t>
      </w:r>
      <w:r w:rsidR="00014D15" w:rsidRPr="005637D4">
        <w:rPr>
          <w:rFonts w:ascii="Times New Roman" w:hAnsi="Times New Roman" w:cs="Times New Roman"/>
          <w:color w:val="000000" w:themeColor="text1"/>
        </w:rPr>
        <w:t xml:space="preserve"> </w:t>
      </w:r>
      <w:r w:rsidR="00530CF7" w:rsidRPr="005637D4">
        <w:rPr>
          <w:rFonts w:ascii="Times New Roman" w:hAnsi="Times New Roman" w:cs="Times New Roman"/>
          <w:color w:val="000000" w:themeColor="text1"/>
        </w:rPr>
        <w:t xml:space="preserve">again </w:t>
      </w:r>
      <w:r w:rsidR="00556BAF" w:rsidRPr="005637D4">
        <w:rPr>
          <w:rFonts w:ascii="Times New Roman" w:hAnsi="Times New Roman" w:cs="Times New Roman"/>
          <w:color w:val="000000" w:themeColor="text1"/>
        </w:rPr>
        <w:t>agreeing with Plutarch’s idea of divination greatly honouring the gods</w:t>
      </w:r>
      <w:r w:rsidR="00626BCD" w:rsidRPr="005637D4">
        <w:rPr>
          <w:rFonts w:ascii="Times New Roman" w:hAnsi="Times New Roman" w:cs="Times New Roman"/>
          <w:color w:val="000000" w:themeColor="text1"/>
        </w:rPr>
        <w:t xml:space="preserve"> and reflecting </w:t>
      </w:r>
      <w:r w:rsidR="00530CF7" w:rsidRPr="005637D4">
        <w:rPr>
          <w:rFonts w:ascii="Times New Roman" w:hAnsi="Times New Roman" w:cs="Times New Roman"/>
          <w:color w:val="000000" w:themeColor="text1"/>
        </w:rPr>
        <w:t>how</w:t>
      </w:r>
      <w:r w:rsidR="00626BCD" w:rsidRPr="005637D4">
        <w:rPr>
          <w:rFonts w:ascii="Times New Roman" w:hAnsi="Times New Roman" w:cs="Times New Roman"/>
          <w:color w:val="000000" w:themeColor="text1"/>
        </w:rPr>
        <w:t xml:space="preserve"> modern assumptions </w:t>
      </w:r>
      <w:r w:rsidR="00530CF7" w:rsidRPr="005637D4">
        <w:rPr>
          <w:rFonts w:ascii="Times New Roman" w:hAnsi="Times New Roman" w:cs="Times New Roman"/>
          <w:color w:val="000000" w:themeColor="text1"/>
        </w:rPr>
        <w:t>can be a hindrance in attempting to</w:t>
      </w:r>
      <w:r w:rsidR="00626BCD" w:rsidRPr="005637D4">
        <w:rPr>
          <w:rFonts w:ascii="Times New Roman" w:hAnsi="Times New Roman" w:cs="Times New Roman"/>
          <w:color w:val="000000" w:themeColor="text1"/>
        </w:rPr>
        <w:t xml:space="preserve"> separat</w:t>
      </w:r>
      <w:r w:rsidR="00530CF7" w:rsidRPr="005637D4">
        <w:rPr>
          <w:rFonts w:ascii="Times New Roman" w:hAnsi="Times New Roman" w:cs="Times New Roman"/>
          <w:color w:val="000000" w:themeColor="text1"/>
        </w:rPr>
        <w:t>e</w:t>
      </w:r>
      <w:r w:rsidR="00626BCD" w:rsidRPr="005637D4">
        <w:rPr>
          <w:rFonts w:ascii="Times New Roman" w:hAnsi="Times New Roman" w:cs="Times New Roman"/>
          <w:color w:val="000000" w:themeColor="text1"/>
        </w:rPr>
        <w:t xml:space="preserve"> magic and religion in antiquity</w:t>
      </w:r>
      <w:r w:rsidR="00556BAF" w:rsidRPr="005637D4">
        <w:rPr>
          <w:rFonts w:ascii="Times New Roman" w:hAnsi="Times New Roman" w:cs="Times New Roman"/>
          <w:color w:val="000000" w:themeColor="text1"/>
        </w:rPr>
        <w:t>.</w:t>
      </w:r>
      <w:r w:rsidR="00DA3A0C" w:rsidRPr="005637D4">
        <w:rPr>
          <w:rStyle w:val="FootnoteReference"/>
          <w:rFonts w:ascii="Times New Roman" w:hAnsi="Times New Roman" w:cs="Times New Roman"/>
          <w:color w:val="000000" w:themeColor="text1"/>
        </w:rPr>
        <w:footnoteReference w:id="28"/>
      </w:r>
      <w:r w:rsidR="00556BAF" w:rsidRPr="005637D4">
        <w:rPr>
          <w:rFonts w:ascii="Times New Roman" w:hAnsi="Times New Roman" w:cs="Times New Roman"/>
          <w:color w:val="000000" w:themeColor="text1"/>
        </w:rPr>
        <w:t xml:space="preserve"> </w:t>
      </w:r>
    </w:p>
    <w:p w14:paraId="7A96689B" w14:textId="77777777" w:rsidR="00626BCD" w:rsidRPr="005637D4" w:rsidRDefault="00626BCD" w:rsidP="00AF1027">
      <w:pPr>
        <w:rPr>
          <w:rFonts w:ascii="Times New Roman" w:hAnsi="Times New Roman" w:cs="Times New Roman"/>
          <w:color w:val="000000" w:themeColor="text1"/>
        </w:rPr>
      </w:pPr>
    </w:p>
    <w:p w14:paraId="62338032" w14:textId="7EA84D14" w:rsidR="00BB1E95" w:rsidRPr="005637D4" w:rsidRDefault="00AF1027" w:rsidP="00BB1E95">
      <w:pPr>
        <w:rPr>
          <w:rFonts w:ascii="Times New Roman" w:hAnsi="Times New Roman" w:cs="Times New Roman"/>
          <w:color w:val="000000" w:themeColor="text1"/>
        </w:rPr>
      </w:pPr>
      <w:r w:rsidRPr="005637D4">
        <w:rPr>
          <w:rFonts w:ascii="Times New Roman" w:hAnsi="Times New Roman" w:cs="Times New Roman"/>
          <w:color w:val="000000" w:themeColor="text1"/>
        </w:rPr>
        <w:t>In the text ‘</w:t>
      </w:r>
      <w:r w:rsidR="00556BAF" w:rsidRPr="005637D4">
        <w:rPr>
          <w:rFonts w:ascii="Times New Roman" w:hAnsi="Times New Roman" w:cs="Times New Roman"/>
          <w:color w:val="000000" w:themeColor="text1"/>
        </w:rPr>
        <w:t>T</w:t>
      </w:r>
      <w:r w:rsidRPr="005637D4">
        <w:rPr>
          <w:rFonts w:ascii="Times New Roman" w:hAnsi="Times New Roman" w:cs="Times New Roman"/>
          <w:color w:val="000000" w:themeColor="text1"/>
        </w:rPr>
        <w:t xml:space="preserve">he </w:t>
      </w:r>
      <w:r w:rsidR="00556BAF" w:rsidRPr="005637D4">
        <w:rPr>
          <w:rFonts w:ascii="Times New Roman" w:hAnsi="Times New Roman" w:cs="Times New Roman"/>
          <w:color w:val="000000" w:themeColor="text1"/>
        </w:rPr>
        <w:t>R</w:t>
      </w:r>
      <w:r w:rsidRPr="005637D4">
        <w:rPr>
          <w:rFonts w:ascii="Times New Roman" w:hAnsi="Times New Roman" w:cs="Times New Roman"/>
          <w:color w:val="000000" w:themeColor="text1"/>
        </w:rPr>
        <w:t xml:space="preserve">ole of the </w:t>
      </w:r>
      <w:r w:rsidR="00556BAF" w:rsidRPr="005637D4">
        <w:rPr>
          <w:rFonts w:ascii="Times New Roman" w:hAnsi="Times New Roman" w:cs="Times New Roman"/>
          <w:color w:val="000000" w:themeColor="text1"/>
        </w:rPr>
        <w:t>S</w:t>
      </w:r>
      <w:r w:rsidRPr="005637D4">
        <w:rPr>
          <w:rFonts w:ascii="Times New Roman" w:hAnsi="Times New Roman" w:cs="Times New Roman"/>
          <w:color w:val="000000" w:themeColor="text1"/>
        </w:rPr>
        <w:t>eer’ the differentiation between magic and religion</w:t>
      </w:r>
      <w:r w:rsidR="000039F4" w:rsidRPr="005637D4">
        <w:rPr>
          <w:rFonts w:ascii="Times New Roman" w:hAnsi="Times New Roman" w:cs="Times New Roman"/>
          <w:color w:val="000000" w:themeColor="text1"/>
        </w:rPr>
        <w:t xml:space="preserve"> in relationship to divination</w:t>
      </w:r>
      <w:r w:rsidRPr="005637D4">
        <w:rPr>
          <w:rFonts w:ascii="Times New Roman" w:hAnsi="Times New Roman" w:cs="Times New Roman"/>
          <w:color w:val="000000" w:themeColor="text1"/>
        </w:rPr>
        <w:t xml:space="preserve"> </w:t>
      </w:r>
      <w:r w:rsidR="000039F4" w:rsidRPr="005637D4">
        <w:rPr>
          <w:rFonts w:ascii="Times New Roman" w:hAnsi="Times New Roman" w:cs="Times New Roman"/>
          <w:color w:val="000000" w:themeColor="text1"/>
        </w:rPr>
        <w:t xml:space="preserve">is </w:t>
      </w:r>
      <w:r w:rsidR="00556BAF" w:rsidRPr="005637D4">
        <w:rPr>
          <w:rFonts w:ascii="Times New Roman" w:hAnsi="Times New Roman" w:cs="Times New Roman"/>
          <w:color w:val="000000" w:themeColor="text1"/>
        </w:rPr>
        <w:t>a</w:t>
      </w:r>
      <w:r w:rsidR="00626BCD" w:rsidRPr="005637D4">
        <w:rPr>
          <w:rFonts w:ascii="Times New Roman" w:hAnsi="Times New Roman" w:cs="Times New Roman"/>
          <w:color w:val="000000" w:themeColor="text1"/>
        </w:rPr>
        <w:t>gain</w:t>
      </w:r>
      <w:r w:rsidR="00556BAF" w:rsidRPr="005637D4">
        <w:rPr>
          <w:rFonts w:ascii="Times New Roman" w:hAnsi="Times New Roman" w:cs="Times New Roman"/>
          <w:color w:val="000000" w:themeColor="text1"/>
        </w:rPr>
        <w:t xml:space="preserve"> </w:t>
      </w:r>
      <w:r w:rsidR="000039F4" w:rsidRPr="005637D4">
        <w:rPr>
          <w:rFonts w:ascii="Times New Roman" w:hAnsi="Times New Roman" w:cs="Times New Roman"/>
          <w:color w:val="000000" w:themeColor="text1"/>
        </w:rPr>
        <w:t xml:space="preserve">not </w:t>
      </w:r>
      <w:r w:rsidRPr="005637D4">
        <w:rPr>
          <w:rFonts w:ascii="Times New Roman" w:hAnsi="Times New Roman" w:cs="Times New Roman"/>
          <w:color w:val="000000" w:themeColor="text1"/>
        </w:rPr>
        <w:t>clear</w:t>
      </w:r>
      <w:r w:rsidR="00626BCD"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 xml:space="preserve"> as the author claimed that the seer ‘negotiated the space between religious and magical activities’, arguing that </w:t>
      </w:r>
      <w:r w:rsidR="000039F4" w:rsidRPr="005637D4">
        <w:rPr>
          <w:rFonts w:ascii="Times New Roman" w:hAnsi="Times New Roman" w:cs="Times New Roman"/>
          <w:color w:val="000000" w:themeColor="text1"/>
        </w:rPr>
        <w:t>the seers</w:t>
      </w:r>
      <w:r w:rsidRPr="005637D4">
        <w:rPr>
          <w:rFonts w:ascii="Times New Roman" w:hAnsi="Times New Roman" w:cs="Times New Roman"/>
          <w:color w:val="000000" w:themeColor="text1"/>
        </w:rPr>
        <w:t xml:space="preserve"> lived in a sort of liminal space, between ‘magic and religion, civic ritual and private ritual, and the human and </w:t>
      </w:r>
      <w:r w:rsidRPr="005637D4">
        <w:rPr>
          <w:rFonts w:ascii="Times New Roman" w:hAnsi="Times New Roman" w:cs="Times New Roman"/>
          <w:color w:val="000000" w:themeColor="text1"/>
        </w:rPr>
        <w:lastRenderedPageBreak/>
        <w:t>the divine’</w:t>
      </w:r>
      <w:r w:rsidR="00626BCD"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 xml:space="preserve"> but even these words are somehow leading to the assumption that there was a difference between magic and religion in antiquity</w:t>
      </w:r>
      <w:r w:rsidR="00626BCD" w:rsidRPr="005637D4">
        <w:rPr>
          <w:rFonts w:ascii="Times New Roman" w:hAnsi="Times New Roman" w:cs="Times New Roman"/>
          <w:color w:val="000000" w:themeColor="text1"/>
        </w:rPr>
        <w:t>, and perhaps what is needed is the realization that words have its limitations</w:t>
      </w:r>
      <w:r w:rsidRPr="005637D4">
        <w:rPr>
          <w:rFonts w:ascii="Times New Roman" w:hAnsi="Times New Roman" w:cs="Times New Roman"/>
          <w:color w:val="000000" w:themeColor="text1"/>
        </w:rPr>
        <w:t>.</w:t>
      </w:r>
      <w:r w:rsidR="00DA3A0C" w:rsidRPr="005637D4">
        <w:rPr>
          <w:rStyle w:val="FootnoteReference"/>
          <w:rFonts w:ascii="Times New Roman" w:hAnsi="Times New Roman" w:cs="Times New Roman"/>
          <w:color w:val="000000" w:themeColor="text1"/>
        </w:rPr>
        <w:footnoteReference w:id="29"/>
      </w:r>
      <w:r w:rsidRPr="005637D4">
        <w:rPr>
          <w:rFonts w:ascii="Times New Roman" w:hAnsi="Times New Roman" w:cs="Times New Roman"/>
          <w:color w:val="000000" w:themeColor="text1"/>
        </w:rPr>
        <w:t xml:space="preserve"> </w:t>
      </w:r>
      <w:proofErr w:type="spellStart"/>
      <w:r w:rsidRPr="005637D4">
        <w:rPr>
          <w:rFonts w:ascii="Times New Roman" w:hAnsi="Times New Roman" w:cs="Times New Roman"/>
          <w:color w:val="000000" w:themeColor="text1"/>
        </w:rPr>
        <w:t>Quintos</w:t>
      </w:r>
      <w:proofErr w:type="spellEnd"/>
      <w:r w:rsidRPr="005637D4">
        <w:rPr>
          <w:rFonts w:ascii="Times New Roman" w:hAnsi="Times New Roman" w:cs="Times New Roman"/>
          <w:color w:val="000000" w:themeColor="text1"/>
        </w:rPr>
        <w:t xml:space="preserve"> in Cicero’s </w:t>
      </w:r>
      <w:proofErr w:type="spellStart"/>
      <w:r w:rsidRPr="005637D4">
        <w:rPr>
          <w:rFonts w:ascii="Times New Roman" w:hAnsi="Times New Roman" w:cs="Times New Roman"/>
          <w:i/>
          <w:iCs/>
          <w:color w:val="000000" w:themeColor="text1"/>
        </w:rPr>
        <w:t>Divinatione</w:t>
      </w:r>
      <w:proofErr w:type="spellEnd"/>
      <w:r w:rsidRPr="005637D4">
        <w:rPr>
          <w:rFonts w:ascii="Times New Roman" w:hAnsi="Times New Roman" w:cs="Times New Roman"/>
          <w:i/>
          <w:iCs/>
          <w:color w:val="000000" w:themeColor="text1"/>
        </w:rPr>
        <w:t xml:space="preserve">, </w:t>
      </w:r>
      <w:r w:rsidRPr="005637D4">
        <w:rPr>
          <w:rFonts w:ascii="Times New Roman" w:hAnsi="Times New Roman" w:cs="Times New Roman"/>
          <w:color w:val="000000" w:themeColor="text1"/>
        </w:rPr>
        <w:t>for example,</w:t>
      </w:r>
      <w:r w:rsidRPr="005637D4">
        <w:rPr>
          <w:rFonts w:ascii="Times New Roman" w:hAnsi="Times New Roman" w:cs="Times New Roman"/>
          <w:i/>
          <w:iCs/>
          <w:color w:val="000000" w:themeColor="text1"/>
        </w:rPr>
        <w:t xml:space="preserve"> </w:t>
      </w:r>
      <w:r w:rsidRPr="005637D4">
        <w:rPr>
          <w:rFonts w:ascii="Times New Roman" w:hAnsi="Times New Roman" w:cs="Times New Roman"/>
          <w:color w:val="000000" w:themeColor="text1"/>
        </w:rPr>
        <w:t xml:space="preserve">said ‘I do not recognize fortune-tellers’ claiming that he would only ‘approve of divination which is not trivial and is free from falsehood and trickery’, but how can we effectively differ what </w:t>
      </w:r>
      <w:r w:rsidR="00014D15" w:rsidRPr="005637D4">
        <w:rPr>
          <w:rFonts w:ascii="Times New Roman" w:hAnsi="Times New Roman" w:cs="Times New Roman"/>
          <w:color w:val="000000" w:themeColor="text1"/>
        </w:rPr>
        <w:t>he meant was</w:t>
      </w:r>
      <w:r w:rsidRPr="005637D4">
        <w:rPr>
          <w:rFonts w:ascii="Times New Roman" w:hAnsi="Times New Roman" w:cs="Times New Roman"/>
          <w:color w:val="000000" w:themeColor="text1"/>
        </w:rPr>
        <w:t xml:space="preserve"> trivial from what was not, for example?</w:t>
      </w:r>
      <w:r w:rsidR="00DA3A0C" w:rsidRPr="005637D4">
        <w:rPr>
          <w:rStyle w:val="FootnoteReference"/>
          <w:rFonts w:ascii="Times New Roman" w:hAnsi="Times New Roman" w:cs="Times New Roman"/>
          <w:color w:val="000000" w:themeColor="text1"/>
        </w:rPr>
        <w:footnoteReference w:id="30"/>
      </w:r>
      <w:r w:rsidRPr="005637D4">
        <w:rPr>
          <w:rFonts w:ascii="Times New Roman" w:hAnsi="Times New Roman" w:cs="Times New Roman"/>
          <w:color w:val="000000" w:themeColor="text1"/>
        </w:rPr>
        <w:t xml:space="preserve"> Would t</w:t>
      </w:r>
      <w:r w:rsidR="00556BAF" w:rsidRPr="005637D4">
        <w:rPr>
          <w:rFonts w:ascii="Times New Roman" w:hAnsi="Times New Roman" w:cs="Times New Roman"/>
          <w:color w:val="000000" w:themeColor="text1"/>
        </w:rPr>
        <w:t>hat even be possible?</w:t>
      </w:r>
      <w:r w:rsidRPr="005637D4">
        <w:rPr>
          <w:rFonts w:ascii="Times New Roman" w:hAnsi="Times New Roman" w:cs="Times New Roman"/>
          <w:color w:val="000000" w:themeColor="text1"/>
        </w:rPr>
        <w:t xml:space="preserve"> What is trivial for one is of great importance to another and </w:t>
      </w:r>
      <w:r w:rsidR="00014D15" w:rsidRPr="005637D4">
        <w:rPr>
          <w:rFonts w:ascii="Times New Roman" w:hAnsi="Times New Roman" w:cs="Times New Roman"/>
          <w:color w:val="000000" w:themeColor="text1"/>
        </w:rPr>
        <w:t xml:space="preserve">one could argue that </w:t>
      </w:r>
      <w:r w:rsidRPr="005637D4">
        <w:rPr>
          <w:rFonts w:ascii="Times New Roman" w:hAnsi="Times New Roman" w:cs="Times New Roman"/>
          <w:color w:val="000000" w:themeColor="text1"/>
        </w:rPr>
        <w:t>perhaps the subjectivity and variety of human experience is what makes reality</w:t>
      </w:r>
      <w:r w:rsidR="00014D15" w:rsidRPr="005637D4">
        <w:rPr>
          <w:rFonts w:ascii="Times New Roman" w:hAnsi="Times New Roman" w:cs="Times New Roman"/>
          <w:color w:val="000000" w:themeColor="text1"/>
        </w:rPr>
        <w:t xml:space="preserve"> ultimately</w:t>
      </w:r>
      <w:r w:rsidRPr="005637D4">
        <w:rPr>
          <w:rFonts w:ascii="Times New Roman" w:hAnsi="Times New Roman" w:cs="Times New Roman"/>
          <w:color w:val="000000" w:themeColor="text1"/>
        </w:rPr>
        <w:t xml:space="preserve"> plural. </w:t>
      </w:r>
      <w:proofErr w:type="spellStart"/>
      <w:r w:rsidR="00BB1E95" w:rsidRPr="005637D4">
        <w:rPr>
          <w:rFonts w:ascii="Times New Roman" w:hAnsi="Times New Roman" w:cs="Times New Roman"/>
          <w:color w:val="000000" w:themeColor="text1"/>
        </w:rPr>
        <w:t>Hanz</w:t>
      </w:r>
      <w:proofErr w:type="spellEnd"/>
      <w:r w:rsidR="00BB1E95" w:rsidRPr="005637D4">
        <w:rPr>
          <w:rFonts w:ascii="Times New Roman" w:hAnsi="Times New Roman" w:cs="Times New Roman"/>
          <w:color w:val="000000" w:themeColor="text1"/>
        </w:rPr>
        <w:t xml:space="preserve"> Dieter Betz claimed, as did North and </w:t>
      </w:r>
      <w:proofErr w:type="spellStart"/>
      <w:r w:rsidR="00BB1E95" w:rsidRPr="005637D4">
        <w:rPr>
          <w:rFonts w:ascii="Times New Roman" w:hAnsi="Times New Roman" w:cs="Times New Roman"/>
          <w:color w:val="000000" w:themeColor="text1"/>
        </w:rPr>
        <w:t>Falcasantos</w:t>
      </w:r>
      <w:proofErr w:type="spellEnd"/>
      <w:r w:rsidR="00BB1E95" w:rsidRPr="005637D4">
        <w:rPr>
          <w:rFonts w:ascii="Times New Roman" w:hAnsi="Times New Roman" w:cs="Times New Roman"/>
          <w:color w:val="000000" w:themeColor="text1"/>
        </w:rPr>
        <w:t xml:space="preserve">, that divinatory practices and ‘magical belief ’ were very important in all dimensions of life in the ancient world and, according to him, they would be equal to what we call a religious belief nowadays, however, without a clear separation between the two as we would consider in modern terms, so the separation between these terms, magic and religion, is an artificial contemporary concept which H. S. </w:t>
      </w:r>
      <w:proofErr w:type="spellStart"/>
      <w:r w:rsidR="00BB1E95" w:rsidRPr="005637D4">
        <w:rPr>
          <w:rFonts w:ascii="Times New Roman" w:hAnsi="Times New Roman" w:cs="Times New Roman"/>
          <w:color w:val="000000" w:themeColor="text1"/>
        </w:rPr>
        <w:t>Versnel</w:t>
      </w:r>
      <w:proofErr w:type="spellEnd"/>
      <w:r w:rsidR="00BB1E95" w:rsidRPr="005637D4">
        <w:rPr>
          <w:rFonts w:ascii="Times New Roman" w:hAnsi="Times New Roman" w:cs="Times New Roman"/>
          <w:color w:val="000000" w:themeColor="text1"/>
        </w:rPr>
        <w:t xml:space="preserve"> argued to be ‘an illusion based on a variety of fallacies, especially ethnocentric projection and historical distortion’</w:t>
      </w:r>
      <w:r w:rsidR="00B51466" w:rsidRPr="005637D4">
        <w:rPr>
          <w:rFonts w:ascii="Times New Roman" w:hAnsi="Times New Roman" w:cs="Times New Roman"/>
          <w:color w:val="000000" w:themeColor="text1"/>
        </w:rPr>
        <w:t>, so the final answer is no, the theories and practices of divination cannot help distinguish magic from religion in antiquity</w:t>
      </w:r>
      <w:r w:rsidR="00BB1E95" w:rsidRPr="005637D4">
        <w:rPr>
          <w:rFonts w:ascii="Times New Roman" w:hAnsi="Times New Roman" w:cs="Times New Roman"/>
          <w:color w:val="000000" w:themeColor="text1"/>
        </w:rPr>
        <w:t>.</w:t>
      </w:r>
      <w:r w:rsidR="00DA3A0C" w:rsidRPr="005637D4">
        <w:rPr>
          <w:rStyle w:val="FootnoteReference"/>
          <w:rFonts w:ascii="Times New Roman" w:hAnsi="Times New Roman" w:cs="Times New Roman"/>
          <w:color w:val="000000" w:themeColor="text1"/>
        </w:rPr>
        <w:footnoteReference w:id="31"/>
      </w:r>
      <w:r w:rsidR="00BB1E95" w:rsidRPr="005637D4">
        <w:rPr>
          <w:rFonts w:ascii="Times New Roman" w:hAnsi="Times New Roman" w:cs="Times New Roman"/>
          <w:color w:val="000000" w:themeColor="text1"/>
        </w:rPr>
        <w:t xml:space="preserve"> </w:t>
      </w:r>
    </w:p>
    <w:p w14:paraId="5EAF68E7" w14:textId="7B03D1DD" w:rsidR="00CE7797" w:rsidRPr="005637D4" w:rsidRDefault="00CE7797">
      <w:pPr>
        <w:rPr>
          <w:rFonts w:ascii="Times New Roman" w:hAnsi="Times New Roman" w:cs="Times New Roman"/>
          <w:color w:val="000000" w:themeColor="text1"/>
        </w:rPr>
      </w:pPr>
    </w:p>
    <w:p w14:paraId="5C9707E4" w14:textId="776F2E80" w:rsidR="00592F9E" w:rsidRPr="005637D4" w:rsidRDefault="00592F9E">
      <w:pPr>
        <w:rPr>
          <w:rFonts w:ascii="Times New Roman" w:hAnsi="Times New Roman" w:cs="Times New Roman"/>
          <w:b/>
          <w:bCs/>
          <w:color w:val="000000" w:themeColor="text1"/>
        </w:rPr>
      </w:pPr>
      <w:r w:rsidRPr="005637D4">
        <w:rPr>
          <w:rFonts w:ascii="Times New Roman" w:hAnsi="Times New Roman" w:cs="Times New Roman"/>
          <w:b/>
          <w:bCs/>
          <w:color w:val="000000" w:themeColor="text1"/>
        </w:rPr>
        <w:t>Conclusion:</w:t>
      </w:r>
    </w:p>
    <w:p w14:paraId="7F57CD65" w14:textId="2F300846" w:rsidR="00592F9E" w:rsidRPr="005637D4" w:rsidRDefault="00592F9E">
      <w:pPr>
        <w:rPr>
          <w:rFonts w:ascii="Times New Roman" w:hAnsi="Times New Roman" w:cs="Times New Roman"/>
          <w:b/>
          <w:bCs/>
          <w:color w:val="000000" w:themeColor="text1"/>
        </w:rPr>
      </w:pPr>
    </w:p>
    <w:p w14:paraId="53F8551B" w14:textId="10786A1A" w:rsidR="007356BF" w:rsidRPr="005637D4" w:rsidRDefault="007830F4">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This paper aimed at answering if the theory and practice of divination help distinguish between magic and religion in antiquity, focusing on the context of the Graeco-Roman world, and that was done via two main sections: Defining the Terms and Analysis of Primary Sources. In </w:t>
      </w:r>
      <w:r w:rsidR="00826BD6"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Defining</w:t>
      </w:r>
      <w:r w:rsidR="00530CF7" w:rsidRPr="005637D4">
        <w:rPr>
          <w:rFonts w:ascii="Times New Roman" w:hAnsi="Times New Roman" w:cs="Times New Roman"/>
          <w:color w:val="000000" w:themeColor="text1"/>
        </w:rPr>
        <w:t xml:space="preserve"> the Terms</w:t>
      </w:r>
      <w:r w:rsidR="00826BD6" w:rsidRPr="005637D4">
        <w:rPr>
          <w:rFonts w:ascii="Times New Roman" w:hAnsi="Times New Roman" w:cs="Times New Roman"/>
          <w:color w:val="000000" w:themeColor="text1"/>
        </w:rPr>
        <w:t xml:space="preserve">’ part, the words divination, religion and magic were thoroughly discussed with previous scholarly debates being mentioned where relevant. The challenge of defining these terms within the context of the ancient world was also talked about, for example how religion is considered a ‘modern tool of analysis’ rather than a reality </w:t>
      </w:r>
      <w:r w:rsidR="00530CF7" w:rsidRPr="005637D4">
        <w:rPr>
          <w:rFonts w:ascii="Times New Roman" w:hAnsi="Times New Roman" w:cs="Times New Roman"/>
          <w:color w:val="000000" w:themeColor="text1"/>
        </w:rPr>
        <w:t>in antiquity,</w:t>
      </w:r>
      <w:r w:rsidR="00826BD6" w:rsidRPr="005637D4">
        <w:rPr>
          <w:rFonts w:ascii="Times New Roman" w:hAnsi="Times New Roman" w:cs="Times New Roman"/>
          <w:color w:val="000000" w:themeColor="text1"/>
        </w:rPr>
        <w:t xml:space="preserve"> and how divination was not only part of what could be considered ‘religious’ but it was </w:t>
      </w:r>
      <w:r w:rsidR="00530CF7" w:rsidRPr="005637D4">
        <w:rPr>
          <w:rFonts w:ascii="Times New Roman" w:hAnsi="Times New Roman" w:cs="Times New Roman"/>
          <w:color w:val="000000" w:themeColor="text1"/>
        </w:rPr>
        <w:t xml:space="preserve">fully </w:t>
      </w:r>
      <w:r w:rsidR="00826BD6" w:rsidRPr="005637D4">
        <w:rPr>
          <w:rFonts w:ascii="Times New Roman" w:hAnsi="Times New Roman" w:cs="Times New Roman"/>
          <w:color w:val="000000" w:themeColor="text1"/>
        </w:rPr>
        <w:t xml:space="preserve">embedded in every area of the ancient life. </w:t>
      </w:r>
      <w:r w:rsidR="00530CF7" w:rsidRPr="005637D4">
        <w:rPr>
          <w:rFonts w:ascii="Times New Roman" w:hAnsi="Times New Roman" w:cs="Times New Roman"/>
          <w:color w:val="000000" w:themeColor="text1"/>
        </w:rPr>
        <w:t>T</w:t>
      </w:r>
      <w:r w:rsidR="00826BD6" w:rsidRPr="005637D4">
        <w:rPr>
          <w:rFonts w:ascii="Times New Roman" w:hAnsi="Times New Roman" w:cs="Times New Roman"/>
          <w:color w:val="000000" w:themeColor="text1"/>
        </w:rPr>
        <w:t xml:space="preserve">he use of the term religion as orthopraxy, or the correct action, </w:t>
      </w:r>
      <w:r w:rsidR="00530CF7" w:rsidRPr="005637D4">
        <w:rPr>
          <w:rFonts w:ascii="Times New Roman" w:hAnsi="Times New Roman" w:cs="Times New Roman"/>
          <w:color w:val="000000" w:themeColor="text1"/>
        </w:rPr>
        <w:t xml:space="preserve">was proposed, </w:t>
      </w:r>
      <w:r w:rsidR="00826BD6" w:rsidRPr="005637D4">
        <w:rPr>
          <w:rFonts w:ascii="Times New Roman" w:hAnsi="Times New Roman" w:cs="Times New Roman"/>
          <w:color w:val="000000" w:themeColor="text1"/>
        </w:rPr>
        <w:t>rather than orthodoxy or the correct belief; with divination being defined as a bridge between humans and gods; and magic, a word that has been loaded with negative connotations in the academic community, to be defined as ‘ritual power’.</w:t>
      </w:r>
    </w:p>
    <w:p w14:paraId="761EC36C" w14:textId="6A908127" w:rsidR="007356BF" w:rsidRPr="005637D4" w:rsidRDefault="007356BF">
      <w:pPr>
        <w:rPr>
          <w:rFonts w:ascii="Times New Roman" w:hAnsi="Times New Roman" w:cs="Times New Roman"/>
          <w:color w:val="000000" w:themeColor="text1"/>
        </w:rPr>
      </w:pPr>
      <w:r w:rsidRPr="005637D4">
        <w:rPr>
          <w:rFonts w:ascii="Times New Roman" w:hAnsi="Times New Roman" w:cs="Times New Roman"/>
          <w:color w:val="000000" w:themeColor="text1"/>
        </w:rPr>
        <w:t xml:space="preserve">The ‘Analysis’ section, considering the terms as defined above, made use of primary sources in order to answer the main question, first by giving couple of examples of how the Christian cults came out of traditional ones from before; then examining an invocation of the god Apollo from the </w:t>
      </w:r>
      <w:r w:rsidRPr="005637D4">
        <w:rPr>
          <w:rFonts w:ascii="Times New Roman" w:hAnsi="Times New Roman" w:cs="Times New Roman"/>
          <w:i/>
          <w:iCs/>
          <w:color w:val="000000" w:themeColor="text1"/>
        </w:rPr>
        <w:t>Greek Magical Papyri</w:t>
      </w:r>
      <w:r w:rsidRPr="005637D4">
        <w:rPr>
          <w:rFonts w:ascii="Times New Roman" w:hAnsi="Times New Roman" w:cs="Times New Roman"/>
          <w:color w:val="000000" w:themeColor="text1"/>
        </w:rPr>
        <w:t>, and also analysing some authors from antiquity and their ideas regarding magic and divination. The final answer to the question is no, the theories and practices of divination can not help distinguish magic from religion in antiquity as the separation between these two terms is an artificial contemporary concept which did not exist at the time</w:t>
      </w:r>
      <w:r w:rsidR="00530CF7" w:rsidRPr="005637D4">
        <w:rPr>
          <w:rFonts w:ascii="Times New Roman" w:hAnsi="Times New Roman" w:cs="Times New Roman"/>
          <w:color w:val="000000" w:themeColor="text1"/>
        </w:rPr>
        <w:t>,</w:t>
      </w:r>
      <w:r w:rsidRPr="005637D4">
        <w:rPr>
          <w:rFonts w:ascii="Times New Roman" w:hAnsi="Times New Roman" w:cs="Times New Roman"/>
          <w:color w:val="000000" w:themeColor="text1"/>
        </w:rPr>
        <w:t xml:space="preserve"> and the </w:t>
      </w:r>
      <w:r w:rsidR="00530CF7" w:rsidRPr="005637D4">
        <w:rPr>
          <w:rFonts w:ascii="Times New Roman" w:hAnsi="Times New Roman" w:cs="Times New Roman"/>
          <w:color w:val="000000" w:themeColor="text1"/>
        </w:rPr>
        <w:t xml:space="preserve">religious and magical </w:t>
      </w:r>
      <w:r w:rsidRPr="005637D4">
        <w:rPr>
          <w:rFonts w:ascii="Times New Roman" w:hAnsi="Times New Roman" w:cs="Times New Roman"/>
          <w:color w:val="000000" w:themeColor="text1"/>
        </w:rPr>
        <w:t>practice</w:t>
      </w:r>
      <w:r w:rsidR="00530CF7" w:rsidRPr="005637D4">
        <w:rPr>
          <w:rFonts w:ascii="Times New Roman" w:hAnsi="Times New Roman" w:cs="Times New Roman"/>
          <w:color w:val="000000" w:themeColor="text1"/>
        </w:rPr>
        <w:t>s</w:t>
      </w:r>
      <w:r w:rsidRPr="005637D4">
        <w:rPr>
          <w:rFonts w:ascii="Times New Roman" w:hAnsi="Times New Roman" w:cs="Times New Roman"/>
          <w:color w:val="000000" w:themeColor="text1"/>
        </w:rPr>
        <w:t xml:space="preserve">, as seen in the analysis section, </w:t>
      </w:r>
      <w:r w:rsidR="00530CF7" w:rsidRPr="005637D4">
        <w:rPr>
          <w:rFonts w:ascii="Times New Roman" w:hAnsi="Times New Roman" w:cs="Times New Roman"/>
          <w:color w:val="000000" w:themeColor="text1"/>
        </w:rPr>
        <w:t>were</w:t>
      </w:r>
      <w:r w:rsidRPr="005637D4">
        <w:rPr>
          <w:rFonts w:ascii="Times New Roman" w:hAnsi="Times New Roman" w:cs="Times New Roman"/>
          <w:color w:val="000000" w:themeColor="text1"/>
        </w:rPr>
        <w:t xml:space="preserve"> very similar </w:t>
      </w:r>
      <w:r w:rsidR="00F94ACB" w:rsidRPr="005637D4">
        <w:rPr>
          <w:rFonts w:ascii="Times New Roman" w:hAnsi="Times New Roman" w:cs="Times New Roman"/>
          <w:color w:val="000000" w:themeColor="text1"/>
        </w:rPr>
        <w:t xml:space="preserve">in nature. </w:t>
      </w:r>
    </w:p>
    <w:p w14:paraId="64715E47" w14:textId="5EC49F29" w:rsidR="00592F9E" w:rsidRDefault="00592F9E">
      <w:pPr>
        <w:rPr>
          <w:rFonts w:ascii="Times New Roman" w:hAnsi="Times New Roman" w:cs="Times New Roman"/>
          <w:b/>
          <w:bCs/>
          <w:color w:val="000000" w:themeColor="text1"/>
        </w:rPr>
      </w:pPr>
    </w:p>
    <w:p w14:paraId="381ACE3F" w14:textId="7767255E" w:rsidR="006C6256" w:rsidRDefault="006C6256">
      <w:pPr>
        <w:rPr>
          <w:rFonts w:ascii="Times New Roman" w:hAnsi="Times New Roman" w:cs="Times New Roman"/>
          <w:b/>
          <w:bCs/>
          <w:color w:val="000000" w:themeColor="text1"/>
        </w:rPr>
      </w:pPr>
    </w:p>
    <w:p w14:paraId="4B118939" w14:textId="7ACA3621" w:rsidR="006C6256" w:rsidRDefault="006C6256">
      <w:pPr>
        <w:rPr>
          <w:rFonts w:ascii="Times New Roman" w:hAnsi="Times New Roman" w:cs="Times New Roman"/>
          <w:b/>
          <w:bCs/>
          <w:color w:val="000000" w:themeColor="text1"/>
        </w:rPr>
      </w:pPr>
    </w:p>
    <w:p w14:paraId="3A8B9BCE" w14:textId="18E50594" w:rsidR="006C6256" w:rsidRDefault="006C6256">
      <w:pPr>
        <w:rPr>
          <w:rFonts w:ascii="Times New Roman" w:hAnsi="Times New Roman" w:cs="Times New Roman"/>
          <w:b/>
          <w:bCs/>
          <w:color w:val="000000" w:themeColor="text1"/>
        </w:rPr>
      </w:pPr>
    </w:p>
    <w:p w14:paraId="2513CD25" w14:textId="03B1B7C5" w:rsidR="006C6256" w:rsidRDefault="006C6256">
      <w:pPr>
        <w:rPr>
          <w:rFonts w:ascii="Times New Roman" w:hAnsi="Times New Roman" w:cs="Times New Roman"/>
          <w:b/>
          <w:bCs/>
          <w:color w:val="000000" w:themeColor="text1"/>
        </w:rPr>
      </w:pPr>
    </w:p>
    <w:p w14:paraId="121E9ABA" w14:textId="77777777" w:rsidR="006C6256" w:rsidRDefault="006C6256" w:rsidP="006C6256">
      <w:pPr>
        <w:rPr>
          <w:rFonts w:ascii="Times New Roman" w:hAnsi="Times New Roman" w:cs="Times New Roman"/>
          <w:b/>
          <w:bCs/>
        </w:rPr>
      </w:pPr>
      <w:r>
        <w:rPr>
          <w:rFonts w:ascii="Times New Roman" w:hAnsi="Times New Roman" w:cs="Times New Roman"/>
          <w:b/>
          <w:bCs/>
        </w:rPr>
        <w:t>Bibliography:</w:t>
      </w:r>
    </w:p>
    <w:p w14:paraId="3B228EDD" w14:textId="77777777" w:rsidR="006C6256" w:rsidRDefault="006C6256" w:rsidP="006C6256">
      <w:pPr>
        <w:rPr>
          <w:rFonts w:ascii="Times New Roman" w:hAnsi="Times New Roman" w:cs="Times New Roman"/>
          <w:b/>
          <w:bCs/>
        </w:rPr>
      </w:pPr>
    </w:p>
    <w:p w14:paraId="37CF7E17" w14:textId="77777777" w:rsidR="006C6256" w:rsidRDefault="006C6256" w:rsidP="006C6256">
      <w:pPr>
        <w:rPr>
          <w:rFonts w:ascii="Times New Roman" w:hAnsi="Times New Roman" w:cs="Times New Roman"/>
          <w:b/>
          <w:bCs/>
        </w:rPr>
      </w:pPr>
      <w:r>
        <w:rPr>
          <w:rFonts w:ascii="Times New Roman" w:hAnsi="Times New Roman" w:cs="Times New Roman"/>
          <w:b/>
          <w:bCs/>
        </w:rPr>
        <w:t>Primary Sources:</w:t>
      </w:r>
    </w:p>
    <w:p w14:paraId="2E250EF9" w14:textId="77777777" w:rsidR="006C6256" w:rsidRDefault="006C6256" w:rsidP="006C6256">
      <w:pPr>
        <w:rPr>
          <w:rFonts w:ascii="Times New Roman" w:eastAsia="Times New Roman" w:hAnsi="Times New Roman" w:cs="Times New Roman"/>
          <w:color w:val="000000" w:themeColor="text1"/>
          <w:lang w:eastAsia="en-GB"/>
        </w:rPr>
      </w:pPr>
    </w:p>
    <w:p w14:paraId="5EBC3F65" w14:textId="77777777" w:rsidR="006C6256" w:rsidRDefault="006C6256" w:rsidP="006C6256">
      <w:pPr>
        <w:rPr>
          <w:rFonts w:ascii="Times New Roman" w:eastAsia="Times New Roman" w:hAnsi="Times New Roman" w:cs="Times New Roman"/>
          <w:color w:val="000000" w:themeColor="text1"/>
          <w:shd w:val="clear" w:color="auto" w:fill="FFFFFF"/>
          <w:lang w:eastAsia="en-GB"/>
        </w:rPr>
      </w:pPr>
      <w:r w:rsidRPr="00E671A9">
        <w:rPr>
          <w:rFonts w:ascii="Times New Roman" w:eastAsia="Times New Roman" w:hAnsi="Times New Roman" w:cs="Times New Roman"/>
          <w:color w:val="000000" w:themeColor="text1"/>
          <w:lang w:eastAsia="en-GB"/>
        </w:rPr>
        <w:t>Apuleius</w:t>
      </w:r>
      <w:r w:rsidRPr="00E671A9">
        <w:rPr>
          <w:rFonts w:ascii="Times New Roman" w:eastAsia="Times New Roman" w:hAnsi="Times New Roman" w:cs="Times New Roman"/>
          <w:color w:val="000000" w:themeColor="text1"/>
          <w:shd w:val="clear" w:color="auto" w:fill="FFFFFF"/>
          <w:lang w:eastAsia="en-GB"/>
        </w:rPr>
        <w:t>, </w:t>
      </w:r>
      <w:r w:rsidRPr="00E671A9">
        <w:rPr>
          <w:rFonts w:ascii="Times New Roman" w:eastAsia="Times New Roman" w:hAnsi="Times New Roman" w:cs="Times New Roman"/>
          <w:i/>
          <w:iCs/>
          <w:color w:val="000000" w:themeColor="text1"/>
          <w:lang w:eastAsia="en-GB"/>
        </w:rPr>
        <w:t>Apologia</w:t>
      </w:r>
      <w:r>
        <w:rPr>
          <w:rFonts w:ascii="Times New Roman" w:eastAsia="Times New Roman" w:hAnsi="Times New Roman" w:cs="Times New Roman"/>
          <w:i/>
          <w:iCs/>
          <w:color w:val="000000" w:themeColor="text1"/>
          <w:lang w:eastAsia="en-GB"/>
        </w:rPr>
        <w:t>;</w:t>
      </w:r>
      <w:r w:rsidRPr="00E671A9">
        <w:rPr>
          <w:rFonts w:ascii="Times New Roman" w:eastAsia="Times New Roman" w:hAnsi="Times New Roman" w:cs="Times New Roman"/>
          <w:i/>
          <w:iCs/>
          <w:color w:val="000000" w:themeColor="text1"/>
          <w:lang w:eastAsia="en-GB"/>
        </w:rPr>
        <w:t xml:space="preserve"> Florida</w:t>
      </w:r>
      <w:r>
        <w:rPr>
          <w:rFonts w:ascii="Times New Roman" w:eastAsia="Times New Roman" w:hAnsi="Times New Roman" w:cs="Times New Roman"/>
          <w:i/>
          <w:iCs/>
          <w:color w:val="000000" w:themeColor="text1"/>
          <w:lang w:eastAsia="en-GB"/>
        </w:rPr>
        <w:t>;</w:t>
      </w:r>
      <w:r w:rsidRPr="00E671A9">
        <w:rPr>
          <w:rFonts w:ascii="Times New Roman" w:eastAsia="Times New Roman" w:hAnsi="Times New Roman" w:cs="Times New Roman"/>
          <w:i/>
          <w:iCs/>
          <w:color w:val="000000" w:themeColor="text1"/>
          <w:lang w:eastAsia="en-GB"/>
        </w:rPr>
        <w:t xml:space="preserve"> De Deo </w:t>
      </w:r>
      <w:proofErr w:type="spellStart"/>
      <w:r w:rsidRPr="00E671A9">
        <w:rPr>
          <w:rFonts w:ascii="Times New Roman" w:eastAsia="Times New Roman" w:hAnsi="Times New Roman" w:cs="Times New Roman"/>
          <w:i/>
          <w:iCs/>
          <w:color w:val="000000" w:themeColor="text1"/>
          <w:lang w:eastAsia="en-GB"/>
        </w:rPr>
        <w:t>Socratis</w:t>
      </w:r>
      <w:proofErr w:type="spellEnd"/>
      <w:r w:rsidRPr="00E671A9">
        <w:rPr>
          <w:rFonts w:ascii="Times New Roman" w:eastAsia="Times New Roman" w:hAnsi="Times New Roman" w:cs="Times New Roman"/>
          <w:i/>
          <w:iCs/>
          <w:color w:val="000000" w:themeColor="text1"/>
          <w:lang w:eastAsia="en-GB"/>
        </w:rPr>
        <w:t>, </w:t>
      </w:r>
      <w:r w:rsidRPr="00E671A9">
        <w:rPr>
          <w:rFonts w:ascii="Times New Roman" w:eastAsia="Times New Roman" w:hAnsi="Times New Roman" w:cs="Times New Roman"/>
          <w:color w:val="000000" w:themeColor="text1"/>
          <w:lang w:eastAsia="en-GB"/>
        </w:rPr>
        <w:t>ed. and translated by Christopher P. Jones,</w:t>
      </w:r>
      <w:r w:rsidRPr="00E671A9">
        <w:rPr>
          <w:rFonts w:ascii="Times New Roman" w:eastAsia="Times New Roman" w:hAnsi="Times New Roman" w:cs="Times New Roman"/>
          <w:color w:val="000000" w:themeColor="text1"/>
          <w:shd w:val="clear" w:color="auto" w:fill="FFFFFF"/>
          <w:lang w:eastAsia="en-GB"/>
        </w:rPr>
        <w:t xml:space="preserve"> (Cambridge: Harvard University Press, 2017).</w:t>
      </w:r>
    </w:p>
    <w:p w14:paraId="76D8F6D5" w14:textId="77777777" w:rsidR="006C6256" w:rsidRDefault="006C6256" w:rsidP="006C6256">
      <w:pPr>
        <w:rPr>
          <w:rFonts w:ascii="Times New Roman" w:hAnsi="Times New Roman" w:cs="Times New Roman"/>
          <w:color w:val="000000" w:themeColor="text1"/>
        </w:rPr>
      </w:pPr>
    </w:p>
    <w:p w14:paraId="7C822DDB" w14:textId="77777777" w:rsidR="006C6256" w:rsidRPr="00FA6854" w:rsidRDefault="006C6256" w:rsidP="006C6256">
      <w:pPr>
        <w:rPr>
          <w:rFonts w:ascii="Times New Roman" w:hAnsi="Times New Roman" w:cs="Times New Roman"/>
          <w:color w:val="FF0000"/>
        </w:rPr>
      </w:pPr>
      <w:r>
        <w:rPr>
          <w:rFonts w:ascii="Times New Roman" w:hAnsi="Times New Roman" w:cs="Times New Roman"/>
          <w:color w:val="000000" w:themeColor="text1"/>
        </w:rPr>
        <w:t xml:space="preserve">Betz, Hans Dieter (ed.), </w:t>
      </w:r>
      <w:r w:rsidRPr="00AD4063">
        <w:rPr>
          <w:rFonts w:ascii="Times New Roman" w:hAnsi="Times New Roman" w:cs="Times New Roman"/>
          <w:i/>
          <w:iCs/>
          <w:color w:val="000000" w:themeColor="text1"/>
        </w:rPr>
        <w:t>The Greek Magical Papyri in Translation</w:t>
      </w:r>
      <w:r w:rsidRPr="00AD4063">
        <w:rPr>
          <w:rFonts w:ascii="Times New Roman" w:hAnsi="Times New Roman" w:cs="Times New Roman"/>
          <w:color w:val="000000" w:themeColor="text1"/>
        </w:rPr>
        <w:t>, (USA: The University of Chicago Press, 1996 [1986]).</w:t>
      </w:r>
    </w:p>
    <w:p w14:paraId="29261ABA" w14:textId="77777777" w:rsidR="006C6256" w:rsidRPr="006A4942" w:rsidRDefault="006C6256" w:rsidP="006C6256">
      <w:pPr>
        <w:pStyle w:val="NormalWeb"/>
        <w:rPr>
          <w:color w:val="000000" w:themeColor="text1"/>
        </w:rPr>
      </w:pPr>
      <w:r w:rsidRPr="006A4942">
        <w:rPr>
          <w:color w:val="000000" w:themeColor="text1"/>
        </w:rPr>
        <w:t xml:space="preserve">Cicero, Marcus Tullius, </w:t>
      </w:r>
      <w:r w:rsidRPr="006A4942">
        <w:rPr>
          <w:i/>
          <w:iCs/>
          <w:color w:val="000000" w:themeColor="text1"/>
        </w:rPr>
        <w:t xml:space="preserve">On Divination </w:t>
      </w:r>
      <w:r w:rsidRPr="006A4942">
        <w:rPr>
          <w:color w:val="000000" w:themeColor="text1"/>
        </w:rPr>
        <w:t>(</w:t>
      </w:r>
      <w:r w:rsidRPr="006A4942">
        <w:rPr>
          <w:i/>
          <w:iCs/>
          <w:color w:val="000000" w:themeColor="text1"/>
        </w:rPr>
        <w:t xml:space="preserve">De </w:t>
      </w:r>
      <w:proofErr w:type="spellStart"/>
      <w:r w:rsidRPr="006A4942">
        <w:rPr>
          <w:i/>
          <w:iCs/>
          <w:color w:val="000000" w:themeColor="text1"/>
        </w:rPr>
        <w:t>Divinatione</w:t>
      </w:r>
      <w:proofErr w:type="spellEnd"/>
      <w:r w:rsidRPr="006A4942">
        <w:rPr>
          <w:color w:val="000000" w:themeColor="text1"/>
        </w:rPr>
        <w:t xml:space="preserve">), ed. and translated by W. A. Falconer, (Cambridge: Harvard University Press, vol. XX, 1923). </w:t>
      </w:r>
    </w:p>
    <w:p w14:paraId="35DC2843" w14:textId="77777777" w:rsidR="006C6256" w:rsidRPr="00855B9F" w:rsidRDefault="006C6256" w:rsidP="006C6256">
      <w:pPr>
        <w:rPr>
          <w:rFonts w:ascii="Times New Roman" w:eastAsia="Times New Roman" w:hAnsi="Times New Roman" w:cs="Times New Roman"/>
          <w:color w:val="000000" w:themeColor="text1"/>
          <w:lang w:eastAsia="en-GB"/>
        </w:rPr>
      </w:pPr>
      <w:r w:rsidRPr="00855B9F">
        <w:rPr>
          <w:rFonts w:ascii="Times New Roman" w:eastAsia="Times New Roman" w:hAnsi="Times New Roman" w:cs="Times New Roman"/>
          <w:color w:val="000000" w:themeColor="text1"/>
          <w:lang w:eastAsia="en-GB"/>
        </w:rPr>
        <w:t>Plutarch</w:t>
      </w:r>
      <w:r>
        <w:rPr>
          <w:rFonts w:ascii="Times New Roman" w:eastAsia="Times New Roman" w:hAnsi="Times New Roman" w:cs="Times New Roman"/>
          <w:color w:val="000000" w:themeColor="text1"/>
          <w:shd w:val="clear" w:color="auto" w:fill="FFFFFF"/>
          <w:lang w:eastAsia="en-GB"/>
        </w:rPr>
        <w:t>,</w:t>
      </w:r>
      <w:r w:rsidRPr="00855B9F">
        <w:rPr>
          <w:rFonts w:ascii="Times New Roman" w:eastAsia="Times New Roman" w:hAnsi="Times New Roman" w:cs="Times New Roman"/>
          <w:color w:val="000000" w:themeColor="text1"/>
          <w:shd w:val="clear" w:color="auto" w:fill="FFFFFF"/>
          <w:lang w:eastAsia="en-GB"/>
        </w:rPr>
        <w:t> </w:t>
      </w:r>
      <w:proofErr w:type="spellStart"/>
      <w:r w:rsidRPr="00855B9F">
        <w:rPr>
          <w:rFonts w:ascii="Times New Roman" w:eastAsia="Times New Roman" w:hAnsi="Times New Roman" w:cs="Times New Roman"/>
          <w:i/>
          <w:iCs/>
          <w:color w:val="000000" w:themeColor="text1"/>
          <w:lang w:eastAsia="en-GB"/>
        </w:rPr>
        <w:t>Moralia</w:t>
      </w:r>
      <w:proofErr w:type="spellEnd"/>
      <w:r w:rsidRPr="00855B9F">
        <w:rPr>
          <w:rFonts w:ascii="Times New Roman" w:eastAsia="Times New Roman" w:hAnsi="Times New Roman" w:cs="Times New Roman"/>
          <w:i/>
          <w:iCs/>
          <w:color w:val="000000" w:themeColor="text1"/>
          <w:lang w:eastAsia="en-GB"/>
        </w:rPr>
        <w:t>, Volume V: Isis and Osiris</w:t>
      </w:r>
      <w:r>
        <w:rPr>
          <w:rFonts w:ascii="Times New Roman" w:eastAsia="Times New Roman" w:hAnsi="Times New Roman" w:cs="Times New Roman"/>
          <w:i/>
          <w:iCs/>
          <w:color w:val="000000" w:themeColor="text1"/>
          <w:lang w:eastAsia="en-GB"/>
        </w:rPr>
        <w:t>;</w:t>
      </w:r>
      <w:r w:rsidRPr="00855B9F">
        <w:rPr>
          <w:rFonts w:ascii="Times New Roman" w:eastAsia="Times New Roman" w:hAnsi="Times New Roman" w:cs="Times New Roman"/>
          <w:i/>
          <w:iCs/>
          <w:color w:val="000000" w:themeColor="text1"/>
          <w:lang w:eastAsia="en-GB"/>
        </w:rPr>
        <w:t xml:space="preserve"> The E at Delphi</w:t>
      </w:r>
      <w:r>
        <w:rPr>
          <w:rFonts w:ascii="Times New Roman" w:eastAsia="Times New Roman" w:hAnsi="Times New Roman" w:cs="Times New Roman"/>
          <w:i/>
          <w:iCs/>
          <w:color w:val="000000" w:themeColor="text1"/>
          <w:lang w:eastAsia="en-GB"/>
        </w:rPr>
        <w:t>;</w:t>
      </w:r>
      <w:r w:rsidRPr="00855B9F">
        <w:rPr>
          <w:rFonts w:ascii="Times New Roman" w:eastAsia="Times New Roman" w:hAnsi="Times New Roman" w:cs="Times New Roman"/>
          <w:i/>
          <w:iCs/>
          <w:color w:val="000000" w:themeColor="text1"/>
          <w:lang w:eastAsia="en-GB"/>
        </w:rPr>
        <w:t xml:space="preserve"> The Oracles at Delphi No Longer Given in Verse</w:t>
      </w:r>
      <w:r>
        <w:rPr>
          <w:rFonts w:ascii="Times New Roman" w:eastAsia="Times New Roman" w:hAnsi="Times New Roman" w:cs="Times New Roman"/>
          <w:i/>
          <w:iCs/>
          <w:color w:val="000000" w:themeColor="text1"/>
          <w:lang w:eastAsia="en-GB"/>
        </w:rPr>
        <w:t>;</w:t>
      </w:r>
      <w:r w:rsidRPr="00855B9F">
        <w:rPr>
          <w:rFonts w:ascii="Times New Roman" w:eastAsia="Times New Roman" w:hAnsi="Times New Roman" w:cs="Times New Roman"/>
          <w:i/>
          <w:iCs/>
          <w:color w:val="000000" w:themeColor="text1"/>
          <w:lang w:eastAsia="en-GB"/>
        </w:rPr>
        <w:t xml:space="preserve"> The Obsolescence of Oracles</w:t>
      </w:r>
      <w:r>
        <w:rPr>
          <w:rFonts w:ascii="Times New Roman" w:eastAsia="Times New Roman" w:hAnsi="Times New Roman" w:cs="Times New Roman"/>
          <w:i/>
          <w:iCs/>
          <w:color w:val="000000" w:themeColor="text1"/>
          <w:lang w:eastAsia="en-GB"/>
        </w:rPr>
        <w:t>,</w:t>
      </w:r>
      <w:r w:rsidRPr="00855B9F">
        <w:rPr>
          <w:rFonts w:ascii="Times New Roman" w:eastAsia="Times New Roman" w:hAnsi="Times New Roman" w:cs="Times New Roman"/>
          <w:i/>
          <w:iCs/>
          <w:color w:val="000000" w:themeColor="text1"/>
          <w:lang w:eastAsia="en-GB"/>
        </w:rPr>
        <w:t> </w:t>
      </w:r>
      <w:r>
        <w:rPr>
          <w:rFonts w:ascii="Times New Roman" w:eastAsia="Times New Roman" w:hAnsi="Times New Roman" w:cs="Times New Roman"/>
          <w:color w:val="000000" w:themeColor="text1"/>
          <w:lang w:eastAsia="en-GB"/>
        </w:rPr>
        <w:t>t</w:t>
      </w:r>
      <w:r w:rsidRPr="00855B9F">
        <w:rPr>
          <w:rFonts w:ascii="Times New Roman" w:eastAsia="Times New Roman" w:hAnsi="Times New Roman" w:cs="Times New Roman"/>
          <w:color w:val="000000" w:themeColor="text1"/>
          <w:lang w:eastAsia="en-GB"/>
        </w:rPr>
        <w:t>ranslated by Frank Cole Babbitt</w:t>
      </w:r>
      <w:r>
        <w:rPr>
          <w:rFonts w:ascii="Times New Roman" w:eastAsia="Times New Roman" w:hAnsi="Times New Roman" w:cs="Times New Roman"/>
          <w:color w:val="000000" w:themeColor="text1"/>
          <w:lang w:eastAsia="en-GB"/>
        </w:rPr>
        <w:t>,</w:t>
      </w:r>
      <w:r w:rsidRPr="00855B9F">
        <w:rPr>
          <w:rFonts w:ascii="Times New Roman" w:eastAsia="Times New Roman" w:hAnsi="Times New Roman" w:cs="Times New Roman"/>
          <w:color w:val="000000" w:themeColor="text1"/>
          <w:shd w:val="clear" w:color="auto" w:fill="FFFFFF"/>
          <w:lang w:eastAsia="en-GB"/>
        </w:rPr>
        <w:t xml:space="preserve"> </w:t>
      </w:r>
      <w:r>
        <w:rPr>
          <w:rFonts w:ascii="Times New Roman" w:eastAsia="Times New Roman" w:hAnsi="Times New Roman" w:cs="Times New Roman"/>
          <w:color w:val="000000" w:themeColor="text1"/>
          <w:shd w:val="clear" w:color="auto" w:fill="FFFFFF"/>
          <w:lang w:eastAsia="en-GB"/>
        </w:rPr>
        <w:t>(</w:t>
      </w:r>
      <w:r w:rsidRPr="00855B9F">
        <w:rPr>
          <w:rFonts w:ascii="Times New Roman" w:eastAsia="Times New Roman" w:hAnsi="Times New Roman" w:cs="Times New Roman"/>
          <w:color w:val="000000" w:themeColor="text1"/>
          <w:shd w:val="clear" w:color="auto" w:fill="FFFFFF"/>
          <w:lang w:eastAsia="en-GB"/>
        </w:rPr>
        <w:t>Cambridge: Harvard University Press, 1936</w:t>
      </w:r>
      <w:r>
        <w:rPr>
          <w:rFonts w:ascii="Times New Roman" w:eastAsia="Times New Roman" w:hAnsi="Times New Roman" w:cs="Times New Roman"/>
          <w:color w:val="000000" w:themeColor="text1"/>
          <w:shd w:val="clear" w:color="auto" w:fill="FFFFFF"/>
          <w:lang w:eastAsia="en-GB"/>
        </w:rPr>
        <w:t>)</w:t>
      </w:r>
      <w:r w:rsidRPr="00855B9F">
        <w:rPr>
          <w:rFonts w:ascii="Times New Roman" w:eastAsia="Times New Roman" w:hAnsi="Times New Roman" w:cs="Times New Roman"/>
          <w:color w:val="000000" w:themeColor="text1"/>
          <w:shd w:val="clear" w:color="auto" w:fill="FFFFFF"/>
          <w:lang w:eastAsia="en-GB"/>
        </w:rPr>
        <w:t>.</w:t>
      </w:r>
    </w:p>
    <w:p w14:paraId="5A01723F" w14:textId="77777777" w:rsidR="006C6256" w:rsidRDefault="006C6256" w:rsidP="006C6256">
      <w:pPr>
        <w:rPr>
          <w:rFonts w:ascii="Times New Roman" w:hAnsi="Times New Roman" w:cs="Times New Roman"/>
          <w:i/>
          <w:iCs/>
          <w:color w:val="FF0000"/>
        </w:rPr>
      </w:pPr>
    </w:p>
    <w:p w14:paraId="0488C7E9" w14:textId="77777777" w:rsidR="006C6256" w:rsidRDefault="006C6256" w:rsidP="006C6256">
      <w:pPr>
        <w:rPr>
          <w:rFonts w:ascii="Times New Roman" w:hAnsi="Times New Roman" w:cs="Times New Roman"/>
          <w:b/>
          <w:bCs/>
        </w:rPr>
      </w:pPr>
      <w:r>
        <w:rPr>
          <w:rFonts w:ascii="Times New Roman" w:hAnsi="Times New Roman" w:cs="Times New Roman"/>
          <w:b/>
          <w:bCs/>
        </w:rPr>
        <w:t>Secondary Sources:</w:t>
      </w:r>
    </w:p>
    <w:p w14:paraId="0E69F423" w14:textId="77777777" w:rsidR="006C6256" w:rsidRDefault="006C6256" w:rsidP="006C6256">
      <w:pPr>
        <w:rPr>
          <w:rFonts w:ascii="Times New Roman" w:hAnsi="Times New Roman" w:cs="Times New Roman"/>
        </w:rPr>
      </w:pPr>
    </w:p>
    <w:p w14:paraId="11C7A8ED" w14:textId="77777777" w:rsidR="006C6256" w:rsidRPr="00FA6854" w:rsidRDefault="006C6256" w:rsidP="006C6256">
      <w:pPr>
        <w:rPr>
          <w:rFonts w:ascii="Times New Roman" w:hAnsi="Times New Roman" w:cs="Times New Roman"/>
          <w:color w:val="FF0000"/>
        </w:rPr>
      </w:pPr>
      <w:r>
        <w:rPr>
          <w:rFonts w:ascii="Times New Roman" w:hAnsi="Times New Roman" w:cs="Times New Roman"/>
        </w:rPr>
        <w:t xml:space="preserve">Betz, Hans Dieter, ‘Introduction to The Greek Magical Papyri’, in </w:t>
      </w:r>
      <w:r w:rsidRPr="00AD4063">
        <w:rPr>
          <w:rFonts w:ascii="Times New Roman" w:hAnsi="Times New Roman" w:cs="Times New Roman"/>
          <w:i/>
          <w:iCs/>
          <w:color w:val="000000" w:themeColor="text1"/>
        </w:rPr>
        <w:t xml:space="preserve">The Greek Magical Papyri in Translation, </w:t>
      </w:r>
      <w:r w:rsidRPr="00AD4063">
        <w:rPr>
          <w:rFonts w:ascii="Times New Roman" w:hAnsi="Times New Roman" w:cs="Times New Roman"/>
          <w:color w:val="000000" w:themeColor="text1"/>
        </w:rPr>
        <w:t>edited by Hans Dieter Betz, (USA: The University of Chicago Press, 1996 [1986])</w:t>
      </w:r>
      <w:r>
        <w:rPr>
          <w:rFonts w:ascii="Times New Roman" w:hAnsi="Times New Roman" w:cs="Times New Roman"/>
          <w:color w:val="000000" w:themeColor="text1"/>
        </w:rPr>
        <w:t>, pp. XLI-LIV</w:t>
      </w:r>
      <w:r w:rsidRPr="00AD4063">
        <w:rPr>
          <w:rFonts w:ascii="Times New Roman" w:hAnsi="Times New Roman" w:cs="Times New Roman"/>
          <w:color w:val="000000" w:themeColor="text1"/>
        </w:rPr>
        <w:t>.</w:t>
      </w:r>
    </w:p>
    <w:p w14:paraId="33A84724" w14:textId="77777777" w:rsidR="006C6256" w:rsidRDefault="006C6256" w:rsidP="006C6256">
      <w:pPr>
        <w:rPr>
          <w:rFonts w:ascii="Times New Roman" w:hAnsi="Times New Roman" w:cs="Times New Roman"/>
        </w:rPr>
      </w:pPr>
      <w:r>
        <w:rPr>
          <w:rFonts w:ascii="Times New Roman" w:hAnsi="Times New Roman" w:cs="Times New Roman"/>
        </w:rPr>
        <w:t xml:space="preserve"> </w:t>
      </w:r>
    </w:p>
    <w:p w14:paraId="59BE0F03" w14:textId="77777777" w:rsidR="006C6256" w:rsidRDefault="006C6256" w:rsidP="006C6256">
      <w:pPr>
        <w:rPr>
          <w:rFonts w:ascii="Times New Roman" w:hAnsi="Times New Roman" w:cs="Times New Roman"/>
          <w:color w:val="000000" w:themeColor="text1"/>
        </w:rPr>
      </w:pPr>
      <w:r w:rsidRPr="006D3183">
        <w:rPr>
          <w:rFonts w:ascii="Times New Roman" w:hAnsi="Times New Roman" w:cs="Times New Roman"/>
          <w:color w:val="000000" w:themeColor="text1"/>
        </w:rPr>
        <w:t xml:space="preserve">Brashear, William and Rot </w:t>
      </w:r>
      <w:proofErr w:type="spellStart"/>
      <w:r w:rsidRPr="006D3183">
        <w:rPr>
          <w:rFonts w:ascii="Times New Roman" w:hAnsi="Times New Roman" w:cs="Times New Roman"/>
          <w:color w:val="000000" w:themeColor="text1"/>
        </w:rPr>
        <w:t>Kotansky</w:t>
      </w:r>
      <w:proofErr w:type="spellEnd"/>
      <w:r w:rsidRPr="006D3183">
        <w:rPr>
          <w:rFonts w:ascii="Times New Roman" w:hAnsi="Times New Roman" w:cs="Times New Roman"/>
          <w:color w:val="000000" w:themeColor="text1"/>
        </w:rPr>
        <w:t xml:space="preserve">, ‘A New Magical Formulary’, in </w:t>
      </w:r>
      <w:r w:rsidRPr="006D3183">
        <w:rPr>
          <w:rFonts w:ascii="Times New Roman" w:hAnsi="Times New Roman" w:cs="Times New Roman"/>
          <w:i/>
          <w:iCs/>
          <w:color w:val="000000" w:themeColor="text1"/>
        </w:rPr>
        <w:t>Magic and Ritual in the Ancient World</w:t>
      </w:r>
      <w:r w:rsidRPr="006D3183">
        <w:rPr>
          <w:rFonts w:ascii="Times New Roman" w:hAnsi="Times New Roman" w:cs="Times New Roman"/>
          <w:color w:val="000000" w:themeColor="text1"/>
        </w:rPr>
        <w:t xml:space="preserve">, edited by Paul </w:t>
      </w:r>
      <w:proofErr w:type="spellStart"/>
      <w:r w:rsidRPr="006D3183">
        <w:rPr>
          <w:rFonts w:ascii="Times New Roman" w:hAnsi="Times New Roman" w:cs="Times New Roman"/>
          <w:color w:val="000000" w:themeColor="text1"/>
        </w:rPr>
        <w:t>Mirecki</w:t>
      </w:r>
      <w:proofErr w:type="spellEnd"/>
      <w:r w:rsidRPr="006D3183">
        <w:rPr>
          <w:rFonts w:ascii="Times New Roman" w:hAnsi="Times New Roman" w:cs="Times New Roman"/>
          <w:color w:val="000000" w:themeColor="text1"/>
        </w:rPr>
        <w:t xml:space="preserve"> and Marvin Meyer, (Leiden: Brill, 2002), pp. 3-24.</w:t>
      </w:r>
    </w:p>
    <w:p w14:paraId="6B52C53F" w14:textId="77777777" w:rsidR="006C6256" w:rsidRDefault="006C6256" w:rsidP="006C6256">
      <w:pPr>
        <w:rPr>
          <w:rFonts w:ascii="Times New Roman" w:hAnsi="Times New Roman" w:cs="Times New Roman"/>
          <w:color w:val="000000" w:themeColor="text1"/>
        </w:rPr>
      </w:pPr>
    </w:p>
    <w:p w14:paraId="6165F5F3" w14:textId="77777777" w:rsidR="006C6256" w:rsidRDefault="006C6256" w:rsidP="006C6256">
      <w:pPr>
        <w:rPr>
          <w:rFonts w:ascii="Times New Roman" w:hAnsi="Times New Roman" w:cs="Times New Roman"/>
        </w:rPr>
      </w:pPr>
      <w:r>
        <w:rPr>
          <w:rFonts w:ascii="Times New Roman" w:hAnsi="Times New Roman" w:cs="Times New Roman"/>
        </w:rPr>
        <w:t xml:space="preserve">Campion, Nicholas, </w:t>
      </w:r>
      <w:r w:rsidRPr="00BA23D8">
        <w:rPr>
          <w:rFonts w:ascii="Times New Roman" w:hAnsi="Times New Roman" w:cs="Times New Roman"/>
          <w:i/>
          <w:iCs/>
        </w:rPr>
        <w:t>Astrology and Cosmology in the World’s Religions</w:t>
      </w:r>
      <w:r>
        <w:rPr>
          <w:rFonts w:ascii="Times New Roman" w:hAnsi="Times New Roman" w:cs="Times New Roman"/>
        </w:rPr>
        <w:t xml:space="preserve">, (New York: New York University Press, 2012). </w:t>
      </w:r>
    </w:p>
    <w:p w14:paraId="1F99530E" w14:textId="77777777" w:rsidR="006C6256" w:rsidRDefault="006C6256" w:rsidP="006C6256">
      <w:pPr>
        <w:rPr>
          <w:rFonts w:ascii="Times New Roman" w:hAnsi="Times New Roman" w:cs="Times New Roman"/>
        </w:rPr>
      </w:pPr>
    </w:p>
    <w:p w14:paraId="58140984" w14:textId="77777777" w:rsidR="006C6256" w:rsidRDefault="006C6256" w:rsidP="006C6256">
      <w:pPr>
        <w:rPr>
          <w:rFonts w:ascii="Times New Roman" w:hAnsi="Times New Roman" w:cs="Times New Roman"/>
        </w:rPr>
      </w:pPr>
      <w:proofErr w:type="spellStart"/>
      <w:r>
        <w:rPr>
          <w:rFonts w:ascii="Times New Roman" w:hAnsi="Times New Roman" w:cs="Times New Roman"/>
        </w:rPr>
        <w:t>Falcasantos</w:t>
      </w:r>
      <w:proofErr w:type="spellEnd"/>
      <w:r>
        <w:rPr>
          <w:rFonts w:ascii="Times New Roman" w:hAnsi="Times New Roman" w:cs="Times New Roman"/>
        </w:rPr>
        <w:t xml:space="preserve">, Rebecca Stephens, ‘Religion in Late Antiquity’, in </w:t>
      </w:r>
      <w:r>
        <w:rPr>
          <w:rFonts w:ascii="Times New Roman" w:hAnsi="Times New Roman" w:cs="Times New Roman"/>
          <w:i/>
          <w:iCs/>
        </w:rPr>
        <w:t xml:space="preserve">Constantinople, </w:t>
      </w:r>
      <w:r>
        <w:rPr>
          <w:rFonts w:ascii="Times New Roman" w:hAnsi="Times New Roman" w:cs="Times New Roman"/>
        </w:rPr>
        <w:t xml:space="preserve">(California: University of California Press, 2020), pp. 15-45. </w:t>
      </w:r>
    </w:p>
    <w:p w14:paraId="13BDE718" w14:textId="77777777" w:rsidR="006C6256" w:rsidRDefault="006C6256" w:rsidP="006C6256">
      <w:pPr>
        <w:rPr>
          <w:rFonts w:ascii="Times New Roman" w:hAnsi="Times New Roman" w:cs="Times New Roman"/>
        </w:rPr>
      </w:pPr>
    </w:p>
    <w:p w14:paraId="77574AE6" w14:textId="77777777" w:rsidR="006C6256" w:rsidRDefault="006C6256" w:rsidP="006C6256">
      <w:pPr>
        <w:rPr>
          <w:rFonts w:ascii="Times New Roman" w:hAnsi="Times New Roman" w:cs="Times New Roman"/>
        </w:rPr>
      </w:pPr>
      <w:r>
        <w:rPr>
          <w:rFonts w:ascii="Times New Roman" w:hAnsi="Times New Roman" w:cs="Times New Roman"/>
        </w:rPr>
        <w:t xml:space="preserve">Flower, Michael </w:t>
      </w:r>
      <w:proofErr w:type="spellStart"/>
      <w:r>
        <w:rPr>
          <w:rFonts w:ascii="Times New Roman" w:hAnsi="Times New Roman" w:cs="Times New Roman"/>
        </w:rPr>
        <w:t>Attyah</w:t>
      </w:r>
      <w:proofErr w:type="spellEnd"/>
      <w:r>
        <w:rPr>
          <w:rFonts w:ascii="Times New Roman" w:hAnsi="Times New Roman" w:cs="Times New Roman"/>
        </w:rPr>
        <w:t xml:space="preserve">, ‘The Role and Image of the Seer’, in </w:t>
      </w:r>
      <w:r>
        <w:rPr>
          <w:rFonts w:ascii="Times New Roman" w:hAnsi="Times New Roman" w:cs="Times New Roman"/>
          <w:i/>
          <w:iCs/>
        </w:rPr>
        <w:t xml:space="preserve">The Seer in Ancient Greece, </w:t>
      </w:r>
      <w:r>
        <w:rPr>
          <w:rFonts w:ascii="Times New Roman" w:hAnsi="Times New Roman" w:cs="Times New Roman"/>
        </w:rPr>
        <w:t>(California: University of California Press, 2008), pp. 72-103.</w:t>
      </w:r>
    </w:p>
    <w:p w14:paraId="6AE148D2" w14:textId="77777777" w:rsidR="006C6256" w:rsidRDefault="006C6256" w:rsidP="006C6256">
      <w:pPr>
        <w:rPr>
          <w:rFonts w:ascii="Times New Roman" w:hAnsi="Times New Roman" w:cs="Times New Roman"/>
        </w:rPr>
      </w:pPr>
    </w:p>
    <w:p w14:paraId="5FB39673" w14:textId="77777777" w:rsidR="006C6256" w:rsidRDefault="006C6256" w:rsidP="006C6256">
      <w:pPr>
        <w:rPr>
          <w:rFonts w:ascii="Times New Roman" w:hAnsi="Times New Roman" w:cs="Times New Roman"/>
          <w:color w:val="000000" w:themeColor="text1"/>
        </w:rPr>
      </w:pPr>
      <w:r>
        <w:rPr>
          <w:rFonts w:ascii="Times New Roman" w:hAnsi="Times New Roman" w:cs="Times New Roman"/>
          <w:color w:val="000000" w:themeColor="text1"/>
        </w:rPr>
        <w:t xml:space="preserve">Frazer, James, </w:t>
      </w:r>
      <w:r>
        <w:rPr>
          <w:rFonts w:ascii="Times New Roman" w:hAnsi="Times New Roman" w:cs="Times New Roman"/>
          <w:i/>
          <w:iCs/>
          <w:color w:val="000000" w:themeColor="text1"/>
        </w:rPr>
        <w:t xml:space="preserve">The Golden Bough – A Study of magic and religion, </w:t>
      </w:r>
      <w:r>
        <w:rPr>
          <w:rFonts w:ascii="Times New Roman" w:hAnsi="Times New Roman" w:cs="Times New Roman"/>
          <w:color w:val="000000" w:themeColor="text1"/>
        </w:rPr>
        <w:t xml:space="preserve">(USA: Enhanced Media Publishing, 2015 [1890]). </w:t>
      </w:r>
    </w:p>
    <w:p w14:paraId="079FA4DB" w14:textId="77777777" w:rsidR="006C6256" w:rsidRDefault="006C6256" w:rsidP="006C6256">
      <w:pPr>
        <w:rPr>
          <w:rFonts w:ascii="Times New Roman" w:hAnsi="Times New Roman" w:cs="Times New Roman"/>
        </w:rPr>
      </w:pPr>
    </w:p>
    <w:p w14:paraId="12840854" w14:textId="77777777" w:rsidR="006C6256" w:rsidRPr="006D3183" w:rsidRDefault="006C6256" w:rsidP="006C6256">
      <w:pPr>
        <w:rPr>
          <w:rFonts w:ascii="Times New Roman" w:hAnsi="Times New Roman" w:cs="Times New Roman"/>
          <w:color w:val="000000" w:themeColor="text1"/>
        </w:rPr>
      </w:pPr>
      <w:r>
        <w:rPr>
          <w:rFonts w:ascii="Times New Roman" w:hAnsi="Times New Roman" w:cs="Times New Roman"/>
          <w:color w:val="000000" w:themeColor="text1"/>
        </w:rPr>
        <w:t xml:space="preserve">Graf, Fritz, ‘Theories of Magic in Antiquity’, </w:t>
      </w:r>
      <w:r w:rsidRPr="006D3183">
        <w:rPr>
          <w:rFonts w:ascii="Times New Roman" w:hAnsi="Times New Roman" w:cs="Times New Roman"/>
          <w:color w:val="000000" w:themeColor="text1"/>
        </w:rPr>
        <w:t xml:space="preserve">in </w:t>
      </w:r>
      <w:r w:rsidRPr="006D3183">
        <w:rPr>
          <w:rFonts w:ascii="Times New Roman" w:hAnsi="Times New Roman" w:cs="Times New Roman"/>
          <w:i/>
          <w:iCs/>
          <w:color w:val="000000" w:themeColor="text1"/>
        </w:rPr>
        <w:t>Magic and Ritual in the Ancient World</w:t>
      </w:r>
      <w:r w:rsidRPr="006D3183">
        <w:rPr>
          <w:rFonts w:ascii="Times New Roman" w:hAnsi="Times New Roman" w:cs="Times New Roman"/>
          <w:color w:val="000000" w:themeColor="text1"/>
        </w:rPr>
        <w:t xml:space="preserve">, edited by Paul </w:t>
      </w:r>
      <w:proofErr w:type="spellStart"/>
      <w:r w:rsidRPr="006D3183">
        <w:rPr>
          <w:rFonts w:ascii="Times New Roman" w:hAnsi="Times New Roman" w:cs="Times New Roman"/>
          <w:color w:val="000000" w:themeColor="text1"/>
        </w:rPr>
        <w:t>Mirecki</w:t>
      </w:r>
      <w:proofErr w:type="spellEnd"/>
      <w:r w:rsidRPr="006D3183">
        <w:rPr>
          <w:rFonts w:ascii="Times New Roman" w:hAnsi="Times New Roman" w:cs="Times New Roman"/>
          <w:color w:val="000000" w:themeColor="text1"/>
        </w:rPr>
        <w:t xml:space="preserve"> and Marvin Meyer, (Leiden: Brill, 2002), pp.</w:t>
      </w:r>
      <w:r>
        <w:rPr>
          <w:rFonts w:ascii="Times New Roman" w:hAnsi="Times New Roman" w:cs="Times New Roman"/>
          <w:color w:val="000000" w:themeColor="text1"/>
        </w:rPr>
        <w:t xml:space="preserve"> 92-104.</w:t>
      </w:r>
    </w:p>
    <w:p w14:paraId="6E403CC7" w14:textId="77777777" w:rsidR="006C6256" w:rsidRDefault="006C6256" w:rsidP="006C6256">
      <w:pPr>
        <w:rPr>
          <w:rFonts w:ascii="Times New Roman" w:hAnsi="Times New Roman" w:cs="Times New Roman"/>
        </w:rPr>
      </w:pPr>
    </w:p>
    <w:p w14:paraId="31689C53" w14:textId="77777777" w:rsidR="006C6256" w:rsidRDefault="006C6256" w:rsidP="006C6256">
      <w:pPr>
        <w:rPr>
          <w:rFonts w:ascii="Times New Roman" w:hAnsi="Times New Roman" w:cs="Times New Roman"/>
          <w:i/>
          <w:iCs/>
          <w:color w:val="000000" w:themeColor="text1"/>
        </w:rPr>
      </w:pPr>
      <w:r>
        <w:rPr>
          <w:rFonts w:ascii="Times New Roman" w:hAnsi="Times New Roman" w:cs="Times New Roman"/>
          <w:color w:val="000000" w:themeColor="text1"/>
        </w:rPr>
        <w:t xml:space="preserve">Johnson, Sarah Iles, John G. </w:t>
      </w:r>
      <w:proofErr w:type="spellStart"/>
      <w:r>
        <w:rPr>
          <w:rFonts w:ascii="Times New Roman" w:hAnsi="Times New Roman" w:cs="Times New Roman"/>
          <w:color w:val="000000" w:themeColor="text1"/>
        </w:rPr>
        <w:t>Gager</w:t>
      </w:r>
      <w:proofErr w:type="spellEnd"/>
      <w:r>
        <w:rPr>
          <w:rFonts w:ascii="Times New Roman" w:hAnsi="Times New Roman" w:cs="Times New Roman"/>
          <w:color w:val="000000" w:themeColor="text1"/>
        </w:rPr>
        <w:t xml:space="preserve">, Martha Himmelfarb, Marvin Meyer, Brian Schmidt, David Frankfurter and Fritz Graf, ‘Panel Discussion: “Magic in the Ancient World” by Fritz Graf’, </w:t>
      </w:r>
      <w:r>
        <w:rPr>
          <w:rFonts w:ascii="Times New Roman" w:hAnsi="Times New Roman" w:cs="Times New Roman"/>
          <w:i/>
          <w:iCs/>
          <w:color w:val="000000" w:themeColor="text1"/>
        </w:rPr>
        <w:t xml:space="preserve">Numen, </w:t>
      </w:r>
      <w:r>
        <w:rPr>
          <w:rFonts w:ascii="Times New Roman" w:hAnsi="Times New Roman" w:cs="Times New Roman"/>
          <w:color w:val="000000" w:themeColor="text1"/>
        </w:rPr>
        <w:t>Vol. 46, No. 3, (1999), pp. 291-325.</w:t>
      </w:r>
      <w:r>
        <w:rPr>
          <w:rFonts w:ascii="Times New Roman" w:hAnsi="Times New Roman" w:cs="Times New Roman"/>
          <w:i/>
          <w:iCs/>
          <w:color w:val="000000" w:themeColor="text1"/>
        </w:rPr>
        <w:t xml:space="preserve"> </w:t>
      </w:r>
    </w:p>
    <w:p w14:paraId="1541E3B6" w14:textId="77777777" w:rsidR="006C6256" w:rsidRDefault="006C6256" w:rsidP="006C6256">
      <w:pPr>
        <w:rPr>
          <w:rFonts w:ascii="Times New Roman" w:hAnsi="Times New Roman" w:cs="Times New Roman"/>
        </w:rPr>
      </w:pPr>
    </w:p>
    <w:p w14:paraId="1BC98281" w14:textId="77777777" w:rsidR="006C6256" w:rsidRDefault="006C6256" w:rsidP="006C6256">
      <w:pPr>
        <w:rPr>
          <w:rFonts w:ascii="Times New Roman" w:hAnsi="Times New Roman" w:cs="Times New Roman"/>
          <w:color w:val="000000" w:themeColor="text1"/>
        </w:rPr>
      </w:pPr>
      <w:proofErr w:type="spellStart"/>
      <w:r w:rsidRPr="006D3183">
        <w:rPr>
          <w:rFonts w:ascii="Times New Roman" w:hAnsi="Times New Roman" w:cs="Times New Roman"/>
          <w:color w:val="000000" w:themeColor="text1"/>
        </w:rPr>
        <w:t>Mir</w:t>
      </w:r>
      <w:r>
        <w:rPr>
          <w:rFonts w:ascii="Times New Roman" w:hAnsi="Times New Roman" w:cs="Times New Roman"/>
          <w:color w:val="000000" w:themeColor="text1"/>
        </w:rPr>
        <w:t>e</w:t>
      </w:r>
      <w:r w:rsidRPr="006D3183">
        <w:rPr>
          <w:rFonts w:ascii="Times New Roman" w:hAnsi="Times New Roman" w:cs="Times New Roman"/>
          <w:color w:val="000000" w:themeColor="text1"/>
        </w:rPr>
        <w:t>cki</w:t>
      </w:r>
      <w:proofErr w:type="spellEnd"/>
      <w:r w:rsidRPr="006D3183">
        <w:rPr>
          <w:rFonts w:ascii="Times New Roman" w:hAnsi="Times New Roman" w:cs="Times New Roman"/>
          <w:color w:val="000000" w:themeColor="text1"/>
        </w:rPr>
        <w:t xml:space="preserve">, Paul, ‘A Seventh-Century Coptic limestone in the Ashmolean Museum’, in </w:t>
      </w:r>
      <w:r w:rsidRPr="006D3183">
        <w:rPr>
          <w:rFonts w:ascii="Times New Roman" w:hAnsi="Times New Roman" w:cs="Times New Roman"/>
          <w:i/>
          <w:iCs/>
          <w:color w:val="000000" w:themeColor="text1"/>
        </w:rPr>
        <w:t>Magic and Ritual in the Ancient World</w:t>
      </w:r>
      <w:r w:rsidRPr="006D3183">
        <w:rPr>
          <w:rFonts w:ascii="Times New Roman" w:hAnsi="Times New Roman" w:cs="Times New Roman"/>
          <w:color w:val="000000" w:themeColor="text1"/>
        </w:rPr>
        <w:t xml:space="preserve">, edited by Paul </w:t>
      </w:r>
      <w:proofErr w:type="spellStart"/>
      <w:r w:rsidRPr="006D3183">
        <w:rPr>
          <w:rFonts w:ascii="Times New Roman" w:hAnsi="Times New Roman" w:cs="Times New Roman"/>
          <w:color w:val="000000" w:themeColor="text1"/>
        </w:rPr>
        <w:t>Mirecki</w:t>
      </w:r>
      <w:proofErr w:type="spellEnd"/>
      <w:r w:rsidRPr="006D3183">
        <w:rPr>
          <w:rFonts w:ascii="Times New Roman" w:hAnsi="Times New Roman" w:cs="Times New Roman"/>
          <w:color w:val="000000" w:themeColor="text1"/>
        </w:rPr>
        <w:t xml:space="preserve"> and Marvin Meyer, (Leiden: Brill, 2002), pp. 47-72.</w:t>
      </w:r>
    </w:p>
    <w:p w14:paraId="1CA049FC" w14:textId="77777777" w:rsidR="006C6256" w:rsidRDefault="006C6256" w:rsidP="006C6256">
      <w:pPr>
        <w:rPr>
          <w:rFonts w:ascii="Times New Roman" w:hAnsi="Times New Roman" w:cs="Times New Roman"/>
        </w:rPr>
      </w:pPr>
    </w:p>
    <w:p w14:paraId="4C430816" w14:textId="77777777" w:rsidR="006C6256" w:rsidRDefault="006C6256" w:rsidP="006C6256">
      <w:pPr>
        <w:rPr>
          <w:rFonts w:ascii="Times New Roman" w:hAnsi="Times New Roman" w:cs="Times New Roman"/>
          <w:color w:val="000000" w:themeColor="text1"/>
        </w:rPr>
      </w:pPr>
      <w:proofErr w:type="spellStart"/>
      <w:r>
        <w:rPr>
          <w:rFonts w:ascii="Times New Roman" w:hAnsi="Times New Roman" w:cs="Times New Roman"/>
          <w:color w:val="000000" w:themeColor="text1"/>
        </w:rPr>
        <w:t>Mirecki</w:t>
      </w:r>
      <w:proofErr w:type="spellEnd"/>
      <w:r>
        <w:rPr>
          <w:rFonts w:ascii="Times New Roman" w:hAnsi="Times New Roman" w:cs="Times New Roman"/>
          <w:color w:val="000000" w:themeColor="text1"/>
        </w:rPr>
        <w:t xml:space="preserve">, Paul and Marvin Meyer, ‘Introduction’, </w:t>
      </w:r>
      <w:r w:rsidRPr="006D3183">
        <w:rPr>
          <w:rFonts w:ascii="Times New Roman" w:hAnsi="Times New Roman" w:cs="Times New Roman"/>
          <w:color w:val="000000" w:themeColor="text1"/>
        </w:rPr>
        <w:t xml:space="preserve">in </w:t>
      </w:r>
      <w:r w:rsidRPr="006D3183">
        <w:rPr>
          <w:rFonts w:ascii="Times New Roman" w:hAnsi="Times New Roman" w:cs="Times New Roman"/>
          <w:i/>
          <w:iCs/>
          <w:color w:val="000000" w:themeColor="text1"/>
        </w:rPr>
        <w:t>Magic and Ritual in the Ancient World</w:t>
      </w:r>
      <w:r w:rsidRPr="006D3183">
        <w:rPr>
          <w:rFonts w:ascii="Times New Roman" w:hAnsi="Times New Roman" w:cs="Times New Roman"/>
          <w:color w:val="000000" w:themeColor="text1"/>
        </w:rPr>
        <w:t xml:space="preserve">, edited by Paul </w:t>
      </w:r>
      <w:proofErr w:type="spellStart"/>
      <w:r w:rsidRPr="006D3183">
        <w:rPr>
          <w:rFonts w:ascii="Times New Roman" w:hAnsi="Times New Roman" w:cs="Times New Roman"/>
          <w:color w:val="000000" w:themeColor="text1"/>
        </w:rPr>
        <w:t>Mirecki</w:t>
      </w:r>
      <w:proofErr w:type="spellEnd"/>
      <w:r w:rsidRPr="006D3183">
        <w:rPr>
          <w:rFonts w:ascii="Times New Roman" w:hAnsi="Times New Roman" w:cs="Times New Roman"/>
          <w:color w:val="000000" w:themeColor="text1"/>
        </w:rPr>
        <w:t xml:space="preserve"> and Marvin Meyer, (Leiden: Brill, 2002), pp.</w:t>
      </w:r>
      <w:r>
        <w:rPr>
          <w:rFonts w:ascii="Times New Roman" w:hAnsi="Times New Roman" w:cs="Times New Roman"/>
          <w:color w:val="000000" w:themeColor="text1"/>
        </w:rPr>
        <w:t xml:space="preserve"> 73-91.</w:t>
      </w:r>
    </w:p>
    <w:p w14:paraId="429A0F08" w14:textId="77777777" w:rsidR="006C6256" w:rsidRDefault="006C6256" w:rsidP="006C6256">
      <w:pPr>
        <w:rPr>
          <w:rFonts w:ascii="Times New Roman" w:hAnsi="Times New Roman" w:cs="Times New Roman"/>
          <w:color w:val="000000" w:themeColor="text1"/>
        </w:rPr>
      </w:pPr>
    </w:p>
    <w:p w14:paraId="2B3F73FC" w14:textId="77777777" w:rsidR="006C6256" w:rsidRDefault="006C6256" w:rsidP="006C6256">
      <w:pPr>
        <w:rPr>
          <w:rFonts w:ascii="Times New Roman" w:hAnsi="Times New Roman" w:cs="Times New Roman"/>
        </w:rPr>
      </w:pPr>
      <w:r>
        <w:rPr>
          <w:rFonts w:ascii="Times New Roman" w:hAnsi="Times New Roman" w:cs="Times New Roman"/>
        </w:rPr>
        <w:t xml:space="preserve">North, J. A., ‘The Limits of the “Religious” in the Late Roman Republic’, </w:t>
      </w:r>
      <w:r>
        <w:rPr>
          <w:rFonts w:ascii="Times New Roman" w:hAnsi="Times New Roman" w:cs="Times New Roman"/>
          <w:i/>
          <w:iCs/>
        </w:rPr>
        <w:t xml:space="preserve">History of Religions, </w:t>
      </w:r>
      <w:r>
        <w:rPr>
          <w:rFonts w:ascii="Times New Roman" w:hAnsi="Times New Roman" w:cs="Times New Roman"/>
        </w:rPr>
        <w:t>Vol. 53, No. 3, (February 2014), pp. 225-245.</w:t>
      </w:r>
    </w:p>
    <w:p w14:paraId="3C51485D" w14:textId="77777777" w:rsidR="006C6256" w:rsidRDefault="006C6256" w:rsidP="006C6256">
      <w:pPr>
        <w:rPr>
          <w:rFonts w:ascii="Times New Roman" w:hAnsi="Times New Roman" w:cs="Times New Roman"/>
        </w:rPr>
      </w:pPr>
    </w:p>
    <w:p w14:paraId="1551EC02" w14:textId="77777777" w:rsidR="006C6256" w:rsidRDefault="006C6256" w:rsidP="006C6256">
      <w:pPr>
        <w:rPr>
          <w:rFonts w:ascii="Times New Roman" w:hAnsi="Times New Roman" w:cs="Times New Roman"/>
        </w:rPr>
      </w:pPr>
      <w:r>
        <w:rPr>
          <w:rFonts w:ascii="Times New Roman" w:hAnsi="Times New Roman" w:cs="Times New Roman"/>
        </w:rPr>
        <w:t xml:space="preserve">Otto, Bernd-Christian, ‘Toward Historicizing “Magic” in Antiquity’, </w:t>
      </w:r>
      <w:r>
        <w:rPr>
          <w:rFonts w:ascii="Times New Roman" w:hAnsi="Times New Roman" w:cs="Times New Roman"/>
          <w:i/>
          <w:iCs/>
        </w:rPr>
        <w:t xml:space="preserve">Numen, </w:t>
      </w:r>
      <w:r w:rsidRPr="009E5841">
        <w:rPr>
          <w:rFonts w:ascii="Times New Roman" w:hAnsi="Times New Roman" w:cs="Times New Roman"/>
        </w:rPr>
        <w:t>Vol. 60</w:t>
      </w:r>
      <w:r>
        <w:rPr>
          <w:rFonts w:ascii="Times New Roman" w:hAnsi="Times New Roman" w:cs="Times New Roman"/>
        </w:rPr>
        <w:t>, No. 2/3, (2013), pp. 308-347.</w:t>
      </w:r>
    </w:p>
    <w:p w14:paraId="02D7C280" w14:textId="77777777" w:rsidR="006C6256" w:rsidRDefault="006C6256" w:rsidP="006C6256">
      <w:pPr>
        <w:rPr>
          <w:rFonts w:ascii="Times New Roman" w:hAnsi="Times New Roman" w:cs="Times New Roman"/>
        </w:rPr>
      </w:pPr>
    </w:p>
    <w:p w14:paraId="2A4D5DB3" w14:textId="77777777" w:rsidR="006C6256" w:rsidRDefault="006C6256" w:rsidP="006C6256">
      <w:pPr>
        <w:rPr>
          <w:rFonts w:ascii="Times New Roman" w:hAnsi="Times New Roman" w:cs="Times New Roman"/>
          <w:color w:val="000000" w:themeColor="text1"/>
        </w:rPr>
      </w:pPr>
      <w:r>
        <w:rPr>
          <w:rFonts w:ascii="Times New Roman" w:hAnsi="Times New Roman" w:cs="Times New Roman"/>
          <w:color w:val="000000" w:themeColor="text1"/>
        </w:rPr>
        <w:t xml:space="preserve">Smith, Johnathan Z., ‘Great Scott! Thought and Action One More Time’, </w:t>
      </w:r>
      <w:r w:rsidRPr="006D3183">
        <w:rPr>
          <w:rFonts w:ascii="Times New Roman" w:hAnsi="Times New Roman" w:cs="Times New Roman"/>
          <w:color w:val="000000" w:themeColor="text1"/>
        </w:rPr>
        <w:t xml:space="preserve">in </w:t>
      </w:r>
      <w:r w:rsidRPr="006D3183">
        <w:rPr>
          <w:rFonts w:ascii="Times New Roman" w:hAnsi="Times New Roman" w:cs="Times New Roman"/>
          <w:i/>
          <w:iCs/>
          <w:color w:val="000000" w:themeColor="text1"/>
        </w:rPr>
        <w:t>Magic and Ritual in the Ancient World</w:t>
      </w:r>
      <w:r w:rsidRPr="006D3183">
        <w:rPr>
          <w:rFonts w:ascii="Times New Roman" w:hAnsi="Times New Roman" w:cs="Times New Roman"/>
          <w:color w:val="000000" w:themeColor="text1"/>
        </w:rPr>
        <w:t xml:space="preserve">, edited by Paul </w:t>
      </w:r>
      <w:proofErr w:type="spellStart"/>
      <w:r w:rsidRPr="006D3183">
        <w:rPr>
          <w:rFonts w:ascii="Times New Roman" w:hAnsi="Times New Roman" w:cs="Times New Roman"/>
          <w:color w:val="000000" w:themeColor="text1"/>
        </w:rPr>
        <w:t>Mirecki</w:t>
      </w:r>
      <w:proofErr w:type="spellEnd"/>
      <w:r w:rsidRPr="006D3183">
        <w:rPr>
          <w:rFonts w:ascii="Times New Roman" w:hAnsi="Times New Roman" w:cs="Times New Roman"/>
          <w:color w:val="000000" w:themeColor="text1"/>
        </w:rPr>
        <w:t xml:space="preserve"> and Marvin Meyer, (Leiden: Brill, 2002), pp.</w:t>
      </w:r>
      <w:r>
        <w:rPr>
          <w:rFonts w:ascii="Times New Roman" w:hAnsi="Times New Roman" w:cs="Times New Roman"/>
          <w:color w:val="000000" w:themeColor="text1"/>
        </w:rPr>
        <w:t xml:space="preserve"> 73-91.</w:t>
      </w:r>
    </w:p>
    <w:p w14:paraId="75107484" w14:textId="77777777" w:rsidR="006C6256" w:rsidRDefault="006C6256" w:rsidP="006C6256">
      <w:pPr>
        <w:rPr>
          <w:rFonts w:ascii="Times New Roman" w:hAnsi="Times New Roman" w:cs="Times New Roman"/>
        </w:rPr>
      </w:pPr>
    </w:p>
    <w:p w14:paraId="1352F0A7" w14:textId="77777777" w:rsidR="006C6256" w:rsidRDefault="006C6256" w:rsidP="006C6256">
      <w:pPr>
        <w:rPr>
          <w:rFonts w:ascii="Times New Roman" w:hAnsi="Times New Roman" w:cs="Times New Roman"/>
        </w:rPr>
      </w:pPr>
      <w:r>
        <w:rPr>
          <w:rFonts w:ascii="Times New Roman" w:hAnsi="Times New Roman" w:cs="Times New Roman"/>
        </w:rPr>
        <w:t xml:space="preserve">Stratton, Kimberly B., ‘Epilogue: Some Thoughts on Gender, Magic and Stereotyping’, in </w:t>
      </w:r>
      <w:r w:rsidRPr="00524C7A">
        <w:rPr>
          <w:rFonts w:ascii="Times New Roman" w:hAnsi="Times New Roman" w:cs="Times New Roman"/>
          <w:i/>
          <w:iCs/>
        </w:rPr>
        <w:t>Naming the Witch</w:t>
      </w:r>
      <w:r>
        <w:rPr>
          <w:rFonts w:ascii="Times New Roman" w:hAnsi="Times New Roman" w:cs="Times New Roman"/>
        </w:rPr>
        <w:t>, (Columbia: Columbia University Press, 2007), pp. 178-180.</w:t>
      </w:r>
    </w:p>
    <w:p w14:paraId="6FE70484" w14:textId="77777777" w:rsidR="006C6256" w:rsidRDefault="006C6256" w:rsidP="006C6256">
      <w:pPr>
        <w:rPr>
          <w:rFonts w:ascii="Times New Roman" w:hAnsi="Times New Roman" w:cs="Times New Roman"/>
        </w:rPr>
      </w:pPr>
    </w:p>
    <w:p w14:paraId="0CA53198" w14:textId="77777777" w:rsidR="006C6256" w:rsidRDefault="006C6256" w:rsidP="006C6256">
      <w:pPr>
        <w:rPr>
          <w:rFonts w:ascii="Times New Roman" w:hAnsi="Times New Roman" w:cs="Times New Roman"/>
        </w:rPr>
      </w:pPr>
      <w:r>
        <w:rPr>
          <w:rFonts w:ascii="Times New Roman" w:hAnsi="Times New Roman" w:cs="Times New Roman"/>
        </w:rPr>
        <w:t>Stratton, Kimberly B., ‘Magic, Discourse, and Ideology’,</w:t>
      </w:r>
      <w:r w:rsidRPr="002A349F">
        <w:rPr>
          <w:rFonts w:ascii="Times New Roman" w:hAnsi="Times New Roman" w:cs="Times New Roman"/>
        </w:rPr>
        <w:t xml:space="preserve"> </w:t>
      </w:r>
      <w:r>
        <w:rPr>
          <w:rFonts w:ascii="Times New Roman" w:hAnsi="Times New Roman" w:cs="Times New Roman"/>
        </w:rPr>
        <w:t xml:space="preserve">in </w:t>
      </w:r>
      <w:r w:rsidRPr="00524C7A">
        <w:rPr>
          <w:rFonts w:ascii="Times New Roman" w:hAnsi="Times New Roman" w:cs="Times New Roman"/>
          <w:i/>
          <w:iCs/>
        </w:rPr>
        <w:t>Naming the Witch</w:t>
      </w:r>
      <w:r>
        <w:rPr>
          <w:rFonts w:ascii="Times New Roman" w:hAnsi="Times New Roman" w:cs="Times New Roman"/>
        </w:rPr>
        <w:t>, (Columbia: Columbia University Press, 2007), pp. 1-38.</w:t>
      </w:r>
    </w:p>
    <w:p w14:paraId="386C4E97" w14:textId="77777777" w:rsidR="006C6256" w:rsidRDefault="006C6256" w:rsidP="006C6256">
      <w:pPr>
        <w:rPr>
          <w:rFonts w:ascii="Times New Roman" w:hAnsi="Times New Roman" w:cs="Times New Roman"/>
        </w:rPr>
      </w:pPr>
    </w:p>
    <w:p w14:paraId="2E0FBD70" w14:textId="77777777" w:rsidR="006C6256" w:rsidRPr="0002291C" w:rsidRDefault="006C6256" w:rsidP="006C6256">
      <w:pPr>
        <w:rPr>
          <w:rFonts w:ascii="Times New Roman" w:hAnsi="Times New Roman" w:cs="Times New Roman"/>
          <w:color w:val="000000" w:themeColor="text1"/>
        </w:rPr>
      </w:pPr>
      <w:proofErr w:type="spellStart"/>
      <w:r>
        <w:rPr>
          <w:rFonts w:ascii="Times New Roman" w:hAnsi="Times New Roman" w:cs="Times New Roman"/>
          <w:color w:val="000000" w:themeColor="text1"/>
        </w:rPr>
        <w:t>Versnel</w:t>
      </w:r>
      <w:proofErr w:type="spellEnd"/>
      <w:r>
        <w:rPr>
          <w:rFonts w:ascii="Times New Roman" w:hAnsi="Times New Roman" w:cs="Times New Roman"/>
          <w:color w:val="000000" w:themeColor="text1"/>
        </w:rPr>
        <w:t xml:space="preserve">, H. S., ‘Some Reflections on the Relationship Magic-Religion’, </w:t>
      </w:r>
      <w:r>
        <w:rPr>
          <w:rFonts w:ascii="Times New Roman" w:hAnsi="Times New Roman" w:cs="Times New Roman"/>
          <w:i/>
          <w:iCs/>
          <w:color w:val="000000" w:themeColor="text1"/>
        </w:rPr>
        <w:t xml:space="preserve">Numen, </w:t>
      </w:r>
      <w:r>
        <w:rPr>
          <w:rFonts w:ascii="Times New Roman" w:hAnsi="Times New Roman" w:cs="Times New Roman"/>
          <w:color w:val="000000" w:themeColor="text1"/>
        </w:rPr>
        <w:t>Vol. 38, Fasc. 2, (December 1991), pp. 177-197.</w:t>
      </w:r>
    </w:p>
    <w:p w14:paraId="2CE34F93" w14:textId="77777777" w:rsidR="006C6256" w:rsidRDefault="006C6256" w:rsidP="006C6256">
      <w:pPr>
        <w:rPr>
          <w:rFonts w:ascii="Times New Roman" w:hAnsi="Times New Roman" w:cs="Times New Roman"/>
        </w:rPr>
      </w:pPr>
    </w:p>
    <w:p w14:paraId="277084BC" w14:textId="77777777" w:rsidR="006C6256" w:rsidRDefault="006C6256" w:rsidP="006C6256">
      <w:pPr>
        <w:rPr>
          <w:rFonts w:ascii="Times New Roman" w:hAnsi="Times New Roman" w:cs="Times New Roman"/>
        </w:rPr>
      </w:pPr>
      <w:proofErr w:type="spellStart"/>
      <w:r>
        <w:rPr>
          <w:rFonts w:ascii="Times New Roman" w:hAnsi="Times New Roman" w:cs="Times New Roman"/>
        </w:rPr>
        <w:t>Zuesse</w:t>
      </w:r>
      <w:proofErr w:type="spellEnd"/>
      <w:r>
        <w:rPr>
          <w:rFonts w:ascii="Times New Roman" w:hAnsi="Times New Roman" w:cs="Times New Roman"/>
        </w:rPr>
        <w:t xml:space="preserve">, Evan M., ‘Divination and Deity in African Religions’, </w:t>
      </w:r>
      <w:r>
        <w:rPr>
          <w:rFonts w:ascii="Times New Roman" w:hAnsi="Times New Roman" w:cs="Times New Roman"/>
          <w:i/>
          <w:iCs/>
        </w:rPr>
        <w:t xml:space="preserve">History of Religions, </w:t>
      </w:r>
      <w:r>
        <w:rPr>
          <w:rFonts w:ascii="Times New Roman" w:hAnsi="Times New Roman" w:cs="Times New Roman"/>
        </w:rPr>
        <w:t xml:space="preserve">Vol, 15, No. 2, (Nov. 1975), pp. 158-182.  </w:t>
      </w:r>
    </w:p>
    <w:p w14:paraId="22A0DAF8" w14:textId="77777777" w:rsidR="006C6256" w:rsidRDefault="006C6256" w:rsidP="006C6256">
      <w:pPr>
        <w:rPr>
          <w:rFonts w:ascii="Times New Roman" w:hAnsi="Times New Roman" w:cs="Times New Roman"/>
        </w:rPr>
      </w:pPr>
    </w:p>
    <w:p w14:paraId="0FFD1831" w14:textId="77777777" w:rsidR="006C6256" w:rsidRDefault="006C6256" w:rsidP="006C6256">
      <w:pPr>
        <w:rPr>
          <w:rFonts w:ascii="Times New Roman" w:hAnsi="Times New Roman" w:cs="Times New Roman"/>
        </w:rPr>
      </w:pPr>
    </w:p>
    <w:p w14:paraId="7B95B6D6" w14:textId="77777777" w:rsidR="006C6256" w:rsidRDefault="006C6256" w:rsidP="006C6256">
      <w:pPr>
        <w:rPr>
          <w:rFonts w:ascii="Times New Roman" w:hAnsi="Times New Roman" w:cs="Times New Roman"/>
          <w:color w:val="000000" w:themeColor="text1"/>
        </w:rPr>
      </w:pPr>
    </w:p>
    <w:p w14:paraId="399421EF" w14:textId="77777777" w:rsidR="006C6256" w:rsidRDefault="006C6256" w:rsidP="006C6256">
      <w:pPr>
        <w:rPr>
          <w:rFonts w:ascii="Times New Roman" w:hAnsi="Times New Roman" w:cs="Times New Roman"/>
          <w:color w:val="000000" w:themeColor="text1"/>
        </w:rPr>
      </w:pPr>
    </w:p>
    <w:p w14:paraId="02E6A0C6" w14:textId="77777777" w:rsidR="006C6256" w:rsidRDefault="006C6256" w:rsidP="006C6256">
      <w:pPr>
        <w:rPr>
          <w:rFonts w:ascii="Times New Roman" w:hAnsi="Times New Roman" w:cs="Times New Roman"/>
          <w:color w:val="000000" w:themeColor="text1"/>
        </w:rPr>
      </w:pPr>
    </w:p>
    <w:p w14:paraId="64B28253" w14:textId="77777777" w:rsidR="006C6256" w:rsidRDefault="006C6256" w:rsidP="006C6256">
      <w:pPr>
        <w:rPr>
          <w:rFonts w:ascii="Times New Roman" w:hAnsi="Times New Roman" w:cs="Times New Roman"/>
          <w:i/>
          <w:iCs/>
          <w:color w:val="000000" w:themeColor="text1"/>
        </w:rPr>
      </w:pPr>
    </w:p>
    <w:p w14:paraId="53E3C44D" w14:textId="77777777" w:rsidR="006C6256" w:rsidRPr="005637D4" w:rsidRDefault="006C6256">
      <w:pPr>
        <w:rPr>
          <w:rFonts w:ascii="Times New Roman" w:hAnsi="Times New Roman" w:cs="Times New Roman"/>
          <w:b/>
          <w:bCs/>
          <w:color w:val="000000" w:themeColor="text1"/>
        </w:rPr>
      </w:pPr>
    </w:p>
    <w:sectPr w:rsidR="006C6256" w:rsidRPr="005637D4" w:rsidSect="008C2BAB">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8040F" w14:textId="77777777" w:rsidR="00DB794D" w:rsidRDefault="00DB794D" w:rsidP="004F6108">
      <w:r>
        <w:separator/>
      </w:r>
    </w:p>
  </w:endnote>
  <w:endnote w:type="continuationSeparator" w:id="0">
    <w:p w14:paraId="096A651C" w14:textId="77777777" w:rsidR="00DB794D" w:rsidRDefault="00DB794D" w:rsidP="004F61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6069007"/>
      <w:docPartObj>
        <w:docPartGallery w:val="Page Numbers (Bottom of Page)"/>
        <w:docPartUnique/>
      </w:docPartObj>
    </w:sdtPr>
    <w:sdtContent>
      <w:p w14:paraId="43B6E720" w14:textId="19770A90" w:rsidR="001E7DC9" w:rsidRDefault="001E7DC9" w:rsidP="004F27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5443B9" w14:textId="77777777" w:rsidR="001E7DC9" w:rsidRDefault="001E7DC9" w:rsidP="001E7DC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5872887"/>
      <w:docPartObj>
        <w:docPartGallery w:val="Page Numbers (Bottom of Page)"/>
        <w:docPartUnique/>
      </w:docPartObj>
    </w:sdtPr>
    <w:sdtContent>
      <w:p w14:paraId="7323BAFC" w14:textId="5940F5ED" w:rsidR="001E7DC9" w:rsidRDefault="001E7DC9" w:rsidP="004F27A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68D0EB" w14:textId="77777777" w:rsidR="001E7DC9" w:rsidRDefault="001E7DC9" w:rsidP="001E7DC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468DA8" w14:textId="77777777" w:rsidR="00DB794D" w:rsidRDefault="00DB794D" w:rsidP="004F6108">
      <w:r>
        <w:separator/>
      </w:r>
    </w:p>
  </w:footnote>
  <w:footnote w:type="continuationSeparator" w:id="0">
    <w:p w14:paraId="39DDEBF4" w14:textId="77777777" w:rsidR="00DB794D" w:rsidRDefault="00DB794D" w:rsidP="004F6108">
      <w:r>
        <w:continuationSeparator/>
      </w:r>
    </w:p>
  </w:footnote>
  <w:footnote w:id="1">
    <w:p w14:paraId="5754B562" w14:textId="79A3A3DF" w:rsidR="004F6108" w:rsidRPr="00D71A6C" w:rsidRDefault="004F6108">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w:t>
      </w:r>
      <w:r w:rsidR="00685614" w:rsidRPr="00D71A6C">
        <w:rPr>
          <w:rFonts w:ascii="Times New Roman" w:hAnsi="Times New Roman" w:cs="Times New Roman"/>
        </w:rPr>
        <w:t xml:space="preserve">Hans Dieter Betz, ‘Introduction to The Greek Magical Papyri’, in </w:t>
      </w:r>
      <w:r w:rsidR="00685614" w:rsidRPr="00D71A6C">
        <w:rPr>
          <w:rFonts w:ascii="Times New Roman" w:hAnsi="Times New Roman" w:cs="Times New Roman"/>
          <w:i/>
          <w:iCs/>
          <w:color w:val="000000" w:themeColor="text1"/>
        </w:rPr>
        <w:t xml:space="preserve">The Greek Magical Papyri in Translation, </w:t>
      </w:r>
      <w:r w:rsidR="00685614" w:rsidRPr="00D71A6C">
        <w:rPr>
          <w:rFonts w:ascii="Times New Roman" w:hAnsi="Times New Roman" w:cs="Times New Roman"/>
          <w:color w:val="000000" w:themeColor="text1"/>
        </w:rPr>
        <w:t>edited by Hans Dieter Betz, (USA: The University of Chicago Press, 1996 [1986]), p. XLI.</w:t>
      </w:r>
    </w:p>
  </w:footnote>
  <w:footnote w:id="2">
    <w:p w14:paraId="03485688" w14:textId="3C8188E5" w:rsidR="00685614" w:rsidRPr="00D71A6C" w:rsidRDefault="00685614">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Evan M. </w:t>
      </w:r>
      <w:proofErr w:type="spellStart"/>
      <w:r w:rsidRPr="00D71A6C">
        <w:rPr>
          <w:rFonts w:ascii="Times New Roman" w:hAnsi="Times New Roman" w:cs="Times New Roman"/>
        </w:rPr>
        <w:t>Zuesse</w:t>
      </w:r>
      <w:proofErr w:type="spellEnd"/>
      <w:r w:rsidRPr="00D71A6C">
        <w:rPr>
          <w:rFonts w:ascii="Times New Roman" w:hAnsi="Times New Roman" w:cs="Times New Roman"/>
        </w:rPr>
        <w:t xml:space="preserve">, ‘Divination and Deity in African Religions’, </w:t>
      </w:r>
      <w:r w:rsidRPr="00D71A6C">
        <w:rPr>
          <w:rFonts w:ascii="Times New Roman" w:hAnsi="Times New Roman" w:cs="Times New Roman"/>
          <w:i/>
          <w:iCs/>
        </w:rPr>
        <w:t xml:space="preserve">History of Religions, </w:t>
      </w:r>
      <w:r w:rsidRPr="00D71A6C">
        <w:rPr>
          <w:rFonts w:ascii="Times New Roman" w:hAnsi="Times New Roman" w:cs="Times New Roman"/>
        </w:rPr>
        <w:t>Vol, 15, No. 2, (Nov. 1975), p. 158</w:t>
      </w:r>
      <w:r w:rsidR="003134B8">
        <w:rPr>
          <w:rFonts w:ascii="Times New Roman" w:hAnsi="Times New Roman" w:cs="Times New Roman"/>
        </w:rPr>
        <w:t>.</w:t>
      </w:r>
      <w:r w:rsidRPr="00D71A6C">
        <w:rPr>
          <w:rFonts w:ascii="Times New Roman" w:hAnsi="Times New Roman" w:cs="Times New Roman"/>
        </w:rPr>
        <w:t xml:space="preserve"> </w:t>
      </w:r>
    </w:p>
  </w:footnote>
  <w:footnote w:id="3">
    <w:p w14:paraId="6DE15967" w14:textId="718B535E" w:rsidR="0061404D" w:rsidRPr="00D71A6C" w:rsidRDefault="0061404D">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Michael </w:t>
      </w:r>
      <w:proofErr w:type="spellStart"/>
      <w:r w:rsidRPr="00D71A6C">
        <w:rPr>
          <w:rFonts w:ascii="Times New Roman" w:hAnsi="Times New Roman" w:cs="Times New Roman"/>
        </w:rPr>
        <w:t>Attyah</w:t>
      </w:r>
      <w:proofErr w:type="spellEnd"/>
      <w:r w:rsidRPr="00D71A6C">
        <w:rPr>
          <w:rFonts w:ascii="Times New Roman" w:hAnsi="Times New Roman" w:cs="Times New Roman"/>
        </w:rPr>
        <w:t xml:space="preserve"> Flower, ‘The Role and Image of the Seer’, in </w:t>
      </w:r>
      <w:r w:rsidRPr="00D71A6C">
        <w:rPr>
          <w:rFonts w:ascii="Times New Roman" w:hAnsi="Times New Roman" w:cs="Times New Roman"/>
          <w:i/>
          <w:iCs/>
        </w:rPr>
        <w:t xml:space="preserve">The Seer in Ancient Greece, </w:t>
      </w:r>
      <w:r w:rsidRPr="00D71A6C">
        <w:rPr>
          <w:rFonts w:ascii="Times New Roman" w:hAnsi="Times New Roman" w:cs="Times New Roman"/>
        </w:rPr>
        <w:t xml:space="preserve">(California: University of California Press, 2008), p. 72; </w:t>
      </w:r>
      <w:r w:rsidRPr="00D71A6C">
        <w:rPr>
          <w:rFonts w:ascii="Times New Roman" w:hAnsi="Times New Roman" w:cs="Times New Roman"/>
          <w:color w:val="000000" w:themeColor="text1"/>
        </w:rPr>
        <w:t xml:space="preserve">Fritz Graf, ‘Theories of Magic in Antiquity’, in </w:t>
      </w:r>
      <w:r w:rsidRPr="00D71A6C">
        <w:rPr>
          <w:rFonts w:ascii="Times New Roman" w:hAnsi="Times New Roman" w:cs="Times New Roman"/>
          <w:i/>
          <w:iCs/>
          <w:color w:val="000000" w:themeColor="text1"/>
        </w:rPr>
        <w:t>Magic and Ritual in the Ancient World</w:t>
      </w:r>
      <w:r w:rsidRPr="00D71A6C">
        <w:rPr>
          <w:rFonts w:ascii="Times New Roman" w:hAnsi="Times New Roman" w:cs="Times New Roman"/>
          <w:color w:val="000000" w:themeColor="text1"/>
        </w:rPr>
        <w:t xml:space="preserve">, edited by Paul </w:t>
      </w:r>
      <w:proofErr w:type="spellStart"/>
      <w:r w:rsidRPr="00D71A6C">
        <w:rPr>
          <w:rFonts w:ascii="Times New Roman" w:hAnsi="Times New Roman" w:cs="Times New Roman"/>
          <w:color w:val="000000" w:themeColor="text1"/>
        </w:rPr>
        <w:t>Mirecki</w:t>
      </w:r>
      <w:proofErr w:type="spellEnd"/>
      <w:r w:rsidRPr="00D71A6C">
        <w:rPr>
          <w:rFonts w:ascii="Times New Roman" w:hAnsi="Times New Roman" w:cs="Times New Roman"/>
          <w:color w:val="000000" w:themeColor="text1"/>
        </w:rPr>
        <w:t xml:space="preserve"> and Marvin Meyer, (Leiden: Brill, 2002), p. 94.</w:t>
      </w:r>
    </w:p>
  </w:footnote>
  <w:footnote w:id="4">
    <w:p w14:paraId="42ECD09C" w14:textId="1DDD1685" w:rsidR="0061404D" w:rsidRPr="00D71A6C" w:rsidRDefault="0061404D">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J. A. North, ‘The Limits of the “Religious” in the Late Roman Republic’, </w:t>
      </w:r>
      <w:r w:rsidRPr="00D71A6C">
        <w:rPr>
          <w:rFonts w:ascii="Times New Roman" w:hAnsi="Times New Roman" w:cs="Times New Roman"/>
          <w:i/>
          <w:iCs/>
        </w:rPr>
        <w:t xml:space="preserve">History of Religions, </w:t>
      </w:r>
      <w:r w:rsidRPr="00D71A6C">
        <w:rPr>
          <w:rFonts w:ascii="Times New Roman" w:hAnsi="Times New Roman" w:cs="Times New Roman"/>
        </w:rPr>
        <w:t>Vol. 53, No. 3, (February 2014), p. 226.</w:t>
      </w:r>
    </w:p>
  </w:footnote>
  <w:footnote w:id="5">
    <w:p w14:paraId="5475E598" w14:textId="17136983" w:rsidR="0061404D" w:rsidRPr="00D71A6C" w:rsidRDefault="0061404D">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w:t>
      </w:r>
      <w:r w:rsidR="00F042DC" w:rsidRPr="00D71A6C">
        <w:rPr>
          <w:rFonts w:ascii="Times New Roman" w:hAnsi="Times New Roman" w:cs="Times New Roman"/>
        </w:rPr>
        <w:t xml:space="preserve">Rebecca Stephens </w:t>
      </w:r>
      <w:proofErr w:type="spellStart"/>
      <w:r w:rsidR="00F042DC" w:rsidRPr="00D71A6C">
        <w:rPr>
          <w:rFonts w:ascii="Times New Roman" w:hAnsi="Times New Roman" w:cs="Times New Roman"/>
        </w:rPr>
        <w:t>Falcasantos</w:t>
      </w:r>
      <w:proofErr w:type="spellEnd"/>
      <w:r w:rsidR="00F042DC" w:rsidRPr="00D71A6C">
        <w:rPr>
          <w:rFonts w:ascii="Times New Roman" w:hAnsi="Times New Roman" w:cs="Times New Roman"/>
        </w:rPr>
        <w:t xml:space="preserve">, ‘Religion in Late Antiquity’, in </w:t>
      </w:r>
      <w:r w:rsidR="00F042DC" w:rsidRPr="00D71A6C">
        <w:rPr>
          <w:rFonts w:ascii="Times New Roman" w:hAnsi="Times New Roman" w:cs="Times New Roman"/>
          <w:i/>
          <w:iCs/>
        </w:rPr>
        <w:t xml:space="preserve">Constantinople, </w:t>
      </w:r>
      <w:r w:rsidR="00F042DC" w:rsidRPr="00D71A6C">
        <w:rPr>
          <w:rFonts w:ascii="Times New Roman" w:hAnsi="Times New Roman" w:cs="Times New Roman"/>
        </w:rPr>
        <w:t>(California: University of California Press, 2020), p. 21.</w:t>
      </w:r>
    </w:p>
  </w:footnote>
  <w:footnote w:id="6">
    <w:p w14:paraId="1850C2FA" w14:textId="323599A6" w:rsidR="00F042DC" w:rsidRPr="00D71A6C" w:rsidRDefault="00F042D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Nicholas Campion, </w:t>
      </w:r>
      <w:r w:rsidRPr="00D71A6C">
        <w:rPr>
          <w:rFonts w:ascii="Times New Roman" w:hAnsi="Times New Roman" w:cs="Times New Roman"/>
          <w:i/>
          <w:iCs/>
        </w:rPr>
        <w:t>Astrology and Cosmology in the World’s Religions</w:t>
      </w:r>
      <w:r w:rsidRPr="00D71A6C">
        <w:rPr>
          <w:rFonts w:ascii="Times New Roman" w:hAnsi="Times New Roman" w:cs="Times New Roman"/>
        </w:rPr>
        <w:t>, (New York: New York University Press, 2012), p. 9.</w:t>
      </w:r>
    </w:p>
  </w:footnote>
  <w:footnote w:id="7">
    <w:p w14:paraId="5BE9D8F3" w14:textId="29442EBF" w:rsidR="00F042DC" w:rsidRPr="00D71A6C" w:rsidRDefault="00F042D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Bernd-Christian Otto, ‘Toward Historicizing “Magic” in Antiquity’, </w:t>
      </w:r>
      <w:r w:rsidRPr="00D71A6C">
        <w:rPr>
          <w:rFonts w:ascii="Times New Roman" w:hAnsi="Times New Roman" w:cs="Times New Roman"/>
          <w:i/>
          <w:iCs/>
        </w:rPr>
        <w:t xml:space="preserve">Numen, </w:t>
      </w:r>
      <w:r w:rsidRPr="00D71A6C">
        <w:rPr>
          <w:rFonts w:ascii="Times New Roman" w:hAnsi="Times New Roman" w:cs="Times New Roman"/>
        </w:rPr>
        <w:t xml:space="preserve">Vol. 60, No. 2/3, (2013), p. 308; Kimberly B. Stratton, ‘Epilogue: Some Thoughts on Gender, Magic and Stereotyping’, in </w:t>
      </w:r>
      <w:r w:rsidRPr="00D71A6C">
        <w:rPr>
          <w:rFonts w:ascii="Times New Roman" w:hAnsi="Times New Roman" w:cs="Times New Roman"/>
          <w:i/>
          <w:iCs/>
        </w:rPr>
        <w:t>Naming the Witch</w:t>
      </w:r>
      <w:r w:rsidRPr="00D71A6C">
        <w:rPr>
          <w:rFonts w:ascii="Times New Roman" w:hAnsi="Times New Roman" w:cs="Times New Roman"/>
        </w:rPr>
        <w:t>, (Columbia: Columbia University Press, 2007), p. 177.</w:t>
      </w:r>
    </w:p>
  </w:footnote>
  <w:footnote w:id="8">
    <w:p w14:paraId="3C3F53E0" w14:textId="0051B2E4" w:rsidR="00F042DC" w:rsidRPr="00D71A6C" w:rsidRDefault="00F042D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Otto, </w:t>
      </w:r>
      <w:r w:rsidRPr="00D71A6C">
        <w:rPr>
          <w:rFonts w:ascii="Times New Roman" w:hAnsi="Times New Roman" w:cs="Times New Roman"/>
          <w:i/>
          <w:iCs/>
        </w:rPr>
        <w:t xml:space="preserve">Historicizing, </w:t>
      </w:r>
      <w:r w:rsidRPr="00D71A6C">
        <w:rPr>
          <w:rFonts w:ascii="Times New Roman" w:hAnsi="Times New Roman" w:cs="Times New Roman"/>
        </w:rPr>
        <w:t xml:space="preserve">p. 316; </w:t>
      </w:r>
      <w:r w:rsidRPr="00D71A6C">
        <w:rPr>
          <w:rFonts w:ascii="Times New Roman" w:hAnsi="Times New Roman" w:cs="Times New Roman"/>
          <w:color w:val="000000" w:themeColor="text1"/>
        </w:rPr>
        <w:t xml:space="preserve">Johnathan Z. Smith, ‘Great Scott! Thought and Action One More Time’, in </w:t>
      </w:r>
      <w:r w:rsidRPr="00D71A6C">
        <w:rPr>
          <w:rFonts w:ascii="Times New Roman" w:hAnsi="Times New Roman" w:cs="Times New Roman"/>
          <w:i/>
          <w:iCs/>
          <w:color w:val="000000" w:themeColor="text1"/>
        </w:rPr>
        <w:t>Magic and Ritual in the Ancient World</w:t>
      </w:r>
      <w:r w:rsidRPr="00D71A6C">
        <w:rPr>
          <w:rFonts w:ascii="Times New Roman" w:hAnsi="Times New Roman" w:cs="Times New Roman"/>
          <w:color w:val="000000" w:themeColor="text1"/>
        </w:rPr>
        <w:t xml:space="preserve">, edited by Paul </w:t>
      </w:r>
      <w:proofErr w:type="spellStart"/>
      <w:r w:rsidRPr="00D71A6C">
        <w:rPr>
          <w:rFonts w:ascii="Times New Roman" w:hAnsi="Times New Roman" w:cs="Times New Roman"/>
          <w:color w:val="000000" w:themeColor="text1"/>
        </w:rPr>
        <w:t>Mirecki</w:t>
      </w:r>
      <w:proofErr w:type="spellEnd"/>
      <w:r w:rsidRPr="00D71A6C">
        <w:rPr>
          <w:rFonts w:ascii="Times New Roman" w:hAnsi="Times New Roman" w:cs="Times New Roman"/>
          <w:color w:val="000000" w:themeColor="text1"/>
        </w:rPr>
        <w:t xml:space="preserve"> and Marvin Meyer, (Leiden: Brill, 2002), p. 79; Sarah Iles Johnson, John G. </w:t>
      </w:r>
      <w:proofErr w:type="spellStart"/>
      <w:r w:rsidRPr="00D71A6C">
        <w:rPr>
          <w:rFonts w:ascii="Times New Roman" w:hAnsi="Times New Roman" w:cs="Times New Roman"/>
          <w:color w:val="000000" w:themeColor="text1"/>
        </w:rPr>
        <w:t>Gager</w:t>
      </w:r>
      <w:proofErr w:type="spellEnd"/>
      <w:r w:rsidRPr="00D71A6C">
        <w:rPr>
          <w:rFonts w:ascii="Times New Roman" w:hAnsi="Times New Roman" w:cs="Times New Roman"/>
          <w:color w:val="000000" w:themeColor="text1"/>
        </w:rPr>
        <w:t xml:space="preserve">, Martha Himmelfarb, Marvin Meyer, Brian Schmidt, David Frankfurter and Fritz Graf, ‘Panel Discussion: “Magic in the Ancient World” by Fritz Graf’, </w:t>
      </w:r>
      <w:r w:rsidRPr="00D71A6C">
        <w:rPr>
          <w:rFonts w:ascii="Times New Roman" w:hAnsi="Times New Roman" w:cs="Times New Roman"/>
          <w:i/>
          <w:iCs/>
          <w:color w:val="000000" w:themeColor="text1"/>
        </w:rPr>
        <w:t xml:space="preserve">Numen, </w:t>
      </w:r>
      <w:r w:rsidRPr="00D71A6C">
        <w:rPr>
          <w:rFonts w:ascii="Times New Roman" w:hAnsi="Times New Roman" w:cs="Times New Roman"/>
          <w:color w:val="000000" w:themeColor="text1"/>
        </w:rPr>
        <w:t>Vol. 46, No. 3, (1999), p. 283.</w:t>
      </w:r>
    </w:p>
  </w:footnote>
  <w:footnote w:id="9">
    <w:p w14:paraId="3B8EA1C4" w14:textId="6582C1FF" w:rsidR="00153ECF" w:rsidRPr="00D71A6C" w:rsidRDefault="00153ECF">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Otto, </w:t>
      </w:r>
      <w:r w:rsidRPr="00D71A6C">
        <w:rPr>
          <w:rFonts w:ascii="Times New Roman" w:hAnsi="Times New Roman" w:cs="Times New Roman"/>
          <w:i/>
          <w:iCs/>
        </w:rPr>
        <w:t xml:space="preserve">Historicizing, </w:t>
      </w:r>
      <w:r w:rsidRPr="00D71A6C">
        <w:rPr>
          <w:rFonts w:ascii="Times New Roman" w:hAnsi="Times New Roman" w:cs="Times New Roman"/>
        </w:rPr>
        <w:t>p. 311.</w:t>
      </w:r>
    </w:p>
  </w:footnote>
  <w:footnote w:id="10">
    <w:p w14:paraId="3A666217" w14:textId="5BA47077" w:rsidR="00153ECF" w:rsidRPr="00D71A6C" w:rsidRDefault="00153ECF">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Flower, </w:t>
      </w:r>
      <w:r w:rsidRPr="00D71A6C">
        <w:rPr>
          <w:rFonts w:ascii="Times New Roman" w:hAnsi="Times New Roman" w:cs="Times New Roman"/>
          <w:i/>
          <w:iCs/>
        </w:rPr>
        <w:t>The Seer</w:t>
      </w:r>
      <w:r w:rsidR="008C3A73" w:rsidRPr="00D71A6C">
        <w:rPr>
          <w:rFonts w:ascii="Times New Roman" w:hAnsi="Times New Roman" w:cs="Times New Roman"/>
          <w:i/>
          <w:iCs/>
        </w:rPr>
        <w:t xml:space="preserve">, </w:t>
      </w:r>
      <w:r w:rsidR="008C3A73" w:rsidRPr="00D71A6C">
        <w:rPr>
          <w:rFonts w:ascii="Times New Roman" w:hAnsi="Times New Roman" w:cs="Times New Roman"/>
        </w:rPr>
        <w:t xml:space="preserve">p. 81; </w:t>
      </w:r>
      <w:r w:rsidR="008C3A73" w:rsidRPr="00D71A6C">
        <w:rPr>
          <w:rFonts w:ascii="Times New Roman" w:hAnsi="Times New Roman" w:cs="Times New Roman"/>
          <w:color w:val="000000" w:themeColor="text1"/>
        </w:rPr>
        <w:t xml:space="preserve">Paul </w:t>
      </w:r>
      <w:proofErr w:type="spellStart"/>
      <w:r w:rsidR="008C3A73" w:rsidRPr="00D71A6C">
        <w:rPr>
          <w:rFonts w:ascii="Times New Roman" w:hAnsi="Times New Roman" w:cs="Times New Roman"/>
          <w:color w:val="000000" w:themeColor="text1"/>
        </w:rPr>
        <w:t>Mirecki</w:t>
      </w:r>
      <w:proofErr w:type="spellEnd"/>
      <w:r w:rsidR="008C3A73" w:rsidRPr="00D71A6C">
        <w:rPr>
          <w:rFonts w:ascii="Times New Roman" w:hAnsi="Times New Roman" w:cs="Times New Roman"/>
          <w:color w:val="000000" w:themeColor="text1"/>
        </w:rPr>
        <w:t xml:space="preserve"> and Marvin Meyer, ‘Introduction’, in </w:t>
      </w:r>
      <w:r w:rsidR="008C3A73" w:rsidRPr="00D71A6C">
        <w:rPr>
          <w:rFonts w:ascii="Times New Roman" w:hAnsi="Times New Roman" w:cs="Times New Roman"/>
          <w:i/>
          <w:iCs/>
          <w:color w:val="000000" w:themeColor="text1"/>
        </w:rPr>
        <w:t>Magic and Ritual in the Ancient World</w:t>
      </w:r>
      <w:r w:rsidR="008C3A73" w:rsidRPr="00D71A6C">
        <w:rPr>
          <w:rFonts w:ascii="Times New Roman" w:hAnsi="Times New Roman" w:cs="Times New Roman"/>
          <w:color w:val="000000" w:themeColor="text1"/>
        </w:rPr>
        <w:t xml:space="preserve">, edited by Paul </w:t>
      </w:r>
      <w:proofErr w:type="spellStart"/>
      <w:r w:rsidR="008C3A73" w:rsidRPr="00D71A6C">
        <w:rPr>
          <w:rFonts w:ascii="Times New Roman" w:hAnsi="Times New Roman" w:cs="Times New Roman"/>
          <w:color w:val="000000" w:themeColor="text1"/>
        </w:rPr>
        <w:t>Mirecki</w:t>
      </w:r>
      <w:proofErr w:type="spellEnd"/>
      <w:r w:rsidR="008C3A73" w:rsidRPr="00D71A6C">
        <w:rPr>
          <w:rFonts w:ascii="Times New Roman" w:hAnsi="Times New Roman" w:cs="Times New Roman"/>
          <w:color w:val="000000" w:themeColor="text1"/>
        </w:rPr>
        <w:t xml:space="preserve"> and Marvin Meyer, (Leiden: Brill, 2002), pp. IX-X. </w:t>
      </w:r>
    </w:p>
  </w:footnote>
  <w:footnote w:id="11">
    <w:p w14:paraId="06B482E9" w14:textId="24082179" w:rsidR="00D71A6C" w:rsidRPr="00D71A6C" w:rsidRDefault="00D71A6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Flower, </w:t>
      </w:r>
      <w:r w:rsidRPr="00D71A6C">
        <w:rPr>
          <w:rFonts w:ascii="Times New Roman" w:hAnsi="Times New Roman" w:cs="Times New Roman"/>
          <w:i/>
          <w:iCs/>
        </w:rPr>
        <w:t xml:space="preserve">The Seer, </w:t>
      </w:r>
      <w:r w:rsidRPr="00D71A6C">
        <w:rPr>
          <w:rFonts w:ascii="Times New Roman" w:hAnsi="Times New Roman" w:cs="Times New Roman"/>
        </w:rPr>
        <w:t>pp. 82; 74-76.</w:t>
      </w:r>
    </w:p>
  </w:footnote>
  <w:footnote w:id="12">
    <w:p w14:paraId="45F4BF40" w14:textId="7F3121DB" w:rsidR="00D71A6C" w:rsidRPr="00D71A6C" w:rsidRDefault="00D71A6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w:t>
      </w:r>
      <w:r w:rsidRPr="00D71A6C">
        <w:rPr>
          <w:rFonts w:ascii="Times New Roman" w:hAnsi="Times New Roman" w:cs="Times New Roman"/>
          <w:color w:val="000000" w:themeColor="text1"/>
        </w:rPr>
        <w:t xml:space="preserve">William Brashear and Rot </w:t>
      </w:r>
      <w:proofErr w:type="spellStart"/>
      <w:r w:rsidRPr="00D71A6C">
        <w:rPr>
          <w:rFonts w:ascii="Times New Roman" w:hAnsi="Times New Roman" w:cs="Times New Roman"/>
          <w:color w:val="000000" w:themeColor="text1"/>
        </w:rPr>
        <w:t>Kotansky</w:t>
      </w:r>
      <w:proofErr w:type="spellEnd"/>
      <w:r w:rsidRPr="00D71A6C">
        <w:rPr>
          <w:rFonts w:ascii="Times New Roman" w:hAnsi="Times New Roman" w:cs="Times New Roman"/>
          <w:color w:val="000000" w:themeColor="text1"/>
        </w:rPr>
        <w:t xml:space="preserve">, ‘A New Magical Formulary’, in </w:t>
      </w:r>
      <w:r w:rsidRPr="00D71A6C">
        <w:rPr>
          <w:rFonts w:ascii="Times New Roman" w:hAnsi="Times New Roman" w:cs="Times New Roman"/>
          <w:i/>
          <w:iCs/>
          <w:color w:val="000000" w:themeColor="text1"/>
        </w:rPr>
        <w:t>Magic and Ritual in the Ancient World</w:t>
      </w:r>
      <w:r w:rsidRPr="00D71A6C">
        <w:rPr>
          <w:rFonts w:ascii="Times New Roman" w:hAnsi="Times New Roman" w:cs="Times New Roman"/>
          <w:color w:val="000000" w:themeColor="text1"/>
        </w:rPr>
        <w:t xml:space="preserve">, edited by Paul </w:t>
      </w:r>
      <w:proofErr w:type="spellStart"/>
      <w:r w:rsidRPr="00D71A6C">
        <w:rPr>
          <w:rFonts w:ascii="Times New Roman" w:hAnsi="Times New Roman" w:cs="Times New Roman"/>
          <w:color w:val="000000" w:themeColor="text1"/>
        </w:rPr>
        <w:t>Mirecki</w:t>
      </w:r>
      <w:proofErr w:type="spellEnd"/>
      <w:r w:rsidRPr="00D71A6C">
        <w:rPr>
          <w:rFonts w:ascii="Times New Roman" w:hAnsi="Times New Roman" w:cs="Times New Roman"/>
          <w:color w:val="000000" w:themeColor="text1"/>
        </w:rPr>
        <w:t xml:space="preserve"> and Marvin Meyer, (Leiden: Brill, 2002), p. 10. </w:t>
      </w:r>
    </w:p>
  </w:footnote>
  <w:footnote w:id="13">
    <w:p w14:paraId="28298ABD" w14:textId="068B82C6" w:rsidR="00D71A6C" w:rsidRPr="00D71A6C" w:rsidRDefault="00D71A6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w:t>
      </w:r>
      <w:r w:rsidRPr="00D71A6C">
        <w:rPr>
          <w:rFonts w:ascii="Times New Roman" w:hAnsi="Times New Roman" w:cs="Times New Roman"/>
          <w:color w:val="000000" w:themeColor="text1"/>
        </w:rPr>
        <w:t xml:space="preserve">Paul </w:t>
      </w:r>
      <w:proofErr w:type="spellStart"/>
      <w:r w:rsidRPr="00D71A6C">
        <w:rPr>
          <w:rFonts w:ascii="Times New Roman" w:hAnsi="Times New Roman" w:cs="Times New Roman"/>
          <w:color w:val="000000" w:themeColor="text1"/>
        </w:rPr>
        <w:t>Mirecki</w:t>
      </w:r>
      <w:proofErr w:type="spellEnd"/>
      <w:r w:rsidRPr="00D71A6C">
        <w:rPr>
          <w:rFonts w:ascii="Times New Roman" w:hAnsi="Times New Roman" w:cs="Times New Roman"/>
          <w:color w:val="000000" w:themeColor="text1"/>
        </w:rPr>
        <w:t xml:space="preserve">, ‘A Seventh-Century Coptic limestone in the Ashmolean Museum’, in </w:t>
      </w:r>
      <w:r w:rsidRPr="00D71A6C">
        <w:rPr>
          <w:rFonts w:ascii="Times New Roman" w:hAnsi="Times New Roman" w:cs="Times New Roman"/>
          <w:i/>
          <w:iCs/>
          <w:color w:val="000000" w:themeColor="text1"/>
        </w:rPr>
        <w:t>Magic and Ritual in the Ancient World</w:t>
      </w:r>
      <w:r w:rsidRPr="00D71A6C">
        <w:rPr>
          <w:rFonts w:ascii="Times New Roman" w:hAnsi="Times New Roman" w:cs="Times New Roman"/>
          <w:color w:val="000000" w:themeColor="text1"/>
        </w:rPr>
        <w:t xml:space="preserve">, edited by Paul </w:t>
      </w:r>
      <w:proofErr w:type="spellStart"/>
      <w:r w:rsidRPr="00D71A6C">
        <w:rPr>
          <w:rFonts w:ascii="Times New Roman" w:hAnsi="Times New Roman" w:cs="Times New Roman"/>
          <w:color w:val="000000" w:themeColor="text1"/>
        </w:rPr>
        <w:t>Mirecki</w:t>
      </w:r>
      <w:proofErr w:type="spellEnd"/>
      <w:r w:rsidRPr="00D71A6C">
        <w:rPr>
          <w:rFonts w:ascii="Times New Roman" w:hAnsi="Times New Roman" w:cs="Times New Roman"/>
          <w:color w:val="000000" w:themeColor="text1"/>
        </w:rPr>
        <w:t xml:space="preserve"> and Marvin Meyer, (Leiden: Brill, 2002), p. 65; Betz, </w:t>
      </w:r>
      <w:r w:rsidRPr="00D71A6C">
        <w:rPr>
          <w:rFonts w:ascii="Times New Roman" w:hAnsi="Times New Roman" w:cs="Times New Roman"/>
          <w:i/>
          <w:iCs/>
          <w:color w:val="000000" w:themeColor="text1"/>
        </w:rPr>
        <w:t xml:space="preserve">Introduction, </w:t>
      </w:r>
      <w:r w:rsidRPr="00D71A6C">
        <w:rPr>
          <w:rFonts w:ascii="Times New Roman" w:hAnsi="Times New Roman" w:cs="Times New Roman"/>
          <w:color w:val="000000" w:themeColor="text1"/>
        </w:rPr>
        <w:t>p. XLI.</w:t>
      </w:r>
    </w:p>
  </w:footnote>
  <w:footnote w:id="14">
    <w:p w14:paraId="6C377420" w14:textId="4B70939A" w:rsidR="00D71A6C" w:rsidRPr="00D71A6C" w:rsidRDefault="00D71A6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w:t>
      </w:r>
      <w:proofErr w:type="spellStart"/>
      <w:r w:rsidRPr="00D71A6C">
        <w:rPr>
          <w:rFonts w:ascii="Times New Roman" w:hAnsi="Times New Roman" w:cs="Times New Roman"/>
        </w:rPr>
        <w:t>Falcasantos</w:t>
      </w:r>
      <w:proofErr w:type="spellEnd"/>
      <w:r w:rsidRPr="00D71A6C">
        <w:rPr>
          <w:rFonts w:ascii="Times New Roman" w:hAnsi="Times New Roman" w:cs="Times New Roman"/>
        </w:rPr>
        <w:t xml:space="preserve">, </w:t>
      </w:r>
      <w:r w:rsidRPr="00D71A6C">
        <w:rPr>
          <w:rFonts w:ascii="Times New Roman" w:hAnsi="Times New Roman" w:cs="Times New Roman"/>
          <w:i/>
          <w:iCs/>
        </w:rPr>
        <w:t xml:space="preserve">Religion, </w:t>
      </w:r>
      <w:r w:rsidRPr="00D71A6C">
        <w:rPr>
          <w:rFonts w:ascii="Times New Roman" w:hAnsi="Times New Roman" w:cs="Times New Roman"/>
        </w:rPr>
        <w:t>pp. 38; 43; 44.</w:t>
      </w:r>
    </w:p>
  </w:footnote>
  <w:footnote w:id="15">
    <w:p w14:paraId="322277B5" w14:textId="44390E9D" w:rsidR="00D71A6C" w:rsidRPr="00D71A6C" w:rsidRDefault="00D71A6C" w:rsidP="00D71A6C">
      <w:pPr>
        <w:rPr>
          <w:rFonts w:ascii="Times New Roman" w:hAnsi="Times New Roman" w:cs="Times New Roman"/>
          <w:color w:val="FF0000"/>
          <w:sz w:val="20"/>
          <w:szCs w:val="20"/>
        </w:rPr>
      </w:pPr>
      <w:r w:rsidRPr="00D71A6C">
        <w:rPr>
          <w:rStyle w:val="FootnoteReference"/>
          <w:rFonts w:ascii="Times New Roman" w:hAnsi="Times New Roman" w:cs="Times New Roman"/>
          <w:sz w:val="20"/>
          <w:szCs w:val="20"/>
        </w:rPr>
        <w:footnoteRef/>
      </w:r>
      <w:r w:rsidRPr="00D71A6C">
        <w:rPr>
          <w:rFonts w:ascii="Times New Roman" w:hAnsi="Times New Roman" w:cs="Times New Roman"/>
          <w:sz w:val="20"/>
          <w:szCs w:val="20"/>
        </w:rPr>
        <w:t xml:space="preserve"> </w:t>
      </w:r>
      <w:r w:rsidR="00826D89" w:rsidRPr="00D71A6C">
        <w:rPr>
          <w:rFonts w:ascii="Times New Roman" w:hAnsi="Times New Roman" w:cs="Times New Roman"/>
          <w:color w:val="000000" w:themeColor="text1"/>
          <w:sz w:val="20"/>
          <w:szCs w:val="20"/>
        </w:rPr>
        <w:t>Hans Dieter Betz</w:t>
      </w:r>
      <w:r w:rsidR="00826D89" w:rsidRPr="00D71A6C">
        <w:rPr>
          <w:rFonts w:ascii="Times New Roman" w:hAnsi="Times New Roman" w:cs="Times New Roman"/>
          <w:i/>
          <w:iCs/>
          <w:color w:val="000000" w:themeColor="text1"/>
          <w:sz w:val="20"/>
          <w:szCs w:val="20"/>
        </w:rPr>
        <w:t xml:space="preserve"> </w:t>
      </w:r>
      <w:r w:rsidR="00826D89" w:rsidRPr="006C6256">
        <w:rPr>
          <w:rFonts w:ascii="Times New Roman" w:hAnsi="Times New Roman" w:cs="Times New Roman"/>
          <w:color w:val="000000" w:themeColor="text1"/>
          <w:sz w:val="20"/>
          <w:szCs w:val="20"/>
        </w:rPr>
        <w:t>(ed.),</w:t>
      </w:r>
      <w:r w:rsidR="00826D89">
        <w:rPr>
          <w:rFonts w:ascii="Times New Roman" w:hAnsi="Times New Roman" w:cs="Times New Roman"/>
          <w:i/>
          <w:iCs/>
          <w:color w:val="000000" w:themeColor="text1"/>
          <w:sz w:val="20"/>
          <w:szCs w:val="20"/>
        </w:rPr>
        <w:t xml:space="preserve"> </w:t>
      </w:r>
      <w:r w:rsidRPr="00D71A6C">
        <w:rPr>
          <w:rFonts w:ascii="Times New Roman" w:hAnsi="Times New Roman" w:cs="Times New Roman"/>
          <w:i/>
          <w:iCs/>
          <w:color w:val="000000" w:themeColor="text1"/>
          <w:sz w:val="20"/>
          <w:szCs w:val="20"/>
        </w:rPr>
        <w:t>The Greek Magical Papyri in Translation,</w:t>
      </w:r>
      <w:r w:rsidRPr="00D71A6C">
        <w:rPr>
          <w:rFonts w:ascii="Times New Roman" w:hAnsi="Times New Roman" w:cs="Times New Roman"/>
          <w:color w:val="000000" w:themeColor="text1"/>
          <w:sz w:val="20"/>
          <w:szCs w:val="20"/>
        </w:rPr>
        <w:t xml:space="preserve"> (USA: The University of Chicago Press, 1996 [1986])</w:t>
      </w:r>
      <w:r>
        <w:rPr>
          <w:rFonts w:ascii="Times New Roman" w:hAnsi="Times New Roman" w:cs="Times New Roman"/>
          <w:color w:val="000000" w:themeColor="text1"/>
          <w:sz w:val="20"/>
          <w:szCs w:val="20"/>
        </w:rPr>
        <w:t>, p. 10, lines 280-290</w:t>
      </w:r>
      <w:r w:rsidRPr="00D71A6C">
        <w:rPr>
          <w:rFonts w:ascii="Times New Roman" w:hAnsi="Times New Roman" w:cs="Times New Roman"/>
          <w:color w:val="000000" w:themeColor="text1"/>
          <w:sz w:val="20"/>
          <w:szCs w:val="20"/>
        </w:rPr>
        <w:t>.</w:t>
      </w:r>
    </w:p>
    <w:p w14:paraId="6B4C8D00" w14:textId="6F573976" w:rsidR="00D71A6C" w:rsidRPr="00D71A6C" w:rsidRDefault="00D71A6C">
      <w:pPr>
        <w:pStyle w:val="FootnoteText"/>
        <w:rPr>
          <w:rFonts w:ascii="Times New Roman" w:hAnsi="Times New Roman" w:cs="Times New Roman"/>
        </w:rPr>
      </w:pPr>
    </w:p>
  </w:footnote>
  <w:footnote w:id="16">
    <w:p w14:paraId="1BD9C17A" w14:textId="5E62FB4F" w:rsidR="00D71A6C" w:rsidRPr="00D71A6C" w:rsidRDefault="00D71A6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w:t>
      </w:r>
      <w:r w:rsidRPr="00D71A6C">
        <w:rPr>
          <w:rFonts w:ascii="Times New Roman" w:hAnsi="Times New Roman" w:cs="Times New Roman"/>
          <w:color w:val="000000" w:themeColor="text1"/>
        </w:rPr>
        <w:t xml:space="preserve">H. S. </w:t>
      </w:r>
      <w:proofErr w:type="spellStart"/>
      <w:r w:rsidRPr="00D71A6C">
        <w:rPr>
          <w:rFonts w:ascii="Times New Roman" w:hAnsi="Times New Roman" w:cs="Times New Roman"/>
          <w:color w:val="000000" w:themeColor="text1"/>
        </w:rPr>
        <w:t>Versnel</w:t>
      </w:r>
      <w:proofErr w:type="spellEnd"/>
      <w:r w:rsidRPr="00D71A6C">
        <w:rPr>
          <w:rFonts w:ascii="Times New Roman" w:hAnsi="Times New Roman" w:cs="Times New Roman"/>
          <w:color w:val="000000" w:themeColor="text1"/>
        </w:rPr>
        <w:t xml:space="preserve">, ‘Some Reflections on the Relationship Magic-Religion’, </w:t>
      </w:r>
      <w:r w:rsidRPr="00D71A6C">
        <w:rPr>
          <w:rFonts w:ascii="Times New Roman" w:hAnsi="Times New Roman" w:cs="Times New Roman"/>
          <w:i/>
          <w:iCs/>
          <w:color w:val="000000" w:themeColor="text1"/>
        </w:rPr>
        <w:t xml:space="preserve">Numen, </w:t>
      </w:r>
      <w:r w:rsidRPr="00D71A6C">
        <w:rPr>
          <w:rFonts w:ascii="Times New Roman" w:hAnsi="Times New Roman" w:cs="Times New Roman"/>
          <w:color w:val="000000" w:themeColor="text1"/>
        </w:rPr>
        <w:t>Vol. 38, Fasc. 2, (December 1991), p. 1</w:t>
      </w:r>
      <w:r w:rsidR="00ED60C0">
        <w:rPr>
          <w:rFonts w:ascii="Times New Roman" w:hAnsi="Times New Roman" w:cs="Times New Roman"/>
          <w:color w:val="000000" w:themeColor="text1"/>
        </w:rPr>
        <w:t>80</w:t>
      </w:r>
      <w:r w:rsidRPr="00D71A6C">
        <w:rPr>
          <w:rFonts w:ascii="Times New Roman" w:hAnsi="Times New Roman" w:cs="Times New Roman"/>
          <w:color w:val="000000" w:themeColor="text1"/>
        </w:rPr>
        <w:t>.</w:t>
      </w:r>
    </w:p>
  </w:footnote>
  <w:footnote w:id="17">
    <w:p w14:paraId="705EAB8F" w14:textId="0E0B769E" w:rsidR="00D71A6C" w:rsidRPr="00D71A6C" w:rsidRDefault="00D71A6C">
      <w:pPr>
        <w:pStyle w:val="FootnoteText"/>
        <w:rPr>
          <w:rFonts w:ascii="Times New Roman" w:hAnsi="Times New Roman" w:cs="Times New Roman"/>
        </w:rPr>
      </w:pPr>
      <w:r w:rsidRPr="00D71A6C">
        <w:rPr>
          <w:rStyle w:val="FootnoteReference"/>
          <w:rFonts w:ascii="Times New Roman" w:hAnsi="Times New Roman" w:cs="Times New Roman"/>
        </w:rPr>
        <w:footnoteRef/>
      </w:r>
      <w:r w:rsidRPr="00D71A6C">
        <w:rPr>
          <w:rFonts w:ascii="Times New Roman" w:hAnsi="Times New Roman" w:cs="Times New Roman"/>
        </w:rPr>
        <w:t xml:space="preserve"> </w:t>
      </w:r>
      <w:r w:rsidR="00826D89" w:rsidRPr="00D71A6C">
        <w:rPr>
          <w:rFonts w:ascii="Times New Roman" w:hAnsi="Times New Roman" w:cs="Times New Roman"/>
          <w:color w:val="000000" w:themeColor="text1"/>
        </w:rPr>
        <w:t>Hans Dieter Betz</w:t>
      </w:r>
      <w:r w:rsidR="00826D89">
        <w:rPr>
          <w:rFonts w:ascii="Times New Roman" w:hAnsi="Times New Roman" w:cs="Times New Roman"/>
          <w:color w:val="000000" w:themeColor="text1"/>
        </w:rPr>
        <w:t xml:space="preserve"> (ed.),</w:t>
      </w:r>
      <w:r w:rsidR="00826D89" w:rsidRPr="00D71A6C">
        <w:rPr>
          <w:rFonts w:ascii="Times New Roman" w:hAnsi="Times New Roman" w:cs="Times New Roman"/>
          <w:i/>
          <w:iCs/>
          <w:color w:val="000000" w:themeColor="text1"/>
        </w:rPr>
        <w:t xml:space="preserve"> </w:t>
      </w:r>
      <w:r w:rsidRPr="00D71A6C">
        <w:rPr>
          <w:rFonts w:ascii="Times New Roman" w:hAnsi="Times New Roman" w:cs="Times New Roman"/>
          <w:i/>
          <w:iCs/>
          <w:color w:val="000000" w:themeColor="text1"/>
        </w:rPr>
        <w:t xml:space="preserve">The Greek Magical Papyri in Translation, </w:t>
      </w:r>
      <w:r w:rsidRPr="00D71A6C">
        <w:rPr>
          <w:rFonts w:ascii="Times New Roman" w:hAnsi="Times New Roman" w:cs="Times New Roman"/>
          <w:color w:val="000000" w:themeColor="text1"/>
        </w:rPr>
        <w:t>edited by, (USA: The University of Chicago Press, 1996 [1986]), p. 11, line 300.</w:t>
      </w:r>
    </w:p>
  </w:footnote>
  <w:footnote w:id="18">
    <w:p w14:paraId="7623C830" w14:textId="5D08D772" w:rsidR="00D71A6C" w:rsidRPr="00D71A6C" w:rsidRDefault="00D71A6C" w:rsidP="00D71A6C">
      <w:pPr>
        <w:rPr>
          <w:rFonts w:ascii="Times New Roman" w:hAnsi="Times New Roman" w:cs="Times New Roman"/>
          <w:color w:val="000000" w:themeColor="text1"/>
          <w:sz w:val="20"/>
          <w:szCs w:val="20"/>
        </w:rPr>
      </w:pPr>
      <w:r w:rsidRPr="00D71A6C">
        <w:rPr>
          <w:rStyle w:val="FootnoteReference"/>
          <w:rFonts w:ascii="Times New Roman" w:hAnsi="Times New Roman" w:cs="Times New Roman"/>
          <w:sz w:val="20"/>
          <w:szCs w:val="20"/>
        </w:rPr>
        <w:footnoteRef/>
      </w:r>
      <w:r w:rsidRPr="00D71A6C">
        <w:rPr>
          <w:rFonts w:ascii="Times New Roman" w:hAnsi="Times New Roman" w:cs="Times New Roman"/>
          <w:sz w:val="20"/>
          <w:szCs w:val="20"/>
        </w:rPr>
        <w:t xml:space="preserve"> </w:t>
      </w:r>
      <w:r w:rsidRPr="00D71A6C">
        <w:rPr>
          <w:rFonts w:ascii="Times New Roman" w:hAnsi="Times New Roman" w:cs="Times New Roman"/>
          <w:color w:val="000000" w:themeColor="text1"/>
          <w:sz w:val="20"/>
          <w:szCs w:val="20"/>
        </w:rPr>
        <w:t xml:space="preserve">James Frazer, </w:t>
      </w:r>
      <w:r w:rsidRPr="00D71A6C">
        <w:rPr>
          <w:rFonts w:ascii="Times New Roman" w:hAnsi="Times New Roman" w:cs="Times New Roman"/>
          <w:i/>
          <w:iCs/>
          <w:color w:val="000000" w:themeColor="text1"/>
          <w:sz w:val="20"/>
          <w:szCs w:val="20"/>
        </w:rPr>
        <w:t xml:space="preserve">The Golden Bough – A Study of magic and religion, </w:t>
      </w:r>
      <w:r w:rsidRPr="00D71A6C">
        <w:rPr>
          <w:rFonts w:ascii="Times New Roman" w:hAnsi="Times New Roman" w:cs="Times New Roman"/>
          <w:color w:val="000000" w:themeColor="text1"/>
          <w:sz w:val="20"/>
          <w:szCs w:val="20"/>
        </w:rPr>
        <w:t>(USA: Enhanced Media Publishing, 2015 [1890])</w:t>
      </w:r>
      <w:r>
        <w:rPr>
          <w:rFonts w:ascii="Times New Roman" w:hAnsi="Times New Roman" w:cs="Times New Roman"/>
          <w:color w:val="000000" w:themeColor="text1"/>
          <w:sz w:val="20"/>
          <w:szCs w:val="20"/>
        </w:rPr>
        <w:t xml:space="preserve"> </w:t>
      </w:r>
      <w:r w:rsidRPr="00D71A6C">
        <w:rPr>
          <w:rFonts w:ascii="Times New Roman" w:hAnsi="Times New Roman" w:cs="Times New Roman"/>
          <w:color w:val="000000" w:themeColor="text1"/>
          <w:sz w:val="20"/>
          <w:szCs w:val="20"/>
        </w:rPr>
        <w:t xml:space="preserve">p. 50. </w:t>
      </w:r>
    </w:p>
  </w:footnote>
  <w:footnote w:id="19">
    <w:p w14:paraId="6C4044A8" w14:textId="12500C82" w:rsidR="00D71A6C" w:rsidRDefault="00D71A6C">
      <w:pPr>
        <w:pStyle w:val="FootnoteText"/>
      </w:pPr>
      <w:r>
        <w:rPr>
          <w:rStyle w:val="FootnoteReference"/>
        </w:rPr>
        <w:footnoteRef/>
      </w:r>
      <w:r>
        <w:t xml:space="preserve"> </w:t>
      </w:r>
      <w:r w:rsidR="00826D89" w:rsidRPr="00D71A6C">
        <w:rPr>
          <w:rFonts w:ascii="Times New Roman" w:hAnsi="Times New Roman" w:cs="Times New Roman"/>
          <w:color w:val="000000" w:themeColor="text1"/>
        </w:rPr>
        <w:t>Hans Dieter Betz</w:t>
      </w:r>
      <w:r w:rsidR="00826D89">
        <w:rPr>
          <w:rFonts w:ascii="Times New Roman" w:hAnsi="Times New Roman" w:cs="Times New Roman"/>
          <w:color w:val="000000" w:themeColor="text1"/>
        </w:rPr>
        <w:t xml:space="preserve"> (ed.),</w:t>
      </w:r>
      <w:r w:rsidR="00826D89" w:rsidRPr="00D71A6C">
        <w:rPr>
          <w:rFonts w:ascii="Times New Roman" w:hAnsi="Times New Roman" w:cs="Times New Roman"/>
          <w:i/>
          <w:iCs/>
          <w:color w:val="000000" w:themeColor="text1"/>
        </w:rPr>
        <w:t xml:space="preserve"> </w:t>
      </w:r>
      <w:r w:rsidRPr="00D71A6C">
        <w:rPr>
          <w:rFonts w:ascii="Times New Roman" w:hAnsi="Times New Roman" w:cs="Times New Roman"/>
          <w:i/>
          <w:iCs/>
          <w:color w:val="000000" w:themeColor="text1"/>
        </w:rPr>
        <w:t>The Greek Magical Papyri in Translation,</w:t>
      </w:r>
      <w:r w:rsidRPr="00D71A6C">
        <w:rPr>
          <w:rFonts w:ascii="Times New Roman" w:hAnsi="Times New Roman" w:cs="Times New Roman"/>
          <w:color w:val="000000" w:themeColor="text1"/>
        </w:rPr>
        <w:t xml:space="preserve"> (USA: The University of Chicago Press, 1996 [1986]), p.</w:t>
      </w:r>
      <w:r>
        <w:rPr>
          <w:rFonts w:ascii="Times New Roman" w:hAnsi="Times New Roman" w:cs="Times New Roman"/>
          <w:color w:val="000000" w:themeColor="text1"/>
        </w:rPr>
        <w:t xml:space="preserve"> 64, line 1345.</w:t>
      </w:r>
    </w:p>
  </w:footnote>
  <w:footnote w:id="20">
    <w:p w14:paraId="380F3886" w14:textId="17545FB8" w:rsidR="00DA3A0C" w:rsidRPr="00DA3A0C" w:rsidRDefault="00DA3A0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i/>
          <w:iCs/>
        </w:rPr>
        <w:t xml:space="preserve"> </w:t>
      </w:r>
      <w:r w:rsidR="00826D89" w:rsidRPr="00D71A6C">
        <w:rPr>
          <w:rFonts w:ascii="Times New Roman" w:hAnsi="Times New Roman" w:cs="Times New Roman"/>
          <w:color w:val="000000" w:themeColor="text1"/>
        </w:rPr>
        <w:t>Hans Dieter Betz</w:t>
      </w:r>
      <w:r w:rsidR="00826D89">
        <w:rPr>
          <w:rFonts w:ascii="Times New Roman" w:hAnsi="Times New Roman" w:cs="Times New Roman"/>
          <w:color w:val="000000" w:themeColor="text1"/>
        </w:rPr>
        <w:t xml:space="preserve"> (ed.),</w:t>
      </w:r>
      <w:r w:rsidR="00826D89" w:rsidRPr="00D71A6C">
        <w:rPr>
          <w:rFonts w:ascii="Times New Roman" w:hAnsi="Times New Roman" w:cs="Times New Roman"/>
          <w:i/>
          <w:iCs/>
          <w:color w:val="000000" w:themeColor="text1"/>
        </w:rPr>
        <w:t xml:space="preserve"> </w:t>
      </w:r>
      <w:r w:rsidRPr="00D71A6C">
        <w:rPr>
          <w:rFonts w:ascii="Times New Roman" w:hAnsi="Times New Roman" w:cs="Times New Roman"/>
          <w:i/>
          <w:iCs/>
          <w:color w:val="000000" w:themeColor="text1"/>
        </w:rPr>
        <w:t>The Greek Magical Papyri in Translation,</w:t>
      </w:r>
      <w:r w:rsidRPr="00D71A6C">
        <w:rPr>
          <w:rFonts w:ascii="Times New Roman" w:hAnsi="Times New Roman" w:cs="Times New Roman"/>
          <w:color w:val="000000" w:themeColor="text1"/>
        </w:rPr>
        <w:t xml:space="preserve"> (USA: The University of Chicago Press, 1996 [1986]),</w:t>
      </w:r>
      <w:r>
        <w:rPr>
          <w:rFonts w:ascii="Times New Roman" w:hAnsi="Times New Roman" w:cs="Times New Roman"/>
          <w:color w:val="000000" w:themeColor="text1"/>
        </w:rPr>
        <w:t xml:space="preserve"> </w:t>
      </w:r>
      <w:r>
        <w:rPr>
          <w:rFonts w:ascii="Times New Roman" w:hAnsi="Times New Roman" w:cs="Times New Roman"/>
        </w:rPr>
        <w:t>p. 11, line 330.</w:t>
      </w:r>
    </w:p>
  </w:footnote>
  <w:footnote w:id="21">
    <w:p w14:paraId="69EEA612" w14:textId="7C1AA21B" w:rsidR="00DA3A0C" w:rsidRPr="00DA3A0C" w:rsidRDefault="00DA3A0C">
      <w:pPr>
        <w:pStyle w:val="FootnoteText"/>
        <w:rPr>
          <w:rFonts w:ascii="Times New Roman" w:hAnsi="Times New Roman" w:cs="Times New Roman"/>
        </w:rPr>
      </w:pPr>
      <w:r w:rsidRPr="00DA3A0C">
        <w:rPr>
          <w:rStyle w:val="FootnoteReference"/>
          <w:rFonts w:ascii="Times New Roman" w:hAnsi="Times New Roman" w:cs="Times New Roman"/>
        </w:rPr>
        <w:footnoteRef/>
      </w:r>
      <w:r w:rsidRPr="00DA3A0C">
        <w:rPr>
          <w:rFonts w:ascii="Times New Roman" w:hAnsi="Times New Roman" w:cs="Times New Roman"/>
        </w:rPr>
        <w:t xml:space="preserve"> Otto, </w:t>
      </w:r>
      <w:r w:rsidRPr="00DA3A0C">
        <w:rPr>
          <w:rFonts w:ascii="Times New Roman" w:hAnsi="Times New Roman" w:cs="Times New Roman"/>
          <w:i/>
          <w:iCs/>
        </w:rPr>
        <w:t xml:space="preserve">Historicizing, </w:t>
      </w:r>
      <w:r w:rsidRPr="00DA3A0C">
        <w:rPr>
          <w:rFonts w:ascii="Times New Roman" w:hAnsi="Times New Roman" w:cs="Times New Roman"/>
        </w:rPr>
        <w:t>p</w:t>
      </w:r>
      <w:r>
        <w:rPr>
          <w:rFonts w:ascii="Times New Roman" w:hAnsi="Times New Roman" w:cs="Times New Roman"/>
        </w:rPr>
        <w:t>p</w:t>
      </w:r>
      <w:r w:rsidRPr="00DA3A0C">
        <w:rPr>
          <w:rFonts w:ascii="Times New Roman" w:hAnsi="Times New Roman" w:cs="Times New Roman"/>
        </w:rPr>
        <w:t>. 319; 321.</w:t>
      </w:r>
    </w:p>
  </w:footnote>
  <w:footnote w:id="22">
    <w:p w14:paraId="4B4C8D27" w14:textId="3B41A92B" w:rsidR="00DA3A0C" w:rsidRPr="00DA3A0C" w:rsidRDefault="00DA3A0C" w:rsidP="00DA3A0C">
      <w:pPr>
        <w:rPr>
          <w:rFonts w:ascii="Times New Roman" w:eastAsia="Times New Roman" w:hAnsi="Times New Roman" w:cs="Times New Roman"/>
          <w:color w:val="000000" w:themeColor="text1"/>
          <w:sz w:val="20"/>
          <w:szCs w:val="20"/>
          <w:lang w:eastAsia="en-GB"/>
        </w:rPr>
      </w:pPr>
      <w:r w:rsidRPr="00DA3A0C">
        <w:rPr>
          <w:rStyle w:val="FootnoteReference"/>
          <w:rFonts w:ascii="Times New Roman" w:hAnsi="Times New Roman" w:cs="Times New Roman"/>
          <w:sz w:val="20"/>
          <w:szCs w:val="20"/>
        </w:rPr>
        <w:footnoteRef/>
      </w:r>
      <w:r w:rsidRPr="00DA3A0C">
        <w:rPr>
          <w:rFonts w:ascii="Times New Roman" w:hAnsi="Times New Roman" w:cs="Times New Roman"/>
          <w:sz w:val="20"/>
          <w:szCs w:val="20"/>
        </w:rPr>
        <w:t xml:space="preserve"> </w:t>
      </w:r>
      <w:r w:rsidRPr="00DA3A0C">
        <w:rPr>
          <w:rFonts w:ascii="Times New Roman" w:eastAsia="Times New Roman" w:hAnsi="Times New Roman" w:cs="Times New Roman"/>
          <w:color w:val="000000" w:themeColor="text1"/>
          <w:sz w:val="20"/>
          <w:szCs w:val="20"/>
          <w:lang w:eastAsia="en-GB"/>
        </w:rPr>
        <w:t>Plutarch</w:t>
      </w:r>
      <w:r w:rsidRPr="00DA3A0C">
        <w:rPr>
          <w:rFonts w:ascii="Times New Roman" w:eastAsia="Times New Roman" w:hAnsi="Times New Roman" w:cs="Times New Roman"/>
          <w:color w:val="000000" w:themeColor="text1"/>
          <w:sz w:val="20"/>
          <w:szCs w:val="20"/>
          <w:shd w:val="clear" w:color="auto" w:fill="FFFFFF"/>
          <w:lang w:eastAsia="en-GB"/>
        </w:rPr>
        <w:t>, </w:t>
      </w:r>
      <w:proofErr w:type="spellStart"/>
      <w:r w:rsidRPr="00DA3A0C">
        <w:rPr>
          <w:rFonts w:ascii="Times New Roman" w:eastAsia="Times New Roman" w:hAnsi="Times New Roman" w:cs="Times New Roman"/>
          <w:i/>
          <w:iCs/>
          <w:color w:val="000000" w:themeColor="text1"/>
          <w:sz w:val="20"/>
          <w:szCs w:val="20"/>
          <w:lang w:eastAsia="en-GB"/>
        </w:rPr>
        <w:t>Moralia</w:t>
      </w:r>
      <w:proofErr w:type="spellEnd"/>
      <w:r w:rsidRPr="00DA3A0C">
        <w:rPr>
          <w:rFonts w:ascii="Times New Roman" w:eastAsia="Times New Roman" w:hAnsi="Times New Roman" w:cs="Times New Roman"/>
          <w:i/>
          <w:iCs/>
          <w:color w:val="000000" w:themeColor="text1"/>
          <w:sz w:val="20"/>
          <w:szCs w:val="20"/>
          <w:lang w:eastAsia="en-GB"/>
        </w:rPr>
        <w:t>, Volume V: Isis and Osiris; The E at Delphi; The Oracles at Delphi No Longer Given in Verse; The Obsolescence of Oracles, </w:t>
      </w:r>
      <w:r w:rsidRPr="00DA3A0C">
        <w:rPr>
          <w:rFonts w:ascii="Times New Roman" w:eastAsia="Times New Roman" w:hAnsi="Times New Roman" w:cs="Times New Roman"/>
          <w:color w:val="000000" w:themeColor="text1"/>
          <w:sz w:val="20"/>
          <w:szCs w:val="20"/>
          <w:lang w:eastAsia="en-GB"/>
        </w:rPr>
        <w:t>translated by Frank Cole Babbitt,</w:t>
      </w:r>
      <w:r w:rsidRPr="00DA3A0C">
        <w:rPr>
          <w:rFonts w:ascii="Times New Roman" w:eastAsia="Times New Roman" w:hAnsi="Times New Roman" w:cs="Times New Roman"/>
          <w:color w:val="000000" w:themeColor="text1"/>
          <w:sz w:val="20"/>
          <w:szCs w:val="20"/>
          <w:shd w:val="clear" w:color="auto" w:fill="FFFFFF"/>
          <w:lang w:eastAsia="en-GB"/>
        </w:rPr>
        <w:t xml:space="preserve"> (Cambridge: Harvard University Press, 1936), p. 389, line 13.</w:t>
      </w:r>
    </w:p>
  </w:footnote>
  <w:footnote w:id="23">
    <w:p w14:paraId="17C27845" w14:textId="427E8E7B" w:rsidR="00DA3A0C" w:rsidRPr="00DA3A0C" w:rsidRDefault="00DA3A0C" w:rsidP="00DA3A0C">
      <w:pPr>
        <w:rPr>
          <w:rFonts w:ascii="Times New Roman" w:eastAsia="Times New Roman" w:hAnsi="Times New Roman" w:cs="Times New Roman"/>
          <w:color w:val="000000" w:themeColor="text1"/>
          <w:sz w:val="20"/>
          <w:szCs w:val="20"/>
          <w:shd w:val="clear" w:color="auto" w:fill="FFFFFF"/>
          <w:lang w:eastAsia="en-GB"/>
        </w:rPr>
      </w:pPr>
      <w:r w:rsidRPr="00DA3A0C">
        <w:rPr>
          <w:rStyle w:val="FootnoteReference"/>
          <w:rFonts w:ascii="Times New Roman" w:hAnsi="Times New Roman" w:cs="Times New Roman"/>
          <w:sz w:val="20"/>
          <w:szCs w:val="20"/>
        </w:rPr>
        <w:footnoteRef/>
      </w:r>
      <w:r w:rsidRPr="00DA3A0C">
        <w:rPr>
          <w:rFonts w:ascii="Times New Roman" w:hAnsi="Times New Roman" w:cs="Times New Roman"/>
          <w:sz w:val="20"/>
          <w:szCs w:val="20"/>
        </w:rPr>
        <w:t xml:space="preserve"> </w:t>
      </w:r>
      <w:r w:rsidRPr="00DA3A0C">
        <w:rPr>
          <w:rFonts w:ascii="Times New Roman" w:eastAsia="Times New Roman" w:hAnsi="Times New Roman" w:cs="Times New Roman"/>
          <w:color w:val="000000" w:themeColor="text1"/>
          <w:sz w:val="20"/>
          <w:szCs w:val="20"/>
          <w:lang w:eastAsia="en-GB"/>
        </w:rPr>
        <w:t>Apuleius</w:t>
      </w:r>
      <w:r w:rsidRPr="00DA3A0C">
        <w:rPr>
          <w:rFonts w:ascii="Times New Roman" w:eastAsia="Times New Roman" w:hAnsi="Times New Roman" w:cs="Times New Roman"/>
          <w:color w:val="000000" w:themeColor="text1"/>
          <w:sz w:val="20"/>
          <w:szCs w:val="20"/>
          <w:shd w:val="clear" w:color="auto" w:fill="FFFFFF"/>
          <w:lang w:eastAsia="en-GB"/>
        </w:rPr>
        <w:t>, </w:t>
      </w:r>
      <w:r w:rsidRPr="00DA3A0C">
        <w:rPr>
          <w:rFonts w:ascii="Times New Roman" w:eastAsia="Times New Roman" w:hAnsi="Times New Roman" w:cs="Times New Roman"/>
          <w:i/>
          <w:iCs/>
          <w:color w:val="000000" w:themeColor="text1"/>
          <w:sz w:val="20"/>
          <w:szCs w:val="20"/>
          <w:lang w:eastAsia="en-GB"/>
        </w:rPr>
        <w:t xml:space="preserve">Apologia; Florida; De Deo </w:t>
      </w:r>
      <w:proofErr w:type="spellStart"/>
      <w:r w:rsidRPr="00DA3A0C">
        <w:rPr>
          <w:rFonts w:ascii="Times New Roman" w:eastAsia="Times New Roman" w:hAnsi="Times New Roman" w:cs="Times New Roman"/>
          <w:i/>
          <w:iCs/>
          <w:color w:val="000000" w:themeColor="text1"/>
          <w:sz w:val="20"/>
          <w:szCs w:val="20"/>
          <w:lang w:eastAsia="en-GB"/>
        </w:rPr>
        <w:t>Socratis</w:t>
      </w:r>
      <w:proofErr w:type="spellEnd"/>
      <w:r w:rsidRPr="00DA3A0C">
        <w:rPr>
          <w:rFonts w:ascii="Times New Roman" w:eastAsia="Times New Roman" w:hAnsi="Times New Roman" w:cs="Times New Roman"/>
          <w:i/>
          <w:iCs/>
          <w:color w:val="000000" w:themeColor="text1"/>
          <w:sz w:val="20"/>
          <w:szCs w:val="20"/>
          <w:lang w:eastAsia="en-GB"/>
        </w:rPr>
        <w:t>, </w:t>
      </w:r>
      <w:r w:rsidRPr="00DA3A0C">
        <w:rPr>
          <w:rFonts w:ascii="Times New Roman" w:eastAsia="Times New Roman" w:hAnsi="Times New Roman" w:cs="Times New Roman"/>
          <w:color w:val="000000" w:themeColor="text1"/>
          <w:sz w:val="20"/>
          <w:szCs w:val="20"/>
          <w:lang w:eastAsia="en-GB"/>
        </w:rPr>
        <w:t>ed. and translated by Christopher P. Jones,</w:t>
      </w:r>
      <w:r w:rsidRPr="00DA3A0C">
        <w:rPr>
          <w:rFonts w:ascii="Times New Roman" w:eastAsia="Times New Roman" w:hAnsi="Times New Roman" w:cs="Times New Roman"/>
          <w:color w:val="000000" w:themeColor="text1"/>
          <w:sz w:val="20"/>
          <w:szCs w:val="20"/>
          <w:shd w:val="clear" w:color="auto" w:fill="FFFFFF"/>
          <w:lang w:eastAsia="en-GB"/>
        </w:rPr>
        <w:t xml:space="preserve"> (Cambridge: Harvard University Press, 2017), p. 71, line 25.</w:t>
      </w:r>
    </w:p>
  </w:footnote>
  <w:footnote w:id="24">
    <w:p w14:paraId="09944E78" w14:textId="6D2D147C" w:rsidR="00DA3A0C" w:rsidRPr="00DA3A0C" w:rsidRDefault="00DA3A0C">
      <w:pPr>
        <w:pStyle w:val="FootnoteText"/>
        <w:rPr>
          <w:rFonts w:ascii="Times New Roman" w:hAnsi="Times New Roman" w:cs="Times New Roman"/>
        </w:rPr>
      </w:pPr>
      <w:r w:rsidRPr="00DA3A0C">
        <w:rPr>
          <w:rStyle w:val="FootnoteReference"/>
          <w:rFonts w:ascii="Times New Roman" w:hAnsi="Times New Roman" w:cs="Times New Roman"/>
        </w:rPr>
        <w:footnoteRef/>
      </w:r>
      <w:r w:rsidRPr="00DA3A0C">
        <w:rPr>
          <w:rFonts w:ascii="Times New Roman" w:hAnsi="Times New Roman" w:cs="Times New Roman"/>
        </w:rPr>
        <w:t xml:space="preserve"> </w:t>
      </w:r>
      <w:r>
        <w:rPr>
          <w:rFonts w:ascii="Times New Roman" w:hAnsi="Times New Roman" w:cs="Times New Roman"/>
        </w:rPr>
        <w:t xml:space="preserve">Apuleius, </w:t>
      </w:r>
      <w:r>
        <w:rPr>
          <w:rFonts w:ascii="Times New Roman" w:hAnsi="Times New Roman" w:cs="Times New Roman"/>
          <w:i/>
          <w:iCs/>
        </w:rPr>
        <w:t xml:space="preserve">Apologia, </w:t>
      </w:r>
      <w:r>
        <w:rPr>
          <w:rFonts w:ascii="Times New Roman" w:hAnsi="Times New Roman" w:cs="Times New Roman"/>
        </w:rPr>
        <w:t>p. 73, line 26.</w:t>
      </w:r>
    </w:p>
  </w:footnote>
  <w:footnote w:id="25">
    <w:p w14:paraId="7A08E14A" w14:textId="7758C646" w:rsidR="00DA3A0C" w:rsidRDefault="00DA3A0C">
      <w:pPr>
        <w:pStyle w:val="FootnoteText"/>
      </w:pPr>
      <w:r>
        <w:rPr>
          <w:rStyle w:val="FootnoteReference"/>
        </w:rPr>
        <w:footnoteRef/>
      </w:r>
      <w:r>
        <w:t xml:space="preserve"> </w:t>
      </w:r>
      <w:r w:rsidRPr="00DA3A0C">
        <w:rPr>
          <w:rFonts w:ascii="Times New Roman" w:hAnsi="Times New Roman" w:cs="Times New Roman"/>
        </w:rPr>
        <w:t xml:space="preserve">Otto, </w:t>
      </w:r>
      <w:r w:rsidRPr="00DA3A0C">
        <w:rPr>
          <w:rFonts w:ascii="Times New Roman" w:hAnsi="Times New Roman" w:cs="Times New Roman"/>
          <w:i/>
          <w:iCs/>
        </w:rPr>
        <w:t xml:space="preserve">Historicizing, </w:t>
      </w:r>
      <w:r w:rsidRPr="00DA3A0C">
        <w:rPr>
          <w:rFonts w:ascii="Times New Roman" w:hAnsi="Times New Roman" w:cs="Times New Roman"/>
        </w:rPr>
        <w:t>p.</w:t>
      </w:r>
      <w:r>
        <w:rPr>
          <w:rFonts w:ascii="Times New Roman" w:hAnsi="Times New Roman" w:cs="Times New Roman"/>
        </w:rPr>
        <w:t xml:space="preserve"> 314.</w:t>
      </w:r>
    </w:p>
  </w:footnote>
  <w:footnote w:id="26">
    <w:p w14:paraId="5D1877AF" w14:textId="1EF1BFDD" w:rsidR="00DA3A0C" w:rsidRDefault="00DA3A0C">
      <w:pPr>
        <w:pStyle w:val="FootnoteText"/>
      </w:pPr>
      <w:r>
        <w:rPr>
          <w:rStyle w:val="FootnoteReference"/>
        </w:rPr>
        <w:footnoteRef/>
      </w:r>
      <w:r>
        <w:t xml:space="preserve"> </w:t>
      </w:r>
      <w:r>
        <w:rPr>
          <w:rFonts w:ascii="Times New Roman" w:hAnsi="Times New Roman" w:cs="Times New Roman"/>
        </w:rPr>
        <w:t>Kimberly B.</w:t>
      </w:r>
      <w:r w:rsidRPr="00DA3A0C">
        <w:rPr>
          <w:rFonts w:ascii="Times New Roman" w:hAnsi="Times New Roman" w:cs="Times New Roman"/>
        </w:rPr>
        <w:t xml:space="preserve"> </w:t>
      </w:r>
      <w:r>
        <w:rPr>
          <w:rFonts w:ascii="Times New Roman" w:hAnsi="Times New Roman" w:cs="Times New Roman"/>
        </w:rPr>
        <w:t>Stratton, ‘Magic, Discourse, and Ideology’,</w:t>
      </w:r>
      <w:r w:rsidRPr="002A349F">
        <w:rPr>
          <w:rFonts w:ascii="Times New Roman" w:hAnsi="Times New Roman" w:cs="Times New Roman"/>
        </w:rPr>
        <w:t xml:space="preserve"> </w:t>
      </w:r>
      <w:r>
        <w:rPr>
          <w:rFonts w:ascii="Times New Roman" w:hAnsi="Times New Roman" w:cs="Times New Roman"/>
        </w:rPr>
        <w:t xml:space="preserve">in </w:t>
      </w:r>
      <w:r w:rsidRPr="00524C7A">
        <w:rPr>
          <w:rFonts w:ascii="Times New Roman" w:hAnsi="Times New Roman" w:cs="Times New Roman"/>
          <w:i/>
          <w:iCs/>
        </w:rPr>
        <w:t>Naming the Witch</w:t>
      </w:r>
      <w:r>
        <w:rPr>
          <w:rFonts w:ascii="Times New Roman" w:hAnsi="Times New Roman" w:cs="Times New Roman"/>
        </w:rPr>
        <w:t>, (Columbia: Columbia University Press, 2007), p. 1.</w:t>
      </w:r>
    </w:p>
  </w:footnote>
  <w:footnote w:id="27">
    <w:p w14:paraId="54FA7FE3" w14:textId="69CBB93A" w:rsidR="00DA3A0C" w:rsidRDefault="00DA3A0C">
      <w:pPr>
        <w:pStyle w:val="FootnoteText"/>
      </w:pPr>
      <w:r>
        <w:rPr>
          <w:rStyle w:val="FootnoteReference"/>
        </w:rPr>
        <w:footnoteRef/>
      </w:r>
      <w:r>
        <w:t xml:space="preserve"> </w:t>
      </w:r>
      <w:r w:rsidRPr="00DA3A0C">
        <w:rPr>
          <w:rFonts w:ascii="Times New Roman" w:hAnsi="Times New Roman" w:cs="Times New Roman"/>
        </w:rPr>
        <w:t xml:space="preserve">Otto, </w:t>
      </w:r>
      <w:r w:rsidRPr="00DA3A0C">
        <w:rPr>
          <w:rFonts w:ascii="Times New Roman" w:hAnsi="Times New Roman" w:cs="Times New Roman"/>
          <w:i/>
          <w:iCs/>
        </w:rPr>
        <w:t xml:space="preserve">Historicizing, </w:t>
      </w:r>
      <w:r w:rsidRPr="00DA3A0C">
        <w:rPr>
          <w:rFonts w:ascii="Times New Roman" w:hAnsi="Times New Roman" w:cs="Times New Roman"/>
        </w:rPr>
        <w:t>p.</w:t>
      </w:r>
      <w:r>
        <w:rPr>
          <w:rFonts w:ascii="Times New Roman" w:hAnsi="Times New Roman" w:cs="Times New Roman"/>
        </w:rPr>
        <w:t xml:space="preserve"> 315.</w:t>
      </w:r>
    </w:p>
  </w:footnote>
  <w:footnote w:id="28">
    <w:p w14:paraId="7768EE4A" w14:textId="23D3394C" w:rsidR="00DA3A0C" w:rsidRDefault="00DA3A0C">
      <w:pPr>
        <w:pStyle w:val="FootnoteText"/>
      </w:pPr>
      <w:r>
        <w:rPr>
          <w:rStyle w:val="FootnoteReference"/>
        </w:rPr>
        <w:footnoteRef/>
      </w:r>
      <w:r>
        <w:t xml:space="preserve"> </w:t>
      </w:r>
      <w:r>
        <w:rPr>
          <w:rFonts w:ascii="Times New Roman" w:hAnsi="Times New Roman" w:cs="Times New Roman"/>
        </w:rPr>
        <w:t xml:space="preserve">Apuleius, </w:t>
      </w:r>
      <w:r>
        <w:rPr>
          <w:rFonts w:ascii="Times New Roman" w:hAnsi="Times New Roman" w:cs="Times New Roman"/>
          <w:i/>
          <w:iCs/>
        </w:rPr>
        <w:t xml:space="preserve">Apologia, </w:t>
      </w:r>
      <w:r>
        <w:rPr>
          <w:rFonts w:ascii="Times New Roman" w:hAnsi="Times New Roman" w:cs="Times New Roman"/>
        </w:rPr>
        <w:t>p. 75, line 27.</w:t>
      </w:r>
    </w:p>
  </w:footnote>
  <w:footnote w:id="29">
    <w:p w14:paraId="6ADBF9B2" w14:textId="42367215" w:rsidR="00DA3A0C" w:rsidRPr="00DA3A0C" w:rsidRDefault="00DA3A0C">
      <w:pPr>
        <w:pStyle w:val="FootnoteText"/>
        <w:rPr>
          <w:rFonts w:ascii="Times New Roman" w:hAnsi="Times New Roman" w:cs="Times New Roman"/>
        </w:rPr>
      </w:pPr>
      <w:r w:rsidRPr="00DA3A0C">
        <w:rPr>
          <w:rStyle w:val="FootnoteReference"/>
          <w:rFonts w:ascii="Times New Roman" w:hAnsi="Times New Roman" w:cs="Times New Roman"/>
        </w:rPr>
        <w:footnoteRef/>
      </w:r>
      <w:r w:rsidRPr="00DA3A0C">
        <w:rPr>
          <w:rFonts w:ascii="Times New Roman" w:hAnsi="Times New Roman" w:cs="Times New Roman"/>
        </w:rPr>
        <w:t xml:space="preserve"> Flower, </w:t>
      </w:r>
      <w:r w:rsidRPr="00DA3A0C">
        <w:rPr>
          <w:rFonts w:ascii="Times New Roman" w:hAnsi="Times New Roman" w:cs="Times New Roman"/>
          <w:i/>
          <w:iCs/>
        </w:rPr>
        <w:t xml:space="preserve">The Seer, </w:t>
      </w:r>
      <w:r w:rsidRPr="00DA3A0C">
        <w:rPr>
          <w:rFonts w:ascii="Times New Roman" w:hAnsi="Times New Roman" w:cs="Times New Roman"/>
        </w:rPr>
        <w:t>p. 81.</w:t>
      </w:r>
    </w:p>
  </w:footnote>
  <w:footnote w:id="30">
    <w:p w14:paraId="68265950" w14:textId="633D873F" w:rsidR="00DA3A0C" w:rsidRPr="003B5F3F" w:rsidRDefault="00DA3A0C" w:rsidP="00DA3A0C">
      <w:pPr>
        <w:pStyle w:val="NormalWeb"/>
        <w:rPr>
          <w:color w:val="000000" w:themeColor="text1"/>
          <w:sz w:val="20"/>
          <w:szCs w:val="20"/>
        </w:rPr>
      </w:pPr>
      <w:r w:rsidRPr="00DA3A0C">
        <w:rPr>
          <w:rStyle w:val="FootnoteReference"/>
          <w:sz w:val="20"/>
          <w:szCs w:val="20"/>
        </w:rPr>
        <w:footnoteRef/>
      </w:r>
      <w:r w:rsidRPr="00DA3A0C">
        <w:rPr>
          <w:sz w:val="20"/>
          <w:szCs w:val="20"/>
        </w:rPr>
        <w:t xml:space="preserve"> </w:t>
      </w:r>
      <w:r w:rsidRPr="00DA3A0C">
        <w:rPr>
          <w:color w:val="000000" w:themeColor="text1"/>
          <w:sz w:val="20"/>
          <w:szCs w:val="20"/>
        </w:rPr>
        <w:t xml:space="preserve">Cicero, Marcus Tullius, </w:t>
      </w:r>
      <w:r w:rsidRPr="00DA3A0C">
        <w:rPr>
          <w:i/>
          <w:iCs/>
          <w:color w:val="000000" w:themeColor="text1"/>
          <w:sz w:val="20"/>
          <w:szCs w:val="20"/>
        </w:rPr>
        <w:t xml:space="preserve">On Divination </w:t>
      </w:r>
      <w:r w:rsidRPr="00DA3A0C">
        <w:rPr>
          <w:color w:val="000000" w:themeColor="text1"/>
          <w:sz w:val="20"/>
          <w:szCs w:val="20"/>
        </w:rPr>
        <w:t>(</w:t>
      </w:r>
      <w:r w:rsidRPr="00DA3A0C">
        <w:rPr>
          <w:i/>
          <w:iCs/>
          <w:color w:val="000000" w:themeColor="text1"/>
          <w:sz w:val="20"/>
          <w:szCs w:val="20"/>
        </w:rPr>
        <w:t xml:space="preserve">De </w:t>
      </w:r>
      <w:proofErr w:type="spellStart"/>
      <w:r w:rsidRPr="00DA3A0C">
        <w:rPr>
          <w:i/>
          <w:iCs/>
          <w:color w:val="000000" w:themeColor="text1"/>
          <w:sz w:val="20"/>
          <w:szCs w:val="20"/>
        </w:rPr>
        <w:t>Divinatione</w:t>
      </w:r>
      <w:proofErr w:type="spellEnd"/>
      <w:r w:rsidRPr="00DA3A0C">
        <w:rPr>
          <w:color w:val="000000" w:themeColor="text1"/>
          <w:sz w:val="20"/>
          <w:szCs w:val="20"/>
        </w:rPr>
        <w:t xml:space="preserve">), ed. and translated by W. A. Falconer, (Cambridge: </w:t>
      </w:r>
      <w:r w:rsidRPr="003B5F3F">
        <w:rPr>
          <w:color w:val="000000" w:themeColor="text1"/>
          <w:sz w:val="20"/>
          <w:szCs w:val="20"/>
        </w:rPr>
        <w:t>Harvard University Press, vol. XX, 1923).</w:t>
      </w:r>
    </w:p>
  </w:footnote>
  <w:footnote w:id="31">
    <w:p w14:paraId="51F5DF39" w14:textId="60816320" w:rsidR="006C6256" w:rsidRPr="003B5F3F" w:rsidRDefault="00DA3A0C">
      <w:pPr>
        <w:pStyle w:val="FootnoteText"/>
        <w:rPr>
          <w:rFonts w:ascii="Times New Roman" w:hAnsi="Times New Roman" w:cs="Times New Roman"/>
        </w:rPr>
      </w:pPr>
      <w:r w:rsidRPr="003B5F3F">
        <w:rPr>
          <w:rStyle w:val="FootnoteReference"/>
          <w:rFonts w:ascii="Times New Roman" w:hAnsi="Times New Roman" w:cs="Times New Roman"/>
        </w:rPr>
        <w:footnoteRef/>
      </w:r>
      <w:r w:rsidRPr="003B5F3F">
        <w:rPr>
          <w:rFonts w:ascii="Times New Roman" w:hAnsi="Times New Roman" w:cs="Times New Roman"/>
        </w:rPr>
        <w:t xml:space="preserve"> </w:t>
      </w:r>
      <w:r w:rsidR="003B5F3F" w:rsidRPr="003B5F3F">
        <w:rPr>
          <w:rFonts w:ascii="Times New Roman" w:hAnsi="Times New Roman" w:cs="Times New Roman"/>
        </w:rPr>
        <w:t xml:space="preserve">Betz, </w:t>
      </w:r>
      <w:r w:rsidR="003B5F3F" w:rsidRPr="003B5F3F">
        <w:rPr>
          <w:rFonts w:ascii="Times New Roman" w:hAnsi="Times New Roman" w:cs="Times New Roman"/>
          <w:i/>
          <w:iCs/>
        </w:rPr>
        <w:t xml:space="preserve">Introduction, </w:t>
      </w:r>
      <w:r w:rsidR="003B5F3F" w:rsidRPr="003B5F3F">
        <w:rPr>
          <w:rFonts w:ascii="Times New Roman" w:hAnsi="Times New Roman" w:cs="Times New Roman"/>
        </w:rPr>
        <w:t xml:space="preserve">p. XLI; </w:t>
      </w:r>
      <w:proofErr w:type="spellStart"/>
      <w:r w:rsidR="003B5F3F">
        <w:rPr>
          <w:rFonts w:ascii="Times New Roman" w:hAnsi="Times New Roman" w:cs="Times New Roman"/>
        </w:rPr>
        <w:t>Versnel</w:t>
      </w:r>
      <w:proofErr w:type="spellEnd"/>
      <w:r w:rsidR="003B5F3F">
        <w:rPr>
          <w:rFonts w:ascii="Times New Roman" w:hAnsi="Times New Roman" w:cs="Times New Roman"/>
        </w:rPr>
        <w:t xml:space="preserve">, </w:t>
      </w:r>
      <w:r w:rsidR="003B5F3F">
        <w:rPr>
          <w:rFonts w:ascii="Times New Roman" w:hAnsi="Times New Roman" w:cs="Times New Roman"/>
          <w:i/>
          <w:iCs/>
        </w:rPr>
        <w:t xml:space="preserve">Some Reflections, </w:t>
      </w:r>
      <w:r w:rsidR="003B5F3F">
        <w:rPr>
          <w:rFonts w:ascii="Times New Roman" w:hAnsi="Times New Roman" w:cs="Times New Roman"/>
        </w:rPr>
        <w:t>p. 180.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5D7320" w14:textId="35362619" w:rsidR="001E7DC9" w:rsidRDefault="001E7DC9">
    <w:pPr>
      <w:pStyle w:val="Header"/>
    </w:pPr>
    <w:r>
      <w:t>Fernanda Paiva</w:t>
    </w:r>
    <w:r>
      <w:ptab w:relativeTo="margin" w:alignment="center" w:leader="none"/>
    </w:r>
    <w:r>
      <w:t>1808194</w:t>
    </w:r>
    <w:r>
      <w:ptab w:relativeTo="margin" w:alignment="right" w:leader="none"/>
    </w:r>
    <w:r>
      <w:t>HPCA 7005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B1E"/>
    <w:rsid w:val="000039F4"/>
    <w:rsid w:val="0000545B"/>
    <w:rsid w:val="00014D15"/>
    <w:rsid w:val="00016D7D"/>
    <w:rsid w:val="00031FBA"/>
    <w:rsid w:val="000369B4"/>
    <w:rsid w:val="00050F26"/>
    <w:rsid w:val="000577E4"/>
    <w:rsid w:val="000636A5"/>
    <w:rsid w:val="00066A72"/>
    <w:rsid w:val="00067C76"/>
    <w:rsid w:val="000873BD"/>
    <w:rsid w:val="00087512"/>
    <w:rsid w:val="000912CD"/>
    <w:rsid w:val="000A44E7"/>
    <w:rsid w:val="000A5EF9"/>
    <w:rsid w:val="000C10B9"/>
    <w:rsid w:val="000C1106"/>
    <w:rsid w:val="000C785B"/>
    <w:rsid w:val="000D26D0"/>
    <w:rsid w:val="000D3E0F"/>
    <w:rsid w:val="000E51C4"/>
    <w:rsid w:val="000F3245"/>
    <w:rsid w:val="000F4801"/>
    <w:rsid w:val="00104216"/>
    <w:rsid w:val="00107520"/>
    <w:rsid w:val="00110867"/>
    <w:rsid w:val="00127051"/>
    <w:rsid w:val="00130DEF"/>
    <w:rsid w:val="00131DB5"/>
    <w:rsid w:val="00137383"/>
    <w:rsid w:val="00141B7F"/>
    <w:rsid w:val="00153022"/>
    <w:rsid w:val="00153ECF"/>
    <w:rsid w:val="00161031"/>
    <w:rsid w:val="001717AF"/>
    <w:rsid w:val="0017352C"/>
    <w:rsid w:val="0017427A"/>
    <w:rsid w:val="0017472C"/>
    <w:rsid w:val="00186018"/>
    <w:rsid w:val="00191426"/>
    <w:rsid w:val="00192EDF"/>
    <w:rsid w:val="00197432"/>
    <w:rsid w:val="001E083F"/>
    <w:rsid w:val="001E0F18"/>
    <w:rsid w:val="001E22AA"/>
    <w:rsid w:val="001E7DC9"/>
    <w:rsid w:val="001F3570"/>
    <w:rsid w:val="001F71AA"/>
    <w:rsid w:val="00217736"/>
    <w:rsid w:val="002277FC"/>
    <w:rsid w:val="002404BF"/>
    <w:rsid w:val="00241A18"/>
    <w:rsid w:val="002429D8"/>
    <w:rsid w:val="002604D3"/>
    <w:rsid w:val="00292D61"/>
    <w:rsid w:val="00293B27"/>
    <w:rsid w:val="00294DEF"/>
    <w:rsid w:val="002D7D0D"/>
    <w:rsid w:val="002F09FF"/>
    <w:rsid w:val="002F1219"/>
    <w:rsid w:val="002F4203"/>
    <w:rsid w:val="00302755"/>
    <w:rsid w:val="00304470"/>
    <w:rsid w:val="003134B8"/>
    <w:rsid w:val="00314245"/>
    <w:rsid w:val="00325678"/>
    <w:rsid w:val="00336FE4"/>
    <w:rsid w:val="0034121F"/>
    <w:rsid w:val="00350FB2"/>
    <w:rsid w:val="003632EF"/>
    <w:rsid w:val="0036336E"/>
    <w:rsid w:val="00377A43"/>
    <w:rsid w:val="00387773"/>
    <w:rsid w:val="00391306"/>
    <w:rsid w:val="003B5F3F"/>
    <w:rsid w:val="003D0BA6"/>
    <w:rsid w:val="003D798E"/>
    <w:rsid w:val="003F3D22"/>
    <w:rsid w:val="003F76E2"/>
    <w:rsid w:val="004158B8"/>
    <w:rsid w:val="00442626"/>
    <w:rsid w:val="00467942"/>
    <w:rsid w:val="004775F1"/>
    <w:rsid w:val="004845C8"/>
    <w:rsid w:val="004923F2"/>
    <w:rsid w:val="004A05CA"/>
    <w:rsid w:val="004A54F5"/>
    <w:rsid w:val="004C045E"/>
    <w:rsid w:val="004E1F79"/>
    <w:rsid w:val="004E3724"/>
    <w:rsid w:val="004E7431"/>
    <w:rsid w:val="004F1486"/>
    <w:rsid w:val="004F6108"/>
    <w:rsid w:val="00503400"/>
    <w:rsid w:val="005036D3"/>
    <w:rsid w:val="00505982"/>
    <w:rsid w:val="00520CAD"/>
    <w:rsid w:val="00530CF7"/>
    <w:rsid w:val="00531D12"/>
    <w:rsid w:val="00550291"/>
    <w:rsid w:val="00556BAF"/>
    <w:rsid w:val="005637D4"/>
    <w:rsid w:val="0056565A"/>
    <w:rsid w:val="00581786"/>
    <w:rsid w:val="00592F9E"/>
    <w:rsid w:val="0059400A"/>
    <w:rsid w:val="00594522"/>
    <w:rsid w:val="005B2CC5"/>
    <w:rsid w:val="005B517C"/>
    <w:rsid w:val="005C0702"/>
    <w:rsid w:val="005C5247"/>
    <w:rsid w:val="005D01BA"/>
    <w:rsid w:val="005D1FCA"/>
    <w:rsid w:val="005D5F6A"/>
    <w:rsid w:val="005E0FEE"/>
    <w:rsid w:val="005E727D"/>
    <w:rsid w:val="005E7DB6"/>
    <w:rsid w:val="00612385"/>
    <w:rsid w:val="0061404D"/>
    <w:rsid w:val="006140A4"/>
    <w:rsid w:val="0061671B"/>
    <w:rsid w:val="00623AA8"/>
    <w:rsid w:val="00626BCD"/>
    <w:rsid w:val="00631367"/>
    <w:rsid w:val="0063727E"/>
    <w:rsid w:val="00637AC8"/>
    <w:rsid w:val="00646286"/>
    <w:rsid w:val="00650259"/>
    <w:rsid w:val="00673B2A"/>
    <w:rsid w:val="00675696"/>
    <w:rsid w:val="006846A2"/>
    <w:rsid w:val="00685614"/>
    <w:rsid w:val="0069118C"/>
    <w:rsid w:val="006A26F0"/>
    <w:rsid w:val="006B0356"/>
    <w:rsid w:val="006C462A"/>
    <w:rsid w:val="006C6256"/>
    <w:rsid w:val="006D3D28"/>
    <w:rsid w:val="006D5EB3"/>
    <w:rsid w:val="006E3782"/>
    <w:rsid w:val="006E650B"/>
    <w:rsid w:val="006F6F56"/>
    <w:rsid w:val="00701CAE"/>
    <w:rsid w:val="0072194A"/>
    <w:rsid w:val="00727505"/>
    <w:rsid w:val="00730AC5"/>
    <w:rsid w:val="007356BF"/>
    <w:rsid w:val="007368A3"/>
    <w:rsid w:val="00752427"/>
    <w:rsid w:val="00756E96"/>
    <w:rsid w:val="007670E0"/>
    <w:rsid w:val="007830F4"/>
    <w:rsid w:val="00783C67"/>
    <w:rsid w:val="007A468E"/>
    <w:rsid w:val="007C346F"/>
    <w:rsid w:val="007F1BC2"/>
    <w:rsid w:val="008079B8"/>
    <w:rsid w:val="00826BD6"/>
    <w:rsid w:val="00826D89"/>
    <w:rsid w:val="00852ABE"/>
    <w:rsid w:val="00875748"/>
    <w:rsid w:val="008813F4"/>
    <w:rsid w:val="00882BAB"/>
    <w:rsid w:val="008A08FF"/>
    <w:rsid w:val="008B25CC"/>
    <w:rsid w:val="008C2BAB"/>
    <w:rsid w:val="008C3A73"/>
    <w:rsid w:val="008C6BFF"/>
    <w:rsid w:val="008E5B93"/>
    <w:rsid w:val="00910F2D"/>
    <w:rsid w:val="00923D76"/>
    <w:rsid w:val="009357ED"/>
    <w:rsid w:val="0094202B"/>
    <w:rsid w:val="00972535"/>
    <w:rsid w:val="009773CF"/>
    <w:rsid w:val="00980E66"/>
    <w:rsid w:val="00984148"/>
    <w:rsid w:val="00984D16"/>
    <w:rsid w:val="00991D02"/>
    <w:rsid w:val="009A435E"/>
    <w:rsid w:val="009B311C"/>
    <w:rsid w:val="00A02266"/>
    <w:rsid w:val="00A12AD0"/>
    <w:rsid w:val="00A2560D"/>
    <w:rsid w:val="00A2589A"/>
    <w:rsid w:val="00A26B17"/>
    <w:rsid w:val="00A42A45"/>
    <w:rsid w:val="00A47D31"/>
    <w:rsid w:val="00A53888"/>
    <w:rsid w:val="00A637A8"/>
    <w:rsid w:val="00A73163"/>
    <w:rsid w:val="00A86118"/>
    <w:rsid w:val="00A901EC"/>
    <w:rsid w:val="00A951BA"/>
    <w:rsid w:val="00AD3D9A"/>
    <w:rsid w:val="00AF1027"/>
    <w:rsid w:val="00B0241D"/>
    <w:rsid w:val="00B254B8"/>
    <w:rsid w:val="00B32F53"/>
    <w:rsid w:val="00B51466"/>
    <w:rsid w:val="00B7407E"/>
    <w:rsid w:val="00B751F3"/>
    <w:rsid w:val="00B75637"/>
    <w:rsid w:val="00B77909"/>
    <w:rsid w:val="00B85220"/>
    <w:rsid w:val="00B85CA8"/>
    <w:rsid w:val="00BA17C6"/>
    <w:rsid w:val="00BA1DBE"/>
    <w:rsid w:val="00BB1A0D"/>
    <w:rsid w:val="00BB1E95"/>
    <w:rsid w:val="00BC67E3"/>
    <w:rsid w:val="00BC699C"/>
    <w:rsid w:val="00BD1514"/>
    <w:rsid w:val="00BD4B4C"/>
    <w:rsid w:val="00BE3776"/>
    <w:rsid w:val="00C13015"/>
    <w:rsid w:val="00C15A61"/>
    <w:rsid w:val="00C30587"/>
    <w:rsid w:val="00C32475"/>
    <w:rsid w:val="00C372FA"/>
    <w:rsid w:val="00C50697"/>
    <w:rsid w:val="00C50CAF"/>
    <w:rsid w:val="00C55D59"/>
    <w:rsid w:val="00C63E97"/>
    <w:rsid w:val="00C77A51"/>
    <w:rsid w:val="00C83277"/>
    <w:rsid w:val="00C871D4"/>
    <w:rsid w:val="00CA65AC"/>
    <w:rsid w:val="00CB21D0"/>
    <w:rsid w:val="00CB7C13"/>
    <w:rsid w:val="00CC174C"/>
    <w:rsid w:val="00CD620F"/>
    <w:rsid w:val="00CE7797"/>
    <w:rsid w:val="00D061BF"/>
    <w:rsid w:val="00D10C2E"/>
    <w:rsid w:val="00D23EE8"/>
    <w:rsid w:val="00D24CB9"/>
    <w:rsid w:val="00D25F72"/>
    <w:rsid w:val="00D3081E"/>
    <w:rsid w:val="00D338C3"/>
    <w:rsid w:val="00D4227D"/>
    <w:rsid w:val="00D535E3"/>
    <w:rsid w:val="00D573F8"/>
    <w:rsid w:val="00D57840"/>
    <w:rsid w:val="00D71A6C"/>
    <w:rsid w:val="00D74850"/>
    <w:rsid w:val="00D80CAD"/>
    <w:rsid w:val="00DA28E2"/>
    <w:rsid w:val="00DA3A0C"/>
    <w:rsid w:val="00DB794D"/>
    <w:rsid w:val="00DC60DE"/>
    <w:rsid w:val="00DC75A6"/>
    <w:rsid w:val="00DD340D"/>
    <w:rsid w:val="00DF2368"/>
    <w:rsid w:val="00DF3FAF"/>
    <w:rsid w:val="00E06B1E"/>
    <w:rsid w:val="00E15BEF"/>
    <w:rsid w:val="00E201E9"/>
    <w:rsid w:val="00E31636"/>
    <w:rsid w:val="00E47C36"/>
    <w:rsid w:val="00E5232D"/>
    <w:rsid w:val="00E57AC8"/>
    <w:rsid w:val="00E6534F"/>
    <w:rsid w:val="00E71F4A"/>
    <w:rsid w:val="00E741FF"/>
    <w:rsid w:val="00E758EA"/>
    <w:rsid w:val="00E76AD9"/>
    <w:rsid w:val="00E86891"/>
    <w:rsid w:val="00E950B2"/>
    <w:rsid w:val="00EA76A6"/>
    <w:rsid w:val="00EB70CF"/>
    <w:rsid w:val="00EC58E8"/>
    <w:rsid w:val="00ED559E"/>
    <w:rsid w:val="00ED60C0"/>
    <w:rsid w:val="00F042DC"/>
    <w:rsid w:val="00F1564C"/>
    <w:rsid w:val="00F17151"/>
    <w:rsid w:val="00F20B6B"/>
    <w:rsid w:val="00F218C0"/>
    <w:rsid w:val="00F44C24"/>
    <w:rsid w:val="00F45E98"/>
    <w:rsid w:val="00F47526"/>
    <w:rsid w:val="00F53867"/>
    <w:rsid w:val="00F579DC"/>
    <w:rsid w:val="00F91C75"/>
    <w:rsid w:val="00F94ACB"/>
    <w:rsid w:val="00FA7622"/>
    <w:rsid w:val="00FB12BF"/>
    <w:rsid w:val="00FB1C1B"/>
    <w:rsid w:val="00FB418E"/>
    <w:rsid w:val="00FB59AA"/>
    <w:rsid w:val="00FC5E71"/>
    <w:rsid w:val="00FC7321"/>
    <w:rsid w:val="00FF045E"/>
    <w:rsid w:val="00FF4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F5C46"/>
  <w15:chartTrackingRefBased/>
  <w15:docId w15:val="{B97FE15F-7EE2-204F-AADB-7CC653905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6D5EB3"/>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391306"/>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4F6108"/>
    <w:rPr>
      <w:sz w:val="20"/>
      <w:szCs w:val="20"/>
    </w:rPr>
  </w:style>
  <w:style w:type="character" w:customStyle="1" w:styleId="FootnoteTextChar">
    <w:name w:val="Footnote Text Char"/>
    <w:basedOn w:val="DefaultParagraphFont"/>
    <w:link w:val="FootnoteText"/>
    <w:uiPriority w:val="99"/>
    <w:semiHidden/>
    <w:rsid w:val="004F6108"/>
    <w:rPr>
      <w:sz w:val="20"/>
      <w:szCs w:val="20"/>
    </w:rPr>
  </w:style>
  <w:style w:type="character" w:styleId="FootnoteReference">
    <w:name w:val="footnote reference"/>
    <w:basedOn w:val="DefaultParagraphFont"/>
    <w:uiPriority w:val="99"/>
    <w:semiHidden/>
    <w:unhideWhenUsed/>
    <w:rsid w:val="004F6108"/>
    <w:rPr>
      <w:vertAlign w:val="superscript"/>
    </w:rPr>
  </w:style>
  <w:style w:type="paragraph" w:styleId="Footer">
    <w:name w:val="footer"/>
    <w:basedOn w:val="Normal"/>
    <w:link w:val="FooterChar"/>
    <w:uiPriority w:val="99"/>
    <w:unhideWhenUsed/>
    <w:rsid w:val="001E7DC9"/>
    <w:pPr>
      <w:tabs>
        <w:tab w:val="center" w:pos="4680"/>
        <w:tab w:val="right" w:pos="9360"/>
      </w:tabs>
    </w:pPr>
  </w:style>
  <w:style w:type="character" w:customStyle="1" w:styleId="FooterChar">
    <w:name w:val="Footer Char"/>
    <w:basedOn w:val="DefaultParagraphFont"/>
    <w:link w:val="Footer"/>
    <w:uiPriority w:val="99"/>
    <w:rsid w:val="001E7DC9"/>
  </w:style>
  <w:style w:type="character" w:styleId="PageNumber">
    <w:name w:val="page number"/>
    <w:basedOn w:val="DefaultParagraphFont"/>
    <w:uiPriority w:val="99"/>
    <w:semiHidden/>
    <w:unhideWhenUsed/>
    <w:rsid w:val="001E7DC9"/>
  </w:style>
  <w:style w:type="paragraph" w:styleId="Header">
    <w:name w:val="header"/>
    <w:basedOn w:val="Normal"/>
    <w:link w:val="HeaderChar"/>
    <w:uiPriority w:val="99"/>
    <w:unhideWhenUsed/>
    <w:rsid w:val="001E7DC9"/>
    <w:pPr>
      <w:tabs>
        <w:tab w:val="center" w:pos="4680"/>
        <w:tab w:val="right" w:pos="9360"/>
      </w:tabs>
    </w:pPr>
  </w:style>
  <w:style w:type="character" w:customStyle="1" w:styleId="HeaderChar">
    <w:name w:val="Header Char"/>
    <w:basedOn w:val="DefaultParagraphFont"/>
    <w:link w:val="Header"/>
    <w:uiPriority w:val="99"/>
    <w:rsid w:val="001E7DC9"/>
  </w:style>
  <w:style w:type="character" w:customStyle="1" w:styleId="Heading3Char">
    <w:name w:val="Heading 3 Char"/>
    <w:basedOn w:val="DefaultParagraphFont"/>
    <w:link w:val="Heading3"/>
    <w:rsid w:val="006D5EB3"/>
    <w:rPr>
      <w:rFonts w:ascii="Tahoma" w:eastAsia="SimSun" w:hAnsi="Tahoma" w:cs="Tahoma"/>
      <w:b/>
      <w:bCs/>
      <w:sz w:val="20"/>
      <w:szCs w:val="20"/>
      <w:lang w:eastAsia="zh-CN"/>
    </w:rPr>
  </w:style>
  <w:style w:type="character" w:styleId="Hyperlink">
    <w:name w:val="Hyperlink"/>
    <w:uiPriority w:val="99"/>
    <w:unhideWhenUsed/>
    <w:rsid w:val="006D5E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478353">
      <w:bodyDiv w:val="1"/>
      <w:marLeft w:val="0"/>
      <w:marRight w:val="0"/>
      <w:marTop w:val="0"/>
      <w:marBottom w:val="0"/>
      <w:divBdr>
        <w:top w:val="none" w:sz="0" w:space="0" w:color="auto"/>
        <w:left w:val="none" w:sz="0" w:space="0" w:color="auto"/>
        <w:bottom w:val="none" w:sz="0" w:space="0" w:color="auto"/>
        <w:right w:val="none" w:sz="0" w:space="0" w:color="auto"/>
      </w:divBdr>
      <w:divsChild>
        <w:div w:id="1659114875">
          <w:marLeft w:val="0"/>
          <w:marRight w:val="0"/>
          <w:marTop w:val="0"/>
          <w:marBottom w:val="0"/>
          <w:divBdr>
            <w:top w:val="none" w:sz="0" w:space="0" w:color="auto"/>
            <w:left w:val="none" w:sz="0" w:space="0" w:color="auto"/>
            <w:bottom w:val="none" w:sz="0" w:space="0" w:color="auto"/>
            <w:right w:val="none" w:sz="0" w:space="0" w:color="auto"/>
          </w:divBdr>
          <w:divsChild>
            <w:div w:id="358624408">
              <w:marLeft w:val="0"/>
              <w:marRight w:val="0"/>
              <w:marTop w:val="0"/>
              <w:marBottom w:val="0"/>
              <w:divBdr>
                <w:top w:val="none" w:sz="0" w:space="0" w:color="auto"/>
                <w:left w:val="none" w:sz="0" w:space="0" w:color="auto"/>
                <w:bottom w:val="none" w:sz="0" w:space="0" w:color="auto"/>
                <w:right w:val="none" w:sz="0" w:space="0" w:color="auto"/>
              </w:divBdr>
              <w:divsChild>
                <w:div w:id="74136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133597">
      <w:bodyDiv w:val="1"/>
      <w:marLeft w:val="0"/>
      <w:marRight w:val="0"/>
      <w:marTop w:val="0"/>
      <w:marBottom w:val="0"/>
      <w:divBdr>
        <w:top w:val="none" w:sz="0" w:space="0" w:color="auto"/>
        <w:left w:val="none" w:sz="0" w:space="0" w:color="auto"/>
        <w:bottom w:val="none" w:sz="0" w:space="0" w:color="auto"/>
        <w:right w:val="none" w:sz="0" w:space="0" w:color="auto"/>
      </w:divBdr>
      <w:divsChild>
        <w:div w:id="657154649">
          <w:marLeft w:val="0"/>
          <w:marRight w:val="0"/>
          <w:marTop w:val="0"/>
          <w:marBottom w:val="0"/>
          <w:divBdr>
            <w:top w:val="none" w:sz="0" w:space="0" w:color="auto"/>
            <w:left w:val="none" w:sz="0" w:space="0" w:color="auto"/>
            <w:bottom w:val="none" w:sz="0" w:space="0" w:color="auto"/>
            <w:right w:val="none" w:sz="0" w:space="0" w:color="auto"/>
          </w:divBdr>
          <w:divsChild>
            <w:div w:id="704528122">
              <w:marLeft w:val="0"/>
              <w:marRight w:val="0"/>
              <w:marTop w:val="0"/>
              <w:marBottom w:val="0"/>
              <w:divBdr>
                <w:top w:val="none" w:sz="0" w:space="0" w:color="auto"/>
                <w:left w:val="none" w:sz="0" w:space="0" w:color="auto"/>
                <w:bottom w:val="none" w:sz="0" w:space="0" w:color="auto"/>
                <w:right w:val="none" w:sz="0" w:space="0" w:color="auto"/>
              </w:divBdr>
              <w:divsChild>
                <w:div w:id="841160169">
                  <w:marLeft w:val="0"/>
                  <w:marRight w:val="0"/>
                  <w:marTop w:val="0"/>
                  <w:marBottom w:val="0"/>
                  <w:divBdr>
                    <w:top w:val="none" w:sz="0" w:space="0" w:color="auto"/>
                    <w:left w:val="none" w:sz="0" w:space="0" w:color="auto"/>
                    <w:bottom w:val="none" w:sz="0" w:space="0" w:color="auto"/>
                    <w:right w:val="none" w:sz="0" w:space="0" w:color="auto"/>
                  </w:divBdr>
                  <w:divsChild>
                    <w:div w:id="9949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323790">
      <w:bodyDiv w:val="1"/>
      <w:marLeft w:val="0"/>
      <w:marRight w:val="0"/>
      <w:marTop w:val="0"/>
      <w:marBottom w:val="0"/>
      <w:divBdr>
        <w:top w:val="none" w:sz="0" w:space="0" w:color="auto"/>
        <w:left w:val="none" w:sz="0" w:space="0" w:color="auto"/>
        <w:bottom w:val="none" w:sz="0" w:space="0" w:color="auto"/>
        <w:right w:val="none" w:sz="0" w:space="0" w:color="auto"/>
      </w:divBdr>
      <w:divsChild>
        <w:div w:id="1376542029">
          <w:marLeft w:val="0"/>
          <w:marRight w:val="0"/>
          <w:marTop w:val="0"/>
          <w:marBottom w:val="0"/>
          <w:divBdr>
            <w:top w:val="none" w:sz="0" w:space="0" w:color="auto"/>
            <w:left w:val="none" w:sz="0" w:space="0" w:color="auto"/>
            <w:bottom w:val="none" w:sz="0" w:space="0" w:color="auto"/>
            <w:right w:val="none" w:sz="0" w:space="0" w:color="auto"/>
          </w:divBdr>
          <w:divsChild>
            <w:div w:id="1782333036">
              <w:marLeft w:val="0"/>
              <w:marRight w:val="0"/>
              <w:marTop w:val="0"/>
              <w:marBottom w:val="0"/>
              <w:divBdr>
                <w:top w:val="none" w:sz="0" w:space="0" w:color="auto"/>
                <w:left w:val="none" w:sz="0" w:space="0" w:color="auto"/>
                <w:bottom w:val="none" w:sz="0" w:space="0" w:color="auto"/>
                <w:right w:val="none" w:sz="0" w:space="0" w:color="auto"/>
              </w:divBdr>
              <w:divsChild>
                <w:div w:id="147891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1%38%30%38%31%39%34@%73%74u%64%65%6e%74%2eu%77%74%73%64%2e%61%63.%75%6b"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2D245F-450F-974C-B141-1ADC3404F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1788</TotalTime>
  <Pages>11</Pages>
  <Words>3503</Words>
  <Characters>19969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Paiva (1808194)</dc:creator>
  <cp:keywords/>
  <dc:description/>
  <cp:lastModifiedBy>Fernanda Paiva (1808194)</cp:lastModifiedBy>
  <cp:revision>172</cp:revision>
  <dcterms:created xsi:type="dcterms:W3CDTF">2020-06-10T07:59:00Z</dcterms:created>
  <dcterms:modified xsi:type="dcterms:W3CDTF">2020-07-06T11:19:00Z</dcterms:modified>
</cp:coreProperties>
</file>