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A10F49" w14:textId="77777777" w:rsidR="00DA24CE" w:rsidRPr="009A25C6" w:rsidRDefault="009A25C6">
      <w:pPr>
        <w:rPr>
          <w:rFonts w:ascii="Times New Roman" w:hAnsi="Times New Roman" w:cs="Times New Roman"/>
          <w:sz w:val="26"/>
          <w:szCs w:val="26"/>
        </w:rPr>
      </w:pPr>
      <w:r w:rsidRPr="009A25C6">
        <w:rPr>
          <w:rFonts w:ascii="Times New Roman" w:hAnsi="Times New Roman" w:cs="Times New Roman"/>
          <w:sz w:val="26"/>
          <w:szCs w:val="26"/>
        </w:rPr>
        <w:t>Ancient Erotic Poetry (HPAH5032): Essay</w:t>
      </w:r>
    </w:p>
    <w:p w14:paraId="10D45018" w14:textId="77777777" w:rsidR="009A25C6" w:rsidRPr="008A4D63" w:rsidRDefault="009A25C6" w:rsidP="009A25C6">
      <w:pPr>
        <w:jc w:val="center"/>
        <w:rPr>
          <w:rFonts w:ascii="Times New Roman" w:hAnsi="Times New Roman" w:cs="Times New Roman"/>
          <w:b/>
          <w:sz w:val="26"/>
          <w:szCs w:val="26"/>
          <w:u w:val="single"/>
          <w:shd w:val="clear" w:color="auto" w:fill="FFFFFF"/>
        </w:rPr>
      </w:pPr>
      <w:r w:rsidRPr="008A4D63">
        <w:rPr>
          <w:rFonts w:ascii="Times New Roman" w:hAnsi="Times New Roman" w:cs="Times New Roman"/>
          <w:b/>
          <w:sz w:val="26"/>
          <w:szCs w:val="26"/>
          <w:u w:val="single"/>
          <w:shd w:val="clear" w:color="auto" w:fill="FFFFFF"/>
        </w:rPr>
        <w:t>What use do Ovid’s </w:t>
      </w:r>
      <w:r w:rsidRPr="008A4D63">
        <w:rPr>
          <w:rFonts w:ascii="Times New Roman" w:hAnsi="Times New Roman" w:cs="Times New Roman"/>
          <w:b/>
          <w:i/>
          <w:iCs/>
          <w:sz w:val="26"/>
          <w:szCs w:val="26"/>
          <w:u w:val="single"/>
          <w:shd w:val="clear" w:color="auto" w:fill="FFFFFF"/>
        </w:rPr>
        <w:t>Heroides</w:t>
      </w:r>
      <w:r w:rsidRPr="008A4D63">
        <w:rPr>
          <w:rFonts w:ascii="Times New Roman" w:hAnsi="Times New Roman" w:cs="Times New Roman"/>
          <w:b/>
          <w:sz w:val="26"/>
          <w:szCs w:val="26"/>
          <w:u w:val="single"/>
          <w:shd w:val="clear" w:color="auto" w:fill="FFFFFF"/>
        </w:rPr>
        <w:t> make of elegiac themes and content?</w:t>
      </w:r>
    </w:p>
    <w:p w14:paraId="3C1163D6" w14:textId="77777777" w:rsidR="009A25C6" w:rsidRDefault="009A25C6" w:rsidP="009A25C6">
      <w:pPr>
        <w:rPr>
          <w:rFonts w:ascii="Times New Roman" w:hAnsi="Times New Roman" w:cs="Times New Roman"/>
          <w:sz w:val="26"/>
          <w:szCs w:val="26"/>
          <w:shd w:val="clear" w:color="auto" w:fill="FFFFFF"/>
        </w:rPr>
      </w:pPr>
    </w:p>
    <w:p w14:paraId="61F6FEA2" w14:textId="0E87C439" w:rsidR="001B4A42" w:rsidRPr="001B4A42" w:rsidRDefault="00954D98" w:rsidP="001B4A42">
      <w:pPr>
        <w:spacing w:line="480" w:lineRule="auto"/>
        <w:rPr>
          <w:rFonts w:ascii="Times New Roman" w:hAnsi="Times New Roman" w:cs="Times New Roman"/>
          <w:sz w:val="24"/>
          <w:szCs w:val="24"/>
        </w:rPr>
      </w:pPr>
      <w:r>
        <w:rPr>
          <w:rFonts w:ascii="Times New Roman" w:hAnsi="Times New Roman" w:cs="Times New Roman"/>
          <w:sz w:val="24"/>
          <w:szCs w:val="24"/>
        </w:rPr>
        <w:t xml:space="preserve">Scholarship on Ovid is vast and has seen a resurgence within the past thirty years. The first half of Ovid’s career seems to have been concerned with the genre of elegy – </w:t>
      </w:r>
      <w:r w:rsidRPr="35A74384">
        <w:rPr>
          <w:rFonts w:ascii="Times New Roman" w:hAnsi="Times New Roman" w:cs="Times New Roman"/>
          <w:i/>
          <w:sz w:val="24"/>
          <w:szCs w:val="24"/>
        </w:rPr>
        <w:t xml:space="preserve">Heroides </w:t>
      </w:r>
      <w:r>
        <w:rPr>
          <w:rFonts w:ascii="Times New Roman" w:hAnsi="Times New Roman" w:cs="Times New Roman"/>
          <w:sz w:val="24"/>
          <w:szCs w:val="24"/>
        </w:rPr>
        <w:t xml:space="preserve">and </w:t>
      </w:r>
      <w:r w:rsidRPr="35A74384">
        <w:rPr>
          <w:rFonts w:ascii="Times New Roman" w:hAnsi="Times New Roman" w:cs="Times New Roman"/>
          <w:i/>
          <w:sz w:val="24"/>
          <w:szCs w:val="24"/>
        </w:rPr>
        <w:t>Amores</w:t>
      </w:r>
      <w:r>
        <w:rPr>
          <w:rFonts w:ascii="Times New Roman" w:hAnsi="Times New Roman" w:cs="Times New Roman"/>
          <w:sz w:val="24"/>
          <w:szCs w:val="24"/>
        </w:rPr>
        <w:t>, these works are connected by explicit references within subtler allusions within them, leading to the thought that they were written to be read together.</w:t>
      </w:r>
      <w:r>
        <w:rPr>
          <w:rStyle w:val="FootnoteReference"/>
          <w:rFonts w:ascii="Times New Roman" w:hAnsi="Times New Roman" w:cs="Times New Roman"/>
          <w:sz w:val="24"/>
          <w:szCs w:val="24"/>
        </w:rPr>
        <w:footnoteReference w:id="2"/>
      </w:r>
      <w:r>
        <w:rPr>
          <w:rFonts w:ascii="Times New Roman" w:hAnsi="Times New Roman" w:cs="Times New Roman"/>
          <w:sz w:val="24"/>
          <w:szCs w:val="24"/>
        </w:rPr>
        <w:t xml:space="preserve"> </w:t>
      </w:r>
      <w:r w:rsidR="008A4D63">
        <w:rPr>
          <w:rFonts w:ascii="Times New Roman" w:hAnsi="Times New Roman" w:cs="Times New Roman"/>
          <w:sz w:val="24"/>
          <w:szCs w:val="24"/>
        </w:rPr>
        <w:t xml:space="preserve">This essay shall explore how Ovid’s </w:t>
      </w:r>
      <w:r w:rsidR="008A4D63" w:rsidRPr="35A74384">
        <w:rPr>
          <w:rFonts w:ascii="Times New Roman" w:hAnsi="Times New Roman" w:cs="Times New Roman"/>
          <w:i/>
          <w:sz w:val="24"/>
          <w:szCs w:val="24"/>
        </w:rPr>
        <w:t>Heroides</w:t>
      </w:r>
      <w:r w:rsidR="008A4D63">
        <w:rPr>
          <w:rFonts w:ascii="Times New Roman" w:hAnsi="Times New Roman" w:cs="Times New Roman"/>
          <w:sz w:val="24"/>
          <w:szCs w:val="24"/>
        </w:rPr>
        <w:t xml:space="preserve"> </w:t>
      </w:r>
      <w:r w:rsidR="006F07AA">
        <w:rPr>
          <w:rFonts w:ascii="Times New Roman" w:hAnsi="Times New Roman" w:cs="Times New Roman"/>
          <w:sz w:val="24"/>
          <w:szCs w:val="24"/>
        </w:rPr>
        <w:t xml:space="preserve">I, </w:t>
      </w:r>
      <w:r w:rsidR="008C3C42">
        <w:rPr>
          <w:rFonts w:ascii="Times New Roman" w:hAnsi="Times New Roman" w:cs="Times New Roman"/>
          <w:sz w:val="24"/>
          <w:szCs w:val="24"/>
        </w:rPr>
        <w:t>VII, X make use of elegiac themes and content.</w:t>
      </w:r>
      <w:r w:rsidR="0079455F">
        <w:rPr>
          <w:rStyle w:val="FootnoteReference"/>
          <w:rFonts w:ascii="Times New Roman" w:hAnsi="Times New Roman" w:cs="Times New Roman"/>
          <w:sz w:val="24"/>
          <w:szCs w:val="24"/>
        </w:rPr>
        <w:footnoteReference w:id="3"/>
      </w:r>
      <w:r w:rsidR="008C3C42">
        <w:rPr>
          <w:rFonts w:ascii="Times New Roman" w:hAnsi="Times New Roman" w:cs="Times New Roman"/>
          <w:sz w:val="24"/>
          <w:szCs w:val="24"/>
        </w:rPr>
        <w:t xml:space="preserve"> </w:t>
      </w:r>
      <w:r w:rsidR="00357812">
        <w:rPr>
          <w:rFonts w:ascii="Times New Roman" w:hAnsi="Times New Roman" w:cs="Times New Roman"/>
          <w:sz w:val="24"/>
          <w:szCs w:val="24"/>
        </w:rPr>
        <w:t xml:space="preserve">Ovid incorporates elegiac rules into the </w:t>
      </w:r>
      <w:r w:rsidR="00357812">
        <w:rPr>
          <w:rFonts w:ascii="Times New Roman" w:hAnsi="Times New Roman" w:cs="Times New Roman"/>
          <w:i/>
          <w:sz w:val="24"/>
          <w:szCs w:val="24"/>
        </w:rPr>
        <w:t>Heroides</w:t>
      </w:r>
      <w:r w:rsidR="00357812">
        <w:rPr>
          <w:rFonts w:ascii="Times New Roman" w:hAnsi="Times New Roman" w:cs="Times New Roman"/>
          <w:sz w:val="24"/>
          <w:szCs w:val="24"/>
        </w:rPr>
        <w:t xml:space="preserve"> by using space between the lovers, the lover-poet is essentially powerless as they have been abandoned by their beloved. The promise of marriage is common within elegy</w:t>
      </w:r>
      <w:r w:rsidR="00C216F7">
        <w:rPr>
          <w:rFonts w:ascii="Times New Roman" w:hAnsi="Times New Roman" w:cs="Times New Roman"/>
          <w:sz w:val="24"/>
          <w:szCs w:val="24"/>
        </w:rPr>
        <w:t>, Acontius and Cydippe for example, and Ovid uses this</w:t>
      </w:r>
      <w:r w:rsidR="00357812">
        <w:rPr>
          <w:rFonts w:ascii="Times New Roman" w:hAnsi="Times New Roman" w:cs="Times New Roman"/>
          <w:sz w:val="24"/>
          <w:szCs w:val="24"/>
        </w:rPr>
        <w:t xml:space="preserve"> </w:t>
      </w:r>
      <w:r w:rsidR="00C216F7">
        <w:rPr>
          <w:rFonts w:ascii="Times New Roman" w:hAnsi="Times New Roman" w:cs="Times New Roman"/>
          <w:sz w:val="24"/>
          <w:szCs w:val="24"/>
        </w:rPr>
        <w:t>with</w:t>
      </w:r>
      <w:r w:rsidR="00357812">
        <w:rPr>
          <w:rFonts w:ascii="Times New Roman" w:hAnsi="Times New Roman" w:cs="Times New Roman"/>
          <w:sz w:val="24"/>
          <w:szCs w:val="24"/>
        </w:rPr>
        <w:t xml:space="preserve">in the </w:t>
      </w:r>
      <w:r w:rsidR="00357812">
        <w:rPr>
          <w:rFonts w:ascii="Times New Roman" w:hAnsi="Times New Roman" w:cs="Times New Roman"/>
          <w:i/>
          <w:sz w:val="24"/>
          <w:szCs w:val="24"/>
        </w:rPr>
        <w:t>Heroides</w:t>
      </w:r>
      <w:r w:rsidR="00357812">
        <w:rPr>
          <w:rFonts w:ascii="Times New Roman" w:hAnsi="Times New Roman" w:cs="Times New Roman"/>
          <w:sz w:val="24"/>
          <w:szCs w:val="24"/>
        </w:rPr>
        <w:t>, as men would often offer women empty promises in order to gain access to her chambers for sex.</w:t>
      </w:r>
      <w:r w:rsidR="001B4A42">
        <w:rPr>
          <w:rFonts w:ascii="Times New Roman" w:hAnsi="Times New Roman" w:cs="Times New Roman"/>
          <w:sz w:val="24"/>
          <w:szCs w:val="24"/>
        </w:rPr>
        <w:t xml:space="preserve"> Ovid, it could be suggested has an interest in the psychology of his female characters especially in the </w:t>
      </w:r>
      <w:r w:rsidR="001B4A42">
        <w:rPr>
          <w:rFonts w:ascii="Times New Roman" w:hAnsi="Times New Roman" w:cs="Times New Roman"/>
          <w:i/>
          <w:sz w:val="24"/>
          <w:szCs w:val="24"/>
        </w:rPr>
        <w:t>Heroides</w:t>
      </w:r>
      <w:r w:rsidR="001B4A42">
        <w:rPr>
          <w:rFonts w:ascii="Times New Roman" w:hAnsi="Times New Roman" w:cs="Times New Roman"/>
          <w:sz w:val="24"/>
          <w:szCs w:val="24"/>
        </w:rPr>
        <w:t xml:space="preserve"> as the readers sole focus is on the solitary female character.</w:t>
      </w:r>
      <w:r w:rsidR="001B4A42">
        <w:rPr>
          <w:rStyle w:val="FootnoteReference"/>
          <w:rFonts w:ascii="Times New Roman" w:hAnsi="Times New Roman" w:cs="Times New Roman"/>
          <w:sz w:val="24"/>
          <w:szCs w:val="24"/>
        </w:rPr>
        <w:footnoteReference w:id="4"/>
      </w:r>
      <w:r w:rsidR="00A6364D">
        <w:rPr>
          <w:rFonts w:ascii="Times New Roman" w:hAnsi="Times New Roman" w:cs="Times New Roman"/>
          <w:sz w:val="24"/>
          <w:szCs w:val="24"/>
        </w:rPr>
        <w:t xml:space="preserve"> Ovid tells us that the </w:t>
      </w:r>
      <w:r w:rsidR="00A6364D">
        <w:rPr>
          <w:rFonts w:ascii="Times New Roman" w:hAnsi="Times New Roman" w:cs="Times New Roman"/>
          <w:i/>
          <w:sz w:val="24"/>
          <w:szCs w:val="24"/>
        </w:rPr>
        <w:t>Heroides</w:t>
      </w:r>
      <w:r w:rsidR="00A6364D">
        <w:rPr>
          <w:rFonts w:ascii="Times New Roman" w:hAnsi="Times New Roman" w:cs="Times New Roman"/>
          <w:sz w:val="24"/>
          <w:szCs w:val="24"/>
        </w:rPr>
        <w:t xml:space="preserve"> were meant for oral, dramatic recitation on stage</w:t>
      </w:r>
      <w:r w:rsidR="00B17F0F">
        <w:rPr>
          <w:rFonts w:ascii="Times New Roman" w:hAnsi="Times New Roman" w:cs="Times New Roman"/>
          <w:sz w:val="24"/>
          <w:szCs w:val="24"/>
        </w:rPr>
        <w:t xml:space="preserve"> adapted from Latin love elegy.</w:t>
      </w:r>
      <w:r w:rsidR="00B17F0F">
        <w:rPr>
          <w:rStyle w:val="FootnoteReference"/>
          <w:rFonts w:ascii="Times New Roman" w:hAnsi="Times New Roman" w:cs="Times New Roman"/>
          <w:sz w:val="24"/>
          <w:szCs w:val="24"/>
        </w:rPr>
        <w:footnoteReference w:id="5"/>
      </w:r>
      <w:r w:rsidR="00A6364D">
        <w:rPr>
          <w:rFonts w:ascii="Times New Roman" w:hAnsi="Times New Roman" w:cs="Times New Roman"/>
          <w:sz w:val="24"/>
          <w:szCs w:val="24"/>
        </w:rPr>
        <w:t xml:space="preserve"> </w:t>
      </w:r>
    </w:p>
    <w:p w14:paraId="65A6CAEE" w14:textId="3A8380F5" w:rsidR="003D610C" w:rsidRDefault="00357812" w:rsidP="009A25C6">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8C3C42">
        <w:rPr>
          <w:rFonts w:ascii="Times New Roman" w:hAnsi="Times New Roman" w:cs="Times New Roman"/>
          <w:sz w:val="24"/>
          <w:szCs w:val="24"/>
        </w:rPr>
        <w:t xml:space="preserve">Ovid’s </w:t>
      </w:r>
      <w:r w:rsidR="008C3C42" w:rsidRPr="35A74384">
        <w:rPr>
          <w:rFonts w:ascii="Times New Roman" w:hAnsi="Times New Roman" w:cs="Times New Roman"/>
          <w:i/>
          <w:sz w:val="24"/>
          <w:szCs w:val="24"/>
        </w:rPr>
        <w:t>Heroides</w:t>
      </w:r>
      <w:r w:rsidR="008C3C42">
        <w:rPr>
          <w:rFonts w:ascii="Times New Roman" w:hAnsi="Times New Roman" w:cs="Times New Roman"/>
          <w:sz w:val="24"/>
          <w:szCs w:val="24"/>
        </w:rPr>
        <w:t xml:space="preserve"> are written</w:t>
      </w:r>
      <w:r w:rsidR="00A77FD2">
        <w:rPr>
          <w:rFonts w:ascii="Times New Roman" w:hAnsi="Times New Roman" w:cs="Times New Roman"/>
          <w:sz w:val="24"/>
          <w:szCs w:val="24"/>
        </w:rPr>
        <w:t xml:space="preserve"> in the form of verse letters from the viewpoint of classical</w:t>
      </w:r>
      <w:r w:rsidR="004B3D87">
        <w:rPr>
          <w:rFonts w:ascii="Times New Roman" w:hAnsi="Times New Roman" w:cs="Times New Roman"/>
          <w:sz w:val="24"/>
          <w:szCs w:val="24"/>
        </w:rPr>
        <w:t xml:space="preserve"> heroines</w:t>
      </w:r>
      <w:r w:rsidR="00563F07">
        <w:rPr>
          <w:rFonts w:ascii="Times New Roman" w:hAnsi="Times New Roman" w:cs="Times New Roman"/>
          <w:sz w:val="24"/>
          <w:szCs w:val="24"/>
        </w:rPr>
        <w:t xml:space="preserve"> who have been abandoned by</w:t>
      </w:r>
      <w:r w:rsidR="000D268F">
        <w:rPr>
          <w:rFonts w:ascii="Times New Roman" w:hAnsi="Times New Roman" w:cs="Times New Roman"/>
          <w:sz w:val="24"/>
          <w:szCs w:val="24"/>
        </w:rPr>
        <w:t xml:space="preserve"> their lovers,</w:t>
      </w:r>
      <w:r w:rsidR="00960826">
        <w:rPr>
          <w:rFonts w:ascii="Times New Roman" w:hAnsi="Times New Roman" w:cs="Times New Roman"/>
          <w:sz w:val="24"/>
          <w:szCs w:val="24"/>
        </w:rPr>
        <w:t xml:space="preserve"> in which there are fifteen and six “double letters</w:t>
      </w:r>
      <w:r w:rsidR="000D268F">
        <w:rPr>
          <w:rFonts w:ascii="Times New Roman" w:hAnsi="Times New Roman" w:cs="Times New Roman"/>
          <w:sz w:val="24"/>
          <w:szCs w:val="24"/>
        </w:rPr>
        <w:t>”</w:t>
      </w:r>
      <w:r w:rsidR="003F22A1">
        <w:rPr>
          <w:rFonts w:ascii="Times New Roman" w:hAnsi="Times New Roman" w:cs="Times New Roman"/>
          <w:sz w:val="24"/>
          <w:szCs w:val="24"/>
        </w:rPr>
        <w:t xml:space="preserve">, although there is some debate on the authenticity of </w:t>
      </w:r>
      <w:r w:rsidR="003F22A1" w:rsidRPr="35A74384">
        <w:rPr>
          <w:rFonts w:ascii="Times New Roman" w:hAnsi="Times New Roman" w:cs="Times New Roman"/>
          <w:i/>
          <w:sz w:val="24"/>
          <w:szCs w:val="24"/>
        </w:rPr>
        <w:t xml:space="preserve">Heroides </w:t>
      </w:r>
      <w:r w:rsidR="003F22A1">
        <w:rPr>
          <w:rFonts w:ascii="Times New Roman" w:hAnsi="Times New Roman" w:cs="Times New Roman"/>
          <w:sz w:val="24"/>
          <w:szCs w:val="24"/>
        </w:rPr>
        <w:t>fifteen</w:t>
      </w:r>
      <w:r w:rsidR="000D268F">
        <w:rPr>
          <w:rFonts w:ascii="Times New Roman" w:hAnsi="Times New Roman" w:cs="Times New Roman"/>
          <w:sz w:val="24"/>
          <w:szCs w:val="24"/>
        </w:rPr>
        <w:t>.</w:t>
      </w:r>
      <w:r w:rsidR="00960826">
        <w:rPr>
          <w:rStyle w:val="FootnoteReference"/>
          <w:rFonts w:ascii="Times New Roman" w:hAnsi="Times New Roman" w:cs="Times New Roman"/>
          <w:sz w:val="24"/>
          <w:szCs w:val="24"/>
        </w:rPr>
        <w:footnoteReference w:id="6"/>
      </w:r>
      <w:r w:rsidR="000631DA">
        <w:rPr>
          <w:rFonts w:ascii="Times New Roman" w:hAnsi="Times New Roman" w:cs="Times New Roman"/>
          <w:sz w:val="24"/>
          <w:szCs w:val="24"/>
        </w:rPr>
        <w:t xml:space="preserve"> Knox, however, argues that the only authentic epistles are the ones mentioned within</w:t>
      </w:r>
      <w:r w:rsidR="00191C0C">
        <w:rPr>
          <w:rFonts w:ascii="Times New Roman" w:hAnsi="Times New Roman" w:cs="Times New Roman"/>
          <w:sz w:val="24"/>
          <w:szCs w:val="24"/>
        </w:rPr>
        <w:t xml:space="preserve"> Ovid’s </w:t>
      </w:r>
      <w:r w:rsidR="00191C0C">
        <w:rPr>
          <w:rFonts w:ascii="Times New Roman" w:hAnsi="Times New Roman" w:cs="Times New Roman"/>
          <w:i/>
          <w:sz w:val="24"/>
          <w:szCs w:val="24"/>
        </w:rPr>
        <w:t>Am.</w:t>
      </w:r>
      <w:r w:rsidR="00191C0C">
        <w:rPr>
          <w:rFonts w:ascii="Times New Roman" w:hAnsi="Times New Roman" w:cs="Times New Roman"/>
          <w:sz w:val="24"/>
          <w:szCs w:val="24"/>
        </w:rPr>
        <w:t xml:space="preserve"> 2.18.19-26</w:t>
      </w:r>
      <w:r w:rsidR="00AB4280">
        <w:rPr>
          <w:rFonts w:ascii="Times New Roman" w:hAnsi="Times New Roman" w:cs="Times New Roman"/>
          <w:sz w:val="24"/>
          <w:szCs w:val="24"/>
        </w:rPr>
        <w:t>.</w:t>
      </w:r>
      <w:r w:rsidR="00F01103">
        <w:rPr>
          <w:rStyle w:val="FootnoteReference"/>
          <w:rFonts w:ascii="Times New Roman" w:hAnsi="Times New Roman" w:cs="Times New Roman"/>
          <w:sz w:val="24"/>
          <w:szCs w:val="24"/>
        </w:rPr>
        <w:footnoteReference w:id="7"/>
      </w:r>
      <w:r w:rsidR="000D268F">
        <w:rPr>
          <w:rFonts w:ascii="Times New Roman" w:hAnsi="Times New Roman" w:cs="Times New Roman"/>
          <w:sz w:val="24"/>
          <w:szCs w:val="24"/>
        </w:rPr>
        <w:t xml:space="preserve"> </w:t>
      </w:r>
    </w:p>
    <w:p w14:paraId="066037A6" w14:textId="1AD30B51" w:rsidR="000C4A17" w:rsidRPr="001B4A42" w:rsidRDefault="00280F54" w:rsidP="000C4A17">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Roman love elegy was a ‘genre’ of poetry written in the first century BC Rome (50-1 BC) as a “reaction to the clearly developed but already collapsing moralistic patriarchal value system of that society”.</w:t>
      </w:r>
      <w:r>
        <w:rPr>
          <w:rStyle w:val="FootnoteReference"/>
          <w:rFonts w:ascii="Times New Roman" w:hAnsi="Times New Roman" w:cs="Times New Roman"/>
          <w:sz w:val="24"/>
          <w:szCs w:val="24"/>
        </w:rPr>
        <w:footnoteReference w:id="8"/>
      </w:r>
      <w:r>
        <w:rPr>
          <w:rFonts w:ascii="Times New Roman" w:hAnsi="Times New Roman" w:cs="Times New Roman"/>
          <w:sz w:val="24"/>
          <w:szCs w:val="24"/>
        </w:rPr>
        <w:t xml:space="preserve"> It can be easily identifiable by several factors: era (50-1 BC), location (Rome), theme (love), and form (the elegiac couplet).</w:t>
      </w:r>
      <w:r>
        <w:rPr>
          <w:rStyle w:val="FootnoteReference"/>
          <w:rFonts w:ascii="Times New Roman" w:hAnsi="Times New Roman" w:cs="Times New Roman"/>
          <w:sz w:val="24"/>
          <w:szCs w:val="24"/>
        </w:rPr>
        <w:footnoteReference w:id="9"/>
      </w:r>
      <w:r>
        <w:rPr>
          <w:rFonts w:ascii="Times New Roman" w:hAnsi="Times New Roman" w:cs="Times New Roman"/>
          <w:sz w:val="24"/>
          <w:szCs w:val="24"/>
        </w:rPr>
        <w:t xml:space="preserve"> However, scholars, argue that we cannot call elegy a genre, since it is too complex to fit into a single category and too idiosyncratic to be called simply “elegy” and, Farrell describes elegy as a “hybrid genre if there ever was one.”</w:t>
      </w:r>
      <w:r>
        <w:rPr>
          <w:rStyle w:val="FootnoteReference"/>
          <w:rFonts w:ascii="Times New Roman" w:hAnsi="Times New Roman" w:cs="Times New Roman"/>
          <w:sz w:val="24"/>
          <w:szCs w:val="24"/>
        </w:rPr>
        <w:footnoteReference w:id="10"/>
      </w:r>
      <w:r w:rsidR="000C4A17">
        <w:rPr>
          <w:rFonts w:ascii="Times New Roman" w:hAnsi="Times New Roman" w:cs="Times New Roman"/>
          <w:sz w:val="24"/>
          <w:szCs w:val="24"/>
        </w:rPr>
        <w:t xml:space="preserve"> Trying to explain what the main rules of love elegy are is problematic, in a sense there were no set rules that all of the elegists followed, but each had their own structure they followed. </w:t>
      </w:r>
      <w:r w:rsidR="000C4A17">
        <w:rPr>
          <w:rFonts w:ascii="Times New Roman" w:hAnsi="Times New Roman" w:cs="Times New Roman"/>
          <w:sz w:val="24"/>
          <w:szCs w:val="24"/>
        </w:rPr>
        <w:t xml:space="preserve">Harrison argues that the social and political loosening at the end of the republican period was an apt time for this </w:t>
      </w:r>
      <w:r w:rsidR="000C4A17">
        <w:rPr>
          <w:rFonts w:ascii="Times New Roman" w:hAnsi="Times New Roman" w:cs="Times New Roman"/>
          <w:sz w:val="24"/>
          <w:szCs w:val="24"/>
        </w:rPr>
        <w:t xml:space="preserve">‘counter-cultural genre’ and Ovid’s </w:t>
      </w:r>
      <w:r w:rsidR="000C4A17">
        <w:rPr>
          <w:rFonts w:ascii="Times New Roman" w:hAnsi="Times New Roman" w:cs="Times New Roman"/>
          <w:i/>
          <w:sz w:val="24"/>
          <w:szCs w:val="24"/>
        </w:rPr>
        <w:t xml:space="preserve">Ars amatoria </w:t>
      </w:r>
      <w:r w:rsidR="000C4A17">
        <w:rPr>
          <w:rFonts w:ascii="Times New Roman" w:hAnsi="Times New Roman" w:cs="Times New Roman"/>
          <w:sz w:val="24"/>
          <w:szCs w:val="24"/>
        </w:rPr>
        <w:t xml:space="preserve">went against the </w:t>
      </w:r>
      <w:r w:rsidR="00695023">
        <w:rPr>
          <w:rFonts w:ascii="Times New Roman" w:hAnsi="Times New Roman" w:cs="Times New Roman"/>
          <w:sz w:val="24"/>
          <w:szCs w:val="24"/>
        </w:rPr>
        <w:t>Lex</w:t>
      </w:r>
      <w:r w:rsidR="000C4A17">
        <w:rPr>
          <w:rFonts w:ascii="Times New Roman" w:hAnsi="Times New Roman" w:cs="Times New Roman"/>
          <w:sz w:val="24"/>
          <w:szCs w:val="24"/>
        </w:rPr>
        <w:t xml:space="preserve"> Julia</w:t>
      </w:r>
      <w:r w:rsidR="00695023">
        <w:rPr>
          <w:rFonts w:ascii="Times New Roman" w:hAnsi="Times New Roman" w:cs="Times New Roman"/>
          <w:sz w:val="24"/>
          <w:szCs w:val="24"/>
        </w:rPr>
        <w:t xml:space="preserve"> of Augustus, a possible reason for Ovid’s exile.</w:t>
      </w:r>
      <w:r w:rsidR="00695023">
        <w:rPr>
          <w:rStyle w:val="FootnoteReference"/>
          <w:rFonts w:ascii="Times New Roman" w:hAnsi="Times New Roman" w:cs="Times New Roman"/>
          <w:sz w:val="24"/>
          <w:szCs w:val="24"/>
        </w:rPr>
        <w:footnoteReference w:id="11"/>
      </w:r>
    </w:p>
    <w:p w14:paraId="342B42ED" w14:textId="2A950E2D" w:rsidR="00280F54" w:rsidRDefault="00280F54" w:rsidP="00280F54">
      <w:pPr>
        <w:spacing w:line="480" w:lineRule="auto"/>
        <w:rPr>
          <w:rFonts w:ascii="Times New Roman" w:hAnsi="Times New Roman" w:cs="Times New Roman"/>
          <w:sz w:val="24"/>
          <w:szCs w:val="24"/>
        </w:rPr>
      </w:pPr>
      <w:r>
        <w:rPr>
          <w:rFonts w:ascii="Times New Roman" w:hAnsi="Times New Roman" w:cs="Times New Roman"/>
          <w:sz w:val="24"/>
          <w:szCs w:val="24"/>
        </w:rPr>
        <w:t xml:space="preserve">Ovid wrote in many forms: epic for his </w:t>
      </w:r>
      <w:r w:rsidRPr="74875ACB">
        <w:rPr>
          <w:rFonts w:ascii="Times New Roman" w:hAnsi="Times New Roman" w:cs="Times New Roman"/>
          <w:i/>
          <w:sz w:val="24"/>
          <w:szCs w:val="24"/>
        </w:rPr>
        <w:t>Metamorphoses</w:t>
      </w:r>
      <w:r>
        <w:rPr>
          <w:rFonts w:ascii="Times New Roman" w:hAnsi="Times New Roman" w:cs="Times New Roman"/>
          <w:sz w:val="24"/>
          <w:szCs w:val="24"/>
        </w:rPr>
        <w:t xml:space="preserve">, tragedy for his </w:t>
      </w:r>
      <w:r w:rsidRPr="74875ACB">
        <w:rPr>
          <w:rFonts w:ascii="Times New Roman" w:hAnsi="Times New Roman" w:cs="Times New Roman"/>
          <w:i/>
          <w:sz w:val="24"/>
          <w:szCs w:val="24"/>
        </w:rPr>
        <w:t>Medea</w:t>
      </w:r>
      <w:r>
        <w:rPr>
          <w:rFonts w:ascii="Times New Roman" w:hAnsi="Times New Roman" w:cs="Times New Roman"/>
          <w:sz w:val="24"/>
          <w:szCs w:val="24"/>
        </w:rPr>
        <w:t xml:space="preserve">, and elegy for his </w:t>
      </w:r>
      <w:r w:rsidRPr="74875ACB">
        <w:rPr>
          <w:rFonts w:ascii="Times New Roman" w:hAnsi="Times New Roman" w:cs="Times New Roman"/>
          <w:i/>
          <w:sz w:val="24"/>
          <w:szCs w:val="24"/>
        </w:rPr>
        <w:t xml:space="preserve">Ars </w:t>
      </w:r>
      <w:r w:rsidRPr="604DAA08">
        <w:rPr>
          <w:rFonts w:ascii="Times New Roman" w:hAnsi="Times New Roman" w:cs="Times New Roman"/>
          <w:i/>
          <w:iCs/>
          <w:sz w:val="24"/>
          <w:szCs w:val="24"/>
        </w:rPr>
        <w:t>Amatoria</w:t>
      </w:r>
      <w:r w:rsidRPr="74875ACB">
        <w:rPr>
          <w:rFonts w:ascii="Times New Roman" w:hAnsi="Times New Roman" w:cs="Times New Roman"/>
          <w:i/>
          <w:sz w:val="24"/>
          <w:szCs w:val="24"/>
        </w:rPr>
        <w:t xml:space="preserve"> </w:t>
      </w:r>
      <w:r>
        <w:rPr>
          <w:rFonts w:ascii="Times New Roman" w:hAnsi="Times New Roman" w:cs="Times New Roman"/>
          <w:sz w:val="24"/>
          <w:szCs w:val="24"/>
        </w:rPr>
        <w:t xml:space="preserve">and </w:t>
      </w:r>
      <w:r w:rsidRPr="74875ACB">
        <w:rPr>
          <w:rFonts w:ascii="Times New Roman" w:hAnsi="Times New Roman" w:cs="Times New Roman"/>
          <w:i/>
          <w:sz w:val="24"/>
          <w:szCs w:val="24"/>
        </w:rPr>
        <w:t>Heroides</w:t>
      </w:r>
      <w:r>
        <w:rPr>
          <w:rFonts w:ascii="Times New Roman" w:hAnsi="Times New Roman" w:cs="Times New Roman"/>
          <w:sz w:val="24"/>
          <w:szCs w:val="24"/>
        </w:rPr>
        <w:t>, and it is said his work consists of three themes: love, myth, and exile, these themes are said to consecutively dominate several of his works.</w:t>
      </w:r>
      <w:r>
        <w:rPr>
          <w:rStyle w:val="FootnoteReference"/>
          <w:rFonts w:ascii="Times New Roman" w:hAnsi="Times New Roman" w:cs="Times New Roman"/>
          <w:sz w:val="24"/>
          <w:szCs w:val="24"/>
        </w:rPr>
        <w:footnoteReference w:id="12"/>
      </w:r>
      <w:r>
        <w:rPr>
          <w:rFonts w:ascii="Times New Roman" w:hAnsi="Times New Roman" w:cs="Times New Roman"/>
          <w:sz w:val="24"/>
          <w:szCs w:val="24"/>
        </w:rPr>
        <w:t xml:space="preserve"> However, Ovid did not stick to the generic ‘rules’ of genre which can clearly be seen in his </w:t>
      </w:r>
      <w:r w:rsidRPr="74875ACB">
        <w:rPr>
          <w:rFonts w:ascii="Times New Roman" w:hAnsi="Times New Roman" w:cs="Times New Roman"/>
          <w:i/>
          <w:sz w:val="24"/>
          <w:szCs w:val="24"/>
        </w:rPr>
        <w:t xml:space="preserve">Ars </w:t>
      </w:r>
      <w:r w:rsidRPr="74875ACB">
        <w:rPr>
          <w:rFonts w:ascii="Times New Roman" w:hAnsi="Times New Roman" w:cs="Times New Roman"/>
          <w:i/>
          <w:iCs/>
          <w:sz w:val="24"/>
          <w:szCs w:val="24"/>
        </w:rPr>
        <w:t>Amatoria</w:t>
      </w:r>
      <w:r>
        <w:rPr>
          <w:rFonts w:ascii="Times New Roman" w:hAnsi="Times New Roman" w:cs="Times New Roman"/>
          <w:sz w:val="24"/>
          <w:szCs w:val="24"/>
        </w:rPr>
        <w:t xml:space="preserve"> as Melville writes “after the Amores it was simply</w:t>
      </w:r>
      <w:r w:rsidRPr="74875ACB">
        <w:rPr>
          <w:rFonts w:ascii="Times New Roman" w:hAnsi="Times New Roman" w:cs="Times New Roman"/>
          <w:i/>
          <w:sz w:val="24"/>
          <w:szCs w:val="24"/>
        </w:rPr>
        <w:t xml:space="preserve"> </w:t>
      </w:r>
      <w:r>
        <w:rPr>
          <w:rFonts w:ascii="Times New Roman" w:hAnsi="Times New Roman" w:cs="Times New Roman"/>
          <w:sz w:val="24"/>
          <w:szCs w:val="24"/>
        </w:rPr>
        <w:t>no longer possible to write love-elegy: Ovid had dealt the genre its death-blow”.</w:t>
      </w:r>
      <w:r>
        <w:rPr>
          <w:rStyle w:val="FootnoteReference"/>
          <w:rFonts w:ascii="Times New Roman" w:hAnsi="Times New Roman" w:cs="Times New Roman"/>
          <w:sz w:val="24"/>
          <w:szCs w:val="24"/>
        </w:rPr>
        <w:footnoteReference w:id="13"/>
      </w:r>
      <w:r>
        <w:rPr>
          <w:rFonts w:ascii="Times New Roman" w:hAnsi="Times New Roman" w:cs="Times New Roman"/>
          <w:sz w:val="24"/>
          <w:szCs w:val="24"/>
        </w:rPr>
        <w:t xml:space="preserve"> Similarly, Fantham comments on the </w:t>
      </w:r>
      <w:r w:rsidRPr="74875ACB">
        <w:rPr>
          <w:rFonts w:ascii="Times New Roman" w:hAnsi="Times New Roman" w:cs="Times New Roman"/>
          <w:i/>
          <w:sz w:val="24"/>
          <w:szCs w:val="24"/>
        </w:rPr>
        <w:t>Fasti</w:t>
      </w:r>
      <w:r>
        <w:rPr>
          <w:rFonts w:ascii="Times New Roman" w:hAnsi="Times New Roman" w:cs="Times New Roman"/>
          <w:sz w:val="24"/>
          <w:szCs w:val="24"/>
        </w:rPr>
        <w:t xml:space="preserve"> by claiming that “Ovid’s </w:t>
      </w:r>
      <w:r w:rsidRPr="74875ACB">
        <w:rPr>
          <w:rFonts w:ascii="Times New Roman" w:hAnsi="Times New Roman" w:cs="Times New Roman"/>
          <w:i/>
          <w:sz w:val="24"/>
          <w:szCs w:val="24"/>
        </w:rPr>
        <w:t>Fasti</w:t>
      </w:r>
      <w:r>
        <w:rPr>
          <w:rFonts w:ascii="Times New Roman" w:hAnsi="Times New Roman" w:cs="Times New Roman"/>
          <w:sz w:val="24"/>
          <w:szCs w:val="24"/>
        </w:rPr>
        <w:t xml:space="preserve"> was not a narrative epic, but aetiological, even diadactic elegy, subordinating narrative to its very different generic tradition”, the genre problem is self-consciously paraded in the </w:t>
      </w:r>
      <w:r w:rsidRPr="74875ACB">
        <w:rPr>
          <w:rFonts w:ascii="Times New Roman" w:hAnsi="Times New Roman" w:cs="Times New Roman"/>
          <w:i/>
          <w:sz w:val="24"/>
          <w:szCs w:val="24"/>
        </w:rPr>
        <w:t xml:space="preserve">Fasti </w:t>
      </w:r>
      <w:r>
        <w:rPr>
          <w:rFonts w:ascii="Times New Roman" w:hAnsi="Times New Roman" w:cs="Times New Roman"/>
          <w:sz w:val="24"/>
          <w:szCs w:val="24"/>
        </w:rPr>
        <w:t>itself.</w:t>
      </w:r>
      <w:r>
        <w:rPr>
          <w:rStyle w:val="FootnoteReference"/>
          <w:rFonts w:ascii="Times New Roman" w:hAnsi="Times New Roman" w:cs="Times New Roman"/>
          <w:sz w:val="24"/>
          <w:szCs w:val="24"/>
        </w:rPr>
        <w:footnoteReference w:id="14"/>
      </w:r>
      <w:r>
        <w:rPr>
          <w:rFonts w:ascii="Times New Roman" w:hAnsi="Times New Roman" w:cs="Times New Roman"/>
          <w:sz w:val="24"/>
          <w:szCs w:val="24"/>
        </w:rPr>
        <w:t xml:space="preserve"> The effect of Ovid’s commitment to the elegiac genre resulted in a pseudo-epic form of elegy, and consequently, an elegiac kind of epic, and </w:t>
      </w:r>
      <w:r>
        <w:rPr>
          <w:rFonts w:ascii="Times New Roman" w:hAnsi="Times New Roman" w:cs="Times New Roman"/>
          <w:sz w:val="24"/>
          <w:szCs w:val="24"/>
        </w:rPr>
        <w:lastRenderedPageBreak/>
        <w:t xml:space="preserve">Ovid’s work can be attested to by his refusal to be complicit in the Augustan values and generic form and content of the other Augustan poets. The </w:t>
      </w:r>
      <w:r w:rsidRPr="74875ACB">
        <w:rPr>
          <w:rFonts w:ascii="Times New Roman" w:hAnsi="Times New Roman" w:cs="Times New Roman"/>
          <w:i/>
          <w:sz w:val="24"/>
          <w:szCs w:val="24"/>
        </w:rPr>
        <w:t>Heroides</w:t>
      </w:r>
      <w:r>
        <w:rPr>
          <w:rFonts w:ascii="Times New Roman" w:hAnsi="Times New Roman" w:cs="Times New Roman"/>
          <w:sz w:val="24"/>
          <w:szCs w:val="24"/>
        </w:rPr>
        <w:t xml:space="preserve">, although elegiac in form, are not written in elegiac couplets, but written in the form of single and double epistles and was the first and last to use epistles in classical love elegy. </w:t>
      </w:r>
    </w:p>
    <w:p w14:paraId="76635BAA" w14:textId="77777777" w:rsidR="00280F54" w:rsidRDefault="000D268F" w:rsidP="009A25C6">
      <w:pPr>
        <w:spacing w:line="480" w:lineRule="auto"/>
        <w:rPr>
          <w:rFonts w:ascii="Times New Roman" w:hAnsi="Times New Roman" w:cs="Times New Roman"/>
          <w:sz w:val="24"/>
          <w:szCs w:val="24"/>
        </w:rPr>
      </w:pPr>
      <w:r>
        <w:rPr>
          <w:rFonts w:ascii="Times New Roman" w:hAnsi="Times New Roman" w:cs="Times New Roman"/>
          <w:sz w:val="24"/>
          <w:szCs w:val="24"/>
        </w:rPr>
        <w:t xml:space="preserve">Common themes within the </w:t>
      </w:r>
      <w:r w:rsidRPr="35A74384">
        <w:rPr>
          <w:rFonts w:ascii="Times New Roman" w:hAnsi="Times New Roman" w:cs="Times New Roman"/>
          <w:i/>
          <w:sz w:val="24"/>
          <w:szCs w:val="24"/>
        </w:rPr>
        <w:t>Heroides</w:t>
      </w:r>
      <w:r>
        <w:rPr>
          <w:rFonts w:ascii="Times New Roman" w:hAnsi="Times New Roman" w:cs="Times New Roman"/>
          <w:sz w:val="24"/>
          <w:szCs w:val="24"/>
        </w:rPr>
        <w:t xml:space="preserve"> are </w:t>
      </w:r>
      <w:r w:rsidR="00A77FD2">
        <w:rPr>
          <w:rFonts w:ascii="Times New Roman" w:hAnsi="Times New Roman" w:cs="Times New Roman"/>
          <w:sz w:val="24"/>
          <w:szCs w:val="24"/>
        </w:rPr>
        <w:t xml:space="preserve">slavery of love, </w:t>
      </w:r>
      <w:r>
        <w:rPr>
          <w:rFonts w:ascii="Times New Roman" w:hAnsi="Times New Roman" w:cs="Times New Roman"/>
          <w:sz w:val="24"/>
          <w:szCs w:val="24"/>
        </w:rPr>
        <w:t>separation, gift-giving, and abandonment from their lovers due to war, infidelity or kins</w:t>
      </w:r>
      <w:r w:rsidR="00825C98">
        <w:rPr>
          <w:rFonts w:ascii="Times New Roman" w:hAnsi="Times New Roman" w:cs="Times New Roman"/>
          <w:sz w:val="24"/>
          <w:szCs w:val="24"/>
        </w:rPr>
        <w:t>h</w:t>
      </w:r>
      <w:r>
        <w:rPr>
          <w:rFonts w:ascii="Times New Roman" w:hAnsi="Times New Roman" w:cs="Times New Roman"/>
          <w:sz w:val="24"/>
          <w:szCs w:val="24"/>
        </w:rPr>
        <w:t>ip</w:t>
      </w:r>
      <w:r w:rsidR="00023034">
        <w:rPr>
          <w:rFonts w:ascii="Times New Roman" w:hAnsi="Times New Roman" w:cs="Times New Roman"/>
          <w:sz w:val="24"/>
          <w:szCs w:val="24"/>
        </w:rPr>
        <w:t>.</w:t>
      </w:r>
      <w:r>
        <w:rPr>
          <w:rFonts w:ascii="Times New Roman" w:hAnsi="Times New Roman" w:cs="Times New Roman"/>
          <w:sz w:val="24"/>
          <w:szCs w:val="24"/>
        </w:rPr>
        <w:t xml:space="preserve"> </w:t>
      </w:r>
      <w:r w:rsidR="00382842">
        <w:rPr>
          <w:rFonts w:ascii="Times New Roman" w:hAnsi="Times New Roman" w:cs="Times New Roman"/>
          <w:sz w:val="24"/>
          <w:szCs w:val="24"/>
        </w:rPr>
        <w:t xml:space="preserve">Ovid writes from the female viewpoint </w:t>
      </w:r>
      <w:r w:rsidR="00C23EE1">
        <w:rPr>
          <w:rFonts w:ascii="Times New Roman" w:hAnsi="Times New Roman" w:cs="Times New Roman"/>
          <w:sz w:val="24"/>
          <w:szCs w:val="24"/>
        </w:rPr>
        <w:t>which is not seen in traditional epic or elegy; his genres of choice. This could have been to challenge male emotions/patriarchal society</w:t>
      </w:r>
      <w:r w:rsidR="00E606CD">
        <w:rPr>
          <w:rFonts w:ascii="Times New Roman" w:hAnsi="Times New Roman" w:cs="Times New Roman"/>
          <w:sz w:val="24"/>
          <w:szCs w:val="24"/>
        </w:rPr>
        <w:t xml:space="preserve"> and allows the private sphere of women to be written about, for the first time, which opposes earlier authors such as Homer, who focuses mostly on masculine traits and actions of Odysseus in the </w:t>
      </w:r>
      <w:r w:rsidR="00E606CD" w:rsidRPr="35A74384">
        <w:rPr>
          <w:rFonts w:ascii="Times New Roman" w:hAnsi="Times New Roman" w:cs="Times New Roman"/>
          <w:i/>
          <w:sz w:val="24"/>
          <w:szCs w:val="24"/>
        </w:rPr>
        <w:t>Odyssey</w:t>
      </w:r>
      <w:r w:rsidR="00E606CD">
        <w:rPr>
          <w:rFonts w:ascii="Times New Roman" w:hAnsi="Times New Roman" w:cs="Times New Roman"/>
          <w:sz w:val="24"/>
          <w:szCs w:val="24"/>
        </w:rPr>
        <w:t xml:space="preserve"> and not his female lovers.</w:t>
      </w:r>
      <w:r w:rsidR="00DF00EF">
        <w:rPr>
          <w:rFonts w:ascii="Times New Roman" w:hAnsi="Times New Roman" w:cs="Times New Roman"/>
          <w:sz w:val="24"/>
          <w:szCs w:val="24"/>
        </w:rPr>
        <w:t xml:space="preserve"> </w:t>
      </w:r>
    </w:p>
    <w:p w14:paraId="022FEEA6" w14:textId="6EEA7607" w:rsidR="009D165C" w:rsidRDefault="001C2009" w:rsidP="009A25C6">
      <w:pPr>
        <w:spacing w:line="480" w:lineRule="auto"/>
        <w:rPr>
          <w:rFonts w:ascii="Times New Roman" w:hAnsi="Times New Roman" w:cs="Times New Roman"/>
          <w:sz w:val="24"/>
          <w:szCs w:val="24"/>
        </w:rPr>
      </w:pPr>
      <w:r>
        <w:rPr>
          <w:rFonts w:ascii="Times New Roman" w:hAnsi="Times New Roman" w:cs="Times New Roman"/>
          <w:sz w:val="24"/>
          <w:szCs w:val="24"/>
        </w:rPr>
        <w:t xml:space="preserve">But does the </w:t>
      </w:r>
      <w:r w:rsidRPr="35A74384">
        <w:rPr>
          <w:rFonts w:ascii="Times New Roman" w:hAnsi="Times New Roman" w:cs="Times New Roman"/>
          <w:i/>
          <w:sz w:val="24"/>
          <w:szCs w:val="24"/>
        </w:rPr>
        <w:t xml:space="preserve">Heroides </w:t>
      </w:r>
      <w:r>
        <w:rPr>
          <w:rFonts w:ascii="Times New Roman" w:hAnsi="Times New Roman" w:cs="Times New Roman"/>
          <w:sz w:val="24"/>
          <w:szCs w:val="24"/>
        </w:rPr>
        <w:t>really give the abandoned heroines a voice, since it is written by Ovid, does a feminine voice come through or does it read as a man writing as or how he would think is a woman would write these epistles.</w:t>
      </w:r>
      <w:r w:rsidR="00FB1EA8">
        <w:rPr>
          <w:rFonts w:ascii="Times New Roman" w:hAnsi="Times New Roman" w:cs="Times New Roman"/>
          <w:sz w:val="24"/>
          <w:szCs w:val="24"/>
        </w:rPr>
        <w:t xml:space="preserve"> </w:t>
      </w:r>
      <w:r w:rsidR="00692D5B">
        <w:rPr>
          <w:rFonts w:ascii="Times New Roman" w:hAnsi="Times New Roman" w:cs="Times New Roman"/>
          <w:sz w:val="24"/>
          <w:szCs w:val="24"/>
        </w:rPr>
        <w:t xml:space="preserve">It is possible that the </w:t>
      </w:r>
      <w:r w:rsidR="00692D5B">
        <w:rPr>
          <w:rFonts w:ascii="Times New Roman" w:hAnsi="Times New Roman" w:cs="Times New Roman"/>
          <w:i/>
          <w:sz w:val="24"/>
          <w:szCs w:val="24"/>
        </w:rPr>
        <w:t xml:space="preserve">Heroides </w:t>
      </w:r>
      <w:r w:rsidR="00692D5B">
        <w:rPr>
          <w:rFonts w:ascii="Times New Roman" w:hAnsi="Times New Roman" w:cs="Times New Roman"/>
          <w:sz w:val="24"/>
          <w:szCs w:val="24"/>
        </w:rPr>
        <w:t>can be read whilst empowering the voices of mythical heroines</w:t>
      </w:r>
      <w:r w:rsidR="00843FAB">
        <w:rPr>
          <w:rFonts w:ascii="Times New Roman" w:hAnsi="Times New Roman" w:cs="Times New Roman"/>
          <w:sz w:val="24"/>
          <w:szCs w:val="24"/>
        </w:rPr>
        <w:t xml:space="preserve"> and uncovering faults in original male narrative,</w:t>
      </w:r>
      <w:r w:rsidR="00563BCC">
        <w:rPr>
          <w:rFonts w:ascii="Times New Roman" w:hAnsi="Times New Roman" w:cs="Times New Roman"/>
          <w:sz w:val="24"/>
          <w:szCs w:val="24"/>
        </w:rPr>
        <w:t xml:space="preserve"> but they can also be r</w:t>
      </w:r>
      <w:r w:rsidR="00353929">
        <w:rPr>
          <w:rFonts w:ascii="Times New Roman" w:hAnsi="Times New Roman" w:cs="Times New Roman"/>
          <w:sz w:val="24"/>
          <w:szCs w:val="24"/>
        </w:rPr>
        <w:t>ead as the male author abusing their voice and allowing them to be let down in my</w:t>
      </w:r>
      <w:r w:rsidR="00E27351">
        <w:rPr>
          <w:rFonts w:ascii="Times New Roman" w:hAnsi="Times New Roman" w:cs="Times New Roman"/>
          <w:sz w:val="24"/>
          <w:szCs w:val="24"/>
        </w:rPr>
        <w:t>th and epic.</w:t>
      </w:r>
      <w:r w:rsidR="00E27351">
        <w:rPr>
          <w:rStyle w:val="FootnoteReference"/>
          <w:rFonts w:ascii="Times New Roman" w:hAnsi="Times New Roman" w:cs="Times New Roman"/>
          <w:sz w:val="24"/>
          <w:szCs w:val="24"/>
        </w:rPr>
        <w:footnoteReference w:id="15"/>
      </w:r>
      <w:r w:rsidR="000C4A17">
        <w:rPr>
          <w:rFonts w:ascii="Times New Roman" w:hAnsi="Times New Roman" w:cs="Times New Roman"/>
          <w:sz w:val="24"/>
          <w:szCs w:val="24"/>
        </w:rPr>
        <w:t xml:space="preserve"> However, the letters become the only medium of communication for the heroine, and in some cases a suicide note, the only voice left to the heroine’s dead body as is evident in VII with Dido, “</w:t>
      </w:r>
      <w:r w:rsidR="000C4A17">
        <w:rPr>
          <w:rFonts w:ascii="Times New Roman" w:hAnsi="Times New Roman" w:cs="Times New Roman"/>
          <w:i/>
          <w:sz w:val="24"/>
          <w:szCs w:val="24"/>
        </w:rPr>
        <w:t>From Aeneas came the cause of her death</w:t>
      </w:r>
      <w:r w:rsidR="000C4A17">
        <w:rPr>
          <w:rFonts w:ascii="Times New Roman" w:hAnsi="Times New Roman" w:cs="Times New Roman"/>
          <w:sz w:val="24"/>
          <w:szCs w:val="24"/>
        </w:rPr>
        <w:t>”.</w:t>
      </w:r>
      <w:r w:rsidR="000C4A17">
        <w:rPr>
          <w:rStyle w:val="FootnoteReference"/>
          <w:rFonts w:ascii="Times New Roman" w:hAnsi="Times New Roman" w:cs="Times New Roman"/>
          <w:sz w:val="24"/>
          <w:szCs w:val="24"/>
        </w:rPr>
        <w:footnoteReference w:id="16"/>
      </w:r>
    </w:p>
    <w:p w14:paraId="221B3A92" w14:textId="26E21863" w:rsidR="000C4A17" w:rsidRPr="001359D6" w:rsidRDefault="009D165C" w:rsidP="006661BC">
      <w:pPr>
        <w:spacing w:line="480" w:lineRule="auto"/>
        <w:rPr>
          <w:rFonts w:ascii="Times New Roman" w:hAnsi="Times New Roman" w:cs="Times New Roman"/>
          <w:sz w:val="24"/>
          <w:szCs w:val="24"/>
        </w:rPr>
      </w:pPr>
      <w:r w:rsidRPr="4A0CE815">
        <w:rPr>
          <w:rFonts w:ascii="Times New Roman" w:hAnsi="Times New Roman" w:cs="Times New Roman"/>
          <w:sz w:val="24"/>
          <w:szCs w:val="24"/>
        </w:rPr>
        <w:t xml:space="preserve">There is little thought or scholarship that ponders on how the heroines would send the epistles to their beloved, perhaps they were never meant to be sent by the heroine and just used as a medium to convey </w:t>
      </w:r>
      <w:r w:rsidRPr="4A0CE815">
        <w:rPr>
          <w:rFonts w:ascii="Times New Roman" w:hAnsi="Times New Roman" w:cs="Times New Roman"/>
          <w:i/>
          <w:sz w:val="24"/>
          <w:szCs w:val="24"/>
        </w:rPr>
        <w:t>pathos</w:t>
      </w:r>
      <w:r w:rsidR="00B958FB" w:rsidRPr="4A0CE815">
        <w:rPr>
          <w:rFonts w:ascii="Times New Roman" w:hAnsi="Times New Roman" w:cs="Times New Roman"/>
          <w:sz w:val="24"/>
          <w:szCs w:val="24"/>
        </w:rPr>
        <w:t xml:space="preserve"> to the reader. </w:t>
      </w:r>
      <w:r w:rsidR="006661BC">
        <w:rPr>
          <w:rFonts w:ascii="Times New Roman" w:hAnsi="Times New Roman" w:cs="Times New Roman"/>
          <w:sz w:val="24"/>
          <w:szCs w:val="24"/>
        </w:rPr>
        <w:t xml:space="preserve">Ovid in the </w:t>
      </w:r>
      <w:r w:rsidR="006661BC" w:rsidRPr="35A74384">
        <w:rPr>
          <w:rFonts w:ascii="Times New Roman" w:hAnsi="Times New Roman" w:cs="Times New Roman"/>
          <w:i/>
          <w:sz w:val="24"/>
          <w:szCs w:val="24"/>
        </w:rPr>
        <w:t xml:space="preserve">Heroides </w:t>
      </w:r>
      <w:r w:rsidR="006661BC">
        <w:rPr>
          <w:rFonts w:ascii="Times New Roman" w:hAnsi="Times New Roman" w:cs="Times New Roman"/>
          <w:sz w:val="24"/>
          <w:szCs w:val="24"/>
        </w:rPr>
        <w:t xml:space="preserve">also plays to the educated </w:t>
      </w:r>
      <w:r w:rsidR="006661BC">
        <w:rPr>
          <w:rFonts w:ascii="Times New Roman" w:hAnsi="Times New Roman" w:cs="Times New Roman"/>
          <w:sz w:val="24"/>
          <w:szCs w:val="24"/>
        </w:rPr>
        <w:lastRenderedPageBreak/>
        <w:t>reader with the use of dramatic irony and them knowing the myth and how the heroine’s stories end when they themselves do not.</w:t>
      </w:r>
      <w:r w:rsidR="002976EB">
        <w:rPr>
          <w:rFonts w:ascii="Times New Roman" w:hAnsi="Times New Roman" w:cs="Times New Roman"/>
          <w:sz w:val="24"/>
          <w:szCs w:val="24"/>
        </w:rPr>
        <w:t xml:space="preserve"> Ariadne thinks she is alone in </w:t>
      </w:r>
      <w:r w:rsidR="002976EB">
        <w:rPr>
          <w:rFonts w:ascii="Times New Roman" w:hAnsi="Times New Roman" w:cs="Times New Roman"/>
          <w:i/>
          <w:sz w:val="24"/>
          <w:szCs w:val="24"/>
        </w:rPr>
        <w:t>Heroides X</w:t>
      </w:r>
      <w:r w:rsidR="001359D6">
        <w:rPr>
          <w:rFonts w:ascii="Times New Roman" w:hAnsi="Times New Roman" w:cs="Times New Roman"/>
          <w:sz w:val="24"/>
          <w:szCs w:val="24"/>
        </w:rPr>
        <w:t xml:space="preserve"> but the educated reader would know that Dionysus will eventually find her</w:t>
      </w:r>
      <w:r w:rsidR="008E4A78">
        <w:rPr>
          <w:rFonts w:ascii="Times New Roman" w:hAnsi="Times New Roman" w:cs="Times New Roman"/>
          <w:sz w:val="24"/>
          <w:szCs w:val="24"/>
        </w:rPr>
        <w:t xml:space="preserve"> and marry her. </w:t>
      </w:r>
      <w:r w:rsidR="00B33221">
        <w:rPr>
          <w:rFonts w:ascii="Times New Roman" w:hAnsi="Times New Roman" w:cs="Times New Roman"/>
          <w:sz w:val="24"/>
          <w:szCs w:val="24"/>
        </w:rPr>
        <w:t>A similar example</w:t>
      </w:r>
      <w:r w:rsidR="007E2E15">
        <w:rPr>
          <w:rFonts w:ascii="Times New Roman" w:hAnsi="Times New Roman" w:cs="Times New Roman"/>
          <w:sz w:val="24"/>
          <w:szCs w:val="24"/>
        </w:rPr>
        <w:t xml:space="preserve"> is when Ulysses is in disguise</w:t>
      </w:r>
      <w:r w:rsidR="006F07AA">
        <w:rPr>
          <w:rFonts w:ascii="Times New Roman" w:hAnsi="Times New Roman" w:cs="Times New Roman"/>
          <w:sz w:val="24"/>
          <w:szCs w:val="24"/>
        </w:rPr>
        <w:t xml:space="preserve"> in </w:t>
      </w:r>
      <w:r w:rsidR="006F07AA">
        <w:rPr>
          <w:rFonts w:ascii="Times New Roman" w:hAnsi="Times New Roman" w:cs="Times New Roman"/>
          <w:i/>
          <w:sz w:val="24"/>
          <w:szCs w:val="24"/>
        </w:rPr>
        <w:t>Heroides I</w:t>
      </w:r>
      <w:r w:rsidR="007E2E15">
        <w:rPr>
          <w:rFonts w:ascii="Times New Roman" w:hAnsi="Times New Roman" w:cs="Times New Roman"/>
          <w:sz w:val="24"/>
          <w:szCs w:val="24"/>
        </w:rPr>
        <w:t>, Penelope does not know it is him but as readers we do</w:t>
      </w:r>
      <w:r w:rsidR="0017489D">
        <w:rPr>
          <w:rFonts w:ascii="Times New Roman" w:hAnsi="Times New Roman" w:cs="Times New Roman"/>
          <w:sz w:val="24"/>
          <w:szCs w:val="24"/>
        </w:rPr>
        <w:t xml:space="preserve"> and these show the limited perspectives of the Heroines</w:t>
      </w:r>
      <w:r w:rsidR="002520D1">
        <w:rPr>
          <w:rFonts w:ascii="Times New Roman" w:hAnsi="Times New Roman" w:cs="Times New Roman"/>
          <w:sz w:val="24"/>
          <w:szCs w:val="24"/>
        </w:rPr>
        <w:t xml:space="preserve"> and how vulnerable Ovid makes them appe</w:t>
      </w:r>
      <w:r w:rsidR="00FF33D8">
        <w:rPr>
          <w:rFonts w:ascii="Times New Roman" w:hAnsi="Times New Roman" w:cs="Times New Roman"/>
          <w:sz w:val="24"/>
          <w:szCs w:val="24"/>
        </w:rPr>
        <w:t>ar.</w:t>
      </w:r>
      <w:r w:rsidR="0075451E">
        <w:rPr>
          <w:rFonts w:ascii="Times New Roman" w:hAnsi="Times New Roman" w:cs="Times New Roman"/>
          <w:sz w:val="24"/>
          <w:szCs w:val="24"/>
        </w:rPr>
        <w:t xml:space="preserve"> Penelope, also gives the reader a notion of how her letter may reach Ulysses, “</w:t>
      </w:r>
      <w:r w:rsidR="0075451E">
        <w:rPr>
          <w:rFonts w:ascii="Times New Roman" w:hAnsi="Times New Roman" w:cs="Times New Roman"/>
          <w:i/>
          <w:sz w:val="24"/>
          <w:szCs w:val="24"/>
        </w:rPr>
        <w:t>Whoso turns to these shores of ours his stranger ship is plied with many a question ere he go away, and into his hand is given the sheet writ by these fingers of mine, to render up should he but see you anywhere</w:t>
      </w:r>
      <w:r w:rsidR="0075451E">
        <w:rPr>
          <w:rFonts w:ascii="Times New Roman" w:hAnsi="Times New Roman" w:cs="Times New Roman"/>
          <w:sz w:val="24"/>
          <w:szCs w:val="24"/>
        </w:rPr>
        <w:t xml:space="preserve">” </w:t>
      </w:r>
      <w:r w:rsidR="00485E10">
        <w:rPr>
          <w:rFonts w:ascii="Times New Roman" w:hAnsi="Times New Roman" w:cs="Times New Roman"/>
          <w:sz w:val="24"/>
          <w:szCs w:val="24"/>
        </w:rPr>
        <w:t xml:space="preserve">this act of desperation by Penelope </w:t>
      </w:r>
      <w:r w:rsidR="00677878">
        <w:rPr>
          <w:rFonts w:ascii="Times New Roman" w:hAnsi="Times New Roman" w:cs="Times New Roman"/>
          <w:sz w:val="24"/>
          <w:szCs w:val="24"/>
        </w:rPr>
        <w:t>fits with her characterisation by Homer as a devoted and loyal wife.</w:t>
      </w:r>
      <w:r w:rsidR="00677878">
        <w:rPr>
          <w:rStyle w:val="FootnoteReference"/>
          <w:rFonts w:ascii="Times New Roman" w:hAnsi="Times New Roman" w:cs="Times New Roman"/>
          <w:sz w:val="24"/>
          <w:szCs w:val="24"/>
        </w:rPr>
        <w:footnoteReference w:id="17"/>
      </w:r>
      <w:r w:rsidR="000C4A17">
        <w:rPr>
          <w:rFonts w:ascii="Times New Roman" w:hAnsi="Times New Roman" w:cs="Times New Roman"/>
          <w:sz w:val="24"/>
          <w:szCs w:val="24"/>
        </w:rPr>
        <w:t xml:space="preserve"> However, a letter in return would be somewhat problematic, it would be seen as an inadequate substitute for the beloved and also for the narrative and authenticity of the </w:t>
      </w:r>
      <w:r w:rsidR="000C4A17">
        <w:rPr>
          <w:rFonts w:ascii="Times New Roman" w:hAnsi="Times New Roman" w:cs="Times New Roman"/>
          <w:i/>
          <w:sz w:val="24"/>
          <w:szCs w:val="24"/>
        </w:rPr>
        <w:t>Heroides</w:t>
      </w:r>
      <w:r w:rsidR="000C4A17">
        <w:rPr>
          <w:rFonts w:ascii="Times New Roman" w:hAnsi="Times New Roman" w:cs="Times New Roman"/>
          <w:sz w:val="24"/>
          <w:szCs w:val="24"/>
        </w:rPr>
        <w:t>, as they are autonomous texts that don’t need an answer for a complete understanding of the heroine or her narrative.</w:t>
      </w:r>
      <w:r w:rsidR="000C4A17">
        <w:rPr>
          <w:rStyle w:val="FootnoteReference"/>
          <w:rFonts w:ascii="Times New Roman" w:hAnsi="Times New Roman" w:cs="Times New Roman"/>
          <w:sz w:val="24"/>
          <w:szCs w:val="24"/>
        </w:rPr>
        <w:footnoteReference w:id="18"/>
      </w:r>
    </w:p>
    <w:p w14:paraId="6204FA21" w14:textId="3437E9B2" w:rsidR="005F6B98" w:rsidRDefault="00DF00EF" w:rsidP="009A25C6">
      <w:pPr>
        <w:spacing w:line="480" w:lineRule="auto"/>
        <w:rPr>
          <w:rFonts w:ascii="Times New Roman" w:hAnsi="Times New Roman" w:cs="Times New Roman"/>
          <w:sz w:val="24"/>
          <w:szCs w:val="26"/>
        </w:rPr>
      </w:pPr>
      <w:r>
        <w:rPr>
          <w:rFonts w:ascii="Times New Roman" w:hAnsi="Times New Roman" w:cs="Times New Roman"/>
          <w:sz w:val="24"/>
          <w:szCs w:val="26"/>
        </w:rPr>
        <w:t>The physical setting of a poem</w:t>
      </w:r>
      <w:r w:rsidR="004635F7">
        <w:rPr>
          <w:rFonts w:ascii="Times New Roman" w:hAnsi="Times New Roman" w:cs="Times New Roman"/>
          <w:sz w:val="24"/>
          <w:szCs w:val="26"/>
        </w:rPr>
        <w:t xml:space="preserve"> in love elegy</w:t>
      </w:r>
      <w:r>
        <w:rPr>
          <w:rFonts w:ascii="Times New Roman" w:hAnsi="Times New Roman" w:cs="Times New Roman"/>
          <w:sz w:val="24"/>
          <w:szCs w:val="26"/>
        </w:rPr>
        <w:t>, whether external or internal is used to establish atmosphere or symbolic importance in order to reflect or contrast thematic aims is essential in Roman elegiac poetry.</w:t>
      </w:r>
      <w:r>
        <w:rPr>
          <w:rStyle w:val="FootnoteReference"/>
          <w:rFonts w:ascii="Times New Roman" w:hAnsi="Times New Roman" w:cs="Times New Roman"/>
          <w:sz w:val="24"/>
          <w:szCs w:val="26"/>
        </w:rPr>
        <w:footnoteReference w:id="19"/>
      </w:r>
      <w:r>
        <w:rPr>
          <w:rFonts w:ascii="Times New Roman" w:hAnsi="Times New Roman" w:cs="Times New Roman"/>
          <w:sz w:val="24"/>
          <w:szCs w:val="26"/>
        </w:rPr>
        <w:t xml:space="preserve"> </w:t>
      </w:r>
      <w:r w:rsidR="009C0101">
        <w:rPr>
          <w:rFonts w:ascii="Times New Roman" w:hAnsi="Times New Roman" w:cs="Times New Roman"/>
          <w:sz w:val="24"/>
          <w:szCs w:val="26"/>
        </w:rPr>
        <w:t xml:space="preserve">The elegiac poets have a vast amount of literature to use for sources of inspiration in their description of scenery, and often the scenery itself is used as a medium of themes, such as: sexuality, violence and escapism which is seen within the </w:t>
      </w:r>
      <w:r w:rsidR="009C0101">
        <w:rPr>
          <w:rFonts w:ascii="Times New Roman" w:hAnsi="Times New Roman" w:cs="Times New Roman"/>
          <w:i/>
          <w:sz w:val="24"/>
          <w:szCs w:val="26"/>
        </w:rPr>
        <w:t>Heroides</w:t>
      </w:r>
      <w:r w:rsidR="009C0101">
        <w:rPr>
          <w:rFonts w:ascii="Times New Roman" w:hAnsi="Times New Roman" w:cs="Times New Roman"/>
          <w:sz w:val="24"/>
          <w:szCs w:val="26"/>
        </w:rPr>
        <w:t>.</w:t>
      </w:r>
      <w:r w:rsidR="00205A51">
        <w:rPr>
          <w:rFonts w:ascii="Times New Roman" w:hAnsi="Times New Roman" w:cs="Times New Roman"/>
          <w:sz w:val="24"/>
          <w:szCs w:val="26"/>
        </w:rPr>
        <w:t xml:space="preserve"> In love elegy there is often a boundary the lovers cannot cross</w:t>
      </w:r>
      <w:r w:rsidR="00E4115E">
        <w:rPr>
          <w:rFonts w:ascii="Times New Roman" w:hAnsi="Times New Roman" w:cs="Times New Roman"/>
          <w:sz w:val="24"/>
          <w:szCs w:val="26"/>
        </w:rPr>
        <w:t xml:space="preserve"> in Greek (</w:t>
      </w:r>
      <w:r w:rsidR="00E4115E">
        <w:rPr>
          <w:rFonts w:ascii="Times New Roman" w:hAnsi="Times New Roman" w:cs="Times New Roman"/>
          <w:i/>
          <w:sz w:val="24"/>
          <w:szCs w:val="26"/>
        </w:rPr>
        <w:t>paraclausithyron)</w:t>
      </w:r>
      <w:r w:rsidR="00205A51">
        <w:rPr>
          <w:rFonts w:ascii="Times New Roman" w:hAnsi="Times New Roman" w:cs="Times New Roman"/>
          <w:sz w:val="24"/>
          <w:szCs w:val="26"/>
        </w:rPr>
        <w:t>, for instance a door</w:t>
      </w:r>
      <w:r w:rsidR="00E4115E">
        <w:rPr>
          <w:rFonts w:ascii="Times New Roman" w:hAnsi="Times New Roman" w:cs="Times New Roman"/>
          <w:sz w:val="24"/>
          <w:szCs w:val="26"/>
        </w:rPr>
        <w:t xml:space="preserve">, but Ovid uses a body of water rather than a door in the </w:t>
      </w:r>
      <w:r w:rsidR="00E4115E">
        <w:rPr>
          <w:rFonts w:ascii="Times New Roman" w:hAnsi="Times New Roman" w:cs="Times New Roman"/>
          <w:i/>
          <w:sz w:val="24"/>
          <w:szCs w:val="26"/>
        </w:rPr>
        <w:t>Heroides</w:t>
      </w:r>
      <w:r w:rsidR="00E4115E">
        <w:rPr>
          <w:rFonts w:ascii="Times New Roman" w:hAnsi="Times New Roman" w:cs="Times New Roman"/>
          <w:sz w:val="24"/>
          <w:szCs w:val="26"/>
        </w:rPr>
        <w:t xml:space="preserve"> (Ariadne, Dido, and Medea).</w:t>
      </w:r>
      <w:r w:rsidR="00E4115E">
        <w:rPr>
          <w:rStyle w:val="FootnoteReference"/>
          <w:rFonts w:ascii="Times New Roman" w:hAnsi="Times New Roman" w:cs="Times New Roman"/>
          <w:sz w:val="24"/>
          <w:szCs w:val="26"/>
        </w:rPr>
        <w:footnoteReference w:id="20"/>
      </w:r>
      <w:r w:rsidR="00CC7D23">
        <w:rPr>
          <w:rFonts w:ascii="Times New Roman" w:hAnsi="Times New Roman" w:cs="Times New Roman"/>
          <w:sz w:val="24"/>
          <w:szCs w:val="26"/>
        </w:rPr>
        <w:t xml:space="preserve"> </w:t>
      </w:r>
      <w:r w:rsidR="005F6B98">
        <w:rPr>
          <w:rFonts w:ascii="Times New Roman" w:hAnsi="Times New Roman" w:cs="Times New Roman"/>
          <w:sz w:val="24"/>
          <w:szCs w:val="26"/>
        </w:rPr>
        <w:t xml:space="preserve">The body of water in each letter is an essential part as the man arrives/departs from the sea and is therefore linked to the heroine’s love, in mythology water </w:t>
      </w:r>
      <w:r w:rsidR="005F6B98">
        <w:rPr>
          <w:rFonts w:ascii="Times New Roman" w:hAnsi="Times New Roman" w:cs="Times New Roman"/>
          <w:sz w:val="24"/>
          <w:szCs w:val="26"/>
        </w:rPr>
        <w:lastRenderedPageBreak/>
        <w:t>has also played a big role with Venus being born from the foam of the sea.</w:t>
      </w:r>
      <w:r w:rsidR="005F6B98">
        <w:rPr>
          <w:rStyle w:val="FootnoteReference"/>
          <w:rFonts w:ascii="Times New Roman" w:hAnsi="Times New Roman" w:cs="Times New Roman"/>
          <w:sz w:val="24"/>
          <w:szCs w:val="26"/>
        </w:rPr>
        <w:footnoteReference w:id="21"/>
      </w:r>
      <w:r w:rsidR="00120D39">
        <w:rPr>
          <w:rFonts w:ascii="Times New Roman" w:hAnsi="Times New Roman" w:cs="Times New Roman"/>
          <w:sz w:val="24"/>
          <w:szCs w:val="26"/>
        </w:rPr>
        <w:t xml:space="preserve"> The women of the </w:t>
      </w:r>
      <w:r w:rsidR="00120D39">
        <w:rPr>
          <w:rFonts w:ascii="Times New Roman" w:hAnsi="Times New Roman" w:cs="Times New Roman"/>
          <w:i/>
          <w:sz w:val="24"/>
          <w:szCs w:val="26"/>
        </w:rPr>
        <w:t>Heroides</w:t>
      </w:r>
      <w:r w:rsidR="00120D39">
        <w:rPr>
          <w:rFonts w:ascii="Times New Roman" w:hAnsi="Times New Roman" w:cs="Times New Roman"/>
          <w:sz w:val="24"/>
          <w:szCs w:val="26"/>
        </w:rPr>
        <w:t xml:space="preserve"> also use their own physical proximity to the body of water to show their level of success in </w:t>
      </w:r>
      <w:r w:rsidR="00563F07">
        <w:rPr>
          <w:rFonts w:ascii="Times New Roman" w:hAnsi="Times New Roman" w:cs="Times New Roman"/>
          <w:sz w:val="24"/>
          <w:szCs w:val="26"/>
        </w:rPr>
        <w:t>their (heterosexual)</w:t>
      </w:r>
      <w:r w:rsidR="00120D39">
        <w:rPr>
          <w:rFonts w:ascii="Times New Roman" w:hAnsi="Times New Roman" w:cs="Times New Roman"/>
          <w:sz w:val="24"/>
          <w:szCs w:val="26"/>
        </w:rPr>
        <w:t xml:space="preserve"> relationships – i.e. closer = more successful.</w:t>
      </w:r>
      <w:r w:rsidR="00120D39">
        <w:rPr>
          <w:rStyle w:val="FootnoteReference"/>
          <w:rFonts w:ascii="Times New Roman" w:hAnsi="Times New Roman" w:cs="Times New Roman"/>
          <w:sz w:val="24"/>
          <w:szCs w:val="26"/>
        </w:rPr>
        <w:footnoteReference w:id="22"/>
      </w:r>
      <w:r w:rsidR="00453281">
        <w:rPr>
          <w:rFonts w:ascii="Times New Roman" w:hAnsi="Times New Roman" w:cs="Times New Roman"/>
          <w:sz w:val="24"/>
          <w:szCs w:val="26"/>
        </w:rPr>
        <w:t xml:space="preserve"> The heroines, with a few exceptions, are </w:t>
      </w:r>
      <w:r w:rsidR="00390CE8">
        <w:rPr>
          <w:rFonts w:ascii="Times New Roman" w:hAnsi="Times New Roman" w:cs="Times New Roman"/>
          <w:sz w:val="24"/>
          <w:szCs w:val="26"/>
        </w:rPr>
        <w:t xml:space="preserve">implicitly </w:t>
      </w:r>
      <w:r w:rsidR="00453281">
        <w:rPr>
          <w:rFonts w:ascii="Times New Roman" w:hAnsi="Times New Roman" w:cs="Times New Roman"/>
          <w:sz w:val="24"/>
          <w:szCs w:val="26"/>
        </w:rPr>
        <w:t xml:space="preserve">described as writing within </w:t>
      </w:r>
      <w:r w:rsidR="00390CE8">
        <w:rPr>
          <w:rFonts w:ascii="Times New Roman" w:hAnsi="Times New Roman" w:cs="Times New Roman"/>
          <w:sz w:val="24"/>
          <w:szCs w:val="26"/>
        </w:rPr>
        <w:t>a gendered space, either house, hall, or even prison with some narration by the heroines of their ability to move and wander outside of these spaces.</w:t>
      </w:r>
      <w:r w:rsidR="00390CE8">
        <w:rPr>
          <w:rStyle w:val="FootnoteReference"/>
          <w:rFonts w:ascii="Times New Roman" w:hAnsi="Times New Roman" w:cs="Times New Roman"/>
          <w:sz w:val="24"/>
          <w:szCs w:val="26"/>
        </w:rPr>
        <w:footnoteReference w:id="23"/>
      </w:r>
    </w:p>
    <w:p w14:paraId="2C3FF2B7" w14:textId="056B61E6" w:rsidR="00450959" w:rsidRPr="000E1B8D" w:rsidRDefault="00CC7D23" w:rsidP="00450959">
      <w:pPr>
        <w:spacing w:line="480" w:lineRule="auto"/>
        <w:rPr>
          <w:rFonts w:ascii="Times New Roman" w:hAnsi="Times New Roman" w:cs="Times New Roman"/>
          <w:sz w:val="24"/>
          <w:szCs w:val="24"/>
        </w:rPr>
      </w:pPr>
      <w:r>
        <w:rPr>
          <w:rFonts w:ascii="Times New Roman" w:hAnsi="Times New Roman" w:cs="Times New Roman"/>
          <w:sz w:val="24"/>
          <w:szCs w:val="24"/>
        </w:rPr>
        <w:t>Furthermore, Ovid proceeds to change elegy further by writing from the heroine</w:t>
      </w:r>
      <w:r w:rsidR="00390CE8">
        <w:rPr>
          <w:rFonts w:ascii="Times New Roman" w:hAnsi="Times New Roman" w:cs="Times New Roman"/>
          <w:sz w:val="24"/>
          <w:szCs w:val="24"/>
        </w:rPr>
        <w:t>’s perspective</w:t>
      </w:r>
      <w:r>
        <w:rPr>
          <w:rFonts w:ascii="Times New Roman" w:hAnsi="Times New Roman" w:cs="Times New Roman"/>
          <w:sz w:val="24"/>
          <w:szCs w:val="24"/>
        </w:rPr>
        <w:t xml:space="preserve"> to their betrothed or husbands and not the lover-poet to the </w:t>
      </w:r>
      <w:r w:rsidRPr="2C2C3F80">
        <w:rPr>
          <w:rFonts w:ascii="Times New Roman" w:hAnsi="Times New Roman" w:cs="Times New Roman"/>
          <w:i/>
          <w:sz w:val="24"/>
          <w:szCs w:val="24"/>
        </w:rPr>
        <w:t>puella</w:t>
      </w:r>
      <w:r w:rsidR="00390CE8">
        <w:rPr>
          <w:rFonts w:ascii="Times New Roman" w:hAnsi="Times New Roman" w:cs="Times New Roman"/>
          <w:sz w:val="24"/>
          <w:szCs w:val="24"/>
        </w:rPr>
        <w:t>. Also,</w:t>
      </w:r>
      <w:r>
        <w:rPr>
          <w:rFonts w:ascii="Times New Roman" w:hAnsi="Times New Roman" w:cs="Times New Roman"/>
          <w:sz w:val="24"/>
          <w:szCs w:val="24"/>
        </w:rPr>
        <w:t xml:space="preserve"> how </w:t>
      </w:r>
      <w:r w:rsidR="008F7938">
        <w:rPr>
          <w:rFonts w:ascii="Times New Roman" w:hAnsi="Times New Roman" w:cs="Times New Roman"/>
          <w:sz w:val="24"/>
          <w:szCs w:val="24"/>
        </w:rPr>
        <w:t xml:space="preserve">Roman </w:t>
      </w:r>
      <w:r>
        <w:rPr>
          <w:rFonts w:ascii="Times New Roman" w:hAnsi="Times New Roman" w:cs="Times New Roman"/>
          <w:sz w:val="24"/>
          <w:szCs w:val="24"/>
        </w:rPr>
        <w:t>women are no longer dominant or powerful as</w:t>
      </w:r>
      <w:r w:rsidR="008F7938">
        <w:rPr>
          <w:rFonts w:ascii="Times New Roman" w:hAnsi="Times New Roman" w:cs="Times New Roman"/>
          <w:sz w:val="24"/>
          <w:szCs w:val="24"/>
        </w:rPr>
        <w:t xml:space="preserve"> when</w:t>
      </w:r>
      <w:r>
        <w:rPr>
          <w:rFonts w:ascii="Times New Roman" w:hAnsi="Times New Roman" w:cs="Times New Roman"/>
          <w:sz w:val="24"/>
          <w:szCs w:val="24"/>
        </w:rPr>
        <w:t xml:space="preserve"> they have left their families or homes</w:t>
      </w:r>
      <w:r w:rsidR="006F18B2">
        <w:rPr>
          <w:rFonts w:ascii="Times New Roman" w:hAnsi="Times New Roman" w:cs="Times New Roman"/>
          <w:sz w:val="24"/>
          <w:szCs w:val="24"/>
        </w:rPr>
        <w:t>, as Roman society relegated women to a subservient, confined role</w:t>
      </w:r>
      <w:r>
        <w:rPr>
          <w:rFonts w:ascii="Times New Roman" w:hAnsi="Times New Roman" w:cs="Times New Roman"/>
          <w:sz w:val="24"/>
          <w:szCs w:val="24"/>
        </w:rPr>
        <w:t>.</w:t>
      </w:r>
      <w:r w:rsidR="00523A59">
        <w:rPr>
          <w:rStyle w:val="FootnoteReference"/>
          <w:rFonts w:ascii="Times New Roman" w:hAnsi="Times New Roman" w:cs="Times New Roman"/>
          <w:sz w:val="24"/>
          <w:szCs w:val="24"/>
        </w:rPr>
        <w:footnoteReference w:id="24"/>
      </w:r>
      <w:r w:rsidR="00FF1F8C">
        <w:rPr>
          <w:rFonts w:ascii="Times New Roman" w:hAnsi="Times New Roman" w:cs="Times New Roman"/>
          <w:sz w:val="24"/>
          <w:szCs w:val="24"/>
        </w:rPr>
        <w:t xml:space="preserve"> The heroines are abandoned by the men who have promised them</w:t>
      </w:r>
      <w:r w:rsidR="00B44F66">
        <w:rPr>
          <w:rFonts w:ascii="Times New Roman" w:hAnsi="Times New Roman" w:cs="Times New Roman"/>
          <w:sz w:val="24"/>
          <w:szCs w:val="24"/>
        </w:rPr>
        <w:t xml:space="preserve"> marriage in contrast to</w:t>
      </w:r>
      <w:r w:rsidR="00FF1F8C">
        <w:rPr>
          <w:rFonts w:ascii="Times New Roman" w:hAnsi="Times New Roman" w:cs="Times New Roman"/>
          <w:sz w:val="24"/>
          <w:szCs w:val="24"/>
        </w:rPr>
        <w:t xml:space="preserve"> gifts which men in love elegy usually offer in order to gain access to their chambers for sex.</w:t>
      </w:r>
      <w:r w:rsidR="00FF1F8C">
        <w:rPr>
          <w:rStyle w:val="FootnoteReference"/>
          <w:rFonts w:ascii="Times New Roman" w:hAnsi="Times New Roman" w:cs="Times New Roman"/>
          <w:sz w:val="24"/>
          <w:szCs w:val="24"/>
        </w:rPr>
        <w:footnoteReference w:id="25"/>
      </w:r>
      <w:r w:rsidR="00450959">
        <w:rPr>
          <w:rFonts w:ascii="Times New Roman" w:hAnsi="Times New Roman" w:cs="Times New Roman"/>
          <w:sz w:val="24"/>
          <w:szCs w:val="24"/>
        </w:rPr>
        <w:t xml:space="preserve"> The</w:t>
      </w:r>
      <w:r w:rsidR="00A56941">
        <w:rPr>
          <w:rFonts w:ascii="Times New Roman" w:hAnsi="Times New Roman" w:cs="Times New Roman"/>
          <w:sz w:val="24"/>
          <w:szCs w:val="24"/>
        </w:rPr>
        <w:t xml:space="preserve"> heroines, whilst being portrayed in the</w:t>
      </w:r>
      <w:r w:rsidR="00450959">
        <w:rPr>
          <w:rFonts w:ascii="Times New Roman" w:hAnsi="Times New Roman" w:cs="Times New Roman"/>
          <w:sz w:val="24"/>
          <w:szCs w:val="24"/>
        </w:rPr>
        <w:t xml:space="preserve"> </w:t>
      </w:r>
      <w:r w:rsidR="00B44693">
        <w:rPr>
          <w:rFonts w:ascii="Times New Roman" w:hAnsi="Times New Roman" w:cs="Times New Roman"/>
          <w:sz w:val="24"/>
          <w:szCs w:val="24"/>
        </w:rPr>
        <w:t xml:space="preserve">lover-poet role in the </w:t>
      </w:r>
      <w:r w:rsidR="00B44693">
        <w:rPr>
          <w:rFonts w:ascii="Times New Roman" w:hAnsi="Times New Roman" w:cs="Times New Roman"/>
          <w:i/>
          <w:sz w:val="24"/>
          <w:szCs w:val="24"/>
        </w:rPr>
        <w:t>Heroides</w:t>
      </w:r>
      <w:r w:rsidR="00B44693">
        <w:rPr>
          <w:rFonts w:ascii="Times New Roman" w:hAnsi="Times New Roman" w:cs="Times New Roman"/>
          <w:sz w:val="24"/>
          <w:szCs w:val="24"/>
        </w:rPr>
        <w:t>,</w:t>
      </w:r>
      <w:r w:rsidR="00450959">
        <w:rPr>
          <w:rFonts w:ascii="Times New Roman" w:hAnsi="Times New Roman" w:cs="Times New Roman"/>
          <w:sz w:val="24"/>
          <w:szCs w:val="24"/>
        </w:rPr>
        <w:t xml:space="preserve"> </w:t>
      </w:r>
      <w:r w:rsidR="00EA4BB8">
        <w:rPr>
          <w:rFonts w:ascii="Times New Roman" w:hAnsi="Times New Roman" w:cs="Times New Roman"/>
          <w:sz w:val="24"/>
          <w:szCs w:val="24"/>
        </w:rPr>
        <w:t>are often</w:t>
      </w:r>
      <w:r w:rsidR="00B44693">
        <w:rPr>
          <w:rFonts w:ascii="Times New Roman" w:hAnsi="Times New Roman" w:cs="Times New Roman"/>
          <w:sz w:val="24"/>
          <w:szCs w:val="24"/>
        </w:rPr>
        <w:t xml:space="preserve"> represented in the </w:t>
      </w:r>
      <w:r w:rsidR="00B44693">
        <w:rPr>
          <w:rFonts w:ascii="Times New Roman" w:hAnsi="Times New Roman" w:cs="Times New Roman"/>
          <w:i/>
          <w:sz w:val="24"/>
          <w:szCs w:val="24"/>
        </w:rPr>
        <w:t xml:space="preserve">puella </w:t>
      </w:r>
      <w:r w:rsidR="00B44693">
        <w:rPr>
          <w:rFonts w:ascii="Times New Roman" w:hAnsi="Times New Roman" w:cs="Times New Roman"/>
          <w:sz w:val="24"/>
          <w:szCs w:val="24"/>
        </w:rPr>
        <w:t>role,</w:t>
      </w:r>
      <w:r w:rsidR="00EA4BB8">
        <w:rPr>
          <w:rFonts w:ascii="Times New Roman" w:hAnsi="Times New Roman" w:cs="Times New Roman"/>
          <w:sz w:val="24"/>
          <w:szCs w:val="24"/>
        </w:rPr>
        <w:t xml:space="preserve"> </w:t>
      </w:r>
      <w:r w:rsidR="00A56941">
        <w:rPr>
          <w:rFonts w:ascii="Times New Roman" w:hAnsi="Times New Roman" w:cs="Times New Roman"/>
          <w:sz w:val="24"/>
          <w:szCs w:val="24"/>
        </w:rPr>
        <w:t xml:space="preserve">threatened by the coming of age, and they will eventually become an </w:t>
      </w:r>
      <w:r w:rsidR="00A56941" w:rsidRPr="2C2C3F80">
        <w:rPr>
          <w:rFonts w:ascii="Times New Roman" w:hAnsi="Times New Roman" w:cs="Times New Roman"/>
          <w:i/>
          <w:sz w:val="24"/>
          <w:szCs w:val="24"/>
        </w:rPr>
        <w:t>anus</w:t>
      </w:r>
      <w:r w:rsidR="007A3341">
        <w:rPr>
          <w:rFonts w:ascii="Times New Roman" w:hAnsi="Times New Roman" w:cs="Times New Roman"/>
          <w:sz w:val="24"/>
          <w:szCs w:val="24"/>
        </w:rPr>
        <w:t xml:space="preserve"> which is a distinguished term for the description of an old woman, along with </w:t>
      </w:r>
      <w:r w:rsidR="007A3341" w:rsidRPr="2C2C3F80">
        <w:rPr>
          <w:rFonts w:ascii="Times New Roman" w:hAnsi="Times New Roman" w:cs="Times New Roman"/>
          <w:i/>
          <w:sz w:val="24"/>
          <w:szCs w:val="24"/>
        </w:rPr>
        <w:t xml:space="preserve">saga </w:t>
      </w:r>
      <w:r w:rsidR="007A3341">
        <w:rPr>
          <w:rFonts w:ascii="Times New Roman" w:hAnsi="Times New Roman" w:cs="Times New Roman"/>
          <w:sz w:val="24"/>
          <w:szCs w:val="24"/>
        </w:rPr>
        <w:t xml:space="preserve">(wise woman), </w:t>
      </w:r>
      <w:proofErr w:type="gramStart"/>
      <w:r w:rsidR="007A3341" w:rsidRPr="2C2C3F80">
        <w:rPr>
          <w:rFonts w:ascii="Times New Roman" w:hAnsi="Times New Roman" w:cs="Times New Roman"/>
          <w:i/>
          <w:sz w:val="24"/>
          <w:szCs w:val="24"/>
        </w:rPr>
        <w:t>lena</w:t>
      </w:r>
      <w:proofErr w:type="gramEnd"/>
      <w:r w:rsidR="007A3341" w:rsidRPr="2C2C3F80">
        <w:rPr>
          <w:rFonts w:ascii="Times New Roman" w:hAnsi="Times New Roman" w:cs="Times New Roman"/>
          <w:i/>
          <w:sz w:val="24"/>
          <w:szCs w:val="24"/>
        </w:rPr>
        <w:t xml:space="preserve"> </w:t>
      </w:r>
      <w:r w:rsidR="007A3341">
        <w:rPr>
          <w:rFonts w:ascii="Times New Roman" w:hAnsi="Times New Roman" w:cs="Times New Roman"/>
          <w:sz w:val="24"/>
          <w:szCs w:val="24"/>
        </w:rPr>
        <w:t xml:space="preserve">(procuress), or </w:t>
      </w:r>
      <w:r w:rsidR="007A3341" w:rsidRPr="2C2C3F80">
        <w:rPr>
          <w:rFonts w:ascii="Times New Roman" w:hAnsi="Times New Roman" w:cs="Times New Roman"/>
          <w:i/>
          <w:sz w:val="24"/>
          <w:szCs w:val="24"/>
        </w:rPr>
        <w:t xml:space="preserve">mater </w:t>
      </w:r>
      <w:r w:rsidR="007A3341">
        <w:rPr>
          <w:rFonts w:ascii="Times New Roman" w:hAnsi="Times New Roman" w:cs="Times New Roman"/>
          <w:sz w:val="24"/>
          <w:szCs w:val="24"/>
        </w:rPr>
        <w:t xml:space="preserve">(mother). Within the genre of elegy, the stereotypical view of old women from a Graeco-Roman perspective can be found with them often being described as ugly, drunken, and have a high </w:t>
      </w:r>
      <w:r w:rsidR="007A3341" w:rsidRPr="2C2C3F80">
        <w:rPr>
          <w:rFonts w:ascii="Times New Roman" w:hAnsi="Times New Roman" w:cs="Times New Roman"/>
          <w:i/>
          <w:sz w:val="24"/>
          <w:szCs w:val="24"/>
        </w:rPr>
        <w:t>libido</w:t>
      </w:r>
      <w:r w:rsidR="007A3341">
        <w:rPr>
          <w:rFonts w:ascii="Times New Roman" w:hAnsi="Times New Roman" w:cs="Times New Roman"/>
          <w:sz w:val="24"/>
          <w:szCs w:val="24"/>
        </w:rPr>
        <w:t>.</w:t>
      </w:r>
      <w:r w:rsidR="007A3341">
        <w:rPr>
          <w:rStyle w:val="FootnoteReference"/>
          <w:rFonts w:ascii="Times New Roman" w:hAnsi="Times New Roman" w:cs="Times New Roman"/>
          <w:sz w:val="24"/>
          <w:szCs w:val="24"/>
        </w:rPr>
        <w:footnoteReference w:id="26"/>
      </w:r>
      <w:r w:rsidR="007A3341">
        <w:rPr>
          <w:rFonts w:ascii="Times New Roman" w:hAnsi="Times New Roman" w:cs="Times New Roman"/>
          <w:sz w:val="24"/>
          <w:szCs w:val="24"/>
        </w:rPr>
        <w:t xml:space="preserve"> </w:t>
      </w:r>
      <w:r w:rsidR="007A3341" w:rsidRPr="2C2C3F80">
        <w:rPr>
          <w:rFonts w:ascii="Times New Roman" w:hAnsi="Times New Roman" w:cs="Times New Roman"/>
          <w:i/>
          <w:sz w:val="24"/>
          <w:szCs w:val="24"/>
        </w:rPr>
        <w:t>Heroides I</w:t>
      </w:r>
      <w:r w:rsidR="007A3341">
        <w:rPr>
          <w:rFonts w:ascii="Times New Roman" w:hAnsi="Times New Roman" w:cs="Times New Roman"/>
          <w:sz w:val="24"/>
          <w:szCs w:val="24"/>
        </w:rPr>
        <w:t xml:space="preserve"> is our first Ovidian example of this “</w:t>
      </w:r>
      <w:r w:rsidR="000E1B8D" w:rsidRPr="2C2C3F80">
        <w:rPr>
          <w:rFonts w:ascii="Times New Roman" w:hAnsi="Times New Roman" w:cs="Times New Roman"/>
          <w:i/>
          <w:sz w:val="24"/>
          <w:szCs w:val="24"/>
        </w:rPr>
        <w:t>facta videbor anus</w:t>
      </w:r>
      <w:r w:rsidR="007A3341">
        <w:rPr>
          <w:rFonts w:ascii="Times New Roman" w:hAnsi="Times New Roman" w:cs="Times New Roman"/>
          <w:sz w:val="24"/>
          <w:szCs w:val="24"/>
        </w:rPr>
        <w:t>”</w:t>
      </w:r>
      <w:r w:rsidR="000E1B8D">
        <w:rPr>
          <w:rFonts w:ascii="Times New Roman" w:hAnsi="Times New Roman" w:cs="Times New Roman"/>
          <w:sz w:val="24"/>
          <w:szCs w:val="24"/>
        </w:rPr>
        <w:t>, there are predominantly more examples within Tibullus’ work “</w:t>
      </w:r>
      <w:r w:rsidR="000E1B8D" w:rsidRPr="2C2C3F80">
        <w:rPr>
          <w:rFonts w:ascii="Times New Roman" w:hAnsi="Times New Roman" w:cs="Times New Roman"/>
          <w:i/>
          <w:sz w:val="24"/>
          <w:szCs w:val="24"/>
        </w:rPr>
        <w:t>callida lena</w:t>
      </w:r>
      <w:r w:rsidR="000E1B8D">
        <w:rPr>
          <w:rFonts w:ascii="Times New Roman" w:hAnsi="Times New Roman" w:cs="Times New Roman"/>
          <w:sz w:val="24"/>
          <w:szCs w:val="24"/>
        </w:rPr>
        <w:t>”</w:t>
      </w:r>
      <w:r w:rsidR="007A3341">
        <w:rPr>
          <w:rFonts w:ascii="Times New Roman" w:hAnsi="Times New Roman" w:cs="Times New Roman"/>
          <w:sz w:val="24"/>
          <w:szCs w:val="24"/>
        </w:rPr>
        <w:t xml:space="preserve"> </w:t>
      </w:r>
      <w:r w:rsidR="000E1B8D">
        <w:rPr>
          <w:rFonts w:ascii="Times New Roman" w:hAnsi="Times New Roman" w:cs="Times New Roman"/>
          <w:sz w:val="24"/>
          <w:szCs w:val="24"/>
        </w:rPr>
        <w:t>and “</w:t>
      </w:r>
      <w:r w:rsidR="000E1B8D" w:rsidRPr="2C2C3F80">
        <w:rPr>
          <w:rFonts w:ascii="Times New Roman" w:hAnsi="Times New Roman" w:cs="Times New Roman"/>
          <w:i/>
          <w:sz w:val="24"/>
          <w:szCs w:val="24"/>
        </w:rPr>
        <w:t>deuouit tacito tempore noctis anus?</w:t>
      </w:r>
      <w:r w:rsidR="000E1B8D">
        <w:rPr>
          <w:rFonts w:ascii="Times New Roman" w:hAnsi="Times New Roman" w:cs="Times New Roman"/>
          <w:sz w:val="24"/>
          <w:szCs w:val="24"/>
        </w:rPr>
        <w:t>”</w:t>
      </w:r>
      <w:r w:rsidR="000E1B8D">
        <w:rPr>
          <w:rStyle w:val="FootnoteReference"/>
          <w:rFonts w:ascii="Times New Roman" w:hAnsi="Times New Roman" w:cs="Times New Roman"/>
          <w:sz w:val="24"/>
          <w:szCs w:val="24"/>
        </w:rPr>
        <w:footnoteReference w:id="27"/>
      </w:r>
    </w:p>
    <w:p w14:paraId="759B1C8F" w14:textId="2A4821A8" w:rsidR="00450959" w:rsidRDefault="00450959" w:rsidP="00450959">
      <w:pPr>
        <w:spacing w:line="480" w:lineRule="auto"/>
        <w:rPr>
          <w:rFonts w:ascii="Times New Roman" w:hAnsi="Times New Roman" w:cs="Times New Roman"/>
          <w:sz w:val="24"/>
          <w:szCs w:val="26"/>
        </w:rPr>
      </w:pPr>
      <w:r>
        <w:rPr>
          <w:rFonts w:ascii="Times New Roman" w:hAnsi="Times New Roman" w:cs="Times New Roman"/>
          <w:sz w:val="24"/>
          <w:szCs w:val="24"/>
        </w:rPr>
        <w:lastRenderedPageBreak/>
        <w:t>Moreover, a</w:t>
      </w:r>
      <w:r w:rsidRPr="00450959">
        <w:rPr>
          <w:rFonts w:ascii="Times New Roman" w:hAnsi="Times New Roman" w:cs="Times New Roman"/>
          <w:sz w:val="24"/>
          <w:szCs w:val="24"/>
        </w:rPr>
        <w:t xml:space="preserve"> common theme throughout Latin love elegy is for the poets to add their name in their poetry, as a sort of signature, Ovid, however, differs as he only uses his </w:t>
      </w:r>
      <w:r w:rsidRPr="00450959">
        <w:rPr>
          <w:rFonts w:ascii="Times New Roman" w:hAnsi="Times New Roman" w:cs="Times New Roman"/>
          <w:i/>
          <w:sz w:val="24"/>
          <w:szCs w:val="24"/>
        </w:rPr>
        <w:t>cognomen, Naso.</w:t>
      </w:r>
      <w:r w:rsidRPr="00450959">
        <w:rPr>
          <w:rStyle w:val="FootnoteReference"/>
          <w:rFonts w:ascii="Times New Roman" w:hAnsi="Times New Roman" w:cs="Times New Roman"/>
          <w:i/>
          <w:sz w:val="24"/>
          <w:szCs w:val="24"/>
        </w:rPr>
        <w:footnoteReference w:id="28"/>
      </w:r>
      <w:r w:rsidRPr="00450959">
        <w:rPr>
          <w:rFonts w:ascii="Times New Roman" w:hAnsi="Times New Roman" w:cs="Times New Roman"/>
          <w:sz w:val="24"/>
          <w:szCs w:val="24"/>
        </w:rPr>
        <w:t xml:space="preserve"> Furthermore, in the </w:t>
      </w:r>
      <w:r w:rsidRPr="00450959">
        <w:rPr>
          <w:rFonts w:ascii="Times New Roman" w:hAnsi="Times New Roman" w:cs="Times New Roman"/>
          <w:i/>
          <w:sz w:val="24"/>
          <w:szCs w:val="24"/>
        </w:rPr>
        <w:t>Amores</w:t>
      </w:r>
      <w:r w:rsidRPr="00450959">
        <w:rPr>
          <w:rFonts w:ascii="Times New Roman" w:hAnsi="Times New Roman" w:cs="Times New Roman"/>
          <w:sz w:val="24"/>
          <w:szCs w:val="24"/>
        </w:rPr>
        <w:t xml:space="preserve"> Ovid uses an epithet to describe his character in the particular poem: </w:t>
      </w:r>
      <w:r w:rsidRPr="00450959">
        <w:rPr>
          <w:rFonts w:ascii="Times New Roman" w:hAnsi="Times New Roman" w:cs="Times New Roman"/>
          <w:i/>
          <w:sz w:val="24"/>
          <w:szCs w:val="24"/>
        </w:rPr>
        <w:t xml:space="preserve">Naso poeta, Naso magister, </w:t>
      </w:r>
      <w:r w:rsidRPr="00450959">
        <w:rPr>
          <w:rFonts w:ascii="Times New Roman" w:hAnsi="Times New Roman" w:cs="Times New Roman"/>
          <w:sz w:val="24"/>
          <w:szCs w:val="24"/>
        </w:rPr>
        <w:t xml:space="preserve">and, </w:t>
      </w:r>
      <w:r w:rsidRPr="00450959">
        <w:rPr>
          <w:rFonts w:ascii="Times New Roman" w:hAnsi="Times New Roman" w:cs="Times New Roman"/>
          <w:i/>
          <w:sz w:val="24"/>
          <w:szCs w:val="24"/>
        </w:rPr>
        <w:t>Naso legendus</w:t>
      </w:r>
      <w:r w:rsidRPr="00450959">
        <w:rPr>
          <w:rFonts w:ascii="Times New Roman" w:hAnsi="Times New Roman" w:cs="Times New Roman"/>
          <w:sz w:val="24"/>
          <w:szCs w:val="24"/>
        </w:rPr>
        <w:t>.</w:t>
      </w:r>
      <w:r w:rsidRPr="00450959">
        <w:rPr>
          <w:rStyle w:val="FootnoteReference"/>
          <w:rFonts w:ascii="Times New Roman" w:hAnsi="Times New Roman" w:cs="Times New Roman"/>
          <w:sz w:val="24"/>
          <w:szCs w:val="24"/>
        </w:rPr>
        <w:footnoteReference w:id="29"/>
      </w:r>
      <w:r>
        <w:rPr>
          <w:rFonts w:ascii="Times New Roman" w:hAnsi="Times New Roman" w:cs="Times New Roman"/>
          <w:sz w:val="24"/>
          <w:szCs w:val="24"/>
        </w:rPr>
        <w:t xml:space="preserve"> However, the one piece of work where this is not applicable is in the </w:t>
      </w:r>
      <w:r>
        <w:rPr>
          <w:rFonts w:ascii="Times New Roman" w:hAnsi="Times New Roman" w:cs="Times New Roman"/>
          <w:i/>
          <w:sz w:val="24"/>
          <w:szCs w:val="24"/>
        </w:rPr>
        <w:t>Heroides</w:t>
      </w:r>
      <w:r>
        <w:rPr>
          <w:rFonts w:ascii="Times New Roman" w:hAnsi="Times New Roman" w:cs="Times New Roman"/>
          <w:sz w:val="24"/>
          <w:szCs w:val="24"/>
        </w:rPr>
        <w:t xml:space="preserve">, leading scholars to believe that the lack of his signature is indicative of the thought that the single </w:t>
      </w:r>
      <w:r>
        <w:rPr>
          <w:rFonts w:ascii="Times New Roman" w:hAnsi="Times New Roman" w:cs="Times New Roman"/>
          <w:i/>
          <w:sz w:val="24"/>
          <w:szCs w:val="24"/>
        </w:rPr>
        <w:t xml:space="preserve">Heroides </w:t>
      </w:r>
      <w:r>
        <w:rPr>
          <w:rFonts w:ascii="Times New Roman" w:hAnsi="Times New Roman" w:cs="Times New Roman"/>
          <w:sz w:val="24"/>
          <w:szCs w:val="24"/>
        </w:rPr>
        <w:t>is a separate case from his other amorous poetry.</w:t>
      </w:r>
      <w:r>
        <w:rPr>
          <w:rStyle w:val="FootnoteReference"/>
          <w:rFonts w:ascii="Times New Roman" w:hAnsi="Times New Roman" w:cs="Times New Roman"/>
          <w:sz w:val="24"/>
          <w:szCs w:val="24"/>
        </w:rPr>
        <w:footnoteReference w:id="30"/>
      </w:r>
    </w:p>
    <w:p w14:paraId="67B8E6FC" w14:textId="2E97C06E" w:rsidR="00F915F3" w:rsidRDefault="006825CC" w:rsidP="009A25C6">
      <w:pPr>
        <w:spacing w:line="480" w:lineRule="auto"/>
        <w:rPr>
          <w:rFonts w:ascii="Times New Roman" w:hAnsi="Times New Roman" w:cs="Times New Roman"/>
          <w:sz w:val="24"/>
          <w:szCs w:val="24"/>
        </w:rPr>
      </w:pPr>
      <w:r>
        <w:rPr>
          <w:rFonts w:ascii="Times New Roman" w:hAnsi="Times New Roman" w:cs="Times New Roman"/>
          <w:sz w:val="24"/>
          <w:szCs w:val="24"/>
        </w:rPr>
        <w:t>The theme</w:t>
      </w:r>
      <w:r w:rsidR="0083107A">
        <w:rPr>
          <w:rFonts w:ascii="Times New Roman" w:hAnsi="Times New Roman" w:cs="Times New Roman"/>
          <w:sz w:val="24"/>
          <w:szCs w:val="24"/>
        </w:rPr>
        <w:t>s</w:t>
      </w:r>
      <w:r>
        <w:rPr>
          <w:rFonts w:ascii="Times New Roman" w:hAnsi="Times New Roman" w:cs="Times New Roman"/>
          <w:sz w:val="24"/>
          <w:szCs w:val="24"/>
        </w:rPr>
        <w:t xml:space="preserve"> of the ‘barrier’ and </w:t>
      </w:r>
      <w:r w:rsidRPr="0083107A">
        <w:rPr>
          <w:rFonts w:ascii="Times New Roman" w:hAnsi="Times New Roman" w:cs="Times New Roman"/>
          <w:sz w:val="24"/>
          <w:szCs w:val="24"/>
        </w:rPr>
        <w:t>janitor</w:t>
      </w:r>
      <w:r>
        <w:rPr>
          <w:rFonts w:ascii="Times New Roman" w:hAnsi="Times New Roman" w:cs="Times New Roman"/>
          <w:sz w:val="24"/>
          <w:szCs w:val="24"/>
        </w:rPr>
        <w:t xml:space="preserve"> is a common occurrence within Latin love elegy. However, Ovid’s </w:t>
      </w:r>
      <w:r w:rsidRPr="120B4E10">
        <w:rPr>
          <w:rFonts w:ascii="Times New Roman" w:hAnsi="Times New Roman" w:cs="Times New Roman"/>
          <w:i/>
          <w:sz w:val="24"/>
          <w:szCs w:val="24"/>
        </w:rPr>
        <w:t>Heroides</w:t>
      </w:r>
      <w:r>
        <w:rPr>
          <w:rFonts w:ascii="Times New Roman" w:hAnsi="Times New Roman" w:cs="Times New Roman"/>
          <w:sz w:val="24"/>
          <w:szCs w:val="24"/>
        </w:rPr>
        <w:t xml:space="preserve"> differs from the rest of the genre </w:t>
      </w:r>
      <w:r w:rsidR="00E72C11">
        <w:rPr>
          <w:rFonts w:ascii="Times New Roman" w:hAnsi="Times New Roman" w:cs="Times New Roman"/>
          <w:sz w:val="24"/>
          <w:szCs w:val="24"/>
        </w:rPr>
        <w:t xml:space="preserve">as there is </w:t>
      </w:r>
      <w:r w:rsidR="000915A8">
        <w:rPr>
          <w:rFonts w:ascii="Times New Roman" w:hAnsi="Times New Roman" w:cs="Times New Roman"/>
          <w:sz w:val="24"/>
          <w:szCs w:val="24"/>
        </w:rPr>
        <w:t xml:space="preserve">more often than </w:t>
      </w:r>
      <w:r w:rsidR="00E72C11">
        <w:rPr>
          <w:rFonts w:ascii="Times New Roman" w:hAnsi="Times New Roman" w:cs="Times New Roman"/>
          <w:sz w:val="24"/>
          <w:szCs w:val="24"/>
        </w:rPr>
        <w:t>no</w:t>
      </w:r>
      <w:r w:rsidR="000915A8">
        <w:rPr>
          <w:rFonts w:ascii="Times New Roman" w:hAnsi="Times New Roman" w:cs="Times New Roman"/>
          <w:sz w:val="24"/>
          <w:szCs w:val="24"/>
        </w:rPr>
        <w:t>t no</w:t>
      </w:r>
      <w:r w:rsidR="00E72C11">
        <w:rPr>
          <w:rFonts w:ascii="Times New Roman" w:hAnsi="Times New Roman" w:cs="Times New Roman"/>
          <w:sz w:val="24"/>
          <w:szCs w:val="24"/>
        </w:rPr>
        <w:t xml:space="preserve"> </w:t>
      </w:r>
      <w:r w:rsidR="00E72C11" w:rsidRPr="000915A8">
        <w:rPr>
          <w:rFonts w:ascii="Times New Roman" w:hAnsi="Times New Roman" w:cs="Times New Roman"/>
          <w:sz w:val="24"/>
          <w:szCs w:val="24"/>
        </w:rPr>
        <w:t>janitor</w:t>
      </w:r>
      <w:r w:rsidR="000915A8">
        <w:rPr>
          <w:rFonts w:ascii="Times New Roman" w:hAnsi="Times New Roman" w:cs="Times New Roman"/>
          <w:sz w:val="24"/>
          <w:szCs w:val="24"/>
        </w:rPr>
        <w:t xml:space="preserve"> or it is a natural aspect (sea, rocks, and wind) personified</w:t>
      </w:r>
      <w:r w:rsidR="00E72C11">
        <w:rPr>
          <w:rFonts w:ascii="Times New Roman" w:hAnsi="Times New Roman" w:cs="Times New Roman"/>
          <w:sz w:val="24"/>
          <w:szCs w:val="24"/>
        </w:rPr>
        <w:t xml:space="preserve"> and the ‘barrier’ is a body of water. There is precedent for this in Ovid’s </w:t>
      </w:r>
      <w:r w:rsidR="00E72C11" w:rsidRPr="120B4E10">
        <w:rPr>
          <w:rFonts w:ascii="Times New Roman" w:hAnsi="Times New Roman" w:cs="Times New Roman"/>
          <w:i/>
          <w:sz w:val="24"/>
          <w:szCs w:val="24"/>
        </w:rPr>
        <w:t xml:space="preserve">Amores </w:t>
      </w:r>
      <w:r w:rsidR="00E72C11">
        <w:rPr>
          <w:rFonts w:ascii="Times New Roman" w:hAnsi="Times New Roman" w:cs="Times New Roman"/>
          <w:sz w:val="24"/>
          <w:szCs w:val="24"/>
        </w:rPr>
        <w:t>3.6 “</w:t>
      </w:r>
      <w:r w:rsidR="00E72C11" w:rsidRPr="120B4E10">
        <w:rPr>
          <w:rFonts w:ascii="Times New Roman" w:hAnsi="Times New Roman" w:cs="Times New Roman"/>
          <w:i/>
          <w:sz w:val="24"/>
          <w:szCs w:val="24"/>
        </w:rPr>
        <w:t>O stream whose muddy banks are choked with reeds, I am in haste to see my lady-love</w:t>
      </w:r>
      <w:r w:rsidR="00E72C11">
        <w:rPr>
          <w:rFonts w:ascii="Times New Roman" w:hAnsi="Times New Roman" w:cs="Times New Roman"/>
          <w:sz w:val="24"/>
          <w:szCs w:val="24"/>
        </w:rPr>
        <w:t xml:space="preserve">” which can be seen as taking some inspiration from Callimachus. </w:t>
      </w:r>
      <w:r w:rsidR="00FB1EA8" w:rsidRPr="120B4E10">
        <w:rPr>
          <w:rFonts w:ascii="Times New Roman" w:hAnsi="Times New Roman" w:cs="Times New Roman"/>
          <w:i/>
          <w:sz w:val="24"/>
          <w:szCs w:val="24"/>
        </w:rPr>
        <w:t>Heroides VII</w:t>
      </w:r>
      <w:r w:rsidR="00FB1EA8">
        <w:rPr>
          <w:rFonts w:ascii="Times New Roman" w:hAnsi="Times New Roman" w:cs="Times New Roman"/>
          <w:sz w:val="24"/>
          <w:szCs w:val="24"/>
        </w:rPr>
        <w:t xml:space="preserve"> begins with a mention of the Maeander, a famous river in Asia Minor and reminds the educated reader of Aeneas’ lea</w:t>
      </w:r>
      <w:r w:rsidR="0083107A">
        <w:rPr>
          <w:rFonts w:ascii="Times New Roman" w:hAnsi="Times New Roman" w:cs="Times New Roman"/>
          <w:sz w:val="24"/>
          <w:szCs w:val="24"/>
        </w:rPr>
        <w:t xml:space="preserve">ving Dido and Carthage for Italy and gives the sense of intertextuality with the </w:t>
      </w:r>
      <w:r w:rsidR="0083107A" w:rsidRPr="120B4E10">
        <w:rPr>
          <w:rFonts w:ascii="Times New Roman" w:hAnsi="Times New Roman" w:cs="Times New Roman"/>
          <w:i/>
          <w:sz w:val="24"/>
          <w:szCs w:val="24"/>
        </w:rPr>
        <w:t>Aeneid</w:t>
      </w:r>
      <w:r w:rsidR="00FB1EA8">
        <w:rPr>
          <w:rFonts w:ascii="Times New Roman" w:hAnsi="Times New Roman" w:cs="Times New Roman"/>
          <w:sz w:val="24"/>
          <w:szCs w:val="24"/>
        </w:rPr>
        <w:t xml:space="preserve"> </w:t>
      </w:r>
      <w:r w:rsidR="0083107A">
        <w:rPr>
          <w:rFonts w:ascii="Times New Roman" w:hAnsi="Times New Roman" w:cs="Times New Roman"/>
          <w:sz w:val="24"/>
          <w:szCs w:val="24"/>
        </w:rPr>
        <w:t>and the figurative imagery of a swan song, an acceptance of the impending demise.</w:t>
      </w:r>
      <w:r w:rsidR="00FE62CB">
        <w:rPr>
          <w:rFonts w:ascii="Times New Roman" w:hAnsi="Times New Roman" w:cs="Times New Roman"/>
          <w:sz w:val="24"/>
          <w:szCs w:val="24"/>
        </w:rPr>
        <w:t xml:space="preserve"> </w:t>
      </w:r>
      <w:r w:rsidR="0083107A">
        <w:rPr>
          <w:rStyle w:val="FootnoteReference"/>
          <w:rFonts w:ascii="Times New Roman" w:hAnsi="Times New Roman" w:cs="Times New Roman"/>
          <w:sz w:val="24"/>
          <w:szCs w:val="24"/>
        </w:rPr>
        <w:footnoteReference w:id="31"/>
      </w:r>
      <w:r w:rsidR="00D559CF">
        <w:rPr>
          <w:rFonts w:ascii="Times New Roman" w:hAnsi="Times New Roman" w:cs="Times New Roman"/>
          <w:sz w:val="24"/>
          <w:szCs w:val="24"/>
        </w:rPr>
        <w:t xml:space="preserve"> The first mention of a body of water as a barrier in </w:t>
      </w:r>
      <w:r w:rsidR="00D559CF" w:rsidRPr="120B4E10">
        <w:rPr>
          <w:rFonts w:ascii="Times New Roman" w:hAnsi="Times New Roman" w:cs="Times New Roman"/>
          <w:i/>
          <w:sz w:val="24"/>
          <w:szCs w:val="24"/>
        </w:rPr>
        <w:t xml:space="preserve">VII </w:t>
      </w:r>
      <w:r w:rsidR="00D559CF">
        <w:rPr>
          <w:rFonts w:ascii="Times New Roman" w:hAnsi="Times New Roman" w:cs="Times New Roman"/>
          <w:sz w:val="24"/>
          <w:szCs w:val="24"/>
        </w:rPr>
        <w:t>comes in line 37 “</w:t>
      </w:r>
      <w:r w:rsidR="00D559CF" w:rsidRPr="120B4E10">
        <w:rPr>
          <w:rFonts w:ascii="Times New Roman" w:hAnsi="Times New Roman" w:cs="Times New Roman"/>
          <w:i/>
          <w:sz w:val="24"/>
          <w:szCs w:val="24"/>
        </w:rPr>
        <w:t>or of the sea – such a sea as even now you look upon</w:t>
      </w:r>
      <w:r w:rsidR="00D559CF">
        <w:rPr>
          <w:rFonts w:ascii="Times New Roman" w:hAnsi="Times New Roman" w:cs="Times New Roman"/>
          <w:sz w:val="24"/>
          <w:szCs w:val="24"/>
        </w:rPr>
        <w:t>”</w:t>
      </w:r>
      <w:r w:rsidR="00584791">
        <w:rPr>
          <w:rFonts w:ascii="Times New Roman" w:hAnsi="Times New Roman" w:cs="Times New Roman"/>
          <w:sz w:val="24"/>
          <w:szCs w:val="24"/>
        </w:rPr>
        <w:t xml:space="preserve"> as Aeneas has departed via the sea and Dido’s anger could be directed towards the body of water as well as Aeneas.</w:t>
      </w:r>
      <w:r w:rsidR="00584791">
        <w:rPr>
          <w:rStyle w:val="FootnoteReference"/>
          <w:rFonts w:ascii="Times New Roman" w:hAnsi="Times New Roman" w:cs="Times New Roman"/>
          <w:sz w:val="24"/>
          <w:szCs w:val="24"/>
        </w:rPr>
        <w:footnoteReference w:id="32"/>
      </w:r>
      <w:r w:rsidR="00584791">
        <w:rPr>
          <w:rFonts w:ascii="Times New Roman" w:hAnsi="Times New Roman" w:cs="Times New Roman"/>
          <w:sz w:val="24"/>
          <w:szCs w:val="24"/>
        </w:rPr>
        <w:t xml:space="preserve"> Furthermore, Dido points out the water brings men to women “’twas from the sea, in Cytherean waters, so runs the tale, that the mother of the loves, undraped, arose” this can show a dual aspect of water and sexuality, </w:t>
      </w:r>
      <w:r w:rsidR="00723179">
        <w:rPr>
          <w:rFonts w:ascii="Times New Roman" w:hAnsi="Times New Roman" w:cs="Times New Roman"/>
          <w:sz w:val="24"/>
          <w:szCs w:val="24"/>
        </w:rPr>
        <w:t xml:space="preserve">again with reference to </w:t>
      </w:r>
      <w:r w:rsidR="00723179">
        <w:rPr>
          <w:rFonts w:ascii="Times New Roman" w:hAnsi="Times New Roman" w:cs="Times New Roman"/>
          <w:sz w:val="24"/>
          <w:szCs w:val="24"/>
        </w:rPr>
        <w:lastRenderedPageBreak/>
        <w:t>the Graeco-Roman myth of Venus’ birth.</w:t>
      </w:r>
      <w:r w:rsidR="00723179">
        <w:rPr>
          <w:rStyle w:val="FootnoteReference"/>
          <w:rFonts w:ascii="Times New Roman" w:hAnsi="Times New Roman" w:cs="Times New Roman"/>
          <w:sz w:val="24"/>
          <w:szCs w:val="24"/>
        </w:rPr>
        <w:footnoteReference w:id="33"/>
      </w:r>
      <w:r w:rsidR="00CA48AF">
        <w:rPr>
          <w:rFonts w:ascii="Times New Roman" w:hAnsi="Times New Roman" w:cs="Times New Roman"/>
          <w:sz w:val="24"/>
          <w:szCs w:val="24"/>
        </w:rPr>
        <w:t xml:space="preserve"> </w:t>
      </w:r>
      <w:r w:rsidR="000915A8">
        <w:rPr>
          <w:rFonts w:ascii="Times New Roman" w:hAnsi="Times New Roman" w:cs="Times New Roman"/>
          <w:sz w:val="24"/>
          <w:szCs w:val="24"/>
        </w:rPr>
        <w:t>Additionally, Dido mentions the sea and the breeze as a pseudo-janitor, “</w:t>
      </w:r>
      <w:r w:rsidR="000915A8">
        <w:rPr>
          <w:rFonts w:ascii="Times New Roman" w:hAnsi="Times New Roman" w:cs="Times New Roman"/>
          <w:i/>
          <w:sz w:val="24"/>
          <w:szCs w:val="24"/>
        </w:rPr>
        <w:t>they have their times of granting and denying the way</w:t>
      </w:r>
      <w:r w:rsidR="000915A8">
        <w:rPr>
          <w:rFonts w:ascii="Times New Roman" w:hAnsi="Times New Roman" w:cs="Times New Roman"/>
          <w:sz w:val="24"/>
          <w:szCs w:val="24"/>
        </w:rPr>
        <w:t>” and “</w:t>
      </w:r>
      <w:r w:rsidR="000915A8">
        <w:rPr>
          <w:rFonts w:ascii="Times New Roman" w:hAnsi="Times New Roman" w:cs="Times New Roman"/>
          <w:i/>
          <w:sz w:val="24"/>
          <w:szCs w:val="24"/>
        </w:rPr>
        <w:t>When the breeze permits</w:t>
      </w:r>
      <w:r w:rsidR="000915A8">
        <w:rPr>
          <w:rFonts w:ascii="Times New Roman" w:hAnsi="Times New Roman" w:cs="Times New Roman"/>
          <w:sz w:val="24"/>
          <w:szCs w:val="24"/>
        </w:rPr>
        <w:t>” the janitor is in elegy would sit outside guarding the beloved’s door.</w:t>
      </w:r>
      <w:r w:rsidR="00B50B71">
        <w:rPr>
          <w:rStyle w:val="FootnoteReference"/>
          <w:rFonts w:ascii="Times New Roman" w:hAnsi="Times New Roman" w:cs="Times New Roman"/>
          <w:sz w:val="24"/>
          <w:szCs w:val="24"/>
        </w:rPr>
        <w:footnoteReference w:id="34"/>
      </w:r>
    </w:p>
    <w:p w14:paraId="68EB513E" w14:textId="66DEFC91" w:rsidR="00C25F11" w:rsidRDefault="00CA48AF" w:rsidP="009A25C6">
      <w:pPr>
        <w:spacing w:line="480" w:lineRule="auto"/>
        <w:rPr>
          <w:rFonts w:ascii="Times New Roman" w:hAnsi="Times New Roman" w:cs="Times New Roman"/>
          <w:sz w:val="24"/>
          <w:szCs w:val="24"/>
        </w:rPr>
      </w:pPr>
      <w:r>
        <w:rPr>
          <w:rFonts w:ascii="Times New Roman" w:hAnsi="Times New Roman" w:cs="Times New Roman"/>
          <w:sz w:val="24"/>
          <w:szCs w:val="24"/>
        </w:rPr>
        <w:t xml:space="preserve">Moreover, this barrier is seen with all of the single </w:t>
      </w:r>
      <w:r w:rsidRPr="120B4E10">
        <w:rPr>
          <w:rFonts w:ascii="Times New Roman" w:hAnsi="Times New Roman" w:cs="Times New Roman"/>
          <w:i/>
          <w:sz w:val="24"/>
          <w:szCs w:val="24"/>
        </w:rPr>
        <w:t>Heroides</w:t>
      </w:r>
      <w:r w:rsidR="00056F31">
        <w:rPr>
          <w:rFonts w:ascii="Times New Roman" w:hAnsi="Times New Roman" w:cs="Times New Roman"/>
          <w:sz w:val="24"/>
          <w:szCs w:val="24"/>
        </w:rPr>
        <w:t>, again Theseus has left Ariadne</w:t>
      </w:r>
      <w:r w:rsidR="00BE0CC0">
        <w:rPr>
          <w:rFonts w:ascii="Times New Roman" w:hAnsi="Times New Roman" w:cs="Times New Roman"/>
          <w:sz w:val="24"/>
          <w:szCs w:val="24"/>
        </w:rPr>
        <w:t xml:space="preserve"> by sailing across the sea</w:t>
      </w:r>
      <w:r w:rsidR="00056F31">
        <w:rPr>
          <w:rFonts w:ascii="Times New Roman" w:hAnsi="Times New Roman" w:cs="Times New Roman"/>
          <w:sz w:val="24"/>
          <w:szCs w:val="24"/>
        </w:rPr>
        <w:t xml:space="preserve"> in </w:t>
      </w:r>
      <w:r w:rsidR="00056F31" w:rsidRPr="120B4E10">
        <w:rPr>
          <w:rFonts w:ascii="Times New Roman" w:hAnsi="Times New Roman" w:cs="Times New Roman"/>
          <w:i/>
          <w:sz w:val="24"/>
          <w:szCs w:val="24"/>
        </w:rPr>
        <w:t xml:space="preserve">Heroides </w:t>
      </w:r>
      <w:r w:rsidR="00B13B22">
        <w:rPr>
          <w:rFonts w:ascii="Times New Roman" w:hAnsi="Times New Roman" w:cs="Times New Roman"/>
          <w:sz w:val="24"/>
          <w:szCs w:val="24"/>
        </w:rPr>
        <w:t>X</w:t>
      </w:r>
      <w:r w:rsidR="00C53526">
        <w:rPr>
          <w:rFonts w:ascii="Times New Roman" w:hAnsi="Times New Roman" w:cs="Times New Roman"/>
          <w:sz w:val="24"/>
          <w:szCs w:val="24"/>
        </w:rPr>
        <w:t xml:space="preserve">, </w:t>
      </w:r>
      <w:r w:rsidR="000A1FC5">
        <w:rPr>
          <w:rFonts w:ascii="Times New Roman" w:hAnsi="Times New Roman" w:cs="Times New Roman"/>
          <w:sz w:val="24"/>
          <w:szCs w:val="24"/>
        </w:rPr>
        <w:t>in which</w:t>
      </w:r>
      <w:r w:rsidR="00B13B22">
        <w:rPr>
          <w:rFonts w:ascii="Times New Roman" w:hAnsi="Times New Roman" w:cs="Times New Roman"/>
          <w:sz w:val="24"/>
          <w:szCs w:val="24"/>
        </w:rPr>
        <w:t xml:space="preserve"> Catullus 64 is the source text</w:t>
      </w:r>
      <w:r w:rsidR="00C53526">
        <w:rPr>
          <w:rFonts w:ascii="Times New Roman" w:hAnsi="Times New Roman" w:cs="Times New Roman"/>
          <w:sz w:val="24"/>
          <w:szCs w:val="24"/>
        </w:rPr>
        <w:t>, the opening couplet is evidence of this</w:t>
      </w:r>
      <w:r w:rsidR="00DB6DFE">
        <w:rPr>
          <w:rFonts w:ascii="Times New Roman" w:hAnsi="Times New Roman" w:cs="Times New Roman"/>
          <w:sz w:val="24"/>
          <w:szCs w:val="24"/>
        </w:rPr>
        <w:t>: “</w:t>
      </w:r>
      <w:r w:rsidR="00DB6DFE">
        <w:rPr>
          <w:rFonts w:ascii="Times New Roman" w:hAnsi="Times New Roman" w:cs="Times New Roman"/>
          <w:i/>
          <w:sz w:val="24"/>
          <w:szCs w:val="24"/>
        </w:rPr>
        <w:t>I have foun</w:t>
      </w:r>
      <w:r w:rsidR="00E07ACB">
        <w:rPr>
          <w:rFonts w:ascii="Times New Roman" w:hAnsi="Times New Roman" w:cs="Times New Roman"/>
          <w:i/>
          <w:sz w:val="24"/>
          <w:szCs w:val="24"/>
        </w:rPr>
        <w:t xml:space="preserve">d the whole family of wild beasts to be more gentle than you; I could not have been trusted to any of them </w:t>
      </w:r>
      <w:r w:rsidR="00725049">
        <w:rPr>
          <w:rFonts w:ascii="Times New Roman" w:hAnsi="Times New Roman" w:cs="Times New Roman"/>
          <w:i/>
          <w:sz w:val="24"/>
          <w:szCs w:val="24"/>
        </w:rPr>
        <w:t>with worse results than you</w:t>
      </w:r>
      <w:r w:rsidR="00725049">
        <w:rPr>
          <w:rFonts w:ascii="Times New Roman" w:hAnsi="Times New Roman" w:cs="Times New Roman"/>
          <w:sz w:val="24"/>
          <w:szCs w:val="24"/>
        </w:rPr>
        <w:t>”.</w:t>
      </w:r>
      <w:r w:rsidR="00346DE3">
        <w:rPr>
          <w:rFonts w:ascii="Times New Roman" w:hAnsi="Times New Roman" w:cs="Times New Roman"/>
          <w:sz w:val="24"/>
          <w:szCs w:val="24"/>
        </w:rPr>
        <w:t xml:space="preserve"> However, a stark contrast between the two is how the poet treats the heroine’s feelings towards Theseus, in Catullus, Ariadne will gladly be ‘Theseus’ servant’ but in X, Ariadne wants nothing to do with Theseus, as if he didn’t exist.</w:t>
      </w:r>
      <w:r w:rsidR="00346DE3">
        <w:rPr>
          <w:rStyle w:val="FootnoteReference"/>
          <w:rFonts w:ascii="Times New Roman" w:hAnsi="Times New Roman" w:cs="Times New Roman"/>
          <w:sz w:val="24"/>
          <w:szCs w:val="24"/>
        </w:rPr>
        <w:footnoteReference w:id="35"/>
      </w:r>
      <w:r w:rsidR="00346DE3">
        <w:rPr>
          <w:rFonts w:ascii="Times New Roman" w:hAnsi="Times New Roman" w:cs="Times New Roman"/>
          <w:sz w:val="24"/>
          <w:szCs w:val="24"/>
        </w:rPr>
        <w:t xml:space="preserve"> </w:t>
      </w:r>
      <w:r w:rsidR="00725049">
        <w:rPr>
          <w:rFonts w:ascii="Times New Roman" w:hAnsi="Times New Roman" w:cs="Times New Roman"/>
          <w:sz w:val="24"/>
          <w:szCs w:val="24"/>
        </w:rPr>
        <w:t>This</w:t>
      </w:r>
      <w:r w:rsidR="00346DE3">
        <w:rPr>
          <w:rFonts w:ascii="Times New Roman" w:hAnsi="Times New Roman" w:cs="Times New Roman"/>
          <w:sz w:val="24"/>
          <w:szCs w:val="24"/>
        </w:rPr>
        <w:t xml:space="preserve"> couplet</w:t>
      </w:r>
      <w:r w:rsidR="00725049">
        <w:rPr>
          <w:rFonts w:ascii="Times New Roman" w:hAnsi="Times New Roman" w:cs="Times New Roman"/>
          <w:sz w:val="24"/>
          <w:szCs w:val="24"/>
        </w:rPr>
        <w:t xml:space="preserve"> alludes </w:t>
      </w:r>
      <w:r w:rsidR="00470B54">
        <w:rPr>
          <w:rFonts w:ascii="Times New Roman" w:hAnsi="Times New Roman" w:cs="Times New Roman"/>
          <w:sz w:val="24"/>
          <w:szCs w:val="24"/>
        </w:rPr>
        <w:t>to the disappointed lovers who accuse their faithless partners of being harder than rock, or fiercer than a beast this is a clear reference to Catullus 64</w:t>
      </w:r>
      <w:r w:rsidR="003E2D5C">
        <w:rPr>
          <w:rFonts w:ascii="Times New Roman" w:hAnsi="Times New Roman" w:cs="Times New Roman"/>
          <w:sz w:val="24"/>
          <w:szCs w:val="24"/>
        </w:rPr>
        <w:t>.</w:t>
      </w:r>
      <w:r w:rsidR="003E2D5C">
        <w:rPr>
          <w:rStyle w:val="FootnoteReference"/>
          <w:rFonts w:ascii="Times New Roman" w:hAnsi="Times New Roman" w:cs="Times New Roman"/>
          <w:sz w:val="24"/>
          <w:szCs w:val="24"/>
        </w:rPr>
        <w:footnoteReference w:id="36"/>
      </w:r>
      <w:r w:rsidR="009D17E7">
        <w:rPr>
          <w:rFonts w:ascii="Times New Roman" w:hAnsi="Times New Roman" w:cs="Times New Roman"/>
          <w:sz w:val="24"/>
          <w:szCs w:val="24"/>
        </w:rPr>
        <w:t xml:space="preserve"> </w:t>
      </w:r>
      <w:r w:rsidR="0068129F">
        <w:rPr>
          <w:rFonts w:ascii="Times New Roman" w:hAnsi="Times New Roman" w:cs="Times New Roman"/>
          <w:sz w:val="24"/>
          <w:szCs w:val="24"/>
        </w:rPr>
        <w:t xml:space="preserve">Similarly, to Aeneas, </w:t>
      </w:r>
      <w:r w:rsidR="00B34D86">
        <w:rPr>
          <w:rFonts w:ascii="Times New Roman" w:hAnsi="Times New Roman" w:cs="Times New Roman"/>
          <w:sz w:val="24"/>
          <w:szCs w:val="24"/>
        </w:rPr>
        <w:t>Theseus is the mythic founder of Athens</w:t>
      </w:r>
      <w:r w:rsidR="00ED6404">
        <w:rPr>
          <w:rFonts w:ascii="Times New Roman" w:hAnsi="Times New Roman" w:cs="Times New Roman"/>
          <w:sz w:val="24"/>
          <w:szCs w:val="24"/>
        </w:rPr>
        <w:t xml:space="preserve">, and </w:t>
      </w:r>
      <w:r w:rsidR="00134C69">
        <w:rPr>
          <w:rFonts w:ascii="Times New Roman" w:hAnsi="Times New Roman" w:cs="Times New Roman"/>
          <w:sz w:val="24"/>
          <w:szCs w:val="24"/>
        </w:rPr>
        <w:t>the educated reader knowing</w:t>
      </w:r>
      <w:r w:rsidR="00F915F3">
        <w:rPr>
          <w:rFonts w:ascii="Times New Roman" w:hAnsi="Times New Roman" w:cs="Times New Roman"/>
          <w:sz w:val="24"/>
          <w:szCs w:val="24"/>
        </w:rPr>
        <w:t xml:space="preserve"> their </w:t>
      </w:r>
      <w:r w:rsidR="00F70D75">
        <w:rPr>
          <w:rFonts w:ascii="Times New Roman" w:hAnsi="Times New Roman" w:cs="Times New Roman"/>
          <w:sz w:val="24"/>
          <w:szCs w:val="24"/>
        </w:rPr>
        <w:t>m</w:t>
      </w:r>
      <w:r w:rsidR="00894A6F">
        <w:rPr>
          <w:rFonts w:ascii="Times New Roman" w:hAnsi="Times New Roman" w:cs="Times New Roman"/>
          <w:sz w:val="24"/>
          <w:szCs w:val="24"/>
        </w:rPr>
        <w:t xml:space="preserve">otivations are just. Ariadne, appears several times within Ovid’s works from the </w:t>
      </w:r>
      <w:r w:rsidR="00894A6F">
        <w:rPr>
          <w:rFonts w:ascii="Times New Roman" w:hAnsi="Times New Roman" w:cs="Times New Roman"/>
          <w:i/>
          <w:sz w:val="24"/>
          <w:szCs w:val="24"/>
        </w:rPr>
        <w:t>Heroides</w:t>
      </w:r>
      <w:r w:rsidR="00894A6F">
        <w:rPr>
          <w:rFonts w:ascii="Times New Roman" w:hAnsi="Times New Roman" w:cs="Times New Roman"/>
          <w:sz w:val="24"/>
          <w:szCs w:val="24"/>
        </w:rPr>
        <w:t xml:space="preserve"> X, to </w:t>
      </w:r>
      <w:r w:rsidR="00894A6F">
        <w:rPr>
          <w:rFonts w:ascii="Times New Roman" w:hAnsi="Times New Roman" w:cs="Times New Roman"/>
          <w:i/>
          <w:sz w:val="24"/>
          <w:szCs w:val="24"/>
        </w:rPr>
        <w:t xml:space="preserve">Ars Amatoria </w:t>
      </w:r>
      <w:r w:rsidR="007800BB">
        <w:rPr>
          <w:rFonts w:ascii="Times New Roman" w:hAnsi="Times New Roman" w:cs="Times New Roman"/>
          <w:sz w:val="24"/>
          <w:szCs w:val="24"/>
        </w:rPr>
        <w:t xml:space="preserve">1, to the </w:t>
      </w:r>
      <w:r w:rsidR="007800BB">
        <w:rPr>
          <w:rFonts w:ascii="Times New Roman" w:hAnsi="Times New Roman" w:cs="Times New Roman"/>
          <w:i/>
          <w:sz w:val="24"/>
          <w:szCs w:val="24"/>
        </w:rPr>
        <w:t>Fasti</w:t>
      </w:r>
      <w:r w:rsidR="007800BB">
        <w:rPr>
          <w:rFonts w:ascii="Times New Roman" w:hAnsi="Times New Roman" w:cs="Times New Roman"/>
          <w:sz w:val="24"/>
          <w:szCs w:val="24"/>
        </w:rPr>
        <w:t xml:space="preserve"> 3.2, similar elements occur throughout the three episodes </w:t>
      </w:r>
      <w:r w:rsidR="00187300">
        <w:rPr>
          <w:rFonts w:ascii="Times New Roman" w:hAnsi="Times New Roman" w:cs="Times New Roman"/>
          <w:sz w:val="24"/>
          <w:szCs w:val="24"/>
        </w:rPr>
        <w:t>there is also difference and development of Ariadne’s story and character.</w:t>
      </w:r>
      <w:r w:rsidR="00187300">
        <w:rPr>
          <w:rStyle w:val="FootnoteReference"/>
          <w:rFonts w:ascii="Times New Roman" w:hAnsi="Times New Roman" w:cs="Times New Roman"/>
          <w:sz w:val="24"/>
          <w:szCs w:val="24"/>
        </w:rPr>
        <w:footnoteReference w:id="37"/>
      </w:r>
      <w:r w:rsidR="00C25F11">
        <w:rPr>
          <w:rFonts w:ascii="Times New Roman" w:hAnsi="Times New Roman" w:cs="Times New Roman"/>
          <w:sz w:val="24"/>
          <w:szCs w:val="24"/>
        </w:rPr>
        <w:t xml:space="preserve"> </w:t>
      </w:r>
    </w:p>
    <w:p w14:paraId="4A2AF812" w14:textId="05B08EE1" w:rsidR="006825CC" w:rsidRDefault="00C25F11" w:rsidP="009A25C6">
      <w:pPr>
        <w:spacing w:line="480" w:lineRule="auto"/>
        <w:rPr>
          <w:rFonts w:ascii="Times New Roman" w:hAnsi="Times New Roman" w:cs="Times New Roman"/>
          <w:sz w:val="24"/>
          <w:szCs w:val="24"/>
        </w:rPr>
      </w:pPr>
      <w:r>
        <w:rPr>
          <w:rFonts w:ascii="Times New Roman" w:hAnsi="Times New Roman" w:cs="Times New Roman"/>
          <w:sz w:val="24"/>
          <w:szCs w:val="24"/>
        </w:rPr>
        <w:t>The issue of the ‘greedy girl’ can also be seen within Dido and Ariadne’s letters as do they ask for too much from their lovers, and their abandonment is inevitable which reveals the engine of Roman love elegy to be self-interested sexual persuasion.</w:t>
      </w:r>
      <w:r>
        <w:rPr>
          <w:rStyle w:val="FootnoteReference"/>
          <w:rFonts w:ascii="Times New Roman" w:hAnsi="Times New Roman" w:cs="Times New Roman"/>
          <w:sz w:val="24"/>
          <w:szCs w:val="24"/>
        </w:rPr>
        <w:footnoteReference w:id="38"/>
      </w:r>
      <w:r>
        <w:rPr>
          <w:rFonts w:ascii="Times New Roman" w:hAnsi="Times New Roman" w:cs="Times New Roman"/>
          <w:sz w:val="24"/>
          <w:szCs w:val="24"/>
        </w:rPr>
        <w:t xml:space="preserve"> As readers we have to assume that both Dido and Ariadne have given up their ‘virtue’ </w:t>
      </w:r>
      <w:r w:rsidR="001B4A42">
        <w:rPr>
          <w:rFonts w:ascii="Times New Roman" w:hAnsi="Times New Roman" w:cs="Times New Roman"/>
          <w:sz w:val="24"/>
          <w:szCs w:val="24"/>
        </w:rPr>
        <w:t xml:space="preserve">by the men that have </w:t>
      </w:r>
      <w:r w:rsidR="001B4A42">
        <w:rPr>
          <w:rFonts w:ascii="Times New Roman" w:hAnsi="Times New Roman" w:cs="Times New Roman"/>
          <w:sz w:val="24"/>
          <w:szCs w:val="24"/>
        </w:rPr>
        <w:lastRenderedPageBreak/>
        <w:t>abandoned them, and that is the only thing they wanted.</w:t>
      </w:r>
      <w:r w:rsidR="009830E7">
        <w:rPr>
          <w:rFonts w:ascii="Times New Roman" w:hAnsi="Times New Roman" w:cs="Times New Roman"/>
          <w:sz w:val="24"/>
          <w:szCs w:val="24"/>
        </w:rPr>
        <w:t xml:space="preserve"> However, in I Penelope cannot be described as ‘greedy’ as, similarly to Homer, she just wants the return of her beloved Ulysses.</w:t>
      </w:r>
      <w:r w:rsidR="00B32A5E">
        <w:rPr>
          <w:rFonts w:ascii="Times New Roman" w:hAnsi="Times New Roman" w:cs="Times New Roman"/>
          <w:sz w:val="24"/>
          <w:szCs w:val="24"/>
        </w:rPr>
        <w:t xml:space="preserve"> However, </w:t>
      </w:r>
      <w:r w:rsidR="005275CE">
        <w:rPr>
          <w:rFonts w:ascii="Times New Roman" w:hAnsi="Times New Roman" w:cs="Times New Roman"/>
          <w:sz w:val="24"/>
          <w:szCs w:val="24"/>
        </w:rPr>
        <w:t>Dido, can’t just be generalised as the ‘greedy girl’ as she does not want harm to come to Aeneas or Iulus “</w:t>
      </w:r>
      <w:r w:rsidR="005275CE">
        <w:rPr>
          <w:rFonts w:ascii="Times New Roman" w:hAnsi="Times New Roman" w:cs="Times New Roman"/>
          <w:i/>
          <w:sz w:val="24"/>
          <w:szCs w:val="24"/>
        </w:rPr>
        <w:t>you shall go more safely</w:t>
      </w:r>
      <w:r w:rsidR="005275CE">
        <w:rPr>
          <w:rFonts w:ascii="Times New Roman" w:hAnsi="Times New Roman" w:cs="Times New Roman"/>
          <w:sz w:val="24"/>
          <w:szCs w:val="24"/>
        </w:rPr>
        <w:t xml:space="preserve">” and Dido does not express a want for war between her and Aeneas’ people which alludes to the future Punic wars, which is also mentioned in the </w:t>
      </w:r>
      <w:r w:rsidR="005275CE">
        <w:rPr>
          <w:rFonts w:ascii="Times New Roman" w:hAnsi="Times New Roman" w:cs="Times New Roman"/>
          <w:i/>
          <w:sz w:val="24"/>
          <w:szCs w:val="24"/>
        </w:rPr>
        <w:t>Aeneid</w:t>
      </w:r>
      <w:r w:rsidR="005275CE">
        <w:rPr>
          <w:rFonts w:ascii="Times New Roman" w:hAnsi="Times New Roman" w:cs="Times New Roman"/>
          <w:sz w:val="24"/>
          <w:szCs w:val="24"/>
        </w:rPr>
        <w:t>.</w:t>
      </w:r>
      <w:r w:rsidR="005275CE">
        <w:rPr>
          <w:rStyle w:val="FootnoteReference"/>
          <w:rFonts w:ascii="Times New Roman" w:hAnsi="Times New Roman" w:cs="Times New Roman"/>
          <w:sz w:val="24"/>
          <w:szCs w:val="24"/>
        </w:rPr>
        <w:footnoteReference w:id="39"/>
      </w:r>
    </w:p>
    <w:p w14:paraId="645CB0E0" w14:textId="324387E7" w:rsidR="00413714" w:rsidRDefault="00413714" w:rsidP="00413714">
      <w:pPr>
        <w:spacing w:line="480" w:lineRule="auto"/>
        <w:rPr>
          <w:rFonts w:ascii="Times New Roman" w:hAnsi="Times New Roman" w:cs="Times New Roman"/>
          <w:sz w:val="24"/>
          <w:szCs w:val="24"/>
        </w:rPr>
      </w:pPr>
      <w:r>
        <w:rPr>
          <w:rFonts w:ascii="Times New Roman" w:hAnsi="Times New Roman" w:cs="Times New Roman"/>
          <w:sz w:val="24"/>
          <w:szCs w:val="24"/>
        </w:rPr>
        <w:t xml:space="preserve">The theme of abandonment within the </w:t>
      </w:r>
      <w:r>
        <w:rPr>
          <w:rFonts w:ascii="Times New Roman" w:hAnsi="Times New Roman" w:cs="Times New Roman"/>
          <w:i/>
          <w:sz w:val="24"/>
          <w:szCs w:val="24"/>
        </w:rPr>
        <w:t>Heroides</w:t>
      </w:r>
      <w:r>
        <w:rPr>
          <w:rFonts w:ascii="Times New Roman" w:hAnsi="Times New Roman" w:cs="Times New Roman"/>
          <w:sz w:val="24"/>
          <w:szCs w:val="24"/>
        </w:rPr>
        <w:t xml:space="preserve"> is evidently clear</w:t>
      </w:r>
      <w:r w:rsidR="0008548B">
        <w:rPr>
          <w:rFonts w:ascii="Times New Roman" w:hAnsi="Times New Roman" w:cs="Times New Roman"/>
          <w:sz w:val="24"/>
          <w:szCs w:val="24"/>
        </w:rPr>
        <w:t xml:space="preserve">, </w:t>
      </w:r>
      <w:r>
        <w:rPr>
          <w:rFonts w:ascii="Times New Roman" w:hAnsi="Times New Roman" w:cs="Times New Roman"/>
          <w:sz w:val="24"/>
          <w:szCs w:val="24"/>
        </w:rPr>
        <w:t xml:space="preserve">the epistles follow the </w:t>
      </w:r>
      <w:r w:rsidR="0008548B">
        <w:rPr>
          <w:rFonts w:ascii="Times New Roman" w:hAnsi="Times New Roman" w:cs="Times New Roman"/>
          <w:sz w:val="24"/>
          <w:szCs w:val="24"/>
        </w:rPr>
        <w:t xml:space="preserve">mythical </w:t>
      </w:r>
      <w:r>
        <w:rPr>
          <w:rFonts w:ascii="Times New Roman" w:hAnsi="Times New Roman" w:cs="Times New Roman"/>
          <w:sz w:val="24"/>
          <w:szCs w:val="24"/>
        </w:rPr>
        <w:t>narratives of the heroines closely with little deviation. In X, Ovid uses “</w:t>
      </w:r>
      <w:r>
        <w:rPr>
          <w:rFonts w:ascii="Times New Roman" w:hAnsi="Times New Roman" w:cs="Times New Roman"/>
          <w:i/>
          <w:sz w:val="24"/>
          <w:szCs w:val="24"/>
        </w:rPr>
        <w:t>sola</w:t>
      </w:r>
      <w:r>
        <w:rPr>
          <w:rFonts w:ascii="Times New Roman" w:hAnsi="Times New Roman" w:cs="Times New Roman"/>
          <w:sz w:val="24"/>
          <w:szCs w:val="24"/>
        </w:rPr>
        <w:t>”</w:t>
      </w:r>
      <w:r w:rsidR="00A27879">
        <w:rPr>
          <w:rFonts w:ascii="Times New Roman" w:hAnsi="Times New Roman" w:cs="Times New Roman"/>
          <w:sz w:val="24"/>
          <w:szCs w:val="24"/>
        </w:rPr>
        <w:t xml:space="preserve"> to describe Ariadne </w:t>
      </w:r>
      <w:r w:rsidR="000578AB">
        <w:rPr>
          <w:rFonts w:ascii="Times New Roman" w:hAnsi="Times New Roman" w:cs="Times New Roman"/>
          <w:sz w:val="24"/>
          <w:szCs w:val="24"/>
        </w:rPr>
        <w:t>twice throughout X as she has not only been abandoned by Theseus, by her family, and is totally alone on Naxos.</w:t>
      </w:r>
      <w:r w:rsidR="000578AB">
        <w:rPr>
          <w:rStyle w:val="FootnoteReference"/>
          <w:rFonts w:ascii="Times New Roman" w:hAnsi="Times New Roman" w:cs="Times New Roman"/>
          <w:sz w:val="24"/>
          <w:szCs w:val="24"/>
        </w:rPr>
        <w:footnoteReference w:id="40"/>
      </w:r>
      <w:r w:rsidR="00AE4CED">
        <w:rPr>
          <w:rFonts w:ascii="Times New Roman" w:hAnsi="Times New Roman" w:cs="Times New Roman"/>
          <w:sz w:val="24"/>
          <w:szCs w:val="24"/>
        </w:rPr>
        <w:t xml:space="preserve"> The theme of abandonment is more apparent in X than any of the other single epistles as no other Heroine has been abandoned three times.</w:t>
      </w:r>
      <w:r w:rsidR="006C7A63">
        <w:rPr>
          <w:rFonts w:ascii="Times New Roman" w:hAnsi="Times New Roman" w:cs="Times New Roman"/>
          <w:sz w:val="24"/>
          <w:szCs w:val="24"/>
        </w:rPr>
        <w:t xml:space="preserve"> Bolton analyses Ovid’s use of the word </w:t>
      </w:r>
      <w:r w:rsidR="006C7A63">
        <w:rPr>
          <w:rFonts w:ascii="Times New Roman" w:hAnsi="Times New Roman" w:cs="Times New Roman"/>
          <w:i/>
          <w:sz w:val="24"/>
          <w:szCs w:val="24"/>
        </w:rPr>
        <w:t>sola</w:t>
      </w:r>
      <w:r w:rsidR="006C7A63">
        <w:rPr>
          <w:rFonts w:ascii="Times New Roman" w:hAnsi="Times New Roman" w:cs="Times New Roman"/>
          <w:sz w:val="24"/>
          <w:szCs w:val="24"/>
        </w:rPr>
        <w:t xml:space="preserve"> throughout </w:t>
      </w:r>
      <w:r w:rsidR="0008548B">
        <w:rPr>
          <w:rFonts w:ascii="Times New Roman" w:hAnsi="Times New Roman" w:cs="Times New Roman"/>
          <w:i/>
          <w:sz w:val="24"/>
          <w:szCs w:val="24"/>
        </w:rPr>
        <w:t xml:space="preserve">Heroides </w:t>
      </w:r>
      <w:r w:rsidR="0008548B">
        <w:rPr>
          <w:rFonts w:ascii="Times New Roman" w:hAnsi="Times New Roman" w:cs="Times New Roman"/>
          <w:sz w:val="24"/>
          <w:szCs w:val="24"/>
        </w:rPr>
        <w:t>X</w:t>
      </w:r>
      <w:r w:rsidR="006C7A63">
        <w:rPr>
          <w:rFonts w:ascii="Times New Roman" w:hAnsi="Times New Roman" w:cs="Times New Roman"/>
          <w:sz w:val="24"/>
          <w:szCs w:val="24"/>
        </w:rPr>
        <w:t xml:space="preserve"> and argues that it is an Ovidian exclusive marker for the character of Ariadne, distinct from other versions.</w:t>
      </w:r>
      <w:r w:rsidR="006C7A63">
        <w:rPr>
          <w:rStyle w:val="FootnoteReference"/>
          <w:rFonts w:ascii="Times New Roman" w:hAnsi="Times New Roman" w:cs="Times New Roman"/>
          <w:sz w:val="24"/>
          <w:szCs w:val="24"/>
        </w:rPr>
        <w:footnoteReference w:id="41"/>
      </w:r>
      <w:r w:rsidR="006C7A63">
        <w:rPr>
          <w:rFonts w:ascii="Times New Roman" w:hAnsi="Times New Roman" w:cs="Times New Roman"/>
          <w:sz w:val="24"/>
          <w:szCs w:val="24"/>
        </w:rPr>
        <w:t xml:space="preserve"> Furthermore, Ovid uses </w:t>
      </w:r>
      <w:r w:rsidR="006C7A63">
        <w:rPr>
          <w:rFonts w:ascii="Times New Roman" w:hAnsi="Times New Roman" w:cs="Times New Roman"/>
          <w:i/>
          <w:sz w:val="24"/>
          <w:szCs w:val="24"/>
        </w:rPr>
        <w:t>sola</w:t>
      </w:r>
      <w:r w:rsidR="006C7A63">
        <w:rPr>
          <w:rFonts w:ascii="Times New Roman" w:hAnsi="Times New Roman" w:cs="Times New Roman"/>
          <w:sz w:val="24"/>
          <w:szCs w:val="24"/>
        </w:rPr>
        <w:t xml:space="preserve"> to describe Creusa, the first wife of Aeneas </w:t>
      </w:r>
      <w:r w:rsidR="001506B0">
        <w:rPr>
          <w:rFonts w:ascii="Times New Roman" w:hAnsi="Times New Roman" w:cs="Times New Roman"/>
          <w:sz w:val="24"/>
          <w:szCs w:val="24"/>
        </w:rPr>
        <w:t>who was left behind and died, an indication of Dido’s fate.</w:t>
      </w:r>
      <w:r w:rsidR="001506B0">
        <w:rPr>
          <w:rStyle w:val="FootnoteReference"/>
          <w:rFonts w:ascii="Times New Roman" w:hAnsi="Times New Roman" w:cs="Times New Roman"/>
          <w:sz w:val="24"/>
          <w:szCs w:val="24"/>
        </w:rPr>
        <w:footnoteReference w:id="42"/>
      </w:r>
      <w:r w:rsidR="00597C46">
        <w:rPr>
          <w:rFonts w:ascii="Times New Roman" w:hAnsi="Times New Roman" w:cs="Times New Roman"/>
          <w:sz w:val="24"/>
          <w:szCs w:val="24"/>
        </w:rPr>
        <w:t xml:space="preserve"> </w:t>
      </w:r>
      <w:r w:rsidR="00414CED">
        <w:rPr>
          <w:rFonts w:ascii="Times New Roman" w:hAnsi="Times New Roman" w:cs="Times New Roman"/>
          <w:sz w:val="24"/>
          <w:szCs w:val="24"/>
        </w:rPr>
        <w:t>However, the adjective is encompassed within the phrase “</w:t>
      </w:r>
      <w:r w:rsidR="00414CED">
        <w:rPr>
          <w:rFonts w:ascii="Times New Roman" w:hAnsi="Times New Roman" w:cs="Times New Roman"/>
          <w:i/>
          <w:sz w:val="24"/>
          <w:szCs w:val="24"/>
        </w:rPr>
        <w:t>duro viro</w:t>
      </w:r>
      <w:r w:rsidR="00414CED">
        <w:rPr>
          <w:rFonts w:ascii="Times New Roman" w:hAnsi="Times New Roman" w:cs="Times New Roman"/>
          <w:sz w:val="24"/>
          <w:szCs w:val="24"/>
        </w:rPr>
        <w:t xml:space="preserve">” which translates as a verbal attack on Aeneas’ character </w:t>
      </w:r>
      <w:r w:rsidR="009830E7">
        <w:rPr>
          <w:rFonts w:ascii="Times New Roman" w:hAnsi="Times New Roman" w:cs="Times New Roman"/>
          <w:sz w:val="24"/>
          <w:szCs w:val="24"/>
        </w:rPr>
        <w:t>and focuses the sense of abandonment as much on Aeneas as it does Dido.</w:t>
      </w:r>
      <w:r w:rsidR="009830E7">
        <w:rPr>
          <w:rStyle w:val="FootnoteReference"/>
          <w:rFonts w:ascii="Times New Roman" w:hAnsi="Times New Roman" w:cs="Times New Roman"/>
          <w:sz w:val="24"/>
          <w:szCs w:val="24"/>
        </w:rPr>
        <w:footnoteReference w:id="43"/>
      </w:r>
      <w:r w:rsidR="00B17F0F">
        <w:rPr>
          <w:rFonts w:ascii="Times New Roman" w:hAnsi="Times New Roman" w:cs="Times New Roman"/>
          <w:sz w:val="24"/>
          <w:szCs w:val="24"/>
        </w:rPr>
        <w:t xml:space="preserve"> The heroines of </w:t>
      </w:r>
      <w:r w:rsidR="00B17F0F">
        <w:rPr>
          <w:rFonts w:ascii="Times New Roman" w:hAnsi="Times New Roman" w:cs="Times New Roman"/>
          <w:i/>
          <w:sz w:val="24"/>
          <w:szCs w:val="24"/>
        </w:rPr>
        <w:t>Heroides</w:t>
      </w:r>
      <w:r w:rsidR="00B17F0F">
        <w:rPr>
          <w:rFonts w:ascii="Times New Roman" w:hAnsi="Times New Roman" w:cs="Times New Roman"/>
          <w:sz w:val="24"/>
          <w:szCs w:val="24"/>
        </w:rPr>
        <w:t xml:space="preserve"> VII and X are therefore characterised as alone. </w:t>
      </w:r>
      <w:r w:rsidR="00597C46">
        <w:rPr>
          <w:rFonts w:ascii="Times New Roman" w:hAnsi="Times New Roman" w:cs="Times New Roman"/>
          <w:sz w:val="24"/>
          <w:szCs w:val="24"/>
        </w:rPr>
        <w:t xml:space="preserve">The adjective, however, does not appear in </w:t>
      </w:r>
      <w:r w:rsidR="00597C46">
        <w:rPr>
          <w:rFonts w:ascii="Times New Roman" w:hAnsi="Times New Roman" w:cs="Times New Roman"/>
          <w:i/>
          <w:sz w:val="24"/>
          <w:szCs w:val="24"/>
        </w:rPr>
        <w:t>Heroides</w:t>
      </w:r>
      <w:r w:rsidR="00597C46">
        <w:rPr>
          <w:rFonts w:ascii="Times New Roman" w:hAnsi="Times New Roman" w:cs="Times New Roman"/>
          <w:sz w:val="24"/>
          <w:szCs w:val="24"/>
        </w:rPr>
        <w:t xml:space="preserve"> I</w:t>
      </w:r>
      <w:r w:rsidR="0008548B">
        <w:rPr>
          <w:rFonts w:ascii="Times New Roman" w:hAnsi="Times New Roman" w:cs="Times New Roman"/>
          <w:sz w:val="24"/>
          <w:szCs w:val="24"/>
        </w:rPr>
        <w:t xml:space="preserve"> in reference to Penelope, this is because although she is alone, it is only a temporary abandonment.</w:t>
      </w:r>
      <w:r w:rsidR="000C4A17">
        <w:rPr>
          <w:rFonts w:ascii="Times New Roman" w:hAnsi="Times New Roman" w:cs="Times New Roman"/>
          <w:sz w:val="24"/>
          <w:szCs w:val="24"/>
        </w:rPr>
        <w:t xml:space="preserve"> Hardie argues that Ovid’s </w:t>
      </w:r>
      <w:r w:rsidR="000C4A17">
        <w:rPr>
          <w:rFonts w:ascii="Times New Roman" w:hAnsi="Times New Roman" w:cs="Times New Roman"/>
          <w:i/>
          <w:sz w:val="24"/>
          <w:szCs w:val="24"/>
        </w:rPr>
        <w:t>Heroides</w:t>
      </w:r>
      <w:r w:rsidR="000C4A17">
        <w:rPr>
          <w:rFonts w:ascii="Times New Roman" w:hAnsi="Times New Roman" w:cs="Times New Roman"/>
          <w:sz w:val="24"/>
          <w:szCs w:val="24"/>
        </w:rPr>
        <w:t xml:space="preserve"> are elegiac complaints at the absence of the beloved and is what makes the heroines abandoned.</w:t>
      </w:r>
      <w:r w:rsidR="000C4A17">
        <w:rPr>
          <w:rStyle w:val="FootnoteReference"/>
          <w:rFonts w:ascii="Times New Roman" w:hAnsi="Times New Roman" w:cs="Times New Roman"/>
          <w:sz w:val="24"/>
          <w:szCs w:val="24"/>
        </w:rPr>
        <w:footnoteReference w:id="44"/>
      </w:r>
    </w:p>
    <w:p w14:paraId="268E335C" w14:textId="143E5103" w:rsidR="0079455F" w:rsidRDefault="0079455F" w:rsidP="00413714">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In conclusion, the </w:t>
      </w:r>
      <w:r>
        <w:rPr>
          <w:rFonts w:ascii="Times New Roman" w:hAnsi="Times New Roman" w:cs="Times New Roman"/>
          <w:i/>
          <w:sz w:val="24"/>
          <w:szCs w:val="24"/>
        </w:rPr>
        <w:t>Heroides</w:t>
      </w:r>
      <w:r>
        <w:rPr>
          <w:rFonts w:ascii="Times New Roman" w:hAnsi="Times New Roman" w:cs="Times New Roman"/>
          <w:sz w:val="24"/>
          <w:szCs w:val="24"/>
        </w:rPr>
        <w:t>, in part</w:t>
      </w:r>
      <w:r w:rsidR="00CE4E56">
        <w:rPr>
          <w:rFonts w:ascii="Times New Roman" w:hAnsi="Times New Roman" w:cs="Times New Roman"/>
          <w:sz w:val="24"/>
          <w:szCs w:val="24"/>
        </w:rPr>
        <w:t xml:space="preserve"> can be described as individual psycho-</w:t>
      </w:r>
      <w:r>
        <w:rPr>
          <w:rFonts w:ascii="Times New Roman" w:hAnsi="Times New Roman" w:cs="Times New Roman"/>
          <w:sz w:val="24"/>
          <w:szCs w:val="24"/>
        </w:rPr>
        <w:t>dramas, with structured roles and controlled situations written by the mythological writers, this theory applies to most with an exception from I.</w:t>
      </w:r>
      <w:r w:rsidR="00CE4E56">
        <w:rPr>
          <w:rStyle w:val="FootnoteReference"/>
          <w:rFonts w:ascii="Times New Roman" w:hAnsi="Times New Roman" w:cs="Times New Roman"/>
          <w:sz w:val="24"/>
          <w:szCs w:val="24"/>
        </w:rPr>
        <w:footnoteReference w:id="45"/>
      </w:r>
      <w:r w:rsidR="00CE4E56">
        <w:rPr>
          <w:rFonts w:ascii="Times New Roman" w:hAnsi="Times New Roman" w:cs="Times New Roman"/>
          <w:sz w:val="24"/>
          <w:szCs w:val="24"/>
        </w:rPr>
        <w:t xml:space="preserve"> The generic themes and content of Latin love elegy can be found within each single epistle and in particular I, VII, and X. However, the themes are explored differently</w:t>
      </w:r>
      <w:r w:rsidR="0076276B">
        <w:rPr>
          <w:rFonts w:ascii="Times New Roman" w:hAnsi="Times New Roman" w:cs="Times New Roman"/>
          <w:sz w:val="24"/>
          <w:szCs w:val="24"/>
        </w:rPr>
        <w:t xml:space="preserve">, the separation aspect is included within the </w:t>
      </w:r>
      <w:r w:rsidR="0076276B">
        <w:rPr>
          <w:rFonts w:ascii="Times New Roman" w:hAnsi="Times New Roman" w:cs="Times New Roman"/>
          <w:i/>
          <w:sz w:val="24"/>
          <w:szCs w:val="24"/>
        </w:rPr>
        <w:t>Heroides</w:t>
      </w:r>
      <w:r w:rsidR="0076276B">
        <w:rPr>
          <w:rFonts w:ascii="Times New Roman" w:hAnsi="Times New Roman" w:cs="Times New Roman"/>
          <w:sz w:val="24"/>
          <w:szCs w:val="24"/>
        </w:rPr>
        <w:t xml:space="preserve"> as a body of water often the sea and the heroines often direct their feelings of anger abandonment at this body of water as opposed to a door in traditional love elegy. </w:t>
      </w:r>
      <w:r w:rsidR="00552A31">
        <w:rPr>
          <w:rFonts w:ascii="Times New Roman" w:hAnsi="Times New Roman" w:cs="Times New Roman"/>
          <w:sz w:val="24"/>
          <w:szCs w:val="24"/>
        </w:rPr>
        <w:t xml:space="preserve">The Heroides, however, features a surprising element of love elegy, the gender reversal of the </w:t>
      </w:r>
      <w:r w:rsidR="00552A31">
        <w:rPr>
          <w:rFonts w:ascii="Times New Roman" w:hAnsi="Times New Roman" w:cs="Times New Roman"/>
          <w:i/>
          <w:sz w:val="24"/>
          <w:szCs w:val="24"/>
        </w:rPr>
        <w:t>puella</w:t>
      </w:r>
      <w:r w:rsidR="00552A31">
        <w:rPr>
          <w:rFonts w:ascii="Times New Roman" w:hAnsi="Times New Roman" w:cs="Times New Roman"/>
          <w:sz w:val="24"/>
          <w:szCs w:val="24"/>
        </w:rPr>
        <w:t xml:space="preserve"> and the lover-poet.</w:t>
      </w:r>
      <w:r w:rsidR="0009702D">
        <w:rPr>
          <w:rFonts w:ascii="Times New Roman" w:hAnsi="Times New Roman" w:cs="Times New Roman"/>
          <w:sz w:val="24"/>
          <w:szCs w:val="24"/>
        </w:rPr>
        <w:t xml:space="preserve"> Ovid does not wish to recreate the heroines in the </w:t>
      </w:r>
      <w:r w:rsidR="0009702D">
        <w:rPr>
          <w:rFonts w:ascii="Times New Roman" w:hAnsi="Times New Roman" w:cs="Times New Roman"/>
          <w:i/>
          <w:sz w:val="24"/>
          <w:szCs w:val="24"/>
        </w:rPr>
        <w:t xml:space="preserve">Heroides </w:t>
      </w:r>
      <w:r w:rsidR="0009702D">
        <w:rPr>
          <w:rFonts w:ascii="Times New Roman" w:hAnsi="Times New Roman" w:cs="Times New Roman"/>
          <w:sz w:val="24"/>
          <w:szCs w:val="24"/>
        </w:rPr>
        <w:t>from the traditional source material as side-lined, silenced women, but strong female characters with voices that answer questions left unanswered by their original mythological narratives.</w:t>
      </w:r>
      <w:r w:rsidR="00CE4E56">
        <w:rPr>
          <w:rFonts w:ascii="Times New Roman" w:hAnsi="Times New Roman" w:cs="Times New Roman"/>
          <w:sz w:val="24"/>
          <w:szCs w:val="24"/>
        </w:rPr>
        <w:t xml:space="preserve">                                                                                                                                                                                                                                                                                                                                                                                                                                                                                                                                                                                                                                                                                                                                                                                                                                                                                                                                                                                                                                                                                                                                                                                                                                                                                                                                                                                                                                                                                                                                                                                                                                                                                                                                                                                                                                                                                                                                                                                                                                                                                                                                                                                                                                                                                                                                                                                                                                                                                                                                                                                                                                                                                                                                                                                                                                                                                                                                                                                                                                                                                                                                                                                                                                                                                                                                                                                                                                                                                                                                                                                                                                                                                                                                                                                                                                                                                                                                                                                                                                                                                                                                                                                                                                                                                                                                                                                                                                                                                                                                                                                                                                                                                                                                                                                                                                                                                                                                                                                                                                                                                                                                                                                                                                                                                                                                                                                                                                                                                                  </w:t>
      </w:r>
    </w:p>
    <w:p w14:paraId="67B2B4E8" w14:textId="6428734C" w:rsidR="00BB0A0C" w:rsidRDefault="00BB0A0C" w:rsidP="009A25C6">
      <w:pPr>
        <w:spacing w:line="480" w:lineRule="auto"/>
        <w:rPr>
          <w:rFonts w:ascii="Times New Roman" w:hAnsi="Times New Roman" w:cs="Times New Roman"/>
          <w:sz w:val="24"/>
          <w:szCs w:val="26"/>
        </w:rPr>
      </w:pPr>
    </w:p>
    <w:p w14:paraId="7EDC03B2" w14:textId="0555CBE6" w:rsidR="00BB0A0C" w:rsidRDefault="00BB0A0C" w:rsidP="009A25C6">
      <w:pPr>
        <w:spacing w:line="480" w:lineRule="auto"/>
        <w:rPr>
          <w:rFonts w:ascii="Times New Roman" w:hAnsi="Times New Roman" w:cs="Times New Roman"/>
          <w:sz w:val="24"/>
          <w:szCs w:val="26"/>
        </w:rPr>
      </w:pPr>
    </w:p>
    <w:p w14:paraId="477BEA68" w14:textId="6AEDA0B9" w:rsidR="00BB0A0C" w:rsidRDefault="00BB0A0C" w:rsidP="009A25C6">
      <w:pPr>
        <w:spacing w:line="480" w:lineRule="auto"/>
        <w:rPr>
          <w:rFonts w:ascii="Times New Roman" w:hAnsi="Times New Roman" w:cs="Times New Roman"/>
          <w:sz w:val="24"/>
          <w:szCs w:val="26"/>
        </w:rPr>
      </w:pPr>
    </w:p>
    <w:p w14:paraId="2196946C" w14:textId="77777777" w:rsidR="000049FF" w:rsidRDefault="000049FF" w:rsidP="009A25C6">
      <w:pPr>
        <w:spacing w:line="480" w:lineRule="auto"/>
        <w:rPr>
          <w:rFonts w:ascii="Times New Roman" w:hAnsi="Times New Roman" w:cs="Times New Roman"/>
          <w:b/>
          <w:sz w:val="28"/>
          <w:szCs w:val="26"/>
          <w:u w:val="single"/>
        </w:rPr>
      </w:pPr>
    </w:p>
    <w:p w14:paraId="5A474A34" w14:textId="3BFADA54" w:rsidR="00BB0A0C" w:rsidRDefault="00BB0A0C" w:rsidP="009A25C6">
      <w:pPr>
        <w:spacing w:line="480" w:lineRule="auto"/>
        <w:rPr>
          <w:rFonts w:ascii="Times New Roman" w:hAnsi="Times New Roman" w:cs="Times New Roman"/>
          <w:b/>
          <w:sz w:val="28"/>
          <w:szCs w:val="26"/>
          <w:u w:val="single"/>
        </w:rPr>
      </w:pPr>
      <w:r w:rsidRPr="00BB0A0C">
        <w:rPr>
          <w:rFonts w:ascii="Times New Roman" w:hAnsi="Times New Roman" w:cs="Times New Roman"/>
          <w:b/>
          <w:sz w:val="28"/>
          <w:szCs w:val="26"/>
          <w:u w:val="single"/>
        </w:rPr>
        <w:t>Bibliography:</w:t>
      </w:r>
    </w:p>
    <w:p w14:paraId="5727E152" w14:textId="73065AFB" w:rsidR="00BB0A0C" w:rsidRDefault="00BB0A0C" w:rsidP="009A25C6">
      <w:pPr>
        <w:spacing w:line="480" w:lineRule="auto"/>
        <w:rPr>
          <w:rFonts w:ascii="Times New Roman" w:hAnsi="Times New Roman" w:cs="Times New Roman"/>
          <w:b/>
          <w:sz w:val="26"/>
          <w:szCs w:val="26"/>
          <w:u w:val="single"/>
        </w:rPr>
      </w:pPr>
      <w:r w:rsidRPr="00BB0A0C">
        <w:rPr>
          <w:rFonts w:ascii="Times New Roman" w:hAnsi="Times New Roman" w:cs="Times New Roman"/>
          <w:b/>
          <w:sz w:val="26"/>
          <w:szCs w:val="26"/>
          <w:u w:val="single"/>
        </w:rPr>
        <w:t>Ancient sources:</w:t>
      </w:r>
    </w:p>
    <w:p w14:paraId="7C3A5575" w14:textId="79CD1182" w:rsidR="00F46A84" w:rsidRPr="00F46A84" w:rsidRDefault="00F46A84" w:rsidP="009A25C6">
      <w:pPr>
        <w:spacing w:line="480" w:lineRule="auto"/>
        <w:rPr>
          <w:rStyle w:val="bibliographicauthorname"/>
          <w:rFonts w:ascii="Times New Roman" w:hAnsi="Times New Roman" w:cs="Times New Roman"/>
          <w:color w:val="333333"/>
          <w:sz w:val="24"/>
          <w:szCs w:val="24"/>
          <w:shd w:val="clear" w:color="auto" w:fill="FFFFFF"/>
        </w:rPr>
      </w:pPr>
      <w:r w:rsidRPr="00F46A84">
        <w:rPr>
          <w:rStyle w:val="bibliographicauthorname"/>
          <w:rFonts w:ascii="Times New Roman" w:hAnsi="Times New Roman" w:cs="Times New Roman"/>
          <w:color w:val="333333"/>
          <w:sz w:val="24"/>
          <w:szCs w:val="24"/>
          <w:shd w:val="clear" w:color="auto" w:fill="FFFFFF"/>
        </w:rPr>
        <w:t>Ovid</w:t>
      </w:r>
      <w:r w:rsidRPr="00F46A84">
        <w:rPr>
          <w:rFonts w:ascii="Times New Roman" w:hAnsi="Times New Roman" w:cs="Times New Roman"/>
          <w:color w:val="333333"/>
          <w:sz w:val="24"/>
          <w:szCs w:val="24"/>
          <w:shd w:val="clear" w:color="auto" w:fill="FFFFFF"/>
        </w:rPr>
        <w:t>. </w:t>
      </w:r>
      <w:r w:rsidRPr="00F46A84">
        <w:rPr>
          <w:rFonts w:ascii="Times New Roman" w:hAnsi="Times New Roman" w:cs="Times New Roman"/>
          <w:i/>
          <w:iCs/>
          <w:color w:val="333333"/>
          <w:sz w:val="24"/>
          <w:szCs w:val="24"/>
          <w:shd w:val="clear" w:color="auto" w:fill="FFFFFF"/>
        </w:rPr>
        <w:t>Art of Love. Cosmetics. Remedies for Love. Ibis. Walnut</w:t>
      </w:r>
      <w:r>
        <w:rPr>
          <w:rFonts w:ascii="Times New Roman" w:hAnsi="Times New Roman" w:cs="Times New Roman"/>
          <w:i/>
          <w:iCs/>
          <w:color w:val="333333"/>
          <w:sz w:val="24"/>
          <w:szCs w:val="24"/>
          <w:shd w:val="clear" w:color="auto" w:fill="FFFFFF"/>
        </w:rPr>
        <w:t>-tree. Sea Fishing. Consolation.</w:t>
      </w:r>
      <w:r>
        <w:rPr>
          <w:rFonts w:ascii="Times New Roman" w:hAnsi="Times New Roman" w:cs="Times New Roman"/>
          <w:iCs/>
          <w:color w:val="333333"/>
          <w:sz w:val="24"/>
          <w:szCs w:val="24"/>
          <w:shd w:val="clear" w:color="auto" w:fill="FFFFFF"/>
        </w:rPr>
        <w:t xml:space="preserve"> 1929.</w:t>
      </w:r>
      <w:r w:rsidRPr="00F46A84">
        <w:rPr>
          <w:rFonts w:ascii="Times New Roman" w:hAnsi="Times New Roman" w:cs="Times New Roman"/>
          <w:i/>
          <w:iCs/>
          <w:color w:val="333333"/>
          <w:sz w:val="24"/>
          <w:szCs w:val="24"/>
          <w:shd w:val="clear" w:color="auto" w:fill="FFFFFF"/>
        </w:rPr>
        <w:t> </w:t>
      </w:r>
      <w:r w:rsidRPr="00F46A84">
        <w:rPr>
          <w:rStyle w:val="contributorname"/>
          <w:rFonts w:ascii="Times New Roman" w:hAnsi="Times New Roman" w:cs="Times New Roman"/>
          <w:color w:val="333333"/>
          <w:sz w:val="24"/>
          <w:szCs w:val="24"/>
          <w:shd w:val="clear" w:color="auto" w:fill="FFFFFF"/>
        </w:rPr>
        <w:t xml:space="preserve"> </w:t>
      </w:r>
      <w:r w:rsidRPr="00F46A84">
        <w:rPr>
          <w:rStyle w:val="contributorname"/>
          <w:rFonts w:ascii="Times New Roman" w:hAnsi="Times New Roman" w:cs="Times New Roman"/>
          <w:color w:val="333333"/>
          <w:sz w:val="24"/>
          <w:szCs w:val="24"/>
          <w:shd w:val="clear" w:color="auto" w:fill="FFFFFF"/>
        </w:rPr>
        <w:t>J. H. Mozley</w:t>
      </w:r>
      <w:r>
        <w:rPr>
          <w:rStyle w:val="translators"/>
          <w:rFonts w:ascii="Times New Roman" w:hAnsi="Times New Roman" w:cs="Times New Roman"/>
          <w:color w:val="333333"/>
          <w:sz w:val="24"/>
          <w:szCs w:val="24"/>
          <w:shd w:val="clear" w:color="auto" w:fill="FFFFFF"/>
        </w:rPr>
        <w:t xml:space="preserve"> (</w:t>
      </w:r>
      <w:proofErr w:type="gramStart"/>
      <w:r>
        <w:rPr>
          <w:rStyle w:val="translators"/>
          <w:rFonts w:ascii="Times New Roman" w:hAnsi="Times New Roman" w:cs="Times New Roman"/>
          <w:color w:val="333333"/>
          <w:sz w:val="24"/>
          <w:szCs w:val="24"/>
          <w:shd w:val="clear" w:color="auto" w:fill="FFFFFF"/>
        </w:rPr>
        <w:t>trans</w:t>
      </w:r>
      <w:proofErr w:type="gramEnd"/>
      <w:r>
        <w:rPr>
          <w:rStyle w:val="translators"/>
          <w:rFonts w:ascii="Times New Roman" w:hAnsi="Times New Roman" w:cs="Times New Roman"/>
          <w:color w:val="333333"/>
          <w:sz w:val="24"/>
          <w:szCs w:val="24"/>
          <w:shd w:val="clear" w:color="auto" w:fill="FFFFFF"/>
        </w:rPr>
        <w:t>.).</w:t>
      </w:r>
      <w:r w:rsidRPr="00F46A84">
        <w:rPr>
          <w:rStyle w:val="translators"/>
          <w:rFonts w:ascii="Times New Roman" w:hAnsi="Times New Roman" w:cs="Times New Roman"/>
          <w:color w:val="333333"/>
          <w:sz w:val="24"/>
          <w:szCs w:val="24"/>
          <w:shd w:val="clear" w:color="auto" w:fill="FFFFFF"/>
        </w:rPr>
        <w:t> </w:t>
      </w:r>
      <w:r w:rsidRPr="00F46A84">
        <w:rPr>
          <w:rStyle w:val="revisors"/>
          <w:rFonts w:ascii="Times New Roman" w:hAnsi="Times New Roman" w:cs="Times New Roman"/>
          <w:color w:val="333333"/>
          <w:sz w:val="24"/>
          <w:szCs w:val="24"/>
          <w:shd w:val="clear" w:color="auto" w:fill="FFFFFF"/>
        </w:rPr>
        <w:t>Revised by </w:t>
      </w:r>
      <w:r w:rsidRPr="00F46A84">
        <w:rPr>
          <w:rStyle w:val="contributorname"/>
          <w:rFonts w:ascii="Times New Roman" w:hAnsi="Times New Roman" w:cs="Times New Roman"/>
          <w:color w:val="333333"/>
          <w:sz w:val="24"/>
          <w:szCs w:val="24"/>
          <w:shd w:val="clear" w:color="auto" w:fill="FFFFFF"/>
        </w:rPr>
        <w:t>G. P. Goold</w:t>
      </w:r>
      <w:r w:rsidRPr="00F46A84">
        <w:rPr>
          <w:rStyle w:val="revisors"/>
          <w:rFonts w:ascii="Times New Roman" w:hAnsi="Times New Roman" w:cs="Times New Roman"/>
          <w:color w:val="333333"/>
          <w:sz w:val="24"/>
          <w:szCs w:val="24"/>
          <w:shd w:val="clear" w:color="auto" w:fill="FFFFFF"/>
        </w:rPr>
        <w:t>. </w:t>
      </w:r>
      <w:r w:rsidRPr="00F46A84">
        <w:rPr>
          <w:rFonts w:ascii="Times New Roman" w:hAnsi="Times New Roman" w:cs="Times New Roman"/>
          <w:color w:val="333333"/>
          <w:sz w:val="24"/>
          <w:szCs w:val="24"/>
          <w:shd w:val="clear" w:color="auto" w:fill="FFFFFF"/>
        </w:rPr>
        <w:t>Loeb Classical Library 232. Cambridge, MA</w:t>
      </w:r>
      <w:r>
        <w:rPr>
          <w:rFonts w:ascii="Times New Roman" w:hAnsi="Times New Roman" w:cs="Times New Roman"/>
          <w:color w:val="333333"/>
          <w:sz w:val="24"/>
          <w:szCs w:val="24"/>
          <w:shd w:val="clear" w:color="auto" w:fill="FFFFFF"/>
        </w:rPr>
        <w:t>: Harvard University Press.</w:t>
      </w:r>
    </w:p>
    <w:p w14:paraId="293F5CA5" w14:textId="3CE01960" w:rsidR="001714CA" w:rsidRPr="001714CA" w:rsidRDefault="001714CA" w:rsidP="009A25C6">
      <w:pPr>
        <w:spacing w:line="480" w:lineRule="auto"/>
        <w:rPr>
          <w:rStyle w:val="bibliographicauthorname"/>
          <w:rFonts w:ascii="Times New Roman" w:hAnsi="Times New Roman" w:cs="Times New Roman"/>
          <w:sz w:val="24"/>
          <w:szCs w:val="24"/>
          <w:shd w:val="clear" w:color="auto" w:fill="FFFFFF"/>
        </w:rPr>
      </w:pPr>
      <w:r w:rsidRPr="001714CA">
        <w:rPr>
          <w:rStyle w:val="bibliographicauthorname"/>
          <w:rFonts w:ascii="Times New Roman" w:hAnsi="Times New Roman" w:cs="Times New Roman"/>
          <w:color w:val="333333"/>
          <w:sz w:val="24"/>
          <w:szCs w:val="24"/>
          <w:shd w:val="clear" w:color="auto" w:fill="FFFFFF"/>
        </w:rPr>
        <w:lastRenderedPageBreak/>
        <w:t>Ovid</w:t>
      </w:r>
      <w:r w:rsidRPr="001714CA">
        <w:rPr>
          <w:rFonts w:ascii="Times New Roman" w:hAnsi="Times New Roman" w:cs="Times New Roman"/>
          <w:color w:val="333333"/>
          <w:sz w:val="24"/>
          <w:szCs w:val="24"/>
          <w:shd w:val="clear" w:color="auto" w:fill="FFFFFF"/>
        </w:rPr>
        <w:t>. </w:t>
      </w:r>
      <w:r w:rsidRPr="001714CA">
        <w:rPr>
          <w:rFonts w:ascii="Times New Roman" w:hAnsi="Times New Roman" w:cs="Times New Roman"/>
          <w:i/>
          <w:iCs/>
          <w:color w:val="333333"/>
          <w:sz w:val="24"/>
          <w:szCs w:val="24"/>
          <w:shd w:val="clear" w:color="auto" w:fill="FFFFFF"/>
        </w:rPr>
        <w:t>Fasti.</w:t>
      </w:r>
      <w:r>
        <w:rPr>
          <w:rFonts w:ascii="Times New Roman" w:hAnsi="Times New Roman" w:cs="Times New Roman"/>
          <w:iCs/>
          <w:color w:val="333333"/>
          <w:sz w:val="24"/>
          <w:szCs w:val="24"/>
          <w:shd w:val="clear" w:color="auto" w:fill="FFFFFF"/>
        </w:rPr>
        <w:t>1931.</w:t>
      </w:r>
      <w:r w:rsidRPr="001714CA">
        <w:rPr>
          <w:rFonts w:ascii="Times New Roman" w:hAnsi="Times New Roman" w:cs="Times New Roman"/>
          <w:i/>
          <w:iCs/>
          <w:color w:val="333333"/>
          <w:sz w:val="24"/>
          <w:szCs w:val="24"/>
          <w:shd w:val="clear" w:color="auto" w:fill="FFFFFF"/>
        </w:rPr>
        <w:t> </w:t>
      </w:r>
      <w:r w:rsidRPr="001714CA">
        <w:rPr>
          <w:rStyle w:val="contributorname"/>
          <w:rFonts w:ascii="Times New Roman" w:hAnsi="Times New Roman" w:cs="Times New Roman"/>
          <w:color w:val="333333"/>
          <w:sz w:val="24"/>
          <w:szCs w:val="24"/>
          <w:shd w:val="clear" w:color="auto" w:fill="FFFFFF"/>
        </w:rPr>
        <w:t>James</w:t>
      </w:r>
      <w:r w:rsidRPr="001714CA">
        <w:rPr>
          <w:rStyle w:val="contributorname"/>
          <w:rFonts w:ascii="Times New Roman" w:hAnsi="Times New Roman" w:cs="Times New Roman"/>
          <w:color w:val="333333"/>
          <w:sz w:val="24"/>
          <w:szCs w:val="24"/>
          <w:shd w:val="clear" w:color="auto" w:fill="FFFFFF"/>
        </w:rPr>
        <w:t xml:space="preserve"> G. Frazer</w:t>
      </w:r>
      <w:r>
        <w:rPr>
          <w:rStyle w:val="translators"/>
          <w:rFonts w:ascii="Times New Roman" w:hAnsi="Times New Roman" w:cs="Times New Roman"/>
          <w:color w:val="333333"/>
          <w:sz w:val="24"/>
          <w:szCs w:val="24"/>
          <w:shd w:val="clear" w:color="auto" w:fill="FFFFFF"/>
        </w:rPr>
        <w:t xml:space="preserve"> (</w:t>
      </w:r>
      <w:proofErr w:type="gramStart"/>
      <w:r>
        <w:rPr>
          <w:rStyle w:val="translators"/>
          <w:rFonts w:ascii="Times New Roman" w:hAnsi="Times New Roman" w:cs="Times New Roman"/>
          <w:color w:val="333333"/>
          <w:sz w:val="24"/>
          <w:szCs w:val="24"/>
          <w:shd w:val="clear" w:color="auto" w:fill="FFFFFF"/>
        </w:rPr>
        <w:t>trans</w:t>
      </w:r>
      <w:proofErr w:type="gramEnd"/>
      <w:r>
        <w:rPr>
          <w:rStyle w:val="translators"/>
          <w:rFonts w:ascii="Times New Roman" w:hAnsi="Times New Roman" w:cs="Times New Roman"/>
          <w:color w:val="333333"/>
          <w:sz w:val="24"/>
          <w:szCs w:val="24"/>
          <w:shd w:val="clear" w:color="auto" w:fill="FFFFFF"/>
        </w:rPr>
        <w:t>.).</w:t>
      </w:r>
      <w:r w:rsidRPr="001714CA">
        <w:rPr>
          <w:rStyle w:val="translators"/>
          <w:rFonts w:ascii="Times New Roman" w:hAnsi="Times New Roman" w:cs="Times New Roman"/>
          <w:color w:val="333333"/>
          <w:sz w:val="24"/>
          <w:szCs w:val="24"/>
          <w:shd w:val="clear" w:color="auto" w:fill="FFFFFF"/>
        </w:rPr>
        <w:t> </w:t>
      </w:r>
      <w:r w:rsidRPr="001714CA">
        <w:rPr>
          <w:rStyle w:val="revisors"/>
          <w:rFonts w:ascii="Times New Roman" w:hAnsi="Times New Roman" w:cs="Times New Roman"/>
          <w:color w:val="333333"/>
          <w:sz w:val="24"/>
          <w:szCs w:val="24"/>
          <w:shd w:val="clear" w:color="auto" w:fill="FFFFFF"/>
        </w:rPr>
        <w:t>Revised by </w:t>
      </w:r>
      <w:r w:rsidRPr="001714CA">
        <w:rPr>
          <w:rStyle w:val="contributorname"/>
          <w:rFonts w:ascii="Times New Roman" w:hAnsi="Times New Roman" w:cs="Times New Roman"/>
          <w:color w:val="333333"/>
          <w:sz w:val="24"/>
          <w:szCs w:val="24"/>
          <w:shd w:val="clear" w:color="auto" w:fill="FFFFFF"/>
        </w:rPr>
        <w:t>G. P. Goold</w:t>
      </w:r>
      <w:r w:rsidRPr="001714CA">
        <w:rPr>
          <w:rStyle w:val="revisors"/>
          <w:rFonts w:ascii="Times New Roman" w:hAnsi="Times New Roman" w:cs="Times New Roman"/>
          <w:color w:val="333333"/>
          <w:sz w:val="24"/>
          <w:szCs w:val="24"/>
          <w:shd w:val="clear" w:color="auto" w:fill="FFFFFF"/>
        </w:rPr>
        <w:t>. </w:t>
      </w:r>
      <w:r w:rsidRPr="001714CA">
        <w:rPr>
          <w:rFonts w:ascii="Times New Roman" w:hAnsi="Times New Roman" w:cs="Times New Roman"/>
          <w:color w:val="333333"/>
          <w:sz w:val="24"/>
          <w:szCs w:val="24"/>
          <w:shd w:val="clear" w:color="auto" w:fill="FFFFFF"/>
        </w:rPr>
        <w:t>Loeb Classical Library 253. Cambridge, MA</w:t>
      </w:r>
      <w:r>
        <w:rPr>
          <w:rFonts w:ascii="Times New Roman" w:hAnsi="Times New Roman" w:cs="Times New Roman"/>
          <w:color w:val="333333"/>
          <w:sz w:val="24"/>
          <w:szCs w:val="24"/>
          <w:shd w:val="clear" w:color="auto" w:fill="FFFFFF"/>
        </w:rPr>
        <w:t>: Harvard University Press.</w:t>
      </w:r>
    </w:p>
    <w:p w14:paraId="761477B8" w14:textId="5D29D78E" w:rsidR="00BB0A0C" w:rsidRDefault="0096459F" w:rsidP="009A25C6">
      <w:pPr>
        <w:spacing w:line="480" w:lineRule="auto"/>
        <w:rPr>
          <w:rFonts w:ascii="Times New Roman" w:hAnsi="Times New Roman" w:cs="Times New Roman"/>
          <w:sz w:val="24"/>
          <w:szCs w:val="24"/>
          <w:shd w:val="clear" w:color="auto" w:fill="FFFFFF"/>
        </w:rPr>
      </w:pPr>
      <w:r w:rsidRPr="0096459F">
        <w:rPr>
          <w:rStyle w:val="bibliographicauthorname"/>
          <w:rFonts w:ascii="Times New Roman" w:hAnsi="Times New Roman" w:cs="Times New Roman"/>
          <w:sz w:val="24"/>
          <w:szCs w:val="24"/>
          <w:shd w:val="clear" w:color="auto" w:fill="FFFFFF"/>
        </w:rPr>
        <w:t>Ovid</w:t>
      </w:r>
      <w:r w:rsidRPr="0096459F">
        <w:rPr>
          <w:rFonts w:ascii="Times New Roman" w:hAnsi="Times New Roman" w:cs="Times New Roman"/>
          <w:sz w:val="24"/>
          <w:szCs w:val="24"/>
          <w:shd w:val="clear" w:color="auto" w:fill="FFFFFF"/>
        </w:rPr>
        <w:t>. </w:t>
      </w:r>
      <w:r w:rsidRPr="0096459F">
        <w:rPr>
          <w:rFonts w:ascii="Times New Roman" w:hAnsi="Times New Roman" w:cs="Times New Roman"/>
          <w:i/>
          <w:iCs/>
          <w:sz w:val="24"/>
          <w:szCs w:val="24"/>
          <w:shd w:val="clear" w:color="auto" w:fill="FFFFFF"/>
        </w:rPr>
        <w:t>Heroides. Amores.</w:t>
      </w:r>
      <w:r>
        <w:rPr>
          <w:rFonts w:ascii="Times New Roman" w:hAnsi="Times New Roman" w:cs="Times New Roman"/>
          <w:iCs/>
          <w:sz w:val="24"/>
          <w:szCs w:val="24"/>
          <w:shd w:val="clear" w:color="auto" w:fill="FFFFFF"/>
        </w:rPr>
        <w:t xml:space="preserve"> 1914.</w:t>
      </w:r>
      <w:r w:rsidRPr="0096459F">
        <w:rPr>
          <w:rFonts w:ascii="Times New Roman" w:hAnsi="Times New Roman" w:cs="Times New Roman"/>
          <w:i/>
          <w:iCs/>
          <w:sz w:val="24"/>
          <w:szCs w:val="24"/>
          <w:shd w:val="clear" w:color="auto" w:fill="FFFFFF"/>
        </w:rPr>
        <w:t> </w:t>
      </w:r>
      <w:r w:rsidRPr="0096459F">
        <w:rPr>
          <w:rStyle w:val="contributorname"/>
          <w:rFonts w:ascii="Times New Roman" w:hAnsi="Times New Roman" w:cs="Times New Roman"/>
          <w:sz w:val="24"/>
          <w:szCs w:val="24"/>
          <w:shd w:val="clear" w:color="auto" w:fill="FFFFFF"/>
        </w:rPr>
        <w:t xml:space="preserve"> </w:t>
      </w:r>
      <w:r w:rsidRPr="0096459F">
        <w:rPr>
          <w:rStyle w:val="contributorname"/>
          <w:rFonts w:ascii="Times New Roman" w:hAnsi="Times New Roman" w:cs="Times New Roman"/>
          <w:sz w:val="24"/>
          <w:szCs w:val="24"/>
          <w:shd w:val="clear" w:color="auto" w:fill="FFFFFF"/>
        </w:rPr>
        <w:t>Grant Showerman</w:t>
      </w:r>
      <w:r>
        <w:rPr>
          <w:rStyle w:val="translators"/>
          <w:rFonts w:ascii="Times New Roman" w:hAnsi="Times New Roman" w:cs="Times New Roman"/>
          <w:sz w:val="24"/>
          <w:szCs w:val="24"/>
          <w:shd w:val="clear" w:color="auto" w:fill="FFFFFF"/>
        </w:rPr>
        <w:t xml:space="preserve"> (</w:t>
      </w:r>
      <w:proofErr w:type="gramStart"/>
      <w:r>
        <w:rPr>
          <w:rStyle w:val="translators"/>
          <w:rFonts w:ascii="Times New Roman" w:hAnsi="Times New Roman" w:cs="Times New Roman"/>
          <w:sz w:val="24"/>
          <w:szCs w:val="24"/>
          <w:shd w:val="clear" w:color="auto" w:fill="FFFFFF"/>
        </w:rPr>
        <w:t>trans</w:t>
      </w:r>
      <w:proofErr w:type="gramEnd"/>
      <w:r>
        <w:rPr>
          <w:rStyle w:val="translators"/>
          <w:rFonts w:ascii="Times New Roman" w:hAnsi="Times New Roman" w:cs="Times New Roman"/>
          <w:sz w:val="24"/>
          <w:szCs w:val="24"/>
          <w:shd w:val="clear" w:color="auto" w:fill="FFFFFF"/>
        </w:rPr>
        <w:t>.).</w:t>
      </w:r>
      <w:r w:rsidRPr="0096459F">
        <w:rPr>
          <w:rStyle w:val="translators"/>
          <w:rFonts w:ascii="Times New Roman" w:hAnsi="Times New Roman" w:cs="Times New Roman"/>
          <w:sz w:val="24"/>
          <w:szCs w:val="24"/>
          <w:shd w:val="clear" w:color="auto" w:fill="FFFFFF"/>
        </w:rPr>
        <w:t> </w:t>
      </w:r>
      <w:r w:rsidRPr="0096459F">
        <w:rPr>
          <w:rStyle w:val="revisors"/>
          <w:rFonts w:ascii="Times New Roman" w:hAnsi="Times New Roman" w:cs="Times New Roman"/>
          <w:sz w:val="24"/>
          <w:szCs w:val="24"/>
          <w:shd w:val="clear" w:color="auto" w:fill="FFFFFF"/>
        </w:rPr>
        <w:t>Revised by </w:t>
      </w:r>
      <w:r w:rsidRPr="0096459F">
        <w:rPr>
          <w:rStyle w:val="contributorname"/>
          <w:rFonts w:ascii="Times New Roman" w:hAnsi="Times New Roman" w:cs="Times New Roman"/>
          <w:sz w:val="24"/>
          <w:szCs w:val="24"/>
          <w:shd w:val="clear" w:color="auto" w:fill="FFFFFF"/>
        </w:rPr>
        <w:t>G. P. Goold</w:t>
      </w:r>
      <w:r w:rsidRPr="0096459F">
        <w:rPr>
          <w:rStyle w:val="revisors"/>
          <w:rFonts w:ascii="Times New Roman" w:hAnsi="Times New Roman" w:cs="Times New Roman"/>
          <w:sz w:val="24"/>
          <w:szCs w:val="24"/>
          <w:shd w:val="clear" w:color="auto" w:fill="FFFFFF"/>
        </w:rPr>
        <w:t>. </w:t>
      </w:r>
      <w:r w:rsidRPr="0096459F">
        <w:rPr>
          <w:rFonts w:ascii="Times New Roman" w:hAnsi="Times New Roman" w:cs="Times New Roman"/>
          <w:sz w:val="24"/>
          <w:szCs w:val="24"/>
          <w:shd w:val="clear" w:color="auto" w:fill="FFFFFF"/>
        </w:rPr>
        <w:t>Loeb Classical Library 41. Cambridge, M</w:t>
      </w:r>
      <w:r>
        <w:rPr>
          <w:rFonts w:ascii="Times New Roman" w:hAnsi="Times New Roman" w:cs="Times New Roman"/>
          <w:sz w:val="24"/>
          <w:szCs w:val="24"/>
          <w:shd w:val="clear" w:color="auto" w:fill="FFFFFF"/>
        </w:rPr>
        <w:t>A: Harvard University Press.</w:t>
      </w:r>
    </w:p>
    <w:p w14:paraId="6CD8D148" w14:textId="6A5A0FFF" w:rsidR="0096459F" w:rsidRPr="0096459F" w:rsidRDefault="0096459F" w:rsidP="009A25C6">
      <w:pPr>
        <w:spacing w:line="480" w:lineRule="auto"/>
        <w:rPr>
          <w:rFonts w:ascii="Times New Roman" w:hAnsi="Times New Roman" w:cs="Times New Roman"/>
          <w:b/>
          <w:sz w:val="24"/>
          <w:szCs w:val="24"/>
          <w:u w:val="single"/>
        </w:rPr>
      </w:pPr>
      <w:r w:rsidRPr="0096459F">
        <w:rPr>
          <w:rStyle w:val="bibliographicauthorname"/>
          <w:rFonts w:ascii="Times New Roman" w:hAnsi="Times New Roman" w:cs="Times New Roman"/>
          <w:sz w:val="24"/>
          <w:szCs w:val="24"/>
          <w:shd w:val="clear" w:color="auto" w:fill="FFFFFF"/>
        </w:rPr>
        <w:t>Virgil</w:t>
      </w:r>
      <w:r w:rsidRPr="0096459F">
        <w:rPr>
          <w:rFonts w:ascii="Times New Roman" w:hAnsi="Times New Roman" w:cs="Times New Roman"/>
          <w:sz w:val="24"/>
          <w:szCs w:val="24"/>
          <w:shd w:val="clear" w:color="auto" w:fill="FFFFFF"/>
        </w:rPr>
        <w:t>. </w:t>
      </w:r>
      <w:r w:rsidRPr="0096459F">
        <w:rPr>
          <w:rFonts w:ascii="Times New Roman" w:hAnsi="Times New Roman" w:cs="Times New Roman"/>
          <w:i/>
          <w:iCs/>
          <w:sz w:val="24"/>
          <w:szCs w:val="24"/>
          <w:shd w:val="clear" w:color="auto" w:fill="FFFFFF"/>
        </w:rPr>
        <w:t>Eclogues. Georgics. Aeneid: Books 1-6. </w:t>
      </w:r>
      <w:r>
        <w:rPr>
          <w:rFonts w:ascii="Times New Roman" w:hAnsi="Times New Roman" w:cs="Times New Roman"/>
          <w:iCs/>
          <w:sz w:val="24"/>
          <w:szCs w:val="24"/>
          <w:shd w:val="clear" w:color="auto" w:fill="FFFFFF"/>
        </w:rPr>
        <w:t>1916.</w:t>
      </w:r>
      <w:r w:rsidRPr="0096459F">
        <w:rPr>
          <w:rStyle w:val="contributorname"/>
          <w:rFonts w:ascii="Times New Roman" w:hAnsi="Times New Roman" w:cs="Times New Roman"/>
          <w:sz w:val="24"/>
          <w:szCs w:val="24"/>
          <w:shd w:val="clear" w:color="auto" w:fill="FFFFFF"/>
        </w:rPr>
        <w:t xml:space="preserve"> </w:t>
      </w:r>
      <w:r w:rsidRPr="0096459F">
        <w:rPr>
          <w:rStyle w:val="contributorname"/>
          <w:rFonts w:ascii="Times New Roman" w:hAnsi="Times New Roman" w:cs="Times New Roman"/>
          <w:sz w:val="24"/>
          <w:szCs w:val="24"/>
          <w:shd w:val="clear" w:color="auto" w:fill="FFFFFF"/>
        </w:rPr>
        <w:t>H. Rushton Fairclough</w:t>
      </w:r>
      <w:r>
        <w:rPr>
          <w:rStyle w:val="translators"/>
          <w:rFonts w:ascii="Times New Roman" w:hAnsi="Times New Roman" w:cs="Times New Roman"/>
          <w:sz w:val="24"/>
          <w:szCs w:val="24"/>
          <w:shd w:val="clear" w:color="auto" w:fill="FFFFFF"/>
        </w:rPr>
        <w:t xml:space="preserve"> (</w:t>
      </w:r>
      <w:proofErr w:type="gramStart"/>
      <w:r>
        <w:rPr>
          <w:rStyle w:val="translators"/>
          <w:rFonts w:ascii="Times New Roman" w:hAnsi="Times New Roman" w:cs="Times New Roman"/>
          <w:sz w:val="24"/>
          <w:szCs w:val="24"/>
          <w:shd w:val="clear" w:color="auto" w:fill="FFFFFF"/>
        </w:rPr>
        <w:t>trans</w:t>
      </w:r>
      <w:proofErr w:type="gramEnd"/>
      <w:r>
        <w:rPr>
          <w:rStyle w:val="translators"/>
          <w:rFonts w:ascii="Times New Roman" w:hAnsi="Times New Roman" w:cs="Times New Roman"/>
          <w:sz w:val="24"/>
          <w:szCs w:val="24"/>
          <w:shd w:val="clear" w:color="auto" w:fill="FFFFFF"/>
        </w:rPr>
        <w:t>.).</w:t>
      </w:r>
      <w:r w:rsidRPr="0096459F">
        <w:rPr>
          <w:rStyle w:val="translators"/>
          <w:rFonts w:ascii="Times New Roman" w:hAnsi="Times New Roman" w:cs="Times New Roman"/>
          <w:sz w:val="24"/>
          <w:szCs w:val="24"/>
          <w:shd w:val="clear" w:color="auto" w:fill="FFFFFF"/>
        </w:rPr>
        <w:t> </w:t>
      </w:r>
      <w:r w:rsidRPr="0096459F">
        <w:rPr>
          <w:rStyle w:val="revisors"/>
          <w:rFonts w:ascii="Times New Roman" w:hAnsi="Times New Roman" w:cs="Times New Roman"/>
          <w:sz w:val="24"/>
          <w:szCs w:val="24"/>
          <w:shd w:val="clear" w:color="auto" w:fill="FFFFFF"/>
        </w:rPr>
        <w:t>Revised by </w:t>
      </w:r>
      <w:r w:rsidRPr="0096459F">
        <w:rPr>
          <w:rStyle w:val="contributorname"/>
          <w:rFonts w:ascii="Times New Roman" w:hAnsi="Times New Roman" w:cs="Times New Roman"/>
          <w:sz w:val="24"/>
          <w:szCs w:val="24"/>
          <w:shd w:val="clear" w:color="auto" w:fill="FFFFFF"/>
        </w:rPr>
        <w:t>G. P. Goold</w:t>
      </w:r>
      <w:r w:rsidRPr="0096459F">
        <w:rPr>
          <w:rStyle w:val="revisors"/>
          <w:rFonts w:ascii="Times New Roman" w:hAnsi="Times New Roman" w:cs="Times New Roman"/>
          <w:sz w:val="24"/>
          <w:szCs w:val="24"/>
          <w:shd w:val="clear" w:color="auto" w:fill="FFFFFF"/>
        </w:rPr>
        <w:t>. </w:t>
      </w:r>
      <w:r w:rsidRPr="0096459F">
        <w:rPr>
          <w:rFonts w:ascii="Times New Roman" w:hAnsi="Times New Roman" w:cs="Times New Roman"/>
          <w:sz w:val="24"/>
          <w:szCs w:val="24"/>
          <w:shd w:val="clear" w:color="auto" w:fill="FFFFFF"/>
        </w:rPr>
        <w:t>Loeb Classical Library 63. Cambridge, MA</w:t>
      </w:r>
      <w:r>
        <w:rPr>
          <w:rFonts w:ascii="Times New Roman" w:hAnsi="Times New Roman" w:cs="Times New Roman"/>
          <w:sz w:val="24"/>
          <w:szCs w:val="24"/>
          <w:shd w:val="clear" w:color="auto" w:fill="FFFFFF"/>
        </w:rPr>
        <w:t>: Harvard University Press.</w:t>
      </w:r>
    </w:p>
    <w:p w14:paraId="659211F2" w14:textId="699AC628" w:rsidR="00BB0A0C" w:rsidRDefault="00BB0A0C" w:rsidP="009A25C6">
      <w:pPr>
        <w:spacing w:line="480" w:lineRule="auto"/>
        <w:rPr>
          <w:rFonts w:ascii="Times New Roman" w:hAnsi="Times New Roman" w:cs="Times New Roman"/>
          <w:b/>
          <w:sz w:val="26"/>
          <w:szCs w:val="26"/>
          <w:u w:val="single"/>
        </w:rPr>
      </w:pPr>
      <w:bookmarkStart w:id="0" w:name="_GoBack"/>
      <w:bookmarkEnd w:id="0"/>
    </w:p>
    <w:p w14:paraId="71B0D042" w14:textId="58A54D91" w:rsidR="00BB0A0C" w:rsidRDefault="00BB0A0C" w:rsidP="009A25C6">
      <w:pPr>
        <w:spacing w:line="480" w:lineRule="auto"/>
        <w:rPr>
          <w:rFonts w:ascii="Times New Roman" w:hAnsi="Times New Roman" w:cs="Times New Roman"/>
          <w:b/>
          <w:sz w:val="26"/>
          <w:szCs w:val="26"/>
          <w:u w:val="single"/>
        </w:rPr>
      </w:pPr>
      <w:r>
        <w:rPr>
          <w:rFonts w:ascii="Times New Roman" w:hAnsi="Times New Roman" w:cs="Times New Roman"/>
          <w:b/>
          <w:sz w:val="26"/>
          <w:szCs w:val="26"/>
          <w:u w:val="single"/>
        </w:rPr>
        <w:t>Modern sources:</w:t>
      </w:r>
    </w:p>
    <w:p w14:paraId="2B1E25F0" w14:textId="77777777" w:rsidR="000A21A5" w:rsidRDefault="000A21A5" w:rsidP="009A25C6">
      <w:pPr>
        <w:spacing w:line="480" w:lineRule="auto"/>
        <w:rPr>
          <w:rFonts w:ascii="Times New Roman" w:hAnsi="Times New Roman" w:cs="Times New Roman"/>
          <w:sz w:val="24"/>
          <w:szCs w:val="26"/>
        </w:rPr>
      </w:pPr>
      <w:r>
        <w:rPr>
          <w:rFonts w:ascii="Times New Roman" w:hAnsi="Times New Roman" w:cs="Times New Roman"/>
          <w:sz w:val="24"/>
          <w:szCs w:val="26"/>
        </w:rPr>
        <w:t xml:space="preserve">Armstrong, R. 2006. </w:t>
      </w:r>
      <w:r w:rsidRPr="000874CE">
        <w:rPr>
          <w:rFonts w:ascii="Times New Roman" w:hAnsi="Times New Roman" w:cs="Times New Roman"/>
          <w:i/>
          <w:sz w:val="24"/>
          <w:szCs w:val="26"/>
        </w:rPr>
        <w:t>Cretan Women: Pasiphae, Ariadne, and Phaedra in Latin Poetry</w:t>
      </w:r>
      <w:r>
        <w:rPr>
          <w:rFonts w:ascii="Times New Roman" w:hAnsi="Times New Roman" w:cs="Times New Roman"/>
          <w:sz w:val="24"/>
          <w:szCs w:val="26"/>
        </w:rPr>
        <w:t>. Oxford: Oxford University Press.</w:t>
      </w:r>
    </w:p>
    <w:p w14:paraId="3EA2372A" w14:textId="77777777" w:rsidR="000A21A5" w:rsidRDefault="000A21A5" w:rsidP="009A25C6">
      <w:pPr>
        <w:spacing w:line="480" w:lineRule="auto"/>
        <w:rPr>
          <w:rFonts w:ascii="Times New Roman" w:hAnsi="Times New Roman" w:cs="Times New Roman"/>
          <w:sz w:val="24"/>
          <w:szCs w:val="26"/>
        </w:rPr>
      </w:pPr>
      <w:r>
        <w:rPr>
          <w:rFonts w:ascii="Times New Roman" w:hAnsi="Times New Roman" w:cs="Times New Roman"/>
          <w:sz w:val="24"/>
          <w:szCs w:val="26"/>
        </w:rPr>
        <w:t xml:space="preserve">Baca, A.R. 1969. ‘Ovid’s claim to originality and Heroides 1’, </w:t>
      </w:r>
      <w:r>
        <w:rPr>
          <w:rFonts w:ascii="Times New Roman" w:hAnsi="Times New Roman" w:cs="Times New Roman"/>
          <w:i/>
          <w:sz w:val="24"/>
          <w:szCs w:val="26"/>
        </w:rPr>
        <w:t>Transactions and Proceedings of the American Philological Association</w:t>
      </w:r>
      <w:r>
        <w:rPr>
          <w:rFonts w:ascii="Times New Roman" w:hAnsi="Times New Roman" w:cs="Times New Roman"/>
          <w:sz w:val="24"/>
          <w:szCs w:val="26"/>
        </w:rPr>
        <w:t>, 100: 1-10.</w:t>
      </w:r>
      <w:r>
        <w:rPr>
          <w:rFonts w:ascii="Times New Roman" w:hAnsi="Times New Roman" w:cs="Times New Roman"/>
          <w:i/>
          <w:sz w:val="24"/>
          <w:szCs w:val="26"/>
        </w:rPr>
        <w:t xml:space="preserve"> </w:t>
      </w:r>
    </w:p>
    <w:p w14:paraId="702B0AF7" w14:textId="77777777" w:rsidR="000A21A5" w:rsidRDefault="000A21A5" w:rsidP="009A25C6">
      <w:pPr>
        <w:spacing w:line="480" w:lineRule="auto"/>
        <w:rPr>
          <w:rFonts w:ascii="Times New Roman" w:hAnsi="Times New Roman" w:cs="Times New Roman"/>
          <w:i/>
          <w:sz w:val="24"/>
          <w:szCs w:val="26"/>
        </w:rPr>
      </w:pPr>
      <w:r>
        <w:rPr>
          <w:rFonts w:ascii="Times New Roman" w:hAnsi="Times New Roman" w:cs="Times New Roman"/>
          <w:sz w:val="24"/>
          <w:szCs w:val="26"/>
        </w:rPr>
        <w:t xml:space="preserve">Bjork, M. 2016. </w:t>
      </w:r>
      <w:r>
        <w:rPr>
          <w:rFonts w:ascii="Times New Roman" w:hAnsi="Times New Roman" w:cs="Times New Roman"/>
          <w:i/>
          <w:sz w:val="24"/>
          <w:szCs w:val="26"/>
        </w:rPr>
        <w:t>Ovid’s Heroides and the Ethopoeia</w:t>
      </w:r>
      <w:r>
        <w:rPr>
          <w:rFonts w:ascii="Times New Roman" w:hAnsi="Times New Roman" w:cs="Times New Roman"/>
          <w:sz w:val="24"/>
          <w:szCs w:val="26"/>
        </w:rPr>
        <w:t>. Lund: Lund University.</w:t>
      </w:r>
      <w:r>
        <w:rPr>
          <w:rFonts w:ascii="Times New Roman" w:hAnsi="Times New Roman" w:cs="Times New Roman"/>
          <w:i/>
          <w:sz w:val="24"/>
          <w:szCs w:val="26"/>
        </w:rPr>
        <w:t xml:space="preserve"> </w:t>
      </w:r>
    </w:p>
    <w:p w14:paraId="3E509539" w14:textId="77777777" w:rsidR="000A21A5" w:rsidRDefault="000A21A5" w:rsidP="009A25C6">
      <w:pPr>
        <w:spacing w:line="480" w:lineRule="auto"/>
        <w:rPr>
          <w:rFonts w:ascii="Times New Roman" w:hAnsi="Times New Roman" w:cs="Times New Roman"/>
          <w:sz w:val="24"/>
          <w:szCs w:val="26"/>
        </w:rPr>
      </w:pPr>
      <w:r>
        <w:rPr>
          <w:rFonts w:ascii="Times New Roman" w:hAnsi="Times New Roman" w:cs="Times New Roman"/>
          <w:sz w:val="24"/>
          <w:szCs w:val="26"/>
        </w:rPr>
        <w:t xml:space="preserve">Bolton, M.C. 1994. ‘The isolating effects of </w:t>
      </w:r>
      <w:r>
        <w:rPr>
          <w:rFonts w:ascii="Times New Roman" w:hAnsi="Times New Roman" w:cs="Times New Roman"/>
          <w:i/>
          <w:sz w:val="24"/>
          <w:szCs w:val="26"/>
        </w:rPr>
        <w:t>sola</w:t>
      </w:r>
      <w:r>
        <w:rPr>
          <w:rFonts w:ascii="Times New Roman" w:hAnsi="Times New Roman" w:cs="Times New Roman"/>
          <w:sz w:val="24"/>
          <w:szCs w:val="26"/>
        </w:rPr>
        <w:t xml:space="preserve"> in </w:t>
      </w:r>
      <w:r>
        <w:rPr>
          <w:rFonts w:ascii="Times New Roman" w:hAnsi="Times New Roman" w:cs="Times New Roman"/>
          <w:i/>
          <w:sz w:val="24"/>
          <w:szCs w:val="26"/>
        </w:rPr>
        <w:t>Heroides</w:t>
      </w:r>
      <w:r>
        <w:rPr>
          <w:rFonts w:ascii="Times New Roman" w:hAnsi="Times New Roman" w:cs="Times New Roman"/>
          <w:sz w:val="24"/>
          <w:szCs w:val="26"/>
        </w:rPr>
        <w:t xml:space="preserve"> 10’, </w:t>
      </w:r>
      <w:r>
        <w:rPr>
          <w:rFonts w:ascii="Times New Roman" w:hAnsi="Times New Roman" w:cs="Times New Roman"/>
          <w:i/>
          <w:sz w:val="24"/>
          <w:szCs w:val="26"/>
        </w:rPr>
        <w:t>Phoenix</w:t>
      </w:r>
      <w:r>
        <w:rPr>
          <w:rFonts w:ascii="Times New Roman" w:hAnsi="Times New Roman" w:cs="Times New Roman"/>
          <w:sz w:val="24"/>
          <w:szCs w:val="26"/>
        </w:rPr>
        <w:t>, 48.1: 42-50.</w:t>
      </w:r>
    </w:p>
    <w:p w14:paraId="34799056" w14:textId="77777777" w:rsidR="000A21A5" w:rsidRDefault="000A21A5" w:rsidP="009A25C6">
      <w:pPr>
        <w:spacing w:line="480" w:lineRule="auto"/>
        <w:rPr>
          <w:rFonts w:ascii="Times New Roman" w:hAnsi="Times New Roman" w:cs="Times New Roman"/>
          <w:sz w:val="24"/>
          <w:szCs w:val="26"/>
        </w:rPr>
      </w:pPr>
      <w:r>
        <w:rPr>
          <w:rFonts w:ascii="Times New Roman" w:hAnsi="Times New Roman" w:cs="Times New Roman"/>
          <w:sz w:val="24"/>
          <w:szCs w:val="26"/>
        </w:rPr>
        <w:t xml:space="preserve">Bolton, M.C. 2009. ‘Gendered Spaces in Ovid’s Heroides’, </w:t>
      </w:r>
      <w:r>
        <w:rPr>
          <w:rFonts w:ascii="Times New Roman" w:hAnsi="Times New Roman" w:cs="Times New Roman"/>
          <w:i/>
          <w:sz w:val="24"/>
          <w:szCs w:val="26"/>
        </w:rPr>
        <w:t>The Classical World</w:t>
      </w:r>
      <w:r>
        <w:rPr>
          <w:rFonts w:ascii="Times New Roman" w:hAnsi="Times New Roman" w:cs="Times New Roman"/>
          <w:sz w:val="24"/>
          <w:szCs w:val="26"/>
        </w:rPr>
        <w:t>, 102.3: 273-290.</w:t>
      </w:r>
    </w:p>
    <w:p w14:paraId="36A30AE9" w14:textId="77777777" w:rsidR="000A21A5" w:rsidRDefault="000A21A5" w:rsidP="009A25C6">
      <w:pPr>
        <w:spacing w:line="480" w:lineRule="auto"/>
        <w:rPr>
          <w:rFonts w:ascii="Times New Roman" w:hAnsi="Times New Roman" w:cs="Times New Roman"/>
          <w:sz w:val="24"/>
          <w:szCs w:val="26"/>
        </w:rPr>
      </w:pPr>
      <w:proofErr w:type="spellStart"/>
      <w:r>
        <w:rPr>
          <w:rFonts w:ascii="Times New Roman" w:hAnsi="Times New Roman" w:cs="Times New Roman"/>
          <w:sz w:val="24"/>
          <w:szCs w:val="26"/>
        </w:rPr>
        <w:t>Casali</w:t>
      </w:r>
      <w:proofErr w:type="spellEnd"/>
      <w:r>
        <w:rPr>
          <w:rFonts w:ascii="Times New Roman" w:hAnsi="Times New Roman" w:cs="Times New Roman"/>
          <w:sz w:val="24"/>
          <w:szCs w:val="26"/>
        </w:rPr>
        <w:t xml:space="preserve">, S. 1997. ‘The Cambridge Heroides’, </w:t>
      </w:r>
      <w:proofErr w:type="gramStart"/>
      <w:r>
        <w:rPr>
          <w:rFonts w:ascii="Times New Roman" w:hAnsi="Times New Roman" w:cs="Times New Roman"/>
          <w:i/>
          <w:sz w:val="24"/>
          <w:szCs w:val="26"/>
        </w:rPr>
        <w:t>The</w:t>
      </w:r>
      <w:proofErr w:type="gramEnd"/>
      <w:r>
        <w:rPr>
          <w:rFonts w:ascii="Times New Roman" w:hAnsi="Times New Roman" w:cs="Times New Roman"/>
          <w:i/>
          <w:sz w:val="24"/>
          <w:szCs w:val="26"/>
        </w:rPr>
        <w:t xml:space="preserve"> Classical Journal</w:t>
      </w:r>
      <w:r>
        <w:rPr>
          <w:rFonts w:ascii="Times New Roman" w:hAnsi="Times New Roman" w:cs="Times New Roman"/>
          <w:sz w:val="24"/>
          <w:szCs w:val="26"/>
        </w:rPr>
        <w:t>, 92.3: 305-14.</w:t>
      </w:r>
    </w:p>
    <w:p w14:paraId="27E6540E" w14:textId="77777777" w:rsidR="000A21A5" w:rsidRDefault="000A21A5" w:rsidP="009A25C6">
      <w:pPr>
        <w:spacing w:line="480" w:lineRule="auto"/>
        <w:rPr>
          <w:rFonts w:ascii="Times New Roman" w:hAnsi="Times New Roman" w:cs="Times New Roman"/>
          <w:sz w:val="24"/>
          <w:szCs w:val="26"/>
        </w:rPr>
      </w:pPr>
      <w:r>
        <w:rPr>
          <w:rFonts w:ascii="Times New Roman" w:hAnsi="Times New Roman" w:cs="Times New Roman"/>
          <w:sz w:val="24"/>
          <w:szCs w:val="26"/>
        </w:rPr>
        <w:t xml:space="preserve">Ciccone, N. 1997. ‘Ovid’s and Ariosto’s Abandoned Women’, </w:t>
      </w:r>
      <w:r>
        <w:rPr>
          <w:rFonts w:ascii="Times New Roman" w:hAnsi="Times New Roman" w:cs="Times New Roman"/>
          <w:i/>
          <w:sz w:val="24"/>
          <w:szCs w:val="26"/>
        </w:rPr>
        <w:t>Pacific Coast Philology</w:t>
      </w:r>
      <w:r>
        <w:rPr>
          <w:rFonts w:ascii="Times New Roman" w:hAnsi="Times New Roman" w:cs="Times New Roman"/>
          <w:sz w:val="24"/>
          <w:szCs w:val="26"/>
        </w:rPr>
        <w:t>, 32.1: 3-16.</w:t>
      </w:r>
    </w:p>
    <w:p w14:paraId="4A335488" w14:textId="77777777" w:rsidR="000A21A5" w:rsidRDefault="000A21A5" w:rsidP="009A25C6">
      <w:pPr>
        <w:spacing w:line="480" w:lineRule="auto"/>
        <w:rPr>
          <w:rFonts w:ascii="Times New Roman" w:hAnsi="Times New Roman" w:cs="Times New Roman"/>
          <w:sz w:val="24"/>
          <w:szCs w:val="26"/>
        </w:rPr>
      </w:pPr>
      <w:r>
        <w:rPr>
          <w:rFonts w:ascii="Times New Roman" w:hAnsi="Times New Roman" w:cs="Times New Roman"/>
          <w:sz w:val="24"/>
          <w:szCs w:val="26"/>
        </w:rPr>
        <w:t xml:space="preserve">Claassen, J.M. 2008. </w:t>
      </w:r>
      <w:r>
        <w:rPr>
          <w:rFonts w:ascii="Times New Roman" w:hAnsi="Times New Roman" w:cs="Times New Roman"/>
          <w:i/>
          <w:sz w:val="24"/>
          <w:szCs w:val="26"/>
        </w:rPr>
        <w:t>Ovid Revisited: The Poet in Exile</w:t>
      </w:r>
      <w:r>
        <w:rPr>
          <w:rFonts w:ascii="Times New Roman" w:hAnsi="Times New Roman" w:cs="Times New Roman"/>
          <w:sz w:val="24"/>
          <w:szCs w:val="26"/>
        </w:rPr>
        <w:t>. London: Gerald Duckworth &amp; Co. Ltd.</w:t>
      </w:r>
    </w:p>
    <w:p w14:paraId="2E3ECF22" w14:textId="77777777" w:rsidR="000A21A5" w:rsidRPr="000049FF" w:rsidRDefault="000A21A5" w:rsidP="009A25C6">
      <w:pPr>
        <w:spacing w:line="480" w:lineRule="auto"/>
        <w:rPr>
          <w:rFonts w:ascii="Times New Roman" w:hAnsi="Times New Roman" w:cs="Times New Roman"/>
          <w:sz w:val="24"/>
          <w:szCs w:val="26"/>
        </w:rPr>
      </w:pPr>
      <w:r>
        <w:rPr>
          <w:rFonts w:ascii="Times New Roman" w:hAnsi="Times New Roman" w:cs="Times New Roman"/>
          <w:sz w:val="24"/>
          <w:szCs w:val="26"/>
        </w:rPr>
        <w:lastRenderedPageBreak/>
        <w:t xml:space="preserve">Fantham, E. 1992. ‘The Role of Evander in Ovid’s “Fasti”’, </w:t>
      </w:r>
      <w:r>
        <w:rPr>
          <w:rFonts w:ascii="Times New Roman" w:hAnsi="Times New Roman" w:cs="Times New Roman"/>
          <w:i/>
          <w:sz w:val="24"/>
          <w:szCs w:val="26"/>
        </w:rPr>
        <w:t>Arethusa</w:t>
      </w:r>
      <w:r>
        <w:rPr>
          <w:rFonts w:ascii="Times New Roman" w:hAnsi="Times New Roman" w:cs="Times New Roman"/>
          <w:sz w:val="24"/>
          <w:szCs w:val="26"/>
        </w:rPr>
        <w:t>, 25.1: 155-71.</w:t>
      </w:r>
    </w:p>
    <w:p w14:paraId="3A9D0A24" w14:textId="77777777" w:rsidR="000A21A5" w:rsidRDefault="000A21A5" w:rsidP="009A25C6">
      <w:pPr>
        <w:spacing w:line="480" w:lineRule="auto"/>
        <w:rPr>
          <w:rFonts w:ascii="Times New Roman" w:hAnsi="Times New Roman" w:cs="Times New Roman"/>
          <w:sz w:val="24"/>
          <w:szCs w:val="26"/>
        </w:rPr>
      </w:pPr>
      <w:r>
        <w:rPr>
          <w:rFonts w:ascii="Times New Roman" w:hAnsi="Times New Roman" w:cs="Times New Roman"/>
          <w:sz w:val="24"/>
          <w:szCs w:val="26"/>
        </w:rPr>
        <w:t xml:space="preserve">Fear, T. 1993. </w:t>
      </w:r>
      <w:r>
        <w:rPr>
          <w:rFonts w:ascii="Times New Roman" w:hAnsi="Times New Roman" w:cs="Times New Roman"/>
          <w:i/>
          <w:sz w:val="24"/>
          <w:szCs w:val="26"/>
        </w:rPr>
        <w:t>Critical studies in Ovid’s Heroides 1, 2, 7</w:t>
      </w:r>
      <w:r>
        <w:rPr>
          <w:rFonts w:ascii="Times New Roman" w:hAnsi="Times New Roman" w:cs="Times New Roman"/>
          <w:sz w:val="24"/>
          <w:szCs w:val="26"/>
        </w:rPr>
        <w:t>. Durham theses, Durham University.</w:t>
      </w:r>
    </w:p>
    <w:p w14:paraId="359AE929" w14:textId="77777777" w:rsidR="000A21A5" w:rsidRDefault="000A21A5" w:rsidP="009A25C6">
      <w:pPr>
        <w:spacing w:line="480" w:lineRule="auto"/>
        <w:rPr>
          <w:rFonts w:ascii="Times New Roman" w:hAnsi="Times New Roman" w:cs="Times New Roman"/>
          <w:sz w:val="24"/>
          <w:szCs w:val="26"/>
        </w:rPr>
      </w:pPr>
      <w:r>
        <w:rPr>
          <w:rFonts w:ascii="Times New Roman" w:hAnsi="Times New Roman" w:cs="Times New Roman"/>
          <w:sz w:val="24"/>
          <w:szCs w:val="26"/>
        </w:rPr>
        <w:t>Gold, B.K. 1995. ‘But Ariadne was never there in the first place: finding the female in Roman poetry’ in N.S. Rabinowitz &amp; A. Richlin (</w:t>
      </w:r>
      <w:proofErr w:type="gramStart"/>
      <w:r>
        <w:rPr>
          <w:rFonts w:ascii="Times New Roman" w:hAnsi="Times New Roman" w:cs="Times New Roman"/>
          <w:sz w:val="24"/>
          <w:szCs w:val="26"/>
        </w:rPr>
        <w:t>eds</w:t>
      </w:r>
      <w:proofErr w:type="gramEnd"/>
      <w:r>
        <w:rPr>
          <w:rFonts w:ascii="Times New Roman" w:hAnsi="Times New Roman" w:cs="Times New Roman"/>
          <w:sz w:val="24"/>
          <w:szCs w:val="26"/>
        </w:rPr>
        <w:t xml:space="preserve">.). </w:t>
      </w:r>
      <w:r>
        <w:rPr>
          <w:rFonts w:ascii="Times New Roman" w:hAnsi="Times New Roman" w:cs="Times New Roman"/>
          <w:i/>
          <w:sz w:val="24"/>
          <w:szCs w:val="26"/>
        </w:rPr>
        <w:t>Feminist Theory and the Classics</w:t>
      </w:r>
      <w:r>
        <w:rPr>
          <w:rFonts w:ascii="Times New Roman" w:hAnsi="Times New Roman" w:cs="Times New Roman"/>
          <w:sz w:val="24"/>
          <w:szCs w:val="26"/>
        </w:rPr>
        <w:t>. London: Routeledge.</w:t>
      </w:r>
    </w:p>
    <w:p w14:paraId="12EF9AD2" w14:textId="77777777" w:rsidR="000A21A5" w:rsidRDefault="000A21A5" w:rsidP="009A25C6">
      <w:pPr>
        <w:spacing w:line="480" w:lineRule="auto"/>
        <w:rPr>
          <w:rFonts w:ascii="Times New Roman" w:hAnsi="Times New Roman" w:cs="Times New Roman"/>
          <w:sz w:val="24"/>
          <w:szCs w:val="26"/>
        </w:rPr>
      </w:pPr>
      <w:r>
        <w:rPr>
          <w:rFonts w:ascii="Times New Roman" w:hAnsi="Times New Roman" w:cs="Times New Roman"/>
          <w:sz w:val="24"/>
          <w:szCs w:val="26"/>
        </w:rPr>
        <w:t xml:space="preserve">Haley, L. 1924. ‘The Feminine Complex in the Heroides’, </w:t>
      </w:r>
      <w:proofErr w:type="gramStart"/>
      <w:r>
        <w:rPr>
          <w:rFonts w:ascii="Times New Roman" w:hAnsi="Times New Roman" w:cs="Times New Roman"/>
          <w:i/>
          <w:sz w:val="24"/>
          <w:szCs w:val="26"/>
        </w:rPr>
        <w:t>The</w:t>
      </w:r>
      <w:proofErr w:type="gramEnd"/>
      <w:r>
        <w:rPr>
          <w:rFonts w:ascii="Times New Roman" w:hAnsi="Times New Roman" w:cs="Times New Roman"/>
          <w:i/>
          <w:sz w:val="24"/>
          <w:szCs w:val="26"/>
        </w:rPr>
        <w:t xml:space="preserve"> Classical Journal</w:t>
      </w:r>
      <w:r>
        <w:rPr>
          <w:rFonts w:ascii="Times New Roman" w:hAnsi="Times New Roman" w:cs="Times New Roman"/>
          <w:sz w:val="24"/>
          <w:szCs w:val="26"/>
        </w:rPr>
        <w:t>, 20.1: 15-25.</w:t>
      </w:r>
    </w:p>
    <w:p w14:paraId="0D13245D" w14:textId="77777777" w:rsidR="000A21A5" w:rsidRDefault="000A21A5" w:rsidP="009A25C6">
      <w:pPr>
        <w:spacing w:line="480" w:lineRule="auto"/>
        <w:rPr>
          <w:rFonts w:ascii="Times New Roman" w:hAnsi="Times New Roman" w:cs="Times New Roman"/>
          <w:sz w:val="24"/>
          <w:szCs w:val="26"/>
        </w:rPr>
      </w:pPr>
      <w:r>
        <w:rPr>
          <w:rFonts w:ascii="Times New Roman" w:hAnsi="Times New Roman" w:cs="Times New Roman"/>
          <w:sz w:val="24"/>
          <w:szCs w:val="26"/>
        </w:rPr>
        <w:t xml:space="preserve">Hallet, J. 1973. ‘The role of women in Roman elegy: counter-cultural feminism’, </w:t>
      </w:r>
      <w:r>
        <w:rPr>
          <w:rFonts w:ascii="Times New Roman" w:hAnsi="Times New Roman" w:cs="Times New Roman"/>
          <w:i/>
          <w:sz w:val="24"/>
          <w:szCs w:val="26"/>
        </w:rPr>
        <w:t>Arethusa</w:t>
      </w:r>
      <w:r>
        <w:rPr>
          <w:rFonts w:ascii="Times New Roman" w:hAnsi="Times New Roman" w:cs="Times New Roman"/>
          <w:sz w:val="24"/>
          <w:szCs w:val="26"/>
        </w:rPr>
        <w:t>, 6.1: 103-124.</w:t>
      </w:r>
    </w:p>
    <w:p w14:paraId="3266AE7F" w14:textId="77777777" w:rsidR="000A21A5" w:rsidRDefault="000A21A5" w:rsidP="009A25C6">
      <w:pPr>
        <w:spacing w:line="480" w:lineRule="auto"/>
        <w:rPr>
          <w:rFonts w:ascii="Times New Roman" w:hAnsi="Times New Roman" w:cs="Times New Roman"/>
          <w:sz w:val="24"/>
          <w:szCs w:val="26"/>
        </w:rPr>
      </w:pPr>
      <w:r>
        <w:rPr>
          <w:rFonts w:ascii="Times New Roman" w:hAnsi="Times New Roman" w:cs="Times New Roman"/>
          <w:sz w:val="24"/>
          <w:szCs w:val="26"/>
        </w:rPr>
        <w:t xml:space="preserve">Hardie, P. 2002. </w:t>
      </w:r>
      <w:r>
        <w:rPr>
          <w:rFonts w:ascii="Times New Roman" w:hAnsi="Times New Roman" w:cs="Times New Roman"/>
          <w:i/>
          <w:sz w:val="24"/>
          <w:szCs w:val="26"/>
        </w:rPr>
        <w:t>Ovid’s Poetics of Illusion</w:t>
      </w:r>
      <w:r>
        <w:rPr>
          <w:rFonts w:ascii="Times New Roman" w:hAnsi="Times New Roman" w:cs="Times New Roman"/>
          <w:sz w:val="24"/>
          <w:szCs w:val="26"/>
        </w:rPr>
        <w:t>. Cambridge: Cambridge University Press.</w:t>
      </w:r>
    </w:p>
    <w:p w14:paraId="28410625" w14:textId="77777777" w:rsidR="000A21A5" w:rsidRDefault="000A21A5" w:rsidP="009A25C6">
      <w:pPr>
        <w:spacing w:line="480" w:lineRule="auto"/>
        <w:rPr>
          <w:rFonts w:ascii="Times New Roman" w:hAnsi="Times New Roman" w:cs="Times New Roman"/>
          <w:sz w:val="24"/>
          <w:szCs w:val="26"/>
        </w:rPr>
      </w:pPr>
      <w:r>
        <w:rPr>
          <w:rFonts w:ascii="Times New Roman" w:hAnsi="Times New Roman" w:cs="Times New Roman"/>
          <w:sz w:val="24"/>
          <w:szCs w:val="26"/>
        </w:rPr>
        <w:t>Harrison, S. 2013. ‘Time, Place, and Political background’ in T.S. Thorsen (</w:t>
      </w:r>
      <w:proofErr w:type="gramStart"/>
      <w:r>
        <w:rPr>
          <w:rFonts w:ascii="Times New Roman" w:hAnsi="Times New Roman" w:cs="Times New Roman"/>
          <w:sz w:val="24"/>
          <w:szCs w:val="26"/>
        </w:rPr>
        <w:t>ed</w:t>
      </w:r>
      <w:proofErr w:type="gramEnd"/>
      <w:r>
        <w:rPr>
          <w:rFonts w:ascii="Times New Roman" w:hAnsi="Times New Roman" w:cs="Times New Roman"/>
          <w:sz w:val="24"/>
          <w:szCs w:val="26"/>
        </w:rPr>
        <w:t xml:space="preserve">.). </w:t>
      </w:r>
      <w:r>
        <w:rPr>
          <w:rFonts w:ascii="Times New Roman" w:hAnsi="Times New Roman" w:cs="Times New Roman"/>
          <w:i/>
          <w:sz w:val="24"/>
          <w:szCs w:val="26"/>
        </w:rPr>
        <w:t>The Cambridge Companion to Latin Love Elegy</w:t>
      </w:r>
      <w:r>
        <w:rPr>
          <w:rFonts w:ascii="Times New Roman" w:hAnsi="Times New Roman" w:cs="Times New Roman"/>
          <w:sz w:val="24"/>
          <w:szCs w:val="26"/>
        </w:rPr>
        <w:t xml:space="preserve">. Cambridge: Cambridge University Press. </w:t>
      </w:r>
    </w:p>
    <w:p w14:paraId="61958245" w14:textId="77777777" w:rsidR="000A21A5" w:rsidRDefault="000A21A5" w:rsidP="009A25C6">
      <w:pPr>
        <w:spacing w:line="480" w:lineRule="auto"/>
        <w:rPr>
          <w:rFonts w:ascii="Times New Roman" w:hAnsi="Times New Roman" w:cs="Times New Roman"/>
          <w:sz w:val="24"/>
          <w:szCs w:val="26"/>
        </w:rPr>
      </w:pPr>
      <w:r>
        <w:rPr>
          <w:rFonts w:ascii="Times New Roman" w:hAnsi="Times New Roman" w:cs="Times New Roman"/>
          <w:sz w:val="24"/>
          <w:szCs w:val="26"/>
        </w:rPr>
        <w:t xml:space="preserve">Jacobson, H. 1974. </w:t>
      </w:r>
      <w:r>
        <w:rPr>
          <w:rFonts w:ascii="Times New Roman" w:hAnsi="Times New Roman" w:cs="Times New Roman"/>
          <w:i/>
          <w:sz w:val="24"/>
          <w:szCs w:val="26"/>
        </w:rPr>
        <w:t>Ovid’s Heroides</w:t>
      </w:r>
      <w:r>
        <w:rPr>
          <w:rFonts w:ascii="Times New Roman" w:hAnsi="Times New Roman" w:cs="Times New Roman"/>
          <w:sz w:val="24"/>
          <w:szCs w:val="26"/>
        </w:rPr>
        <w:t>. Princeton: Princeton University Press.</w:t>
      </w:r>
    </w:p>
    <w:p w14:paraId="3FB3802F" w14:textId="77777777" w:rsidR="000A21A5" w:rsidRDefault="000A21A5" w:rsidP="009A25C6">
      <w:pPr>
        <w:spacing w:line="480" w:lineRule="auto"/>
        <w:rPr>
          <w:rFonts w:ascii="Times New Roman" w:hAnsi="Times New Roman" w:cs="Times New Roman"/>
          <w:sz w:val="24"/>
          <w:szCs w:val="26"/>
        </w:rPr>
      </w:pPr>
      <w:r>
        <w:rPr>
          <w:rFonts w:ascii="Times New Roman" w:hAnsi="Times New Roman" w:cs="Times New Roman"/>
          <w:sz w:val="24"/>
          <w:szCs w:val="26"/>
        </w:rPr>
        <w:t xml:space="preserve">James, S.L. 2001. ‘The Economics of Roman Elegy: Voluntary Poverty, the Recusatio, and the Greedy Girl’, </w:t>
      </w:r>
      <w:proofErr w:type="gramStart"/>
      <w:r>
        <w:rPr>
          <w:rFonts w:ascii="Times New Roman" w:hAnsi="Times New Roman" w:cs="Times New Roman"/>
          <w:i/>
          <w:sz w:val="24"/>
          <w:szCs w:val="26"/>
        </w:rPr>
        <w:t>The</w:t>
      </w:r>
      <w:proofErr w:type="gramEnd"/>
      <w:r>
        <w:rPr>
          <w:rFonts w:ascii="Times New Roman" w:hAnsi="Times New Roman" w:cs="Times New Roman"/>
          <w:i/>
          <w:sz w:val="24"/>
          <w:szCs w:val="26"/>
        </w:rPr>
        <w:t xml:space="preserve"> American Journal of Philology</w:t>
      </w:r>
      <w:r>
        <w:rPr>
          <w:rFonts w:ascii="Times New Roman" w:hAnsi="Times New Roman" w:cs="Times New Roman"/>
          <w:sz w:val="24"/>
          <w:szCs w:val="26"/>
        </w:rPr>
        <w:t>, 122.2: 223-253.</w:t>
      </w:r>
    </w:p>
    <w:p w14:paraId="64497339" w14:textId="77777777" w:rsidR="000A21A5" w:rsidRDefault="000A21A5" w:rsidP="009A25C6">
      <w:pPr>
        <w:spacing w:line="480" w:lineRule="auto"/>
        <w:rPr>
          <w:rFonts w:ascii="Times New Roman" w:hAnsi="Times New Roman" w:cs="Times New Roman"/>
          <w:sz w:val="24"/>
          <w:szCs w:val="26"/>
        </w:rPr>
      </w:pPr>
      <w:r>
        <w:rPr>
          <w:rFonts w:ascii="Times New Roman" w:hAnsi="Times New Roman" w:cs="Times New Roman"/>
          <w:sz w:val="24"/>
          <w:szCs w:val="26"/>
        </w:rPr>
        <w:t xml:space="preserve">Knox, P. 1995. </w:t>
      </w:r>
      <w:r>
        <w:rPr>
          <w:rFonts w:ascii="Times New Roman" w:hAnsi="Times New Roman" w:cs="Times New Roman"/>
          <w:i/>
          <w:sz w:val="24"/>
          <w:szCs w:val="26"/>
        </w:rPr>
        <w:t>Heroides</w:t>
      </w:r>
      <w:r>
        <w:rPr>
          <w:rFonts w:ascii="Times New Roman" w:hAnsi="Times New Roman" w:cs="Times New Roman"/>
          <w:sz w:val="24"/>
          <w:szCs w:val="26"/>
        </w:rPr>
        <w:t>: selected epistles. Cambridge: Cambridge University Press.</w:t>
      </w:r>
    </w:p>
    <w:p w14:paraId="70D63DFA" w14:textId="77777777" w:rsidR="000A21A5" w:rsidRDefault="000A21A5" w:rsidP="009A25C6">
      <w:pPr>
        <w:spacing w:line="480" w:lineRule="auto"/>
        <w:rPr>
          <w:rFonts w:ascii="Times New Roman" w:hAnsi="Times New Roman" w:cs="Times New Roman"/>
          <w:sz w:val="24"/>
          <w:szCs w:val="26"/>
        </w:rPr>
      </w:pPr>
      <w:r>
        <w:rPr>
          <w:rFonts w:ascii="Times New Roman" w:hAnsi="Times New Roman" w:cs="Times New Roman"/>
          <w:sz w:val="24"/>
          <w:szCs w:val="26"/>
        </w:rPr>
        <w:t xml:space="preserve">Lyne, R.O.A.M. 1980. </w:t>
      </w:r>
      <w:r>
        <w:rPr>
          <w:rFonts w:ascii="Times New Roman" w:hAnsi="Times New Roman" w:cs="Times New Roman"/>
          <w:i/>
          <w:sz w:val="24"/>
          <w:szCs w:val="26"/>
        </w:rPr>
        <w:t>The Latin Love Poets: From Catullus to Horace</w:t>
      </w:r>
      <w:r>
        <w:rPr>
          <w:rFonts w:ascii="Times New Roman" w:hAnsi="Times New Roman" w:cs="Times New Roman"/>
          <w:sz w:val="24"/>
          <w:szCs w:val="26"/>
        </w:rPr>
        <w:t xml:space="preserve">. New York: Oxford University Press. </w:t>
      </w:r>
    </w:p>
    <w:p w14:paraId="66148BB7" w14:textId="77777777" w:rsidR="000A21A5" w:rsidRDefault="000A21A5" w:rsidP="009A25C6">
      <w:pPr>
        <w:spacing w:line="480" w:lineRule="auto"/>
        <w:rPr>
          <w:rFonts w:ascii="Times New Roman" w:hAnsi="Times New Roman" w:cs="Times New Roman"/>
          <w:sz w:val="24"/>
          <w:szCs w:val="26"/>
        </w:rPr>
      </w:pPr>
      <w:r>
        <w:rPr>
          <w:rFonts w:ascii="Times New Roman" w:hAnsi="Times New Roman" w:cs="Times New Roman"/>
          <w:sz w:val="24"/>
          <w:szCs w:val="26"/>
        </w:rPr>
        <w:t xml:space="preserve">Rimell, V. 2006. </w:t>
      </w:r>
      <w:r>
        <w:rPr>
          <w:rFonts w:ascii="Times New Roman" w:hAnsi="Times New Roman" w:cs="Times New Roman"/>
          <w:i/>
          <w:sz w:val="24"/>
          <w:szCs w:val="26"/>
        </w:rPr>
        <w:t>Ovid’s Lovers: Desire, Difference, and the Poetic Imagination</w:t>
      </w:r>
      <w:r>
        <w:rPr>
          <w:rFonts w:ascii="Times New Roman" w:hAnsi="Times New Roman" w:cs="Times New Roman"/>
          <w:sz w:val="24"/>
          <w:szCs w:val="26"/>
        </w:rPr>
        <w:t>. Cambridge: Cambridge University Press.</w:t>
      </w:r>
    </w:p>
    <w:p w14:paraId="3D40DAE6" w14:textId="77777777" w:rsidR="000A21A5" w:rsidRDefault="000A21A5" w:rsidP="009A25C6">
      <w:pPr>
        <w:spacing w:line="480" w:lineRule="auto"/>
        <w:rPr>
          <w:rFonts w:ascii="Times New Roman" w:hAnsi="Times New Roman" w:cs="Times New Roman"/>
          <w:sz w:val="24"/>
          <w:szCs w:val="26"/>
        </w:rPr>
      </w:pPr>
      <w:r>
        <w:rPr>
          <w:rFonts w:ascii="Times New Roman" w:hAnsi="Times New Roman" w:cs="Times New Roman"/>
          <w:sz w:val="24"/>
          <w:szCs w:val="26"/>
        </w:rPr>
        <w:t xml:space="preserve">Thorsen, T.S. 2014. </w:t>
      </w:r>
      <w:r>
        <w:rPr>
          <w:rFonts w:ascii="Times New Roman" w:hAnsi="Times New Roman" w:cs="Times New Roman"/>
          <w:i/>
          <w:sz w:val="24"/>
          <w:szCs w:val="26"/>
        </w:rPr>
        <w:t>Ovid’s Early Poetry: From his Single Heroides to his Remedia Amoris.</w:t>
      </w:r>
      <w:r>
        <w:rPr>
          <w:rFonts w:ascii="Times New Roman" w:hAnsi="Times New Roman" w:cs="Times New Roman"/>
          <w:sz w:val="24"/>
          <w:szCs w:val="26"/>
        </w:rPr>
        <w:t xml:space="preserve"> Cambridge: Cambridge University Press.</w:t>
      </w:r>
    </w:p>
    <w:p w14:paraId="4506587D" w14:textId="77777777" w:rsidR="000049FF" w:rsidRPr="00BB0A0C" w:rsidRDefault="000049FF" w:rsidP="009A25C6">
      <w:pPr>
        <w:spacing w:line="480" w:lineRule="auto"/>
        <w:rPr>
          <w:rFonts w:ascii="Times New Roman" w:hAnsi="Times New Roman" w:cs="Times New Roman"/>
          <w:b/>
          <w:sz w:val="26"/>
          <w:szCs w:val="26"/>
          <w:u w:val="single"/>
        </w:rPr>
      </w:pPr>
    </w:p>
    <w:sectPr w:rsidR="000049FF" w:rsidRPr="00BB0A0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36CF94" w14:textId="77777777" w:rsidR="00960826" w:rsidRDefault="00960826" w:rsidP="00960826">
      <w:pPr>
        <w:spacing w:after="0" w:line="240" w:lineRule="auto"/>
      </w:pPr>
      <w:r>
        <w:separator/>
      </w:r>
    </w:p>
  </w:endnote>
  <w:endnote w:type="continuationSeparator" w:id="0">
    <w:p w14:paraId="498D2E7A" w14:textId="77777777" w:rsidR="00960826" w:rsidRDefault="00960826" w:rsidP="00960826">
      <w:pPr>
        <w:spacing w:after="0" w:line="240" w:lineRule="auto"/>
      </w:pPr>
      <w:r>
        <w:continuationSeparator/>
      </w:r>
    </w:p>
  </w:endnote>
  <w:endnote w:type="continuationNotice" w:id="1">
    <w:p w14:paraId="62CCFC97" w14:textId="77777777" w:rsidR="00B34D86" w:rsidRDefault="00B34D8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8DB565" w14:textId="77777777" w:rsidR="00960826" w:rsidRDefault="00960826" w:rsidP="00960826">
      <w:pPr>
        <w:spacing w:after="0" w:line="240" w:lineRule="auto"/>
      </w:pPr>
      <w:r>
        <w:separator/>
      </w:r>
    </w:p>
  </w:footnote>
  <w:footnote w:type="continuationSeparator" w:id="0">
    <w:p w14:paraId="1A64A0F0" w14:textId="77777777" w:rsidR="00960826" w:rsidRDefault="00960826" w:rsidP="00960826">
      <w:pPr>
        <w:spacing w:after="0" w:line="240" w:lineRule="auto"/>
      </w:pPr>
      <w:r>
        <w:continuationSeparator/>
      </w:r>
    </w:p>
  </w:footnote>
  <w:footnote w:type="continuationNotice" w:id="1">
    <w:p w14:paraId="1BA9E578" w14:textId="77777777" w:rsidR="00B34D86" w:rsidRDefault="00B34D86">
      <w:pPr>
        <w:spacing w:after="0" w:line="240" w:lineRule="auto"/>
      </w:pPr>
    </w:p>
  </w:footnote>
  <w:footnote w:id="2">
    <w:p w14:paraId="674209BB" w14:textId="4993FEC4" w:rsidR="00954D98" w:rsidRDefault="00954D98">
      <w:pPr>
        <w:pStyle w:val="FootnoteText"/>
      </w:pPr>
      <w:r>
        <w:rPr>
          <w:rStyle w:val="FootnoteReference"/>
        </w:rPr>
        <w:footnoteRef/>
      </w:r>
      <w:r>
        <w:t xml:space="preserve"> Thorsen, T.S. 2014: 9.</w:t>
      </w:r>
    </w:p>
  </w:footnote>
  <w:footnote w:id="3">
    <w:p w14:paraId="5EC0B10D" w14:textId="6FDC8E62" w:rsidR="0079455F" w:rsidRPr="0079455F" w:rsidRDefault="0079455F">
      <w:pPr>
        <w:pStyle w:val="FootnoteText"/>
      </w:pPr>
      <w:r>
        <w:rPr>
          <w:rStyle w:val="FootnoteReference"/>
        </w:rPr>
        <w:footnoteRef/>
      </w:r>
      <w:r>
        <w:t xml:space="preserve"> I will be referring to singular </w:t>
      </w:r>
      <w:r>
        <w:rPr>
          <w:i/>
        </w:rPr>
        <w:t>Heroides</w:t>
      </w:r>
      <w:r>
        <w:t xml:space="preserve"> by their Latin numeral when talking about them generally, I = 1 and not the pronoun for clarification.</w:t>
      </w:r>
    </w:p>
  </w:footnote>
  <w:footnote w:id="4">
    <w:p w14:paraId="1487879C" w14:textId="0BE23B3E" w:rsidR="001B4A42" w:rsidRDefault="001B4A42">
      <w:pPr>
        <w:pStyle w:val="FootnoteText"/>
      </w:pPr>
      <w:r>
        <w:rPr>
          <w:rStyle w:val="FootnoteReference"/>
        </w:rPr>
        <w:footnoteRef/>
      </w:r>
      <w:r>
        <w:t xml:space="preserve"> Bolton, M.C. 1994: 42.</w:t>
      </w:r>
    </w:p>
  </w:footnote>
  <w:footnote w:id="5">
    <w:p w14:paraId="6D50BF63" w14:textId="4BD4F602" w:rsidR="00B17F0F" w:rsidRDefault="00B17F0F">
      <w:pPr>
        <w:pStyle w:val="FootnoteText"/>
      </w:pPr>
      <w:r>
        <w:rPr>
          <w:rStyle w:val="FootnoteReference"/>
        </w:rPr>
        <w:footnoteRef/>
      </w:r>
      <w:r>
        <w:t xml:space="preserve"> Baca, A.R. 1969: 2.</w:t>
      </w:r>
    </w:p>
  </w:footnote>
  <w:footnote w:id="6">
    <w:p w14:paraId="5DB8F47B" w14:textId="77777777" w:rsidR="00960826" w:rsidRPr="000D268F" w:rsidRDefault="00960826">
      <w:pPr>
        <w:pStyle w:val="FootnoteText"/>
      </w:pPr>
      <w:r>
        <w:rPr>
          <w:rStyle w:val="FootnoteReference"/>
        </w:rPr>
        <w:footnoteRef/>
      </w:r>
      <w:r>
        <w:t xml:space="preserve"> Bj</w:t>
      </w:r>
      <w:r>
        <w:rPr>
          <w:rFonts w:cstheme="minorHAnsi"/>
        </w:rPr>
        <w:t>örk, M. 2016: 13.</w:t>
      </w:r>
      <w:r w:rsidR="000D268F">
        <w:rPr>
          <w:rFonts w:cstheme="minorHAnsi"/>
        </w:rPr>
        <w:t xml:space="preserve"> </w:t>
      </w:r>
    </w:p>
  </w:footnote>
  <w:footnote w:id="7">
    <w:p w14:paraId="2A17D289" w14:textId="6D960638" w:rsidR="00F01103" w:rsidRDefault="00F01103">
      <w:pPr>
        <w:pStyle w:val="FootnoteText"/>
      </w:pPr>
      <w:r>
        <w:rPr>
          <w:rStyle w:val="FootnoteReference"/>
        </w:rPr>
        <w:footnoteRef/>
      </w:r>
      <w:r>
        <w:t xml:space="preserve"> </w:t>
      </w:r>
      <w:proofErr w:type="spellStart"/>
      <w:r w:rsidR="000B79A7">
        <w:t>Casali</w:t>
      </w:r>
      <w:proofErr w:type="spellEnd"/>
      <w:r w:rsidR="000B79A7">
        <w:t>, S. 1997: 305.</w:t>
      </w:r>
    </w:p>
  </w:footnote>
  <w:footnote w:id="8">
    <w:p w14:paraId="7AB34CB2" w14:textId="77777777" w:rsidR="00280F54" w:rsidRDefault="00280F54" w:rsidP="00280F54">
      <w:pPr>
        <w:pStyle w:val="FootnoteText"/>
      </w:pPr>
      <w:r>
        <w:rPr>
          <w:rStyle w:val="FootnoteReference"/>
        </w:rPr>
        <w:footnoteRef/>
      </w:r>
      <w:r>
        <w:t xml:space="preserve"> Gold, B.K. 1993: 77.</w:t>
      </w:r>
    </w:p>
  </w:footnote>
  <w:footnote w:id="9">
    <w:p w14:paraId="4B923742" w14:textId="77777777" w:rsidR="00280F54" w:rsidRDefault="00280F54" w:rsidP="00280F54">
      <w:pPr>
        <w:pStyle w:val="FootnoteText"/>
      </w:pPr>
      <w:r>
        <w:rPr>
          <w:rStyle w:val="FootnoteReference"/>
        </w:rPr>
        <w:footnoteRef/>
      </w:r>
      <w:r>
        <w:t xml:space="preserve"> Thorsen. T.S. 2013: 4.</w:t>
      </w:r>
    </w:p>
  </w:footnote>
  <w:footnote w:id="10">
    <w:p w14:paraId="435EBCB6" w14:textId="77777777" w:rsidR="00280F54" w:rsidRDefault="00280F54" w:rsidP="00280F54">
      <w:pPr>
        <w:pStyle w:val="FootnoteText"/>
      </w:pPr>
      <w:r>
        <w:rPr>
          <w:rStyle w:val="FootnoteReference"/>
        </w:rPr>
        <w:footnoteRef/>
      </w:r>
      <w:r>
        <w:t xml:space="preserve"> Farrell, J. 2003: 397; Gold, B.K. 2012: 2.</w:t>
      </w:r>
    </w:p>
  </w:footnote>
  <w:footnote w:id="11">
    <w:p w14:paraId="2D65DEBF" w14:textId="795BEEA6" w:rsidR="00695023" w:rsidRDefault="00695023">
      <w:pPr>
        <w:pStyle w:val="FootnoteText"/>
      </w:pPr>
      <w:r>
        <w:rPr>
          <w:rStyle w:val="FootnoteReference"/>
        </w:rPr>
        <w:footnoteRef/>
      </w:r>
      <w:r>
        <w:t xml:space="preserve"> Harrison, S. 2013: 149.</w:t>
      </w:r>
    </w:p>
  </w:footnote>
  <w:footnote w:id="12">
    <w:p w14:paraId="247A74E0" w14:textId="77777777" w:rsidR="00280F54" w:rsidRDefault="00280F54" w:rsidP="00280F54">
      <w:pPr>
        <w:pStyle w:val="FootnoteText"/>
      </w:pPr>
      <w:r>
        <w:rPr>
          <w:rStyle w:val="FootnoteReference"/>
        </w:rPr>
        <w:footnoteRef/>
      </w:r>
      <w:r>
        <w:t xml:space="preserve"> Thorsen, T.S. 2014: 1.</w:t>
      </w:r>
    </w:p>
  </w:footnote>
  <w:footnote w:id="13">
    <w:p w14:paraId="08E2784A" w14:textId="77777777" w:rsidR="00280F54" w:rsidRPr="00CD4108" w:rsidRDefault="00280F54" w:rsidP="00280F54">
      <w:pPr>
        <w:pStyle w:val="FootnoteText"/>
      </w:pPr>
      <w:r>
        <w:rPr>
          <w:rStyle w:val="FootnoteReference"/>
        </w:rPr>
        <w:footnoteRef/>
      </w:r>
      <w:r>
        <w:t xml:space="preserve"> Ov. </w:t>
      </w:r>
      <w:r>
        <w:rPr>
          <w:i/>
        </w:rPr>
        <w:t>Amores</w:t>
      </w:r>
      <w:r>
        <w:t xml:space="preserve">. XVII. </w:t>
      </w:r>
      <w:proofErr w:type="gramStart"/>
      <w:r>
        <w:t>From</w:t>
      </w:r>
      <w:proofErr w:type="gramEnd"/>
      <w:r>
        <w:t xml:space="preserve"> Melville’s introduction.</w:t>
      </w:r>
    </w:p>
  </w:footnote>
  <w:footnote w:id="14">
    <w:p w14:paraId="732D6A39" w14:textId="77777777" w:rsidR="00280F54" w:rsidRPr="0022435D" w:rsidRDefault="00280F54" w:rsidP="00280F54">
      <w:pPr>
        <w:pStyle w:val="FootnoteText"/>
      </w:pPr>
      <w:r>
        <w:rPr>
          <w:rStyle w:val="FootnoteReference"/>
        </w:rPr>
        <w:footnoteRef/>
      </w:r>
      <w:r>
        <w:t xml:space="preserve"> Fantham, E. 1992: 155; Ov. </w:t>
      </w:r>
      <w:r>
        <w:rPr>
          <w:i/>
        </w:rPr>
        <w:t>Fasti</w:t>
      </w:r>
      <w:r>
        <w:t>. XLVII.</w:t>
      </w:r>
    </w:p>
  </w:footnote>
  <w:footnote w:id="15">
    <w:p w14:paraId="2B8104F8" w14:textId="72C368EA" w:rsidR="00E27351" w:rsidRDefault="00E27351">
      <w:pPr>
        <w:pStyle w:val="FootnoteText"/>
      </w:pPr>
      <w:r>
        <w:rPr>
          <w:rStyle w:val="FootnoteReference"/>
        </w:rPr>
        <w:footnoteRef/>
      </w:r>
      <w:r>
        <w:t xml:space="preserve"> Lyne, R. </w:t>
      </w:r>
      <w:r w:rsidR="00850344">
        <w:t>2008: 307.</w:t>
      </w:r>
    </w:p>
  </w:footnote>
  <w:footnote w:id="16">
    <w:p w14:paraId="33BED744" w14:textId="57A1597F" w:rsidR="000C4A17" w:rsidRPr="000C4A17" w:rsidRDefault="000C4A17">
      <w:pPr>
        <w:pStyle w:val="FootnoteText"/>
      </w:pPr>
      <w:r>
        <w:rPr>
          <w:rStyle w:val="FootnoteReference"/>
        </w:rPr>
        <w:footnoteRef/>
      </w:r>
      <w:r>
        <w:t xml:space="preserve"> Ov. </w:t>
      </w:r>
      <w:r>
        <w:rPr>
          <w:i/>
        </w:rPr>
        <w:t>Her</w:t>
      </w:r>
      <w:r>
        <w:t>. VII. 195; Hardie, P. 2001: 109.</w:t>
      </w:r>
    </w:p>
  </w:footnote>
  <w:footnote w:id="17">
    <w:p w14:paraId="16982BA7" w14:textId="0DDFBD67" w:rsidR="00677878" w:rsidRPr="00677878" w:rsidRDefault="00677878">
      <w:pPr>
        <w:pStyle w:val="FootnoteText"/>
      </w:pPr>
      <w:r>
        <w:rPr>
          <w:rStyle w:val="FootnoteReference"/>
        </w:rPr>
        <w:footnoteRef/>
      </w:r>
      <w:r>
        <w:t xml:space="preserve"> Ov. </w:t>
      </w:r>
      <w:r>
        <w:rPr>
          <w:i/>
        </w:rPr>
        <w:t>Her</w:t>
      </w:r>
      <w:r>
        <w:t>. I. 59-62.</w:t>
      </w:r>
    </w:p>
  </w:footnote>
  <w:footnote w:id="18">
    <w:p w14:paraId="4ACE517A" w14:textId="1C3E8754" w:rsidR="000C4A17" w:rsidRDefault="000C4A17">
      <w:pPr>
        <w:pStyle w:val="FootnoteText"/>
      </w:pPr>
      <w:r>
        <w:rPr>
          <w:rStyle w:val="FootnoteReference"/>
        </w:rPr>
        <w:footnoteRef/>
      </w:r>
      <w:r>
        <w:t xml:space="preserve"> Hardie, P. 2001: 107.</w:t>
      </w:r>
    </w:p>
  </w:footnote>
  <w:footnote w:id="19">
    <w:p w14:paraId="52886C6E" w14:textId="16A9E181" w:rsidR="00DF00EF" w:rsidRDefault="00DF00EF">
      <w:pPr>
        <w:pStyle w:val="FootnoteText"/>
      </w:pPr>
      <w:r>
        <w:rPr>
          <w:rStyle w:val="FootnoteReference"/>
        </w:rPr>
        <w:footnoteRef/>
      </w:r>
      <w:r>
        <w:t xml:space="preserve"> Bolton, M.C. 2009: 273.</w:t>
      </w:r>
    </w:p>
  </w:footnote>
  <w:footnote w:id="20">
    <w:p w14:paraId="209E8043" w14:textId="70029D84" w:rsidR="00E4115E" w:rsidRDefault="00E4115E">
      <w:pPr>
        <w:pStyle w:val="FootnoteText"/>
      </w:pPr>
      <w:r>
        <w:rPr>
          <w:rStyle w:val="FootnoteReference"/>
        </w:rPr>
        <w:footnoteRef/>
      </w:r>
      <w:r>
        <w:t xml:space="preserve"> Canter, H.V. 1920: 355.</w:t>
      </w:r>
    </w:p>
  </w:footnote>
  <w:footnote w:id="21">
    <w:p w14:paraId="2A25E015" w14:textId="2650153E" w:rsidR="005F6B98" w:rsidRDefault="005F6B98">
      <w:pPr>
        <w:pStyle w:val="FootnoteText"/>
      </w:pPr>
      <w:r>
        <w:rPr>
          <w:rStyle w:val="FootnoteReference"/>
        </w:rPr>
        <w:footnoteRef/>
      </w:r>
      <w:r>
        <w:t xml:space="preserve"> Bolton, M.C. 2009: 273.</w:t>
      </w:r>
    </w:p>
  </w:footnote>
  <w:footnote w:id="22">
    <w:p w14:paraId="14D24475" w14:textId="7AB9C9D4" w:rsidR="00120D39" w:rsidRDefault="00120D39">
      <w:pPr>
        <w:pStyle w:val="FootnoteText"/>
      </w:pPr>
      <w:r>
        <w:rPr>
          <w:rStyle w:val="FootnoteReference"/>
        </w:rPr>
        <w:footnoteRef/>
      </w:r>
      <w:r>
        <w:t xml:space="preserve"> Bolton, M.C. 2009: 274.</w:t>
      </w:r>
    </w:p>
  </w:footnote>
  <w:footnote w:id="23">
    <w:p w14:paraId="600D0F41" w14:textId="720C384A" w:rsidR="00390CE8" w:rsidRDefault="00390CE8">
      <w:pPr>
        <w:pStyle w:val="FootnoteText"/>
      </w:pPr>
      <w:r>
        <w:rPr>
          <w:rStyle w:val="FootnoteReference"/>
        </w:rPr>
        <w:footnoteRef/>
      </w:r>
      <w:r>
        <w:t xml:space="preserve"> Bolton, M.C. 2009: 274.</w:t>
      </w:r>
    </w:p>
  </w:footnote>
  <w:footnote w:id="24">
    <w:p w14:paraId="0B61E14C" w14:textId="4CF3AA4E" w:rsidR="00523A59" w:rsidRPr="00451B71" w:rsidRDefault="00523A59">
      <w:pPr>
        <w:pStyle w:val="FootnoteText"/>
      </w:pPr>
      <w:r>
        <w:rPr>
          <w:rStyle w:val="FootnoteReference"/>
        </w:rPr>
        <w:footnoteRef/>
      </w:r>
      <w:r>
        <w:t xml:space="preserve"> </w:t>
      </w:r>
      <w:r w:rsidR="00451B71">
        <w:t xml:space="preserve">Ov. </w:t>
      </w:r>
      <w:r w:rsidR="00451B71">
        <w:rPr>
          <w:i/>
        </w:rPr>
        <w:t>Her.</w:t>
      </w:r>
      <w:r w:rsidR="00643617">
        <w:t xml:space="preserve"> XII.106; </w:t>
      </w:r>
      <w:r w:rsidR="00687839">
        <w:t xml:space="preserve">Armstrong, R. 2006: 223; Hallett, J.P. </w:t>
      </w:r>
      <w:r w:rsidR="006F32BC">
        <w:t>1</w:t>
      </w:r>
      <w:r w:rsidR="00F20DD9">
        <w:t>973: 104: Scholars are also quick to point out the first century B.C. women enjoyed considerable power and freedom.</w:t>
      </w:r>
    </w:p>
  </w:footnote>
  <w:footnote w:id="25">
    <w:p w14:paraId="42076215" w14:textId="7FCF730D" w:rsidR="00FF1F8C" w:rsidRPr="00FF1F8C" w:rsidRDefault="00FF1F8C">
      <w:pPr>
        <w:pStyle w:val="FootnoteText"/>
      </w:pPr>
      <w:r>
        <w:rPr>
          <w:rStyle w:val="FootnoteReference"/>
        </w:rPr>
        <w:footnoteRef/>
      </w:r>
      <w:r>
        <w:t xml:space="preserve"> Ov. </w:t>
      </w:r>
      <w:r>
        <w:rPr>
          <w:i/>
        </w:rPr>
        <w:t xml:space="preserve">Her. </w:t>
      </w:r>
      <w:r w:rsidR="00523A59">
        <w:t xml:space="preserve">VII.8; X.92; </w:t>
      </w:r>
      <w:r w:rsidR="00451B71">
        <w:t>XII.136.</w:t>
      </w:r>
    </w:p>
  </w:footnote>
  <w:footnote w:id="26">
    <w:p w14:paraId="18BEEFBD" w14:textId="3AB1DBEE" w:rsidR="007A3341" w:rsidRDefault="007A3341">
      <w:pPr>
        <w:pStyle w:val="FootnoteText"/>
      </w:pPr>
      <w:r>
        <w:rPr>
          <w:rStyle w:val="FootnoteReference"/>
        </w:rPr>
        <w:footnoteRef/>
      </w:r>
      <w:r>
        <w:t xml:space="preserve"> Richlin, A. 1992: 109-116.</w:t>
      </w:r>
    </w:p>
  </w:footnote>
  <w:footnote w:id="27">
    <w:p w14:paraId="7E9F41FE" w14:textId="257C0EEB" w:rsidR="000E1B8D" w:rsidRPr="000E1B8D" w:rsidRDefault="000E1B8D">
      <w:pPr>
        <w:pStyle w:val="FootnoteText"/>
      </w:pPr>
      <w:r>
        <w:rPr>
          <w:rStyle w:val="FootnoteReference"/>
        </w:rPr>
        <w:footnoteRef/>
      </w:r>
      <w:r>
        <w:t xml:space="preserve"> Ov. </w:t>
      </w:r>
      <w:r>
        <w:rPr>
          <w:i/>
        </w:rPr>
        <w:t>Her</w:t>
      </w:r>
      <w:r>
        <w:t>. I.116; Tib. 1.5.48</w:t>
      </w:r>
      <w:r w:rsidR="008121E5">
        <w:t>; 1.8.18</w:t>
      </w:r>
      <w:r>
        <w:t>.</w:t>
      </w:r>
    </w:p>
  </w:footnote>
  <w:footnote w:id="28">
    <w:p w14:paraId="5AA3913C" w14:textId="77777777" w:rsidR="00450959" w:rsidRPr="00595234" w:rsidRDefault="00450959" w:rsidP="00450959">
      <w:pPr>
        <w:pStyle w:val="FootnoteText"/>
      </w:pPr>
      <w:r>
        <w:rPr>
          <w:rStyle w:val="FootnoteReference"/>
        </w:rPr>
        <w:footnoteRef/>
      </w:r>
      <w:r>
        <w:t xml:space="preserve"> Thorsen, T.S. 2014: 39. The </w:t>
      </w:r>
      <w:r>
        <w:rPr>
          <w:i/>
        </w:rPr>
        <w:t>nomen gentile</w:t>
      </w:r>
      <w:r>
        <w:t xml:space="preserve"> is supposedly avoided due to metrical reasons</w:t>
      </w:r>
    </w:p>
  </w:footnote>
  <w:footnote w:id="29">
    <w:p w14:paraId="50078B3B" w14:textId="77777777" w:rsidR="00450959" w:rsidRPr="00E4428D" w:rsidRDefault="00450959" w:rsidP="00450959">
      <w:pPr>
        <w:pStyle w:val="FootnoteText"/>
      </w:pPr>
      <w:r>
        <w:rPr>
          <w:rStyle w:val="FootnoteReference"/>
        </w:rPr>
        <w:footnoteRef/>
      </w:r>
      <w:r>
        <w:t xml:space="preserve"> Ov. </w:t>
      </w:r>
      <w:r>
        <w:rPr>
          <w:i/>
        </w:rPr>
        <w:t>Amores</w:t>
      </w:r>
      <w:r>
        <w:t xml:space="preserve">. 2.1.2; </w:t>
      </w:r>
      <w:r>
        <w:rPr>
          <w:i/>
        </w:rPr>
        <w:t>Ars</w:t>
      </w:r>
      <w:r>
        <w:t xml:space="preserve">. 2.744; </w:t>
      </w:r>
      <w:r>
        <w:rPr>
          <w:i/>
        </w:rPr>
        <w:t>Rem. Am.</w:t>
      </w:r>
      <w:r>
        <w:t xml:space="preserve"> 71-2.</w:t>
      </w:r>
    </w:p>
  </w:footnote>
  <w:footnote w:id="30">
    <w:p w14:paraId="4CD31FFE" w14:textId="26C33800" w:rsidR="00450959" w:rsidRDefault="00450959">
      <w:pPr>
        <w:pStyle w:val="FootnoteText"/>
      </w:pPr>
      <w:r>
        <w:rPr>
          <w:rStyle w:val="FootnoteReference"/>
        </w:rPr>
        <w:footnoteRef/>
      </w:r>
      <w:r>
        <w:t xml:space="preserve"> Thorsen, T.S. 2014: 40.</w:t>
      </w:r>
    </w:p>
  </w:footnote>
  <w:footnote w:id="31">
    <w:p w14:paraId="1A2AECBE" w14:textId="6D22D14E" w:rsidR="0083107A" w:rsidRDefault="0083107A">
      <w:pPr>
        <w:pStyle w:val="FootnoteText"/>
      </w:pPr>
      <w:r>
        <w:rPr>
          <w:rStyle w:val="FootnoteReference"/>
        </w:rPr>
        <w:footnoteRef/>
      </w:r>
      <w:r>
        <w:t xml:space="preserve"> </w:t>
      </w:r>
      <w:r w:rsidR="00D559CF">
        <w:t>Fear, T.</w:t>
      </w:r>
      <w:r w:rsidR="009F411A">
        <w:t xml:space="preserve"> 1993: 161.</w:t>
      </w:r>
    </w:p>
  </w:footnote>
  <w:footnote w:id="32">
    <w:p w14:paraId="1B65CFB6" w14:textId="3905F69A" w:rsidR="00584791" w:rsidRPr="00584791" w:rsidRDefault="00584791">
      <w:pPr>
        <w:pStyle w:val="FootnoteText"/>
      </w:pPr>
      <w:r>
        <w:rPr>
          <w:rStyle w:val="FootnoteReference"/>
        </w:rPr>
        <w:footnoteRef/>
      </w:r>
      <w:r>
        <w:t xml:space="preserve"> Ov. </w:t>
      </w:r>
      <w:r>
        <w:rPr>
          <w:i/>
        </w:rPr>
        <w:t>Her.</w:t>
      </w:r>
      <w:r>
        <w:t xml:space="preserve"> VII. 37-8.</w:t>
      </w:r>
    </w:p>
  </w:footnote>
  <w:footnote w:id="33">
    <w:p w14:paraId="54083312" w14:textId="1F255BFE" w:rsidR="00723179" w:rsidRPr="00723179" w:rsidRDefault="00723179">
      <w:pPr>
        <w:pStyle w:val="FootnoteText"/>
      </w:pPr>
      <w:r>
        <w:rPr>
          <w:rStyle w:val="FootnoteReference"/>
        </w:rPr>
        <w:footnoteRef/>
      </w:r>
      <w:r>
        <w:t xml:space="preserve"> Ov. </w:t>
      </w:r>
      <w:r>
        <w:rPr>
          <w:i/>
        </w:rPr>
        <w:t>Her.</w:t>
      </w:r>
      <w:r>
        <w:t xml:space="preserve"> VII. 59-60; Bolton, C. 2009: 273.</w:t>
      </w:r>
    </w:p>
  </w:footnote>
  <w:footnote w:id="34">
    <w:p w14:paraId="0EBE1042" w14:textId="4E4609E9" w:rsidR="00B50B71" w:rsidRPr="00B50B71" w:rsidRDefault="00B50B71">
      <w:pPr>
        <w:pStyle w:val="FootnoteText"/>
      </w:pPr>
      <w:r>
        <w:rPr>
          <w:rStyle w:val="FootnoteReference"/>
        </w:rPr>
        <w:footnoteRef/>
      </w:r>
      <w:r>
        <w:t xml:space="preserve"> Ov. </w:t>
      </w:r>
      <w:r>
        <w:rPr>
          <w:i/>
        </w:rPr>
        <w:t xml:space="preserve">Her. </w:t>
      </w:r>
      <w:r w:rsidR="00677878">
        <w:t>VII. 169-71.</w:t>
      </w:r>
    </w:p>
  </w:footnote>
  <w:footnote w:id="35">
    <w:p w14:paraId="2C595317" w14:textId="4C708178" w:rsidR="00346DE3" w:rsidRDefault="00346DE3">
      <w:pPr>
        <w:pStyle w:val="FootnoteText"/>
      </w:pPr>
      <w:r>
        <w:rPr>
          <w:rStyle w:val="FootnoteReference"/>
        </w:rPr>
        <w:footnoteRef/>
      </w:r>
      <w:r>
        <w:t xml:space="preserve"> Jacobson, H.1974: 225-6.</w:t>
      </w:r>
    </w:p>
  </w:footnote>
  <w:footnote w:id="36">
    <w:p w14:paraId="33483A76" w14:textId="56118E22" w:rsidR="003E2D5C" w:rsidRPr="003E2D5C" w:rsidRDefault="003E2D5C">
      <w:pPr>
        <w:pStyle w:val="FootnoteText"/>
      </w:pPr>
      <w:r>
        <w:rPr>
          <w:rStyle w:val="FootnoteReference"/>
        </w:rPr>
        <w:footnoteRef/>
      </w:r>
      <w:r>
        <w:t xml:space="preserve"> Ov. </w:t>
      </w:r>
      <w:r>
        <w:rPr>
          <w:i/>
        </w:rPr>
        <w:t>Her</w:t>
      </w:r>
      <w:r>
        <w:t>. X.</w:t>
      </w:r>
      <w:r w:rsidR="005A177A">
        <w:t xml:space="preserve"> 1-2; Cat.</w:t>
      </w:r>
      <w:r w:rsidR="007E3392">
        <w:t xml:space="preserve"> </w:t>
      </w:r>
      <w:r w:rsidR="00BB7BB7">
        <w:t>64. 154-7; Armstrong, R. 2006:</w:t>
      </w:r>
      <w:r w:rsidR="009D17E7">
        <w:t xml:space="preserve"> 3-4.</w:t>
      </w:r>
    </w:p>
  </w:footnote>
  <w:footnote w:id="37">
    <w:p w14:paraId="62282AC9" w14:textId="684EADA4" w:rsidR="00187300" w:rsidRDefault="00187300">
      <w:pPr>
        <w:pStyle w:val="FootnoteText"/>
      </w:pPr>
      <w:r>
        <w:rPr>
          <w:rStyle w:val="FootnoteReference"/>
        </w:rPr>
        <w:footnoteRef/>
      </w:r>
      <w:r>
        <w:t xml:space="preserve"> </w:t>
      </w:r>
      <w:r w:rsidR="00226FFD">
        <w:t>Armstrong, R. 2006: 1.</w:t>
      </w:r>
    </w:p>
  </w:footnote>
  <w:footnote w:id="38">
    <w:p w14:paraId="333D71DF" w14:textId="63453109" w:rsidR="00C25F11" w:rsidRDefault="00C25F11">
      <w:pPr>
        <w:pStyle w:val="FootnoteText"/>
      </w:pPr>
      <w:r>
        <w:rPr>
          <w:rStyle w:val="FootnoteReference"/>
        </w:rPr>
        <w:footnoteRef/>
      </w:r>
      <w:r>
        <w:t xml:space="preserve"> James, S.L. 2001: 224.</w:t>
      </w:r>
    </w:p>
  </w:footnote>
  <w:footnote w:id="39">
    <w:p w14:paraId="6165FDD7" w14:textId="3FE9333A" w:rsidR="005275CE" w:rsidRPr="005275CE" w:rsidRDefault="005275CE">
      <w:pPr>
        <w:pStyle w:val="FootnoteText"/>
      </w:pPr>
      <w:r>
        <w:rPr>
          <w:rStyle w:val="FootnoteReference"/>
        </w:rPr>
        <w:footnoteRef/>
      </w:r>
      <w:r>
        <w:t xml:space="preserve"> Ov. </w:t>
      </w:r>
      <w:r>
        <w:rPr>
          <w:i/>
        </w:rPr>
        <w:t>Her</w:t>
      </w:r>
      <w:r>
        <w:t xml:space="preserve">. VII. 173; </w:t>
      </w:r>
      <w:proofErr w:type="spellStart"/>
      <w:r>
        <w:t>Vir</w:t>
      </w:r>
      <w:proofErr w:type="spellEnd"/>
      <w:r>
        <w:t xml:space="preserve">. </w:t>
      </w:r>
      <w:r>
        <w:rPr>
          <w:i/>
        </w:rPr>
        <w:t>Aeneid</w:t>
      </w:r>
      <w:r>
        <w:t xml:space="preserve">. </w:t>
      </w:r>
      <w:r w:rsidR="002F1561">
        <w:t>IV. 625-9.</w:t>
      </w:r>
    </w:p>
  </w:footnote>
  <w:footnote w:id="40">
    <w:p w14:paraId="154F8057" w14:textId="67255FA2" w:rsidR="000578AB" w:rsidRDefault="000578AB">
      <w:pPr>
        <w:pStyle w:val="FootnoteText"/>
      </w:pPr>
      <w:r>
        <w:rPr>
          <w:rStyle w:val="FootnoteReference"/>
        </w:rPr>
        <w:footnoteRef/>
      </w:r>
      <w:r>
        <w:t xml:space="preserve"> Bolton, M.C. 1994: 42.</w:t>
      </w:r>
      <w:r w:rsidR="009D2A5F">
        <w:t xml:space="preserve"> Sola – alone.</w:t>
      </w:r>
    </w:p>
  </w:footnote>
  <w:footnote w:id="41">
    <w:p w14:paraId="2C2D1BE6" w14:textId="0B3D60A0" w:rsidR="006C7A63" w:rsidRDefault="006C7A63">
      <w:pPr>
        <w:pStyle w:val="FootnoteText"/>
      </w:pPr>
      <w:r>
        <w:rPr>
          <w:rStyle w:val="FootnoteReference"/>
        </w:rPr>
        <w:footnoteRef/>
      </w:r>
      <w:r>
        <w:t xml:space="preserve"> Bolton, M.C. 1994: 43</w:t>
      </w:r>
    </w:p>
  </w:footnote>
  <w:footnote w:id="42">
    <w:p w14:paraId="2FB83D0D" w14:textId="4054C618" w:rsidR="001506B0" w:rsidRPr="001506B0" w:rsidRDefault="001506B0">
      <w:pPr>
        <w:pStyle w:val="FootnoteText"/>
      </w:pPr>
      <w:r>
        <w:rPr>
          <w:rStyle w:val="FootnoteReference"/>
        </w:rPr>
        <w:footnoteRef/>
      </w:r>
      <w:r>
        <w:t xml:space="preserve"> Ov. </w:t>
      </w:r>
      <w:r>
        <w:rPr>
          <w:i/>
        </w:rPr>
        <w:t>Her</w:t>
      </w:r>
      <w:r>
        <w:t>. VII. 84.</w:t>
      </w:r>
    </w:p>
  </w:footnote>
  <w:footnote w:id="43">
    <w:p w14:paraId="52CB3E58" w14:textId="1172161D" w:rsidR="009830E7" w:rsidRPr="009830E7" w:rsidRDefault="009830E7">
      <w:pPr>
        <w:pStyle w:val="FootnoteText"/>
      </w:pPr>
      <w:r>
        <w:rPr>
          <w:rStyle w:val="FootnoteReference"/>
        </w:rPr>
        <w:footnoteRef/>
      </w:r>
      <w:r>
        <w:t xml:space="preserve"> Ov. </w:t>
      </w:r>
      <w:r>
        <w:rPr>
          <w:i/>
        </w:rPr>
        <w:t>Her.</w:t>
      </w:r>
      <w:r>
        <w:t xml:space="preserve"> VII. 84; Bolton, M.C. 1994: 43-4.</w:t>
      </w:r>
    </w:p>
  </w:footnote>
  <w:footnote w:id="44">
    <w:p w14:paraId="63C1836E" w14:textId="39C22332" w:rsidR="000C4A17" w:rsidRDefault="000C4A17">
      <w:pPr>
        <w:pStyle w:val="FootnoteText"/>
      </w:pPr>
      <w:r>
        <w:rPr>
          <w:rStyle w:val="FootnoteReference"/>
        </w:rPr>
        <w:footnoteRef/>
      </w:r>
      <w:r w:rsidR="0096459F">
        <w:t xml:space="preserve"> Hardie, P. 2002</w:t>
      </w:r>
      <w:r>
        <w:t>: 106.</w:t>
      </w:r>
    </w:p>
  </w:footnote>
  <w:footnote w:id="45">
    <w:p w14:paraId="03A0B04E" w14:textId="6969BC7C" w:rsidR="00CE4E56" w:rsidRPr="00CE4E56" w:rsidRDefault="00CE4E56">
      <w:pPr>
        <w:pStyle w:val="FootnoteText"/>
      </w:pPr>
      <w:r>
        <w:rPr>
          <w:rStyle w:val="FootnoteReference"/>
        </w:rPr>
        <w:footnoteRef/>
      </w:r>
      <w:r>
        <w:t xml:space="preserve"> Baca, A.R. 1969: 5. I. Greenberg’s </w:t>
      </w:r>
      <w:r>
        <w:rPr>
          <w:i/>
        </w:rPr>
        <w:t>Psycho-Drama and Audience Attitude Change</w:t>
      </w:r>
      <w:r>
        <w:t xml:space="preserve"> describes the theory and practice of psycho-drama.</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5C6"/>
    <w:rsid w:val="000049FF"/>
    <w:rsid w:val="00023034"/>
    <w:rsid w:val="00056F31"/>
    <w:rsid w:val="000578AB"/>
    <w:rsid w:val="000631DA"/>
    <w:rsid w:val="00063AC1"/>
    <w:rsid w:val="0008548B"/>
    <w:rsid w:val="000874CE"/>
    <w:rsid w:val="000915A8"/>
    <w:rsid w:val="0009702D"/>
    <w:rsid w:val="000A1FC5"/>
    <w:rsid w:val="000A21A5"/>
    <w:rsid w:val="000B79A7"/>
    <w:rsid w:val="000C4A17"/>
    <w:rsid w:val="000D268F"/>
    <w:rsid w:val="000E1B8D"/>
    <w:rsid w:val="000F095E"/>
    <w:rsid w:val="00107E1C"/>
    <w:rsid w:val="00120D39"/>
    <w:rsid w:val="00126B5B"/>
    <w:rsid w:val="00134C69"/>
    <w:rsid w:val="001359D6"/>
    <w:rsid w:val="001506B0"/>
    <w:rsid w:val="001714CA"/>
    <w:rsid w:val="0017489D"/>
    <w:rsid w:val="00187300"/>
    <w:rsid w:val="00191C0C"/>
    <w:rsid w:val="001B4A42"/>
    <w:rsid w:val="001C2009"/>
    <w:rsid w:val="001D292B"/>
    <w:rsid w:val="00205A51"/>
    <w:rsid w:val="0022435D"/>
    <w:rsid w:val="00226FFD"/>
    <w:rsid w:val="00235480"/>
    <w:rsid w:val="002520D1"/>
    <w:rsid w:val="00280F54"/>
    <w:rsid w:val="002826FD"/>
    <w:rsid w:val="0029213B"/>
    <w:rsid w:val="00295C42"/>
    <w:rsid w:val="002976EB"/>
    <w:rsid w:val="002C0533"/>
    <w:rsid w:val="002F1561"/>
    <w:rsid w:val="002F338B"/>
    <w:rsid w:val="00300C88"/>
    <w:rsid w:val="00326A30"/>
    <w:rsid w:val="00341113"/>
    <w:rsid w:val="00346DE3"/>
    <w:rsid w:val="00353929"/>
    <w:rsid w:val="00355AF5"/>
    <w:rsid w:val="00356DED"/>
    <w:rsid w:val="003573CB"/>
    <w:rsid w:val="00357812"/>
    <w:rsid w:val="00376AD8"/>
    <w:rsid w:val="00382842"/>
    <w:rsid w:val="00390CE8"/>
    <w:rsid w:val="003A182D"/>
    <w:rsid w:val="003A321A"/>
    <w:rsid w:val="003D610C"/>
    <w:rsid w:val="003E2D5C"/>
    <w:rsid w:val="003F22A1"/>
    <w:rsid w:val="00413714"/>
    <w:rsid w:val="00414CED"/>
    <w:rsid w:val="00440AD3"/>
    <w:rsid w:val="00450959"/>
    <w:rsid w:val="00451B71"/>
    <w:rsid w:val="00453281"/>
    <w:rsid w:val="004635F7"/>
    <w:rsid w:val="00470B54"/>
    <w:rsid w:val="00485E10"/>
    <w:rsid w:val="0049308A"/>
    <w:rsid w:val="004B3D87"/>
    <w:rsid w:val="004D30A0"/>
    <w:rsid w:val="004D6DD9"/>
    <w:rsid w:val="005110CB"/>
    <w:rsid w:val="00523A59"/>
    <w:rsid w:val="005275CE"/>
    <w:rsid w:val="0053681F"/>
    <w:rsid w:val="0054196B"/>
    <w:rsid w:val="00552A31"/>
    <w:rsid w:val="00563BCC"/>
    <w:rsid w:val="00563F07"/>
    <w:rsid w:val="00580F81"/>
    <w:rsid w:val="00584791"/>
    <w:rsid w:val="00597C46"/>
    <w:rsid w:val="005A177A"/>
    <w:rsid w:val="005A5A5D"/>
    <w:rsid w:val="005A783B"/>
    <w:rsid w:val="005F6B98"/>
    <w:rsid w:val="006403FD"/>
    <w:rsid w:val="00643617"/>
    <w:rsid w:val="006661BC"/>
    <w:rsid w:val="00677878"/>
    <w:rsid w:val="0068129F"/>
    <w:rsid w:val="006825CC"/>
    <w:rsid w:val="00687839"/>
    <w:rsid w:val="00692D5B"/>
    <w:rsid w:val="00695023"/>
    <w:rsid w:val="006C7A63"/>
    <w:rsid w:val="006F07AA"/>
    <w:rsid w:val="006F18B2"/>
    <w:rsid w:val="006F32BC"/>
    <w:rsid w:val="00723179"/>
    <w:rsid w:val="00725049"/>
    <w:rsid w:val="0075451E"/>
    <w:rsid w:val="00755599"/>
    <w:rsid w:val="0076276B"/>
    <w:rsid w:val="007800BB"/>
    <w:rsid w:val="0079455F"/>
    <w:rsid w:val="007A3341"/>
    <w:rsid w:val="007E2E15"/>
    <w:rsid w:val="007E3392"/>
    <w:rsid w:val="008121E5"/>
    <w:rsid w:val="008144F3"/>
    <w:rsid w:val="00825C98"/>
    <w:rsid w:val="0083107A"/>
    <w:rsid w:val="00843FAB"/>
    <w:rsid w:val="00850344"/>
    <w:rsid w:val="00894A6F"/>
    <w:rsid w:val="008A32A7"/>
    <w:rsid w:val="008A4D63"/>
    <w:rsid w:val="008B75E7"/>
    <w:rsid w:val="008C3C42"/>
    <w:rsid w:val="008E4A78"/>
    <w:rsid w:val="008F7938"/>
    <w:rsid w:val="00902CAA"/>
    <w:rsid w:val="009105BE"/>
    <w:rsid w:val="00922556"/>
    <w:rsid w:val="00952A7B"/>
    <w:rsid w:val="00954D98"/>
    <w:rsid w:val="009576D2"/>
    <w:rsid w:val="00960826"/>
    <w:rsid w:val="0096459F"/>
    <w:rsid w:val="009830E7"/>
    <w:rsid w:val="009A25C6"/>
    <w:rsid w:val="009C0101"/>
    <w:rsid w:val="009D165C"/>
    <w:rsid w:val="009D17E7"/>
    <w:rsid w:val="009D2A5F"/>
    <w:rsid w:val="009F411A"/>
    <w:rsid w:val="00A27879"/>
    <w:rsid w:val="00A56941"/>
    <w:rsid w:val="00A60D80"/>
    <w:rsid w:val="00A62EDF"/>
    <w:rsid w:val="00A6364D"/>
    <w:rsid w:val="00A77FD2"/>
    <w:rsid w:val="00A869E5"/>
    <w:rsid w:val="00AA6433"/>
    <w:rsid w:val="00AB4280"/>
    <w:rsid w:val="00AE4CED"/>
    <w:rsid w:val="00AE5E34"/>
    <w:rsid w:val="00B13B22"/>
    <w:rsid w:val="00B17F0F"/>
    <w:rsid w:val="00B21E1D"/>
    <w:rsid w:val="00B32A5E"/>
    <w:rsid w:val="00B33221"/>
    <w:rsid w:val="00B34D86"/>
    <w:rsid w:val="00B44693"/>
    <w:rsid w:val="00B44F66"/>
    <w:rsid w:val="00B45AB1"/>
    <w:rsid w:val="00B470A3"/>
    <w:rsid w:val="00B47929"/>
    <w:rsid w:val="00B50B71"/>
    <w:rsid w:val="00B8406E"/>
    <w:rsid w:val="00B958FB"/>
    <w:rsid w:val="00BB0A0C"/>
    <w:rsid w:val="00BB7BB7"/>
    <w:rsid w:val="00BE0CC0"/>
    <w:rsid w:val="00C15973"/>
    <w:rsid w:val="00C216F7"/>
    <w:rsid w:val="00C2279D"/>
    <w:rsid w:val="00C23EE1"/>
    <w:rsid w:val="00C25F11"/>
    <w:rsid w:val="00C501C7"/>
    <w:rsid w:val="00C53526"/>
    <w:rsid w:val="00C91C22"/>
    <w:rsid w:val="00CA48AF"/>
    <w:rsid w:val="00CC7D23"/>
    <w:rsid w:val="00CD4108"/>
    <w:rsid w:val="00CE305A"/>
    <w:rsid w:val="00CE4E56"/>
    <w:rsid w:val="00D04F6D"/>
    <w:rsid w:val="00D15F89"/>
    <w:rsid w:val="00D24BD3"/>
    <w:rsid w:val="00D419DF"/>
    <w:rsid w:val="00D559CF"/>
    <w:rsid w:val="00D6632C"/>
    <w:rsid w:val="00D8217E"/>
    <w:rsid w:val="00DA24CE"/>
    <w:rsid w:val="00DB6DFE"/>
    <w:rsid w:val="00DD2532"/>
    <w:rsid w:val="00DF00EF"/>
    <w:rsid w:val="00E02209"/>
    <w:rsid w:val="00E07ACB"/>
    <w:rsid w:val="00E27351"/>
    <w:rsid w:val="00E31AB3"/>
    <w:rsid w:val="00E33CCF"/>
    <w:rsid w:val="00E4115E"/>
    <w:rsid w:val="00E46122"/>
    <w:rsid w:val="00E606CD"/>
    <w:rsid w:val="00E72C11"/>
    <w:rsid w:val="00EA2A6F"/>
    <w:rsid w:val="00EA4BB8"/>
    <w:rsid w:val="00EA622C"/>
    <w:rsid w:val="00ED460B"/>
    <w:rsid w:val="00ED6404"/>
    <w:rsid w:val="00EE267F"/>
    <w:rsid w:val="00EF17D2"/>
    <w:rsid w:val="00F01103"/>
    <w:rsid w:val="00F20DD9"/>
    <w:rsid w:val="00F2481E"/>
    <w:rsid w:val="00F46A84"/>
    <w:rsid w:val="00F70D75"/>
    <w:rsid w:val="00F915F3"/>
    <w:rsid w:val="00FB1EA8"/>
    <w:rsid w:val="00FB5B5E"/>
    <w:rsid w:val="00FE62CB"/>
    <w:rsid w:val="00FF1F8C"/>
    <w:rsid w:val="00FF33D8"/>
    <w:rsid w:val="00FF4609"/>
    <w:rsid w:val="120B4E10"/>
    <w:rsid w:val="16B1B4BB"/>
    <w:rsid w:val="1BA65254"/>
    <w:rsid w:val="22F0E28C"/>
    <w:rsid w:val="2C2C3F80"/>
    <w:rsid w:val="35A74384"/>
    <w:rsid w:val="3C210244"/>
    <w:rsid w:val="4A0CE815"/>
    <w:rsid w:val="529FC185"/>
    <w:rsid w:val="604DAA08"/>
    <w:rsid w:val="74875A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059E8"/>
  <w15:chartTrackingRefBased/>
  <w15:docId w15:val="{C03E0AE7-2157-40AC-8F52-0E253118F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6082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60826"/>
    <w:rPr>
      <w:sz w:val="20"/>
      <w:szCs w:val="20"/>
    </w:rPr>
  </w:style>
  <w:style w:type="character" w:styleId="FootnoteReference">
    <w:name w:val="footnote reference"/>
    <w:basedOn w:val="DefaultParagraphFont"/>
    <w:uiPriority w:val="99"/>
    <w:semiHidden/>
    <w:unhideWhenUsed/>
    <w:rsid w:val="00960826"/>
    <w:rPr>
      <w:vertAlign w:val="superscript"/>
    </w:rPr>
  </w:style>
  <w:style w:type="paragraph" w:styleId="Header">
    <w:name w:val="header"/>
    <w:basedOn w:val="Normal"/>
    <w:link w:val="HeaderChar"/>
    <w:uiPriority w:val="99"/>
    <w:semiHidden/>
    <w:unhideWhenUsed/>
    <w:rsid w:val="00B34D8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34D86"/>
  </w:style>
  <w:style w:type="paragraph" w:styleId="Footer">
    <w:name w:val="footer"/>
    <w:basedOn w:val="Normal"/>
    <w:link w:val="FooterChar"/>
    <w:uiPriority w:val="99"/>
    <w:semiHidden/>
    <w:unhideWhenUsed/>
    <w:rsid w:val="00B34D8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34D86"/>
  </w:style>
  <w:style w:type="paragraph" w:styleId="CommentText">
    <w:name w:val="annotation text"/>
    <w:basedOn w:val="Normal"/>
    <w:link w:val="CommentTextChar"/>
    <w:uiPriority w:val="99"/>
    <w:semiHidden/>
    <w:unhideWhenUsed/>
    <w:rsid w:val="00B34D86"/>
    <w:pPr>
      <w:spacing w:line="240" w:lineRule="auto"/>
    </w:pPr>
    <w:rPr>
      <w:sz w:val="20"/>
      <w:szCs w:val="20"/>
    </w:rPr>
  </w:style>
  <w:style w:type="character" w:customStyle="1" w:styleId="CommentTextChar">
    <w:name w:val="Comment Text Char"/>
    <w:basedOn w:val="DefaultParagraphFont"/>
    <w:link w:val="CommentText"/>
    <w:uiPriority w:val="99"/>
    <w:semiHidden/>
    <w:rsid w:val="00B34D86"/>
    <w:rPr>
      <w:sz w:val="20"/>
      <w:szCs w:val="20"/>
    </w:rPr>
  </w:style>
  <w:style w:type="character" w:styleId="CommentReference">
    <w:name w:val="annotation reference"/>
    <w:basedOn w:val="DefaultParagraphFont"/>
    <w:uiPriority w:val="99"/>
    <w:semiHidden/>
    <w:unhideWhenUsed/>
    <w:rsid w:val="00B34D86"/>
    <w:rPr>
      <w:sz w:val="16"/>
      <w:szCs w:val="16"/>
    </w:rPr>
  </w:style>
  <w:style w:type="paragraph" w:styleId="BalloonText">
    <w:name w:val="Balloon Text"/>
    <w:basedOn w:val="Normal"/>
    <w:link w:val="BalloonTextChar"/>
    <w:uiPriority w:val="99"/>
    <w:semiHidden/>
    <w:unhideWhenUsed/>
    <w:rsid w:val="00B34D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4D86"/>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AA6433"/>
    <w:rPr>
      <w:b/>
      <w:bCs/>
    </w:rPr>
  </w:style>
  <w:style w:type="character" w:customStyle="1" w:styleId="CommentSubjectChar">
    <w:name w:val="Comment Subject Char"/>
    <w:basedOn w:val="CommentTextChar"/>
    <w:link w:val="CommentSubject"/>
    <w:uiPriority w:val="99"/>
    <w:semiHidden/>
    <w:rsid w:val="00AA6433"/>
    <w:rPr>
      <w:b/>
      <w:bCs/>
      <w:sz w:val="20"/>
      <w:szCs w:val="20"/>
    </w:rPr>
  </w:style>
  <w:style w:type="character" w:customStyle="1" w:styleId="bibliographicauthorname">
    <w:name w:val="bibliographicauthorname"/>
    <w:basedOn w:val="DefaultParagraphFont"/>
    <w:rsid w:val="0096459F"/>
  </w:style>
  <w:style w:type="character" w:customStyle="1" w:styleId="translators">
    <w:name w:val="translators"/>
    <w:basedOn w:val="DefaultParagraphFont"/>
    <w:rsid w:val="0096459F"/>
  </w:style>
  <w:style w:type="character" w:customStyle="1" w:styleId="contributorname">
    <w:name w:val="contributorname"/>
    <w:basedOn w:val="DefaultParagraphFont"/>
    <w:rsid w:val="0096459F"/>
  </w:style>
  <w:style w:type="character" w:customStyle="1" w:styleId="revisors">
    <w:name w:val="revisors"/>
    <w:basedOn w:val="DefaultParagraphFont"/>
    <w:rsid w:val="009645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C80C63-DD16-4D0B-8F0C-BFF6B37B4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3557</Words>
  <Characters>20281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Mills (1500425)</dc:creator>
  <cp:keywords/>
  <dc:description/>
  <cp:lastModifiedBy>James Mills (1500425)</cp:lastModifiedBy>
  <cp:revision>2</cp:revision>
  <dcterms:created xsi:type="dcterms:W3CDTF">2019-06-06T12:36:00Z</dcterms:created>
  <dcterms:modified xsi:type="dcterms:W3CDTF">2019-06-06T12:36:00Z</dcterms:modified>
</cp:coreProperties>
</file>