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385105F1" w:rsidR="00ED1049" w:rsidRPr="0030516C" w:rsidRDefault="00ED1049" w:rsidP="00ED1049">
      <w:pPr>
        <w:tabs>
          <w:tab w:val="left" w:pos="6540"/>
        </w:tabs>
        <w:spacing w:line="360" w:lineRule="auto"/>
        <w:ind w:left="426"/>
        <w:rPr>
          <w:rFonts w:ascii="Arial" w:hAnsi="Arial" w:cs="Arial"/>
          <w:sz w:val="28"/>
          <w:szCs w:val="28"/>
          <w:lang w:val="nl-NL"/>
        </w:rPr>
      </w:pPr>
      <w:r w:rsidRPr="0030516C">
        <w:rPr>
          <w:rFonts w:ascii="Arial" w:hAnsi="Arial" w:cs="Arial"/>
          <w:b/>
          <w:bCs/>
          <w:sz w:val="28"/>
          <w:szCs w:val="28"/>
          <w:lang w:val="nl-NL"/>
        </w:rPr>
        <w:t>Student name</w:t>
      </w:r>
      <w:r w:rsidRPr="0030516C">
        <w:rPr>
          <w:rFonts w:ascii="Arial" w:hAnsi="Arial" w:cs="Arial"/>
          <w:sz w:val="28"/>
          <w:szCs w:val="28"/>
          <w:lang w:val="nl-NL"/>
        </w:rPr>
        <w:t>:</w:t>
      </w:r>
      <w:r w:rsidR="0030516C" w:rsidRPr="0030516C">
        <w:rPr>
          <w:rFonts w:ascii="Arial" w:hAnsi="Arial" w:cs="Arial"/>
          <w:sz w:val="28"/>
          <w:szCs w:val="28"/>
          <w:lang w:val="nl-NL"/>
        </w:rPr>
        <w:t xml:space="preserve"> J</w:t>
      </w:r>
      <w:r w:rsidR="0030516C">
        <w:rPr>
          <w:rFonts w:ascii="Arial" w:hAnsi="Arial" w:cs="Arial"/>
          <w:sz w:val="28"/>
          <w:szCs w:val="28"/>
          <w:lang w:val="nl-NL"/>
        </w:rPr>
        <w:t>oana Lumueno Lucas</w:t>
      </w:r>
    </w:p>
    <w:p w14:paraId="00429E76" w14:textId="510F7621" w:rsidR="00ED1049" w:rsidRPr="0030516C" w:rsidRDefault="00ED1049" w:rsidP="00ED1049">
      <w:pPr>
        <w:tabs>
          <w:tab w:val="left" w:pos="6540"/>
        </w:tabs>
        <w:spacing w:line="360" w:lineRule="auto"/>
        <w:ind w:left="426"/>
        <w:rPr>
          <w:rFonts w:ascii="Arial" w:hAnsi="Arial" w:cs="Arial"/>
          <w:sz w:val="28"/>
          <w:szCs w:val="28"/>
          <w:lang w:val="nl-NL"/>
        </w:rPr>
      </w:pPr>
      <w:r w:rsidRPr="0030516C">
        <w:rPr>
          <w:rFonts w:ascii="Arial" w:hAnsi="Arial" w:cs="Arial"/>
          <w:b/>
          <w:bCs/>
          <w:sz w:val="28"/>
          <w:szCs w:val="28"/>
          <w:lang w:val="nl-NL"/>
        </w:rPr>
        <w:t>Student ID</w:t>
      </w:r>
      <w:r w:rsidRPr="0030516C">
        <w:rPr>
          <w:rFonts w:ascii="Arial" w:hAnsi="Arial" w:cs="Arial"/>
          <w:sz w:val="28"/>
          <w:szCs w:val="28"/>
          <w:lang w:val="nl-NL"/>
        </w:rPr>
        <w:t>:</w:t>
      </w:r>
      <w:r w:rsidR="0030516C">
        <w:rPr>
          <w:rFonts w:ascii="Arial" w:hAnsi="Arial" w:cs="Arial"/>
          <w:sz w:val="28"/>
          <w:szCs w:val="28"/>
          <w:lang w:val="nl-NL"/>
        </w:rPr>
        <w:t>2317210</w:t>
      </w:r>
    </w:p>
    <w:p w14:paraId="16C5D4A2" w14:textId="77777777" w:rsidR="00ED1049" w:rsidRPr="0030516C" w:rsidRDefault="00ED1049" w:rsidP="00ED1049">
      <w:pPr>
        <w:tabs>
          <w:tab w:val="left" w:pos="6540"/>
        </w:tabs>
        <w:spacing w:line="360" w:lineRule="auto"/>
        <w:ind w:left="426"/>
        <w:rPr>
          <w:rFonts w:ascii="Arial" w:hAnsi="Arial" w:cs="Arial"/>
          <w:sz w:val="28"/>
          <w:szCs w:val="28"/>
          <w:lang w:val="nl-NL"/>
        </w:rPr>
      </w:pPr>
    </w:p>
    <w:p w14:paraId="3E7B146F" w14:textId="4DD42DD0" w:rsidR="00ED1049" w:rsidRPr="00C26127" w:rsidRDefault="00ED1049" w:rsidP="00ED1049">
      <w:pPr>
        <w:tabs>
          <w:tab w:val="left" w:pos="6540"/>
        </w:tabs>
        <w:spacing w:line="360" w:lineRule="auto"/>
        <w:ind w:left="426"/>
        <w:rPr>
          <w:rFonts w:ascii="Arial" w:hAnsi="Arial" w:cs="Arial"/>
          <w:sz w:val="28"/>
          <w:szCs w:val="28"/>
          <w:lang w:val="en-GB"/>
        </w:rPr>
      </w:pPr>
      <w:r w:rsidRPr="00C26127">
        <w:rPr>
          <w:rFonts w:ascii="Arial" w:hAnsi="Arial" w:cs="Arial"/>
          <w:b/>
          <w:bCs/>
          <w:sz w:val="28"/>
          <w:szCs w:val="28"/>
          <w:lang w:val="en-GB"/>
        </w:rPr>
        <w:t>Module name</w:t>
      </w:r>
      <w:r w:rsidRPr="00C26127">
        <w:rPr>
          <w:rFonts w:ascii="Arial" w:hAnsi="Arial" w:cs="Arial"/>
          <w:sz w:val="28"/>
          <w:szCs w:val="28"/>
          <w:lang w:val="en-GB"/>
        </w:rPr>
        <w:t xml:space="preserve">: </w:t>
      </w:r>
      <w:r w:rsidR="0030516C" w:rsidRPr="0030516C">
        <w:rPr>
          <w:rFonts w:ascii="Arial" w:hAnsi="Arial" w:cs="Arial"/>
          <w:b/>
          <w:bCs/>
          <w:sz w:val="28"/>
          <w:szCs w:val="28"/>
        </w:rPr>
        <w:t>Independent Project</w:t>
      </w:r>
    </w:p>
    <w:p w14:paraId="12CBB668" w14:textId="1AD4D584"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30516C">
        <w:rPr>
          <w:rFonts w:ascii="Arial" w:hAnsi="Arial" w:cs="Arial"/>
          <w:sz w:val="28"/>
          <w:szCs w:val="28"/>
        </w:rPr>
        <w:t xml:space="preserve"> </w:t>
      </w:r>
      <w:r w:rsidR="0030516C" w:rsidRPr="0030516C">
        <w:rPr>
          <w:rFonts w:ascii="Arial" w:hAnsi="Arial" w:cs="Arial"/>
          <w:b/>
          <w:bCs/>
          <w:sz w:val="28"/>
          <w:szCs w:val="28"/>
        </w:rPr>
        <w:t>BMHP6020</w:t>
      </w:r>
    </w:p>
    <w:p w14:paraId="2C2175CB" w14:textId="100BCAEE"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865F25">
        <w:rPr>
          <w:rFonts w:ascii="Arial" w:hAnsi="Arial" w:cs="Arial"/>
          <w:sz w:val="28"/>
          <w:szCs w:val="28"/>
        </w:rPr>
        <w:t xml:space="preserve"> Bianca </w:t>
      </w:r>
    </w:p>
    <w:p w14:paraId="543861DF" w14:textId="77777777" w:rsidR="00ED1049" w:rsidRPr="00ED1049" w:rsidRDefault="00ED1049">
      <w:pPr>
        <w:rPr>
          <w:rFonts w:ascii="Arial" w:hAnsi="Arial" w:cs="Arial"/>
        </w:rPr>
      </w:pPr>
    </w:p>
    <w:p w14:paraId="160FF05C" w14:textId="7D9E9741" w:rsidR="00CC0A8F" w:rsidRPr="0030516C" w:rsidRDefault="0030516C" w:rsidP="00C46111">
      <w:pPr>
        <w:rPr>
          <w:b/>
          <w:bCs/>
          <w:sz w:val="48"/>
          <w:szCs w:val="48"/>
        </w:rPr>
      </w:pPr>
      <w:r>
        <w:t xml:space="preserve">                                                                         </w:t>
      </w:r>
      <w:r w:rsidRPr="0030516C">
        <w:rPr>
          <w:b/>
          <w:bCs/>
          <w:sz w:val="48"/>
          <w:szCs w:val="48"/>
        </w:rPr>
        <w:t>Methodology Poster</w:t>
      </w:r>
    </w:p>
    <w:tbl>
      <w:tblPr>
        <w:tblW w:w="473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29"/>
        <w:gridCol w:w="4497"/>
        <w:gridCol w:w="4587"/>
      </w:tblGrid>
      <w:tr w:rsidR="00FD0DE0" w:rsidRPr="00EB6F36" w14:paraId="600B3A42" w14:textId="77777777" w:rsidTr="00FD0DE0">
        <w:trPr>
          <w:trHeight w:val="2393"/>
          <w:jc w:val="center"/>
        </w:trPr>
        <w:tc>
          <w:tcPr>
            <w:tcW w:w="4529" w:type="dxa"/>
          </w:tcPr>
          <w:p w14:paraId="1F5FE413" w14:textId="604D5998" w:rsidR="00FD0DE0" w:rsidRDefault="00FD0DE0" w:rsidP="00B67824">
            <w:pPr>
              <w:rPr>
                <w:rFonts w:ascii="Arial" w:hAnsi="Arial" w:cs="Arial"/>
                <w:noProof/>
              </w:rPr>
            </w:pPr>
          </w:p>
          <w:p w14:paraId="7C84B224" w14:textId="28A62C03" w:rsidR="00FD0DE0" w:rsidRPr="00EB6F36" w:rsidRDefault="00FD0DE0" w:rsidP="00B67824">
            <w:pPr>
              <w:rPr>
                <w:rFonts w:ascii="Arial" w:hAnsi="Arial" w:cs="Arial"/>
                <w:noProof/>
              </w:rPr>
            </w:pPr>
            <w:r w:rsidRPr="00403D4E">
              <w:rPr>
                <w:rFonts w:ascii="Arial" w:hAnsi="Arial" w:cs="Arial"/>
                <w:noProof/>
              </w:rPr>
              <w:drawing>
                <wp:inline distT="0" distB="0" distL="0" distR="0" wp14:anchorId="09F33753" wp14:editId="14E5DC1B">
                  <wp:extent cx="2729230" cy="1501140"/>
                  <wp:effectExtent l="0" t="0" r="0" b="3810"/>
                  <wp:docPr id="6083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7709" name=""/>
                          <pic:cNvPicPr/>
                        </pic:nvPicPr>
                        <pic:blipFill>
                          <a:blip r:embed="rId13"/>
                          <a:stretch>
                            <a:fillRect/>
                          </a:stretch>
                        </pic:blipFill>
                        <pic:spPr>
                          <a:xfrm>
                            <a:off x="0" y="0"/>
                            <a:ext cx="2765921" cy="1521321"/>
                          </a:xfrm>
                          <a:prstGeom prst="rect">
                            <a:avLst/>
                          </a:prstGeom>
                        </pic:spPr>
                      </pic:pic>
                    </a:graphicData>
                  </a:graphic>
                </wp:inline>
              </w:drawing>
            </w:r>
          </w:p>
        </w:tc>
        <w:tc>
          <w:tcPr>
            <w:tcW w:w="4497" w:type="dxa"/>
            <w:vMerge w:val="restart"/>
          </w:tcPr>
          <w:p w14:paraId="0387B218" w14:textId="77777777" w:rsidR="00FD0DE0" w:rsidRPr="0030057D" w:rsidRDefault="00FD0DE0" w:rsidP="00C26127">
            <w:pPr>
              <w:spacing w:line="360" w:lineRule="auto"/>
              <w:rPr>
                <w:rFonts w:ascii="Arial" w:hAnsi="Arial" w:cs="Arial"/>
                <w:b/>
                <w:bCs/>
                <w:sz w:val="28"/>
                <w:szCs w:val="28"/>
              </w:rPr>
            </w:pPr>
            <w:r w:rsidRPr="0030057D">
              <w:rPr>
                <w:rFonts w:ascii="Arial" w:hAnsi="Arial" w:cs="Arial"/>
                <w:b/>
                <w:bCs/>
                <w:sz w:val="28"/>
                <w:szCs w:val="28"/>
              </w:rPr>
              <w:t>Title:</w:t>
            </w:r>
          </w:p>
          <w:p w14:paraId="11936273" w14:textId="5BAC7EC2" w:rsidR="00FD0DE0" w:rsidRPr="0030057D" w:rsidRDefault="00FD0DE0" w:rsidP="00C26127">
            <w:pPr>
              <w:spacing w:line="360" w:lineRule="auto"/>
              <w:rPr>
                <w:rFonts w:ascii="Arial" w:hAnsi="Arial" w:cs="Arial"/>
                <w:b/>
                <w:bCs/>
              </w:rPr>
            </w:pPr>
            <w:r w:rsidRPr="0030057D">
              <w:rPr>
                <w:rFonts w:ascii="Arial" w:hAnsi="Arial" w:cs="Arial"/>
              </w:rPr>
              <w:t>The Impact of Breast Cancer Treatment on Woman Patients in the UK</w:t>
            </w:r>
          </w:p>
          <w:p w14:paraId="54E57D3E" w14:textId="714B9E5E" w:rsidR="00FD0DE0" w:rsidRPr="0030057D" w:rsidRDefault="00FD0DE0" w:rsidP="0030057D">
            <w:pPr>
              <w:pStyle w:val="Heading1"/>
              <w:spacing w:line="360" w:lineRule="auto"/>
              <w:rPr>
                <w:rFonts w:ascii="Arial" w:hAnsi="Arial" w:cs="Arial"/>
                <w:b w:val="0"/>
                <w:bCs/>
                <w:color w:val="auto"/>
              </w:rPr>
            </w:pPr>
            <w:r w:rsidRPr="0030057D">
              <w:rPr>
                <w:rStyle w:val="Heading1Char"/>
                <w:rFonts w:ascii="Arial" w:hAnsi="Arial" w:cs="Arial"/>
                <w:b/>
                <w:color w:val="auto"/>
              </w:rPr>
              <w:t>Aim:</w:t>
            </w:r>
            <w:r w:rsidRPr="0030057D">
              <w:rPr>
                <w:rFonts w:ascii="Arial" w:hAnsi="Arial" w:cs="Arial"/>
                <w:iCs/>
                <w:color w:val="auto"/>
                <w:szCs w:val="28"/>
              </w:rPr>
              <w:t xml:space="preserve"> </w:t>
            </w:r>
            <w:r w:rsidRPr="0030057D">
              <w:rPr>
                <w:rFonts w:ascii="Arial" w:hAnsi="Arial" w:cs="Arial"/>
                <w:b w:val="0"/>
                <w:bCs/>
                <w:color w:val="auto"/>
                <w:sz w:val="22"/>
              </w:rPr>
              <w:t>This project aims to investigate the multifaceted impact of breast cancer treatment on female patients in the UK, focusing on how physical, psychological, and social factors influence their quality of life during and after treatment, with the goal of informing patient-centered care improvements and contributing to evidence-based support strategies.</w:t>
            </w:r>
          </w:p>
          <w:p w14:paraId="1B430A80" w14:textId="67B63A3F" w:rsidR="00FD0DE0" w:rsidRPr="0030057D" w:rsidRDefault="00FD0DE0" w:rsidP="00C26127">
            <w:pPr>
              <w:pStyle w:val="Heading1"/>
              <w:rPr>
                <w:rFonts w:ascii="Arial" w:hAnsi="Arial" w:cs="Arial"/>
                <w:color w:val="auto"/>
              </w:rPr>
            </w:pPr>
            <w:r w:rsidRPr="0030057D">
              <w:rPr>
                <w:rFonts w:ascii="Arial" w:hAnsi="Arial" w:cs="Arial"/>
                <w:color w:val="auto"/>
              </w:rPr>
              <w:t>Objectives:</w:t>
            </w:r>
          </w:p>
          <w:p w14:paraId="74758589" w14:textId="77777777" w:rsidR="00FD0DE0" w:rsidRPr="0030057D" w:rsidRDefault="00FD0DE0" w:rsidP="00C26127">
            <w:pPr>
              <w:numPr>
                <w:ilvl w:val="0"/>
                <w:numId w:val="8"/>
              </w:numPr>
              <w:suppressAutoHyphens/>
              <w:autoSpaceDN w:val="0"/>
              <w:spacing w:after="160" w:line="360" w:lineRule="auto"/>
              <w:rPr>
                <w:rFonts w:ascii="Arial" w:hAnsi="Arial" w:cs="Arial"/>
              </w:rPr>
            </w:pPr>
            <w:r w:rsidRPr="0030057D">
              <w:rPr>
                <w:rFonts w:ascii="Arial" w:hAnsi="Arial" w:cs="Arial"/>
              </w:rPr>
              <w:t xml:space="preserve">To examine the physical side effects of common breast cancer treatments. </w:t>
            </w:r>
          </w:p>
          <w:p w14:paraId="5B90DFF0" w14:textId="77777777" w:rsidR="00FD0DE0" w:rsidRPr="0030057D" w:rsidRDefault="00FD0DE0" w:rsidP="00C26127">
            <w:pPr>
              <w:numPr>
                <w:ilvl w:val="0"/>
                <w:numId w:val="8"/>
              </w:numPr>
              <w:suppressAutoHyphens/>
              <w:autoSpaceDN w:val="0"/>
              <w:spacing w:after="160" w:line="360" w:lineRule="auto"/>
              <w:rPr>
                <w:rFonts w:ascii="Arial" w:hAnsi="Arial" w:cs="Arial"/>
              </w:rPr>
            </w:pPr>
            <w:r w:rsidRPr="0030057D">
              <w:rPr>
                <w:rFonts w:ascii="Arial" w:hAnsi="Arial" w:cs="Arial"/>
              </w:rPr>
              <w:t xml:space="preserve">To analyse the social and psychological impact of breast cancer treatment on patients' mental health and emotional wellbeing. </w:t>
            </w:r>
          </w:p>
          <w:p w14:paraId="5FEBEE1A" w14:textId="77777777" w:rsidR="00FD0DE0" w:rsidRPr="0030057D" w:rsidRDefault="00FD0DE0" w:rsidP="00C26127">
            <w:pPr>
              <w:numPr>
                <w:ilvl w:val="0"/>
                <w:numId w:val="8"/>
              </w:numPr>
              <w:suppressAutoHyphens/>
              <w:autoSpaceDN w:val="0"/>
              <w:spacing w:after="160" w:line="360" w:lineRule="auto"/>
              <w:rPr>
                <w:rFonts w:ascii="Arial" w:hAnsi="Arial" w:cs="Arial"/>
              </w:rPr>
            </w:pPr>
            <w:r w:rsidRPr="0030057D">
              <w:rPr>
                <w:rFonts w:ascii="Arial" w:hAnsi="Arial" w:cs="Arial"/>
              </w:rPr>
              <w:t xml:space="preserve">To identify and evaluate current support mechanisms available to women undergoing breast cancer </w:t>
            </w:r>
            <w:r w:rsidRPr="0030057D">
              <w:rPr>
                <w:rFonts w:ascii="Arial" w:hAnsi="Arial" w:cs="Arial"/>
              </w:rPr>
              <w:lastRenderedPageBreak/>
              <w:t xml:space="preserve">treatment in the UK healthcare system. </w:t>
            </w:r>
          </w:p>
          <w:p w14:paraId="791A3535" w14:textId="77777777" w:rsidR="00FD0DE0" w:rsidRPr="0030057D" w:rsidRDefault="00FD0DE0" w:rsidP="00C26127">
            <w:pPr>
              <w:numPr>
                <w:ilvl w:val="0"/>
                <w:numId w:val="8"/>
              </w:numPr>
              <w:suppressAutoHyphens/>
              <w:autoSpaceDN w:val="0"/>
              <w:spacing w:after="160" w:line="360" w:lineRule="auto"/>
              <w:rPr>
                <w:rFonts w:ascii="Arial" w:hAnsi="Arial" w:cs="Arial"/>
              </w:rPr>
            </w:pPr>
            <w:r w:rsidRPr="0030057D">
              <w:rPr>
                <w:rFonts w:ascii="Arial" w:hAnsi="Arial" w:cs="Arial"/>
              </w:rPr>
              <w:t xml:space="preserve">To provide recommendations to improve the experience of breast cancer treatment in women living in the UK. </w:t>
            </w:r>
          </w:p>
          <w:p w14:paraId="17853177" w14:textId="77777777" w:rsidR="00FD0DE0" w:rsidRPr="00C26127" w:rsidRDefault="00FD0DE0" w:rsidP="00C26127"/>
          <w:p w14:paraId="646D5584" w14:textId="5DE87A0D" w:rsidR="00FD0DE0" w:rsidRPr="00EB6F36" w:rsidRDefault="00FD0DE0" w:rsidP="00EB6F36">
            <w:pPr>
              <w:rPr>
                <w:rFonts w:ascii="Arial" w:hAnsi="Arial" w:cs="Arial"/>
              </w:rPr>
            </w:pPr>
            <w:r w:rsidRPr="00EB6F36">
              <w:rPr>
                <w:rFonts w:ascii="Arial" w:hAnsi="Arial" w:cs="Arial"/>
              </w:rPr>
              <w:t xml:space="preserve"> </w:t>
            </w:r>
          </w:p>
        </w:tc>
        <w:tc>
          <w:tcPr>
            <w:tcW w:w="4587" w:type="dxa"/>
            <w:vAlign w:val="center"/>
          </w:tcPr>
          <w:p w14:paraId="4EBA66EC" w14:textId="412401EC" w:rsidR="00FD0DE0" w:rsidRPr="00EB6F36" w:rsidRDefault="00FD0DE0" w:rsidP="00EB6F36">
            <w:pPr>
              <w:rPr>
                <w:rFonts w:ascii="Arial" w:hAnsi="Arial" w:cs="Arial"/>
                <w:noProof/>
              </w:rPr>
            </w:pPr>
            <w:r w:rsidRPr="0030057D">
              <w:rPr>
                <w:rFonts w:ascii="Arial" w:hAnsi="Arial" w:cs="Arial"/>
                <w:noProof/>
              </w:rPr>
              <w:lastRenderedPageBreak/>
              <w:drawing>
                <wp:inline distT="0" distB="0" distL="0" distR="0" wp14:anchorId="1D6A8BA9" wp14:editId="5D792777">
                  <wp:extent cx="2766695" cy="1524000"/>
                  <wp:effectExtent l="0" t="0" r="0" b="0"/>
                  <wp:docPr id="148595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54825" name=""/>
                          <pic:cNvPicPr/>
                        </pic:nvPicPr>
                        <pic:blipFill>
                          <a:blip r:embed="rId14"/>
                          <a:stretch>
                            <a:fillRect/>
                          </a:stretch>
                        </pic:blipFill>
                        <pic:spPr>
                          <a:xfrm>
                            <a:off x="0" y="0"/>
                            <a:ext cx="2779281" cy="1530933"/>
                          </a:xfrm>
                          <a:prstGeom prst="rect">
                            <a:avLst/>
                          </a:prstGeom>
                        </pic:spPr>
                      </pic:pic>
                    </a:graphicData>
                  </a:graphic>
                </wp:inline>
              </w:drawing>
            </w:r>
          </w:p>
        </w:tc>
      </w:tr>
      <w:tr w:rsidR="00FD0DE0" w:rsidRPr="00EB6F36" w14:paraId="6C436F7A" w14:textId="77777777" w:rsidTr="00FD0DE0">
        <w:trPr>
          <w:trHeight w:val="473"/>
          <w:jc w:val="center"/>
        </w:trPr>
        <w:tc>
          <w:tcPr>
            <w:tcW w:w="4529" w:type="dxa"/>
            <w:vMerge w:val="restart"/>
          </w:tcPr>
          <w:p w14:paraId="43992006" w14:textId="38B055EB" w:rsidR="00FD0DE0" w:rsidRPr="00FD0DE0" w:rsidRDefault="00FD0DE0" w:rsidP="00F37523">
            <w:pPr>
              <w:pStyle w:val="Heading1"/>
              <w:rPr>
                <w:rFonts w:ascii="Arial" w:hAnsi="Arial" w:cs="Arial"/>
                <w:color w:val="auto"/>
              </w:rPr>
            </w:pPr>
            <w:r w:rsidRPr="00FD0DE0">
              <w:rPr>
                <w:rFonts w:ascii="Arial" w:hAnsi="Arial" w:cs="Arial"/>
                <w:color w:val="auto"/>
              </w:rPr>
              <w:t>Methodology</w:t>
            </w:r>
          </w:p>
          <w:p w14:paraId="24023BAF" w14:textId="0A1D312B" w:rsidR="00FD0DE0" w:rsidRPr="00FD0DE0" w:rsidRDefault="00FD0DE0" w:rsidP="00FD0DE0">
            <w:pPr>
              <w:pStyle w:val="ListParagraph"/>
              <w:numPr>
                <w:ilvl w:val="0"/>
                <w:numId w:val="9"/>
              </w:numPr>
              <w:spacing w:line="360" w:lineRule="auto"/>
              <w:rPr>
                <w:rFonts w:ascii="Arial" w:hAnsi="Arial" w:cs="Arial"/>
              </w:rPr>
            </w:pPr>
            <w:r w:rsidRPr="00FD0DE0">
              <w:rPr>
                <w:rFonts w:ascii="Arial" w:hAnsi="Arial" w:cs="Arial"/>
              </w:rPr>
              <w:t>This research used secondary approach.</w:t>
            </w:r>
          </w:p>
          <w:p w14:paraId="2C88A94E" w14:textId="2292370F" w:rsidR="00FD0DE0" w:rsidRPr="00FD0DE0" w:rsidRDefault="00FD0DE0" w:rsidP="00FD0DE0">
            <w:pPr>
              <w:pStyle w:val="ListParagraph"/>
              <w:numPr>
                <w:ilvl w:val="0"/>
                <w:numId w:val="10"/>
              </w:numPr>
              <w:spacing w:line="360" w:lineRule="auto"/>
              <w:rPr>
                <w:rFonts w:ascii="Arial" w:hAnsi="Arial" w:cs="Arial"/>
                <w:lang w:val="en-GB"/>
              </w:rPr>
            </w:pPr>
            <w:r w:rsidRPr="00FD0DE0">
              <w:rPr>
                <w:rFonts w:ascii="Arial" w:hAnsi="Arial" w:cs="Arial"/>
                <w:lang w:val="en-GB"/>
              </w:rPr>
              <w:t xml:space="preserve"> Data collection </w:t>
            </w:r>
            <w:r w:rsidR="00F85897">
              <w:rPr>
                <w:rFonts w:ascii="Arial" w:hAnsi="Arial" w:cs="Arial"/>
                <w:lang w:val="en-GB"/>
              </w:rPr>
              <w:t>: Systematic Literate review of ten peer review journal article</w:t>
            </w:r>
            <w:r w:rsidR="00D361A9">
              <w:rPr>
                <w:rFonts w:ascii="Arial" w:hAnsi="Arial" w:cs="Arial"/>
                <w:lang w:val="en-GB"/>
              </w:rPr>
              <w:t>s</w:t>
            </w:r>
            <w:r w:rsidR="00F85897">
              <w:rPr>
                <w:rFonts w:ascii="Arial" w:hAnsi="Arial" w:cs="Arial"/>
                <w:lang w:val="en-GB"/>
              </w:rPr>
              <w:t xml:space="preserve"> </w:t>
            </w:r>
          </w:p>
          <w:p w14:paraId="6AD8EAE7" w14:textId="0B21FAA1" w:rsidR="00FD0DE0" w:rsidRPr="0030057D" w:rsidRDefault="00FD0DE0" w:rsidP="00100E9A">
            <w:pPr>
              <w:ind w:left="420"/>
              <w:rPr>
                <w:rFonts w:ascii="Arial" w:hAnsi="Arial" w:cs="Arial"/>
                <w:b/>
                <w:bCs/>
                <w:sz w:val="28"/>
                <w:szCs w:val="28"/>
              </w:rPr>
            </w:pPr>
            <w:r w:rsidRPr="0030057D">
              <w:rPr>
                <w:rFonts w:ascii="Arial" w:hAnsi="Arial" w:cs="Arial"/>
                <w:b/>
                <w:bCs/>
                <w:sz w:val="28"/>
                <w:szCs w:val="28"/>
              </w:rPr>
              <w:t>Database:</w:t>
            </w:r>
          </w:p>
          <w:p w14:paraId="5DC46BF7" w14:textId="30542549" w:rsidR="00FD0DE0" w:rsidRPr="00B14DE9" w:rsidRDefault="00FD0DE0" w:rsidP="00B14DE9">
            <w:pPr>
              <w:rPr>
                <w:rFonts w:ascii="Arial" w:hAnsi="Arial" w:cs="Arial"/>
              </w:rPr>
            </w:pPr>
            <w:r w:rsidRPr="00B14DE9">
              <w:rPr>
                <w:rFonts w:ascii="Arial" w:hAnsi="Arial" w:cs="Arial"/>
              </w:rPr>
              <w:t xml:space="preserve">Google Schoolar, </w:t>
            </w:r>
            <w:r w:rsidR="00F85897">
              <w:rPr>
                <w:rFonts w:ascii="Arial" w:hAnsi="Arial" w:cs="Arial"/>
              </w:rPr>
              <w:t>ProQuest, PubMed</w:t>
            </w:r>
          </w:p>
          <w:p w14:paraId="0BD5AE3C" w14:textId="77777777" w:rsidR="00FD0DE0" w:rsidRPr="00B14DE9" w:rsidRDefault="00FD0DE0" w:rsidP="00B14DE9">
            <w:pPr>
              <w:rPr>
                <w:rFonts w:ascii="Arial" w:hAnsi="Arial" w:cs="Arial"/>
                <w:b/>
                <w:bCs/>
                <w:sz w:val="28"/>
                <w:szCs w:val="28"/>
              </w:rPr>
            </w:pPr>
            <w:r w:rsidRPr="00B14DE9">
              <w:rPr>
                <w:rFonts w:ascii="Arial" w:hAnsi="Arial" w:cs="Arial"/>
                <w:b/>
                <w:bCs/>
                <w:sz w:val="28"/>
                <w:szCs w:val="28"/>
              </w:rPr>
              <w:t>Keywords:</w:t>
            </w:r>
          </w:p>
          <w:p w14:paraId="0757F2AB" w14:textId="77777777" w:rsidR="00FD0DE0" w:rsidRPr="0030057D" w:rsidRDefault="00FD0DE0" w:rsidP="002C3133">
            <w:pPr>
              <w:spacing w:line="360" w:lineRule="auto"/>
              <w:rPr>
                <w:rFonts w:ascii="Arial" w:hAnsi="Arial" w:cs="Arial"/>
                <w:b/>
                <w:bCs/>
                <w:sz w:val="28"/>
                <w:szCs w:val="28"/>
              </w:rPr>
            </w:pPr>
            <w:r w:rsidRPr="0030057D">
              <w:rPr>
                <w:rFonts w:ascii="Arial" w:hAnsi="Arial" w:cs="Arial"/>
              </w:rPr>
              <w:t>Breast cancer treatment, side effects, quality of life, psychological impact, social impact, women UK, patient experience, chemotherapy, radiotherapy, mastectomy, support services</w:t>
            </w:r>
          </w:p>
          <w:p w14:paraId="7AC8C933" w14:textId="36D8468B" w:rsidR="00FD0DE0" w:rsidRPr="00B85BFC" w:rsidRDefault="00FD0DE0" w:rsidP="0030057D">
            <w:pPr>
              <w:pStyle w:val="ListParagraph"/>
              <w:numPr>
                <w:ilvl w:val="0"/>
                <w:numId w:val="10"/>
              </w:numPr>
              <w:spacing w:line="360" w:lineRule="auto"/>
              <w:rPr>
                <w:rFonts w:ascii="Arial" w:hAnsi="Arial" w:cs="Arial"/>
              </w:rPr>
            </w:pPr>
            <w:r w:rsidRPr="00B85BFC">
              <w:rPr>
                <w:rFonts w:ascii="Arial" w:hAnsi="Arial" w:cs="Arial"/>
              </w:rPr>
              <w:t xml:space="preserve">PRISMA flowchart helps to clearly show each step involved in finding, reviewing, and choosing </w:t>
            </w:r>
            <w:r w:rsidR="000326E3" w:rsidRPr="00B85BFC">
              <w:rPr>
                <w:rFonts w:ascii="Arial" w:hAnsi="Arial" w:cs="Arial"/>
              </w:rPr>
              <w:t>t</w:t>
            </w:r>
            <w:r w:rsidR="000326E3">
              <w:rPr>
                <w:rFonts w:ascii="Arial" w:hAnsi="Arial" w:cs="Arial"/>
              </w:rPr>
              <w:t>h</w:t>
            </w:r>
            <w:r w:rsidR="000326E3" w:rsidRPr="00B85BFC">
              <w:rPr>
                <w:rFonts w:ascii="Arial" w:hAnsi="Arial" w:cs="Arial"/>
              </w:rPr>
              <w:t>e</w:t>
            </w:r>
            <w:r w:rsidRPr="00B85BFC">
              <w:rPr>
                <w:rFonts w:ascii="Arial" w:hAnsi="Arial" w:cs="Arial"/>
              </w:rPr>
              <w:t xml:space="preserve"> articles </w:t>
            </w:r>
            <w:r w:rsidRPr="00B85BFC">
              <w:rPr>
                <w:rFonts w:ascii="Arial" w:hAnsi="Arial" w:cs="Arial"/>
              </w:rPr>
              <w:lastRenderedPageBreak/>
              <w:t>that are included in a research study.</w:t>
            </w:r>
          </w:p>
          <w:p w14:paraId="03DBAE74" w14:textId="77777777" w:rsidR="00FD0DE0" w:rsidRPr="00B85BFC" w:rsidRDefault="00FD0DE0" w:rsidP="00B85BFC">
            <w:pPr>
              <w:rPr>
                <w:rFonts w:ascii="Arial" w:hAnsi="Arial" w:cs="Arial"/>
              </w:rPr>
            </w:pPr>
          </w:p>
          <w:p w14:paraId="1DC0549C" w14:textId="37272D7D" w:rsidR="00FD0DE0" w:rsidRPr="00B85BFC" w:rsidRDefault="00FD0DE0" w:rsidP="00B85BFC">
            <w:pPr>
              <w:rPr>
                <w:rFonts w:ascii="Arial" w:hAnsi="Arial" w:cs="Arial"/>
              </w:rPr>
            </w:pPr>
            <w:r w:rsidRPr="00B85BFC">
              <w:rPr>
                <w:rFonts w:ascii="Arial" w:hAnsi="Arial" w:cs="Arial"/>
              </w:rPr>
              <w:t xml:space="preserve">            </w:t>
            </w:r>
          </w:p>
          <w:p w14:paraId="767AAE8C" w14:textId="77777777" w:rsidR="00FD0DE0" w:rsidRPr="00B85BFC" w:rsidRDefault="00FD0DE0" w:rsidP="00B85BFC">
            <w:pPr>
              <w:rPr>
                <w:rFonts w:ascii="Arial" w:hAnsi="Arial" w:cs="Arial"/>
              </w:rPr>
            </w:pPr>
          </w:p>
          <w:p w14:paraId="766CB3C2" w14:textId="6D01BE17" w:rsidR="00FD0DE0" w:rsidRPr="00EB6F36" w:rsidRDefault="00FD0DE0" w:rsidP="00B85BFC">
            <w:pPr>
              <w:rPr>
                <w:rFonts w:ascii="Arial" w:hAnsi="Arial" w:cs="Arial"/>
              </w:rPr>
            </w:pPr>
            <w:r w:rsidRPr="00B85BFC">
              <w:rPr>
                <w:rFonts w:ascii="Arial" w:hAnsi="Arial" w:cs="Arial"/>
              </w:rPr>
              <w:t xml:space="preserve">        </w:t>
            </w:r>
          </w:p>
        </w:tc>
        <w:tc>
          <w:tcPr>
            <w:tcW w:w="4497" w:type="dxa"/>
            <w:vMerge/>
            <w:vAlign w:val="center"/>
          </w:tcPr>
          <w:p w14:paraId="7D78FDF6" w14:textId="77777777" w:rsidR="00FD0DE0" w:rsidRPr="00EB6F36" w:rsidRDefault="00FD0DE0" w:rsidP="00B67824">
            <w:pPr>
              <w:pStyle w:val="NoSpacing"/>
              <w:jc w:val="center"/>
              <w:rPr>
                <w:rFonts w:ascii="Arial" w:hAnsi="Arial" w:cs="Arial"/>
                <w:noProof/>
              </w:rPr>
            </w:pPr>
          </w:p>
        </w:tc>
        <w:tc>
          <w:tcPr>
            <w:tcW w:w="4587" w:type="dxa"/>
            <w:vMerge w:val="restart"/>
          </w:tcPr>
          <w:p w14:paraId="7C994393" w14:textId="58017799" w:rsidR="00FD0DE0" w:rsidRPr="0030057D" w:rsidRDefault="00FD0DE0" w:rsidP="00F37523">
            <w:pPr>
              <w:pStyle w:val="Heading1"/>
              <w:rPr>
                <w:rStyle w:val="Heading1Char"/>
                <w:rFonts w:ascii="Arial" w:hAnsi="Arial" w:cs="Arial"/>
                <w:b/>
                <w:color w:val="auto"/>
              </w:rPr>
            </w:pPr>
            <w:r w:rsidRPr="0030057D">
              <w:rPr>
                <w:rFonts w:ascii="Arial" w:hAnsi="Arial" w:cs="Arial"/>
                <w:color w:val="auto"/>
              </w:rPr>
              <w:t>Data analysis</w:t>
            </w:r>
          </w:p>
          <w:p w14:paraId="01A90E3F" w14:textId="6E5BD373" w:rsidR="00FD0DE0" w:rsidRPr="0030057D" w:rsidRDefault="00FD0DE0" w:rsidP="0030057D">
            <w:pPr>
              <w:spacing w:line="360" w:lineRule="auto"/>
              <w:rPr>
                <w:rFonts w:ascii="Arial" w:hAnsi="Arial" w:cs="Arial"/>
              </w:rPr>
            </w:pPr>
            <w:r w:rsidRPr="0030057D">
              <w:rPr>
                <w:rFonts w:ascii="Arial" w:hAnsi="Arial" w:cs="Arial"/>
              </w:rPr>
              <w:t>Thematic analysis is used to find common similarities among the articles Roux, A. </w:t>
            </w:r>
            <w:r w:rsidRPr="0030057D">
              <w:rPr>
                <w:rFonts w:ascii="Arial" w:hAnsi="Arial" w:cs="Arial"/>
                <w:i/>
                <w:iCs/>
              </w:rPr>
              <w:t>et al.</w:t>
            </w:r>
            <w:r w:rsidRPr="0030057D">
              <w:rPr>
                <w:rFonts w:ascii="Arial" w:hAnsi="Arial" w:cs="Arial"/>
              </w:rPr>
              <w:t> (2022).</w:t>
            </w:r>
          </w:p>
          <w:p w14:paraId="03AADF4C" w14:textId="657FB295" w:rsidR="00FD0DE0" w:rsidRPr="0030057D" w:rsidRDefault="00FD0DE0" w:rsidP="00F37523">
            <w:pPr>
              <w:pStyle w:val="Heading1"/>
              <w:rPr>
                <w:rFonts w:ascii="Arial" w:hAnsi="Arial" w:cs="Arial"/>
                <w:color w:val="auto"/>
              </w:rPr>
            </w:pPr>
            <w:r w:rsidRPr="0030057D">
              <w:rPr>
                <w:rFonts w:ascii="Arial" w:hAnsi="Arial" w:cs="Arial"/>
                <w:color w:val="auto"/>
              </w:rPr>
              <w:t>Ethical consideration:</w:t>
            </w:r>
          </w:p>
          <w:p w14:paraId="75AD32C1" w14:textId="52426B56" w:rsidR="00FD0DE0" w:rsidRPr="0030057D" w:rsidRDefault="00FD0DE0" w:rsidP="007D0053">
            <w:pPr>
              <w:rPr>
                <w:rFonts w:ascii="Arial" w:hAnsi="Arial" w:cs="Arial"/>
              </w:rPr>
            </w:pPr>
            <w:r w:rsidRPr="0030057D">
              <w:rPr>
                <w:rFonts w:ascii="Arial" w:hAnsi="Arial" w:cs="Arial"/>
              </w:rPr>
              <w:t>Ethical consideration for secondary research includes:</w:t>
            </w:r>
          </w:p>
          <w:p w14:paraId="4A98FE26" w14:textId="5ABBBCE6" w:rsidR="00FD0DE0" w:rsidRPr="0030057D" w:rsidRDefault="00FD0DE0" w:rsidP="00FD0DE0">
            <w:pPr>
              <w:pStyle w:val="ListParagraph"/>
              <w:numPr>
                <w:ilvl w:val="0"/>
                <w:numId w:val="11"/>
              </w:numPr>
              <w:spacing w:line="360" w:lineRule="auto"/>
              <w:rPr>
                <w:rFonts w:ascii="Arial" w:hAnsi="Arial" w:cs="Arial"/>
              </w:rPr>
            </w:pPr>
            <w:r w:rsidRPr="0030057D">
              <w:rPr>
                <w:rFonts w:ascii="Arial" w:hAnsi="Arial" w:cs="Arial"/>
              </w:rPr>
              <w:t xml:space="preserve">Ensure the integrity and accuracy of data presentation. </w:t>
            </w:r>
          </w:p>
          <w:p w14:paraId="6A5ACF65" w14:textId="6783E1DF" w:rsidR="00FD0DE0" w:rsidRPr="0030057D" w:rsidRDefault="00FD0DE0" w:rsidP="00FD0DE0">
            <w:pPr>
              <w:pStyle w:val="ListParagraph"/>
              <w:numPr>
                <w:ilvl w:val="0"/>
                <w:numId w:val="11"/>
              </w:numPr>
              <w:spacing w:line="360" w:lineRule="auto"/>
              <w:rPr>
                <w:rFonts w:ascii="Arial" w:hAnsi="Arial" w:cs="Arial"/>
              </w:rPr>
            </w:pPr>
            <w:r w:rsidRPr="0030057D">
              <w:rPr>
                <w:rFonts w:ascii="Arial" w:hAnsi="Arial" w:cs="Arial"/>
              </w:rPr>
              <w:t xml:space="preserve">Appropriately acknowledge and reference all consulted sources. </w:t>
            </w:r>
          </w:p>
          <w:p w14:paraId="28FFD0ED" w14:textId="5EDA3164" w:rsidR="00FD0DE0" w:rsidRPr="0030057D" w:rsidRDefault="00FD0DE0" w:rsidP="00FD0DE0">
            <w:pPr>
              <w:pStyle w:val="ListParagraph"/>
              <w:numPr>
                <w:ilvl w:val="0"/>
                <w:numId w:val="11"/>
              </w:numPr>
              <w:spacing w:line="360" w:lineRule="auto"/>
              <w:rPr>
                <w:rFonts w:ascii="Arial" w:hAnsi="Arial" w:cs="Arial"/>
              </w:rPr>
            </w:pPr>
            <w:r w:rsidRPr="0030057D">
              <w:rPr>
                <w:rFonts w:ascii="Arial" w:hAnsi="Arial" w:cs="Arial"/>
              </w:rPr>
              <w:t>Critically evaluate and utilize information from credible and authoritative sources.</w:t>
            </w:r>
          </w:p>
          <w:p w14:paraId="5C332B88" w14:textId="77777777" w:rsidR="00FD0DE0" w:rsidRPr="007D0053" w:rsidRDefault="00FD0DE0" w:rsidP="007D0053"/>
          <w:p w14:paraId="4D4507A7" w14:textId="2D6C756C" w:rsidR="00FD0DE0" w:rsidRPr="00EB6F36" w:rsidRDefault="00FD0DE0" w:rsidP="00990E76">
            <w:pPr>
              <w:rPr>
                <w:rFonts w:ascii="Arial" w:hAnsi="Arial" w:cs="Arial"/>
              </w:rPr>
            </w:pPr>
          </w:p>
        </w:tc>
      </w:tr>
      <w:tr w:rsidR="00FD0DE0" w:rsidRPr="00EB6F36" w14:paraId="6FE6E81E" w14:textId="77777777" w:rsidTr="00FD0DE0">
        <w:trPr>
          <w:trHeight w:val="6431"/>
          <w:jc w:val="center"/>
        </w:trPr>
        <w:tc>
          <w:tcPr>
            <w:tcW w:w="4529" w:type="dxa"/>
            <w:vMerge/>
          </w:tcPr>
          <w:p w14:paraId="795D7C90" w14:textId="77777777" w:rsidR="00FD0DE0" w:rsidRPr="00EB6F36" w:rsidRDefault="00FD0DE0" w:rsidP="00B67824">
            <w:pPr>
              <w:rPr>
                <w:rFonts w:ascii="Arial" w:hAnsi="Arial" w:cs="Arial"/>
                <w:noProof/>
              </w:rPr>
            </w:pPr>
          </w:p>
        </w:tc>
        <w:tc>
          <w:tcPr>
            <w:tcW w:w="4497" w:type="dxa"/>
          </w:tcPr>
          <w:p w14:paraId="1F9B8F03" w14:textId="1BBBC0EE" w:rsidR="00FD0DE0" w:rsidRPr="0030057D" w:rsidRDefault="00FD0DE0" w:rsidP="00EB6F36">
            <w:pPr>
              <w:pStyle w:val="Heading1"/>
              <w:rPr>
                <w:rFonts w:ascii="Arial" w:hAnsi="Arial" w:cs="Arial"/>
                <w:color w:val="000000" w:themeColor="text1"/>
              </w:rPr>
            </w:pPr>
            <w:r w:rsidRPr="0030057D">
              <w:rPr>
                <w:rFonts w:ascii="Arial" w:hAnsi="Arial" w:cs="Arial"/>
                <w:color w:val="000000" w:themeColor="text1"/>
              </w:rPr>
              <w:t>Inclusion and exclusion Criteria:</w:t>
            </w:r>
          </w:p>
          <w:p w14:paraId="2B2F8505" w14:textId="247F8776" w:rsidR="00FD0DE0" w:rsidRPr="00B14DE9" w:rsidRDefault="00FD0DE0" w:rsidP="005536DB">
            <w:pPr>
              <w:rPr>
                <w:rFonts w:ascii="Arial" w:hAnsi="Arial" w:cs="Arial"/>
                <w:b/>
                <w:bCs/>
                <w:sz w:val="28"/>
                <w:szCs w:val="28"/>
              </w:rPr>
            </w:pPr>
            <w:r w:rsidRPr="0030057D">
              <w:rPr>
                <w:rFonts w:ascii="Arial" w:hAnsi="Arial" w:cs="Arial"/>
                <w:b/>
                <w:bCs/>
                <w:sz w:val="28"/>
                <w:szCs w:val="28"/>
              </w:rPr>
              <w:t>Inclusion</w:t>
            </w:r>
            <w:r w:rsidR="00B14DE9">
              <w:rPr>
                <w:rFonts w:ascii="Arial" w:hAnsi="Arial" w:cs="Arial"/>
                <w:b/>
                <w:bCs/>
                <w:sz w:val="28"/>
                <w:szCs w:val="28"/>
              </w:rPr>
              <w:t xml:space="preserve">: </w:t>
            </w:r>
            <w:r w:rsidR="00D361A9" w:rsidRPr="00164922">
              <w:rPr>
                <w:rFonts w:ascii="Arial" w:hAnsi="Arial" w:cs="Arial"/>
              </w:rPr>
              <w:t>Published between 2019-2026</w:t>
            </w:r>
          </w:p>
          <w:p w14:paraId="4F68F27A" w14:textId="2CBEF9E8" w:rsidR="00FD0DE0" w:rsidRPr="0030057D" w:rsidRDefault="00FD0DE0" w:rsidP="005536DB">
            <w:pPr>
              <w:rPr>
                <w:rFonts w:ascii="Arial" w:hAnsi="Arial" w:cs="Arial"/>
              </w:rPr>
            </w:pPr>
            <w:r w:rsidRPr="0030057D">
              <w:rPr>
                <w:rFonts w:ascii="Arial" w:hAnsi="Arial" w:cs="Arial"/>
              </w:rPr>
              <w:t>Focus on adult women (18 plus years)</w:t>
            </w:r>
          </w:p>
          <w:p w14:paraId="6EB8D60F" w14:textId="4D278A72" w:rsidR="00FD0DE0" w:rsidRPr="0030057D" w:rsidRDefault="00FD0DE0" w:rsidP="005536DB">
            <w:pPr>
              <w:rPr>
                <w:rFonts w:ascii="Arial" w:hAnsi="Arial" w:cs="Arial"/>
              </w:rPr>
            </w:pPr>
            <w:r w:rsidRPr="0030057D">
              <w:rPr>
                <w:rFonts w:ascii="Arial" w:hAnsi="Arial" w:cs="Arial"/>
              </w:rPr>
              <w:t>UK based studies or relevant to UK context.</w:t>
            </w:r>
          </w:p>
          <w:p w14:paraId="2CE302A5" w14:textId="3390D83F" w:rsidR="00FD0DE0" w:rsidRPr="0030057D" w:rsidRDefault="00FD0DE0" w:rsidP="005536DB">
            <w:pPr>
              <w:rPr>
                <w:rFonts w:ascii="Arial" w:hAnsi="Arial" w:cs="Arial"/>
              </w:rPr>
            </w:pPr>
            <w:r w:rsidRPr="0030057D">
              <w:rPr>
                <w:rFonts w:ascii="Arial" w:hAnsi="Arial" w:cs="Arial"/>
              </w:rPr>
              <w:t>Peer- review academic journals</w:t>
            </w:r>
          </w:p>
          <w:p w14:paraId="51B7B60C" w14:textId="6EA2195E" w:rsidR="00FD0DE0" w:rsidRPr="0030057D" w:rsidRDefault="00FD0DE0" w:rsidP="005536DB">
            <w:pPr>
              <w:rPr>
                <w:rFonts w:ascii="Arial" w:hAnsi="Arial" w:cs="Arial"/>
              </w:rPr>
            </w:pPr>
            <w:r w:rsidRPr="0030057D">
              <w:rPr>
                <w:rFonts w:ascii="Arial" w:hAnsi="Arial" w:cs="Arial"/>
              </w:rPr>
              <w:t>Address treatment impacts.</w:t>
            </w:r>
          </w:p>
          <w:p w14:paraId="59F8D276" w14:textId="2AC572D5" w:rsidR="00FD0DE0" w:rsidRPr="00B14DE9" w:rsidRDefault="00FD0DE0" w:rsidP="0030057D">
            <w:pPr>
              <w:rPr>
                <w:rFonts w:ascii="Arial" w:hAnsi="Arial" w:cs="Arial"/>
                <w:b/>
                <w:bCs/>
              </w:rPr>
            </w:pPr>
            <w:r w:rsidRPr="007D0053">
              <w:rPr>
                <w:rFonts w:ascii="Arial" w:hAnsi="Arial" w:cs="Arial"/>
                <w:b/>
                <w:bCs/>
              </w:rPr>
              <w:t>Exclusion:</w:t>
            </w:r>
            <w:r w:rsidR="00B14DE9">
              <w:rPr>
                <w:rFonts w:ascii="Arial" w:hAnsi="Arial" w:cs="Arial"/>
                <w:b/>
                <w:bCs/>
              </w:rPr>
              <w:t xml:space="preserve"> </w:t>
            </w:r>
            <w:r w:rsidRPr="0030057D">
              <w:rPr>
                <w:rFonts w:ascii="Arial" w:hAnsi="Arial" w:cs="Arial"/>
              </w:rPr>
              <w:t>Published before 2019</w:t>
            </w:r>
          </w:p>
          <w:p w14:paraId="772C399F" w14:textId="07B3EEE8" w:rsidR="00FD0DE0" w:rsidRPr="0030057D" w:rsidRDefault="00FD0DE0" w:rsidP="0030057D">
            <w:pPr>
              <w:rPr>
                <w:rFonts w:ascii="Arial" w:hAnsi="Arial" w:cs="Arial"/>
              </w:rPr>
            </w:pPr>
            <w:r w:rsidRPr="0030057D">
              <w:rPr>
                <w:rFonts w:ascii="Arial" w:hAnsi="Arial" w:cs="Arial"/>
              </w:rPr>
              <w:t>Studies on males’ cancer patients</w:t>
            </w:r>
          </w:p>
          <w:p w14:paraId="7D474F0C" w14:textId="25E3AC1A" w:rsidR="00FD0DE0" w:rsidRPr="0030057D" w:rsidRDefault="00FD0DE0" w:rsidP="0030057D">
            <w:pPr>
              <w:rPr>
                <w:rFonts w:ascii="Arial" w:hAnsi="Arial" w:cs="Arial"/>
              </w:rPr>
            </w:pPr>
            <w:r w:rsidRPr="0030057D">
              <w:rPr>
                <w:rFonts w:ascii="Arial" w:hAnsi="Arial" w:cs="Arial"/>
              </w:rPr>
              <w:t>Non-English Language Publications</w:t>
            </w:r>
          </w:p>
          <w:p w14:paraId="01CC4835" w14:textId="59D8E859" w:rsidR="00FD0DE0" w:rsidRPr="0030057D" w:rsidRDefault="00FD0DE0" w:rsidP="0030057D">
            <w:pPr>
              <w:rPr>
                <w:rFonts w:ascii="Arial" w:hAnsi="Arial" w:cs="Arial"/>
              </w:rPr>
            </w:pPr>
            <w:r w:rsidRPr="0030057D">
              <w:rPr>
                <w:rFonts w:ascii="Arial" w:hAnsi="Arial" w:cs="Arial"/>
              </w:rPr>
              <w:t>Opinion pieces without empirical data</w:t>
            </w:r>
          </w:p>
          <w:p w14:paraId="28BEEF18" w14:textId="67472B0D" w:rsidR="00FD0DE0" w:rsidRPr="0030057D" w:rsidRDefault="00FD0DE0" w:rsidP="0030057D">
            <w:pPr>
              <w:rPr>
                <w:rFonts w:ascii="Arial" w:hAnsi="Arial" w:cs="Arial"/>
              </w:rPr>
            </w:pPr>
            <w:r w:rsidRPr="0030057D">
              <w:rPr>
                <w:rFonts w:ascii="Arial" w:hAnsi="Arial" w:cs="Arial"/>
              </w:rPr>
              <w:t>Studies focusing solely on diagnosis or prevention.</w:t>
            </w:r>
          </w:p>
          <w:p w14:paraId="1976DACD" w14:textId="77777777" w:rsidR="00FD0DE0" w:rsidRDefault="00FD0DE0" w:rsidP="00C46111">
            <w:pPr>
              <w:rPr>
                <w:rFonts w:ascii="Arial" w:hAnsi="Arial" w:cs="Arial"/>
              </w:rPr>
            </w:pPr>
          </w:p>
          <w:p w14:paraId="15F5AF52" w14:textId="77777777" w:rsidR="00FD0DE0" w:rsidRDefault="00FD0DE0" w:rsidP="00C46111">
            <w:pPr>
              <w:rPr>
                <w:rFonts w:ascii="Arial" w:hAnsi="Arial" w:cs="Arial"/>
                <w:noProof/>
              </w:rPr>
            </w:pPr>
          </w:p>
          <w:p w14:paraId="6C24B37D" w14:textId="77777777" w:rsidR="00FD0DE0" w:rsidRPr="00EB6F36" w:rsidRDefault="00FD0DE0" w:rsidP="00C46111">
            <w:pPr>
              <w:rPr>
                <w:rFonts w:ascii="Arial" w:hAnsi="Arial" w:cs="Arial"/>
                <w:noProof/>
              </w:rPr>
            </w:pPr>
          </w:p>
        </w:tc>
        <w:tc>
          <w:tcPr>
            <w:tcW w:w="4587" w:type="dxa"/>
            <w:vMerge/>
          </w:tcPr>
          <w:p w14:paraId="3978F1F4" w14:textId="77777777" w:rsidR="00FD0DE0" w:rsidRPr="00EB6F36" w:rsidRDefault="00FD0DE0" w:rsidP="004642F0">
            <w:pPr>
              <w:rPr>
                <w:rFonts w:ascii="Arial" w:hAnsi="Arial" w:cs="Arial"/>
                <w:sz w:val="21"/>
              </w:rPr>
            </w:pPr>
          </w:p>
        </w:tc>
      </w:tr>
    </w:tbl>
    <w:p w14:paraId="0863B5DF" w14:textId="77777777" w:rsidR="00B67824" w:rsidRDefault="00B67824" w:rsidP="00C46111"/>
    <w:p w14:paraId="757823AD" w14:textId="24FFB512" w:rsidR="00230440" w:rsidRPr="00477BC1" w:rsidRDefault="00230440" w:rsidP="00C46111">
      <w:pPr>
        <w:rPr>
          <w:rFonts w:ascii="Arial" w:hAnsi="Arial" w:cs="Arial"/>
          <w:b/>
          <w:bCs/>
          <w:sz w:val="28"/>
          <w:szCs w:val="28"/>
          <w:lang w:val="en-GB"/>
        </w:rPr>
      </w:pPr>
      <w:r w:rsidRPr="00477BC1">
        <w:rPr>
          <w:rFonts w:ascii="Arial" w:hAnsi="Arial" w:cs="Arial"/>
          <w:b/>
          <w:bCs/>
          <w:sz w:val="28"/>
          <w:szCs w:val="28"/>
          <w:lang w:val="en-GB"/>
        </w:rPr>
        <w:t>References:</w:t>
      </w:r>
    </w:p>
    <w:p w14:paraId="5603F899" w14:textId="5BA9F757" w:rsidR="00403D4E" w:rsidRPr="002B0A05" w:rsidRDefault="00403D4E" w:rsidP="00C46111">
      <w:pPr>
        <w:rPr>
          <w:rFonts w:ascii="Arial" w:hAnsi="Arial" w:cs="Arial"/>
          <w:lang w:val="en-GB"/>
        </w:rPr>
      </w:pPr>
      <w:r w:rsidRPr="002B0A05">
        <w:rPr>
          <w:rFonts w:ascii="Arial" w:hAnsi="Arial" w:cs="Arial"/>
          <w:i/>
          <w:iCs/>
        </w:rPr>
        <w:t>Allen, I, et al. </w:t>
      </w:r>
      <w:hyperlink r:id="rId15" w:tgtFrame="_blank" w:history="1">
        <w:r w:rsidRPr="002B0A05">
          <w:rPr>
            <w:rStyle w:val="Hyperlink"/>
            <w:rFonts w:ascii="Arial" w:hAnsi="Arial" w:cs="Arial"/>
            <w:i/>
            <w:iCs/>
          </w:rPr>
          <w:t>Risks of second primary cancers among 584,965 female and male breast cancer survivors in England: a 25-year retrospective cohort study.</w:t>
        </w:r>
      </w:hyperlink>
      <w:r w:rsidRPr="002B0A05">
        <w:rPr>
          <w:rFonts w:ascii="Arial" w:hAnsi="Arial" w:cs="Arial"/>
          <w:i/>
          <w:iCs/>
        </w:rPr>
        <w:t> Lancet Regional Health – Europe; 24 April 2024: DOI: 10.1016/j.lanepe.2024.100903</w:t>
      </w:r>
    </w:p>
    <w:p w14:paraId="71BDDAE1" w14:textId="616C2244" w:rsidR="00100E9A" w:rsidRPr="002B0A05" w:rsidRDefault="00100E9A" w:rsidP="00C46111">
      <w:pPr>
        <w:rPr>
          <w:rFonts w:ascii="Arial" w:hAnsi="Arial" w:cs="Arial"/>
          <w:lang w:val="en-GB"/>
        </w:rPr>
      </w:pPr>
      <w:r w:rsidRPr="002B0A05">
        <w:rPr>
          <w:rFonts w:ascii="Arial" w:hAnsi="Arial" w:cs="Arial"/>
        </w:rPr>
        <w:t xml:space="preserve">Kilburn, L.S., Banerji, </w:t>
      </w:r>
      <w:r w:rsidR="00FD0DE0" w:rsidRPr="002B0A05">
        <w:rPr>
          <w:rFonts w:ascii="Arial" w:hAnsi="Arial" w:cs="Arial"/>
        </w:rPr>
        <w:t>J.,</w:t>
      </w:r>
      <w:r w:rsidRPr="002B0A05">
        <w:rPr>
          <w:rFonts w:ascii="Arial" w:hAnsi="Arial" w:cs="Arial"/>
        </w:rPr>
        <w:t xml:space="preserve"> and Bliss, J.M. (2014) “The challenges of long-term follow-up data collection in non-commercial, </w:t>
      </w:r>
      <w:r w:rsidR="00FD0DE0" w:rsidRPr="002B0A05">
        <w:rPr>
          <w:rFonts w:ascii="Arial" w:hAnsi="Arial" w:cs="Arial"/>
        </w:rPr>
        <w:t>academically led</w:t>
      </w:r>
      <w:r w:rsidRPr="002B0A05">
        <w:rPr>
          <w:rFonts w:ascii="Arial" w:hAnsi="Arial" w:cs="Arial"/>
        </w:rPr>
        <w:t xml:space="preserve"> breast cancer clinical trials: the UK perspective,” </w:t>
      </w:r>
      <w:r w:rsidRPr="002B0A05">
        <w:rPr>
          <w:rFonts w:ascii="Arial" w:hAnsi="Arial" w:cs="Arial"/>
          <w:i/>
          <w:iCs/>
        </w:rPr>
        <w:t>Trials</w:t>
      </w:r>
      <w:r w:rsidRPr="002B0A05">
        <w:rPr>
          <w:rFonts w:ascii="Arial" w:hAnsi="Arial" w:cs="Arial"/>
        </w:rPr>
        <w:t>, 15(1). Available at: https://doi.org/10.1186/1745-6215-15-379.</w:t>
      </w:r>
    </w:p>
    <w:p w14:paraId="7DCD4F02" w14:textId="7A8C89C1" w:rsidR="00E00E53" w:rsidRPr="002B0A05" w:rsidRDefault="00E00E53" w:rsidP="00C46111">
      <w:pPr>
        <w:rPr>
          <w:rFonts w:ascii="Arial" w:hAnsi="Arial" w:cs="Arial"/>
        </w:rPr>
      </w:pPr>
      <w:r w:rsidRPr="002B0A05">
        <w:rPr>
          <w:rFonts w:ascii="Arial" w:hAnsi="Arial" w:cs="Arial"/>
        </w:rPr>
        <w:t>Roux, A. </w:t>
      </w:r>
      <w:r w:rsidRPr="002B0A05">
        <w:rPr>
          <w:rFonts w:ascii="Arial" w:hAnsi="Arial" w:cs="Arial"/>
          <w:i/>
          <w:iCs/>
        </w:rPr>
        <w:t>et al.</w:t>
      </w:r>
      <w:r w:rsidRPr="002B0A05">
        <w:rPr>
          <w:rFonts w:ascii="Arial" w:hAnsi="Arial" w:cs="Arial"/>
        </w:rPr>
        <w:t xml:space="preserve"> (2022) “Study protocol comparing the ethical, </w:t>
      </w:r>
      <w:r w:rsidR="00FD0DE0" w:rsidRPr="002B0A05">
        <w:rPr>
          <w:rFonts w:ascii="Arial" w:hAnsi="Arial" w:cs="Arial"/>
        </w:rPr>
        <w:t>psychological,</w:t>
      </w:r>
      <w:r w:rsidRPr="002B0A05">
        <w:rPr>
          <w:rFonts w:ascii="Arial" w:hAnsi="Arial" w:cs="Arial"/>
        </w:rPr>
        <w:t xml:space="preserve"> and socio-economic impact of personalised breast cancer screening to that of standard screening in the ‘My Personal Breast Screening’ (MyPeBS) randomised clinical trial,” </w:t>
      </w:r>
      <w:r w:rsidRPr="002B0A05">
        <w:rPr>
          <w:rFonts w:ascii="Arial" w:hAnsi="Arial" w:cs="Arial"/>
          <w:i/>
          <w:iCs/>
        </w:rPr>
        <w:t>BMC cancer</w:t>
      </w:r>
      <w:r w:rsidRPr="002B0A05">
        <w:rPr>
          <w:rFonts w:ascii="Arial" w:hAnsi="Arial" w:cs="Arial"/>
        </w:rPr>
        <w:t xml:space="preserve">, 22(1). </w:t>
      </w:r>
      <w:proofErr w:type="spellStart"/>
      <w:proofErr w:type="gramStart"/>
      <w:r w:rsidRPr="002B0A05">
        <w:rPr>
          <w:rFonts w:ascii="Arial" w:hAnsi="Arial" w:cs="Arial"/>
        </w:rPr>
        <w:t>Availableat:https</w:t>
      </w:r>
      <w:proofErr w:type="spellEnd"/>
      <w:r w:rsidRPr="002B0A05">
        <w:rPr>
          <w:rFonts w:ascii="Arial" w:hAnsi="Arial" w:cs="Arial"/>
        </w:rPr>
        <w:t>://doi.org/10.1186/s12885-022-09484-6</w:t>
      </w:r>
      <w:proofErr w:type="gramEnd"/>
      <w:r w:rsidRPr="002B0A05">
        <w:rPr>
          <w:rFonts w:ascii="Arial" w:hAnsi="Arial" w:cs="Arial"/>
        </w:rPr>
        <w:t>.</w:t>
      </w:r>
    </w:p>
    <w:p w14:paraId="3E05DD22" w14:textId="42A7AD8E" w:rsidR="0037740B" w:rsidRPr="002B0A05" w:rsidRDefault="0037740B" w:rsidP="00C46111">
      <w:pPr>
        <w:rPr>
          <w:rFonts w:ascii="Arial" w:hAnsi="Arial" w:cs="Arial"/>
        </w:rPr>
      </w:pPr>
      <w:r w:rsidRPr="002B0A05">
        <w:rPr>
          <w:rFonts w:ascii="Arial" w:hAnsi="Arial" w:cs="Arial"/>
        </w:rPr>
        <w:t> (Adventisthealthcare.com, 2024)</w:t>
      </w:r>
    </w:p>
    <w:p w14:paraId="09DC3E84" w14:textId="4CA24349" w:rsidR="0037740B" w:rsidRPr="002B0A05" w:rsidRDefault="0037740B" w:rsidP="0037740B">
      <w:pPr>
        <w:rPr>
          <w:rFonts w:ascii="Arial" w:hAnsi="Arial" w:cs="Arial"/>
          <w:b/>
          <w:bCs/>
          <w:lang w:val="en-GB"/>
        </w:rPr>
      </w:pPr>
      <w:r w:rsidRPr="002B0A05">
        <w:rPr>
          <w:rFonts w:ascii="Arial" w:hAnsi="Arial" w:cs="Arial"/>
          <w:b/>
          <w:bCs/>
          <w:lang w:val="en-GB"/>
        </w:rPr>
        <w:t>Adventisthealthcare.com. (2024). </w:t>
      </w:r>
      <w:r w:rsidRPr="002B0A05">
        <w:rPr>
          <w:rFonts w:ascii="Arial" w:hAnsi="Arial" w:cs="Arial"/>
          <w:b/>
          <w:bCs/>
          <w:i/>
          <w:iCs/>
          <w:lang w:val="en-GB"/>
        </w:rPr>
        <w:t>Understanding Breast Cancer</w:t>
      </w:r>
      <w:r w:rsidRPr="002B0A05">
        <w:rPr>
          <w:rFonts w:ascii="Arial" w:hAnsi="Arial" w:cs="Arial"/>
          <w:b/>
          <w:bCs/>
          <w:lang w:val="en-GB"/>
        </w:rPr>
        <w:t xml:space="preserve">. [online] Available at: </w:t>
      </w:r>
      <w:hyperlink r:id="rId16" w:history="1">
        <w:r w:rsidRPr="002B0A05">
          <w:rPr>
            <w:rStyle w:val="Hyperlink"/>
            <w:rFonts w:ascii="Arial" w:hAnsi="Arial" w:cs="Arial"/>
            <w:b/>
            <w:bCs/>
            <w:lang w:val="en-GB"/>
          </w:rPr>
          <w:t>https://www.adventisthealthcare.com/living-well/understanding-breast-cancer/</w:t>
        </w:r>
      </w:hyperlink>
      <w:r w:rsidRPr="002B0A05">
        <w:rPr>
          <w:rFonts w:ascii="Arial" w:hAnsi="Arial" w:cs="Arial"/>
          <w:b/>
          <w:bCs/>
          <w:lang w:val="en-GB"/>
        </w:rPr>
        <w:t>.</w:t>
      </w:r>
    </w:p>
    <w:p w14:paraId="1A7D480D" w14:textId="77777777" w:rsidR="00F00BD9" w:rsidRPr="002B0A05" w:rsidRDefault="00F00BD9" w:rsidP="00F00BD9">
      <w:pPr>
        <w:spacing w:line="360" w:lineRule="auto"/>
        <w:rPr>
          <w:rFonts w:ascii="Arial" w:hAnsi="Arial" w:cs="Arial"/>
        </w:rPr>
      </w:pPr>
    </w:p>
    <w:p w14:paraId="4C114981" w14:textId="5633C0EE" w:rsidR="00F00BD9" w:rsidRPr="002B0A05" w:rsidRDefault="00F00BD9" w:rsidP="00F00BD9">
      <w:pPr>
        <w:spacing w:line="360" w:lineRule="auto"/>
        <w:rPr>
          <w:rFonts w:ascii="Arial" w:hAnsi="Arial" w:cs="Arial"/>
        </w:rPr>
      </w:pPr>
      <w:r w:rsidRPr="002B0A05">
        <w:rPr>
          <w:rFonts w:ascii="Arial" w:hAnsi="Arial" w:cs="Arial"/>
        </w:rPr>
        <w:t xml:space="preserve">NHS England (2023) </w:t>
      </w:r>
      <w:r w:rsidRPr="002B0A05">
        <w:rPr>
          <w:rFonts w:ascii="Arial" w:hAnsi="Arial" w:cs="Arial"/>
          <w:i/>
          <w:iCs/>
        </w:rPr>
        <w:t>Clinical guide for the management of breast cancer patients during the coronavirus pandemic</w:t>
      </w:r>
      <w:r w:rsidRPr="002B0A05">
        <w:rPr>
          <w:rFonts w:ascii="Arial" w:hAnsi="Arial" w:cs="Arial"/>
        </w:rPr>
        <w:t>. London: NHS England.</w:t>
      </w:r>
    </w:p>
    <w:p w14:paraId="4E3DA5B1" w14:textId="77777777" w:rsidR="00F00BD9" w:rsidRPr="002B0A05" w:rsidRDefault="00F00BD9" w:rsidP="00F00BD9">
      <w:pPr>
        <w:spacing w:line="360" w:lineRule="auto"/>
        <w:rPr>
          <w:rFonts w:ascii="Arial" w:hAnsi="Arial" w:cs="Arial"/>
          <w:b/>
          <w:bCs/>
        </w:rPr>
      </w:pPr>
    </w:p>
    <w:p w14:paraId="685692B0" w14:textId="77777777" w:rsidR="0037740B" w:rsidRPr="002B0A05" w:rsidRDefault="0037740B" w:rsidP="0037740B">
      <w:pPr>
        <w:rPr>
          <w:rFonts w:ascii="Arial" w:hAnsi="Arial" w:cs="Arial"/>
          <w:b/>
          <w:bCs/>
          <w:lang w:val="en-GB"/>
        </w:rPr>
      </w:pPr>
    </w:p>
    <w:p w14:paraId="6157064C" w14:textId="77777777" w:rsidR="0037740B" w:rsidRPr="002B0A05" w:rsidRDefault="0037740B" w:rsidP="0037740B">
      <w:pPr>
        <w:rPr>
          <w:rFonts w:ascii="Arial" w:hAnsi="Arial" w:cs="Arial"/>
          <w:b/>
          <w:bCs/>
          <w:lang w:val="en-GB"/>
        </w:rPr>
      </w:pPr>
      <w:r w:rsidRPr="002B0A05">
        <w:rPr>
          <w:rFonts w:ascii="Arial" w:hAnsi="Arial" w:cs="Arial"/>
          <w:b/>
          <w:bCs/>
          <w:lang w:val="en-GB"/>
        </w:rPr>
        <w:t>‌</w:t>
      </w:r>
    </w:p>
    <w:p w14:paraId="3CFCD6DB" w14:textId="77777777" w:rsidR="00230440" w:rsidRPr="002B0A05" w:rsidRDefault="00230440" w:rsidP="00C46111">
      <w:pPr>
        <w:rPr>
          <w:rFonts w:ascii="Arial" w:hAnsi="Arial" w:cs="Arial"/>
          <w:b/>
          <w:bCs/>
        </w:rPr>
      </w:pPr>
    </w:p>
    <w:p w14:paraId="057BCCEF" w14:textId="77777777" w:rsidR="00100E9A" w:rsidRPr="002B0A05" w:rsidRDefault="00100E9A" w:rsidP="00C46111">
      <w:pPr>
        <w:rPr>
          <w:rFonts w:ascii="Arial" w:hAnsi="Arial" w:cs="Arial"/>
          <w:b/>
          <w:bCs/>
        </w:rPr>
      </w:pPr>
    </w:p>
    <w:p w14:paraId="19E57BB4" w14:textId="77777777" w:rsidR="00100E9A" w:rsidRDefault="00100E9A" w:rsidP="00C46111">
      <w:pPr>
        <w:rPr>
          <w:rFonts w:ascii="Arial" w:hAnsi="Arial" w:cs="Arial"/>
          <w:b/>
          <w:bCs/>
          <w:sz w:val="28"/>
          <w:szCs w:val="28"/>
        </w:rPr>
      </w:pP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7"/>
      <w:headerReference w:type="first" r:id="rId18"/>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F04E0" w14:textId="77777777" w:rsidR="002E0B20" w:rsidRDefault="002E0B20" w:rsidP="00D210FA">
      <w:pPr>
        <w:spacing w:after="0"/>
      </w:pPr>
      <w:r>
        <w:separator/>
      </w:r>
    </w:p>
  </w:endnote>
  <w:endnote w:type="continuationSeparator" w:id="0">
    <w:p w14:paraId="5BE23E29" w14:textId="77777777" w:rsidR="002E0B20" w:rsidRDefault="002E0B20"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EC9E6" w14:textId="77777777" w:rsidR="002E0B20" w:rsidRDefault="002E0B20" w:rsidP="00D210FA">
      <w:pPr>
        <w:spacing w:after="0"/>
      </w:pPr>
      <w:r>
        <w:separator/>
      </w:r>
    </w:p>
  </w:footnote>
  <w:footnote w:type="continuationSeparator" w:id="0">
    <w:p w14:paraId="153D307C" w14:textId="77777777" w:rsidR="002E0B20" w:rsidRDefault="002E0B20"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1184C"/>
    <w:multiLevelType w:val="hybridMultilevel"/>
    <w:tmpl w:val="A0D4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35C55FE"/>
    <w:multiLevelType w:val="hybridMultilevel"/>
    <w:tmpl w:val="6DC0E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2F6314"/>
    <w:multiLevelType w:val="multilevel"/>
    <w:tmpl w:val="A90A893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62825CA0"/>
    <w:multiLevelType w:val="hybridMultilevel"/>
    <w:tmpl w:val="EE8651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1"/>
  </w:num>
  <w:num w:numId="3" w16cid:durableId="1791968620">
    <w:abstractNumId w:val="9"/>
  </w:num>
  <w:num w:numId="4" w16cid:durableId="67852329">
    <w:abstractNumId w:val="10"/>
  </w:num>
  <w:num w:numId="5" w16cid:durableId="825783799">
    <w:abstractNumId w:val="5"/>
  </w:num>
  <w:num w:numId="6" w16cid:durableId="1203637911">
    <w:abstractNumId w:val="4"/>
  </w:num>
  <w:num w:numId="7" w16cid:durableId="1393117886">
    <w:abstractNumId w:val="7"/>
  </w:num>
  <w:num w:numId="8" w16cid:durableId="1969317620">
    <w:abstractNumId w:val="6"/>
  </w:num>
  <w:num w:numId="9" w16cid:durableId="1466847774">
    <w:abstractNumId w:val="2"/>
  </w:num>
  <w:num w:numId="10" w16cid:durableId="710230609">
    <w:abstractNumId w:val="8"/>
  </w:num>
  <w:num w:numId="11" w16cid:durableId="1431857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26E3"/>
    <w:rsid w:val="00061977"/>
    <w:rsid w:val="0008782A"/>
    <w:rsid w:val="000A065A"/>
    <w:rsid w:val="00100E9A"/>
    <w:rsid w:val="00106FC5"/>
    <w:rsid w:val="00120DEC"/>
    <w:rsid w:val="00123C19"/>
    <w:rsid w:val="001A79B2"/>
    <w:rsid w:val="001C55B6"/>
    <w:rsid w:val="001D6CC4"/>
    <w:rsid w:val="00206092"/>
    <w:rsid w:val="00206405"/>
    <w:rsid w:val="002117C6"/>
    <w:rsid w:val="00230440"/>
    <w:rsid w:val="00253267"/>
    <w:rsid w:val="002823CD"/>
    <w:rsid w:val="00287787"/>
    <w:rsid w:val="00291685"/>
    <w:rsid w:val="002A5F94"/>
    <w:rsid w:val="002B0A05"/>
    <w:rsid w:val="002B0A3D"/>
    <w:rsid w:val="002C3133"/>
    <w:rsid w:val="002E0B20"/>
    <w:rsid w:val="0030057D"/>
    <w:rsid w:val="003007A7"/>
    <w:rsid w:val="0030516C"/>
    <w:rsid w:val="003257E1"/>
    <w:rsid w:val="00325DEC"/>
    <w:rsid w:val="00346FFA"/>
    <w:rsid w:val="0037740B"/>
    <w:rsid w:val="003A3069"/>
    <w:rsid w:val="003C20B5"/>
    <w:rsid w:val="003E545F"/>
    <w:rsid w:val="003F03D2"/>
    <w:rsid w:val="003F1E1A"/>
    <w:rsid w:val="00403D4E"/>
    <w:rsid w:val="004045E5"/>
    <w:rsid w:val="00421496"/>
    <w:rsid w:val="00422C27"/>
    <w:rsid w:val="0044367C"/>
    <w:rsid w:val="004642F0"/>
    <w:rsid w:val="0047699E"/>
    <w:rsid w:val="004771F9"/>
    <w:rsid w:val="00477BC1"/>
    <w:rsid w:val="004A1A0F"/>
    <w:rsid w:val="004D33BF"/>
    <w:rsid w:val="00500564"/>
    <w:rsid w:val="0051102B"/>
    <w:rsid w:val="0051672F"/>
    <w:rsid w:val="0052510E"/>
    <w:rsid w:val="005536DB"/>
    <w:rsid w:val="005838BC"/>
    <w:rsid w:val="005B57E1"/>
    <w:rsid w:val="005E61E0"/>
    <w:rsid w:val="005F0F31"/>
    <w:rsid w:val="006024ED"/>
    <w:rsid w:val="0061793F"/>
    <w:rsid w:val="0062123A"/>
    <w:rsid w:val="0064483D"/>
    <w:rsid w:val="006605F8"/>
    <w:rsid w:val="006676A1"/>
    <w:rsid w:val="006833BD"/>
    <w:rsid w:val="006D2642"/>
    <w:rsid w:val="006E2D42"/>
    <w:rsid w:val="00720FEE"/>
    <w:rsid w:val="007330CD"/>
    <w:rsid w:val="00764B6F"/>
    <w:rsid w:val="007C7319"/>
    <w:rsid w:val="007D0053"/>
    <w:rsid w:val="007D43B3"/>
    <w:rsid w:val="007F20B4"/>
    <w:rsid w:val="007F525E"/>
    <w:rsid w:val="0082695D"/>
    <w:rsid w:val="0083044C"/>
    <w:rsid w:val="0085182D"/>
    <w:rsid w:val="00865F25"/>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D4ADA"/>
    <w:rsid w:val="009F2258"/>
    <w:rsid w:val="009F71FE"/>
    <w:rsid w:val="00A31F33"/>
    <w:rsid w:val="00A70A62"/>
    <w:rsid w:val="00A71DA8"/>
    <w:rsid w:val="00A9744A"/>
    <w:rsid w:val="00AB1210"/>
    <w:rsid w:val="00AB770D"/>
    <w:rsid w:val="00AF2088"/>
    <w:rsid w:val="00AF5FB0"/>
    <w:rsid w:val="00B0080A"/>
    <w:rsid w:val="00B0538C"/>
    <w:rsid w:val="00B14DE9"/>
    <w:rsid w:val="00B37AB8"/>
    <w:rsid w:val="00B418DE"/>
    <w:rsid w:val="00B47FE7"/>
    <w:rsid w:val="00B67824"/>
    <w:rsid w:val="00B85BFC"/>
    <w:rsid w:val="00BE15BA"/>
    <w:rsid w:val="00C20ED0"/>
    <w:rsid w:val="00C26127"/>
    <w:rsid w:val="00C348A8"/>
    <w:rsid w:val="00C46111"/>
    <w:rsid w:val="00C83332"/>
    <w:rsid w:val="00C95E04"/>
    <w:rsid w:val="00CC0A8F"/>
    <w:rsid w:val="00CC24B6"/>
    <w:rsid w:val="00CD3A64"/>
    <w:rsid w:val="00CE08CD"/>
    <w:rsid w:val="00D0664A"/>
    <w:rsid w:val="00D210FA"/>
    <w:rsid w:val="00D30F1D"/>
    <w:rsid w:val="00D361A9"/>
    <w:rsid w:val="00D57231"/>
    <w:rsid w:val="00D87B48"/>
    <w:rsid w:val="00D91203"/>
    <w:rsid w:val="00D94FD1"/>
    <w:rsid w:val="00DE0B25"/>
    <w:rsid w:val="00E00E53"/>
    <w:rsid w:val="00E0754D"/>
    <w:rsid w:val="00E14D87"/>
    <w:rsid w:val="00E37F40"/>
    <w:rsid w:val="00E41692"/>
    <w:rsid w:val="00E55D74"/>
    <w:rsid w:val="00E81234"/>
    <w:rsid w:val="00E9037E"/>
    <w:rsid w:val="00EA120D"/>
    <w:rsid w:val="00EA49C3"/>
    <w:rsid w:val="00EB5E14"/>
    <w:rsid w:val="00EB6F36"/>
    <w:rsid w:val="00ED1049"/>
    <w:rsid w:val="00ED2947"/>
    <w:rsid w:val="00EE19D9"/>
    <w:rsid w:val="00EF26FC"/>
    <w:rsid w:val="00F00BD9"/>
    <w:rsid w:val="00F37523"/>
    <w:rsid w:val="00F50168"/>
    <w:rsid w:val="00F50D34"/>
    <w:rsid w:val="00F523F0"/>
    <w:rsid w:val="00F61360"/>
    <w:rsid w:val="00F8160B"/>
    <w:rsid w:val="00F85897"/>
    <w:rsid w:val="00FC538A"/>
    <w:rsid w:val="00FD0DE0"/>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8A616080-E7A3-4A92-A952-9C6E975E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2304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adventisthealthcare.com/living-well/understanding-breast-canc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helancet.com/journals/lanepe/article/PIIS2666-7762(24)00069-3/fulltex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3" ma:contentTypeDescription="Create a new document." ma:contentTypeScope="" ma:versionID="f14ba7af09eee93cffd199b3134482d0">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06feb30d9e203fb83734cdaa6a85ac3a"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5b0da114-0538-4a78-995a-f0bd13903525"/>
  </ds:schemaRefs>
</ds:datastoreItem>
</file>

<file path=customXml/itemProps4.xml><?xml version="1.0" encoding="utf-8"?>
<ds:datastoreItem xmlns:ds="http://schemas.openxmlformats.org/officeDocument/2006/customXml" ds:itemID="{C455FF7C-CACF-4346-B827-7FADF1D090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27</TotalTime>
  <Pages>5</Pages>
  <Words>575</Words>
  <Characters>3280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Joana Lumueno Lucas (2317210)</dc:creator>
  <cp:keywords/>
  <dc:description/>
  <cp:lastModifiedBy>Joana Lumueno Lucas (2317210)</cp:lastModifiedBy>
  <cp:revision>6</cp:revision>
  <dcterms:created xsi:type="dcterms:W3CDTF">2026-06-22T09:15:00Z</dcterms:created>
  <dcterms:modified xsi:type="dcterms:W3CDTF">2026-06-22T09:40:00Z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