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14784" w14:textId="1B1DDFED" w:rsidR="005A7483" w:rsidRDefault="00243EDE" w:rsidP="005A7483">
      <w:pPr>
        <w:jc w:val="center"/>
        <w:rPr>
          <w:rFonts w:cs="Times New Roman"/>
          <w:sz w:val="52"/>
          <w:szCs w:val="52"/>
        </w:rPr>
      </w:pPr>
      <w:r>
        <w:rPr>
          <w:noProof/>
        </w:rPr>
        <w:drawing>
          <wp:inline distT="0" distB="0" distL="0" distR="0" wp14:anchorId="2DA2656B" wp14:editId="4A1982A0">
            <wp:extent cx="2681605" cy="1193800"/>
            <wp:effectExtent l="0" t="0" r="4445" b="635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inline>
        </w:drawing>
      </w:r>
    </w:p>
    <w:p w14:paraId="0AFA963D" w14:textId="77777777" w:rsidR="00243EDE" w:rsidRDefault="00243EDE" w:rsidP="00243EDE">
      <w:pPr>
        <w:jc w:val="center"/>
        <w:rPr>
          <w:rFonts w:ascii="Arial" w:hAnsi="Arial" w:cs="Arial"/>
          <w:b/>
          <w:bCs/>
          <w:sz w:val="28"/>
          <w:szCs w:val="28"/>
        </w:rPr>
      </w:pPr>
      <w:r>
        <w:rPr>
          <w:rFonts w:ascii="Arial" w:hAnsi="Arial" w:cs="Arial"/>
          <w:b/>
          <w:bCs/>
          <w:sz w:val="28"/>
          <w:szCs w:val="28"/>
        </w:rPr>
        <w:t>Assessment Component 2</w:t>
      </w:r>
    </w:p>
    <w:p w14:paraId="4A62594F" w14:textId="77777777" w:rsidR="00243EDE" w:rsidRDefault="00243EDE" w:rsidP="00243EDE">
      <w:pPr>
        <w:jc w:val="center"/>
        <w:rPr>
          <w:rFonts w:ascii="Arial" w:hAnsi="Arial" w:cs="Arial"/>
          <w:b/>
          <w:bCs/>
          <w:sz w:val="28"/>
          <w:szCs w:val="28"/>
        </w:rPr>
      </w:pPr>
      <w:r>
        <w:rPr>
          <w:rFonts w:ascii="Arial" w:hAnsi="Arial" w:cs="Arial"/>
          <w:b/>
          <w:bCs/>
          <w:sz w:val="28"/>
          <w:szCs w:val="28"/>
        </w:rPr>
        <w:t>Written Essay</w:t>
      </w:r>
    </w:p>
    <w:p w14:paraId="3A08F98D" w14:textId="77777777" w:rsidR="00243EDE" w:rsidRDefault="00243EDE" w:rsidP="00243EDE">
      <w:pPr>
        <w:rPr>
          <w:rFonts w:ascii="Arial" w:hAnsi="Arial" w:cs="Arial"/>
          <w:b/>
          <w:bCs/>
          <w:sz w:val="28"/>
          <w:szCs w:val="28"/>
        </w:rPr>
      </w:pPr>
      <w:r>
        <w:rPr>
          <w:rFonts w:ascii="Arial" w:hAnsi="Arial" w:cs="Arial"/>
          <w:b/>
          <w:bCs/>
          <w:sz w:val="28"/>
          <w:szCs w:val="28"/>
        </w:rPr>
        <w:t xml:space="preserve">                                               </w:t>
      </w:r>
    </w:p>
    <w:p w14:paraId="055A6580" w14:textId="77777777" w:rsidR="00243EDE" w:rsidRDefault="00243EDE" w:rsidP="00243EDE">
      <w:pPr>
        <w:rPr>
          <w:rFonts w:ascii="Arial" w:hAnsi="Arial" w:cs="Arial"/>
          <w:b/>
          <w:bCs/>
          <w:sz w:val="28"/>
          <w:szCs w:val="28"/>
        </w:rPr>
      </w:pPr>
    </w:p>
    <w:p w14:paraId="77F499B7" w14:textId="795EE5DA" w:rsidR="00243EDE" w:rsidRDefault="00243EDE" w:rsidP="00243EDE">
      <w:pPr>
        <w:rPr>
          <w:rFonts w:ascii="Arial" w:hAnsi="Arial" w:cs="Arial"/>
          <w:b/>
          <w:bCs/>
          <w:sz w:val="28"/>
          <w:szCs w:val="28"/>
        </w:rPr>
      </w:pPr>
      <w:r>
        <w:rPr>
          <w:rFonts w:ascii="Arial" w:hAnsi="Arial" w:cs="Arial"/>
          <w:b/>
          <w:bCs/>
          <w:sz w:val="28"/>
          <w:szCs w:val="28"/>
        </w:rPr>
        <w:t>Student name:</w:t>
      </w:r>
      <w:r>
        <w:rPr>
          <w:rFonts w:ascii="Arial" w:hAnsi="Arial" w:cs="Arial"/>
          <w:b/>
          <w:bCs/>
          <w:sz w:val="28"/>
          <w:szCs w:val="28"/>
        </w:rPr>
        <w:t xml:space="preserve"> Joseph Bangura</w:t>
      </w:r>
      <w:r>
        <w:rPr>
          <w:rFonts w:ascii="Arial" w:hAnsi="Arial" w:cs="Arial"/>
          <w:b/>
          <w:bCs/>
          <w:sz w:val="28"/>
          <w:szCs w:val="28"/>
        </w:rPr>
        <w:tab/>
      </w:r>
    </w:p>
    <w:p w14:paraId="7DBA06D9" w14:textId="63C30FC4" w:rsidR="00243EDE" w:rsidRDefault="00243EDE" w:rsidP="00243EDE">
      <w:pPr>
        <w:rPr>
          <w:rFonts w:ascii="Arial" w:hAnsi="Arial" w:cs="Arial"/>
          <w:b/>
          <w:bCs/>
          <w:sz w:val="28"/>
          <w:szCs w:val="28"/>
        </w:rPr>
      </w:pPr>
      <w:r>
        <w:rPr>
          <w:rFonts w:ascii="Arial" w:hAnsi="Arial" w:cs="Arial"/>
          <w:b/>
          <w:bCs/>
          <w:sz w:val="28"/>
          <w:szCs w:val="28"/>
        </w:rPr>
        <w:t>Student ID:</w:t>
      </w:r>
      <w:r>
        <w:rPr>
          <w:rFonts w:ascii="Arial" w:hAnsi="Arial" w:cs="Arial"/>
          <w:b/>
          <w:bCs/>
          <w:sz w:val="28"/>
          <w:szCs w:val="28"/>
        </w:rPr>
        <w:t xml:space="preserve"> 18181368</w:t>
      </w:r>
    </w:p>
    <w:p w14:paraId="64A5BF52" w14:textId="77777777" w:rsidR="00243EDE" w:rsidRDefault="00243EDE" w:rsidP="00243EDE">
      <w:pPr>
        <w:rPr>
          <w:rFonts w:ascii="Arial" w:hAnsi="Arial" w:cs="Arial"/>
          <w:b/>
          <w:bCs/>
          <w:sz w:val="28"/>
          <w:szCs w:val="28"/>
        </w:rPr>
      </w:pPr>
    </w:p>
    <w:p w14:paraId="45A99CCF" w14:textId="77777777" w:rsidR="00243EDE" w:rsidRDefault="00243EDE" w:rsidP="00243EDE">
      <w:pPr>
        <w:rPr>
          <w:rFonts w:ascii="Arial" w:hAnsi="Arial" w:cs="Arial"/>
          <w:b/>
          <w:bCs/>
          <w:sz w:val="28"/>
          <w:szCs w:val="28"/>
        </w:rPr>
      </w:pPr>
      <w:r>
        <w:rPr>
          <w:rFonts w:ascii="Arial" w:hAnsi="Arial" w:cs="Arial"/>
          <w:b/>
          <w:bCs/>
          <w:sz w:val="28"/>
          <w:szCs w:val="28"/>
        </w:rPr>
        <w:t xml:space="preserve">Module name: </w:t>
      </w:r>
      <w:r>
        <w:rPr>
          <w:rFonts w:ascii="Arial" w:hAnsi="Arial" w:cs="Arial"/>
          <w:sz w:val="28"/>
          <w:szCs w:val="28"/>
        </w:rPr>
        <w:t>Children, Young People and Families</w:t>
      </w:r>
    </w:p>
    <w:p w14:paraId="16F179E2" w14:textId="77777777" w:rsidR="00243EDE" w:rsidRDefault="00243EDE" w:rsidP="00243EDE">
      <w:pPr>
        <w:rPr>
          <w:rFonts w:ascii="Arial" w:hAnsi="Arial" w:cs="Arial"/>
          <w:b/>
          <w:bCs/>
          <w:sz w:val="28"/>
          <w:szCs w:val="28"/>
        </w:rPr>
      </w:pPr>
      <w:r>
        <w:rPr>
          <w:rFonts w:ascii="Arial" w:hAnsi="Arial" w:cs="Arial"/>
          <w:b/>
          <w:bCs/>
          <w:sz w:val="28"/>
          <w:szCs w:val="28"/>
        </w:rPr>
        <w:t xml:space="preserve">Module code: </w:t>
      </w:r>
      <w:r>
        <w:rPr>
          <w:rFonts w:ascii="Arial" w:hAnsi="Arial" w:cs="Arial"/>
          <w:sz w:val="28"/>
          <w:szCs w:val="28"/>
        </w:rPr>
        <w:t>(BMHP5004_LON)</w:t>
      </w:r>
    </w:p>
    <w:p w14:paraId="64245027" w14:textId="334A42E5" w:rsidR="00243EDE" w:rsidRDefault="00243EDE" w:rsidP="00243EDE">
      <w:pPr>
        <w:jc w:val="center"/>
        <w:rPr>
          <w:rFonts w:cs="Times New Roman"/>
          <w:sz w:val="52"/>
          <w:szCs w:val="52"/>
        </w:rPr>
      </w:pPr>
      <w:r>
        <w:rPr>
          <w:rFonts w:ascii="Arial" w:hAnsi="Arial" w:cs="Arial"/>
          <w:b/>
          <w:bCs/>
          <w:sz w:val="28"/>
          <w:szCs w:val="28"/>
        </w:rPr>
        <w:t>Lecturer name:</w:t>
      </w:r>
      <w:r>
        <w:rPr>
          <w:rFonts w:ascii="Arial" w:hAnsi="Arial" w:cs="Arial"/>
          <w:b/>
          <w:bCs/>
          <w:sz w:val="28"/>
          <w:szCs w:val="28"/>
        </w:rPr>
        <w:t xml:space="preserve"> Dr</w:t>
      </w:r>
      <w:r>
        <w:rPr>
          <w:rFonts w:ascii="Arial" w:hAnsi="Arial" w:cs="Arial"/>
          <w:b/>
          <w:bCs/>
          <w:sz w:val="28"/>
          <w:szCs w:val="28"/>
        </w:rPr>
        <w:t xml:space="preserve"> </w:t>
      </w:r>
      <w:r>
        <w:rPr>
          <w:rFonts w:ascii="Arial" w:hAnsi="Arial" w:cs="Arial"/>
          <w:sz w:val="28"/>
          <w:szCs w:val="28"/>
        </w:rPr>
        <w:t>Bianca Sanfilippo</w:t>
      </w:r>
    </w:p>
    <w:p w14:paraId="3FF16EF7" w14:textId="77777777" w:rsidR="005A7483" w:rsidRDefault="005A7483" w:rsidP="005A7483">
      <w:pPr>
        <w:jc w:val="center"/>
        <w:rPr>
          <w:rFonts w:cs="Times New Roman"/>
          <w:sz w:val="52"/>
          <w:szCs w:val="52"/>
        </w:rPr>
      </w:pPr>
    </w:p>
    <w:p w14:paraId="2C3AD5AB" w14:textId="77777777" w:rsidR="005A7483" w:rsidRDefault="005A7483" w:rsidP="005A7483">
      <w:pPr>
        <w:jc w:val="center"/>
        <w:rPr>
          <w:rFonts w:cs="Times New Roman"/>
          <w:sz w:val="52"/>
          <w:szCs w:val="52"/>
        </w:rPr>
      </w:pPr>
    </w:p>
    <w:p w14:paraId="6823D616" w14:textId="77777777" w:rsidR="005A7483" w:rsidRDefault="005A7483" w:rsidP="005A7483">
      <w:pPr>
        <w:jc w:val="center"/>
        <w:rPr>
          <w:rFonts w:cs="Times New Roman"/>
          <w:sz w:val="52"/>
          <w:szCs w:val="52"/>
        </w:rPr>
      </w:pPr>
    </w:p>
    <w:p w14:paraId="41D90972" w14:textId="77777777" w:rsidR="005A7483" w:rsidRDefault="005A7483" w:rsidP="005A7483">
      <w:pPr>
        <w:jc w:val="center"/>
        <w:rPr>
          <w:rFonts w:cs="Times New Roman"/>
          <w:sz w:val="52"/>
          <w:szCs w:val="52"/>
        </w:rPr>
      </w:pPr>
    </w:p>
    <w:p w14:paraId="3E4C3321" w14:textId="77777777" w:rsidR="005A7483" w:rsidRDefault="005A7483" w:rsidP="005A7483">
      <w:pPr>
        <w:jc w:val="center"/>
        <w:rPr>
          <w:rFonts w:cs="Times New Roman"/>
          <w:sz w:val="52"/>
          <w:szCs w:val="52"/>
        </w:rPr>
      </w:pPr>
    </w:p>
    <w:p w14:paraId="0C52553A" w14:textId="77777777" w:rsidR="005A7483" w:rsidRDefault="005A7483" w:rsidP="005A7483">
      <w:pPr>
        <w:jc w:val="center"/>
        <w:rPr>
          <w:rFonts w:cs="Times New Roman"/>
          <w:sz w:val="52"/>
          <w:szCs w:val="52"/>
        </w:rPr>
      </w:pPr>
    </w:p>
    <w:p w14:paraId="4D9C5C8C" w14:textId="77777777" w:rsidR="005A7483" w:rsidRPr="005A7483" w:rsidRDefault="005A7483" w:rsidP="005A7483">
      <w:pPr>
        <w:jc w:val="center"/>
        <w:rPr>
          <w:rFonts w:cs="Times New Roman"/>
          <w:sz w:val="52"/>
          <w:szCs w:val="52"/>
        </w:rPr>
      </w:pPr>
      <w:r w:rsidRPr="005A7483">
        <w:rPr>
          <w:rFonts w:cs="Times New Roman"/>
          <w:sz w:val="52"/>
          <w:szCs w:val="52"/>
        </w:rPr>
        <w:lastRenderedPageBreak/>
        <w:t>Children, Young people and families</w:t>
      </w:r>
    </w:p>
    <w:p w14:paraId="4E4525ED" w14:textId="1013D648" w:rsidR="005A7483" w:rsidRDefault="005A7483" w:rsidP="00243EDE">
      <w:bookmarkStart w:id="0" w:name="_Toc79252070"/>
    </w:p>
    <w:p w14:paraId="4DCCD814" w14:textId="77777777" w:rsidR="005A7483" w:rsidRDefault="005A7483">
      <w:pPr>
        <w:rPr>
          <w:rFonts w:eastAsia="SimSun" w:cs="Times New Roman"/>
          <w:b/>
          <w:bCs/>
          <w:color w:val="000000"/>
          <w:sz w:val="28"/>
          <w:szCs w:val="28"/>
          <w:lang w:eastAsia="zh-CN"/>
        </w:rPr>
      </w:pPr>
      <w:r>
        <w:rPr>
          <w:rFonts w:eastAsia="SimSun" w:cs="Times New Roman"/>
          <w:b/>
          <w:bCs/>
          <w:color w:val="000000"/>
          <w:sz w:val="28"/>
          <w:szCs w:val="28"/>
          <w:lang w:eastAsia="zh-CN"/>
        </w:rPr>
        <w:br w:type="page"/>
      </w:r>
    </w:p>
    <w:p w14:paraId="468A4F15" w14:textId="77777777" w:rsidR="005A7483" w:rsidRPr="005A7483" w:rsidRDefault="005A7483" w:rsidP="005A7483">
      <w:pPr>
        <w:pStyle w:val="Heading1"/>
        <w:rPr>
          <w:rFonts w:eastAsia="SimSun"/>
          <w:sz w:val="24"/>
          <w:szCs w:val="24"/>
          <w:lang w:eastAsia="zh-CN"/>
        </w:rPr>
      </w:pPr>
      <w:bookmarkStart w:id="1" w:name="_Toc79252490"/>
      <w:r w:rsidRPr="005A7483">
        <w:rPr>
          <w:rFonts w:eastAsia="SimSun"/>
          <w:lang w:eastAsia="zh-CN"/>
        </w:rPr>
        <w:lastRenderedPageBreak/>
        <w:t>Introduction</w:t>
      </w:r>
      <w:bookmarkEnd w:id="0"/>
      <w:bookmarkEnd w:id="1"/>
      <w:r w:rsidRPr="005A7483">
        <w:rPr>
          <w:rFonts w:eastAsia="SimSun"/>
          <w:lang w:eastAsia="zh-CN"/>
        </w:rPr>
        <w:t xml:space="preserve"> </w:t>
      </w:r>
    </w:p>
    <w:p w14:paraId="4308ADF9" w14:textId="77777777" w:rsidR="00BB56F5" w:rsidRPr="00243EDE" w:rsidRDefault="00FD2C99" w:rsidP="005A7483">
      <w:pPr>
        <w:spacing w:line="360" w:lineRule="auto"/>
        <w:rPr>
          <w:rFonts w:eastAsia="SimSun" w:cs="Times New Roman"/>
          <w:color w:val="000000"/>
          <w:sz w:val="22"/>
          <w:lang w:eastAsia="zh-CN"/>
        </w:rPr>
      </w:pPr>
      <w:bookmarkStart w:id="2" w:name="_Toc79252071"/>
      <w:r w:rsidRPr="00243EDE">
        <w:rPr>
          <w:rFonts w:eastAsia="SimSun" w:cs="Times New Roman"/>
          <w:color w:val="000000"/>
          <w:sz w:val="22"/>
          <w:lang w:eastAsia="zh-CN"/>
        </w:rPr>
        <w:t>Health care and social services are the primary requirements of children, young people, and families. Ensuring a well-structured sound childhood, these issues are pivotal. This study discusses the definitions of childhood and its comparison in different areas along with elements of family life and childhood. Furthermore, it reveals the importance of social construction, changing factors, and multifarious approaches for improving the lives of children along with families.</w:t>
      </w:r>
      <w:bookmarkEnd w:id="2"/>
    </w:p>
    <w:p w14:paraId="3F06FF07" w14:textId="77777777" w:rsidR="005A7483" w:rsidRPr="005A7483" w:rsidRDefault="005A7483" w:rsidP="005A7483">
      <w:pPr>
        <w:pStyle w:val="Heading1"/>
        <w:rPr>
          <w:rFonts w:eastAsia="SimSun"/>
          <w:sz w:val="24"/>
          <w:lang w:eastAsia="zh-CN"/>
        </w:rPr>
      </w:pPr>
      <w:bookmarkStart w:id="3" w:name="_Toc79252072"/>
      <w:bookmarkStart w:id="4" w:name="_Toc79252491"/>
      <w:r w:rsidRPr="005A7483">
        <w:rPr>
          <w:rFonts w:eastAsia="SimSun"/>
          <w:lang w:eastAsia="zh-CN"/>
        </w:rPr>
        <w:t>Definition of childhood</w:t>
      </w:r>
      <w:bookmarkEnd w:id="3"/>
      <w:bookmarkEnd w:id="4"/>
      <w:r w:rsidRPr="005A7483">
        <w:rPr>
          <w:rFonts w:eastAsia="SimSun"/>
          <w:sz w:val="24"/>
          <w:lang w:eastAsia="zh-CN"/>
        </w:rPr>
        <w:t xml:space="preserve"> </w:t>
      </w:r>
    </w:p>
    <w:p w14:paraId="0A7273A8" w14:textId="77777777" w:rsidR="005A7483" w:rsidRPr="00243EDE" w:rsidRDefault="005A7483" w:rsidP="005A7483">
      <w:pPr>
        <w:spacing w:line="360" w:lineRule="auto"/>
        <w:rPr>
          <w:rFonts w:eastAsia="SimSun" w:cs="Times New Roman"/>
          <w:sz w:val="22"/>
          <w:lang w:eastAsia="zh-CN"/>
        </w:rPr>
      </w:pPr>
      <w:r w:rsidRPr="00243EDE">
        <w:rPr>
          <w:rFonts w:eastAsia="SimSun" w:cs="Times New Roman"/>
          <w:sz w:val="22"/>
          <w:lang w:eastAsia="zh-CN"/>
        </w:rPr>
        <w:t xml:space="preserve">Childhood is the period from the child's birth and nurtures until the age of 18. Childhood is the period when the children start to learn and understand the surroundings and live the life of a family member in the family. When the children are ranging between 12-13years old, they enter the life of teenagers or adolescents where they are influenced by the factors of the family life and the nature of the society (Lloyd, 2010). According to the UN convention, any boy or girl who is below 18 </w:t>
      </w:r>
      <w:proofErr w:type="gramStart"/>
      <w:r w:rsidRPr="00243EDE">
        <w:rPr>
          <w:rFonts w:eastAsia="SimSun" w:cs="Times New Roman"/>
          <w:sz w:val="22"/>
          <w:lang w:eastAsia="zh-CN"/>
        </w:rPr>
        <w:t>is considered to be</w:t>
      </w:r>
      <w:proofErr w:type="gramEnd"/>
      <w:r w:rsidRPr="00243EDE">
        <w:rPr>
          <w:rFonts w:eastAsia="SimSun" w:cs="Times New Roman"/>
          <w:sz w:val="22"/>
          <w:lang w:eastAsia="zh-CN"/>
        </w:rPr>
        <w:t xml:space="preserve"> a child. The UK government has also considered below 18 years old teenagers as children. In childhood, the children of ages ranging between 5-6 years old, learn about the family life from the members of the family and learn the norms and systems of the family (Taylor and </w:t>
      </w:r>
      <w:proofErr w:type="spellStart"/>
      <w:r w:rsidRPr="00243EDE">
        <w:rPr>
          <w:rFonts w:eastAsia="SimSun" w:cs="Times New Roman"/>
          <w:sz w:val="22"/>
          <w:lang w:eastAsia="zh-CN"/>
        </w:rPr>
        <w:t>Themessl</w:t>
      </w:r>
      <w:proofErr w:type="spellEnd"/>
      <w:r w:rsidRPr="00243EDE">
        <w:rPr>
          <w:rFonts w:eastAsia="SimSun" w:cs="Times New Roman"/>
          <w:sz w:val="22"/>
          <w:lang w:eastAsia="zh-CN"/>
        </w:rPr>
        <w:t>-Huber, 2009</w:t>
      </w:r>
      <w:proofErr w:type="gramStart"/>
      <w:r w:rsidRPr="00243EDE">
        <w:rPr>
          <w:rFonts w:eastAsia="SimSun" w:cs="Times New Roman"/>
          <w:sz w:val="22"/>
          <w:lang w:eastAsia="zh-CN"/>
        </w:rPr>
        <w:t>) .</w:t>
      </w:r>
      <w:proofErr w:type="gramEnd"/>
      <w:r w:rsidRPr="00243EDE">
        <w:rPr>
          <w:rFonts w:eastAsia="SimSun" w:cs="Times New Roman"/>
          <w:sz w:val="22"/>
          <w:lang w:eastAsia="zh-CN"/>
        </w:rPr>
        <w:t xml:space="preserve"> Moreover, the parents of the family take care of their children and teach them the necessary guidelines of the family. From then, the children have understood how family life goes. When the children are ranging between 12-13 as teenagers, they see and the society by living in the society. Consequently, the children learn to understand society and its norms, rules, and regulations. </w:t>
      </w:r>
    </w:p>
    <w:p w14:paraId="63CBABC7" w14:textId="77777777" w:rsidR="005A7483" w:rsidRPr="005A7483" w:rsidRDefault="005A7483" w:rsidP="005A7483">
      <w:pPr>
        <w:pStyle w:val="Heading1"/>
        <w:rPr>
          <w:rFonts w:eastAsia="SimSun"/>
          <w:sz w:val="24"/>
          <w:lang w:eastAsia="zh-CN"/>
        </w:rPr>
      </w:pPr>
      <w:bookmarkStart w:id="5" w:name="_Toc79252073"/>
      <w:bookmarkStart w:id="6" w:name="_Toc79252492"/>
      <w:r w:rsidRPr="005A7483">
        <w:rPr>
          <w:rFonts w:eastAsia="SimSun"/>
          <w:lang w:eastAsia="zh-CN"/>
        </w:rPr>
        <w:t>Fundamental components of family life and childhood</w:t>
      </w:r>
      <w:bookmarkEnd w:id="5"/>
      <w:bookmarkEnd w:id="6"/>
    </w:p>
    <w:p w14:paraId="1789D088" w14:textId="77777777" w:rsidR="005A7483" w:rsidRPr="00243EDE" w:rsidRDefault="005A7483" w:rsidP="005A7483">
      <w:pPr>
        <w:spacing w:line="360" w:lineRule="auto"/>
        <w:rPr>
          <w:rFonts w:eastAsia="SimSun" w:cs="Times New Roman"/>
          <w:sz w:val="22"/>
          <w:lang w:eastAsia="zh-CN"/>
        </w:rPr>
      </w:pPr>
      <w:r w:rsidRPr="00243EDE">
        <w:rPr>
          <w:rFonts w:eastAsia="SimSun" w:cs="Times New Roman"/>
          <w:sz w:val="22"/>
          <w:lang w:eastAsia="zh-CN"/>
        </w:rPr>
        <w:t xml:space="preserve"> In the family, there are some fundamental elements of children through which the children learn and understand the family, society, and nature of the surroundings (Hallett and </w:t>
      </w:r>
      <w:proofErr w:type="spellStart"/>
      <w:r w:rsidRPr="00243EDE">
        <w:rPr>
          <w:rFonts w:eastAsia="SimSun" w:cs="Times New Roman"/>
          <w:sz w:val="22"/>
          <w:lang w:eastAsia="zh-CN"/>
        </w:rPr>
        <w:t>Prout</w:t>
      </w:r>
      <w:proofErr w:type="spellEnd"/>
      <w:r w:rsidRPr="00243EDE">
        <w:rPr>
          <w:rFonts w:eastAsia="SimSun" w:cs="Times New Roman"/>
          <w:sz w:val="22"/>
          <w:lang w:eastAsia="zh-CN"/>
        </w:rPr>
        <w:t>, 2003). The fundamental elements of childhood are given below:</w:t>
      </w:r>
    </w:p>
    <w:p w14:paraId="1D119FB7" w14:textId="77777777" w:rsidR="005A7483" w:rsidRPr="00243EDE" w:rsidRDefault="005A7483" w:rsidP="005A7483">
      <w:pPr>
        <w:spacing w:line="360" w:lineRule="auto"/>
        <w:rPr>
          <w:rFonts w:eastAsia="SimSun" w:cs="Times New Roman"/>
          <w:sz w:val="22"/>
          <w:lang w:eastAsia="zh-CN"/>
        </w:rPr>
      </w:pPr>
      <w:r w:rsidRPr="00243EDE">
        <w:rPr>
          <w:rFonts w:eastAsia="SimSun" w:cs="Times New Roman"/>
          <w:b/>
          <w:bCs/>
          <w:sz w:val="22"/>
          <w:lang w:eastAsia="zh-CN"/>
        </w:rPr>
        <w:t>Cognitive development</w:t>
      </w:r>
      <w:r w:rsidRPr="00243EDE">
        <w:rPr>
          <w:rFonts w:eastAsia="SimSun" w:cs="Times New Roman"/>
          <w:sz w:val="22"/>
          <w:lang w:eastAsia="zh-CN"/>
        </w:rPr>
        <w:t xml:space="preserve">: Cognitive development means developing skills including thinking power, problem-solving ability, and reasoning ability. The parents are responsible for developing the cognitive skills of their children as these skills assist them to grow properly. Moreover, creativity and discovery skills are nurtured and grown either by academic teaching or </w:t>
      </w:r>
      <w:proofErr w:type="gramStart"/>
      <w:r w:rsidRPr="00243EDE">
        <w:rPr>
          <w:rFonts w:eastAsia="SimSun" w:cs="Times New Roman"/>
          <w:sz w:val="22"/>
          <w:lang w:eastAsia="zh-CN"/>
        </w:rPr>
        <w:t>other</w:t>
      </w:r>
      <w:proofErr w:type="gramEnd"/>
      <w:r w:rsidRPr="00243EDE">
        <w:rPr>
          <w:rFonts w:eastAsia="SimSun" w:cs="Times New Roman"/>
          <w:sz w:val="22"/>
          <w:lang w:eastAsia="zh-CN"/>
        </w:rPr>
        <w:t xml:space="preserve"> basic knowledge.</w:t>
      </w:r>
    </w:p>
    <w:p w14:paraId="4828ECB2" w14:textId="77777777" w:rsidR="005A7483" w:rsidRPr="00243EDE" w:rsidRDefault="005A7483" w:rsidP="005A7483">
      <w:pPr>
        <w:spacing w:line="360" w:lineRule="auto"/>
        <w:rPr>
          <w:rFonts w:ascii="Arial" w:eastAsia="SimSun" w:hAnsi="Arial" w:cs="Arial"/>
          <w:sz w:val="22"/>
          <w:lang w:eastAsia="zh-CN"/>
        </w:rPr>
      </w:pPr>
      <w:r w:rsidRPr="005A7483">
        <w:rPr>
          <w:rFonts w:eastAsia="SimSun" w:cs="Times New Roman"/>
          <w:b/>
          <w:bCs/>
          <w:lang w:eastAsia="zh-CN"/>
        </w:rPr>
        <w:t>Physical development</w:t>
      </w:r>
      <w:r w:rsidRPr="005A7483">
        <w:rPr>
          <w:rFonts w:eastAsia="SimSun" w:cs="Times New Roman"/>
          <w:lang w:eastAsia="zh-CN"/>
        </w:rPr>
        <w:t xml:space="preserve">: </w:t>
      </w:r>
      <w:r w:rsidRPr="00243EDE">
        <w:rPr>
          <w:rFonts w:eastAsia="SimSun" w:cs="Times New Roman"/>
          <w:sz w:val="22"/>
          <w:lang w:eastAsia="zh-CN"/>
        </w:rPr>
        <w:t>One of the easiest tasks is to develop physical development which is done through caring for the health well- being, sensory actions, hand, and eye coordination</w:t>
      </w:r>
      <w:r w:rsidRPr="00243EDE">
        <w:rPr>
          <w:rFonts w:ascii="Arial" w:eastAsia="SimSun" w:hAnsi="Arial" w:cs="Arial"/>
          <w:sz w:val="22"/>
          <w:lang w:eastAsia="zh-CN"/>
        </w:rPr>
        <w:t>, physical habits,</w:t>
      </w:r>
      <w:r w:rsidRPr="005A7483">
        <w:rPr>
          <w:rFonts w:eastAsia="SimSun" w:cs="Times New Roman"/>
          <w:lang w:eastAsia="zh-CN"/>
        </w:rPr>
        <w:t xml:space="preserve"> </w:t>
      </w:r>
      <w:r w:rsidRPr="00243EDE">
        <w:rPr>
          <w:rFonts w:ascii="Arial" w:eastAsia="SimSun" w:hAnsi="Arial" w:cs="Arial"/>
          <w:sz w:val="22"/>
          <w:lang w:eastAsia="zh-CN"/>
        </w:rPr>
        <w:lastRenderedPageBreak/>
        <w:t>and so on (Hunnicutt, 2010). Therefore, the parents can easily build physically and mentally strong children by caring about the aspects of health.</w:t>
      </w:r>
    </w:p>
    <w:p w14:paraId="650D51DD" w14:textId="77777777" w:rsidR="005A7483" w:rsidRPr="00243EDE" w:rsidRDefault="005A7483" w:rsidP="005A7483">
      <w:pPr>
        <w:spacing w:line="360" w:lineRule="auto"/>
        <w:rPr>
          <w:rFonts w:eastAsia="SimSun" w:cs="Times New Roman"/>
          <w:sz w:val="22"/>
          <w:lang w:eastAsia="zh-CN"/>
        </w:rPr>
      </w:pPr>
      <w:r w:rsidRPr="005A7483">
        <w:rPr>
          <w:rFonts w:eastAsia="SimSun" w:cs="Times New Roman"/>
          <w:b/>
          <w:bCs/>
          <w:lang w:eastAsia="zh-CN"/>
        </w:rPr>
        <w:t>Emotional development</w:t>
      </w:r>
      <w:r w:rsidRPr="00243EDE">
        <w:rPr>
          <w:rFonts w:eastAsia="SimSun" w:cs="Times New Roman"/>
          <w:sz w:val="22"/>
          <w:lang w:eastAsia="zh-CN"/>
        </w:rPr>
        <w:t>: Emotional development is one of the difficult tasks while nurturing and upbringing children. Emotional development means developing skills including a positive attitude, humor, impressions of happiness, emotional consciousness, emotional strength, self-confidence, and independence (Merino, 2012). Moreover, emotional development grows mentally strong children.</w:t>
      </w:r>
    </w:p>
    <w:p w14:paraId="4B0A6606" w14:textId="77777777" w:rsidR="005A7483" w:rsidRPr="00243EDE" w:rsidRDefault="005A7483" w:rsidP="005A7483">
      <w:pPr>
        <w:spacing w:line="360" w:lineRule="auto"/>
        <w:rPr>
          <w:rFonts w:eastAsia="SimSun" w:cs="Times New Roman"/>
          <w:sz w:val="22"/>
          <w:lang w:eastAsia="zh-CN"/>
        </w:rPr>
      </w:pPr>
      <w:r w:rsidRPr="00243EDE">
        <w:rPr>
          <w:rFonts w:eastAsia="SimSun" w:cs="Times New Roman"/>
          <w:b/>
          <w:bCs/>
          <w:sz w:val="22"/>
          <w:lang w:eastAsia="zh-CN"/>
        </w:rPr>
        <w:t>Social development</w:t>
      </w:r>
      <w:r w:rsidRPr="00243EDE">
        <w:rPr>
          <w:rFonts w:eastAsia="SimSun" w:cs="Times New Roman"/>
          <w:sz w:val="22"/>
          <w:lang w:eastAsia="zh-CN"/>
        </w:rPr>
        <w:t xml:space="preserve">: Social development is a pivotal element of childhood as this skill assists the children to learn how to interact with peers and elders. Furthermore, the social development element helps to learn the </w:t>
      </w:r>
      <w:proofErr w:type="gramStart"/>
      <w:r w:rsidRPr="00243EDE">
        <w:rPr>
          <w:rFonts w:eastAsia="SimSun" w:cs="Times New Roman"/>
          <w:sz w:val="22"/>
          <w:lang w:eastAsia="zh-CN"/>
        </w:rPr>
        <w:t>children</w:t>
      </w:r>
      <w:proofErr w:type="gramEnd"/>
      <w:r w:rsidRPr="00243EDE">
        <w:rPr>
          <w:rFonts w:eastAsia="SimSun" w:cs="Times New Roman"/>
          <w:sz w:val="22"/>
          <w:lang w:eastAsia="zh-CN"/>
        </w:rPr>
        <w:t xml:space="preserve"> appropriate behaviors, family bonding, norms of society, communication with other people, and so on (Fahy </w:t>
      </w:r>
      <w:r w:rsidRPr="00243EDE">
        <w:rPr>
          <w:rFonts w:eastAsia="SimSun" w:cs="Times New Roman"/>
          <w:i/>
          <w:iCs/>
          <w:sz w:val="22"/>
          <w:lang w:eastAsia="zh-CN"/>
        </w:rPr>
        <w:t>et al.</w:t>
      </w:r>
      <w:r w:rsidRPr="00243EDE">
        <w:rPr>
          <w:rFonts w:eastAsia="SimSun" w:cs="Times New Roman"/>
          <w:sz w:val="22"/>
          <w:lang w:eastAsia="zh-CN"/>
        </w:rPr>
        <w:t>,2017). Consequently, children can learn the culture, nature, regulations of society.</w:t>
      </w:r>
    </w:p>
    <w:p w14:paraId="68F8CCBE" w14:textId="77777777" w:rsidR="005A7483" w:rsidRPr="000E0E71" w:rsidRDefault="005A7483" w:rsidP="005A7483">
      <w:pPr>
        <w:spacing w:line="360" w:lineRule="auto"/>
        <w:rPr>
          <w:rFonts w:ascii="Arial" w:eastAsia="SimSun" w:hAnsi="Arial" w:cs="Arial"/>
          <w:sz w:val="22"/>
          <w:lang w:eastAsia="zh-CN"/>
        </w:rPr>
      </w:pPr>
      <w:r w:rsidRPr="005A7483">
        <w:rPr>
          <w:rFonts w:eastAsia="SimSun" w:cs="Times New Roman"/>
          <w:b/>
          <w:bCs/>
          <w:lang w:eastAsia="zh-CN"/>
        </w:rPr>
        <w:t>Language development</w:t>
      </w:r>
      <w:r w:rsidRPr="005A7483">
        <w:rPr>
          <w:rFonts w:eastAsia="SimSun" w:cs="Times New Roman"/>
          <w:lang w:eastAsia="zh-CN"/>
        </w:rPr>
        <w:t xml:space="preserve">: </w:t>
      </w:r>
      <w:r w:rsidRPr="000E0E71">
        <w:rPr>
          <w:rFonts w:ascii="Arial" w:eastAsia="SimSun" w:hAnsi="Arial" w:cs="Arial"/>
          <w:sz w:val="22"/>
          <w:lang w:eastAsia="zh-CN"/>
        </w:rPr>
        <w:t>Language development can be practiced in family and other social institutions. The parents teach their children how to utter, pronounce and talk very beginning of childhood.</w:t>
      </w:r>
    </w:p>
    <w:p w14:paraId="2BD389B0" w14:textId="77777777" w:rsidR="005A7483" w:rsidRPr="000E0E71" w:rsidRDefault="005A7483" w:rsidP="005A7483">
      <w:pPr>
        <w:spacing w:line="360" w:lineRule="auto"/>
        <w:rPr>
          <w:rFonts w:ascii="Arial" w:eastAsia="SimSun" w:hAnsi="Arial" w:cs="Arial"/>
          <w:sz w:val="22"/>
          <w:lang w:eastAsia="zh-CN"/>
        </w:rPr>
      </w:pPr>
      <w:r w:rsidRPr="000E0E71">
        <w:rPr>
          <w:rFonts w:ascii="Arial" w:eastAsia="SimSun" w:hAnsi="Arial" w:cs="Arial"/>
          <w:sz w:val="22"/>
          <w:lang w:eastAsia="zh-CN"/>
        </w:rPr>
        <w:t>In addition to childhood development, the family life of children can teach them the value and the importance of family. The fundamental elements of family life for children are given the following:</w:t>
      </w:r>
    </w:p>
    <w:p w14:paraId="6D55F7A8" w14:textId="77777777" w:rsidR="005A7483" w:rsidRPr="000E0E71" w:rsidRDefault="005A7483" w:rsidP="005A7483">
      <w:pPr>
        <w:spacing w:line="360" w:lineRule="auto"/>
        <w:rPr>
          <w:rFonts w:ascii="Arial" w:eastAsia="SimSun" w:hAnsi="Arial" w:cs="Arial"/>
          <w:sz w:val="22"/>
          <w:lang w:eastAsia="zh-CN"/>
        </w:rPr>
      </w:pPr>
      <w:r w:rsidRPr="000E0E71">
        <w:rPr>
          <w:rFonts w:ascii="Arial" w:eastAsia="SimSun" w:hAnsi="Arial" w:cs="Arial"/>
          <w:b/>
          <w:bCs/>
          <w:sz w:val="22"/>
          <w:lang w:eastAsia="zh-CN"/>
        </w:rPr>
        <w:t>Respects and value others</w:t>
      </w:r>
      <w:r w:rsidRPr="000E0E71">
        <w:rPr>
          <w:rFonts w:ascii="Arial" w:eastAsia="SimSun" w:hAnsi="Arial" w:cs="Arial"/>
          <w:sz w:val="22"/>
          <w:lang w:eastAsia="zh-CN"/>
        </w:rPr>
        <w:t>: In family life, children learn lessons about how to respect and value the advice of elders. Family life in the UK assists children to show respect to each member of the family.</w:t>
      </w:r>
    </w:p>
    <w:p w14:paraId="160AD641" w14:textId="77777777" w:rsidR="005A7483" w:rsidRPr="000E0E71" w:rsidRDefault="005A7483" w:rsidP="005A7483">
      <w:pPr>
        <w:spacing w:line="360" w:lineRule="auto"/>
        <w:rPr>
          <w:rFonts w:ascii="Arial" w:eastAsia="SimSun" w:hAnsi="Arial" w:cs="Arial"/>
          <w:sz w:val="22"/>
          <w:lang w:eastAsia="zh-CN"/>
        </w:rPr>
      </w:pPr>
      <w:r w:rsidRPr="000E0E71">
        <w:rPr>
          <w:rFonts w:ascii="Arial" w:eastAsia="SimSun" w:hAnsi="Arial" w:cs="Arial"/>
          <w:b/>
          <w:bCs/>
          <w:sz w:val="22"/>
          <w:lang w:eastAsia="zh-CN"/>
        </w:rPr>
        <w:t>Share information</w:t>
      </w:r>
      <w:r w:rsidRPr="000E0E71">
        <w:rPr>
          <w:rFonts w:ascii="Arial" w:eastAsia="SimSun" w:hAnsi="Arial" w:cs="Arial"/>
          <w:sz w:val="22"/>
          <w:lang w:eastAsia="zh-CN"/>
        </w:rPr>
        <w:t>: Information sharing is a good thing that is observed in the family of the UK. Parents teach children to share any information with their parents and consult with them.</w:t>
      </w:r>
    </w:p>
    <w:p w14:paraId="38CA3695" w14:textId="77777777" w:rsidR="005A7483" w:rsidRPr="000E0E71" w:rsidRDefault="005A7483" w:rsidP="005A7483">
      <w:pPr>
        <w:spacing w:line="360" w:lineRule="auto"/>
        <w:rPr>
          <w:rFonts w:ascii="Arial" w:eastAsia="SimSun" w:hAnsi="Arial" w:cs="Arial"/>
          <w:sz w:val="22"/>
          <w:lang w:eastAsia="zh-CN"/>
        </w:rPr>
      </w:pPr>
      <w:r w:rsidRPr="000E0E71">
        <w:rPr>
          <w:rFonts w:ascii="Arial" w:eastAsia="SimSun" w:hAnsi="Arial" w:cs="Arial"/>
          <w:b/>
          <w:bCs/>
          <w:sz w:val="22"/>
          <w:lang w:eastAsia="zh-CN"/>
        </w:rPr>
        <w:t>Collaboration</w:t>
      </w:r>
      <w:r w:rsidRPr="000E0E71">
        <w:rPr>
          <w:rFonts w:ascii="Arial" w:eastAsia="SimSun" w:hAnsi="Arial" w:cs="Arial"/>
          <w:sz w:val="22"/>
          <w:lang w:eastAsia="zh-CN"/>
        </w:rPr>
        <w:t>: Family consists of father, mother, sister, brother, and others. Collaboration is a common thing in a family where everyone collaborates.</w:t>
      </w:r>
    </w:p>
    <w:p w14:paraId="409CCA18" w14:textId="77777777" w:rsidR="005A7483" w:rsidRPr="000E0E71" w:rsidRDefault="005A7483" w:rsidP="005A7483">
      <w:pPr>
        <w:pStyle w:val="Heading1"/>
        <w:rPr>
          <w:rFonts w:ascii="Arial" w:eastAsia="SimSun" w:hAnsi="Arial" w:cs="Arial"/>
          <w:sz w:val="22"/>
          <w:szCs w:val="22"/>
          <w:lang w:eastAsia="zh-CN"/>
        </w:rPr>
      </w:pPr>
      <w:bookmarkStart w:id="7" w:name="_Toc79252074"/>
      <w:bookmarkStart w:id="8" w:name="_Toc79252493"/>
      <w:r w:rsidRPr="000E0E71">
        <w:rPr>
          <w:rFonts w:ascii="Arial" w:eastAsia="SimSun" w:hAnsi="Arial" w:cs="Arial"/>
          <w:sz w:val="22"/>
          <w:szCs w:val="22"/>
          <w:lang w:eastAsia="zh-CN"/>
        </w:rPr>
        <w:t>Contributions of social construction to childhood</w:t>
      </w:r>
      <w:bookmarkEnd w:id="7"/>
      <w:bookmarkEnd w:id="8"/>
    </w:p>
    <w:p w14:paraId="5A01DDFF" w14:textId="77777777" w:rsidR="005A7483" w:rsidRPr="000E0E71" w:rsidRDefault="005A7483" w:rsidP="005A7483">
      <w:pPr>
        <w:spacing w:line="360" w:lineRule="auto"/>
        <w:rPr>
          <w:rFonts w:ascii="Arial" w:eastAsia="SimSun" w:hAnsi="Arial" w:cs="Arial"/>
          <w:sz w:val="22"/>
          <w:lang w:eastAsia="zh-CN"/>
        </w:rPr>
      </w:pPr>
      <w:r w:rsidRPr="000E0E71">
        <w:rPr>
          <w:rFonts w:ascii="Arial" w:eastAsia="SimSun" w:hAnsi="Arial" w:cs="Arial"/>
          <w:sz w:val="22"/>
          <w:lang w:eastAsia="zh-CN"/>
        </w:rPr>
        <w:t xml:space="preserve"> Children are a pivotal part of society as they are the futures of the nation. Social construction's development is a must to nurture the children properly. The contributions of the development of social construction towards children are immense. The social construction of childhood means how different societies see the childhood of the children (</w:t>
      </w:r>
      <w:proofErr w:type="spellStart"/>
      <w:r w:rsidRPr="000E0E71">
        <w:rPr>
          <w:rFonts w:ascii="Arial" w:eastAsia="SimSun" w:hAnsi="Arial" w:cs="Arial"/>
          <w:sz w:val="22"/>
          <w:lang w:eastAsia="zh-CN"/>
        </w:rPr>
        <w:t>Boncz</w:t>
      </w:r>
      <w:proofErr w:type="spellEnd"/>
      <w:r w:rsidRPr="000E0E71">
        <w:rPr>
          <w:rFonts w:ascii="Arial" w:eastAsia="SimSun" w:hAnsi="Arial" w:cs="Arial"/>
          <w:sz w:val="22"/>
          <w:lang w:eastAsia="zh-CN"/>
        </w:rPr>
        <w:t xml:space="preserve"> and </w:t>
      </w:r>
      <w:proofErr w:type="spellStart"/>
      <w:r w:rsidRPr="000E0E71">
        <w:rPr>
          <w:rFonts w:ascii="Arial" w:eastAsia="SimSun" w:hAnsi="Arial" w:cs="Arial"/>
          <w:sz w:val="22"/>
          <w:lang w:eastAsia="zh-CN"/>
        </w:rPr>
        <w:t>Sebestyén</w:t>
      </w:r>
      <w:proofErr w:type="spellEnd"/>
      <w:r w:rsidRPr="000E0E71">
        <w:rPr>
          <w:rFonts w:ascii="Arial" w:eastAsia="SimSun" w:hAnsi="Arial" w:cs="Arial"/>
          <w:sz w:val="22"/>
          <w:lang w:eastAsia="zh-CN"/>
        </w:rPr>
        <w:t>, 2006). In the</w:t>
      </w:r>
      <w:r w:rsidRPr="00243EDE">
        <w:rPr>
          <w:rFonts w:ascii="Arial" w:eastAsia="SimSun" w:hAnsi="Arial" w:cs="Arial"/>
          <w:sz w:val="22"/>
          <w:lang w:eastAsia="zh-CN"/>
        </w:rPr>
        <w:t xml:space="preserve"> </w:t>
      </w:r>
      <w:r w:rsidRPr="000E0E71">
        <w:rPr>
          <w:rFonts w:ascii="Arial" w:eastAsia="SimSun" w:hAnsi="Arial" w:cs="Arial"/>
          <w:sz w:val="22"/>
          <w:lang w:eastAsia="zh-CN"/>
        </w:rPr>
        <w:lastRenderedPageBreak/>
        <w:t xml:space="preserve">past, the society of the village considered the children as a working partner of their parents. In their </w:t>
      </w:r>
      <w:proofErr w:type="gramStart"/>
      <w:r w:rsidRPr="000E0E71">
        <w:rPr>
          <w:rFonts w:ascii="Arial" w:eastAsia="SimSun" w:hAnsi="Arial" w:cs="Arial"/>
          <w:sz w:val="22"/>
          <w:lang w:eastAsia="zh-CN"/>
        </w:rPr>
        <w:t>childhood,  boys</w:t>
      </w:r>
      <w:proofErr w:type="gramEnd"/>
      <w:r w:rsidRPr="000E0E71">
        <w:rPr>
          <w:rFonts w:ascii="Arial" w:eastAsia="SimSun" w:hAnsi="Arial" w:cs="Arial"/>
          <w:sz w:val="22"/>
          <w:lang w:eastAsia="zh-CN"/>
        </w:rPr>
        <w:t xml:space="preserve"> worked with their fathers and girls helped their mothers in household chores. Today, the society of the UK has changed significantly. They see the children as the future of the nation.  In childhood, the children can enjoy their childhood by taking education, engaging in technology, learning sports, and so on (Ballantine, </w:t>
      </w:r>
      <w:proofErr w:type="spellStart"/>
      <w:r w:rsidRPr="000E0E71">
        <w:rPr>
          <w:rFonts w:ascii="Arial" w:eastAsia="SimSun" w:hAnsi="Arial" w:cs="Arial"/>
          <w:sz w:val="22"/>
          <w:lang w:eastAsia="zh-CN"/>
        </w:rPr>
        <w:t>Brignall</w:t>
      </w:r>
      <w:proofErr w:type="spellEnd"/>
      <w:r w:rsidRPr="000E0E71">
        <w:rPr>
          <w:rFonts w:ascii="Arial" w:eastAsia="SimSun" w:hAnsi="Arial" w:cs="Arial"/>
          <w:sz w:val="22"/>
          <w:lang w:eastAsia="zh-CN"/>
        </w:rPr>
        <w:t xml:space="preserve"> and Modell, 2008). The development of social construction has significantly changed the childhood of children from the historical time to the present time.</w:t>
      </w:r>
    </w:p>
    <w:p w14:paraId="14AE7354" w14:textId="77777777" w:rsidR="005A7483" w:rsidRPr="000E0E71" w:rsidRDefault="005A7483" w:rsidP="005A7483">
      <w:pPr>
        <w:pStyle w:val="Heading1"/>
        <w:rPr>
          <w:rFonts w:ascii="Arial" w:hAnsi="Arial" w:cs="Arial"/>
          <w:sz w:val="22"/>
          <w:szCs w:val="22"/>
        </w:rPr>
      </w:pPr>
      <w:bookmarkStart w:id="9" w:name="_Toc79252075"/>
      <w:bookmarkStart w:id="10" w:name="_Toc79252494"/>
      <w:r w:rsidRPr="000E0E71">
        <w:rPr>
          <w:rStyle w:val="Heading1Char"/>
          <w:rFonts w:ascii="Arial" w:hAnsi="Arial" w:cs="Arial"/>
          <w:b/>
          <w:bCs/>
          <w:sz w:val="22"/>
          <w:szCs w:val="22"/>
        </w:rPr>
        <w:t>Changes of living of children and</w:t>
      </w:r>
      <w:r w:rsidRPr="000E0E71">
        <w:rPr>
          <w:rFonts w:ascii="Arial" w:hAnsi="Arial" w:cs="Arial"/>
          <w:sz w:val="22"/>
          <w:szCs w:val="22"/>
        </w:rPr>
        <w:t xml:space="preserve"> family</w:t>
      </w:r>
      <w:bookmarkEnd w:id="9"/>
      <w:bookmarkEnd w:id="10"/>
      <w:r w:rsidRPr="000E0E71">
        <w:rPr>
          <w:rFonts w:ascii="Arial" w:hAnsi="Arial" w:cs="Arial"/>
          <w:sz w:val="22"/>
          <w:szCs w:val="22"/>
        </w:rPr>
        <w:t xml:space="preserve"> </w:t>
      </w:r>
    </w:p>
    <w:p w14:paraId="038B226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There have been immense changes that are observed in the living of children and their families. From the past, there have been significant changes in the ways of children's childhood. The noticeable changes of children and their families living from past to present are given the following:</w:t>
      </w:r>
    </w:p>
    <w:p w14:paraId="0BB293F2"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Ethics and values</w:t>
      </w:r>
      <w:r w:rsidRPr="000E0E71">
        <w:rPr>
          <w:rFonts w:ascii="Arial" w:eastAsia="SimSun" w:hAnsi="Arial" w:cs="Arial"/>
          <w:sz w:val="22"/>
          <w:lang w:eastAsia="zh-CN"/>
        </w:rPr>
        <w:t xml:space="preserve">: The upbringing system of children has been changing rapidly with time. Therefore, children have learned and give importance to ethics and values in the past (Plaistow </w:t>
      </w:r>
      <w:r w:rsidRPr="000E0E71">
        <w:rPr>
          <w:rFonts w:ascii="Arial" w:eastAsia="SimSun" w:hAnsi="Arial" w:cs="Arial"/>
          <w:i/>
          <w:iCs/>
          <w:sz w:val="22"/>
          <w:lang w:eastAsia="zh-CN"/>
        </w:rPr>
        <w:t xml:space="preserve">et al., </w:t>
      </w:r>
      <w:r w:rsidRPr="000E0E71">
        <w:rPr>
          <w:rFonts w:ascii="Arial" w:eastAsia="SimSun" w:hAnsi="Arial" w:cs="Arial"/>
          <w:sz w:val="22"/>
          <w:lang w:eastAsia="zh-CN"/>
        </w:rPr>
        <w:t xml:space="preserve">2014). However, parents have failed to teach necessary ethical practices and values at present. </w:t>
      </w:r>
    </w:p>
    <w:p w14:paraId="5CE260F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Thoughts</w:t>
      </w:r>
      <w:r w:rsidRPr="000E0E71">
        <w:rPr>
          <w:rFonts w:ascii="Arial" w:eastAsia="SimSun" w:hAnsi="Arial" w:cs="Arial"/>
          <w:sz w:val="22"/>
          <w:lang w:eastAsia="zh-CN"/>
        </w:rPr>
        <w:t xml:space="preserve">: At present, the thought process of the children has </w:t>
      </w:r>
      <w:proofErr w:type="gramStart"/>
      <w:r w:rsidRPr="000E0E71">
        <w:rPr>
          <w:rFonts w:ascii="Arial" w:eastAsia="SimSun" w:hAnsi="Arial" w:cs="Arial"/>
          <w:sz w:val="22"/>
          <w:lang w:eastAsia="zh-CN"/>
        </w:rPr>
        <w:t>upgraded</w:t>
      </w:r>
      <w:proofErr w:type="gramEnd"/>
      <w:r w:rsidRPr="000E0E71">
        <w:rPr>
          <w:rFonts w:ascii="Arial" w:eastAsia="SimSun" w:hAnsi="Arial" w:cs="Arial"/>
          <w:sz w:val="22"/>
          <w:lang w:eastAsia="zh-CN"/>
        </w:rPr>
        <w:t xml:space="preserve"> and they use this thinking in their activities. However, the children of the past could not think like today's children.</w:t>
      </w:r>
    </w:p>
    <w:p w14:paraId="73ADAF9A"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Love attitudes</w:t>
      </w:r>
      <w:r w:rsidRPr="000E0E71">
        <w:rPr>
          <w:rFonts w:ascii="Arial" w:eastAsia="SimSun" w:hAnsi="Arial" w:cs="Arial"/>
          <w:sz w:val="22"/>
          <w:lang w:eastAsia="zh-CN"/>
        </w:rPr>
        <w:t>: In the past, children were upbringing in an environment where they learned the value of love and sacrifice. Today, children have not found love and sacrifice examples in their surroundings.</w:t>
      </w:r>
    </w:p>
    <w:p w14:paraId="69368DAB"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Culture</w:t>
      </w:r>
      <w:r w:rsidRPr="000E0E71">
        <w:rPr>
          <w:rFonts w:ascii="Arial" w:eastAsia="SimSun" w:hAnsi="Arial" w:cs="Arial"/>
          <w:sz w:val="22"/>
          <w:lang w:eastAsia="zh-CN"/>
        </w:rPr>
        <w:t xml:space="preserve">: In the past, children were limited access to learn and practice the culture of the country. However, today's children have enough resources to learn the culture because of the culturally sound environment (Peckham </w:t>
      </w:r>
      <w:r w:rsidRPr="000E0E71">
        <w:rPr>
          <w:rFonts w:ascii="Arial" w:eastAsia="SimSun" w:hAnsi="Arial" w:cs="Arial"/>
          <w:i/>
          <w:iCs/>
          <w:sz w:val="22"/>
          <w:lang w:eastAsia="zh-CN"/>
        </w:rPr>
        <w:t>et al.,</w:t>
      </w:r>
      <w:r w:rsidRPr="000E0E71">
        <w:rPr>
          <w:rFonts w:ascii="Arial" w:eastAsia="SimSun" w:hAnsi="Arial" w:cs="Arial"/>
          <w:sz w:val="22"/>
          <w:lang w:eastAsia="zh-CN"/>
        </w:rPr>
        <w:t xml:space="preserve"> 2008).</w:t>
      </w:r>
    </w:p>
    <w:p w14:paraId="6CE5DA8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Technology</w:t>
      </w:r>
      <w:r w:rsidRPr="000E0E71">
        <w:rPr>
          <w:rFonts w:ascii="Arial" w:eastAsia="SimSun" w:hAnsi="Arial" w:cs="Arial"/>
          <w:sz w:val="22"/>
          <w:lang w:eastAsia="zh-CN"/>
        </w:rPr>
        <w:t xml:space="preserve">: The children of the past had immense time to work on the fields and played outdoor games in their childhood. </w:t>
      </w:r>
      <w:proofErr w:type="gramStart"/>
      <w:r w:rsidRPr="000E0E71">
        <w:rPr>
          <w:rFonts w:ascii="Arial" w:eastAsia="SimSun" w:hAnsi="Arial" w:cs="Arial"/>
          <w:sz w:val="22"/>
          <w:lang w:eastAsia="zh-CN"/>
        </w:rPr>
        <w:t>But,</w:t>
      </w:r>
      <w:proofErr w:type="gramEnd"/>
      <w:r w:rsidRPr="000E0E71">
        <w:rPr>
          <w:rFonts w:ascii="Arial" w:eastAsia="SimSun" w:hAnsi="Arial" w:cs="Arial"/>
          <w:sz w:val="22"/>
          <w:lang w:eastAsia="zh-CN"/>
        </w:rPr>
        <w:t xml:space="preserve"> technological advancement offers children to spend time on technological devices.</w:t>
      </w:r>
    </w:p>
    <w:p w14:paraId="48FD14C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Entertainment</w:t>
      </w:r>
      <w:r w:rsidRPr="000E0E71">
        <w:rPr>
          <w:rFonts w:ascii="Arial" w:eastAsia="SimSun" w:hAnsi="Arial" w:cs="Arial"/>
          <w:sz w:val="22"/>
          <w:lang w:eastAsia="zh-CN"/>
        </w:rPr>
        <w:t>: In the past, the entertainment source for children were playing with siblings and play handmade toys. At present, the entertainment source for children is to play with technology devices, modern toys, and so on.</w:t>
      </w:r>
    </w:p>
    <w:p w14:paraId="30121472"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Lifestyle</w:t>
      </w:r>
      <w:r w:rsidRPr="000E0E71">
        <w:rPr>
          <w:rFonts w:ascii="Arial" w:eastAsia="SimSun" w:hAnsi="Arial" w:cs="Arial"/>
          <w:sz w:val="22"/>
          <w:lang w:eastAsia="zh-CN"/>
        </w:rPr>
        <w:t>: The lifestyle of the past children was limited to the parent's wishes and likes. Now, the changing lifestyles of the world have made the children think modernly and lead a modern.</w:t>
      </w:r>
    </w:p>
    <w:p w14:paraId="40A71535" w14:textId="77777777" w:rsidR="005A7483" w:rsidRPr="000E0E71" w:rsidRDefault="005A7483" w:rsidP="005A7483">
      <w:pPr>
        <w:pStyle w:val="Heading1"/>
        <w:rPr>
          <w:rFonts w:ascii="Arial" w:eastAsia="SimSun" w:hAnsi="Arial" w:cs="Arial"/>
          <w:sz w:val="22"/>
          <w:szCs w:val="22"/>
          <w:lang w:eastAsia="zh-CN"/>
        </w:rPr>
      </w:pPr>
      <w:bookmarkStart w:id="11" w:name="_Toc79252076"/>
      <w:bookmarkStart w:id="12" w:name="_Toc79252495"/>
      <w:r w:rsidRPr="000E0E71">
        <w:rPr>
          <w:rFonts w:ascii="Arial" w:eastAsia="SimSun" w:hAnsi="Arial" w:cs="Arial"/>
          <w:sz w:val="22"/>
          <w:szCs w:val="22"/>
          <w:lang w:eastAsia="zh-CN"/>
        </w:rPr>
        <w:lastRenderedPageBreak/>
        <w:t>Factors of living changes of children</w:t>
      </w:r>
      <w:bookmarkEnd w:id="11"/>
      <w:bookmarkEnd w:id="12"/>
      <w:r w:rsidRPr="000E0E71">
        <w:rPr>
          <w:rFonts w:ascii="Arial" w:eastAsia="SimSun" w:hAnsi="Arial" w:cs="Arial"/>
          <w:sz w:val="22"/>
          <w:szCs w:val="22"/>
          <w:lang w:eastAsia="zh-CN"/>
        </w:rPr>
        <w:t xml:space="preserve">  </w:t>
      </w:r>
    </w:p>
    <w:p w14:paraId="64E56A2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The childhood of children has been changing from the past to the present because some factors influence the changes in the living of children's childhood. As a result, significant changes have been seen over the years. The factors are given the following:</w:t>
      </w:r>
    </w:p>
    <w:p w14:paraId="5025E9C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Evolution in policy</w:t>
      </w:r>
      <w:r w:rsidRPr="000E0E71">
        <w:rPr>
          <w:rFonts w:ascii="Arial" w:eastAsia="SimSun" w:hAnsi="Arial" w:cs="Arial"/>
          <w:sz w:val="22"/>
          <w:lang w:eastAsia="zh-CN"/>
        </w:rPr>
        <w:t xml:space="preserve">: In the past, the policy of government in the UK had not given much importance to children's protection. In 1889, an act which was known as 'Children Charter' referring that any sick children can seek medical treatment and if any hospital had denied it, they would have been punished (Nicholson, 2004). However, in the present century, the government of the UK has much-emphasized children's care and treatment. Furthermore, the act was enacted in 1991 in the UK that mainly focused on the upbringing of the children, protection of the children, medical support for the children, and so on (Burns and </w:t>
      </w:r>
      <w:proofErr w:type="spellStart"/>
      <w:r w:rsidRPr="000E0E71">
        <w:rPr>
          <w:rFonts w:ascii="Arial" w:eastAsia="SimSun" w:hAnsi="Arial" w:cs="Arial"/>
          <w:sz w:val="22"/>
          <w:lang w:eastAsia="zh-CN"/>
        </w:rPr>
        <w:t>Birrell</w:t>
      </w:r>
      <w:proofErr w:type="spellEnd"/>
      <w:r w:rsidRPr="000E0E71">
        <w:rPr>
          <w:rFonts w:ascii="Arial" w:eastAsia="SimSun" w:hAnsi="Arial" w:cs="Arial"/>
          <w:sz w:val="22"/>
          <w:lang w:eastAsia="zh-CN"/>
        </w:rPr>
        <w:t>, 2014). This existing act has changed the upbringing of children and secures a good childhood.</w:t>
      </w:r>
    </w:p>
    <w:p w14:paraId="5985628F"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Environment</w:t>
      </w:r>
      <w:r w:rsidRPr="000E0E71">
        <w:rPr>
          <w:rFonts w:ascii="Arial" w:eastAsia="SimSun" w:hAnsi="Arial" w:cs="Arial"/>
          <w:sz w:val="22"/>
          <w:lang w:eastAsia="zh-CN"/>
        </w:rPr>
        <w:t>:  Environmental issues such as social structures have immense impacts on changing the living patterns of children's childhood from the historical time to the present time.</w:t>
      </w:r>
    </w:p>
    <w:p w14:paraId="6D22F2CB"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Socio-economic condition</w:t>
      </w:r>
      <w:r w:rsidRPr="000E0E71">
        <w:rPr>
          <w:rFonts w:ascii="Arial" w:eastAsia="SimSun" w:hAnsi="Arial" w:cs="Arial"/>
          <w:sz w:val="22"/>
          <w:lang w:eastAsia="zh-CN"/>
        </w:rPr>
        <w:t>: Socioeconomic conditions of the family is a pivotal factor in changing the living of children. In the past, the socio-economic conditions were not much upgraded; consequently, their upbringing was like that. However, the socio-economic conditions of the present time in the UK have much improved that has changed the upbringing scenario of the UK (</w:t>
      </w:r>
      <w:proofErr w:type="spellStart"/>
      <w:r w:rsidRPr="000E0E71">
        <w:rPr>
          <w:rFonts w:ascii="Arial" w:eastAsia="SimSun" w:hAnsi="Arial" w:cs="Arial"/>
          <w:sz w:val="22"/>
          <w:lang w:eastAsia="zh-CN"/>
        </w:rPr>
        <w:t>Checkel</w:t>
      </w:r>
      <w:proofErr w:type="spellEnd"/>
      <w:r w:rsidRPr="000E0E71">
        <w:rPr>
          <w:rFonts w:ascii="Arial" w:eastAsia="SimSun" w:hAnsi="Arial" w:cs="Arial"/>
          <w:sz w:val="22"/>
          <w:lang w:eastAsia="zh-CN"/>
        </w:rPr>
        <w:t>, 2011</w:t>
      </w:r>
      <w:proofErr w:type="gramStart"/>
      <w:r w:rsidRPr="000E0E71">
        <w:rPr>
          <w:rFonts w:ascii="Arial" w:eastAsia="SimSun" w:hAnsi="Arial" w:cs="Arial"/>
          <w:sz w:val="22"/>
          <w:lang w:eastAsia="zh-CN"/>
        </w:rPr>
        <w:t>) .</w:t>
      </w:r>
      <w:proofErr w:type="gramEnd"/>
    </w:p>
    <w:p w14:paraId="70C956B2"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Access to education</w:t>
      </w:r>
      <w:r w:rsidRPr="000E0E71">
        <w:rPr>
          <w:rFonts w:ascii="Arial" w:eastAsia="SimSun" w:hAnsi="Arial" w:cs="Arial"/>
          <w:sz w:val="22"/>
          <w:lang w:eastAsia="zh-CN"/>
        </w:rPr>
        <w:t>: In the past, there was less access to education which hindered the children to take education properly. At present, the government of the UK has given much importance to the education of children.</w:t>
      </w:r>
    </w:p>
    <w:p w14:paraId="770FDBBA"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Access to technology</w:t>
      </w:r>
      <w:r w:rsidRPr="000E0E71">
        <w:rPr>
          <w:rFonts w:ascii="Arial" w:eastAsia="SimSun" w:hAnsi="Arial" w:cs="Arial"/>
          <w:sz w:val="22"/>
          <w:lang w:eastAsia="zh-CN"/>
        </w:rPr>
        <w:t>: Technology is a great factor that influences the changing lives of children. Now, children have easy access to technology. As a result, they spend more time of their childhood in technology.</w:t>
      </w:r>
    </w:p>
    <w:p w14:paraId="366D728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In sum, the above factors have influenced the changing lives of the children and their upbringing. </w:t>
      </w:r>
    </w:p>
    <w:p w14:paraId="1FCF2D36" w14:textId="77777777" w:rsidR="005A7483" w:rsidRPr="000E0E71" w:rsidRDefault="005A7483" w:rsidP="005A7483">
      <w:pPr>
        <w:pStyle w:val="Heading1"/>
        <w:rPr>
          <w:rFonts w:ascii="Arial" w:eastAsia="SimSun" w:hAnsi="Arial" w:cs="Arial"/>
          <w:sz w:val="22"/>
          <w:szCs w:val="22"/>
          <w:lang w:eastAsia="zh-CN"/>
        </w:rPr>
      </w:pPr>
      <w:bookmarkStart w:id="13" w:name="_Toc79252077"/>
      <w:bookmarkStart w:id="14" w:name="_Toc79252496"/>
      <w:r w:rsidRPr="000E0E71">
        <w:rPr>
          <w:rFonts w:ascii="Arial" w:eastAsia="SimSun" w:hAnsi="Arial" w:cs="Arial"/>
          <w:sz w:val="22"/>
          <w:szCs w:val="22"/>
          <w:lang w:eastAsia="zh-CN"/>
        </w:rPr>
        <w:t>Impacts of factors improving the lives of children, young people, and families</w:t>
      </w:r>
      <w:bookmarkEnd w:id="13"/>
      <w:bookmarkEnd w:id="14"/>
      <w:r w:rsidRPr="000E0E71">
        <w:rPr>
          <w:rFonts w:ascii="Arial" w:eastAsia="SimSun" w:hAnsi="Arial" w:cs="Arial"/>
          <w:sz w:val="22"/>
          <w:szCs w:val="22"/>
          <w:lang w:eastAsia="zh-CN"/>
        </w:rPr>
        <w:t xml:space="preserve"> </w:t>
      </w:r>
    </w:p>
    <w:p w14:paraId="6A0642BD"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From the historical time to the present time, the living standards of children, youth, and families have been increasing with the help of some effective factors in society. Furthermore, these factors the improvement of society. The factors are given the following:</w:t>
      </w:r>
    </w:p>
    <w:p w14:paraId="0D3B298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Economic</w:t>
      </w:r>
      <w:r w:rsidRPr="000E0E71">
        <w:rPr>
          <w:rFonts w:ascii="Arial" w:eastAsia="SimSun" w:hAnsi="Arial" w:cs="Arial"/>
          <w:sz w:val="22"/>
          <w:lang w:eastAsia="zh-CN"/>
        </w:rPr>
        <w:t>: Economic development is one of the factors that can improve the living of children and families. Economic development means a state in which children are fully free from poverty, access to food, access to houses, and specifically, having affordable to meet up their fundamental needs. On the other hand, if the families have economic problems, their children cannot enjoy their childhood properly; consequently, the economic constraints force them to change their livings (Rutter, 2008). Therefore, economic well-being can improve the livings of children, young people, and families.</w:t>
      </w:r>
    </w:p>
    <w:p w14:paraId="31B3C90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lastRenderedPageBreak/>
        <w:t>Education</w:t>
      </w:r>
      <w:r w:rsidRPr="000E0E71">
        <w:rPr>
          <w:rFonts w:ascii="Arial" w:eastAsia="SimSun" w:hAnsi="Arial" w:cs="Arial"/>
          <w:sz w:val="22"/>
          <w:lang w:eastAsia="zh-CN"/>
        </w:rPr>
        <w:t>: Education is the most vital factor that can improve the living of children and families. In the past, people did not consider education as a pivotal part of improving living. At present, education can remove the impediments of the living of children and families. The government of the UK has provided much support and importance to improve the education sector of the country (</w:t>
      </w:r>
      <w:proofErr w:type="spellStart"/>
      <w:r w:rsidRPr="000E0E71">
        <w:rPr>
          <w:rFonts w:ascii="Arial" w:eastAsia="SimSun" w:hAnsi="Arial" w:cs="Arial"/>
          <w:sz w:val="22"/>
          <w:lang w:eastAsia="zh-CN"/>
        </w:rPr>
        <w:t>Sekaer</w:t>
      </w:r>
      <w:proofErr w:type="spellEnd"/>
      <w:r w:rsidRPr="000E0E71">
        <w:rPr>
          <w:rFonts w:ascii="Arial" w:eastAsia="SimSun" w:hAnsi="Arial" w:cs="Arial"/>
          <w:sz w:val="22"/>
          <w:lang w:eastAsia="zh-CN"/>
        </w:rPr>
        <w:t>, 2007). Therefore, education enhances the listings of society.</w:t>
      </w:r>
    </w:p>
    <w:p w14:paraId="5932D30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Health</w:t>
      </w:r>
      <w:r w:rsidRPr="000E0E71">
        <w:rPr>
          <w:rFonts w:ascii="Arial" w:eastAsia="SimSun" w:hAnsi="Arial" w:cs="Arial"/>
          <w:sz w:val="22"/>
          <w:lang w:eastAsia="zh-CN"/>
        </w:rPr>
        <w:t xml:space="preserve">: Health is the primary need of people. As the health sector of the UK has improved day by day, they ensure good treatment for children, young people, and families (Hacking and Hacking, 2009). In the last few years, the death rate child has declined exponentially which reflects today's health care for children. </w:t>
      </w:r>
    </w:p>
    <w:p w14:paraId="0DD58437"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Racial inequities</w:t>
      </w:r>
      <w:r w:rsidRPr="000E0E71">
        <w:rPr>
          <w:rFonts w:ascii="Arial" w:eastAsia="SimSun" w:hAnsi="Arial" w:cs="Arial"/>
          <w:sz w:val="22"/>
          <w:lang w:eastAsia="zh-CN"/>
        </w:rPr>
        <w:t>: Racial inequity is a big factor that creates impediments to life in society. If society eliminates racial discrimination, children, young people, and families can upgrade their living standards. Therefore, racial equity can uplift the living of children and families.</w:t>
      </w:r>
    </w:p>
    <w:p w14:paraId="533DE3F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Parental resilience</w:t>
      </w:r>
      <w:r w:rsidRPr="000E0E71">
        <w:rPr>
          <w:rFonts w:ascii="Arial" w:eastAsia="SimSun" w:hAnsi="Arial" w:cs="Arial"/>
          <w:sz w:val="22"/>
          <w:lang w:eastAsia="zh-CN"/>
        </w:rPr>
        <w:t>: Parents' resilience can be acted as a factor that can build the well-being of childhood for the children. Parent's attitudes towards children and their upbringing can improve the lives of children (</w:t>
      </w:r>
      <w:proofErr w:type="spellStart"/>
      <w:r w:rsidRPr="000E0E71">
        <w:rPr>
          <w:rFonts w:ascii="Arial" w:eastAsia="SimSun" w:hAnsi="Arial" w:cs="Arial"/>
          <w:sz w:val="22"/>
          <w:lang w:eastAsia="zh-CN"/>
        </w:rPr>
        <w:t>Swadener</w:t>
      </w:r>
      <w:proofErr w:type="spellEnd"/>
      <w:r w:rsidRPr="000E0E71">
        <w:rPr>
          <w:rFonts w:ascii="Arial" w:eastAsia="SimSun" w:hAnsi="Arial" w:cs="Arial"/>
          <w:sz w:val="22"/>
          <w:lang w:eastAsia="zh-CN"/>
        </w:rPr>
        <w:t xml:space="preserve"> and Lubeck, 2005). As a result, the families also boost up their livings. </w:t>
      </w:r>
    </w:p>
    <w:p w14:paraId="085F0DC4"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Government policy</w:t>
      </w:r>
      <w:r w:rsidRPr="000E0E71">
        <w:rPr>
          <w:rFonts w:ascii="Arial" w:eastAsia="SimSun" w:hAnsi="Arial" w:cs="Arial"/>
          <w:sz w:val="22"/>
          <w:lang w:eastAsia="zh-CN"/>
        </w:rPr>
        <w:t>: Government can play a crucial role in enhancing the protection of children and acts for the rights of free education, free health care, and so on. Consequently, the initiatives of the government can improve the living of the children and their families.</w:t>
      </w:r>
    </w:p>
    <w:p w14:paraId="419FD0ED" w14:textId="77777777" w:rsidR="005A7483" w:rsidRPr="000E0E71" w:rsidRDefault="005A7483" w:rsidP="005A7483">
      <w:pPr>
        <w:pStyle w:val="Heading1"/>
        <w:rPr>
          <w:rFonts w:ascii="Arial" w:eastAsia="SimSun" w:hAnsi="Arial" w:cs="Arial"/>
          <w:sz w:val="22"/>
          <w:szCs w:val="22"/>
          <w:lang w:eastAsia="zh-CN"/>
        </w:rPr>
      </w:pPr>
      <w:bookmarkStart w:id="15" w:name="_Toc79252078"/>
      <w:bookmarkStart w:id="16" w:name="_Toc79252497"/>
      <w:r w:rsidRPr="000E0E71">
        <w:rPr>
          <w:rFonts w:ascii="Arial" w:eastAsia="SimSun" w:hAnsi="Arial" w:cs="Arial"/>
          <w:sz w:val="22"/>
          <w:szCs w:val="22"/>
          <w:lang w:eastAsia="zh-CN"/>
        </w:rPr>
        <w:t>Impact of factors declining the inequalities in health and service care</w:t>
      </w:r>
      <w:bookmarkEnd w:id="15"/>
      <w:bookmarkEnd w:id="16"/>
      <w:r w:rsidRPr="000E0E71">
        <w:rPr>
          <w:rFonts w:ascii="Arial" w:eastAsia="SimSun" w:hAnsi="Arial" w:cs="Arial"/>
          <w:sz w:val="22"/>
          <w:szCs w:val="22"/>
          <w:lang w:eastAsia="zh-CN"/>
        </w:rPr>
        <w:t xml:space="preserve"> </w:t>
      </w:r>
    </w:p>
    <w:p w14:paraId="2B1EDAD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Some factors are employed to reduce the inequalities in health and social service care for the children and their families. The impacts of those factors assist the underprivileged children and their families to take health care and social service care. The impacts of factors of inequalities are given the following:</w:t>
      </w:r>
    </w:p>
    <w:p w14:paraId="59BDE2D6"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Personal capability</w:t>
      </w:r>
      <w:r w:rsidRPr="000E0E71">
        <w:rPr>
          <w:rFonts w:ascii="Arial" w:eastAsia="SimSun" w:hAnsi="Arial" w:cs="Arial"/>
          <w:sz w:val="22"/>
          <w:lang w:eastAsia="zh-CN"/>
        </w:rPr>
        <w:t xml:space="preserve">: The personal capabilities of the groups reinforce the families of the children of society and help to reduce the inequalities in health services along with social services (Perret-Clermont, </w:t>
      </w:r>
      <w:proofErr w:type="gramStart"/>
      <w:r w:rsidRPr="000E0E71">
        <w:rPr>
          <w:rFonts w:ascii="Arial" w:eastAsia="SimSun" w:hAnsi="Arial" w:cs="Arial"/>
          <w:sz w:val="22"/>
          <w:lang w:eastAsia="zh-CN"/>
        </w:rPr>
        <w:t>Perret  and</w:t>
      </w:r>
      <w:proofErr w:type="gramEnd"/>
      <w:r w:rsidRPr="000E0E71">
        <w:rPr>
          <w:rFonts w:ascii="Arial" w:eastAsia="SimSun" w:hAnsi="Arial" w:cs="Arial"/>
          <w:sz w:val="22"/>
          <w:lang w:eastAsia="zh-CN"/>
        </w:rPr>
        <w:t xml:space="preserve"> Bell, 2011). Therefore, the government must grow up the personal capacity of the citizens of the UK.</w:t>
      </w:r>
    </w:p>
    <w:p w14:paraId="64B4143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Income protection</w:t>
      </w:r>
      <w:r w:rsidRPr="000E0E71">
        <w:rPr>
          <w:rFonts w:ascii="Arial" w:eastAsia="SimSun" w:hAnsi="Arial" w:cs="Arial"/>
          <w:sz w:val="22"/>
          <w:lang w:eastAsia="zh-CN"/>
        </w:rPr>
        <w:t xml:space="preserve">: Unequal income increases the inequalities in society; consequently, people who have less income cannot get proper health services. </w:t>
      </w:r>
      <w:proofErr w:type="gramStart"/>
      <w:r w:rsidRPr="000E0E71">
        <w:rPr>
          <w:rFonts w:ascii="Arial" w:eastAsia="SimSun" w:hAnsi="Arial" w:cs="Arial"/>
          <w:sz w:val="22"/>
          <w:lang w:eastAsia="zh-CN"/>
        </w:rPr>
        <w:t>But,</w:t>
      </w:r>
      <w:proofErr w:type="gramEnd"/>
      <w:r w:rsidRPr="000E0E71">
        <w:rPr>
          <w:rFonts w:ascii="Arial" w:eastAsia="SimSun" w:hAnsi="Arial" w:cs="Arial"/>
          <w:sz w:val="22"/>
          <w:lang w:eastAsia="zh-CN"/>
        </w:rPr>
        <w:t xml:space="preserve"> income protection of the working people can reduce the inequalities.</w:t>
      </w:r>
    </w:p>
    <w:p w14:paraId="6B777D94"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Employment conditions</w:t>
      </w:r>
      <w:r w:rsidRPr="000E0E71">
        <w:rPr>
          <w:rFonts w:ascii="Arial" w:eastAsia="SimSun" w:hAnsi="Arial" w:cs="Arial"/>
          <w:sz w:val="22"/>
          <w:lang w:eastAsia="zh-CN"/>
        </w:rPr>
        <w:t xml:space="preserve">: Unemployed people and their families are depriving of the services of health and social setting (Cowen </w:t>
      </w:r>
      <w:r w:rsidRPr="000E0E71">
        <w:rPr>
          <w:rFonts w:ascii="Arial" w:eastAsia="SimSun" w:hAnsi="Arial" w:cs="Arial"/>
          <w:i/>
          <w:iCs/>
          <w:sz w:val="22"/>
          <w:lang w:eastAsia="zh-CN"/>
        </w:rPr>
        <w:t>et al.,</w:t>
      </w:r>
      <w:r w:rsidRPr="000E0E71">
        <w:rPr>
          <w:rFonts w:ascii="Arial" w:eastAsia="SimSun" w:hAnsi="Arial" w:cs="Arial"/>
          <w:sz w:val="22"/>
          <w:lang w:eastAsia="zh-CN"/>
        </w:rPr>
        <w:t xml:space="preserve"> 2013). Government can arrange employment conditions for ensuring health services for children and their families.</w:t>
      </w:r>
    </w:p>
    <w:p w14:paraId="6219988A" w14:textId="77777777" w:rsidR="005A7483" w:rsidRPr="000E0E71" w:rsidRDefault="005A7483" w:rsidP="005A7483">
      <w:pPr>
        <w:pStyle w:val="Heading1"/>
        <w:rPr>
          <w:rFonts w:ascii="Arial" w:eastAsia="SimSun" w:hAnsi="Arial" w:cs="Arial"/>
          <w:sz w:val="22"/>
          <w:szCs w:val="22"/>
          <w:lang w:eastAsia="zh-CN"/>
        </w:rPr>
      </w:pPr>
      <w:bookmarkStart w:id="17" w:name="_Toc79252079"/>
      <w:bookmarkStart w:id="18" w:name="_Toc79252498"/>
      <w:r w:rsidRPr="000E0E71">
        <w:rPr>
          <w:rFonts w:ascii="Arial" w:eastAsia="SimSun" w:hAnsi="Arial" w:cs="Arial"/>
          <w:sz w:val="22"/>
          <w:szCs w:val="22"/>
          <w:lang w:eastAsia="zh-CN"/>
        </w:rPr>
        <w:lastRenderedPageBreak/>
        <w:t>Approaches to assist vulnerable children and their families</w:t>
      </w:r>
      <w:bookmarkEnd w:id="17"/>
      <w:bookmarkEnd w:id="18"/>
      <w:r w:rsidRPr="000E0E71">
        <w:rPr>
          <w:rFonts w:ascii="Arial" w:eastAsia="SimSun" w:hAnsi="Arial" w:cs="Arial"/>
          <w:sz w:val="22"/>
          <w:szCs w:val="22"/>
          <w:lang w:eastAsia="zh-CN"/>
        </w:rPr>
        <w:t xml:space="preserve"> </w:t>
      </w:r>
    </w:p>
    <w:p w14:paraId="0AFDD70E"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Vulnerable children are the most disadvantaged children in society. They are depriving of fundamental rights including education, health services, and social services. Vulnerable children along with their families suffer a lot while seeking health services. To support </w:t>
      </w:r>
      <w:proofErr w:type="gramStart"/>
      <w:r w:rsidRPr="000E0E71">
        <w:rPr>
          <w:rFonts w:ascii="Arial" w:eastAsia="SimSun" w:hAnsi="Arial" w:cs="Arial"/>
          <w:sz w:val="22"/>
          <w:lang w:eastAsia="zh-CN"/>
        </w:rPr>
        <w:t>these vulnerable child</w:t>
      </w:r>
      <w:proofErr w:type="gramEnd"/>
      <w:r w:rsidRPr="000E0E71">
        <w:rPr>
          <w:rFonts w:ascii="Arial" w:eastAsia="SimSun" w:hAnsi="Arial" w:cs="Arial"/>
          <w:sz w:val="22"/>
          <w:lang w:eastAsia="zh-CN"/>
        </w:rPr>
        <w:t xml:space="preserve"> and their families, some effective approaches can give them the rights to take health and social services. The approaches are given the </w:t>
      </w:r>
      <w:proofErr w:type="gramStart"/>
      <w:r w:rsidRPr="000E0E71">
        <w:rPr>
          <w:rFonts w:ascii="Arial" w:eastAsia="SimSun" w:hAnsi="Arial" w:cs="Arial"/>
          <w:sz w:val="22"/>
          <w:lang w:eastAsia="zh-CN"/>
        </w:rPr>
        <w:t>following;</w:t>
      </w:r>
      <w:proofErr w:type="gramEnd"/>
    </w:p>
    <w:p w14:paraId="472FDD4C"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Health insurance</w:t>
      </w:r>
      <w:r w:rsidRPr="000E0E71">
        <w:rPr>
          <w:rFonts w:ascii="Arial" w:eastAsia="SimSun" w:hAnsi="Arial" w:cs="Arial"/>
          <w:sz w:val="22"/>
          <w:lang w:eastAsia="zh-CN"/>
        </w:rPr>
        <w:t>:  Health insurance is the most effective approach to support vulnerable children with their families. The government of the UK ensures the health insurance program for saving and protecting vulnerable children. As health insurance is issued against the needed children and their families, it can ensure equal health services to all the children, young people, and families (Janko, 2014). Furthermore, health insurance program is the most effective strategies to support and nurture the unprivileged children along with their families. Therefore, health insurance programs are surely effective for vulnerable children and their families.</w:t>
      </w:r>
    </w:p>
    <w:p w14:paraId="124982B5"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Income distribution</w:t>
      </w:r>
      <w:r w:rsidRPr="000E0E71">
        <w:rPr>
          <w:rFonts w:ascii="Arial" w:eastAsia="SimSun" w:hAnsi="Arial" w:cs="Arial"/>
          <w:sz w:val="22"/>
          <w:lang w:eastAsia="zh-CN"/>
        </w:rPr>
        <w:t>: Equal income distribution is not possible in this capitalist world. Rather, the government of the UK can ensure a minimum income earning source for vulnerable families. Consequently, the families can earn and support their children.</w:t>
      </w:r>
    </w:p>
    <w:p w14:paraId="292801EB"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Enact new legislation</w:t>
      </w:r>
      <w:r w:rsidRPr="000E0E71">
        <w:rPr>
          <w:rFonts w:ascii="Arial" w:eastAsia="SimSun" w:hAnsi="Arial" w:cs="Arial"/>
          <w:sz w:val="22"/>
          <w:lang w:eastAsia="zh-CN"/>
        </w:rPr>
        <w:t xml:space="preserve">: </w:t>
      </w:r>
      <w:proofErr w:type="gramStart"/>
      <w:r w:rsidRPr="000E0E71">
        <w:rPr>
          <w:rFonts w:ascii="Arial" w:eastAsia="SimSun" w:hAnsi="Arial" w:cs="Arial"/>
          <w:sz w:val="22"/>
          <w:lang w:eastAsia="zh-CN"/>
        </w:rPr>
        <w:t>New</w:t>
      </w:r>
      <w:proofErr w:type="gramEnd"/>
      <w:r w:rsidRPr="000E0E71">
        <w:rPr>
          <w:rFonts w:ascii="Arial" w:eastAsia="SimSun" w:hAnsi="Arial" w:cs="Arial"/>
          <w:sz w:val="22"/>
          <w:lang w:eastAsia="zh-CN"/>
        </w:rPr>
        <w:t xml:space="preserve"> policy and legislation can be a unique approach to support them because new acts force the health services and social services to ensure equal treatment to vulnerable children and their families.</w:t>
      </w:r>
    </w:p>
    <w:p w14:paraId="7EDE55A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Social Security</w:t>
      </w:r>
      <w:r w:rsidRPr="000E0E71">
        <w:rPr>
          <w:rFonts w:ascii="Arial" w:eastAsia="SimSun" w:hAnsi="Arial" w:cs="Arial"/>
          <w:sz w:val="22"/>
          <w:lang w:eastAsia="zh-CN"/>
        </w:rPr>
        <w:t>: Social safety programs can be an applicable approach to help vulnerable children along with families (</w:t>
      </w:r>
      <w:proofErr w:type="spellStart"/>
      <w:r w:rsidRPr="000E0E71">
        <w:rPr>
          <w:rFonts w:ascii="Arial" w:eastAsia="SimSun" w:hAnsi="Arial" w:cs="Arial"/>
          <w:sz w:val="22"/>
          <w:lang w:eastAsia="zh-CN"/>
        </w:rPr>
        <w:t>Guralnick</w:t>
      </w:r>
      <w:proofErr w:type="spellEnd"/>
      <w:r w:rsidRPr="000E0E71">
        <w:rPr>
          <w:rFonts w:ascii="Arial" w:eastAsia="SimSun" w:hAnsi="Arial" w:cs="Arial"/>
          <w:sz w:val="22"/>
          <w:lang w:eastAsia="zh-CN"/>
        </w:rPr>
        <w:t>, 2007). As a result, they will treat equally in health and social settings.</w:t>
      </w:r>
    </w:p>
    <w:p w14:paraId="328809B6"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 xml:space="preserve">Establish </w:t>
      </w:r>
      <w:proofErr w:type="gramStart"/>
      <w:r w:rsidRPr="000E0E71">
        <w:rPr>
          <w:rFonts w:ascii="Arial" w:eastAsia="SimSun" w:hAnsi="Arial" w:cs="Arial"/>
          <w:b/>
          <w:sz w:val="22"/>
          <w:lang w:eastAsia="zh-CN"/>
        </w:rPr>
        <w:t>child care</w:t>
      </w:r>
      <w:proofErr w:type="gramEnd"/>
      <w:r w:rsidRPr="000E0E71">
        <w:rPr>
          <w:rFonts w:ascii="Arial" w:eastAsia="SimSun" w:hAnsi="Arial" w:cs="Arial"/>
          <w:sz w:val="22"/>
          <w:lang w:eastAsia="zh-CN"/>
        </w:rPr>
        <w:t>: The government of the UK can establish new child care settings to ensure the safety of vulnerable children and their upbringing.</w:t>
      </w:r>
    </w:p>
    <w:p w14:paraId="27E94749" w14:textId="77777777" w:rsidR="005A7483" w:rsidRPr="000E0E71" w:rsidRDefault="005A7483" w:rsidP="005A7483">
      <w:pPr>
        <w:pStyle w:val="Heading1"/>
        <w:rPr>
          <w:rFonts w:ascii="Arial" w:eastAsia="SimSun" w:hAnsi="Arial" w:cs="Arial"/>
          <w:sz w:val="22"/>
          <w:szCs w:val="22"/>
          <w:lang w:eastAsia="zh-CN"/>
        </w:rPr>
      </w:pPr>
      <w:bookmarkStart w:id="19" w:name="_Toc79252080"/>
      <w:bookmarkStart w:id="20" w:name="_Toc79252499"/>
      <w:r w:rsidRPr="000E0E71">
        <w:rPr>
          <w:rFonts w:ascii="Arial" w:eastAsia="SimSun" w:hAnsi="Arial" w:cs="Arial"/>
          <w:sz w:val="22"/>
          <w:szCs w:val="22"/>
          <w:lang w:eastAsia="zh-CN"/>
        </w:rPr>
        <w:t>Recommendations to improvements</w:t>
      </w:r>
      <w:bookmarkEnd w:id="19"/>
      <w:bookmarkEnd w:id="20"/>
      <w:r w:rsidRPr="000E0E71">
        <w:rPr>
          <w:rFonts w:ascii="Arial" w:eastAsia="SimSun" w:hAnsi="Arial" w:cs="Arial"/>
          <w:sz w:val="22"/>
          <w:szCs w:val="22"/>
          <w:lang w:eastAsia="zh-CN"/>
        </w:rPr>
        <w:t xml:space="preserve"> </w:t>
      </w:r>
    </w:p>
    <w:p w14:paraId="3B608FE4"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The above approaches that are engaged in supporting the vulnerable children and their families are not enough to ensure better health services and social services. Therefore, some recommendations are required to make improvements to the approaches. The approaches are given the following:</w:t>
      </w:r>
    </w:p>
    <w:p w14:paraId="027CE58A"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Ensure continuous improvement in health insurance</w:t>
      </w:r>
      <w:r w:rsidRPr="000E0E71">
        <w:rPr>
          <w:rFonts w:ascii="Arial" w:eastAsia="SimSun" w:hAnsi="Arial" w:cs="Arial"/>
          <w:sz w:val="22"/>
          <w:lang w:eastAsia="zh-CN"/>
        </w:rPr>
        <w:t xml:space="preserve">: The first suggestion is to focus on the continuous improvement in health insurance programs for the children. Continuous improvement will benefit vulnerable children and their families (Taylor and </w:t>
      </w:r>
      <w:proofErr w:type="spellStart"/>
      <w:r w:rsidRPr="000E0E71">
        <w:rPr>
          <w:rFonts w:ascii="Arial" w:eastAsia="SimSun" w:hAnsi="Arial" w:cs="Arial"/>
          <w:sz w:val="22"/>
          <w:lang w:eastAsia="zh-CN"/>
        </w:rPr>
        <w:t>Themessl</w:t>
      </w:r>
      <w:proofErr w:type="spellEnd"/>
      <w:r w:rsidRPr="000E0E71">
        <w:rPr>
          <w:rFonts w:ascii="Arial" w:eastAsia="SimSun" w:hAnsi="Arial" w:cs="Arial"/>
          <w:sz w:val="22"/>
          <w:lang w:eastAsia="zh-CN"/>
        </w:rPr>
        <w:t>-Huber, 2009). They feel secured and children have a good childhood.</w:t>
      </w:r>
    </w:p>
    <w:p w14:paraId="0C7E8C18"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Ensure the quality of health care</w:t>
      </w:r>
      <w:r w:rsidRPr="000E0E71">
        <w:rPr>
          <w:rFonts w:ascii="Arial" w:eastAsia="SimSun" w:hAnsi="Arial" w:cs="Arial"/>
          <w:sz w:val="22"/>
          <w:lang w:eastAsia="zh-CN"/>
        </w:rPr>
        <w:t>: The government must improve the quality of the health care settings to ensure proper services. As a result, vulnerable children and their families can get quality services.</w:t>
      </w:r>
    </w:p>
    <w:p w14:paraId="6DD12798"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lastRenderedPageBreak/>
        <w:t xml:space="preserve">Ensure awareness about </w:t>
      </w:r>
      <w:proofErr w:type="gramStart"/>
      <w:r w:rsidRPr="000E0E71">
        <w:rPr>
          <w:rFonts w:ascii="Arial" w:eastAsia="SimSun" w:hAnsi="Arial" w:cs="Arial"/>
          <w:b/>
          <w:sz w:val="22"/>
          <w:lang w:eastAsia="zh-CN"/>
        </w:rPr>
        <w:t>child care</w:t>
      </w:r>
      <w:proofErr w:type="gramEnd"/>
      <w:r w:rsidRPr="000E0E71">
        <w:rPr>
          <w:rFonts w:ascii="Arial" w:eastAsia="SimSun" w:hAnsi="Arial" w:cs="Arial"/>
          <w:sz w:val="22"/>
          <w:lang w:eastAsia="zh-CN"/>
        </w:rPr>
        <w:t>: Inequalities in health and social services can be removed only by creating awareness about child safety and health (Merino, 2012). Only consciousness can solve this problem. Therefore, people will give priority to health and social services.</w:t>
      </w:r>
    </w:p>
    <w:p w14:paraId="0BE8EFDE" w14:textId="77777777" w:rsidR="005A7483" w:rsidRPr="000E0E71" w:rsidRDefault="005A7483" w:rsidP="005A7483">
      <w:pPr>
        <w:rPr>
          <w:rFonts w:ascii="Arial" w:eastAsia="SimSun" w:hAnsi="Arial" w:cs="Arial"/>
          <w:sz w:val="22"/>
          <w:lang w:eastAsia="zh-CN"/>
        </w:rPr>
      </w:pPr>
      <w:r w:rsidRPr="000E0E71">
        <w:rPr>
          <w:rFonts w:ascii="Arial" w:eastAsia="SimSun" w:hAnsi="Arial" w:cs="Arial"/>
          <w:b/>
          <w:sz w:val="22"/>
          <w:lang w:eastAsia="zh-CN"/>
        </w:rPr>
        <w:t>Update the children's act</w:t>
      </w:r>
      <w:r w:rsidRPr="000E0E71">
        <w:rPr>
          <w:rFonts w:ascii="Arial" w:eastAsia="SimSun" w:hAnsi="Arial" w:cs="Arial"/>
          <w:sz w:val="22"/>
          <w:lang w:eastAsia="zh-CN"/>
        </w:rPr>
        <w:t>: The government must update the existing children's acts to ensure the safety of hand their families. Consequently, the children along with their families get proper health services and equal treatment.</w:t>
      </w:r>
    </w:p>
    <w:p w14:paraId="0246D35F" w14:textId="77777777" w:rsidR="005A7483" w:rsidRPr="000E0E71" w:rsidRDefault="005A7483" w:rsidP="005A7483">
      <w:pPr>
        <w:pStyle w:val="Heading1"/>
        <w:rPr>
          <w:rFonts w:ascii="Arial" w:eastAsia="SimSun" w:hAnsi="Arial" w:cs="Arial"/>
          <w:sz w:val="22"/>
          <w:szCs w:val="22"/>
          <w:lang w:eastAsia="zh-CN"/>
        </w:rPr>
      </w:pPr>
      <w:bookmarkStart w:id="21" w:name="_Toc79252081"/>
      <w:bookmarkStart w:id="22" w:name="_Toc79252500"/>
      <w:r w:rsidRPr="000E0E71">
        <w:rPr>
          <w:rFonts w:ascii="Arial" w:eastAsia="SimSun" w:hAnsi="Arial" w:cs="Arial"/>
          <w:sz w:val="22"/>
          <w:szCs w:val="22"/>
          <w:lang w:eastAsia="zh-CN"/>
        </w:rPr>
        <w:t>Conclusion</w:t>
      </w:r>
      <w:bookmarkEnd w:id="21"/>
      <w:bookmarkEnd w:id="22"/>
      <w:r w:rsidRPr="000E0E71">
        <w:rPr>
          <w:rFonts w:ascii="Arial" w:eastAsia="SimSun" w:hAnsi="Arial" w:cs="Arial"/>
          <w:sz w:val="22"/>
          <w:szCs w:val="22"/>
          <w:lang w:eastAsia="zh-CN"/>
        </w:rPr>
        <w:t xml:space="preserve"> </w:t>
      </w:r>
    </w:p>
    <w:p w14:paraId="72278E1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In sum, it is seen that the government of the UK has taken some effective initiatives to ensure the health services and social services of children along with families. As a result, the inequalities in health and social services have been reduced day by day and improve the living of children and their families. </w:t>
      </w:r>
    </w:p>
    <w:p w14:paraId="728228F9" w14:textId="77777777" w:rsidR="005A7483" w:rsidRPr="000E0E71" w:rsidRDefault="005A7483" w:rsidP="005A7483">
      <w:pPr>
        <w:rPr>
          <w:rFonts w:ascii="Arial" w:eastAsia="SimSun" w:hAnsi="Arial" w:cs="Arial"/>
          <w:b/>
          <w:bCs/>
          <w:color w:val="000000"/>
          <w:sz w:val="22"/>
          <w:lang w:eastAsia="zh-CN"/>
        </w:rPr>
      </w:pPr>
      <w:r w:rsidRPr="000E0E71">
        <w:rPr>
          <w:rFonts w:ascii="Arial" w:eastAsia="SimSun" w:hAnsi="Arial" w:cs="Arial"/>
          <w:sz w:val="22"/>
          <w:lang w:eastAsia="zh-CN"/>
        </w:rPr>
        <w:br w:type="page"/>
      </w:r>
    </w:p>
    <w:p w14:paraId="066AC089" w14:textId="77777777" w:rsidR="005A7483" w:rsidRPr="000E0E71" w:rsidRDefault="005A7483" w:rsidP="005A7483">
      <w:pPr>
        <w:pStyle w:val="Heading1"/>
        <w:rPr>
          <w:rFonts w:ascii="Arial" w:eastAsia="SimSun" w:hAnsi="Arial" w:cs="Arial"/>
          <w:sz w:val="22"/>
          <w:szCs w:val="22"/>
          <w:lang w:eastAsia="zh-CN"/>
        </w:rPr>
      </w:pPr>
      <w:bookmarkStart w:id="23" w:name="_Toc79252082"/>
      <w:bookmarkStart w:id="24" w:name="_Toc79252501"/>
      <w:r w:rsidRPr="000E0E71">
        <w:rPr>
          <w:rFonts w:ascii="Arial" w:eastAsia="SimSun" w:hAnsi="Arial" w:cs="Arial"/>
          <w:sz w:val="22"/>
          <w:szCs w:val="22"/>
          <w:lang w:eastAsia="zh-CN"/>
        </w:rPr>
        <w:lastRenderedPageBreak/>
        <w:t>References</w:t>
      </w:r>
      <w:bookmarkEnd w:id="23"/>
      <w:bookmarkEnd w:id="24"/>
      <w:r w:rsidRPr="000E0E71">
        <w:rPr>
          <w:rFonts w:ascii="Arial" w:eastAsia="SimSun" w:hAnsi="Arial" w:cs="Arial"/>
          <w:sz w:val="22"/>
          <w:szCs w:val="22"/>
          <w:lang w:eastAsia="zh-CN"/>
        </w:rPr>
        <w:t xml:space="preserve"> </w:t>
      </w:r>
    </w:p>
    <w:p w14:paraId="486906C9"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Ballantine, J., </w:t>
      </w:r>
      <w:proofErr w:type="spellStart"/>
      <w:r w:rsidRPr="000E0E71">
        <w:rPr>
          <w:rFonts w:ascii="Arial" w:eastAsia="SimSun" w:hAnsi="Arial" w:cs="Arial"/>
          <w:sz w:val="22"/>
          <w:lang w:eastAsia="zh-CN"/>
        </w:rPr>
        <w:t>Brignall</w:t>
      </w:r>
      <w:proofErr w:type="spellEnd"/>
      <w:r w:rsidRPr="000E0E71">
        <w:rPr>
          <w:rFonts w:ascii="Arial" w:eastAsia="SimSun" w:hAnsi="Arial" w:cs="Arial"/>
          <w:sz w:val="22"/>
          <w:lang w:eastAsia="zh-CN"/>
        </w:rPr>
        <w:t>, S. and Modell, S. (2008) Performance measurement and management in public health services: a comparison of UK and Swedish practice. Management Accounting Research, 9(1), pp.71-94.</w:t>
      </w:r>
    </w:p>
    <w:p w14:paraId="00361DA6" w14:textId="77777777" w:rsidR="005A7483" w:rsidRPr="000E0E71" w:rsidRDefault="005A7483" w:rsidP="005A7483">
      <w:pPr>
        <w:rPr>
          <w:rFonts w:ascii="Arial" w:eastAsia="SimSun" w:hAnsi="Arial" w:cs="Arial"/>
          <w:sz w:val="22"/>
          <w:lang w:eastAsia="zh-CN"/>
        </w:rPr>
      </w:pPr>
      <w:proofErr w:type="spellStart"/>
      <w:r w:rsidRPr="000E0E71">
        <w:rPr>
          <w:rFonts w:ascii="Arial" w:eastAsia="SimSun" w:hAnsi="Arial" w:cs="Arial"/>
          <w:sz w:val="22"/>
          <w:lang w:eastAsia="zh-CN"/>
        </w:rPr>
        <w:t>Boncz</w:t>
      </w:r>
      <w:proofErr w:type="spellEnd"/>
      <w:r w:rsidRPr="000E0E71">
        <w:rPr>
          <w:rFonts w:ascii="Arial" w:eastAsia="SimSun" w:hAnsi="Arial" w:cs="Arial"/>
          <w:sz w:val="22"/>
          <w:lang w:eastAsia="zh-CN"/>
        </w:rPr>
        <w:t xml:space="preserve">, I. and </w:t>
      </w:r>
      <w:proofErr w:type="spellStart"/>
      <w:r w:rsidRPr="000E0E71">
        <w:rPr>
          <w:rFonts w:ascii="Arial" w:eastAsia="SimSun" w:hAnsi="Arial" w:cs="Arial"/>
          <w:sz w:val="22"/>
          <w:lang w:eastAsia="zh-CN"/>
        </w:rPr>
        <w:t>Sebestyén</w:t>
      </w:r>
      <w:proofErr w:type="spellEnd"/>
      <w:r w:rsidRPr="000E0E71">
        <w:rPr>
          <w:rFonts w:ascii="Arial" w:eastAsia="SimSun" w:hAnsi="Arial" w:cs="Arial"/>
          <w:sz w:val="22"/>
          <w:lang w:eastAsia="zh-CN"/>
        </w:rPr>
        <w:t>, A. (2006) Financial deficits in the health services of the UK and Hungary. The Lancet, 368(9539), pp.917-918.</w:t>
      </w:r>
    </w:p>
    <w:p w14:paraId="371C078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Burns, J. and </w:t>
      </w:r>
      <w:proofErr w:type="spellStart"/>
      <w:r w:rsidRPr="000E0E71">
        <w:rPr>
          <w:rFonts w:ascii="Arial" w:eastAsia="SimSun" w:hAnsi="Arial" w:cs="Arial"/>
          <w:sz w:val="22"/>
          <w:lang w:eastAsia="zh-CN"/>
        </w:rPr>
        <w:t>Birrell</w:t>
      </w:r>
      <w:proofErr w:type="spellEnd"/>
      <w:r w:rsidRPr="000E0E71">
        <w:rPr>
          <w:rFonts w:ascii="Arial" w:eastAsia="SimSun" w:hAnsi="Arial" w:cs="Arial"/>
          <w:sz w:val="22"/>
          <w:lang w:eastAsia="zh-CN"/>
        </w:rPr>
        <w:t>, E. (2014) Enhancing early engagement with mental health services by young people. Psychology research and behavior management, 7, p.303.</w:t>
      </w:r>
    </w:p>
    <w:p w14:paraId="49589B0F" w14:textId="77777777" w:rsidR="005A7483" w:rsidRPr="000E0E71" w:rsidRDefault="005A7483" w:rsidP="005A7483">
      <w:pPr>
        <w:rPr>
          <w:rFonts w:ascii="Arial" w:eastAsia="SimSun" w:hAnsi="Arial" w:cs="Arial"/>
          <w:sz w:val="22"/>
          <w:lang w:eastAsia="zh-CN"/>
        </w:rPr>
      </w:pPr>
      <w:proofErr w:type="spellStart"/>
      <w:r w:rsidRPr="000E0E71">
        <w:rPr>
          <w:rFonts w:ascii="Arial" w:eastAsia="SimSun" w:hAnsi="Arial" w:cs="Arial"/>
          <w:sz w:val="22"/>
          <w:lang w:eastAsia="zh-CN"/>
        </w:rPr>
        <w:t>Checkel</w:t>
      </w:r>
      <w:proofErr w:type="spellEnd"/>
      <w:r w:rsidRPr="000E0E71">
        <w:rPr>
          <w:rFonts w:ascii="Arial" w:eastAsia="SimSun" w:hAnsi="Arial" w:cs="Arial"/>
          <w:sz w:val="22"/>
          <w:lang w:eastAsia="zh-CN"/>
        </w:rPr>
        <w:t>, J.T., (2011) Social construction and integration. Journal of European public policy, 6(4), pp.545-560.</w:t>
      </w:r>
    </w:p>
    <w:p w14:paraId="67416357"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Cowen, E.L., Pederson, A., </w:t>
      </w:r>
      <w:proofErr w:type="spellStart"/>
      <w:r w:rsidRPr="000E0E71">
        <w:rPr>
          <w:rFonts w:ascii="Arial" w:eastAsia="SimSun" w:hAnsi="Arial" w:cs="Arial"/>
          <w:sz w:val="22"/>
          <w:lang w:eastAsia="zh-CN"/>
        </w:rPr>
        <w:t>Babigian</w:t>
      </w:r>
      <w:proofErr w:type="spellEnd"/>
      <w:r w:rsidRPr="000E0E71">
        <w:rPr>
          <w:rFonts w:ascii="Arial" w:eastAsia="SimSun" w:hAnsi="Arial" w:cs="Arial"/>
          <w:sz w:val="22"/>
          <w:lang w:eastAsia="zh-CN"/>
        </w:rPr>
        <w:t xml:space="preserve">, H., </w:t>
      </w:r>
      <w:proofErr w:type="spellStart"/>
      <w:r w:rsidRPr="000E0E71">
        <w:rPr>
          <w:rFonts w:ascii="Arial" w:eastAsia="SimSun" w:hAnsi="Arial" w:cs="Arial"/>
          <w:sz w:val="22"/>
          <w:lang w:eastAsia="zh-CN"/>
        </w:rPr>
        <w:t>Isso</w:t>
      </w:r>
      <w:proofErr w:type="spellEnd"/>
      <w:r w:rsidRPr="000E0E71">
        <w:rPr>
          <w:rFonts w:ascii="Arial" w:eastAsia="SimSun" w:hAnsi="Arial" w:cs="Arial"/>
          <w:sz w:val="22"/>
          <w:lang w:eastAsia="zh-CN"/>
        </w:rPr>
        <w:t xml:space="preserve">, L.D. and </w:t>
      </w:r>
      <w:proofErr w:type="spellStart"/>
      <w:r w:rsidRPr="000E0E71">
        <w:rPr>
          <w:rFonts w:ascii="Arial" w:eastAsia="SimSun" w:hAnsi="Arial" w:cs="Arial"/>
          <w:sz w:val="22"/>
          <w:lang w:eastAsia="zh-CN"/>
        </w:rPr>
        <w:t>Trost</w:t>
      </w:r>
      <w:proofErr w:type="spellEnd"/>
      <w:r w:rsidRPr="000E0E71">
        <w:rPr>
          <w:rFonts w:ascii="Arial" w:eastAsia="SimSun" w:hAnsi="Arial" w:cs="Arial"/>
          <w:sz w:val="22"/>
          <w:lang w:eastAsia="zh-CN"/>
        </w:rPr>
        <w:t>, M.A. (2013) Long-term follow-up of early detected vulnerable children. Journal of consulting and clinical psychology, 41(3), p.438.</w:t>
      </w:r>
    </w:p>
    <w:p w14:paraId="528CF917" w14:textId="77777777" w:rsidR="005A7483" w:rsidRPr="000E0E71" w:rsidRDefault="005A7483" w:rsidP="005A7483">
      <w:pPr>
        <w:rPr>
          <w:rFonts w:ascii="Arial" w:eastAsia="SimSun" w:hAnsi="Arial" w:cs="Arial"/>
          <w:sz w:val="22"/>
          <w:lang w:eastAsia="zh-CN"/>
        </w:rPr>
      </w:pPr>
      <w:proofErr w:type="spellStart"/>
      <w:r w:rsidRPr="000E0E71">
        <w:rPr>
          <w:rFonts w:ascii="Arial" w:eastAsia="SimSun" w:hAnsi="Arial" w:cs="Arial"/>
          <w:sz w:val="22"/>
          <w:lang w:eastAsia="zh-CN"/>
        </w:rPr>
        <w:t>Guralnick</w:t>
      </w:r>
      <w:proofErr w:type="spellEnd"/>
      <w:r w:rsidRPr="000E0E71">
        <w:rPr>
          <w:rFonts w:ascii="Arial" w:eastAsia="SimSun" w:hAnsi="Arial" w:cs="Arial"/>
          <w:sz w:val="22"/>
          <w:lang w:eastAsia="zh-CN"/>
        </w:rPr>
        <w:t>, M.J. (2007) Effectiveness of early intervention for vulnerable children: A developmental perspective. American Journal on Mental Retardation, 102(4), pp.319-345.</w:t>
      </w:r>
    </w:p>
    <w:p w14:paraId="053CC432"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Hacking, I. and Hacking, J. (</w:t>
      </w:r>
      <w:proofErr w:type="gramStart"/>
      <w:r w:rsidRPr="000E0E71">
        <w:rPr>
          <w:rFonts w:ascii="Arial" w:eastAsia="SimSun" w:hAnsi="Arial" w:cs="Arial"/>
          <w:sz w:val="22"/>
          <w:lang w:eastAsia="zh-CN"/>
        </w:rPr>
        <w:t>2009)The</w:t>
      </w:r>
      <w:proofErr w:type="gramEnd"/>
      <w:r w:rsidRPr="000E0E71">
        <w:rPr>
          <w:rFonts w:ascii="Arial" w:eastAsia="SimSun" w:hAnsi="Arial" w:cs="Arial"/>
          <w:sz w:val="22"/>
          <w:lang w:eastAsia="zh-CN"/>
        </w:rPr>
        <w:t xml:space="preserve"> social construction of what?. Harvard university press.</w:t>
      </w:r>
    </w:p>
    <w:p w14:paraId="073F67AB"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Hallett, C. and </w:t>
      </w:r>
      <w:proofErr w:type="spellStart"/>
      <w:r w:rsidRPr="000E0E71">
        <w:rPr>
          <w:rFonts w:ascii="Arial" w:eastAsia="SimSun" w:hAnsi="Arial" w:cs="Arial"/>
          <w:sz w:val="22"/>
          <w:lang w:eastAsia="zh-CN"/>
        </w:rPr>
        <w:t>Prout</w:t>
      </w:r>
      <w:proofErr w:type="spellEnd"/>
      <w:r w:rsidRPr="000E0E71">
        <w:rPr>
          <w:rFonts w:ascii="Arial" w:eastAsia="SimSun" w:hAnsi="Arial" w:cs="Arial"/>
          <w:sz w:val="22"/>
          <w:lang w:eastAsia="zh-CN"/>
        </w:rPr>
        <w:t xml:space="preserve">, A. (2003) Hearing the voices of children. London: </w:t>
      </w:r>
      <w:proofErr w:type="spellStart"/>
      <w:r w:rsidRPr="000E0E71">
        <w:rPr>
          <w:rFonts w:ascii="Arial" w:eastAsia="SimSun" w:hAnsi="Arial" w:cs="Arial"/>
          <w:sz w:val="22"/>
          <w:lang w:eastAsia="zh-CN"/>
        </w:rPr>
        <w:t>RoutledgeFalmer</w:t>
      </w:r>
      <w:proofErr w:type="spellEnd"/>
      <w:r w:rsidRPr="000E0E71">
        <w:rPr>
          <w:rFonts w:ascii="Arial" w:eastAsia="SimSun" w:hAnsi="Arial" w:cs="Arial"/>
          <w:sz w:val="22"/>
          <w:lang w:eastAsia="zh-CN"/>
        </w:rPr>
        <w:t>.</w:t>
      </w:r>
    </w:p>
    <w:p w14:paraId="2678B2C3"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 How will Brexit affect health and health services in the UK? Evaluating three possible scenarios. The Lancet, 390(10107), pp.2110-2118.</w:t>
      </w:r>
    </w:p>
    <w:p w14:paraId="7F6E99AF"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Hunnicutt, S. (2010) Universal health care. Detroit: Greenhaven Press.</w:t>
      </w:r>
    </w:p>
    <w:p w14:paraId="510ACD47"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Janko, S. (2014) Vulnerable Children, Vulnerable Families: The Social Construction of Child Abuse. </w:t>
      </w:r>
    </w:p>
    <w:p w14:paraId="2671FCA1"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Lloyd, M. (2010) A practical guide to care planning in health and social care. Maidenhead, England: Open University Press.</w:t>
      </w:r>
    </w:p>
    <w:p w14:paraId="7DF56C2D"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Merino, N. (2012) Health care. Farmington Hills, MI: Greenhaven Press.</w:t>
      </w:r>
    </w:p>
    <w:p w14:paraId="4B43E352"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Nicholson, P.J. (2004) Occupational health services in the UK—challenges and opportunities. Occupational Medicine, 54(3), pp.147-152.</w:t>
      </w:r>
    </w:p>
    <w:p w14:paraId="0674AD10"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 xml:space="preserve">Peckham, S., </w:t>
      </w:r>
      <w:proofErr w:type="spellStart"/>
      <w:r w:rsidRPr="000E0E71">
        <w:rPr>
          <w:rFonts w:ascii="Arial" w:eastAsia="SimSun" w:hAnsi="Arial" w:cs="Arial"/>
          <w:sz w:val="22"/>
          <w:lang w:eastAsia="zh-CN"/>
        </w:rPr>
        <w:t>Exworthy</w:t>
      </w:r>
      <w:proofErr w:type="spellEnd"/>
      <w:r w:rsidRPr="000E0E71">
        <w:rPr>
          <w:rFonts w:ascii="Arial" w:eastAsia="SimSun" w:hAnsi="Arial" w:cs="Arial"/>
          <w:sz w:val="22"/>
          <w:lang w:eastAsia="zh-CN"/>
        </w:rPr>
        <w:t>, M., Powell, M. and Greener, I. (2008) Decentralizing health services in the UK: a new conceptual framework. Public Administration, 86(2), pp.559-580.</w:t>
      </w:r>
    </w:p>
    <w:p w14:paraId="45200459" w14:textId="77777777" w:rsidR="005A7483" w:rsidRPr="000E0E71" w:rsidRDefault="005A7483" w:rsidP="005A7483">
      <w:pPr>
        <w:rPr>
          <w:rFonts w:ascii="Arial" w:eastAsia="SimSun" w:hAnsi="Arial" w:cs="Arial"/>
          <w:sz w:val="22"/>
          <w:lang w:eastAsia="zh-CN"/>
        </w:rPr>
      </w:pPr>
      <w:r w:rsidRPr="000E0E71">
        <w:rPr>
          <w:rFonts w:ascii="Arial" w:eastAsia="SimSun" w:hAnsi="Arial" w:cs="Arial"/>
          <w:sz w:val="22"/>
          <w:lang w:eastAsia="zh-CN"/>
        </w:rPr>
        <w:t>Perret-Clermont, A.N., Perret, J.F. and Bell, N. (2011) The social construction of meaning and cognitive activity in elementary school children. American Psychological Association.</w:t>
      </w:r>
    </w:p>
    <w:p w14:paraId="78539362" w14:textId="77777777" w:rsidR="0085598C" w:rsidRPr="000E0E71" w:rsidRDefault="005A7483" w:rsidP="005A7483">
      <w:pPr>
        <w:rPr>
          <w:rFonts w:ascii="Arial" w:hAnsi="Arial" w:cs="Arial"/>
          <w:sz w:val="22"/>
        </w:rPr>
      </w:pPr>
      <w:r w:rsidRPr="000E0E71">
        <w:rPr>
          <w:rFonts w:ascii="Arial" w:eastAsia="SimSun" w:hAnsi="Arial" w:cs="Arial"/>
          <w:sz w:val="22"/>
          <w:lang w:eastAsia="zh-CN"/>
        </w:rPr>
        <w:t>Plaistow, J., Masson, K.,</w:t>
      </w:r>
    </w:p>
    <w:sectPr w:rsidR="0085598C" w:rsidRPr="000E0E71" w:rsidSect="005A7483">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B4223" w14:textId="77777777" w:rsidR="0044197A" w:rsidRDefault="0044197A" w:rsidP="005A7483">
      <w:pPr>
        <w:spacing w:after="0" w:line="240" w:lineRule="auto"/>
      </w:pPr>
      <w:r>
        <w:separator/>
      </w:r>
    </w:p>
  </w:endnote>
  <w:endnote w:type="continuationSeparator" w:id="0">
    <w:p w14:paraId="527107C9" w14:textId="77777777" w:rsidR="0044197A" w:rsidRDefault="0044197A" w:rsidP="005A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407466"/>
      <w:docPartObj>
        <w:docPartGallery w:val="Page Numbers (Bottom of Page)"/>
        <w:docPartUnique/>
      </w:docPartObj>
    </w:sdtPr>
    <w:sdtEndPr>
      <w:rPr>
        <w:noProof/>
      </w:rPr>
    </w:sdtEndPr>
    <w:sdtContent>
      <w:p w14:paraId="59EC9353" w14:textId="77777777" w:rsidR="005A7483" w:rsidRDefault="005A7483">
        <w:pPr>
          <w:pStyle w:val="Footer"/>
          <w:jc w:val="center"/>
        </w:pPr>
        <w:r>
          <w:fldChar w:fldCharType="begin"/>
        </w:r>
        <w:r>
          <w:instrText xml:space="preserve"> PAGE   \* MERGEFORMAT </w:instrText>
        </w:r>
        <w:r>
          <w:fldChar w:fldCharType="separate"/>
        </w:r>
        <w:r w:rsidR="00DC77DC">
          <w:rPr>
            <w:noProof/>
          </w:rPr>
          <w:t>2</w:t>
        </w:r>
        <w:r>
          <w:rPr>
            <w:noProof/>
          </w:rPr>
          <w:fldChar w:fldCharType="end"/>
        </w:r>
      </w:p>
    </w:sdtContent>
  </w:sdt>
  <w:p w14:paraId="63DCCF69" w14:textId="77777777" w:rsidR="005A7483" w:rsidRDefault="005A7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7013A" w14:textId="77777777" w:rsidR="0044197A" w:rsidRDefault="0044197A" w:rsidP="005A7483">
      <w:pPr>
        <w:spacing w:after="0" w:line="240" w:lineRule="auto"/>
      </w:pPr>
      <w:r>
        <w:separator/>
      </w:r>
    </w:p>
  </w:footnote>
  <w:footnote w:type="continuationSeparator" w:id="0">
    <w:p w14:paraId="2B6DC018" w14:textId="77777777" w:rsidR="0044197A" w:rsidRDefault="0044197A" w:rsidP="005A74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817"/>
    <w:rsid w:val="000E0E71"/>
    <w:rsid w:val="00140FB9"/>
    <w:rsid w:val="00243EDE"/>
    <w:rsid w:val="003373B6"/>
    <w:rsid w:val="0044197A"/>
    <w:rsid w:val="005A7483"/>
    <w:rsid w:val="006B6685"/>
    <w:rsid w:val="0085598C"/>
    <w:rsid w:val="00AA7A10"/>
    <w:rsid w:val="00AC3817"/>
    <w:rsid w:val="00DC77DC"/>
    <w:rsid w:val="00FD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8FE0"/>
  <w15:docId w15:val="{0FF7A909-1042-4280-832F-18D33653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483"/>
    <w:pPr>
      <w:jc w:val="both"/>
    </w:pPr>
    <w:rPr>
      <w:rFonts w:ascii="Times New Roman" w:hAnsi="Times New Roman"/>
      <w:sz w:val="24"/>
    </w:rPr>
  </w:style>
  <w:style w:type="paragraph" w:styleId="Heading1">
    <w:name w:val="heading 1"/>
    <w:basedOn w:val="Normal"/>
    <w:next w:val="Normal"/>
    <w:link w:val="Heading1Char"/>
    <w:uiPriority w:val="9"/>
    <w:qFormat/>
    <w:rsid w:val="005A7483"/>
    <w:pPr>
      <w:keepNext/>
      <w:keepLines/>
      <w:spacing w:before="480" w:after="0"/>
      <w:outlineLvl w:val="0"/>
    </w:pPr>
    <w:rPr>
      <w:rFonts w:eastAsiaTheme="majorEastAsia"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483"/>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unhideWhenUsed/>
    <w:qFormat/>
    <w:rsid w:val="005A7483"/>
    <w:pPr>
      <w:outlineLvl w:val="9"/>
    </w:pPr>
    <w:rPr>
      <w:lang w:eastAsia="ja-JP"/>
    </w:rPr>
  </w:style>
  <w:style w:type="paragraph" w:styleId="TOC1">
    <w:name w:val="toc 1"/>
    <w:basedOn w:val="Normal"/>
    <w:next w:val="Normal"/>
    <w:autoRedefine/>
    <w:uiPriority w:val="39"/>
    <w:unhideWhenUsed/>
    <w:rsid w:val="005A7483"/>
    <w:pPr>
      <w:spacing w:after="100"/>
    </w:pPr>
  </w:style>
  <w:style w:type="character" w:styleId="Hyperlink">
    <w:name w:val="Hyperlink"/>
    <w:basedOn w:val="DefaultParagraphFont"/>
    <w:uiPriority w:val="99"/>
    <w:unhideWhenUsed/>
    <w:rsid w:val="005A7483"/>
    <w:rPr>
      <w:color w:val="0000FF" w:themeColor="hyperlink"/>
      <w:u w:val="single"/>
    </w:rPr>
  </w:style>
  <w:style w:type="paragraph" w:styleId="BalloonText">
    <w:name w:val="Balloon Text"/>
    <w:basedOn w:val="Normal"/>
    <w:link w:val="BalloonTextChar"/>
    <w:uiPriority w:val="99"/>
    <w:semiHidden/>
    <w:unhideWhenUsed/>
    <w:rsid w:val="005A74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483"/>
    <w:rPr>
      <w:rFonts w:ascii="Tahoma" w:hAnsi="Tahoma" w:cs="Tahoma"/>
      <w:sz w:val="16"/>
      <w:szCs w:val="16"/>
    </w:rPr>
  </w:style>
  <w:style w:type="paragraph" w:styleId="Header">
    <w:name w:val="header"/>
    <w:basedOn w:val="Normal"/>
    <w:link w:val="HeaderChar"/>
    <w:uiPriority w:val="99"/>
    <w:unhideWhenUsed/>
    <w:rsid w:val="005A7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483"/>
    <w:rPr>
      <w:rFonts w:ascii="Times New Roman" w:hAnsi="Times New Roman"/>
      <w:sz w:val="24"/>
    </w:rPr>
  </w:style>
  <w:style w:type="paragraph" w:styleId="Footer">
    <w:name w:val="footer"/>
    <w:basedOn w:val="Normal"/>
    <w:link w:val="FooterChar"/>
    <w:uiPriority w:val="99"/>
    <w:unhideWhenUsed/>
    <w:rsid w:val="005A7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48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87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FF289-BBE1-48D9-ABEB-A28B4B52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2908</Words>
  <Characters>16578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rabby</dc:creator>
  <cp:lastModifiedBy>Joseph Bangura (1818368)</cp:lastModifiedBy>
  <cp:revision>2</cp:revision>
  <dcterms:created xsi:type="dcterms:W3CDTF">2021-08-30T06:40:00Z</dcterms:created>
  <dcterms:modified xsi:type="dcterms:W3CDTF">2021-08-30T06:40:00Z</dcterms:modified>
</cp:coreProperties>
</file>