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2E1E6" w14:textId="77777777" w:rsidR="00B72AFD" w:rsidRDefault="00B72AFD"/>
    <w:p w14:paraId="74C0F6F0" w14:textId="77777777" w:rsidR="008D66A3" w:rsidRDefault="008D66A3" w:rsidP="008D66A3">
      <w:pPr>
        <w:jc w:val="center"/>
        <w:rPr>
          <w:rFonts w:asciiTheme="majorHAnsi" w:hAnsiTheme="majorHAnsi" w:cstheme="majorHAnsi"/>
          <w:b/>
          <w:sz w:val="44"/>
          <w:szCs w:val="44"/>
        </w:rPr>
      </w:pPr>
    </w:p>
    <w:p w14:paraId="29CE52D8" w14:textId="77777777" w:rsidR="008D66A3" w:rsidRDefault="008D66A3" w:rsidP="008D66A3">
      <w:pPr>
        <w:jc w:val="center"/>
        <w:rPr>
          <w:rFonts w:asciiTheme="majorHAnsi" w:hAnsiTheme="majorHAnsi" w:cstheme="majorHAnsi"/>
          <w:b/>
          <w:sz w:val="44"/>
          <w:szCs w:val="44"/>
        </w:rPr>
      </w:pPr>
    </w:p>
    <w:p w14:paraId="6B4CF378" w14:textId="77777777" w:rsidR="008D66A3" w:rsidRDefault="008D66A3" w:rsidP="008D66A3">
      <w:pPr>
        <w:jc w:val="center"/>
        <w:rPr>
          <w:rFonts w:asciiTheme="majorHAnsi" w:hAnsiTheme="majorHAnsi" w:cstheme="majorHAnsi"/>
          <w:b/>
          <w:sz w:val="44"/>
          <w:szCs w:val="44"/>
        </w:rPr>
      </w:pPr>
    </w:p>
    <w:p w14:paraId="02253BFB" w14:textId="77777777" w:rsidR="008D66A3" w:rsidRDefault="008D66A3" w:rsidP="008D66A3">
      <w:pPr>
        <w:jc w:val="center"/>
        <w:rPr>
          <w:rFonts w:asciiTheme="majorHAnsi" w:hAnsiTheme="majorHAnsi" w:cstheme="majorHAnsi"/>
          <w:b/>
          <w:sz w:val="44"/>
          <w:szCs w:val="44"/>
        </w:rPr>
      </w:pPr>
    </w:p>
    <w:p w14:paraId="697AC98C" w14:textId="77777777" w:rsidR="008D66A3" w:rsidRDefault="008D66A3" w:rsidP="008D66A3">
      <w:pPr>
        <w:jc w:val="center"/>
        <w:rPr>
          <w:rFonts w:asciiTheme="majorHAnsi" w:hAnsiTheme="majorHAnsi" w:cstheme="majorHAnsi"/>
          <w:b/>
          <w:sz w:val="44"/>
          <w:szCs w:val="44"/>
        </w:rPr>
      </w:pPr>
    </w:p>
    <w:p w14:paraId="2692F700" w14:textId="77777777" w:rsidR="008D66A3" w:rsidRDefault="008D66A3" w:rsidP="008D66A3">
      <w:pPr>
        <w:jc w:val="center"/>
        <w:rPr>
          <w:rFonts w:asciiTheme="majorHAnsi" w:hAnsiTheme="majorHAnsi" w:cstheme="majorHAnsi"/>
          <w:b/>
          <w:sz w:val="44"/>
          <w:szCs w:val="44"/>
        </w:rPr>
      </w:pPr>
    </w:p>
    <w:p w14:paraId="6F1A7E22" w14:textId="77777777" w:rsidR="008D66A3" w:rsidRPr="008D66A3" w:rsidRDefault="008D66A3" w:rsidP="00E457D3">
      <w:pPr>
        <w:jc w:val="center"/>
        <w:rPr>
          <w:rFonts w:asciiTheme="majorHAnsi" w:hAnsiTheme="majorHAnsi" w:cstheme="majorHAnsi"/>
          <w:b/>
          <w:sz w:val="44"/>
          <w:szCs w:val="44"/>
        </w:rPr>
      </w:pPr>
      <w:r w:rsidRPr="008D66A3">
        <w:rPr>
          <w:rFonts w:asciiTheme="majorHAnsi" w:hAnsiTheme="majorHAnsi" w:cstheme="majorHAnsi"/>
          <w:b/>
          <w:sz w:val="44"/>
          <w:szCs w:val="44"/>
        </w:rPr>
        <w:t>Reflective Report on</w:t>
      </w:r>
    </w:p>
    <w:p w14:paraId="6665D4F6" w14:textId="77777777" w:rsidR="008D66A3" w:rsidRPr="008D66A3" w:rsidRDefault="008D66A3" w:rsidP="00E457D3">
      <w:pPr>
        <w:jc w:val="center"/>
        <w:rPr>
          <w:rFonts w:asciiTheme="majorHAnsi" w:hAnsiTheme="majorHAnsi" w:cstheme="majorHAnsi"/>
          <w:b/>
          <w:sz w:val="44"/>
          <w:szCs w:val="44"/>
        </w:rPr>
      </w:pPr>
      <w:r w:rsidRPr="008D66A3">
        <w:rPr>
          <w:rFonts w:asciiTheme="majorHAnsi" w:hAnsiTheme="majorHAnsi" w:cstheme="majorHAnsi"/>
          <w:b/>
          <w:sz w:val="44"/>
          <w:szCs w:val="44"/>
        </w:rPr>
        <w:t>Kolb’s Reflective Cycle</w:t>
      </w:r>
    </w:p>
    <w:p w14:paraId="6BA7CFE2" w14:textId="77777777" w:rsidR="00E457D3" w:rsidRPr="00E457D3" w:rsidRDefault="008D66A3" w:rsidP="00E457D3">
      <w:pPr>
        <w:jc w:val="center"/>
        <w:rPr>
          <w:rFonts w:asciiTheme="majorHAnsi" w:hAnsiTheme="majorHAnsi" w:cstheme="majorHAnsi"/>
          <w:b/>
          <w:iCs/>
          <w:sz w:val="44"/>
          <w:szCs w:val="44"/>
        </w:rPr>
      </w:pPr>
      <w:r w:rsidRPr="008D66A3">
        <w:rPr>
          <w:rFonts w:asciiTheme="majorHAnsi" w:hAnsiTheme="majorHAnsi" w:cstheme="majorHAnsi"/>
          <w:b/>
          <w:sz w:val="44"/>
          <w:szCs w:val="44"/>
        </w:rPr>
        <w:t xml:space="preserve">and </w:t>
      </w:r>
      <w:r w:rsidR="00E457D3" w:rsidRPr="00E457D3">
        <w:rPr>
          <w:rFonts w:asciiTheme="majorHAnsi" w:hAnsiTheme="majorHAnsi" w:cstheme="majorHAnsi"/>
          <w:b/>
          <w:iCs/>
          <w:sz w:val="44"/>
          <w:szCs w:val="44"/>
        </w:rPr>
        <w:t>Johari Window</w:t>
      </w:r>
    </w:p>
    <w:p w14:paraId="1FDF0E3C" w14:textId="77777777" w:rsidR="00B72AFD" w:rsidRPr="0096768A" w:rsidRDefault="00B72AFD" w:rsidP="008D66A3">
      <w:pPr>
        <w:jc w:val="center"/>
        <w:rPr>
          <w:rFonts w:asciiTheme="majorHAnsi" w:hAnsiTheme="majorHAnsi" w:cstheme="majorHAnsi"/>
          <w:b/>
        </w:rPr>
      </w:pPr>
    </w:p>
    <w:p w14:paraId="4B31D476" w14:textId="77777777" w:rsidR="00207E57" w:rsidRPr="0096768A" w:rsidRDefault="00207E57" w:rsidP="00C81F61">
      <w:pPr>
        <w:spacing w:line="240" w:lineRule="auto"/>
        <w:jc w:val="center"/>
        <w:rPr>
          <w:rFonts w:asciiTheme="majorHAnsi" w:hAnsiTheme="majorHAnsi" w:cstheme="majorHAnsi"/>
          <w:b/>
        </w:rPr>
      </w:pPr>
    </w:p>
    <w:p w14:paraId="51B08357" w14:textId="32256A77" w:rsidR="008D66A3" w:rsidRPr="0096768A" w:rsidRDefault="00207E57" w:rsidP="00207E57">
      <w:pPr>
        <w:rPr>
          <w:rFonts w:asciiTheme="majorHAnsi" w:hAnsiTheme="majorHAnsi" w:cstheme="majorHAnsi"/>
          <w:b/>
        </w:rPr>
      </w:pPr>
      <w:r w:rsidRPr="0096768A">
        <w:rPr>
          <w:rFonts w:asciiTheme="majorHAnsi" w:hAnsiTheme="majorHAnsi" w:cstheme="majorHAnsi"/>
          <w:b/>
        </w:rPr>
        <w:t xml:space="preserve">                                 </w:t>
      </w:r>
      <w:r w:rsidR="008D66A3" w:rsidRPr="0096768A">
        <w:rPr>
          <w:rFonts w:asciiTheme="majorHAnsi" w:hAnsiTheme="majorHAnsi" w:cstheme="majorHAnsi"/>
          <w:b/>
        </w:rPr>
        <w:t xml:space="preserve">PROFESSIONAL CAREER DEVELOPMENT    </w:t>
      </w:r>
      <w:r w:rsidRPr="0096768A">
        <w:rPr>
          <w:rFonts w:asciiTheme="majorHAnsi" w:hAnsiTheme="majorHAnsi" w:cstheme="majorHAnsi"/>
          <w:b/>
        </w:rPr>
        <w:t xml:space="preserve">      </w:t>
      </w:r>
      <w:r w:rsidR="00ED1E2D">
        <w:rPr>
          <w:rFonts w:asciiTheme="majorHAnsi" w:hAnsiTheme="majorHAnsi" w:cstheme="majorHAnsi"/>
          <w:b/>
        </w:rPr>
        <w:t>10</w:t>
      </w:r>
      <w:r w:rsidRPr="0096768A">
        <w:rPr>
          <w:rFonts w:asciiTheme="majorHAnsi" w:hAnsiTheme="majorHAnsi" w:cstheme="majorHAnsi"/>
          <w:b/>
        </w:rPr>
        <w:t>/</w:t>
      </w:r>
      <w:r w:rsidR="00CA1A56">
        <w:rPr>
          <w:rFonts w:asciiTheme="majorHAnsi" w:hAnsiTheme="majorHAnsi" w:cstheme="majorHAnsi"/>
          <w:b/>
        </w:rPr>
        <w:t>11</w:t>
      </w:r>
      <w:r w:rsidRPr="0096768A">
        <w:rPr>
          <w:rFonts w:asciiTheme="majorHAnsi" w:hAnsiTheme="majorHAnsi" w:cstheme="majorHAnsi"/>
          <w:b/>
        </w:rPr>
        <w:t>/2023</w:t>
      </w:r>
    </w:p>
    <w:p w14:paraId="2A919FB6" w14:textId="4D332F68" w:rsidR="0096768A" w:rsidRPr="0096768A" w:rsidRDefault="0096768A" w:rsidP="00207E57">
      <w:pPr>
        <w:rPr>
          <w:rFonts w:asciiTheme="majorHAnsi" w:hAnsiTheme="majorHAnsi" w:cstheme="majorHAnsi"/>
          <w:b/>
        </w:rPr>
      </w:pPr>
      <w:r w:rsidRPr="0096768A">
        <w:rPr>
          <w:rFonts w:asciiTheme="majorHAnsi" w:hAnsiTheme="majorHAnsi" w:cstheme="majorHAnsi"/>
          <w:bCs/>
        </w:rPr>
        <w:t xml:space="preserve">                                  </w:t>
      </w:r>
      <w:r w:rsidRPr="0096768A">
        <w:rPr>
          <w:rFonts w:asciiTheme="majorHAnsi" w:hAnsiTheme="majorHAnsi" w:cstheme="majorHAnsi"/>
          <w:b/>
        </w:rPr>
        <w:t>Name: Sandra Gorolova</w:t>
      </w:r>
    </w:p>
    <w:p w14:paraId="7BAB7D97" w14:textId="77777777" w:rsidR="008D66A3" w:rsidRDefault="008D66A3" w:rsidP="008D66A3">
      <w:pPr>
        <w:jc w:val="center"/>
        <w:rPr>
          <w:rFonts w:asciiTheme="majorHAnsi" w:hAnsiTheme="majorHAnsi" w:cstheme="majorHAnsi"/>
          <w:b/>
          <w:sz w:val="44"/>
          <w:szCs w:val="44"/>
        </w:rPr>
      </w:pPr>
    </w:p>
    <w:p w14:paraId="7CFDF3A7" w14:textId="77777777" w:rsidR="008D66A3" w:rsidRDefault="008D66A3" w:rsidP="008D66A3">
      <w:pPr>
        <w:jc w:val="center"/>
        <w:rPr>
          <w:rFonts w:asciiTheme="majorHAnsi" w:hAnsiTheme="majorHAnsi" w:cstheme="majorHAnsi"/>
          <w:b/>
          <w:sz w:val="44"/>
          <w:szCs w:val="44"/>
        </w:rPr>
      </w:pPr>
    </w:p>
    <w:p w14:paraId="357939CA" w14:textId="77777777" w:rsidR="00207E57" w:rsidRDefault="00207E57" w:rsidP="008D66A3">
      <w:pPr>
        <w:jc w:val="center"/>
        <w:rPr>
          <w:rFonts w:asciiTheme="majorHAnsi" w:hAnsiTheme="majorHAnsi" w:cstheme="majorHAnsi"/>
          <w:b/>
          <w:sz w:val="44"/>
          <w:szCs w:val="44"/>
        </w:rPr>
      </w:pPr>
    </w:p>
    <w:p w14:paraId="06AAD86C" w14:textId="77777777" w:rsidR="00207E57" w:rsidRDefault="00207E57" w:rsidP="008C60EB">
      <w:pPr>
        <w:rPr>
          <w:rFonts w:ascii="Times New Roman" w:hAnsi="Times New Roman" w:cs="Times New Roman"/>
          <w:b/>
          <w:sz w:val="24"/>
          <w:szCs w:val="24"/>
        </w:rPr>
      </w:pPr>
    </w:p>
    <w:p w14:paraId="633D5923" w14:textId="77777777" w:rsidR="008C60EB" w:rsidRDefault="008C60EB" w:rsidP="008C60EB">
      <w:pPr>
        <w:rPr>
          <w:rFonts w:ascii="Times New Roman" w:hAnsi="Times New Roman" w:cs="Times New Roman"/>
          <w:b/>
          <w:sz w:val="24"/>
          <w:szCs w:val="24"/>
        </w:rPr>
      </w:pPr>
    </w:p>
    <w:p w14:paraId="43916C81" w14:textId="77777777" w:rsidR="008C60EB" w:rsidRDefault="008C60EB" w:rsidP="008C60EB">
      <w:pPr>
        <w:rPr>
          <w:rFonts w:ascii="Times New Roman" w:hAnsi="Times New Roman" w:cs="Times New Roman"/>
          <w:b/>
          <w:sz w:val="24"/>
          <w:szCs w:val="24"/>
        </w:rPr>
      </w:pPr>
    </w:p>
    <w:p w14:paraId="3CFC7412" w14:textId="77777777" w:rsidR="008C60EB" w:rsidRDefault="008C60EB" w:rsidP="008C60EB">
      <w:pPr>
        <w:rPr>
          <w:rFonts w:ascii="Times New Roman" w:hAnsi="Times New Roman" w:cs="Times New Roman"/>
          <w:b/>
          <w:sz w:val="24"/>
          <w:szCs w:val="24"/>
        </w:rPr>
      </w:pPr>
    </w:p>
    <w:p w14:paraId="3BFD9CE6" w14:textId="77777777" w:rsidR="008C60EB" w:rsidRDefault="008C60EB" w:rsidP="008C60EB">
      <w:pPr>
        <w:rPr>
          <w:rFonts w:ascii="Times New Roman" w:hAnsi="Times New Roman" w:cs="Times New Roman"/>
          <w:b/>
          <w:sz w:val="24"/>
          <w:szCs w:val="24"/>
        </w:rPr>
      </w:pPr>
    </w:p>
    <w:p w14:paraId="0B78EC8A" w14:textId="77777777" w:rsidR="008C60EB" w:rsidRDefault="008C60EB" w:rsidP="008C60EB">
      <w:pPr>
        <w:rPr>
          <w:rFonts w:ascii="Times New Roman" w:hAnsi="Times New Roman" w:cs="Times New Roman"/>
          <w:b/>
          <w:sz w:val="24"/>
          <w:szCs w:val="24"/>
        </w:rPr>
      </w:pPr>
    </w:p>
    <w:p w14:paraId="39171A76" w14:textId="77777777" w:rsidR="008C60EB" w:rsidRPr="008C60EB" w:rsidRDefault="008C60EB" w:rsidP="008C60EB">
      <w:pPr>
        <w:pStyle w:val="Heading1"/>
        <w:spacing w:line="360" w:lineRule="auto"/>
        <w:jc w:val="both"/>
        <w:rPr>
          <w:rFonts w:ascii="Times New Roman" w:hAnsi="Times New Roman" w:cs="Times New Roman"/>
          <w:b/>
          <w:color w:val="auto"/>
        </w:rPr>
      </w:pPr>
      <w:bookmarkStart w:id="0" w:name="_Toc149915634"/>
      <w:r w:rsidRPr="008C60EB">
        <w:rPr>
          <w:rFonts w:ascii="Times New Roman" w:hAnsi="Times New Roman" w:cs="Times New Roman"/>
          <w:b/>
          <w:color w:val="auto"/>
        </w:rPr>
        <w:lastRenderedPageBreak/>
        <w:t>Executive Summary</w:t>
      </w:r>
      <w:bookmarkEnd w:id="0"/>
    </w:p>
    <w:p w14:paraId="465F00C6" w14:textId="77777777" w:rsidR="008C60EB" w:rsidRDefault="00C43D94" w:rsidP="008C60EB">
      <w:pPr>
        <w:spacing w:line="360" w:lineRule="auto"/>
        <w:jc w:val="both"/>
        <w:rPr>
          <w:rFonts w:ascii="Times New Roman" w:hAnsi="Times New Roman" w:cs="Times New Roman"/>
          <w:sz w:val="24"/>
          <w:szCs w:val="24"/>
        </w:rPr>
      </w:pPr>
      <w:r w:rsidRPr="00C43D94">
        <w:rPr>
          <w:rFonts w:ascii="Times New Roman" w:hAnsi="Times New Roman" w:cs="Times New Roman"/>
          <w:sz w:val="24"/>
          <w:szCs w:val="24"/>
        </w:rPr>
        <w:t>This study compares Kolb's experiential learning model and Johari's window in professional growth. These concepts are meant to improve self-awareness, communication, and relationship management. Kolb's paradigm explains direct experience, reflection, theory development, and practical application as learning processes. A popular psychological tool for self-awareness and understanding others is the Johari Window. This is done by examining openness, blindness, delay, and unconsciousness. Integrating these concepts is crucial for personal growth, collaborative work, and professional connection management. The study found that these methods boost personal and professional growth. Online platforms encourage genuine interactions, collaboration, and helpful ideas to solve professional problems</w:t>
      </w:r>
      <w:r w:rsidR="008C60EB" w:rsidRPr="008C60EB">
        <w:rPr>
          <w:rFonts w:ascii="Times New Roman" w:hAnsi="Times New Roman" w:cs="Times New Roman"/>
          <w:sz w:val="24"/>
          <w:szCs w:val="24"/>
        </w:rPr>
        <w:t>.</w:t>
      </w:r>
    </w:p>
    <w:p w14:paraId="45AD98F3" w14:textId="77777777" w:rsidR="008C60EB" w:rsidRDefault="008C60EB" w:rsidP="008C60EB">
      <w:pPr>
        <w:spacing w:line="360" w:lineRule="auto"/>
        <w:jc w:val="both"/>
        <w:rPr>
          <w:rFonts w:ascii="Times New Roman" w:hAnsi="Times New Roman" w:cs="Times New Roman"/>
          <w:sz w:val="24"/>
          <w:szCs w:val="24"/>
        </w:rPr>
      </w:pPr>
    </w:p>
    <w:p w14:paraId="2FD18722" w14:textId="77777777" w:rsidR="008C60EB" w:rsidRDefault="008C60EB" w:rsidP="008C60EB">
      <w:pPr>
        <w:spacing w:line="360" w:lineRule="auto"/>
        <w:jc w:val="both"/>
        <w:rPr>
          <w:rFonts w:ascii="Times New Roman" w:hAnsi="Times New Roman" w:cs="Times New Roman"/>
          <w:sz w:val="24"/>
          <w:szCs w:val="24"/>
        </w:rPr>
      </w:pPr>
    </w:p>
    <w:p w14:paraId="1439E990" w14:textId="77777777" w:rsidR="008C60EB" w:rsidRDefault="008C60EB" w:rsidP="008C60EB">
      <w:pPr>
        <w:spacing w:line="360" w:lineRule="auto"/>
        <w:jc w:val="both"/>
        <w:rPr>
          <w:rFonts w:ascii="Times New Roman" w:hAnsi="Times New Roman" w:cs="Times New Roman"/>
          <w:sz w:val="24"/>
          <w:szCs w:val="24"/>
        </w:rPr>
      </w:pPr>
    </w:p>
    <w:p w14:paraId="0CC1F45C" w14:textId="77777777" w:rsidR="008C60EB" w:rsidRDefault="008C60EB" w:rsidP="008C60EB">
      <w:pPr>
        <w:spacing w:line="360" w:lineRule="auto"/>
        <w:jc w:val="both"/>
        <w:rPr>
          <w:rFonts w:ascii="Times New Roman" w:hAnsi="Times New Roman" w:cs="Times New Roman"/>
          <w:sz w:val="24"/>
          <w:szCs w:val="24"/>
        </w:rPr>
      </w:pPr>
    </w:p>
    <w:p w14:paraId="07C825FF" w14:textId="77777777" w:rsidR="008C60EB" w:rsidRDefault="008C60EB" w:rsidP="008C60EB">
      <w:pPr>
        <w:spacing w:line="360" w:lineRule="auto"/>
        <w:jc w:val="both"/>
        <w:rPr>
          <w:rFonts w:ascii="Times New Roman" w:hAnsi="Times New Roman" w:cs="Times New Roman"/>
          <w:sz w:val="24"/>
          <w:szCs w:val="24"/>
        </w:rPr>
      </w:pPr>
    </w:p>
    <w:p w14:paraId="2466606F" w14:textId="77777777" w:rsidR="008C60EB" w:rsidRDefault="008C60EB" w:rsidP="008C60EB">
      <w:pPr>
        <w:spacing w:line="360" w:lineRule="auto"/>
        <w:jc w:val="both"/>
        <w:rPr>
          <w:rFonts w:ascii="Times New Roman" w:hAnsi="Times New Roman" w:cs="Times New Roman"/>
          <w:sz w:val="24"/>
          <w:szCs w:val="24"/>
        </w:rPr>
      </w:pPr>
    </w:p>
    <w:p w14:paraId="068E5007" w14:textId="77777777" w:rsidR="008C60EB" w:rsidRDefault="008C60EB" w:rsidP="008C60EB">
      <w:pPr>
        <w:spacing w:line="360" w:lineRule="auto"/>
        <w:jc w:val="both"/>
        <w:rPr>
          <w:rFonts w:ascii="Times New Roman" w:hAnsi="Times New Roman" w:cs="Times New Roman"/>
          <w:sz w:val="24"/>
          <w:szCs w:val="24"/>
        </w:rPr>
      </w:pPr>
    </w:p>
    <w:p w14:paraId="1CA0DDE2" w14:textId="77777777" w:rsidR="008C60EB" w:rsidRDefault="008C60EB" w:rsidP="008C60EB">
      <w:pPr>
        <w:spacing w:line="360" w:lineRule="auto"/>
        <w:jc w:val="both"/>
        <w:rPr>
          <w:rFonts w:ascii="Times New Roman" w:hAnsi="Times New Roman" w:cs="Times New Roman"/>
          <w:sz w:val="24"/>
          <w:szCs w:val="24"/>
        </w:rPr>
      </w:pPr>
    </w:p>
    <w:p w14:paraId="626CE990" w14:textId="77777777" w:rsidR="008C60EB" w:rsidRDefault="008C60EB" w:rsidP="008C60EB">
      <w:pPr>
        <w:spacing w:line="360" w:lineRule="auto"/>
        <w:jc w:val="both"/>
        <w:rPr>
          <w:rFonts w:ascii="Times New Roman" w:hAnsi="Times New Roman" w:cs="Times New Roman"/>
          <w:sz w:val="24"/>
          <w:szCs w:val="24"/>
        </w:rPr>
      </w:pPr>
    </w:p>
    <w:p w14:paraId="07491793" w14:textId="77777777" w:rsidR="008C60EB" w:rsidRDefault="008C60EB" w:rsidP="008C60EB">
      <w:pPr>
        <w:spacing w:line="360" w:lineRule="auto"/>
        <w:jc w:val="both"/>
        <w:rPr>
          <w:rFonts w:ascii="Times New Roman" w:hAnsi="Times New Roman" w:cs="Times New Roman"/>
          <w:sz w:val="24"/>
          <w:szCs w:val="24"/>
        </w:rPr>
      </w:pPr>
    </w:p>
    <w:p w14:paraId="1A1A2936" w14:textId="77777777" w:rsidR="008C60EB" w:rsidRDefault="008C60EB" w:rsidP="008C60EB">
      <w:pPr>
        <w:spacing w:line="360" w:lineRule="auto"/>
        <w:jc w:val="both"/>
        <w:rPr>
          <w:rFonts w:ascii="Times New Roman" w:hAnsi="Times New Roman" w:cs="Times New Roman"/>
          <w:sz w:val="24"/>
          <w:szCs w:val="24"/>
        </w:rPr>
      </w:pPr>
    </w:p>
    <w:p w14:paraId="78ABC90A" w14:textId="77777777" w:rsidR="00C43D94" w:rsidRDefault="00C43D94" w:rsidP="008C60EB">
      <w:pPr>
        <w:spacing w:line="360" w:lineRule="auto"/>
        <w:jc w:val="both"/>
        <w:rPr>
          <w:rFonts w:ascii="Times New Roman" w:hAnsi="Times New Roman" w:cs="Times New Roman"/>
          <w:sz w:val="24"/>
          <w:szCs w:val="24"/>
        </w:rPr>
      </w:pPr>
    </w:p>
    <w:p w14:paraId="714C8F53" w14:textId="77777777" w:rsidR="00C43D94" w:rsidRDefault="00C43D94" w:rsidP="008C60EB">
      <w:pPr>
        <w:spacing w:line="360" w:lineRule="auto"/>
        <w:jc w:val="both"/>
        <w:rPr>
          <w:rFonts w:ascii="Times New Roman" w:hAnsi="Times New Roman" w:cs="Times New Roman"/>
          <w:sz w:val="24"/>
          <w:szCs w:val="24"/>
        </w:rPr>
      </w:pPr>
    </w:p>
    <w:p w14:paraId="21234563" w14:textId="77777777" w:rsidR="00C43D94" w:rsidRDefault="00C43D94" w:rsidP="008C60EB">
      <w:pPr>
        <w:spacing w:line="360" w:lineRule="auto"/>
        <w:jc w:val="both"/>
        <w:rPr>
          <w:rFonts w:ascii="Times New Roman" w:hAnsi="Times New Roman" w:cs="Times New Roman"/>
          <w:sz w:val="24"/>
          <w:szCs w:val="24"/>
        </w:rPr>
      </w:pPr>
    </w:p>
    <w:p w14:paraId="61299F89" w14:textId="77777777" w:rsidR="00C43D94" w:rsidRPr="008C60EB" w:rsidRDefault="00C43D94" w:rsidP="008C60EB">
      <w:pPr>
        <w:spacing w:line="360" w:lineRule="auto"/>
        <w:jc w:val="both"/>
        <w:rPr>
          <w:rFonts w:ascii="Times New Roman" w:hAnsi="Times New Roman" w:cs="Times New Roman"/>
          <w:sz w:val="24"/>
          <w:szCs w:val="24"/>
        </w:rPr>
      </w:pPr>
    </w:p>
    <w:p w14:paraId="14DA29EE" w14:textId="77777777" w:rsidR="008D66A3" w:rsidRPr="008D66A3" w:rsidRDefault="008D66A3" w:rsidP="00AE44B8">
      <w:pPr>
        <w:rPr>
          <w:rFonts w:asciiTheme="majorHAnsi" w:hAnsiTheme="majorHAnsi" w:cstheme="majorHAnsi"/>
          <w:b/>
          <w:sz w:val="44"/>
          <w:szCs w:val="44"/>
        </w:rPr>
      </w:pPr>
    </w:p>
    <w:sdt>
      <w:sdtPr>
        <w:rPr>
          <w:rFonts w:asciiTheme="minorHAnsi" w:eastAsiaTheme="minorHAnsi" w:hAnsiTheme="minorHAnsi" w:cstheme="minorBidi"/>
          <w:color w:val="auto"/>
          <w:sz w:val="22"/>
          <w:szCs w:val="22"/>
        </w:rPr>
        <w:id w:val="-658690244"/>
        <w:docPartObj>
          <w:docPartGallery w:val="Table of Contents"/>
          <w:docPartUnique/>
        </w:docPartObj>
      </w:sdtPr>
      <w:sdtEndPr>
        <w:rPr>
          <w:b/>
          <w:bCs/>
          <w:noProof/>
        </w:rPr>
      </w:sdtEndPr>
      <w:sdtContent>
        <w:p w14:paraId="10875D2A" w14:textId="77777777" w:rsidR="008D66A3" w:rsidRPr="008D66A3" w:rsidRDefault="008D66A3" w:rsidP="008D66A3">
          <w:pPr>
            <w:pStyle w:val="TOCHeading"/>
            <w:spacing w:line="360" w:lineRule="auto"/>
            <w:jc w:val="center"/>
            <w:rPr>
              <w:rFonts w:ascii="Times New Roman" w:hAnsi="Times New Roman" w:cs="Times New Roman"/>
              <w:b/>
              <w:color w:val="auto"/>
            </w:rPr>
          </w:pPr>
          <w:r w:rsidRPr="008D66A3">
            <w:rPr>
              <w:rFonts w:ascii="Times New Roman" w:hAnsi="Times New Roman" w:cs="Times New Roman"/>
              <w:b/>
              <w:color w:val="auto"/>
            </w:rPr>
            <w:t>Table of Contents</w:t>
          </w:r>
        </w:p>
        <w:p w14:paraId="340DD599" w14:textId="77777777" w:rsidR="00F816F9" w:rsidRDefault="008D66A3">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149915634" w:history="1">
            <w:r w:rsidR="00F816F9" w:rsidRPr="00C11421">
              <w:rPr>
                <w:rStyle w:val="Hyperlink"/>
                <w:rFonts w:ascii="Times New Roman" w:hAnsi="Times New Roman" w:cs="Times New Roman"/>
                <w:b/>
                <w:noProof/>
              </w:rPr>
              <w:t>Executive Summary</w:t>
            </w:r>
            <w:r w:rsidR="00F816F9">
              <w:rPr>
                <w:noProof/>
                <w:webHidden/>
              </w:rPr>
              <w:tab/>
            </w:r>
            <w:r w:rsidR="00F816F9">
              <w:rPr>
                <w:noProof/>
                <w:webHidden/>
              </w:rPr>
              <w:fldChar w:fldCharType="begin"/>
            </w:r>
            <w:r w:rsidR="00F816F9">
              <w:rPr>
                <w:noProof/>
                <w:webHidden/>
              </w:rPr>
              <w:instrText xml:space="preserve"> PAGEREF _Toc149915634 \h </w:instrText>
            </w:r>
            <w:r w:rsidR="00F816F9">
              <w:rPr>
                <w:noProof/>
                <w:webHidden/>
              </w:rPr>
            </w:r>
            <w:r w:rsidR="00F816F9">
              <w:rPr>
                <w:noProof/>
                <w:webHidden/>
              </w:rPr>
              <w:fldChar w:fldCharType="separate"/>
            </w:r>
            <w:r w:rsidR="00F816F9">
              <w:rPr>
                <w:noProof/>
                <w:webHidden/>
              </w:rPr>
              <w:t>2</w:t>
            </w:r>
            <w:r w:rsidR="00F816F9">
              <w:rPr>
                <w:noProof/>
                <w:webHidden/>
              </w:rPr>
              <w:fldChar w:fldCharType="end"/>
            </w:r>
          </w:hyperlink>
        </w:p>
        <w:p w14:paraId="11C8110C" w14:textId="77777777" w:rsidR="00F816F9" w:rsidRDefault="00000000">
          <w:pPr>
            <w:pStyle w:val="TOC1"/>
            <w:tabs>
              <w:tab w:val="right" w:leader="dot" w:pos="9016"/>
            </w:tabs>
            <w:rPr>
              <w:rFonts w:eastAsiaTheme="minorEastAsia"/>
              <w:noProof/>
            </w:rPr>
          </w:pPr>
          <w:hyperlink w:anchor="_Toc149915635" w:history="1">
            <w:r w:rsidR="00F816F9" w:rsidRPr="00C11421">
              <w:rPr>
                <w:rStyle w:val="Hyperlink"/>
                <w:rFonts w:ascii="Times New Roman" w:hAnsi="Times New Roman" w:cs="Times New Roman"/>
                <w:b/>
                <w:noProof/>
              </w:rPr>
              <w:t>Introduction</w:t>
            </w:r>
            <w:r w:rsidR="00F816F9">
              <w:rPr>
                <w:noProof/>
                <w:webHidden/>
              </w:rPr>
              <w:tab/>
            </w:r>
            <w:r w:rsidR="00F816F9">
              <w:rPr>
                <w:noProof/>
                <w:webHidden/>
              </w:rPr>
              <w:fldChar w:fldCharType="begin"/>
            </w:r>
            <w:r w:rsidR="00F816F9">
              <w:rPr>
                <w:noProof/>
                <w:webHidden/>
              </w:rPr>
              <w:instrText xml:space="preserve"> PAGEREF _Toc149915635 \h </w:instrText>
            </w:r>
            <w:r w:rsidR="00F816F9">
              <w:rPr>
                <w:noProof/>
                <w:webHidden/>
              </w:rPr>
            </w:r>
            <w:r w:rsidR="00F816F9">
              <w:rPr>
                <w:noProof/>
                <w:webHidden/>
              </w:rPr>
              <w:fldChar w:fldCharType="separate"/>
            </w:r>
            <w:r w:rsidR="00F816F9">
              <w:rPr>
                <w:noProof/>
                <w:webHidden/>
              </w:rPr>
              <w:t>4</w:t>
            </w:r>
            <w:r w:rsidR="00F816F9">
              <w:rPr>
                <w:noProof/>
                <w:webHidden/>
              </w:rPr>
              <w:fldChar w:fldCharType="end"/>
            </w:r>
          </w:hyperlink>
        </w:p>
        <w:p w14:paraId="4342B142" w14:textId="77777777" w:rsidR="00F816F9" w:rsidRDefault="00000000">
          <w:pPr>
            <w:pStyle w:val="TOC1"/>
            <w:tabs>
              <w:tab w:val="right" w:leader="dot" w:pos="9016"/>
            </w:tabs>
            <w:rPr>
              <w:rFonts w:eastAsiaTheme="minorEastAsia"/>
              <w:noProof/>
            </w:rPr>
          </w:pPr>
          <w:hyperlink w:anchor="_Toc149915636" w:history="1">
            <w:r w:rsidR="00F816F9" w:rsidRPr="00C11421">
              <w:rPr>
                <w:rStyle w:val="Hyperlink"/>
                <w:rFonts w:ascii="Times New Roman" w:hAnsi="Times New Roman" w:cs="Times New Roman"/>
                <w:b/>
                <w:noProof/>
              </w:rPr>
              <w:t>Background/Theory</w:t>
            </w:r>
            <w:r w:rsidR="00F816F9">
              <w:rPr>
                <w:noProof/>
                <w:webHidden/>
              </w:rPr>
              <w:tab/>
            </w:r>
            <w:r w:rsidR="00F816F9">
              <w:rPr>
                <w:noProof/>
                <w:webHidden/>
              </w:rPr>
              <w:fldChar w:fldCharType="begin"/>
            </w:r>
            <w:r w:rsidR="00F816F9">
              <w:rPr>
                <w:noProof/>
                <w:webHidden/>
              </w:rPr>
              <w:instrText xml:space="preserve"> PAGEREF _Toc149915636 \h </w:instrText>
            </w:r>
            <w:r w:rsidR="00F816F9">
              <w:rPr>
                <w:noProof/>
                <w:webHidden/>
              </w:rPr>
            </w:r>
            <w:r w:rsidR="00F816F9">
              <w:rPr>
                <w:noProof/>
                <w:webHidden/>
              </w:rPr>
              <w:fldChar w:fldCharType="separate"/>
            </w:r>
            <w:r w:rsidR="00F816F9">
              <w:rPr>
                <w:noProof/>
                <w:webHidden/>
              </w:rPr>
              <w:t>4</w:t>
            </w:r>
            <w:r w:rsidR="00F816F9">
              <w:rPr>
                <w:noProof/>
                <w:webHidden/>
              </w:rPr>
              <w:fldChar w:fldCharType="end"/>
            </w:r>
          </w:hyperlink>
        </w:p>
        <w:p w14:paraId="7096F7C8" w14:textId="77777777" w:rsidR="00F816F9" w:rsidRDefault="00000000">
          <w:pPr>
            <w:pStyle w:val="TOC1"/>
            <w:tabs>
              <w:tab w:val="right" w:leader="dot" w:pos="9016"/>
            </w:tabs>
            <w:rPr>
              <w:rFonts w:eastAsiaTheme="minorEastAsia"/>
              <w:noProof/>
            </w:rPr>
          </w:pPr>
          <w:hyperlink w:anchor="_Toc149915637" w:history="1">
            <w:r w:rsidR="00F816F9" w:rsidRPr="00C11421">
              <w:rPr>
                <w:rStyle w:val="Hyperlink"/>
                <w:rFonts w:ascii="Times New Roman" w:hAnsi="Times New Roman" w:cs="Times New Roman"/>
                <w:b/>
                <w:noProof/>
              </w:rPr>
              <w:t>Observation (Kolb's Model)</w:t>
            </w:r>
            <w:r w:rsidR="00F816F9">
              <w:rPr>
                <w:noProof/>
                <w:webHidden/>
              </w:rPr>
              <w:tab/>
            </w:r>
            <w:r w:rsidR="00F816F9">
              <w:rPr>
                <w:noProof/>
                <w:webHidden/>
              </w:rPr>
              <w:fldChar w:fldCharType="begin"/>
            </w:r>
            <w:r w:rsidR="00F816F9">
              <w:rPr>
                <w:noProof/>
                <w:webHidden/>
              </w:rPr>
              <w:instrText xml:space="preserve"> PAGEREF _Toc149915637 \h </w:instrText>
            </w:r>
            <w:r w:rsidR="00F816F9">
              <w:rPr>
                <w:noProof/>
                <w:webHidden/>
              </w:rPr>
            </w:r>
            <w:r w:rsidR="00F816F9">
              <w:rPr>
                <w:noProof/>
                <w:webHidden/>
              </w:rPr>
              <w:fldChar w:fldCharType="separate"/>
            </w:r>
            <w:r w:rsidR="00F816F9">
              <w:rPr>
                <w:noProof/>
                <w:webHidden/>
              </w:rPr>
              <w:t>4</w:t>
            </w:r>
            <w:r w:rsidR="00F816F9">
              <w:rPr>
                <w:noProof/>
                <w:webHidden/>
              </w:rPr>
              <w:fldChar w:fldCharType="end"/>
            </w:r>
          </w:hyperlink>
        </w:p>
        <w:p w14:paraId="6AACA672" w14:textId="77777777" w:rsidR="00F816F9" w:rsidRDefault="00000000">
          <w:pPr>
            <w:pStyle w:val="TOC1"/>
            <w:tabs>
              <w:tab w:val="right" w:leader="dot" w:pos="9016"/>
            </w:tabs>
            <w:rPr>
              <w:rFonts w:eastAsiaTheme="minorEastAsia"/>
              <w:noProof/>
            </w:rPr>
          </w:pPr>
          <w:hyperlink w:anchor="_Toc149915638" w:history="1">
            <w:r w:rsidR="00F816F9" w:rsidRPr="00C11421">
              <w:rPr>
                <w:rStyle w:val="Hyperlink"/>
                <w:rFonts w:ascii="Times New Roman" w:hAnsi="Times New Roman" w:cs="Times New Roman"/>
                <w:b/>
                <w:noProof/>
              </w:rPr>
              <w:t>Personal Experience with Johari Window</w:t>
            </w:r>
            <w:r w:rsidR="00F816F9">
              <w:rPr>
                <w:noProof/>
                <w:webHidden/>
              </w:rPr>
              <w:tab/>
            </w:r>
            <w:r w:rsidR="00F816F9">
              <w:rPr>
                <w:noProof/>
                <w:webHidden/>
              </w:rPr>
              <w:fldChar w:fldCharType="begin"/>
            </w:r>
            <w:r w:rsidR="00F816F9">
              <w:rPr>
                <w:noProof/>
                <w:webHidden/>
              </w:rPr>
              <w:instrText xml:space="preserve"> PAGEREF _Toc149915638 \h </w:instrText>
            </w:r>
            <w:r w:rsidR="00F816F9">
              <w:rPr>
                <w:noProof/>
                <w:webHidden/>
              </w:rPr>
            </w:r>
            <w:r w:rsidR="00F816F9">
              <w:rPr>
                <w:noProof/>
                <w:webHidden/>
              </w:rPr>
              <w:fldChar w:fldCharType="separate"/>
            </w:r>
            <w:r w:rsidR="00F816F9">
              <w:rPr>
                <w:noProof/>
                <w:webHidden/>
              </w:rPr>
              <w:t>6</w:t>
            </w:r>
            <w:r w:rsidR="00F816F9">
              <w:rPr>
                <w:noProof/>
                <w:webHidden/>
              </w:rPr>
              <w:fldChar w:fldCharType="end"/>
            </w:r>
          </w:hyperlink>
        </w:p>
        <w:p w14:paraId="7C7A47BD" w14:textId="77777777" w:rsidR="00F816F9" w:rsidRDefault="00000000">
          <w:pPr>
            <w:pStyle w:val="TOC1"/>
            <w:tabs>
              <w:tab w:val="right" w:leader="dot" w:pos="9016"/>
            </w:tabs>
            <w:rPr>
              <w:rFonts w:eastAsiaTheme="minorEastAsia"/>
              <w:noProof/>
            </w:rPr>
          </w:pPr>
          <w:hyperlink w:anchor="_Toc149915639" w:history="1">
            <w:r w:rsidR="00F816F9" w:rsidRPr="00C11421">
              <w:rPr>
                <w:rStyle w:val="Hyperlink"/>
                <w:rFonts w:ascii="Times New Roman" w:hAnsi="Times New Roman" w:cs="Times New Roman"/>
                <w:b/>
                <w:noProof/>
              </w:rPr>
              <w:t>Conclusion</w:t>
            </w:r>
            <w:r w:rsidR="00F816F9">
              <w:rPr>
                <w:noProof/>
                <w:webHidden/>
              </w:rPr>
              <w:tab/>
            </w:r>
            <w:r w:rsidR="00F816F9">
              <w:rPr>
                <w:noProof/>
                <w:webHidden/>
              </w:rPr>
              <w:fldChar w:fldCharType="begin"/>
            </w:r>
            <w:r w:rsidR="00F816F9">
              <w:rPr>
                <w:noProof/>
                <w:webHidden/>
              </w:rPr>
              <w:instrText xml:space="preserve"> PAGEREF _Toc149915639 \h </w:instrText>
            </w:r>
            <w:r w:rsidR="00F816F9">
              <w:rPr>
                <w:noProof/>
                <w:webHidden/>
              </w:rPr>
            </w:r>
            <w:r w:rsidR="00F816F9">
              <w:rPr>
                <w:noProof/>
                <w:webHidden/>
              </w:rPr>
              <w:fldChar w:fldCharType="separate"/>
            </w:r>
            <w:r w:rsidR="00F816F9">
              <w:rPr>
                <w:noProof/>
                <w:webHidden/>
              </w:rPr>
              <w:t>7</w:t>
            </w:r>
            <w:r w:rsidR="00F816F9">
              <w:rPr>
                <w:noProof/>
                <w:webHidden/>
              </w:rPr>
              <w:fldChar w:fldCharType="end"/>
            </w:r>
          </w:hyperlink>
        </w:p>
        <w:p w14:paraId="7A1F262D" w14:textId="77777777" w:rsidR="00F816F9" w:rsidRDefault="00000000">
          <w:pPr>
            <w:pStyle w:val="TOC1"/>
            <w:tabs>
              <w:tab w:val="right" w:leader="dot" w:pos="9016"/>
            </w:tabs>
            <w:rPr>
              <w:rFonts w:eastAsiaTheme="minorEastAsia"/>
              <w:noProof/>
            </w:rPr>
          </w:pPr>
          <w:hyperlink w:anchor="_Toc149915640" w:history="1">
            <w:r w:rsidR="00F816F9" w:rsidRPr="00C11421">
              <w:rPr>
                <w:rStyle w:val="Hyperlink"/>
                <w:rFonts w:ascii="Times New Roman" w:hAnsi="Times New Roman" w:cs="Times New Roman"/>
                <w:b/>
                <w:noProof/>
              </w:rPr>
              <w:t>References</w:t>
            </w:r>
            <w:r w:rsidR="00F816F9">
              <w:rPr>
                <w:noProof/>
                <w:webHidden/>
              </w:rPr>
              <w:tab/>
            </w:r>
            <w:r w:rsidR="00F816F9">
              <w:rPr>
                <w:noProof/>
                <w:webHidden/>
              </w:rPr>
              <w:fldChar w:fldCharType="begin"/>
            </w:r>
            <w:r w:rsidR="00F816F9">
              <w:rPr>
                <w:noProof/>
                <w:webHidden/>
              </w:rPr>
              <w:instrText xml:space="preserve"> PAGEREF _Toc149915640 \h </w:instrText>
            </w:r>
            <w:r w:rsidR="00F816F9">
              <w:rPr>
                <w:noProof/>
                <w:webHidden/>
              </w:rPr>
            </w:r>
            <w:r w:rsidR="00F816F9">
              <w:rPr>
                <w:noProof/>
                <w:webHidden/>
              </w:rPr>
              <w:fldChar w:fldCharType="separate"/>
            </w:r>
            <w:r w:rsidR="00F816F9">
              <w:rPr>
                <w:noProof/>
                <w:webHidden/>
              </w:rPr>
              <w:t>7</w:t>
            </w:r>
            <w:r w:rsidR="00F816F9">
              <w:rPr>
                <w:noProof/>
                <w:webHidden/>
              </w:rPr>
              <w:fldChar w:fldCharType="end"/>
            </w:r>
          </w:hyperlink>
        </w:p>
        <w:p w14:paraId="18088AC1" w14:textId="77777777" w:rsidR="00F816F9" w:rsidRDefault="00000000">
          <w:pPr>
            <w:pStyle w:val="TOC1"/>
            <w:tabs>
              <w:tab w:val="right" w:leader="dot" w:pos="9016"/>
            </w:tabs>
            <w:rPr>
              <w:rFonts w:eastAsiaTheme="minorEastAsia"/>
              <w:noProof/>
            </w:rPr>
          </w:pPr>
          <w:hyperlink w:anchor="_Toc149915641" w:history="1">
            <w:r w:rsidR="00F816F9" w:rsidRPr="00C11421">
              <w:rPr>
                <w:rStyle w:val="Hyperlink"/>
                <w:rFonts w:ascii="Times New Roman" w:hAnsi="Times New Roman" w:cs="Times New Roman"/>
                <w:noProof/>
              </w:rPr>
              <w:t>Component 2</w:t>
            </w:r>
            <w:r w:rsidR="00F816F9">
              <w:rPr>
                <w:noProof/>
                <w:webHidden/>
              </w:rPr>
              <w:tab/>
            </w:r>
            <w:r w:rsidR="00F816F9">
              <w:rPr>
                <w:noProof/>
                <w:webHidden/>
              </w:rPr>
              <w:fldChar w:fldCharType="begin"/>
            </w:r>
            <w:r w:rsidR="00F816F9">
              <w:rPr>
                <w:noProof/>
                <w:webHidden/>
              </w:rPr>
              <w:instrText xml:space="preserve"> PAGEREF _Toc149915641 \h </w:instrText>
            </w:r>
            <w:r w:rsidR="00F816F9">
              <w:rPr>
                <w:noProof/>
                <w:webHidden/>
              </w:rPr>
            </w:r>
            <w:r w:rsidR="00F816F9">
              <w:rPr>
                <w:noProof/>
                <w:webHidden/>
              </w:rPr>
              <w:fldChar w:fldCharType="separate"/>
            </w:r>
            <w:r w:rsidR="00F816F9">
              <w:rPr>
                <w:noProof/>
                <w:webHidden/>
              </w:rPr>
              <w:t>9</w:t>
            </w:r>
            <w:r w:rsidR="00F816F9">
              <w:rPr>
                <w:noProof/>
                <w:webHidden/>
              </w:rPr>
              <w:fldChar w:fldCharType="end"/>
            </w:r>
          </w:hyperlink>
        </w:p>
        <w:p w14:paraId="1ABFD213" w14:textId="77777777" w:rsidR="00F816F9" w:rsidRDefault="00000000">
          <w:pPr>
            <w:pStyle w:val="TOC1"/>
            <w:tabs>
              <w:tab w:val="right" w:leader="dot" w:pos="9016"/>
            </w:tabs>
            <w:rPr>
              <w:rFonts w:eastAsiaTheme="minorEastAsia"/>
              <w:noProof/>
            </w:rPr>
          </w:pPr>
          <w:hyperlink w:anchor="_Toc149915642" w:history="1">
            <w:r w:rsidR="00F816F9" w:rsidRPr="00C11421">
              <w:rPr>
                <w:rStyle w:val="Hyperlink"/>
                <w:rFonts w:ascii="Times New Roman" w:hAnsi="Times New Roman" w:cs="Times New Roman"/>
                <w:b/>
                <w:noProof/>
              </w:rPr>
              <w:t>References</w:t>
            </w:r>
            <w:r w:rsidR="00F816F9">
              <w:rPr>
                <w:noProof/>
                <w:webHidden/>
              </w:rPr>
              <w:tab/>
            </w:r>
            <w:r w:rsidR="00F816F9">
              <w:rPr>
                <w:noProof/>
                <w:webHidden/>
              </w:rPr>
              <w:fldChar w:fldCharType="begin"/>
            </w:r>
            <w:r w:rsidR="00F816F9">
              <w:rPr>
                <w:noProof/>
                <w:webHidden/>
              </w:rPr>
              <w:instrText xml:space="preserve"> PAGEREF _Toc149915642 \h </w:instrText>
            </w:r>
            <w:r w:rsidR="00F816F9">
              <w:rPr>
                <w:noProof/>
                <w:webHidden/>
              </w:rPr>
            </w:r>
            <w:r w:rsidR="00F816F9">
              <w:rPr>
                <w:noProof/>
                <w:webHidden/>
              </w:rPr>
              <w:fldChar w:fldCharType="separate"/>
            </w:r>
            <w:r w:rsidR="00F816F9">
              <w:rPr>
                <w:noProof/>
                <w:webHidden/>
              </w:rPr>
              <w:t>10</w:t>
            </w:r>
            <w:r w:rsidR="00F816F9">
              <w:rPr>
                <w:noProof/>
                <w:webHidden/>
              </w:rPr>
              <w:fldChar w:fldCharType="end"/>
            </w:r>
          </w:hyperlink>
        </w:p>
        <w:p w14:paraId="4BEAF313" w14:textId="77777777" w:rsidR="008D66A3" w:rsidRDefault="008D66A3">
          <w:r>
            <w:rPr>
              <w:b/>
              <w:bCs/>
              <w:noProof/>
            </w:rPr>
            <w:fldChar w:fldCharType="end"/>
          </w:r>
        </w:p>
      </w:sdtContent>
    </w:sdt>
    <w:p w14:paraId="0F7C0762" w14:textId="77777777" w:rsidR="00B72AFD" w:rsidRDefault="00B72AFD"/>
    <w:p w14:paraId="2433E829" w14:textId="77777777" w:rsidR="00B72AFD" w:rsidRDefault="00B72AFD">
      <w:r>
        <w:br w:type="page"/>
      </w:r>
    </w:p>
    <w:p w14:paraId="765E3127" w14:textId="77777777" w:rsidR="00B72AFD" w:rsidRPr="000E37FA" w:rsidRDefault="000E37FA" w:rsidP="000E37FA">
      <w:pPr>
        <w:pStyle w:val="Heading1"/>
        <w:spacing w:line="360" w:lineRule="auto"/>
        <w:rPr>
          <w:rFonts w:ascii="Times New Roman" w:hAnsi="Times New Roman" w:cs="Times New Roman"/>
          <w:b/>
          <w:color w:val="auto"/>
        </w:rPr>
      </w:pPr>
      <w:bookmarkStart w:id="1" w:name="_Toc149915635"/>
      <w:r w:rsidRPr="000E37FA">
        <w:rPr>
          <w:rFonts w:ascii="Times New Roman" w:hAnsi="Times New Roman" w:cs="Times New Roman"/>
          <w:b/>
          <w:color w:val="auto"/>
        </w:rPr>
        <w:lastRenderedPageBreak/>
        <w:t>Introduction</w:t>
      </w:r>
      <w:bookmarkEnd w:id="1"/>
    </w:p>
    <w:p w14:paraId="16909138" w14:textId="77777777" w:rsidR="000E37FA" w:rsidRPr="009F4BCA" w:rsidRDefault="00C43D94" w:rsidP="000E37FA">
      <w:pPr>
        <w:spacing w:line="360" w:lineRule="auto"/>
        <w:jc w:val="both"/>
        <w:rPr>
          <w:rFonts w:ascii="Times New Roman" w:hAnsi="Times New Roman" w:cs="Times New Roman"/>
          <w:sz w:val="24"/>
          <w:szCs w:val="24"/>
        </w:rPr>
      </w:pPr>
      <w:r w:rsidRPr="00C43D94">
        <w:rPr>
          <w:rFonts w:ascii="Times New Roman" w:hAnsi="Times New Roman" w:cs="Times New Roman"/>
          <w:sz w:val="24"/>
          <w:szCs w:val="24"/>
        </w:rPr>
        <w:t>Johari's window model, introduced by Luft and Ingham in 1955, and Kolb's experiential learning model from 2014 are compared in the workplace. Kolb (2014) proposed a four-dimensional experiential learning framework in his key work. Tactile experience, internal viewpoint observation, unconscious attention, and action function are these dimensions. Luft and Ingham proposed the Johari window in 1955, encompassing shared and private attributes</w:t>
      </w:r>
      <w:r w:rsidR="007B76A8" w:rsidRPr="007B76A8">
        <w:rPr>
          <w:rFonts w:ascii="Times New Roman" w:hAnsi="Times New Roman" w:cs="Times New Roman"/>
          <w:sz w:val="24"/>
          <w:szCs w:val="24"/>
        </w:rPr>
        <w:t>. This course offers a structured framework for cultivating self-awareness and enhancing interpersonal understanding via the examination of concealed facts. This study emphasi</w:t>
      </w:r>
      <w:r w:rsidR="007B76A8">
        <w:rPr>
          <w:rFonts w:ascii="Times New Roman" w:hAnsi="Times New Roman" w:cs="Times New Roman"/>
          <w:sz w:val="24"/>
          <w:szCs w:val="24"/>
        </w:rPr>
        <w:t>z</w:t>
      </w:r>
      <w:r w:rsidR="007B76A8" w:rsidRPr="007B76A8">
        <w:rPr>
          <w:rFonts w:ascii="Times New Roman" w:hAnsi="Times New Roman" w:cs="Times New Roman"/>
          <w:sz w:val="24"/>
          <w:szCs w:val="24"/>
        </w:rPr>
        <w:t>es the use of these principles in professional environments. The focal point lies in the development of individual growth, interpersonal competencies, and the establishment of productive connections. This course facilitates job advancement by instructing individuals on the proper management of professional communication, thereby bridging the divide between theoretical knowledge and practical application</w:t>
      </w:r>
      <w:r w:rsidR="000E37FA" w:rsidRPr="009F4BCA">
        <w:rPr>
          <w:rFonts w:ascii="Times New Roman" w:hAnsi="Times New Roman" w:cs="Times New Roman"/>
          <w:sz w:val="24"/>
          <w:szCs w:val="24"/>
        </w:rPr>
        <w:t>.</w:t>
      </w:r>
    </w:p>
    <w:p w14:paraId="431FC21F" w14:textId="77777777" w:rsidR="00E457D3" w:rsidRDefault="00E457D3" w:rsidP="00E457D3">
      <w:pPr>
        <w:pStyle w:val="Heading1"/>
        <w:spacing w:line="360" w:lineRule="auto"/>
        <w:rPr>
          <w:rFonts w:ascii="Times New Roman" w:hAnsi="Times New Roman" w:cs="Times New Roman"/>
          <w:b/>
          <w:color w:val="auto"/>
        </w:rPr>
      </w:pPr>
      <w:bookmarkStart w:id="2" w:name="_Toc149915636"/>
      <w:r w:rsidRPr="00E457D3">
        <w:rPr>
          <w:rFonts w:ascii="Times New Roman" w:hAnsi="Times New Roman" w:cs="Times New Roman"/>
          <w:b/>
          <w:color w:val="auto"/>
        </w:rPr>
        <w:t>Background/Theory</w:t>
      </w:r>
      <w:bookmarkEnd w:id="2"/>
    </w:p>
    <w:p w14:paraId="3467029E" w14:textId="77777777" w:rsidR="00455614" w:rsidRPr="00455614" w:rsidRDefault="00D055BE" w:rsidP="00455614">
      <w:pPr>
        <w:spacing w:line="360" w:lineRule="auto"/>
        <w:jc w:val="both"/>
        <w:rPr>
          <w:rFonts w:ascii="Times New Roman" w:hAnsi="Times New Roman" w:cs="Times New Roman"/>
          <w:sz w:val="24"/>
          <w:szCs w:val="24"/>
        </w:rPr>
      </w:pPr>
      <w:r w:rsidRPr="00D055BE">
        <w:rPr>
          <w:rFonts w:ascii="Times New Roman" w:hAnsi="Times New Roman" w:cs="Times New Roman"/>
          <w:sz w:val="24"/>
          <w:szCs w:val="24"/>
        </w:rPr>
        <w:t>One well-known paradigm in educational psychology that emphasi</w:t>
      </w:r>
      <w:r>
        <w:rPr>
          <w:rFonts w:ascii="Times New Roman" w:hAnsi="Times New Roman" w:cs="Times New Roman"/>
          <w:sz w:val="24"/>
          <w:szCs w:val="24"/>
        </w:rPr>
        <w:t>z</w:t>
      </w:r>
      <w:r w:rsidRPr="00D055BE">
        <w:rPr>
          <w:rFonts w:ascii="Times New Roman" w:hAnsi="Times New Roman" w:cs="Times New Roman"/>
          <w:sz w:val="24"/>
          <w:szCs w:val="24"/>
        </w:rPr>
        <w:t>es the value of experience learning is the Kolb (2014) experiential learning model. The paradigm's four aspects are Concrete Experience (CE), Reflective Observation (RO), Abstract Conceptualization (AC), and Active Experimentation (AE) (Kolb, 2014). The RO phase is "purposeful reflection on those experiences," whereas the CE phase is "acquiring new experiences or reevaluating existing ones," according to Kolb (1984).</w:t>
      </w:r>
      <w:r w:rsidR="00455614" w:rsidRPr="00455614">
        <w:rPr>
          <w:rFonts w:ascii="Times New Roman" w:hAnsi="Times New Roman" w:cs="Times New Roman"/>
          <w:sz w:val="24"/>
          <w:szCs w:val="24"/>
        </w:rPr>
        <w:t xml:space="preserve"> According to Kolb (2014), moving to the AC phase allows pupils to improve theoretical skills while also encouraging generali</w:t>
      </w:r>
      <w:r>
        <w:rPr>
          <w:rFonts w:ascii="Times New Roman" w:hAnsi="Times New Roman" w:cs="Times New Roman"/>
          <w:sz w:val="24"/>
          <w:szCs w:val="24"/>
        </w:rPr>
        <w:t>z</w:t>
      </w:r>
      <w:r w:rsidR="00455614" w:rsidRPr="00455614">
        <w:rPr>
          <w:rFonts w:ascii="Times New Roman" w:hAnsi="Times New Roman" w:cs="Times New Roman"/>
          <w:sz w:val="24"/>
          <w:szCs w:val="24"/>
        </w:rPr>
        <w:t>ation and planning. The AE phase, according to Kolb and Kolb (2005), allows students to apply their ideas in new settings.</w:t>
      </w:r>
    </w:p>
    <w:p w14:paraId="6EDC3BB1" w14:textId="77777777" w:rsidR="00E457D3" w:rsidRPr="00DE50C4" w:rsidRDefault="00455614" w:rsidP="00455614">
      <w:pPr>
        <w:spacing w:line="360" w:lineRule="auto"/>
        <w:jc w:val="both"/>
        <w:rPr>
          <w:rFonts w:ascii="Times New Roman" w:hAnsi="Times New Roman" w:cs="Times New Roman"/>
          <w:sz w:val="24"/>
          <w:szCs w:val="24"/>
        </w:rPr>
      </w:pPr>
      <w:r w:rsidRPr="00455614">
        <w:rPr>
          <w:rFonts w:ascii="Times New Roman" w:hAnsi="Times New Roman" w:cs="Times New Roman"/>
          <w:sz w:val="24"/>
          <w:szCs w:val="24"/>
        </w:rPr>
        <w:t xml:space="preserve">Luft and Ingham developed the Johari window paradigm in 1955 with the goal of increasing self-awareness and interpersonal understanding. According to West et al. (2010), it divides individual awareness into four levels: open, blind, concealed, and unknown. Ford (2022) divides information into four categories: present, blind, remote, and unknown. The open quadrant represents collective knowledge, whereas the blind quadrant represents information visible to others but not to the individual. The hidden quadrant denotes personal knowledge that is hidden from others, whereas the unconscious quadrant denotes information that is unknown to both oneself and others. The importance of self-awareness, effective communication, trust, and the formation of true relationships is </w:t>
      </w:r>
      <w:proofErr w:type="spellStart"/>
      <w:r w:rsidRPr="00455614">
        <w:rPr>
          <w:rFonts w:ascii="Times New Roman" w:hAnsi="Times New Roman" w:cs="Times New Roman"/>
          <w:sz w:val="24"/>
          <w:szCs w:val="24"/>
        </w:rPr>
        <w:t>emphasised</w:t>
      </w:r>
      <w:proofErr w:type="spellEnd"/>
      <w:r w:rsidRPr="00455614">
        <w:rPr>
          <w:rFonts w:ascii="Times New Roman" w:hAnsi="Times New Roman" w:cs="Times New Roman"/>
          <w:sz w:val="24"/>
          <w:szCs w:val="24"/>
        </w:rPr>
        <w:t xml:space="preserve"> in this approach</w:t>
      </w:r>
      <w:r w:rsidR="00E457D3" w:rsidRPr="00DE50C4">
        <w:rPr>
          <w:rFonts w:ascii="Times New Roman" w:hAnsi="Times New Roman" w:cs="Times New Roman"/>
          <w:sz w:val="24"/>
          <w:szCs w:val="24"/>
        </w:rPr>
        <w:t>.</w:t>
      </w:r>
    </w:p>
    <w:p w14:paraId="11EADC68" w14:textId="77777777" w:rsidR="00E457D3" w:rsidRDefault="00E457D3" w:rsidP="00E457D3">
      <w:pPr>
        <w:pStyle w:val="Heading1"/>
        <w:spacing w:line="360" w:lineRule="auto"/>
        <w:rPr>
          <w:rFonts w:ascii="Times New Roman" w:hAnsi="Times New Roman" w:cs="Times New Roman"/>
          <w:b/>
          <w:color w:val="auto"/>
        </w:rPr>
      </w:pPr>
      <w:bookmarkStart w:id="3" w:name="_Toc149915637"/>
      <w:r w:rsidRPr="00E457D3">
        <w:rPr>
          <w:rFonts w:ascii="Times New Roman" w:hAnsi="Times New Roman" w:cs="Times New Roman"/>
          <w:b/>
          <w:color w:val="auto"/>
        </w:rPr>
        <w:lastRenderedPageBreak/>
        <w:t>Observation (Kolb's Model)</w:t>
      </w:r>
      <w:bookmarkEnd w:id="3"/>
    </w:p>
    <w:p w14:paraId="7A1632DB" w14:textId="77777777" w:rsidR="00D055BE" w:rsidRPr="00D055BE" w:rsidRDefault="00D055BE" w:rsidP="00D055BE">
      <w:pPr>
        <w:spacing w:line="360" w:lineRule="auto"/>
        <w:jc w:val="both"/>
        <w:rPr>
          <w:rFonts w:ascii="Times New Roman" w:hAnsi="Times New Roman" w:cs="Times New Roman"/>
          <w:sz w:val="24"/>
          <w:szCs w:val="24"/>
        </w:rPr>
      </w:pPr>
      <w:r w:rsidRPr="00D055BE">
        <w:rPr>
          <w:rFonts w:ascii="Times New Roman" w:hAnsi="Times New Roman" w:cs="Times New Roman"/>
          <w:sz w:val="24"/>
          <w:szCs w:val="24"/>
        </w:rPr>
        <w:t xml:space="preserve">Kolb (2014) </w:t>
      </w:r>
      <w:proofErr w:type="spellStart"/>
      <w:r w:rsidRPr="00D055BE">
        <w:rPr>
          <w:rFonts w:ascii="Times New Roman" w:hAnsi="Times New Roman" w:cs="Times New Roman"/>
          <w:sz w:val="24"/>
          <w:szCs w:val="24"/>
        </w:rPr>
        <w:t>emphasises</w:t>
      </w:r>
      <w:proofErr w:type="spellEnd"/>
      <w:r w:rsidRPr="00D055BE">
        <w:rPr>
          <w:rFonts w:ascii="Times New Roman" w:hAnsi="Times New Roman" w:cs="Times New Roman"/>
          <w:sz w:val="24"/>
          <w:szCs w:val="24"/>
        </w:rPr>
        <w:t xml:space="preserve"> the importance of self-reflection and active participation in the experiential learning paradigm. Luft and Ingham (1955) encourage interpersonal communication and self-awareness in their Johari window paradigm. The four quadrants of the approach encourage introspection and an acceptance of uncertainty. It </w:t>
      </w:r>
      <w:proofErr w:type="spellStart"/>
      <w:r w:rsidRPr="00D055BE">
        <w:rPr>
          <w:rFonts w:ascii="Times New Roman" w:hAnsi="Times New Roman" w:cs="Times New Roman"/>
          <w:sz w:val="24"/>
          <w:szCs w:val="24"/>
        </w:rPr>
        <w:t>emphasises</w:t>
      </w:r>
      <w:proofErr w:type="spellEnd"/>
      <w:r w:rsidRPr="00D055BE">
        <w:rPr>
          <w:rFonts w:ascii="Times New Roman" w:hAnsi="Times New Roman" w:cs="Times New Roman"/>
          <w:sz w:val="24"/>
          <w:szCs w:val="24"/>
        </w:rPr>
        <w:t xml:space="preserve"> the advantages of enhancing communication and self-awareness within the team.</w:t>
      </w:r>
    </w:p>
    <w:p w14:paraId="40A9FACA" w14:textId="77777777" w:rsidR="00D055BE" w:rsidRPr="00D055BE" w:rsidRDefault="00D055BE" w:rsidP="00D055BE">
      <w:pPr>
        <w:spacing w:line="360" w:lineRule="auto"/>
        <w:jc w:val="both"/>
        <w:rPr>
          <w:rFonts w:ascii="Times New Roman" w:hAnsi="Times New Roman" w:cs="Times New Roman"/>
          <w:sz w:val="24"/>
          <w:szCs w:val="24"/>
        </w:rPr>
      </w:pPr>
      <w:r w:rsidRPr="00D055BE">
        <w:rPr>
          <w:rFonts w:ascii="Times New Roman" w:hAnsi="Times New Roman" w:cs="Times New Roman"/>
          <w:sz w:val="24"/>
          <w:szCs w:val="24"/>
        </w:rPr>
        <w:t xml:space="preserve">Kolb (2014) </w:t>
      </w:r>
      <w:proofErr w:type="spellStart"/>
      <w:r w:rsidRPr="00D055BE">
        <w:rPr>
          <w:rFonts w:ascii="Times New Roman" w:hAnsi="Times New Roman" w:cs="Times New Roman"/>
          <w:sz w:val="24"/>
          <w:szCs w:val="24"/>
        </w:rPr>
        <w:t>characterises</w:t>
      </w:r>
      <w:proofErr w:type="spellEnd"/>
      <w:r w:rsidRPr="00D055BE">
        <w:rPr>
          <w:rFonts w:ascii="Times New Roman" w:hAnsi="Times New Roman" w:cs="Times New Roman"/>
          <w:sz w:val="24"/>
          <w:szCs w:val="24"/>
        </w:rPr>
        <w:t xml:space="preserve"> the construction of an experiencing body, which involves psychological observation, as the active phase of the learning process. This phase highlights the value of reflection and research. Abstract conceptualization is a crucial step in the conceptual and abstract growth that Kolb's experiential learning theory fosters (Kolb, 2014). This approach necessitates guaranteeing practical applicability and integrating empirical data into a cogent theoretical framework.</w:t>
      </w:r>
    </w:p>
    <w:p w14:paraId="5406DB58" w14:textId="77777777" w:rsidR="00D055BE" w:rsidRPr="00D055BE" w:rsidRDefault="00D055BE" w:rsidP="00D055BE">
      <w:pPr>
        <w:spacing w:line="360" w:lineRule="auto"/>
        <w:jc w:val="both"/>
        <w:rPr>
          <w:rFonts w:ascii="Times New Roman" w:hAnsi="Times New Roman" w:cs="Times New Roman"/>
          <w:sz w:val="24"/>
          <w:szCs w:val="24"/>
        </w:rPr>
      </w:pPr>
      <w:r w:rsidRPr="00D055BE">
        <w:rPr>
          <w:rFonts w:ascii="Times New Roman" w:hAnsi="Times New Roman" w:cs="Times New Roman"/>
          <w:sz w:val="24"/>
          <w:szCs w:val="24"/>
        </w:rPr>
        <w:t>Luft and Ingham invented the Johari window in 1955 as a tool to help with self-expression and self-identification analysis. By examining the effects of research findings on the growth of interpersonal relationships and self-awareness, this stage contributes to theoretical knowledge (</w:t>
      </w:r>
      <w:proofErr w:type="spellStart"/>
      <w:r w:rsidRPr="00D055BE">
        <w:rPr>
          <w:rFonts w:ascii="Times New Roman" w:hAnsi="Times New Roman" w:cs="Times New Roman"/>
          <w:sz w:val="24"/>
          <w:szCs w:val="24"/>
        </w:rPr>
        <w:t>Tsur</w:t>
      </w:r>
      <w:proofErr w:type="spellEnd"/>
      <w:r w:rsidRPr="00D055BE">
        <w:rPr>
          <w:rFonts w:ascii="Times New Roman" w:hAnsi="Times New Roman" w:cs="Times New Roman"/>
          <w:sz w:val="24"/>
          <w:szCs w:val="24"/>
        </w:rPr>
        <w:t xml:space="preserve"> et al., 2016). Crews et al. (2019) claim that this process can change one's self-concept and communication preferences, leading to better interpersonal relationships and personal development.</w:t>
      </w:r>
    </w:p>
    <w:p w14:paraId="26198F25" w14:textId="77777777" w:rsidR="00D055BE" w:rsidRPr="00D055BE" w:rsidRDefault="00D055BE" w:rsidP="00D055BE">
      <w:pPr>
        <w:spacing w:line="360" w:lineRule="auto"/>
        <w:jc w:val="both"/>
        <w:rPr>
          <w:rFonts w:ascii="Times New Roman" w:hAnsi="Times New Roman" w:cs="Times New Roman"/>
          <w:sz w:val="24"/>
          <w:szCs w:val="24"/>
        </w:rPr>
      </w:pPr>
      <w:r w:rsidRPr="00D055BE">
        <w:rPr>
          <w:rFonts w:ascii="Times New Roman" w:hAnsi="Times New Roman" w:cs="Times New Roman"/>
          <w:sz w:val="24"/>
          <w:szCs w:val="24"/>
        </w:rPr>
        <w:t>According to Kolb (2014), Active Experimentation (AE) is the phase of his experiential learning cycle wherein novel ideas are put to the test in authentic situations. This is consistent with the idea of the Johari Window (Luft &amp; Ingham, 1955), which enhances interpersonal relationships and self-awareness. By actively seeking feedback, people in professional contexts can use Actionable Evaluation (AE) to increase the "open area" of the Johari Window. By revealing previously hidden facets of a person's psyche, the interaction between Artistic Expression (AE) and the Johari Window fosters personal growth.</w:t>
      </w:r>
    </w:p>
    <w:p w14:paraId="3D953F8E" w14:textId="77777777" w:rsidR="00414DAE" w:rsidRDefault="00D055BE" w:rsidP="00455614">
      <w:pPr>
        <w:spacing w:line="360" w:lineRule="auto"/>
        <w:jc w:val="both"/>
        <w:rPr>
          <w:rFonts w:ascii="Times New Roman" w:hAnsi="Times New Roman" w:cs="Times New Roman"/>
          <w:sz w:val="24"/>
          <w:szCs w:val="24"/>
        </w:rPr>
      </w:pPr>
      <w:r w:rsidRPr="00D055BE">
        <w:rPr>
          <w:rFonts w:ascii="Times New Roman" w:hAnsi="Times New Roman" w:cs="Times New Roman"/>
          <w:sz w:val="24"/>
          <w:szCs w:val="24"/>
        </w:rPr>
        <w:t xml:space="preserve">AE's integration into the Johari Window architecture presents difficulties, especially when handling </w:t>
      </w:r>
      <w:proofErr w:type="spellStart"/>
      <w:r w:rsidRPr="00D055BE">
        <w:rPr>
          <w:rFonts w:ascii="Times New Roman" w:hAnsi="Times New Roman" w:cs="Times New Roman"/>
          <w:sz w:val="24"/>
          <w:szCs w:val="24"/>
        </w:rPr>
        <w:t>unfavourable</w:t>
      </w:r>
      <w:proofErr w:type="spellEnd"/>
      <w:r w:rsidRPr="00D055BE">
        <w:rPr>
          <w:rFonts w:ascii="Times New Roman" w:hAnsi="Times New Roman" w:cs="Times New Roman"/>
          <w:sz w:val="24"/>
          <w:szCs w:val="24"/>
        </w:rPr>
        <w:t xml:space="preserve"> comments. Understanding feedback as a valuable learning tool instead than just criticism is essential for effectively addressing and overcoming obstacles</w:t>
      </w:r>
      <w:r w:rsidR="00414DAE" w:rsidRPr="009031C0">
        <w:rPr>
          <w:rFonts w:ascii="Times New Roman" w:hAnsi="Times New Roman" w:cs="Times New Roman"/>
          <w:sz w:val="24"/>
          <w:szCs w:val="24"/>
        </w:rPr>
        <w:t>.</w:t>
      </w:r>
    </w:p>
    <w:p w14:paraId="21B3FE82" w14:textId="77777777" w:rsidR="008035E2" w:rsidRPr="008035E2" w:rsidRDefault="008035E2" w:rsidP="008035E2">
      <w:pPr>
        <w:keepNext/>
        <w:spacing w:line="240" w:lineRule="auto"/>
        <w:jc w:val="center"/>
        <w:rPr>
          <w:rFonts w:ascii="Times New Roman" w:hAnsi="Times New Roman" w:cs="Times New Roman"/>
          <w:b/>
          <w:i/>
        </w:rPr>
      </w:pPr>
      <w:r w:rsidRPr="008035E2">
        <w:rPr>
          <w:rFonts w:ascii="Times New Roman" w:hAnsi="Times New Roman" w:cs="Times New Roman"/>
          <w:b/>
          <w:i/>
          <w:noProof/>
          <w:sz w:val="24"/>
          <w:szCs w:val="24"/>
          <w:shd w:val="clear" w:color="auto" w:fill="FFFFFF"/>
        </w:rPr>
        <w:lastRenderedPageBreak/>
        <w:drawing>
          <wp:inline distT="0" distB="0" distL="0" distR="0" wp14:anchorId="381C20EA" wp14:editId="2A27751F">
            <wp:extent cx="3586521" cy="2994025"/>
            <wp:effectExtent l="0" t="0" r="0" b="0"/>
            <wp:docPr id="1" name="Picture 1" descr="David Kolb | edpsycholog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vid Kolb | edpsychologis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47480" cy="3044913"/>
                    </a:xfrm>
                    <a:prstGeom prst="rect">
                      <a:avLst/>
                    </a:prstGeom>
                    <a:noFill/>
                    <a:ln>
                      <a:noFill/>
                    </a:ln>
                  </pic:spPr>
                </pic:pic>
              </a:graphicData>
            </a:graphic>
          </wp:inline>
        </w:drawing>
      </w:r>
    </w:p>
    <w:p w14:paraId="1137857D" w14:textId="77777777" w:rsidR="008035E2" w:rsidRPr="008035E2" w:rsidRDefault="008035E2" w:rsidP="008035E2">
      <w:pPr>
        <w:pStyle w:val="Caption"/>
        <w:jc w:val="center"/>
        <w:rPr>
          <w:rFonts w:ascii="Times New Roman" w:hAnsi="Times New Roman" w:cs="Times New Roman"/>
          <w:b/>
          <w:color w:val="auto"/>
          <w:sz w:val="24"/>
          <w:szCs w:val="24"/>
          <w:shd w:val="clear" w:color="auto" w:fill="FFFFFF"/>
        </w:rPr>
      </w:pPr>
      <w:r w:rsidRPr="008035E2">
        <w:rPr>
          <w:rFonts w:ascii="Times New Roman" w:hAnsi="Times New Roman" w:cs="Times New Roman"/>
          <w:b/>
          <w:color w:val="auto"/>
        </w:rPr>
        <w:t xml:space="preserve">Figure </w:t>
      </w:r>
      <w:r w:rsidRPr="008035E2">
        <w:rPr>
          <w:rFonts w:ascii="Times New Roman" w:hAnsi="Times New Roman" w:cs="Times New Roman"/>
          <w:b/>
          <w:color w:val="auto"/>
        </w:rPr>
        <w:fldChar w:fldCharType="begin"/>
      </w:r>
      <w:r w:rsidRPr="008035E2">
        <w:rPr>
          <w:rFonts w:ascii="Times New Roman" w:hAnsi="Times New Roman" w:cs="Times New Roman"/>
          <w:b/>
          <w:color w:val="auto"/>
        </w:rPr>
        <w:instrText xml:space="preserve"> SEQ Figure \* ARABIC </w:instrText>
      </w:r>
      <w:r w:rsidRPr="008035E2">
        <w:rPr>
          <w:rFonts w:ascii="Times New Roman" w:hAnsi="Times New Roman" w:cs="Times New Roman"/>
          <w:b/>
          <w:color w:val="auto"/>
        </w:rPr>
        <w:fldChar w:fldCharType="separate"/>
      </w:r>
      <w:r>
        <w:rPr>
          <w:rFonts w:ascii="Times New Roman" w:hAnsi="Times New Roman" w:cs="Times New Roman"/>
          <w:b/>
          <w:noProof/>
          <w:color w:val="auto"/>
        </w:rPr>
        <w:t>1</w:t>
      </w:r>
      <w:r w:rsidRPr="008035E2">
        <w:rPr>
          <w:rFonts w:ascii="Times New Roman" w:hAnsi="Times New Roman" w:cs="Times New Roman"/>
          <w:b/>
          <w:color w:val="auto"/>
        </w:rPr>
        <w:fldChar w:fldCharType="end"/>
      </w:r>
      <w:r w:rsidRPr="008035E2">
        <w:rPr>
          <w:rFonts w:ascii="Times New Roman" w:hAnsi="Times New Roman" w:cs="Times New Roman"/>
          <w:b/>
          <w:color w:val="auto"/>
        </w:rPr>
        <w:t>: Kolb's Experi</w:t>
      </w:r>
      <w:r>
        <w:rPr>
          <w:rFonts w:ascii="Times New Roman" w:hAnsi="Times New Roman" w:cs="Times New Roman"/>
          <w:b/>
          <w:color w:val="auto"/>
        </w:rPr>
        <w:t>e</w:t>
      </w:r>
      <w:r w:rsidRPr="008035E2">
        <w:rPr>
          <w:rFonts w:ascii="Times New Roman" w:hAnsi="Times New Roman" w:cs="Times New Roman"/>
          <w:b/>
          <w:color w:val="auto"/>
        </w:rPr>
        <w:t>ntial Learning Model</w:t>
      </w:r>
    </w:p>
    <w:p w14:paraId="1A08D219" w14:textId="77777777" w:rsidR="00DE50C4" w:rsidRDefault="00DE50C4" w:rsidP="00DE50C4">
      <w:pPr>
        <w:pStyle w:val="Heading1"/>
        <w:spacing w:line="360" w:lineRule="auto"/>
        <w:rPr>
          <w:rFonts w:ascii="Times New Roman" w:hAnsi="Times New Roman" w:cs="Times New Roman"/>
          <w:b/>
          <w:color w:val="auto"/>
        </w:rPr>
      </w:pPr>
      <w:bookmarkStart w:id="4" w:name="_Toc149915638"/>
      <w:r w:rsidRPr="00DE50C4">
        <w:rPr>
          <w:rFonts w:ascii="Times New Roman" w:hAnsi="Times New Roman" w:cs="Times New Roman"/>
          <w:b/>
          <w:color w:val="auto"/>
        </w:rPr>
        <w:t>Personal Experience with Johari Window</w:t>
      </w:r>
      <w:bookmarkEnd w:id="4"/>
    </w:p>
    <w:p w14:paraId="5F70B9B5" w14:textId="77777777" w:rsidR="00455614" w:rsidRPr="00455614" w:rsidRDefault="00D055BE" w:rsidP="00455614">
      <w:pPr>
        <w:spacing w:line="360" w:lineRule="auto"/>
        <w:jc w:val="both"/>
        <w:rPr>
          <w:rFonts w:ascii="Times New Roman" w:hAnsi="Times New Roman" w:cs="Times New Roman"/>
          <w:sz w:val="24"/>
          <w:szCs w:val="24"/>
        </w:rPr>
      </w:pPr>
      <w:r w:rsidRPr="00D055BE">
        <w:rPr>
          <w:rFonts w:ascii="Times New Roman" w:hAnsi="Times New Roman" w:cs="Times New Roman"/>
          <w:sz w:val="24"/>
          <w:szCs w:val="24"/>
        </w:rPr>
        <w:t xml:space="preserve">My self-awareness and interpersonal connections at work have benefited from the Johari Window, which Luft and Ingham devised in 1955 (Prasad and Rao, 1969). Self-reflection has helped me discover aspects of my professional identity that I was previously unaware of and has also helped me understand my interpersonal and personal dynamics better. Through </w:t>
      </w:r>
      <w:proofErr w:type="spellStart"/>
      <w:r w:rsidRPr="00D055BE">
        <w:rPr>
          <w:rFonts w:ascii="Times New Roman" w:hAnsi="Times New Roman" w:cs="Times New Roman"/>
          <w:sz w:val="24"/>
          <w:szCs w:val="24"/>
        </w:rPr>
        <w:t>emphasising</w:t>
      </w:r>
      <w:proofErr w:type="spellEnd"/>
      <w:r w:rsidRPr="00D055BE">
        <w:rPr>
          <w:rFonts w:ascii="Times New Roman" w:hAnsi="Times New Roman" w:cs="Times New Roman"/>
          <w:sz w:val="24"/>
          <w:szCs w:val="24"/>
        </w:rPr>
        <w:t xml:space="preserve"> the importance of candid communication and sharing personal traits, this tactic has changed my perspective on fostering relationships and working together</w:t>
      </w:r>
      <w:r w:rsidR="00455614" w:rsidRPr="00455614">
        <w:rPr>
          <w:rFonts w:ascii="Times New Roman" w:hAnsi="Times New Roman" w:cs="Times New Roman"/>
          <w:sz w:val="24"/>
          <w:szCs w:val="24"/>
        </w:rPr>
        <w:t>.</w:t>
      </w:r>
    </w:p>
    <w:p w14:paraId="0291508A" w14:textId="77777777" w:rsidR="00455614" w:rsidRPr="00455614" w:rsidRDefault="00455614" w:rsidP="00455614">
      <w:pPr>
        <w:spacing w:line="360" w:lineRule="auto"/>
        <w:jc w:val="both"/>
        <w:rPr>
          <w:rFonts w:ascii="Times New Roman" w:hAnsi="Times New Roman" w:cs="Times New Roman"/>
          <w:sz w:val="24"/>
          <w:szCs w:val="24"/>
        </w:rPr>
      </w:pPr>
      <w:r w:rsidRPr="00455614">
        <w:rPr>
          <w:rFonts w:ascii="Times New Roman" w:hAnsi="Times New Roman" w:cs="Times New Roman"/>
          <w:sz w:val="24"/>
          <w:szCs w:val="24"/>
        </w:rPr>
        <w:t>The Johari Window approach has exposed new strengths and weaknesses, fostering trust and enhancing team relationships. In a project brainstorming session, an example of the impact of open communication impacted by the Johari Window was noticed. I created a positive environment that enabled team members to openly discuss their thoughts and show off their hidden talents. According to Kier and McMullen (2020), this resulted in the production of fresh ideas, improved team harmony, and a greater recognition and value of the team's diverse strengths and opinions.</w:t>
      </w:r>
    </w:p>
    <w:p w14:paraId="1BCB744F" w14:textId="77777777" w:rsidR="009F4BCA" w:rsidRDefault="00455614" w:rsidP="00455614">
      <w:pPr>
        <w:spacing w:line="360" w:lineRule="auto"/>
        <w:jc w:val="both"/>
        <w:rPr>
          <w:rFonts w:ascii="Times New Roman" w:hAnsi="Times New Roman" w:cs="Times New Roman"/>
          <w:sz w:val="24"/>
          <w:szCs w:val="24"/>
        </w:rPr>
      </w:pPr>
      <w:r w:rsidRPr="00455614">
        <w:rPr>
          <w:rFonts w:ascii="Times New Roman" w:hAnsi="Times New Roman" w:cs="Times New Roman"/>
          <w:sz w:val="24"/>
          <w:szCs w:val="24"/>
        </w:rPr>
        <w:t xml:space="preserve">The Johari Window concept has enhanced self-awareness and interpersonal communication significantly. This </w:t>
      </w:r>
      <w:proofErr w:type="spellStart"/>
      <w:r w:rsidRPr="00455614">
        <w:rPr>
          <w:rFonts w:ascii="Times New Roman" w:hAnsi="Times New Roman" w:cs="Times New Roman"/>
          <w:sz w:val="24"/>
          <w:szCs w:val="24"/>
        </w:rPr>
        <w:t>emphasises</w:t>
      </w:r>
      <w:proofErr w:type="spellEnd"/>
      <w:r w:rsidRPr="00455614">
        <w:rPr>
          <w:rFonts w:ascii="Times New Roman" w:hAnsi="Times New Roman" w:cs="Times New Roman"/>
          <w:sz w:val="24"/>
          <w:szCs w:val="24"/>
        </w:rPr>
        <w:t xml:space="preserve"> the need of understanding other points of view and the critical function of open communication in individual development and successful teamwork</w:t>
      </w:r>
      <w:r w:rsidR="00DE50C4" w:rsidRPr="00DE50C4">
        <w:rPr>
          <w:rFonts w:ascii="Times New Roman" w:hAnsi="Times New Roman" w:cs="Times New Roman"/>
          <w:sz w:val="24"/>
          <w:szCs w:val="24"/>
        </w:rPr>
        <w:t>.</w:t>
      </w:r>
    </w:p>
    <w:p w14:paraId="6739BAB0" w14:textId="77777777" w:rsidR="008035E2" w:rsidRPr="008035E2" w:rsidRDefault="008035E2" w:rsidP="008035E2">
      <w:pPr>
        <w:keepNext/>
        <w:spacing w:line="240" w:lineRule="auto"/>
        <w:jc w:val="center"/>
        <w:rPr>
          <w:rFonts w:ascii="Times New Roman" w:hAnsi="Times New Roman" w:cs="Times New Roman"/>
          <w:b/>
        </w:rPr>
      </w:pPr>
      <w:r w:rsidRPr="008035E2">
        <w:rPr>
          <w:rFonts w:ascii="Times New Roman" w:hAnsi="Times New Roman" w:cs="Times New Roman"/>
          <w:b/>
          <w:noProof/>
          <w:sz w:val="24"/>
          <w:szCs w:val="24"/>
          <w:shd w:val="clear" w:color="auto" w:fill="FFFFFF"/>
        </w:rPr>
        <w:lastRenderedPageBreak/>
        <w:drawing>
          <wp:inline distT="0" distB="0" distL="0" distR="0" wp14:anchorId="46C4DE02" wp14:editId="0985D1F7">
            <wp:extent cx="4269492" cy="3858567"/>
            <wp:effectExtent l="0" t="0" r="0" b="8890"/>
            <wp:docPr id="2" name="Picture 2" descr="The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Johari Window"/>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923" t="13150" r="13567" b="11449"/>
                    <a:stretch/>
                  </pic:blipFill>
                  <pic:spPr bwMode="auto">
                    <a:xfrm>
                      <a:off x="0" y="0"/>
                      <a:ext cx="4271910" cy="3860752"/>
                    </a:xfrm>
                    <a:prstGeom prst="rect">
                      <a:avLst/>
                    </a:prstGeom>
                    <a:noFill/>
                    <a:ln>
                      <a:noFill/>
                    </a:ln>
                    <a:extLst>
                      <a:ext uri="{53640926-AAD7-44D8-BBD7-CCE9431645EC}">
                        <a14:shadowObscured xmlns:a14="http://schemas.microsoft.com/office/drawing/2010/main"/>
                      </a:ext>
                    </a:extLst>
                  </pic:spPr>
                </pic:pic>
              </a:graphicData>
            </a:graphic>
          </wp:inline>
        </w:drawing>
      </w:r>
    </w:p>
    <w:p w14:paraId="2CBBE76D" w14:textId="77777777" w:rsidR="008035E2" w:rsidRPr="008035E2" w:rsidRDefault="008035E2" w:rsidP="008035E2">
      <w:pPr>
        <w:pStyle w:val="Caption"/>
        <w:jc w:val="center"/>
        <w:rPr>
          <w:rFonts w:ascii="Times New Roman" w:hAnsi="Times New Roman" w:cs="Times New Roman"/>
          <w:b/>
          <w:color w:val="auto"/>
          <w:sz w:val="24"/>
          <w:szCs w:val="24"/>
          <w:shd w:val="clear" w:color="auto" w:fill="FFFFFF"/>
        </w:rPr>
      </w:pPr>
      <w:r w:rsidRPr="008035E2">
        <w:rPr>
          <w:rFonts w:ascii="Times New Roman" w:hAnsi="Times New Roman" w:cs="Times New Roman"/>
          <w:b/>
          <w:color w:val="auto"/>
        </w:rPr>
        <w:t xml:space="preserve">Figure </w:t>
      </w:r>
      <w:r w:rsidRPr="008035E2">
        <w:rPr>
          <w:rFonts w:ascii="Times New Roman" w:hAnsi="Times New Roman" w:cs="Times New Roman"/>
          <w:b/>
          <w:color w:val="auto"/>
        </w:rPr>
        <w:fldChar w:fldCharType="begin"/>
      </w:r>
      <w:r w:rsidRPr="008035E2">
        <w:rPr>
          <w:rFonts w:ascii="Times New Roman" w:hAnsi="Times New Roman" w:cs="Times New Roman"/>
          <w:b/>
          <w:color w:val="auto"/>
        </w:rPr>
        <w:instrText xml:space="preserve"> SEQ Figure \* ARABIC </w:instrText>
      </w:r>
      <w:r w:rsidRPr="008035E2">
        <w:rPr>
          <w:rFonts w:ascii="Times New Roman" w:hAnsi="Times New Roman" w:cs="Times New Roman"/>
          <w:b/>
          <w:color w:val="auto"/>
        </w:rPr>
        <w:fldChar w:fldCharType="separate"/>
      </w:r>
      <w:r w:rsidRPr="008035E2">
        <w:rPr>
          <w:rFonts w:ascii="Times New Roman" w:hAnsi="Times New Roman" w:cs="Times New Roman"/>
          <w:b/>
          <w:noProof/>
          <w:color w:val="auto"/>
        </w:rPr>
        <w:t>2</w:t>
      </w:r>
      <w:r w:rsidRPr="008035E2">
        <w:rPr>
          <w:rFonts w:ascii="Times New Roman" w:hAnsi="Times New Roman" w:cs="Times New Roman"/>
          <w:b/>
          <w:color w:val="auto"/>
        </w:rPr>
        <w:fldChar w:fldCharType="end"/>
      </w:r>
      <w:r w:rsidRPr="008035E2">
        <w:rPr>
          <w:rFonts w:ascii="Times New Roman" w:hAnsi="Times New Roman" w:cs="Times New Roman"/>
          <w:b/>
          <w:color w:val="auto"/>
        </w:rPr>
        <w:t>: Johari Window Model</w:t>
      </w:r>
    </w:p>
    <w:p w14:paraId="3FAA133E" w14:textId="77777777" w:rsidR="00E457D3" w:rsidRPr="009F4BCA" w:rsidRDefault="009F4BCA" w:rsidP="009F4BCA">
      <w:pPr>
        <w:pStyle w:val="Heading1"/>
        <w:spacing w:line="360" w:lineRule="auto"/>
        <w:rPr>
          <w:rFonts w:ascii="Times New Roman" w:hAnsi="Times New Roman" w:cs="Times New Roman"/>
          <w:b/>
          <w:color w:val="auto"/>
        </w:rPr>
      </w:pPr>
      <w:bookmarkStart w:id="5" w:name="_Toc149915639"/>
      <w:r w:rsidRPr="009F4BCA">
        <w:rPr>
          <w:rFonts w:ascii="Times New Roman" w:hAnsi="Times New Roman" w:cs="Times New Roman"/>
          <w:b/>
          <w:color w:val="auto"/>
        </w:rPr>
        <w:t>Conclusion</w:t>
      </w:r>
      <w:bookmarkEnd w:id="5"/>
    </w:p>
    <w:p w14:paraId="7AB118C5" w14:textId="77777777" w:rsidR="00455614" w:rsidRPr="00455614" w:rsidRDefault="00455614" w:rsidP="00455614">
      <w:pPr>
        <w:spacing w:line="360" w:lineRule="auto"/>
        <w:jc w:val="both"/>
        <w:rPr>
          <w:rFonts w:ascii="Times New Roman" w:hAnsi="Times New Roman" w:cs="Times New Roman"/>
          <w:sz w:val="24"/>
          <w:szCs w:val="24"/>
        </w:rPr>
      </w:pPr>
      <w:r w:rsidRPr="00455614">
        <w:rPr>
          <w:rFonts w:ascii="Times New Roman" w:hAnsi="Times New Roman" w:cs="Times New Roman"/>
          <w:sz w:val="24"/>
          <w:szCs w:val="24"/>
        </w:rPr>
        <w:t xml:space="preserve">In my business research, I used Kolb's experiential learning model and Johari's window, and the results were astounding. I have developed a more profound understanding of my </w:t>
      </w:r>
      <w:proofErr w:type="spellStart"/>
      <w:r w:rsidRPr="00455614">
        <w:rPr>
          <w:rFonts w:ascii="Times New Roman" w:hAnsi="Times New Roman" w:cs="Times New Roman"/>
          <w:sz w:val="24"/>
          <w:szCs w:val="24"/>
        </w:rPr>
        <w:t>behaviours</w:t>
      </w:r>
      <w:proofErr w:type="spellEnd"/>
      <w:r w:rsidRPr="00455614">
        <w:rPr>
          <w:rFonts w:ascii="Times New Roman" w:hAnsi="Times New Roman" w:cs="Times New Roman"/>
          <w:sz w:val="24"/>
          <w:szCs w:val="24"/>
        </w:rPr>
        <w:t xml:space="preserve"> and the way I learn by actively participating in the iterative process of concrete experience, reflective observation, abstract conceptualization, and active experimentation. The Johari Window has increased my self-awareness and interpersonal abilities tremendously. It has improved my comprehension and appreciation of my peers' perspectives and efforts.</w:t>
      </w:r>
    </w:p>
    <w:p w14:paraId="7710494E" w14:textId="77777777" w:rsidR="009F4BCA" w:rsidRDefault="00455614" w:rsidP="00455614">
      <w:pPr>
        <w:spacing w:line="360" w:lineRule="auto"/>
        <w:jc w:val="both"/>
        <w:rPr>
          <w:rFonts w:ascii="Times New Roman" w:hAnsi="Times New Roman" w:cs="Times New Roman"/>
          <w:sz w:val="24"/>
          <w:szCs w:val="24"/>
        </w:rPr>
      </w:pPr>
      <w:r w:rsidRPr="00455614">
        <w:rPr>
          <w:rFonts w:ascii="Times New Roman" w:hAnsi="Times New Roman" w:cs="Times New Roman"/>
          <w:sz w:val="24"/>
          <w:szCs w:val="24"/>
        </w:rPr>
        <w:t xml:space="preserve">These models have served as a solid foundation for my personal and professional growth, facilitating my continued improvement. These </w:t>
      </w:r>
      <w:proofErr w:type="spellStart"/>
      <w:r w:rsidRPr="00455614">
        <w:rPr>
          <w:rFonts w:ascii="Times New Roman" w:hAnsi="Times New Roman" w:cs="Times New Roman"/>
          <w:sz w:val="24"/>
          <w:szCs w:val="24"/>
        </w:rPr>
        <w:t>realisations</w:t>
      </w:r>
      <w:proofErr w:type="spellEnd"/>
      <w:r w:rsidRPr="00455614">
        <w:rPr>
          <w:rFonts w:ascii="Times New Roman" w:hAnsi="Times New Roman" w:cs="Times New Roman"/>
          <w:sz w:val="24"/>
          <w:szCs w:val="24"/>
        </w:rPr>
        <w:t xml:space="preserve"> will be useful for building relationships, encouraging collaboration, and efficiently negotiating workplace challenges. Furthermore, incorporating these models will continually drive me to critically </w:t>
      </w:r>
      <w:proofErr w:type="spellStart"/>
      <w:r w:rsidRPr="00455614">
        <w:rPr>
          <w:rFonts w:ascii="Times New Roman" w:hAnsi="Times New Roman" w:cs="Times New Roman"/>
          <w:sz w:val="24"/>
          <w:szCs w:val="24"/>
        </w:rPr>
        <w:t>analyse</w:t>
      </w:r>
      <w:proofErr w:type="spellEnd"/>
      <w:r w:rsidRPr="00455614">
        <w:rPr>
          <w:rFonts w:ascii="Times New Roman" w:hAnsi="Times New Roman" w:cs="Times New Roman"/>
          <w:sz w:val="24"/>
          <w:szCs w:val="24"/>
        </w:rPr>
        <w:t xml:space="preserve"> my beliefs, </w:t>
      </w:r>
      <w:proofErr w:type="spellStart"/>
      <w:r w:rsidRPr="00455614">
        <w:rPr>
          <w:rFonts w:ascii="Times New Roman" w:hAnsi="Times New Roman" w:cs="Times New Roman"/>
          <w:sz w:val="24"/>
          <w:szCs w:val="24"/>
        </w:rPr>
        <w:t>recognise</w:t>
      </w:r>
      <w:proofErr w:type="spellEnd"/>
      <w:r w:rsidRPr="00455614">
        <w:rPr>
          <w:rFonts w:ascii="Times New Roman" w:hAnsi="Times New Roman" w:cs="Times New Roman"/>
          <w:sz w:val="24"/>
          <w:szCs w:val="24"/>
        </w:rPr>
        <w:t xml:space="preserve"> the importance of other perspectives, and commit to a lifelong process of personal growth and continuous learning</w:t>
      </w:r>
      <w:r w:rsidR="00DE50C4" w:rsidRPr="00DE50C4">
        <w:rPr>
          <w:rFonts w:ascii="Times New Roman" w:hAnsi="Times New Roman" w:cs="Times New Roman"/>
          <w:sz w:val="24"/>
          <w:szCs w:val="24"/>
        </w:rPr>
        <w:t>.</w:t>
      </w:r>
    </w:p>
    <w:p w14:paraId="46D92C66" w14:textId="77777777" w:rsidR="00192B31" w:rsidRDefault="00192B31" w:rsidP="00192B31">
      <w:pPr>
        <w:pStyle w:val="Heading1"/>
        <w:spacing w:line="360" w:lineRule="auto"/>
        <w:rPr>
          <w:rFonts w:ascii="Times New Roman" w:hAnsi="Times New Roman" w:cs="Times New Roman"/>
          <w:b/>
          <w:color w:val="auto"/>
        </w:rPr>
      </w:pPr>
      <w:bookmarkStart w:id="6" w:name="_Toc149915640"/>
      <w:r w:rsidRPr="00192B31">
        <w:rPr>
          <w:rFonts w:ascii="Times New Roman" w:hAnsi="Times New Roman" w:cs="Times New Roman"/>
          <w:b/>
          <w:color w:val="auto"/>
        </w:rPr>
        <w:lastRenderedPageBreak/>
        <w:t>References</w:t>
      </w:r>
      <w:bookmarkEnd w:id="6"/>
    </w:p>
    <w:p w14:paraId="148910A9" w14:textId="77777777" w:rsidR="00192B31" w:rsidRPr="00192B31" w:rsidRDefault="00192B31" w:rsidP="00192B31">
      <w:pPr>
        <w:spacing w:line="360" w:lineRule="auto"/>
        <w:ind w:left="720" w:hanging="720"/>
        <w:jc w:val="both"/>
        <w:rPr>
          <w:rFonts w:ascii="Times New Roman" w:hAnsi="Times New Roman" w:cs="Times New Roman"/>
          <w:sz w:val="24"/>
          <w:szCs w:val="24"/>
        </w:rPr>
      </w:pPr>
      <w:r w:rsidRPr="00192B31">
        <w:rPr>
          <w:rFonts w:ascii="Times New Roman" w:hAnsi="Times New Roman" w:cs="Times New Roman"/>
          <w:sz w:val="24"/>
          <w:szCs w:val="24"/>
        </w:rPr>
        <w:t>Crews, E.R., Brouwers, M. and Visagie, J.C., 2019. Transformational and transactional leadership effects on communication styles. </w:t>
      </w:r>
      <w:r w:rsidRPr="00192B31">
        <w:rPr>
          <w:rFonts w:ascii="Times New Roman" w:hAnsi="Times New Roman" w:cs="Times New Roman"/>
          <w:i/>
          <w:iCs/>
          <w:sz w:val="24"/>
          <w:szCs w:val="24"/>
        </w:rPr>
        <w:t>Journal of Psychology in Africa</w:t>
      </w:r>
      <w:r w:rsidRPr="00192B31">
        <w:rPr>
          <w:rFonts w:ascii="Times New Roman" w:hAnsi="Times New Roman" w:cs="Times New Roman"/>
          <w:sz w:val="24"/>
          <w:szCs w:val="24"/>
        </w:rPr>
        <w:t>, </w:t>
      </w:r>
      <w:r w:rsidRPr="00192B31">
        <w:rPr>
          <w:rFonts w:ascii="Times New Roman" w:hAnsi="Times New Roman" w:cs="Times New Roman"/>
          <w:i/>
          <w:iCs/>
          <w:sz w:val="24"/>
          <w:szCs w:val="24"/>
        </w:rPr>
        <w:t>29</w:t>
      </w:r>
      <w:r w:rsidRPr="00192B31">
        <w:rPr>
          <w:rFonts w:ascii="Times New Roman" w:hAnsi="Times New Roman" w:cs="Times New Roman"/>
          <w:sz w:val="24"/>
          <w:szCs w:val="24"/>
        </w:rPr>
        <w:t>(5), pp.421-428.</w:t>
      </w:r>
    </w:p>
    <w:p w14:paraId="6950E16F" w14:textId="77777777" w:rsidR="00192B31" w:rsidRPr="00192B31" w:rsidRDefault="00192B31" w:rsidP="00192B31">
      <w:pPr>
        <w:spacing w:line="360" w:lineRule="auto"/>
        <w:ind w:left="720" w:hanging="720"/>
        <w:jc w:val="both"/>
        <w:rPr>
          <w:rFonts w:ascii="Times New Roman" w:hAnsi="Times New Roman" w:cs="Times New Roman"/>
          <w:sz w:val="24"/>
          <w:szCs w:val="24"/>
        </w:rPr>
      </w:pPr>
      <w:r w:rsidRPr="00192B31">
        <w:rPr>
          <w:rFonts w:ascii="Times New Roman" w:hAnsi="Times New Roman" w:cs="Times New Roman"/>
          <w:sz w:val="24"/>
          <w:szCs w:val="24"/>
        </w:rPr>
        <w:t>Ford, K., 2022. Determining Rural Church Growth and Sustainability Based on Population Trends and Outreach.</w:t>
      </w:r>
    </w:p>
    <w:p w14:paraId="5EE54872" w14:textId="77777777" w:rsidR="00192B31" w:rsidRPr="00192B31" w:rsidRDefault="00192B31" w:rsidP="00192B31">
      <w:pPr>
        <w:spacing w:line="360" w:lineRule="auto"/>
        <w:ind w:left="720" w:hanging="720"/>
        <w:jc w:val="both"/>
        <w:rPr>
          <w:rFonts w:ascii="Times New Roman" w:hAnsi="Times New Roman" w:cs="Times New Roman"/>
          <w:sz w:val="24"/>
          <w:szCs w:val="24"/>
        </w:rPr>
      </w:pPr>
      <w:r w:rsidRPr="00192B31">
        <w:rPr>
          <w:rFonts w:ascii="Times New Roman" w:hAnsi="Times New Roman" w:cs="Times New Roman"/>
          <w:sz w:val="24"/>
          <w:szCs w:val="24"/>
        </w:rPr>
        <w:t>Kier, A.S. and McMullen, J.S., 2020. Entrepreneurial imaginativeness and new venture ideation in newly forming teams. </w:t>
      </w:r>
      <w:r w:rsidRPr="00192B31">
        <w:rPr>
          <w:rFonts w:ascii="Times New Roman" w:hAnsi="Times New Roman" w:cs="Times New Roman"/>
          <w:i/>
          <w:iCs/>
          <w:sz w:val="24"/>
          <w:szCs w:val="24"/>
        </w:rPr>
        <w:t>Journal of Business Venturing</w:t>
      </w:r>
      <w:r w:rsidRPr="00192B31">
        <w:rPr>
          <w:rFonts w:ascii="Times New Roman" w:hAnsi="Times New Roman" w:cs="Times New Roman"/>
          <w:sz w:val="24"/>
          <w:szCs w:val="24"/>
        </w:rPr>
        <w:t>, </w:t>
      </w:r>
      <w:r w:rsidRPr="00192B31">
        <w:rPr>
          <w:rFonts w:ascii="Times New Roman" w:hAnsi="Times New Roman" w:cs="Times New Roman"/>
          <w:i/>
          <w:iCs/>
          <w:sz w:val="24"/>
          <w:szCs w:val="24"/>
        </w:rPr>
        <w:t>35</w:t>
      </w:r>
      <w:r w:rsidRPr="00192B31">
        <w:rPr>
          <w:rFonts w:ascii="Times New Roman" w:hAnsi="Times New Roman" w:cs="Times New Roman"/>
          <w:sz w:val="24"/>
          <w:szCs w:val="24"/>
        </w:rPr>
        <w:t>(6), p.106048.</w:t>
      </w:r>
    </w:p>
    <w:p w14:paraId="1D19378D" w14:textId="77777777" w:rsidR="00192B31" w:rsidRPr="00192B31" w:rsidRDefault="00192B31" w:rsidP="00192B31">
      <w:pPr>
        <w:spacing w:line="360" w:lineRule="auto"/>
        <w:ind w:left="720" w:hanging="720"/>
        <w:jc w:val="both"/>
        <w:rPr>
          <w:rFonts w:ascii="Times New Roman" w:hAnsi="Times New Roman" w:cs="Times New Roman"/>
          <w:sz w:val="24"/>
          <w:szCs w:val="24"/>
        </w:rPr>
      </w:pPr>
      <w:r w:rsidRPr="00192B31">
        <w:rPr>
          <w:rFonts w:ascii="Times New Roman" w:hAnsi="Times New Roman" w:cs="Times New Roman"/>
          <w:sz w:val="24"/>
          <w:szCs w:val="24"/>
        </w:rPr>
        <w:t>Kolb, A.Y. and Kolb, D.A., 2005. Learning styles and learning spaces: Enhancing experiential learning in higher education. </w:t>
      </w:r>
      <w:r w:rsidRPr="00192B31">
        <w:rPr>
          <w:rFonts w:ascii="Times New Roman" w:hAnsi="Times New Roman" w:cs="Times New Roman"/>
          <w:i/>
          <w:iCs/>
          <w:sz w:val="24"/>
          <w:szCs w:val="24"/>
        </w:rPr>
        <w:t>Academy of management learning &amp; education</w:t>
      </w:r>
      <w:r w:rsidRPr="00192B31">
        <w:rPr>
          <w:rFonts w:ascii="Times New Roman" w:hAnsi="Times New Roman" w:cs="Times New Roman"/>
          <w:sz w:val="24"/>
          <w:szCs w:val="24"/>
        </w:rPr>
        <w:t>, </w:t>
      </w:r>
      <w:r w:rsidRPr="00192B31">
        <w:rPr>
          <w:rFonts w:ascii="Times New Roman" w:hAnsi="Times New Roman" w:cs="Times New Roman"/>
          <w:i/>
          <w:iCs/>
          <w:sz w:val="24"/>
          <w:szCs w:val="24"/>
        </w:rPr>
        <w:t>4</w:t>
      </w:r>
      <w:r w:rsidRPr="00192B31">
        <w:rPr>
          <w:rFonts w:ascii="Times New Roman" w:hAnsi="Times New Roman" w:cs="Times New Roman"/>
          <w:sz w:val="24"/>
          <w:szCs w:val="24"/>
        </w:rPr>
        <w:t>(2), pp.193-212.</w:t>
      </w:r>
    </w:p>
    <w:p w14:paraId="6B74D28B" w14:textId="77777777" w:rsidR="00192B31" w:rsidRPr="00192B31" w:rsidRDefault="00192B31" w:rsidP="00192B31">
      <w:pPr>
        <w:spacing w:line="360" w:lineRule="auto"/>
        <w:ind w:left="720" w:hanging="720"/>
        <w:jc w:val="both"/>
        <w:rPr>
          <w:rFonts w:ascii="Times New Roman" w:hAnsi="Times New Roman" w:cs="Times New Roman"/>
          <w:sz w:val="24"/>
          <w:szCs w:val="24"/>
        </w:rPr>
      </w:pPr>
      <w:r w:rsidRPr="00192B31">
        <w:rPr>
          <w:rFonts w:ascii="Times New Roman" w:hAnsi="Times New Roman" w:cs="Times New Roman"/>
          <w:sz w:val="24"/>
          <w:szCs w:val="24"/>
        </w:rPr>
        <w:t>Kolb, D.A., 2014. </w:t>
      </w:r>
      <w:r w:rsidRPr="00192B31">
        <w:rPr>
          <w:rFonts w:ascii="Times New Roman" w:hAnsi="Times New Roman" w:cs="Times New Roman"/>
          <w:i/>
          <w:iCs/>
          <w:sz w:val="24"/>
          <w:szCs w:val="24"/>
        </w:rPr>
        <w:t>Experiential learning: Experience as the source of learning and development</w:t>
      </w:r>
      <w:r w:rsidRPr="00192B31">
        <w:rPr>
          <w:rFonts w:ascii="Times New Roman" w:hAnsi="Times New Roman" w:cs="Times New Roman"/>
          <w:sz w:val="24"/>
          <w:szCs w:val="24"/>
        </w:rPr>
        <w:t>. FT press.</w:t>
      </w:r>
    </w:p>
    <w:p w14:paraId="7BBE12C8" w14:textId="77777777" w:rsidR="00192B31" w:rsidRPr="00192B31" w:rsidRDefault="00192B31" w:rsidP="00192B31">
      <w:pPr>
        <w:spacing w:line="360" w:lineRule="auto"/>
        <w:ind w:left="720" w:hanging="720"/>
        <w:jc w:val="both"/>
        <w:rPr>
          <w:rFonts w:ascii="Times New Roman" w:hAnsi="Times New Roman" w:cs="Times New Roman"/>
          <w:sz w:val="24"/>
          <w:szCs w:val="24"/>
        </w:rPr>
      </w:pPr>
      <w:r w:rsidRPr="00192B31">
        <w:rPr>
          <w:rFonts w:ascii="Times New Roman" w:hAnsi="Times New Roman" w:cs="Times New Roman"/>
          <w:sz w:val="24"/>
          <w:szCs w:val="24"/>
        </w:rPr>
        <w:t>Luft, J. and Ingham, H., 1955. The Johari window, a graphic model of interpersonal awareness. </w:t>
      </w:r>
      <w:r w:rsidRPr="00192B31">
        <w:rPr>
          <w:rFonts w:ascii="Times New Roman" w:hAnsi="Times New Roman" w:cs="Times New Roman"/>
          <w:i/>
          <w:iCs/>
          <w:sz w:val="24"/>
          <w:szCs w:val="24"/>
        </w:rPr>
        <w:t>Proceedings of the western training laboratory in group development</w:t>
      </w:r>
      <w:r w:rsidRPr="00192B31">
        <w:rPr>
          <w:rFonts w:ascii="Times New Roman" w:hAnsi="Times New Roman" w:cs="Times New Roman"/>
          <w:sz w:val="24"/>
          <w:szCs w:val="24"/>
        </w:rPr>
        <w:t>, </w:t>
      </w:r>
      <w:r w:rsidRPr="00192B31">
        <w:rPr>
          <w:rFonts w:ascii="Times New Roman" w:hAnsi="Times New Roman" w:cs="Times New Roman"/>
          <w:i/>
          <w:iCs/>
          <w:sz w:val="24"/>
          <w:szCs w:val="24"/>
        </w:rPr>
        <w:t>246</w:t>
      </w:r>
      <w:r w:rsidRPr="00192B31">
        <w:rPr>
          <w:rFonts w:ascii="Times New Roman" w:hAnsi="Times New Roman" w:cs="Times New Roman"/>
          <w:sz w:val="24"/>
          <w:szCs w:val="24"/>
        </w:rPr>
        <w:t>.</w:t>
      </w:r>
    </w:p>
    <w:p w14:paraId="45E37F43" w14:textId="77777777" w:rsidR="00192B31" w:rsidRPr="00192B31" w:rsidRDefault="00192B31" w:rsidP="00192B31">
      <w:pPr>
        <w:spacing w:line="360" w:lineRule="auto"/>
        <w:ind w:left="720" w:hanging="720"/>
        <w:jc w:val="both"/>
        <w:rPr>
          <w:rFonts w:ascii="Times New Roman" w:hAnsi="Times New Roman" w:cs="Times New Roman"/>
          <w:sz w:val="24"/>
          <w:szCs w:val="24"/>
        </w:rPr>
      </w:pPr>
      <w:r w:rsidRPr="00192B31">
        <w:rPr>
          <w:rFonts w:ascii="Times New Roman" w:hAnsi="Times New Roman" w:cs="Times New Roman"/>
          <w:sz w:val="24"/>
          <w:szCs w:val="24"/>
        </w:rPr>
        <w:t>Miller, C., 2020. Self-Disclosure and Interpersonal Communication. </w:t>
      </w:r>
      <w:r w:rsidRPr="00192B31">
        <w:rPr>
          <w:rFonts w:ascii="Times New Roman" w:hAnsi="Times New Roman" w:cs="Times New Roman"/>
          <w:i/>
          <w:iCs/>
          <w:sz w:val="24"/>
          <w:szCs w:val="24"/>
        </w:rPr>
        <w:t>Exploring Communication in the Real World</w:t>
      </w:r>
      <w:r w:rsidRPr="00192B31">
        <w:rPr>
          <w:rFonts w:ascii="Times New Roman" w:hAnsi="Times New Roman" w:cs="Times New Roman"/>
          <w:sz w:val="24"/>
          <w:szCs w:val="24"/>
        </w:rPr>
        <w:t>.</w:t>
      </w:r>
    </w:p>
    <w:p w14:paraId="439609E0" w14:textId="77777777" w:rsidR="00192B31" w:rsidRPr="00192B31" w:rsidRDefault="00192B31" w:rsidP="00192B31">
      <w:pPr>
        <w:spacing w:line="360" w:lineRule="auto"/>
        <w:ind w:left="720" w:hanging="720"/>
        <w:jc w:val="both"/>
        <w:rPr>
          <w:rFonts w:ascii="Times New Roman" w:hAnsi="Times New Roman" w:cs="Times New Roman"/>
          <w:sz w:val="24"/>
          <w:szCs w:val="24"/>
        </w:rPr>
      </w:pPr>
      <w:r w:rsidRPr="00192B31">
        <w:rPr>
          <w:rFonts w:ascii="Times New Roman" w:hAnsi="Times New Roman" w:cs="Times New Roman"/>
          <w:sz w:val="24"/>
          <w:szCs w:val="24"/>
        </w:rPr>
        <w:t>Prasad, K.D.V. and Rao, M., 2021. Application of Johari Window to expand Open Arena with Team Building for enhancing psychological Well-being: A case study concerning E-Commerce Industry. </w:t>
      </w:r>
      <w:r w:rsidRPr="00192B31">
        <w:rPr>
          <w:rFonts w:ascii="Times New Roman" w:hAnsi="Times New Roman" w:cs="Times New Roman"/>
          <w:i/>
          <w:iCs/>
          <w:sz w:val="24"/>
          <w:szCs w:val="24"/>
        </w:rPr>
        <w:t>Turkish Online Journal of Qualitative Inquiry</w:t>
      </w:r>
      <w:r w:rsidRPr="00192B31">
        <w:rPr>
          <w:rFonts w:ascii="Times New Roman" w:hAnsi="Times New Roman" w:cs="Times New Roman"/>
          <w:sz w:val="24"/>
          <w:szCs w:val="24"/>
        </w:rPr>
        <w:t>, </w:t>
      </w:r>
      <w:r w:rsidRPr="00192B31">
        <w:rPr>
          <w:rFonts w:ascii="Times New Roman" w:hAnsi="Times New Roman" w:cs="Times New Roman"/>
          <w:i/>
          <w:iCs/>
          <w:sz w:val="24"/>
          <w:szCs w:val="24"/>
        </w:rPr>
        <w:t>12</w:t>
      </w:r>
      <w:r w:rsidRPr="00192B31">
        <w:rPr>
          <w:rFonts w:ascii="Times New Roman" w:hAnsi="Times New Roman" w:cs="Times New Roman"/>
          <w:sz w:val="24"/>
          <w:szCs w:val="24"/>
        </w:rPr>
        <w:t>(4).</w:t>
      </w:r>
    </w:p>
    <w:p w14:paraId="6E05BCB9" w14:textId="77777777" w:rsidR="00192B31" w:rsidRPr="00192B31" w:rsidRDefault="00192B31" w:rsidP="00192B31">
      <w:pPr>
        <w:spacing w:line="360" w:lineRule="auto"/>
        <w:ind w:left="720" w:hanging="720"/>
        <w:jc w:val="both"/>
        <w:rPr>
          <w:rFonts w:ascii="Times New Roman" w:hAnsi="Times New Roman" w:cs="Times New Roman"/>
          <w:sz w:val="24"/>
          <w:szCs w:val="24"/>
        </w:rPr>
      </w:pPr>
      <w:proofErr w:type="spellStart"/>
      <w:r w:rsidRPr="00192B31">
        <w:rPr>
          <w:rFonts w:ascii="Times New Roman" w:hAnsi="Times New Roman" w:cs="Times New Roman"/>
          <w:sz w:val="24"/>
          <w:szCs w:val="24"/>
        </w:rPr>
        <w:t>Tsur</w:t>
      </w:r>
      <w:proofErr w:type="spellEnd"/>
      <w:r w:rsidRPr="00192B31">
        <w:rPr>
          <w:rFonts w:ascii="Times New Roman" w:hAnsi="Times New Roman" w:cs="Times New Roman"/>
          <w:sz w:val="24"/>
          <w:szCs w:val="24"/>
        </w:rPr>
        <w:t>, N., Berkovitz, N. and Ginzburg, K., 2016. Body awareness, emotional clarity, and authentic behavior: The moderating role of mindfulness. </w:t>
      </w:r>
      <w:r w:rsidRPr="00192B31">
        <w:rPr>
          <w:rFonts w:ascii="Times New Roman" w:hAnsi="Times New Roman" w:cs="Times New Roman"/>
          <w:i/>
          <w:iCs/>
          <w:sz w:val="24"/>
          <w:szCs w:val="24"/>
        </w:rPr>
        <w:t>Journal of Happiness Studies</w:t>
      </w:r>
      <w:r w:rsidRPr="00192B31">
        <w:rPr>
          <w:rFonts w:ascii="Times New Roman" w:hAnsi="Times New Roman" w:cs="Times New Roman"/>
          <w:sz w:val="24"/>
          <w:szCs w:val="24"/>
        </w:rPr>
        <w:t>, </w:t>
      </w:r>
      <w:r w:rsidRPr="00192B31">
        <w:rPr>
          <w:rFonts w:ascii="Times New Roman" w:hAnsi="Times New Roman" w:cs="Times New Roman"/>
          <w:i/>
          <w:iCs/>
          <w:sz w:val="24"/>
          <w:szCs w:val="24"/>
        </w:rPr>
        <w:t>17</w:t>
      </w:r>
      <w:r w:rsidRPr="00192B31">
        <w:rPr>
          <w:rFonts w:ascii="Times New Roman" w:hAnsi="Times New Roman" w:cs="Times New Roman"/>
          <w:sz w:val="24"/>
          <w:szCs w:val="24"/>
        </w:rPr>
        <w:t>, pp.1451-1472.</w:t>
      </w:r>
    </w:p>
    <w:p w14:paraId="6D260A0D" w14:textId="77777777" w:rsidR="00192B31" w:rsidRDefault="00192B31" w:rsidP="00192B31">
      <w:pPr>
        <w:spacing w:line="360" w:lineRule="auto"/>
        <w:ind w:left="720" w:hanging="720"/>
        <w:jc w:val="both"/>
        <w:rPr>
          <w:rFonts w:ascii="Times New Roman" w:hAnsi="Times New Roman" w:cs="Times New Roman"/>
          <w:sz w:val="24"/>
          <w:szCs w:val="24"/>
        </w:rPr>
      </w:pPr>
      <w:r w:rsidRPr="00192B31">
        <w:rPr>
          <w:rFonts w:ascii="Times New Roman" w:hAnsi="Times New Roman" w:cs="Times New Roman"/>
          <w:sz w:val="24"/>
          <w:szCs w:val="24"/>
        </w:rPr>
        <w:t>West, R.L., Turner, L.H. and Zhao, G., 2010. </w:t>
      </w:r>
      <w:r w:rsidRPr="00192B31">
        <w:rPr>
          <w:rFonts w:ascii="Times New Roman" w:hAnsi="Times New Roman" w:cs="Times New Roman"/>
          <w:i/>
          <w:iCs/>
          <w:sz w:val="24"/>
          <w:szCs w:val="24"/>
        </w:rPr>
        <w:t>Introducing communication theory: Analysis and application</w:t>
      </w:r>
      <w:r w:rsidRPr="00192B31">
        <w:rPr>
          <w:rFonts w:ascii="Times New Roman" w:hAnsi="Times New Roman" w:cs="Times New Roman"/>
          <w:sz w:val="24"/>
          <w:szCs w:val="24"/>
        </w:rPr>
        <w:t> (Vol. 2). New York, NY: McGraw-Hill.</w:t>
      </w:r>
    </w:p>
    <w:p w14:paraId="675C96DF" w14:textId="77777777" w:rsidR="00F816F9" w:rsidRDefault="00F816F9" w:rsidP="00192B31">
      <w:pPr>
        <w:spacing w:line="360" w:lineRule="auto"/>
        <w:ind w:left="720" w:hanging="720"/>
        <w:jc w:val="both"/>
        <w:rPr>
          <w:rFonts w:ascii="Times New Roman" w:hAnsi="Times New Roman" w:cs="Times New Roman"/>
          <w:sz w:val="24"/>
          <w:szCs w:val="24"/>
        </w:rPr>
      </w:pPr>
    </w:p>
    <w:p w14:paraId="6614D67B" w14:textId="77777777" w:rsidR="00F816F9" w:rsidRDefault="00F816F9">
      <w:pPr>
        <w:rPr>
          <w:rFonts w:ascii="Times New Roman" w:hAnsi="Times New Roman" w:cs="Times New Roman"/>
          <w:sz w:val="24"/>
          <w:szCs w:val="24"/>
        </w:rPr>
      </w:pPr>
      <w:r>
        <w:rPr>
          <w:rFonts w:ascii="Times New Roman" w:hAnsi="Times New Roman" w:cs="Times New Roman"/>
          <w:sz w:val="24"/>
          <w:szCs w:val="24"/>
        </w:rPr>
        <w:br w:type="page"/>
      </w:r>
    </w:p>
    <w:p w14:paraId="44061338" w14:textId="77777777" w:rsidR="00192B31" w:rsidRPr="00192B31" w:rsidRDefault="00192B31" w:rsidP="00192B31">
      <w:pPr>
        <w:spacing w:line="360" w:lineRule="auto"/>
        <w:jc w:val="both"/>
        <w:rPr>
          <w:rFonts w:ascii="Times New Roman" w:hAnsi="Times New Roman" w:cs="Times New Roman"/>
          <w:sz w:val="24"/>
          <w:szCs w:val="24"/>
        </w:rPr>
      </w:pPr>
    </w:p>
    <w:sectPr w:rsidR="00192B31" w:rsidRPr="00192B31" w:rsidSect="00E457D3">
      <w:pgSz w:w="11906" w:h="16838" w:code="9"/>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0E19E7"/>
    <w:multiLevelType w:val="hybridMultilevel"/>
    <w:tmpl w:val="15ACB8EC"/>
    <w:lvl w:ilvl="0" w:tplc="F304678E">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6221595"/>
    <w:multiLevelType w:val="hybridMultilevel"/>
    <w:tmpl w:val="3C90E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5280625">
    <w:abstractNumId w:val="0"/>
  </w:num>
  <w:num w:numId="2" w16cid:durableId="1774126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AFD"/>
    <w:rsid w:val="000E37FA"/>
    <w:rsid w:val="00166708"/>
    <w:rsid w:val="00192B31"/>
    <w:rsid w:val="00207E57"/>
    <w:rsid w:val="00262D76"/>
    <w:rsid w:val="002713B0"/>
    <w:rsid w:val="002A0714"/>
    <w:rsid w:val="00382C65"/>
    <w:rsid w:val="003D6E99"/>
    <w:rsid w:val="00414DAE"/>
    <w:rsid w:val="00455614"/>
    <w:rsid w:val="00577E20"/>
    <w:rsid w:val="005E096A"/>
    <w:rsid w:val="00613CCC"/>
    <w:rsid w:val="006D665D"/>
    <w:rsid w:val="007B76A8"/>
    <w:rsid w:val="008035E2"/>
    <w:rsid w:val="008C60EB"/>
    <w:rsid w:val="008D66A3"/>
    <w:rsid w:val="008F7868"/>
    <w:rsid w:val="009031C0"/>
    <w:rsid w:val="0096768A"/>
    <w:rsid w:val="009F4BCA"/>
    <w:rsid w:val="00AE44B8"/>
    <w:rsid w:val="00B72AFD"/>
    <w:rsid w:val="00BC3F5A"/>
    <w:rsid w:val="00C43D94"/>
    <w:rsid w:val="00C81F61"/>
    <w:rsid w:val="00CA1A56"/>
    <w:rsid w:val="00D055BE"/>
    <w:rsid w:val="00DE50C4"/>
    <w:rsid w:val="00E457D3"/>
    <w:rsid w:val="00E74391"/>
    <w:rsid w:val="00ED1E2D"/>
    <w:rsid w:val="00F10444"/>
    <w:rsid w:val="00F816F9"/>
    <w:rsid w:val="00F90122"/>
    <w:rsid w:val="00FB6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E5FFDA"/>
  <w15:chartTrackingRefBased/>
  <w15:docId w15:val="{3B7C41AF-D64C-4E35-89AC-39208F93D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A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57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E37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A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37F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D66A3"/>
    <w:pPr>
      <w:outlineLvl w:val="9"/>
    </w:pPr>
  </w:style>
  <w:style w:type="paragraph" w:styleId="TOC1">
    <w:name w:val="toc 1"/>
    <w:basedOn w:val="Normal"/>
    <w:next w:val="Normal"/>
    <w:autoRedefine/>
    <w:uiPriority w:val="39"/>
    <w:unhideWhenUsed/>
    <w:rsid w:val="008D66A3"/>
    <w:pPr>
      <w:spacing w:after="100"/>
    </w:pPr>
  </w:style>
  <w:style w:type="character" w:styleId="Hyperlink">
    <w:name w:val="Hyperlink"/>
    <w:basedOn w:val="DefaultParagraphFont"/>
    <w:uiPriority w:val="99"/>
    <w:unhideWhenUsed/>
    <w:rsid w:val="008D66A3"/>
    <w:rPr>
      <w:color w:val="0563C1" w:themeColor="hyperlink"/>
      <w:u w:val="single"/>
    </w:rPr>
  </w:style>
  <w:style w:type="paragraph" w:styleId="NoSpacing">
    <w:name w:val="No Spacing"/>
    <w:link w:val="NoSpacingChar"/>
    <w:uiPriority w:val="1"/>
    <w:qFormat/>
    <w:rsid w:val="008D66A3"/>
    <w:pPr>
      <w:spacing w:after="0" w:line="240" w:lineRule="auto"/>
    </w:pPr>
    <w:rPr>
      <w:rFonts w:eastAsiaTheme="minorEastAsia"/>
    </w:rPr>
  </w:style>
  <w:style w:type="character" w:customStyle="1" w:styleId="NoSpacingChar">
    <w:name w:val="No Spacing Char"/>
    <w:basedOn w:val="DefaultParagraphFont"/>
    <w:link w:val="NoSpacing"/>
    <w:uiPriority w:val="1"/>
    <w:rsid w:val="008D66A3"/>
    <w:rPr>
      <w:rFonts w:eastAsiaTheme="minorEastAsia"/>
    </w:rPr>
  </w:style>
  <w:style w:type="paragraph" w:styleId="ListParagraph">
    <w:name w:val="List Paragraph"/>
    <w:basedOn w:val="Normal"/>
    <w:uiPriority w:val="34"/>
    <w:qFormat/>
    <w:rsid w:val="00E457D3"/>
    <w:pPr>
      <w:ind w:left="720"/>
      <w:contextualSpacing/>
    </w:pPr>
  </w:style>
  <w:style w:type="character" w:customStyle="1" w:styleId="Heading2Char">
    <w:name w:val="Heading 2 Char"/>
    <w:basedOn w:val="DefaultParagraphFont"/>
    <w:link w:val="Heading2"/>
    <w:uiPriority w:val="9"/>
    <w:rsid w:val="00E457D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035E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050351">
      <w:bodyDiv w:val="1"/>
      <w:marLeft w:val="0"/>
      <w:marRight w:val="0"/>
      <w:marTop w:val="0"/>
      <w:marBottom w:val="0"/>
      <w:divBdr>
        <w:top w:val="none" w:sz="0" w:space="0" w:color="auto"/>
        <w:left w:val="none" w:sz="0" w:space="0" w:color="auto"/>
        <w:bottom w:val="none" w:sz="0" w:space="0" w:color="auto"/>
        <w:right w:val="none" w:sz="0" w:space="0" w:color="auto"/>
      </w:divBdr>
    </w:div>
    <w:div w:id="359547284">
      <w:bodyDiv w:val="1"/>
      <w:marLeft w:val="0"/>
      <w:marRight w:val="0"/>
      <w:marTop w:val="0"/>
      <w:marBottom w:val="0"/>
      <w:divBdr>
        <w:top w:val="none" w:sz="0" w:space="0" w:color="auto"/>
        <w:left w:val="none" w:sz="0" w:space="0" w:color="auto"/>
        <w:bottom w:val="none" w:sz="0" w:space="0" w:color="auto"/>
        <w:right w:val="none" w:sz="0" w:space="0" w:color="auto"/>
      </w:divBdr>
    </w:div>
    <w:div w:id="392117139">
      <w:bodyDiv w:val="1"/>
      <w:marLeft w:val="0"/>
      <w:marRight w:val="0"/>
      <w:marTop w:val="0"/>
      <w:marBottom w:val="0"/>
      <w:divBdr>
        <w:top w:val="none" w:sz="0" w:space="0" w:color="auto"/>
        <w:left w:val="none" w:sz="0" w:space="0" w:color="auto"/>
        <w:bottom w:val="none" w:sz="0" w:space="0" w:color="auto"/>
        <w:right w:val="none" w:sz="0" w:space="0" w:color="auto"/>
      </w:divBdr>
    </w:div>
    <w:div w:id="1113481528">
      <w:bodyDiv w:val="1"/>
      <w:marLeft w:val="0"/>
      <w:marRight w:val="0"/>
      <w:marTop w:val="0"/>
      <w:marBottom w:val="0"/>
      <w:divBdr>
        <w:top w:val="none" w:sz="0" w:space="0" w:color="auto"/>
        <w:left w:val="none" w:sz="0" w:space="0" w:color="auto"/>
        <w:bottom w:val="none" w:sz="0" w:space="0" w:color="auto"/>
        <w:right w:val="none" w:sz="0" w:space="0" w:color="auto"/>
      </w:divBdr>
    </w:div>
    <w:div w:id="1367875365">
      <w:bodyDiv w:val="1"/>
      <w:marLeft w:val="0"/>
      <w:marRight w:val="0"/>
      <w:marTop w:val="0"/>
      <w:marBottom w:val="0"/>
      <w:divBdr>
        <w:top w:val="none" w:sz="0" w:space="0" w:color="auto"/>
        <w:left w:val="none" w:sz="0" w:space="0" w:color="auto"/>
        <w:bottom w:val="none" w:sz="0" w:space="0" w:color="auto"/>
        <w:right w:val="none" w:sz="0" w:space="0" w:color="auto"/>
      </w:divBdr>
    </w:div>
    <w:div w:id="1376351902">
      <w:bodyDiv w:val="1"/>
      <w:marLeft w:val="0"/>
      <w:marRight w:val="0"/>
      <w:marTop w:val="0"/>
      <w:marBottom w:val="0"/>
      <w:divBdr>
        <w:top w:val="none" w:sz="0" w:space="0" w:color="auto"/>
        <w:left w:val="none" w:sz="0" w:space="0" w:color="auto"/>
        <w:bottom w:val="none" w:sz="0" w:space="0" w:color="auto"/>
        <w:right w:val="none" w:sz="0" w:space="0" w:color="auto"/>
      </w:divBdr>
    </w:div>
    <w:div w:id="1566335147">
      <w:bodyDiv w:val="1"/>
      <w:marLeft w:val="0"/>
      <w:marRight w:val="0"/>
      <w:marTop w:val="0"/>
      <w:marBottom w:val="0"/>
      <w:divBdr>
        <w:top w:val="none" w:sz="0" w:space="0" w:color="auto"/>
        <w:left w:val="none" w:sz="0" w:space="0" w:color="auto"/>
        <w:bottom w:val="none" w:sz="0" w:space="0" w:color="auto"/>
        <w:right w:val="none" w:sz="0" w:space="0" w:color="auto"/>
      </w:divBdr>
    </w:div>
    <w:div w:id="1620601405">
      <w:bodyDiv w:val="1"/>
      <w:marLeft w:val="0"/>
      <w:marRight w:val="0"/>
      <w:marTop w:val="0"/>
      <w:marBottom w:val="0"/>
      <w:divBdr>
        <w:top w:val="none" w:sz="0" w:space="0" w:color="auto"/>
        <w:left w:val="none" w:sz="0" w:space="0" w:color="auto"/>
        <w:bottom w:val="none" w:sz="0" w:space="0" w:color="auto"/>
        <w:right w:val="none" w:sz="0" w:space="0" w:color="auto"/>
      </w:divBdr>
    </w:div>
    <w:div w:id="1800369585">
      <w:bodyDiv w:val="1"/>
      <w:marLeft w:val="0"/>
      <w:marRight w:val="0"/>
      <w:marTop w:val="0"/>
      <w:marBottom w:val="0"/>
      <w:divBdr>
        <w:top w:val="none" w:sz="0" w:space="0" w:color="auto"/>
        <w:left w:val="none" w:sz="0" w:space="0" w:color="auto"/>
        <w:bottom w:val="none" w:sz="0" w:space="0" w:color="auto"/>
        <w:right w:val="none" w:sz="0" w:space="0" w:color="auto"/>
      </w:divBdr>
    </w:div>
    <w:div w:id="2058115700">
      <w:bodyDiv w:val="1"/>
      <w:marLeft w:val="0"/>
      <w:marRight w:val="0"/>
      <w:marTop w:val="0"/>
      <w:marBottom w:val="0"/>
      <w:divBdr>
        <w:top w:val="none" w:sz="0" w:space="0" w:color="auto"/>
        <w:left w:val="none" w:sz="0" w:space="0" w:color="auto"/>
        <w:bottom w:val="none" w:sz="0" w:space="0" w:color="auto"/>
        <w:right w:val="none" w:sz="0" w:space="0" w:color="auto"/>
      </w:divBdr>
    </w:div>
    <w:div w:id="2058315271">
      <w:bodyDiv w:val="1"/>
      <w:marLeft w:val="0"/>
      <w:marRight w:val="0"/>
      <w:marTop w:val="0"/>
      <w:marBottom w:val="0"/>
      <w:divBdr>
        <w:top w:val="none" w:sz="0" w:space="0" w:color="auto"/>
        <w:left w:val="none" w:sz="0" w:space="0" w:color="auto"/>
        <w:bottom w:val="none" w:sz="0" w:space="0" w:color="auto"/>
        <w:right w:val="none" w:sz="0" w:space="0" w:color="auto"/>
      </w:divBdr>
    </w:div>
    <w:div w:id="207758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164F2E-4972-468A-923B-6729899CD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9</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Fazeel</dc:creator>
  <cp:keywords/>
  <dc:description/>
  <cp:lastModifiedBy>sandra gorolova</cp:lastModifiedBy>
  <cp:revision>5</cp:revision>
  <dcterms:created xsi:type="dcterms:W3CDTF">2023-11-09T20:22:00Z</dcterms:created>
  <dcterms:modified xsi:type="dcterms:W3CDTF">2023-11-10T14:30:00Z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35a99822-3395-4518-9ccf-f1dc3f4b7fdd</vt:lpwstr>
  </property>
</Properties>
</file>