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3D00B" w14:textId="44E5C6FA" w:rsidR="00E84050" w:rsidRDefault="00E84050">
      <w:pPr>
        <w:rPr>
          <w:rFonts w:ascii="Arial" w:hAnsi="Arial" w:cs="Arial"/>
          <w:sz w:val="24"/>
          <w:szCs w:val="24"/>
        </w:rPr>
      </w:pPr>
      <w:r w:rsidRPr="00E84050">
        <w:rPr>
          <w:rFonts w:ascii="Arial" w:hAnsi="Arial" w:cs="Arial"/>
          <w:sz w:val="24"/>
          <w:szCs w:val="24"/>
        </w:rPr>
        <w:t xml:space="preserve">Within this </w:t>
      </w:r>
      <w:r>
        <w:rPr>
          <w:rFonts w:ascii="Arial" w:hAnsi="Arial" w:cs="Arial"/>
          <w:sz w:val="24"/>
          <w:szCs w:val="24"/>
        </w:rPr>
        <w:t xml:space="preserve">scenario the key topic is defamation. </w:t>
      </w:r>
      <w:r w:rsidR="00FF2112">
        <w:rPr>
          <w:rFonts w:ascii="Arial" w:hAnsi="Arial" w:cs="Arial"/>
          <w:sz w:val="24"/>
          <w:szCs w:val="24"/>
        </w:rPr>
        <w:t xml:space="preserve">As set out </w:t>
      </w:r>
      <w:r w:rsidR="00B75D5B">
        <w:rPr>
          <w:rFonts w:ascii="Arial" w:hAnsi="Arial" w:cs="Arial"/>
          <w:sz w:val="24"/>
          <w:szCs w:val="24"/>
        </w:rPr>
        <w:t xml:space="preserve">by </w:t>
      </w:r>
      <w:proofErr w:type="spellStart"/>
      <w:r w:rsidR="00B75D5B" w:rsidRPr="007074D6">
        <w:rPr>
          <w:rFonts w:ascii="Arial" w:hAnsi="Arial" w:cs="Arial"/>
          <w:sz w:val="24"/>
          <w:szCs w:val="24"/>
        </w:rPr>
        <w:t>Giliker</w:t>
      </w:r>
      <w:proofErr w:type="spellEnd"/>
      <w:r w:rsidR="00B75D5B" w:rsidRPr="007074D6">
        <w:rPr>
          <w:rFonts w:ascii="Arial" w:hAnsi="Arial" w:cs="Arial"/>
          <w:sz w:val="24"/>
          <w:szCs w:val="24"/>
        </w:rPr>
        <w:t xml:space="preserve"> (2014) </w:t>
      </w:r>
      <w:r w:rsidRPr="007074D6">
        <w:rPr>
          <w:rFonts w:ascii="Arial" w:hAnsi="Arial" w:cs="Arial"/>
          <w:sz w:val="24"/>
          <w:szCs w:val="24"/>
        </w:rPr>
        <w:t>Laws</w:t>
      </w:r>
      <w:r>
        <w:rPr>
          <w:rFonts w:ascii="Arial" w:hAnsi="Arial" w:cs="Arial"/>
          <w:sz w:val="24"/>
          <w:szCs w:val="24"/>
        </w:rPr>
        <w:t xml:space="preserve"> were set out to provide a remedy aimed at restoring the reputation of someone who has been victimised by an untrue statement. In English law, this function is set out through the defamation law. Yet, while reputation deserves substantial protection, the law must strike a balance between freedom of speech and reputation protection. Defamation has been split into two different forms, the first form of defamation being slander. Slander is when defamation has been used in a temporary form and is a false, verbal statement </w:t>
      </w:r>
      <w:r w:rsidR="004E4ED9">
        <w:rPr>
          <w:rFonts w:ascii="Arial" w:hAnsi="Arial" w:cs="Arial"/>
          <w:sz w:val="24"/>
          <w:szCs w:val="24"/>
        </w:rPr>
        <w:t xml:space="preserve">used in order to tarnish one’s reputation. Libel, the second form of defamation, is however, defamation in permanent form; it has been published or written. As a result of online platforms such as social media, this type of defamation is most prevalent through the press, as portrayed by the balance small business. In order to make claims within defamation, the claimant must identify which form of defamation has been breached along with many more factors. </w:t>
      </w:r>
    </w:p>
    <w:p w14:paraId="5F44A368" w14:textId="57B11D37" w:rsidR="00970D72" w:rsidRDefault="00970D72">
      <w:pPr>
        <w:rPr>
          <w:rFonts w:ascii="Arial" w:hAnsi="Arial" w:cs="Arial"/>
          <w:sz w:val="24"/>
          <w:szCs w:val="24"/>
        </w:rPr>
      </w:pPr>
      <w:r>
        <w:rPr>
          <w:rFonts w:ascii="Arial" w:hAnsi="Arial" w:cs="Arial"/>
          <w:sz w:val="24"/>
          <w:szCs w:val="24"/>
        </w:rPr>
        <w:t xml:space="preserve">Within this case, business owner of </w:t>
      </w:r>
      <w:proofErr w:type="spellStart"/>
      <w:r>
        <w:rPr>
          <w:rFonts w:ascii="Arial" w:hAnsi="Arial" w:cs="Arial"/>
          <w:sz w:val="24"/>
          <w:szCs w:val="24"/>
        </w:rPr>
        <w:t>FLewisDesigner</w:t>
      </w:r>
      <w:proofErr w:type="spellEnd"/>
      <w:r>
        <w:rPr>
          <w:rFonts w:ascii="Arial" w:hAnsi="Arial" w:cs="Arial"/>
          <w:sz w:val="24"/>
          <w:szCs w:val="24"/>
        </w:rPr>
        <w:t xml:space="preserve">, Ffion is in fact a victim of defamation. Within this scenario the evidence which was published within the article was in fact fake and bank statements were proven to be untrue. Due to this anonymous, false tip, which was sent to a local newspaper, in hope of receiving a libel article which would affect the businesswomen, therefore making the successful business owner become a victim of Libel defamation. Unlike the case of Sim V </w:t>
      </w:r>
      <w:proofErr w:type="spellStart"/>
      <w:r>
        <w:rPr>
          <w:rFonts w:ascii="Arial" w:hAnsi="Arial" w:cs="Arial"/>
          <w:sz w:val="24"/>
          <w:szCs w:val="24"/>
        </w:rPr>
        <w:t>Srech</w:t>
      </w:r>
      <w:proofErr w:type="spellEnd"/>
      <w:r>
        <w:rPr>
          <w:rFonts w:ascii="Arial" w:hAnsi="Arial" w:cs="Arial"/>
          <w:sz w:val="24"/>
          <w:szCs w:val="24"/>
        </w:rPr>
        <w:t xml:space="preserve"> (1936) a result of Ffion, clearly being a victim of Libel defamation, she could in fact make claims in this department. </w:t>
      </w:r>
    </w:p>
    <w:p w14:paraId="40BAB979" w14:textId="4983F885" w:rsidR="00F63699" w:rsidRDefault="002118FA">
      <w:pPr>
        <w:rPr>
          <w:rFonts w:ascii="Arial" w:hAnsi="Arial" w:cs="Arial"/>
          <w:sz w:val="24"/>
          <w:szCs w:val="24"/>
        </w:rPr>
      </w:pPr>
      <w:r>
        <w:rPr>
          <w:rFonts w:ascii="Arial" w:hAnsi="Arial" w:cs="Arial"/>
          <w:sz w:val="24"/>
          <w:szCs w:val="24"/>
        </w:rPr>
        <w:t xml:space="preserve">Portrayed </w:t>
      </w:r>
      <w:r w:rsidRPr="002F44BC">
        <w:rPr>
          <w:rFonts w:ascii="Arial" w:hAnsi="Arial" w:cs="Arial"/>
          <w:sz w:val="24"/>
          <w:szCs w:val="24"/>
        </w:rPr>
        <w:t>by</w:t>
      </w:r>
      <w:r w:rsidR="00067F24" w:rsidRPr="002F44BC">
        <w:rPr>
          <w:rFonts w:ascii="Arial" w:hAnsi="Arial" w:cs="Arial"/>
          <w:sz w:val="24"/>
          <w:szCs w:val="24"/>
        </w:rPr>
        <w:t xml:space="preserve"> Steele (2017) t</w:t>
      </w:r>
      <w:r w:rsidR="00F63699" w:rsidRPr="002F44BC">
        <w:rPr>
          <w:rFonts w:ascii="Arial" w:hAnsi="Arial" w:cs="Arial"/>
          <w:sz w:val="24"/>
          <w:szCs w:val="24"/>
        </w:rPr>
        <w:t>o</w:t>
      </w:r>
      <w:r w:rsidR="00F63699">
        <w:rPr>
          <w:rFonts w:ascii="Arial" w:hAnsi="Arial" w:cs="Arial"/>
          <w:sz w:val="24"/>
          <w:szCs w:val="24"/>
        </w:rPr>
        <w:t xml:space="preserve"> make claims within defamation Ffion must prove four crucial points. The first point being that the claimant must prove that the defendants’ words are defamatory. Due to the title of the article alone, Ffion can easily prove this one point as the title insinuates that Ffion has been conning people out of their money, “Ffion the con”.</w:t>
      </w:r>
      <w:r w:rsidR="007E7C35">
        <w:rPr>
          <w:rFonts w:ascii="Arial" w:hAnsi="Arial" w:cs="Arial"/>
          <w:sz w:val="24"/>
          <w:szCs w:val="24"/>
        </w:rPr>
        <w:t xml:space="preserve"> This sentence alone would clearly lower the claimant in the eyes of </w:t>
      </w:r>
      <w:r w:rsidR="002B40E6">
        <w:rPr>
          <w:rFonts w:ascii="Arial" w:hAnsi="Arial" w:cs="Arial"/>
          <w:sz w:val="24"/>
          <w:szCs w:val="24"/>
        </w:rPr>
        <w:t>right-thinking</w:t>
      </w:r>
      <w:r w:rsidR="007E7C35">
        <w:rPr>
          <w:rFonts w:ascii="Arial" w:hAnsi="Arial" w:cs="Arial"/>
          <w:sz w:val="24"/>
          <w:szCs w:val="24"/>
        </w:rPr>
        <w:t xml:space="preserve"> members or society. The second point that Ffion must prove is that the </w:t>
      </w:r>
      <w:r w:rsidR="002B40E6">
        <w:rPr>
          <w:rFonts w:ascii="Arial" w:hAnsi="Arial" w:cs="Arial"/>
          <w:sz w:val="24"/>
          <w:szCs w:val="24"/>
        </w:rPr>
        <w:t>defendants’</w:t>
      </w:r>
      <w:r w:rsidR="007E7C35">
        <w:rPr>
          <w:rFonts w:ascii="Arial" w:hAnsi="Arial" w:cs="Arial"/>
          <w:sz w:val="24"/>
          <w:szCs w:val="24"/>
        </w:rPr>
        <w:t xml:space="preserve"> words must refer to the claimant. As the title of the article specifically names Ffion and the sources used within the article provide the readers with </w:t>
      </w:r>
      <w:r w:rsidR="002B40E6">
        <w:rPr>
          <w:rFonts w:ascii="Arial" w:hAnsi="Arial" w:cs="Arial"/>
          <w:sz w:val="24"/>
          <w:szCs w:val="24"/>
        </w:rPr>
        <w:t>Ffion’s</w:t>
      </w:r>
      <w:r w:rsidR="007E7C35">
        <w:rPr>
          <w:rFonts w:ascii="Arial" w:hAnsi="Arial" w:cs="Arial"/>
          <w:sz w:val="24"/>
          <w:szCs w:val="24"/>
        </w:rPr>
        <w:t xml:space="preserve"> full name, as it is a bank statement, it is quite clear that the defendant has in fact referred to the claimant. </w:t>
      </w:r>
      <w:r w:rsidR="003B7BFE">
        <w:rPr>
          <w:rFonts w:ascii="Arial" w:hAnsi="Arial" w:cs="Arial"/>
          <w:sz w:val="24"/>
          <w:szCs w:val="24"/>
        </w:rPr>
        <w:t>The last two points required</w:t>
      </w:r>
      <w:r w:rsidR="00BB1891">
        <w:rPr>
          <w:rFonts w:ascii="Arial" w:hAnsi="Arial" w:cs="Arial"/>
          <w:sz w:val="24"/>
          <w:szCs w:val="24"/>
        </w:rPr>
        <w:t xml:space="preserve"> words of a defamatory sense to have been published and the publication must have caused or is likely </w:t>
      </w:r>
      <w:r w:rsidR="003C3E78">
        <w:rPr>
          <w:rFonts w:ascii="Arial" w:hAnsi="Arial" w:cs="Arial"/>
          <w:sz w:val="24"/>
          <w:szCs w:val="24"/>
        </w:rPr>
        <w:t xml:space="preserve">to cause serious harm to the claimant’s reputation. These final two factors </w:t>
      </w:r>
      <w:r w:rsidR="00BB2577">
        <w:rPr>
          <w:rFonts w:ascii="Arial" w:hAnsi="Arial" w:cs="Arial"/>
          <w:sz w:val="24"/>
          <w:szCs w:val="24"/>
        </w:rPr>
        <w:t>have in fact been proven as the article “Ffion the con” was re</w:t>
      </w:r>
      <w:r w:rsidR="00263D77">
        <w:rPr>
          <w:rFonts w:ascii="Arial" w:hAnsi="Arial" w:cs="Arial"/>
          <w:sz w:val="24"/>
          <w:szCs w:val="24"/>
        </w:rPr>
        <w:t>leased</w:t>
      </w:r>
      <w:r w:rsidR="00BB2577">
        <w:rPr>
          <w:rFonts w:ascii="Arial" w:hAnsi="Arial" w:cs="Arial"/>
          <w:sz w:val="24"/>
          <w:szCs w:val="24"/>
        </w:rPr>
        <w:t xml:space="preserve"> through Welsh News Online</w:t>
      </w:r>
      <w:r w:rsidR="00263D77">
        <w:rPr>
          <w:rFonts w:ascii="Arial" w:hAnsi="Arial" w:cs="Arial"/>
          <w:sz w:val="24"/>
          <w:szCs w:val="24"/>
        </w:rPr>
        <w:t xml:space="preserve"> (WNO) and the article is inevitable to bring </w:t>
      </w:r>
      <w:r w:rsidR="005B7888">
        <w:rPr>
          <w:rFonts w:ascii="Arial" w:hAnsi="Arial" w:cs="Arial"/>
          <w:sz w:val="24"/>
          <w:szCs w:val="24"/>
        </w:rPr>
        <w:t>serious harm to Ffion’s reputation as a business</w:t>
      </w:r>
      <w:r w:rsidR="00036109">
        <w:rPr>
          <w:rFonts w:ascii="Arial" w:hAnsi="Arial" w:cs="Arial"/>
          <w:sz w:val="24"/>
          <w:szCs w:val="24"/>
        </w:rPr>
        <w:t xml:space="preserve">person as it would </w:t>
      </w:r>
      <w:r w:rsidR="00555988">
        <w:rPr>
          <w:rFonts w:ascii="Arial" w:hAnsi="Arial" w:cs="Arial"/>
          <w:sz w:val="24"/>
          <w:szCs w:val="24"/>
        </w:rPr>
        <w:t xml:space="preserve">undoubtedly </w:t>
      </w:r>
      <w:r w:rsidR="004D68EA">
        <w:rPr>
          <w:rFonts w:ascii="Arial" w:hAnsi="Arial" w:cs="Arial"/>
          <w:sz w:val="24"/>
          <w:szCs w:val="24"/>
        </w:rPr>
        <w:t xml:space="preserve">bring Ffion’s clients to </w:t>
      </w:r>
      <w:r w:rsidR="00A51601">
        <w:rPr>
          <w:rFonts w:ascii="Arial" w:hAnsi="Arial" w:cs="Arial"/>
          <w:sz w:val="24"/>
          <w:szCs w:val="24"/>
        </w:rPr>
        <w:t xml:space="preserve">feel a lack of trust and respect towards Ffion herself as well as her business. </w:t>
      </w:r>
      <w:r w:rsidR="007C6750">
        <w:rPr>
          <w:rFonts w:ascii="Arial" w:hAnsi="Arial" w:cs="Arial"/>
          <w:sz w:val="24"/>
          <w:szCs w:val="24"/>
        </w:rPr>
        <w:t xml:space="preserve">The availability of defamation claims is in favour of reputation. However, case law has attempted to change this to favour freedom of expression. </w:t>
      </w:r>
      <w:r w:rsidR="0077238A">
        <w:rPr>
          <w:rFonts w:ascii="Arial" w:hAnsi="Arial" w:cs="Arial"/>
          <w:sz w:val="24"/>
          <w:szCs w:val="24"/>
        </w:rPr>
        <w:t xml:space="preserve">This however, does in fact come under claims of reputation. Due to these four points it is quite easily proven </w:t>
      </w:r>
      <w:r w:rsidR="006124F7">
        <w:rPr>
          <w:rFonts w:ascii="Arial" w:hAnsi="Arial" w:cs="Arial"/>
          <w:sz w:val="24"/>
          <w:szCs w:val="24"/>
        </w:rPr>
        <w:t xml:space="preserve">Ffion would in fact be eligible to make claims within </w:t>
      </w:r>
      <w:proofErr w:type="spellStart"/>
      <w:r w:rsidR="00BC2B85">
        <w:rPr>
          <w:rFonts w:ascii="Arial" w:hAnsi="Arial" w:cs="Arial"/>
          <w:sz w:val="24"/>
          <w:szCs w:val="24"/>
        </w:rPr>
        <w:t>H</w:t>
      </w:r>
      <w:r w:rsidR="006124F7" w:rsidRPr="00EB1E2B">
        <w:rPr>
          <w:rFonts w:ascii="Arial" w:hAnsi="Arial" w:cs="Arial"/>
          <w:sz w:val="24"/>
          <w:szCs w:val="24"/>
        </w:rPr>
        <w:t>defamation</w:t>
      </w:r>
      <w:proofErr w:type="spellEnd"/>
      <w:r w:rsidR="005F0BB3" w:rsidRPr="00EB1E2B">
        <w:rPr>
          <w:rFonts w:ascii="Arial" w:hAnsi="Arial" w:cs="Arial"/>
          <w:sz w:val="24"/>
          <w:szCs w:val="24"/>
        </w:rPr>
        <w:t xml:space="preserve">, </w:t>
      </w:r>
      <w:proofErr w:type="spellStart"/>
      <w:r w:rsidR="00BD0B5F" w:rsidRPr="00EB1E2B">
        <w:rPr>
          <w:rFonts w:ascii="Arial" w:hAnsi="Arial" w:cs="Arial"/>
          <w:sz w:val="24"/>
          <w:szCs w:val="24"/>
        </w:rPr>
        <w:t>Rackly</w:t>
      </w:r>
      <w:proofErr w:type="spellEnd"/>
      <w:r w:rsidR="00BD0B5F" w:rsidRPr="00EB1E2B">
        <w:rPr>
          <w:rFonts w:ascii="Arial" w:hAnsi="Arial" w:cs="Arial"/>
          <w:sz w:val="24"/>
          <w:szCs w:val="24"/>
        </w:rPr>
        <w:t xml:space="preserve"> (2021).</w:t>
      </w:r>
    </w:p>
    <w:p w14:paraId="75F81016" w14:textId="313C5EBA" w:rsidR="00D76E64" w:rsidRDefault="00041166">
      <w:pPr>
        <w:rPr>
          <w:rFonts w:ascii="Arial" w:hAnsi="Arial" w:cs="Arial"/>
          <w:sz w:val="24"/>
          <w:szCs w:val="24"/>
        </w:rPr>
      </w:pPr>
      <w:r>
        <w:rPr>
          <w:rFonts w:ascii="Arial" w:hAnsi="Arial" w:cs="Arial"/>
          <w:sz w:val="24"/>
          <w:szCs w:val="24"/>
        </w:rPr>
        <w:t xml:space="preserve">One of the </w:t>
      </w:r>
      <w:r w:rsidR="004B0B1C">
        <w:rPr>
          <w:rFonts w:ascii="Arial" w:hAnsi="Arial" w:cs="Arial"/>
          <w:sz w:val="24"/>
          <w:szCs w:val="24"/>
        </w:rPr>
        <w:t xml:space="preserve">outcomes of successfully claiming defamation is highlighted with S13 of the defamation Act 2013. S13 states; </w:t>
      </w:r>
      <w:r w:rsidR="00136E65">
        <w:rPr>
          <w:rFonts w:ascii="Arial" w:hAnsi="Arial" w:cs="Arial"/>
          <w:sz w:val="24"/>
          <w:szCs w:val="24"/>
        </w:rPr>
        <w:t>order to remove statement or cease distribution etc. this section, if accessible, would</w:t>
      </w:r>
      <w:r w:rsidR="000D20BB">
        <w:rPr>
          <w:rFonts w:ascii="Arial" w:hAnsi="Arial" w:cs="Arial"/>
          <w:sz w:val="24"/>
          <w:szCs w:val="24"/>
        </w:rPr>
        <w:t xml:space="preserve"> result in the publishers of the website having to remove </w:t>
      </w:r>
      <w:r w:rsidR="00FB0F11">
        <w:rPr>
          <w:rFonts w:ascii="Arial" w:hAnsi="Arial" w:cs="Arial"/>
          <w:sz w:val="24"/>
          <w:szCs w:val="24"/>
        </w:rPr>
        <w:t xml:space="preserve">statement or cease distribution etc. This section, if </w:t>
      </w:r>
      <w:r w:rsidR="00FB0F11">
        <w:rPr>
          <w:rFonts w:ascii="Arial" w:hAnsi="Arial" w:cs="Arial"/>
          <w:sz w:val="24"/>
          <w:szCs w:val="24"/>
        </w:rPr>
        <w:lastRenderedPageBreak/>
        <w:t xml:space="preserve">accessible, would result in the publishers of the website having to remove the article from </w:t>
      </w:r>
      <w:r w:rsidR="00042DAC">
        <w:rPr>
          <w:rFonts w:ascii="Arial" w:hAnsi="Arial" w:cs="Arial"/>
          <w:sz w:val="24"/>
          <w:szCs w:val="24"/>
        </w:rPr>
        <w:t>Welsh</w:t>
      </w:r>
      <w:r w:rsidR="00FB0F11">
        <w:rPr>
          <w:rFonts w:ascii="Arial" w:hAnsi="Arial" w:cs="Arial"/>
          <w:sz w:val="24"/>
          <w:szCs w:val="24"/>
        </w:rPr>
        <w:t xml:space="preserve"> news online and any other </w:t>
      </w:r>
      <w:r w:rsidR="00347F1E">
        <w:rPr>
          <w:rFonts w:ascii="Arial" w:hAnsi="Arial" w:cs="Arial"/>
          <w:sz w:val="24"/>
          <w:szCs w:val="24"/>
        </w:rPr>
        <w:t>producers or companies to stop ex</w:t>
      </w:r>
      <w:r w:rsidR="003F063F">
        <w:rPr>
          <w:rFonts w:ascii="Arial" w:hAnsi="Arial" w:cs="Arial"/>
          <w:sz w:val="24"/>
          <w:szCs w:val="24"/>
        </w:rPr>
        <w:t xml:space="preserve">hibiting the materials of the original article within their companies. This would provide the claimant Ffion </w:t>
      </w:r>
      <w:r w:rsidR="005B5CE3">
        <w:rPr>
          <w:rFonts w:ascii="Arial" w:hAnsi="Arial" w:cs="Arial"/>
          <w:sz w:val="24"/>
          <w:szCs w:val="24"/>
        </w:rPr>
        <w:t>with somewhat a clean slate and would in</w:t>
      </w:r>
      <w:r w:rsidR="00B5266A">
        <w:rPr>
          <w:rFonts w:ascii="Arial" w:hAnsi="Arial" w:cs="Arial"/>
          <w:sz w:val="24"/>
          <w:szCs w:val="24"/>
        </w:rPr>
        <w:t>sinuate to her customers that the article was in fact, not true and would perhaps restore her business</w:t>
      </w:r>
      <w:r w:rsidR="00AA485F">
        <w:rPr>
          <w:rFonts w:ascii="Arial" w:hAnsi="Arial" w:cs="Arial"/>
          <w:sz w:val="24"/>
          <w:szCs w:val="24"/>
        </w:rPr>
        <w:t xml:space="preserve">es </w:t>
      </w:r>
      <w:r w:rsidR="00AA485F" w:rsidRPr="00176695">
        <w:rPr>
          <w:rFonts w:ascii="Arial" w:hAnsi="Arial" w:cs="Arial"/>
          <w:sz w:val="24"/>
          <w:szCs w:val="24"/>
        </w:rPr>
        <w:t>reputation</w:t>
      </w:r>
      <w:r w:rsidR="005D295C" w:rsidRPr="00176695">
        <w:rPr>
          <w:rFonts w:ascii="Arial" w:hAnsi="Arial" w:cs="Arial"/>
          <w:sz w:val="24"/>
          <w:szCs w:val="24"/>
        </w:rPr>
        <w:t>, Wilson (2014).</w:t>
      </w:r>
    </w:p>
    <w:p w14:paraId="23D85937" w14:textId="77777777" w:rsidR="00020229" w:rsidRPr="00020229" w:rsidRDefault="00020229" w:rsidP="00020229">
      <w:pPr>
        <w:rPr>
          <w:rFonts w:ascii="Arial" w:hAnsi="Arial" w:cs="Arial"/>
          <w:sz w:val="24"/>
          <w:szCs w:val="24"/>
        </w:rPr>
      </w:pPr>
      <w:r w:rsidRPr="00020229">
        <w:rPr>
          <w:rFonts w:ascii="Arial" w:hAnsi="Arial" w:cs="Arial"/>
          <w:sz w:val="24"/>
          <w:szCs w:val="24"/>
        </w:rPr>
        <w:t xml:space="preserve">In terms of the editor of Welsh News Online, Kieran, it is clear that Kieran is partially at fault of defamation as he had put a lot of pressure on his writer </w:t>
      </w:r>
      <w:proofErr w:type="spellStart"/>
      <w:r w:rsidRPr="00020229">
        <w:rPr>
          <w:rFonts w:ascii="Arial" w:hAnsi="Arial" w:cs="Arial"/>
          <w:sz w:val="24"/>
          <w:szCs w:val="24"/>
        </w:rPr>
        <w:t>Iuan</w:t>
      </w:r>
      <w:proofErr w:type="spellEnd"/>
      <w:r w:rsidRPr="00020229">
        <w:rPr>
          <w:rFonts w:ascii="Arial" w:hAnsi="Arial" w:cs="Arial"/>
          <w:sz w:val="24"/>
          <w:szCs w:val="24"/>
        </w:rPr>
        <w:t xml:space="preserve"> to come up with a story within two days. Due to this pressure the writer </w:t>
      </w:r>
      <w:proofErr w:type="spellStart"/>
      <w:r w:rsidRPr="00020229">
        <w:rPr>
          <w:rFonts w:ascii="Arial" w:hAnsi="Arial" w:cs="Arial"/>
          <w:sz w:val="24"/>
          <w:szCs w:val="24"/>
        </w:rPr>
        <w:t>Iuan</w:t>
      </w:r>
      <w:proofErr w:type="spellEnd"/>
      <w:r w:rsidRPr="00020229">
        <w:rPr>
          <w:rFonts w:ascii="Arial" w:hAnsi="Arial" w:cs="Arial"/>
          <w:sz w:val="24"/>
          <w:szCs w:val="24"/>
        </w:rPr>
        <w:t xml:space="preserve"> did not venture further into his source to discover the reliability of his source and published it anyway. Kieran as editor also did not venture into this source and confirmed the publish. Due to these factors Kieran would be wise as to claim defamation defence. </w:t>
      </w:r>
    </w:p>
    <w:p w14:paraId="3DE34CE7" w14:textId="71724B73" w:rsidR="00020229" w:rsidRPr="00020229" w:rsidRDefault="00020229" w:rsidP="00020229">
      <w:pPr>
        <w:rPr>
          <w:rFonts w:ascii="Arial" w:hAnsi="Arial" w:cs="Arial"/>
          <w:sz w:val="24"/>
          <w:szCs w:val="24"/>
        </w:rPr>
      </w:pPr>
      <w:r w:rsidRPr="00020229">
        <w:rPr>
          <w:rFonts w:ascii="Arial" w:hAnsi="Arial" w:cs="Arial"/>
          <w:sz w:val="24"/>
          <w:szCs w:val="24"/>
        </w:rPr>
        <w:t xml:space="preserve">According to </w:t>
      </w:r>
      <w:r w:rsidR="00F77069" w:rsidRPr="0018195A">
        <w:rPr>
          <w:rFonts w:ascii="Arial" w:hAnsi="Arial" w:cs="Arial"/>
          <w:sz w:val="24"/>
          <w:szCs w:val="24"/>
        </w:rPr>
        <w:t>HSE(2022)</w:t>
      </w:r>
      <w:r w:rsidRPr="00020229">
        <w:rPr>
          <w:rFonts w:ascii="Arial" w:hAnsi="Arial" w:cs="Arial"/>
          <w:sz w:val="24"/>
          <w:szCs w:val="24"/>
        </w:rPr>
        <w:t xml:space="preserve"> any person who contributes to a defamatory story could be liable. This includes publishers, writers, editors and even the printers. Therefore, indicating that Kieran is in fact at fault. As stated by Carruthers-law the steps that Kieran must prove consist of; whether the statement complained of was a statement of opinion. As the statement provided was from an anonymous source and was an image of a bank statement there is no opinion included, clearly identifying that the defence of opinion would clearly be defeated. However, this subsection would not be applied if the defendant did not hold the opinion and the opinion had come from elsewhere. The common law offence of fair comment has since been abolished and now in its place stands the offence of section six of the defamation act 1952 (fair comment) is repealed. </w:t>
      </w:r>
    </w:p>
    <w:p w14:paraId="5409FD0E" w14:textId="2AA3A244" w:rsidR="00020229" w:rsidRPr="00020229" w:rsidRDefault="00020229" w:rsidP="00020229">
      <w:pPr>
        <w:rPr>
          <w:rFonts w:ascii="Arial" w:hAnsi="Arial" w:cs="Arial"/>
          <w:sz w:val="24"/>
          <w:szCs w:val="24"/>
        </w:rPr>
      </w:pPr>
      <w:r w:rsidRPr="00020229">
        <w:rPr>
          <w:rFonts w:ascii="Arial" w:hAnsi="Arial" w:cs="Arial"/>
          <w:sz w:val="24"/>
          <w:szCs w:val="24"/>
        </w:rPr>
        <w:t>Within section 1(5) of the Defamation Act 2013 according to</w:t>
      </w:r>
      <w:r w:rsidR="00CA4537">
        <w:rPr>
          <w:rFonts w:ascii="Arial" w:hAnsi="Arial" w:cs="Arial"/>
          <w:sz w:val="24"/>
          <w:szCs w:val="24"/>
        </w:rPr>
        <w:t xml:space="preserve"> </w:t>
      </w:r>
      <w:r w:rsidRPr="00020229">
        <w:rPr>
          <w:rFonts w:ascii="Arial" w:hAnsi="Arial" w:cs="Arial"/>
          <w:sz w:val="24"/>
          <w:szCs w:val="24"/>
        </w:rPr>
        <w:t xml:space="preserve">it states that regard should be given to determining whether a person took reasonable care, or had reason to believe that what he did led to the publication of a defamatory statement, regard of this should be had to; point a) The extent to which he is responsible for the statement or the decision to publish it. Within this factor it is clear to state Kieran’s responsibility for the publish of the statement due to his </w:t>
      </w:r>
      <w:r w:rsidR="00D777CC" w:rsidRPr="00020229">
        <w:rPr>
          <w:rFonts w:ascii="Arial" w:hAnsi="Arial" w:cs="Arial"/>
          <w:sz w:val="24"/>
          <w:szCs w:val="24"/>
        </w:rPr>
        <w:t>authoritative</w:t>
      </w:r>
      <w:r w:rsidRPr="00020229">
        <w:rPr>
          <w:rFonts w:ascii="Arial" w:hAnsi="Arial" w:cs="Arial"/>
          <w:sz w:val="24"/>
          <w:szCs w:val="24"/>
        </w:rPr>
        <w:t xml:space="preserve"> roll as the editor of Welsh News Online as all stories must go through himself in order to finally be published. Point b) the circumstances and nature of the publication. In this point Kieran as editor had published the piece as simply just a story, there was no vendetta or even controversy between the businesswomen and the paper</w:t>
      </w:r>
      <w:r w:rsidR="00F77069" w:rsidRPr="000E16D4">
        <w:rPr>
          <w:rFonts w:ascii="Arial" w:hAnsi="Arial" w:cs="Arial"/>
          <w:sz w:val="24"/>
          <w:szCs w:val="24"/>
        </w:rPr>
        <w:t xml:space="preserve">, </w:t>
      </w:r>
      <w:proofErr w:type="spellStart"/>
      <w:r w:rsidR="00F77069" w:rsidRPr="000E16D4">
        <w:rPr>
          <w:rFonts w:ascii="Arial" w:hAnsi="Arial" w:cs="Arial"/>
          <w:sz w:val="24"/>
          <w:szCs w:val="24"/>
        </w:rPr>
        <w:t>Kidner</w:t>
      </w:r>
      <w:proofErr w:type="spellEnd"/>
      <w:r w:rsidR="00F77069" w:rsidRPr="000E16D4">
        <w:rPr>
          <w:rFonts w:ascii="Arial" w:hAnsi="Arial" w:cs="Arial"/>
          <w:sz w:val="24"/>
          <w:szCs w:val="24"/>
        </w:rPr>
        <w:t xml:space="preserve"> (2008).</w:t>
      </w:r>
    </w:p>
    <w:p w14:paraId="1E3DD256" w14:textId="77777777" w:rsidR="00020229" w:rsidRDefault="00020229" w:rsidP="00020229">
      <w:pPr>
        <w:rPr>
          <w:rFonts w:ascii="Arial" w:hAnsi="Arial" w:cs="Arial"/>
          <w:sz w:val="24"/>
          <w:szCs w:val="24"/>
        </w:rPr>
      </w:pPr>
      <w:r w:rsidRPr="00020229">
        <w:rPr>
          <w:rFonts w:ascii="Arial" w:hAnsi="Arial" w:cs="Arial"/>
          <w:sz w:val="24"/>
          <w:szCs w:val="24"/>
        </w:rPr>
        <w:t xml:space="preserve">Although Kieran, editor of Welsh News Online, has a tremendously reliable source for such a high regarded statement, it does seem as though his defence would in fact fail due to the circumstances of failing sections 13 and 1(5) of the Defamation Act 2013. </w:t>
      </w:r>
    </w:p>
    <w:p w14:paraId="7FB02526" w14:textId="4BFFDF17" w:rsidR="00965A53" w:rsidRPr="00020229" w:rsidRDefault="00965A53" w:rsidP="00020229">
      <w:pPr>
        <w:rPr>
          <w:rFonts w:ascii="Arial" w:hAnsi="Arial" w:cs="Arial"/>
          <w:sz w:val="24"/>
          <w:szCs w:val="24"/>
        </w:rPr>
      </w:pPr>
      <w:r>
        <w:rPr>
          <w:rFonts w:ascii="Arial" w:hAnsi="Arial" w:cs="Arial"/>
          <w:sz w:val="24"/>
          <w:szCs w:val="24"/>
        </w:rPr>
        <w:t xml:space="preserve">Within a statement provided in favour for Ffion and her business, local </w:t>
      </w:r>
      <w:r w:rsidR="00FB75A1">
        <w:rPr>
          <w:rFonts w:ascii="Arial" w:hAnsi="Arial" w:cs="Arial"/>
          <w:sz w:val="24"/>
          <w:szCs w:val="24"/>
        </w:rPr>
        <w:t>MP</w:t>
      </w:r>
      <w:r>
        <w:rPr>
          <w:rFonts w:ascii="Arial" w:hAnsi="Arial" w:cs="Arial"/>
          <w:sz w:val="24"/>
          <w:szCs w:val="24"/>
        </w:rPr>
        <w:t xml:space="preserve"> </w:t>
      </w:r>
      <w:r w:rsidR="00FB75A1">
        <w:rPr>
          <w:rFonts w:ascii="Arial" w:hAnsi="Arial" w:cs="Arial"/>
          <w:sz w:val="24"/>
          <w:szCs w:val="24"/>
        </w:rPr>
        <w:t>Juliet</w:t>
      </w:r>
      <w:r>
        <w:rPr>
          <w:rFonts w:ascii="Arial" w:hAnsi="Arial" w:cs="Arial"/>
          <w:sz w:val="24"/>
          <w:szCs w:val="24"/>
        </w:rPr>
        <w:t xml:space="preserve"> </w:t>
      </w:r>
      <w:r w:rsidR="009E5E03">
        <w:rPr>
          <w:rFonts w:ascii="Arial" w:hAnsi="Arial" w:cs="Arial"/>
          <w:sz w:val="24"/>
          <w:szCs w:val="24"/>
        </w:rPr>
        <w:t xml:space="preserve">states that </w:t>
      </w:r>
      <w:r w:rsidR="00FB75A1">
        <w:rPr>
          <w:rFonts w:ascii="Arial" w:hAnsi="Arial" w:cs="Arial"/>
          <w:sz w:val="24"/>
          <w:szCs w:val="24"/>
        </w:rPr>
        <w:t>“The</w:t>
      </w:r>
      <w:r w:rsidR="009E5E03">
        <w:rPr>
          <w:rFonts w:ascii="Arial" w:hAnsi="Arial" w:cs="Arial"/>
          <w:sz w:val="24"/>
          <w:szCs w:val="24"/>
        </w:rPr>
        <w:t xml:space="preserve"> editor of WNO has a clear distaste for </w:t>
      </w:r>
      <w:r w:rsidR="000A0A43">
        <w:rPr>
          <w:rFonts w:ascii="Arial" w:hAnsi="Arial" w:cs="Arial"/>
          <w:sz w:val="24"/>
          <w:szCs w:val="24"/>
        </w:rPr>
        <w:t xml:space="preserve">successful businesswomen, hence he feels the need to make up false news stories”. </w:t>
      </w:r>
      <w:r w:rsidR="00C01582">
        <w:rPr>
          <w:rFonts w:ascii="Arial" w:hAnsi="Arial" w:cs="Arial"/>
          <w:sz w:val="24"/>
          <w:szCs w:val="24"/>
        </w:rPr>
        <w:t xml:space="preserve">Although this statement is in favour for Ffion it can also be argued whether or not </w:t>
      </w:r>
      <w:r w:rsidR="002B2400">
        <w:rPr>
          <w:rFonts w:ascii="Arial" w:hAnsi="Arial" w:cs="Arial"/>
          <w:sz w:val="24"/>
          <w:szCs w:val="24"/>
        </w:rPr>
        <w:t xml:space="preserve">Kieran can make claims within defamation on this statement. </w:t>
      </w:r>
      <w:r w:rsidR="0046730F">
        <w:rPr>
          <w:rFonts w:ascii="Arial" w:hAnsi="Arial" w:cs="Arial"/>
          <w:sz w:val="24"/>
          <w:szCs w:val="24"/>
        </w:rPr>
        <w:t xml:space="preserve">Following the same process that Ffion went </w:t>
      </w:r>
      <w:r w:rsidR="00FB75A1">
        <w:rPr>
          <w:rFonts w:ascii="Arial" w:hAnsi="Arial" w:cs="Arial"/>
          <w:sz w:val="24"/>
          <w:szCs w:val="24"/>
        </w:rPr>
        <w:t>th</w:t>
      </w:r>
      <w:r w:rsidR="00D777CC">
        <w:rPr>
          <w:rFonts w:ascii="Arial" w:hAnsi="Arial" w:cs="Arial"/>
          <w:sz w:val="24"/>
          <w:szCs w:val="24"/>
        </w:rPr>
        <w:t xml:space="preserve">rough </w:t>
      </w:r>
      <w:r w:rsidR="0046730F">
        <w:rPr>
          <w:rFonts w:ascii="Arial" w:hAnsi="Arial" w:cs="Arial"/>
          <w:sz w:val="24"/>
          <w:szCs w:val="24"/>
        </w:rPr>
        <w:t xml:space="preserve">to make a successful claim, Kieran must also prove the four </w:t>
      </w:r>
      <w:r w:rsidR="00ED30DF">
        <w:rPr>
          <w:rFonts w:ascii="Arial" w:hAnsi="Arial" w:cs="Arial"/>
          <w:sz w:val="24"/>
          <w:szCs w:val="24"/>
        </w:rPr>
        <w:t xml:space="preserve">crucial points. </w:t>
      </w:r>
      <w:r w:rsidR="00AB39EA">
        <w:rPr>
          <w:rFonts w:ascii="Arial" w:hAnsi="Arial" w:cs="Arial"/>
          <w:sz w:val="24"/>
          <w:szCs w:val="24"/>
        </w:rPr>
        <w:t xml:space="preserve">Kieran must </w:t>
      </w:r>
      <w:r w:rsidR="00AB39EA">
        <w:rPr>
          <w:rFonts w:ascii="Arial" w:hAnsi="Arial" w:cs="Arial"/>
          <w:sz w:val="24"/>
          <w:szCs w:val="24"/>
        </w:rPr>
        <w:lastRenderedPageBreak/>
        <w:t xml:space="preserve">prove that the </w:t>
      </w:r>
      <w:r w:rsidR="00FB75A1">
        <w:rPr>
          <w:rFonts w:ascii="Arial" w:hAnsi="Arial" w:cs="Arial"/>
          <w:sz w:val="24"/>
          <w:szCs w:val="24"/>
        </w:rPr>
        <w:t>defendant’s</w:t>
      </w:r>
      <w:r w:rsidR="00AB39EA">
        <w:rPr>
          <w:rFonts w:ascii="Arial" w:hAnsi="Arial" w:cs="Arial"/>
          <w:sz w:val="24"/>
          <w:szCs w:val="24"/>
        </w:rPr>
        <w:t xml:space="preserve"> words are defamatory. The words are indeed defamatory </w:t>
      </w:r>
      <w:r w:rsidR="00A514D5">
        <w:rPr>
          <w:rFonts w:ascii="Arial" w:hAnsi="Arial" w:cs="Arial"/>
          <w:sz w:val="24"/>
          <w:szCs w:val="24"/>
        </w:rPr>
        <w:t xml:space="preserve">stating that he makes up false stories. Kieran must also prove that the </w:t>
      </w:r>
      <w:r w:rsidR="00FB75A1">
        <w:rPr>
          <w:rFonts w:ascii="Arial" w:hAnsi="Arial" w:cs="Arial"/>
          <w:sz w:val="24"/>
          <w:szCs w:val="24"/>
        </w:rPr>
        <w:t>defendants’</w:t>
      </w:r>
      <w:r w:rsidR="00A514D5">
        <w:rPr>
          <w:rFonts w:ascii="Arial" w:hAnsi="Arial" w:cs="Arial"/>
          <w:sz w:val="24"/>
          <w:szCs w:val="24"/>
        </w:rPr>
        <w:t xml:space="preserve"> </w:t>
      </w:r>
      <w:r w:rsidR="006D17FF">
        <w:rPr>
          <w:rFonts w:ascii="Arial" w:hAnsi="Arial" w:cs="Arial"/>
          <w:sz w:val="24"/>
          <w:szCs w:val="24"/>
        </w:rPr>
        <w:t xml:space="preserve">words must refer to Kieran. Although these words name the editor of WNO, it does not specifically </w:t>
      </w:r>
      <w:r w:rsidR="008214B5">
        <w:rPr>
          <w:rFonts w:ascii="Arial" w:hAnsi="Arial" w:cs="Arial"/>
          <w:sz w:val="24"/>
          <w:szCs w:val="24"/>
        </w:rPr>
        <w:t xml:space="preserve">state Kieran by name, therefore failing within this second point. The third point </w:t>
      </w:r>
      <w:r w:rsidR="00580513">
        <w:rPr>
          <w:rFonts w:ascii="Arial" w:hAnsi="Arial" w:cs="Arial"/>
          <w:sz w:val="24"/>
          <w:szCs w:val="24"/>
        </w:rPr>
        <w:t xml:space="preserve">states how the words have to have been publish, this point would also fail as this comment was something spoken, not published. Finally </w:t>
      </w:r>
      <w:r w:rsidR="008D76AC">
        <w:rPr>
          <w:rFonts w:ascii="Arial" w:hAnsi="Arial" w:cs="Arial"/>
          <w:sz w:val="24"/>
          <w:szCs w:val="24"/>
        </w:rPr>
        <w:t xml:space="preserve">the claimant must prove that the statement would cause serious harm to the defendants reputation. </w:t>
      </w:r>
      <w:r w:rsidR="00477A68">
        <w:rPr>
          <w:rFonts w:ascii="Arial" w:hAnsi="Arial" w:cs="Arial"/>
          <w:sz w:val="24"/>
          <w:szCs w:val="24"/>
        </w:rPr>
        <w:t xml:space="preserve">Yes, this comment can </w:t>
      </w:r>
      <w:proofErr w:type="spellStart"/>
      <w:r w:rsidR="00477A68">
        <w:rPr>
          <w:rFonts w:ascii="Arial" w:hAnsi="Arial" w:cs="Arial"/>
          <w:sz w:val="24"/>
          <w:szCs w:val="24"/>
        </w:rPr>
        <w:t>infact</w:t>
      </w:r>
      <w:proofErr w:type="spellEnd"/>
      <w:r w:rsidR="00477A68">
        <w:rPr>
          <w:rFonts w:ascii="Arial" w:hAnsi="Arial" w:cs="Arial"/>
          <w:sz w:val="24"/>
          <w:szCs w:val="24"/>
        </w:rPr>
        <w:t xml:space="preserve"> cause serious harm to Kieran’s </w:t>
      </w:r>
      <w:r w:rsidR="00D77D8F">
        <w:rPr>
          <w:rFonts w:ascii="Arial" w:hAnsi="Arial" w:cs="Arial"/>
          <w:sz w:val="24"/>
          <w:szCs w:val="24"/>
        </w:rPr>
        <w:t xml:space="preserve">reputation however, this story nor any other story gets written, never mind made up by Kieran. </w:t>
      </w:r>
    </w:p>
    <w:p w14:paraId="44BAF553" w14:textId="3EE8B05C" w:rsidR="00020229" w:rsidRPr="00020229" w:rsidRDefault="00020229" w:rsidP="00020229">
      <w:pPr>
        <w:rPr>
          <w:rFonts w:ascii="Arial" w:hAnsi="Arial" w:cs="Arial"/>
          <w:sz w:val="24"/>
          <w:szCs w:val="24"/>
        </w:rPr>
      </w:pPr>
      <w:r w:rsidRPr="00020229">
        <w:rPr>
          <w:rFonts w:ascii="Arial" w:hAnsi="Arial" w:cs="Arial"/>
          <w:sz w:val="24"/>
          <w:szCs w:val="24"/>
        </w:rPr>
        <w:t xml:space="preserve">Within exploring advice for the two parties, the conclusion set upon is that businesswomen of </w:t>
      </w:r>
      <w:proofErr w:type="spellStart"/>
      <w:r w:rsidRPr="00020229">
        <w:rPr>
          <w:rFonts w:ascii="Arial" w:hAnsi="Arial" w:cs="Arial"/>
          <w:sz w:val="24"/>
          <w:szCs w:val="24"/>
        </w:rPr>
        <w:t>FLewisDesigns</w:t>
      </w:r>
      <w:proofErr w:type="spellEnd"/>
      <w:r w:rsidRPr="00020229">
        <w:rPr>
          <w:rFonts w:ascii="Arial" w:hAnsi="Arial" w:cs="Arial"/>
          <w:sz w:val="24"/>
          <w:szCs w:val="24"/>
        </w:rPr>
        <w:t>, Ffion would in fact be successful within her claims of defamation. Due to the many factors explored above it is certain that Ffion would be granted with amending means such as the story being ceased from all printers or any establishment selling the Libel story against her. Editor Kieran on the other hand was quite a difficult decision to conclude due to his very little, yet crucial part within the situation. Although Kieran has an extremely reliable statement made on his behalf it is quite easily outweighed by the failed circumstances of section 13 and conditions of section 1(5) of the Defamation Act 3.</w:t>
      </w:r>
      <w:r w:rsidR="00CE6F23">
        <w:rPr>
          <w:rFonts w:ascii="Arial" w:hAnsi="Arial" w:cs="Arial"/>
          <w:sz w:val="24"/>
          <w:szCs w:val="24"/>
        </w:rPr>
        <w:t xml:space="preserve"> </w:t>
      </w:r>
      <w:r w:rsidR="00D07B08">
        <w:rPr>
          <w:rFonts w:ascii="Arial" w:hAnsi="Arial" w:cs="Arial"/>
          <w:sz w:val="24"/>
          <w:szCs w:val="24"/>
        </w:rPr>
        <w:t>Kieran’s</w:t>
      </w:r>
      <w:r w:rsidR="00CE6F23">
        <w:rPr>
          <w:rFonts w:ascii="Arial" w:hAnsi="Arial" w:cs="Arial"/>
          <w:sz w:val="24"/>
          <w:szCs w:val="24"/>
        </w:rPr>
        <w:t xml:space="preserve"> claims within defamation against the statement that local MP Juliet made, this claim would also fail as </w:t>
      </w:r>
      <w:r w:rsidR="00FB75A1">
        <w:rPr>
          <w:rFonts w:ascii="Arial" w:hAnsi="Arial" w:cs="Arial"/>
          <w:sz w:val="24"/>
          <w:szCs w:val="24"/>
        </w:rPr>
        <w:t>Kieran’s claim fails in more than one crucial point.</w:t>
      </w:r>
      <w:r w:rsidRPr="00020229">
        <w:rPr>
          <w:rFonts w:ascii="Arial" w:hAnsi="Arial" w:cs="Arial"/>
          <w:sz w:val="24"/>
          <w:szCs w:val="24"/>
        </w:rPr>
        <w:t xml:space="preserve"> With that said there would be very little chance of Kieran successfully claiming any defences of the Defamation Act 2013. </w:t>
      </w:r>
    </w:p>
    <w:p w14:paraId="77C6044B" w14:textId="77777777" w:rsidR="00020229" w:rsidRDefault="00020229">
      <w:pPr>
        <w:rPr>
          <w:rFonts w:ascii="Arial" w:hAnsi="Arial" w:cs="Arial"/>
          <w:sz w:val="24"/>
          <w:szCs w:val="24"/>
        </w:rPr>
      </w:pPr>
    </w:p>
    <w:p w14:paraId="7CB02BA9" w14:textId="32350537" w:rsidR="00242D4F" w:rsidRDefault="00242D4F">
      <w:pPr>
        <w:rPr>
          <w:rFonts w:ascii="Arial" w:hAnsi="Arial" w:cs="Arial"/>
          <w:sz w:val="24"/>
          <w:szCs w:val="24"/>
        </w:rPr>
      </w:pPr>
    </w:p>
    <w:p w14:paraId="1533AA79" w14:textId="77777777" w:rsidR="007074D6" w:rsidRDefault="007074D6">
      <w:pPr>
        <w:rPr>
          <w:rFonts w:ascii="Arial" w:hAnsi="Arial" w:cs="Arial"/>
          <w:sz w:val="24"/>
          <w:szCs w:val="24"/>
        </w:rPr>
      </w:pPr>
    </w:p>
    <w:p w14:paraId="2A5D1F59" w14:textId="77777777" w:rsidR="007074D6" w:rsidRDefault="007074D6">
      <w:pPr>
        <w:rPr>
          <w:rFonts w:ascii="Arial" w:hAnsi="Arial" w:cs="Arial"/>
          <w:sz w:val="24"/>
          <w:szCs w:val="24"/>
        </w:rPr>
      </w:pPr>
    </w:p>
    <w:p w14:paraId="7AABB12C" w14:textId="77777777" w:rsidR="007074D6" w:rsidRDefault="007074D6">
      <w:pPr>
        <w:rPr>
          <w:rFonts w:ascii="Arial" w:hAnsi="Arial" w:cs="Arial"/>
          <w:sz w:val="24"/>
          <w:szCs w:val="24"/>
        </w:rPr>
      </w:pPr>
    </w:p>
    <w:p w14:paraId="77E49AB8" w14:textId="77777777" w:rsidR="007074D6" w:rsidRDefault="007074D6">
      <w:pPr>
        <w:rPr>
          <w:rFonts w:ascii="Arial" w:hAnsi="Arial" w:cs="Arial"/>
          <w:sz w:val="24"/>
          <w:szCs w:val="24"/>
        </w:rPr>
      </w:pPr>
    </w:p>
    <w:p w14:paraId="4DD84301" w14:textId="77777777" w:rsidR="007074D6" w:rsidRDefault="007074D6">
      <w:pPr>
        <w:rPr>
          <w:rFonts w:ascii="Arial" w:hAnsi="Arial" w:cs="Arial"/>
          <w:sz w:val="24"/>
          <w:szCs w:val="24"/>
        </w:rPr>
      </w:pPr>
    </w:p>
    <w:p w14:paraId="220E57B2" w14:textId="77777777" w:rsidR="007074D6" w:rsidRDefault="007074D6">
      <w:pPr>
        <w:rPr>
          <w:rFonts w:ascii="Arial" w:hAnsi="Arial" w:cs="Arial"/>
          <w:sz w:val="24"/>
          <w:szCs w:val="24"/>
        </w:rPr>
      </w:pPr>
    </w:p>
    <w:p w14:paraId="0DAD1F49" w14:textId="77777777" w:rsidR="007074D6" w:rsidRDefault="007074D6">
      <w:pPr>
        <w:rPr>
          <w:rFonts w:ascii="Arial" w:hAnsi="Arial" w:cs="Arial"/>
          <w:sz w:val="24"/>
          <w:szCs w:val="24"/>
        </w:rPr>
      </w:pPr>
    </w:p>
    <w:p w14:paraId="2657ED72" w14:textId="77777777" w:rsidR="007074D6" w:rsidRDefault="007074D6">
      <w:pPr>
        <w:rPr>
          <w:rFonts w:ascii="Arial" w:hAnsi="Arial" w:cs="Arial"/>
          <w:sz w:val="24"/>
          <w:szCs w:val="24"/>
        </w:rPr>
      </w:pPr>
    </w:p>
    <w:p w14:paraId="38F1F6A8" w14:textId="77777777" w:rsidR="007074D6" w:rsidRDefault="007074D6">
      <w:pPr>
        <w:rPr>
          <w:rFonts w:ascii="Arial" w:hAnsi="Arial" w:cs="Arial"/>
          <w:sz w:val="24"/>
          <w:szCs w:val="24"/>
        </w:rPr>
      </w:pPr>
    </w:p>
    <w:p w14:paraId="7D52A983" w14:textId="77777777" w:rsidR="007074D6" w:rsidRDefault="007074D6">
      <w:pPr>
        <w:rPr>
          <w:rFonts w:ascii="Arial" w:hAnsi="Arial" w:cs="Arial"/>
          <w:sz w:val="24"/>
          <w:szCs w:val="24"/>
        </w:rPr>
      </w:pPr>
    </w:p>
    <w:p w14:paraId="4F5E4519" w14:textId="77777777" w:rsidR="007074D6" w:rsidRDefault="007074D6">
      <w:pPr>
        <w:rPr>
          <w:rFonts w:ascii="Arial" w:hAnsi="Arial" w:cs="Arial"/>
          <w:sz w:val="24"/>
          <w:szCs w:val="24"/>
        </w:rPr>
      </w:pPr>
    </w:p>
    <w:p w14:paraId="4E43574F" w14:textId="77777777" w:rsidR="007074D6" w:rsidRDefault="007074D6">
      <w:pPr>
        <w:rPr>
          <w:rFonts w:ascii="Arial" w:hAnsi="Arial" w:cs="Arial"/>
          <w:sz w:val="24"/>
          <w:szCs w:val="24"/>
        </w:rPr>
      </w:pPr>
    </w:p>
    <w:p w14:paraId="2F4B4AB4" w14:textId="77777777" w:rsidR="007074D6" w:rsidRDefault="007074D6">
      <w:pPr>
        <w:rPr>
          <w:rFonts w:ascii="Arial" w:hAnsi="Arial" w:cs="Arial"/>
          <w:sz w:val="24"/>
          <w:szCs w:val="24"/>
        </w:rPr>
      </w:pPr>
    </w:p>
    <w:p w14:paraId="4EE0B2A4" w14:textId="77777777" w:rsidR="007074D6" w:rsidRDefault="007074D6">
      <w:pPr>
        <w:rPr>
          <w:rFonts w:ascii="Arial" w:hAnsi="Arial" w:cs="Arial"/>
          <w:sz w:val="24"/>
          <w:szCs w:val="24"/>
        </w:rPr>
      </w:pPr>
    </w:p>
    <w:p w14:paraId="262C305F" w14:textId="6D326DAC" w:rsidR="007074D6" w:rsidRDefault="007074D6">
      <w:pPr>
        <w:rPr>
          <w:rFonts w:ascii="Arial" w:hAnsi="Arial" w:cs="Arial"/>
          <w:sz w:val="24"/>
          <w:szCs w:val="24"/>
        </w:rPr>
      </w:pPr>
      <w:r>
        <w:rPr>
          <w:rFonts w:ascii="Arial" w:hAnsi="Arial" w:cs="Arial"/>
          <w:sz w:val="24"/>
          <w:szCs w:val="24"/>
        </w:rPr>
        <w:t xml:space="preserve">Reference list: </w:t>
      </w:r>
    </w:p>
    <w:p w14:paraId="04FF3DB9" w14:textId="4785E519" w:rsidR="007074D6" w:rsidRDefault="00DF5F17" w:rsidP="007074D6">
      <w:pPr>
        <w:pStyle w:val="ListParagraph"/>
        <w:numPr>
          <w:ilvl w:val="0"/>
          <w:numId w:val="1"/>
        </w:numPr>
        <w:rPr>
          <w:rFonts w:ascii="Arial" w:hAnsi="Arial" w:cs="Arial"/>
          <w:sz w:val="24"/>
          <w:szCs w:val="24"/>
        </w:rPr>
      </w:pPr>
      <w:proofErr w:type="spellStart"/>
      <w:r>
        <w:rPr>
          <w:rFonts w:ascii="Arial" w:hAnsi="Arial" w:cs="Arial"/>
          <w:sz w:val="24"/>
          <w:szCs w:val="24"/>
        </w:rPr>
        <w:t>Giliker</w:t>
      </w:r>
      <w:proofErr w:type="spellEnd"/>
      <w:r>
        <w:rPr>
          <w:rFonts w:ascii="Arial" w:hAnsi="Arial" w:cs="Arial"/>
          <w:sz w:val="24"/>
          <w:szCs w:val="24"/>
        </w:rPr>
        <w:t>. P (2014), Tort Fifth edition</w:t>
      </w:r>
      <w:r w:rsidR="002F44BC">
        <w:rPr>
          <w:rFonts w:ascii="Arial" w:hAnsi="Arial" w:cs="Arial"/>
          <w:sz w:val="24"/>
          <w:szCs w:val="24"/>
        </w:rPr>
        <w:t xml:space="preserve">, Sweet &amp; Maxwell’s textbook series. </w:t>
      </w:r>
    </w:p>
    <w:p w14:paraId="414FF30F" w14:textId="1C1E33C8" w:rsidR="002F44BC" w:rsidRDefault="002F44BC" w:rsidP="007074D6">
      <w:pPr>
        <w:pStyle w:val="ListParagraph"/>
        <w:numPr>
          <w:ilvl w:val="0"/>
          <w:numId w:val="1"/>
        </w:numPr>
        <w:rPr>
          <w:rFonts w:ascii="Arial" w:hAnsi="Arial" w:cs="Arial"/>
          <w:sz w:val="24"/>
          <w:szCs w:val="24"/>
        </w:rPr>
      </w:pPr>
      <w:r>
        <w:rPr>
          <w:rFonts w:ascii="Arial" w:hAnsi="Arial" w:cs="Arial"/>
          <w:sz w:val="24"/>
          <w:szCs w:val="24"/>
        </w:rPr>
        <w:t xml:space="preserve">Steele. J </w:t>
      </w:r>
      <w:r w:rsidR="00664CD9">
        <w:rPr>
          <w:rFonts w:ascii="Arial" w:hAnsi="Arial" w:cs="Arial"/>
          <w:sz w:val="24"/>
          <w:szCs w:val="24"/>
        </w:rPr>
        <w:t xml:space="preserve">(2017), Tort Law Text Cases and Materials, Fourth edition, Oxford University press. </w:t>
      </w:r>
    </w:p>
    <w:p w14:paraId="592D1DD2" w14:textId="34A3C068" w:rsidR="00EB1E2B" w:rsidRDefault="00BC2B85" w:rsidP="007074D6">
      <w:pPr>
        <w:pStyle w:val="ListParagraph"/>
        <w:numPr>
          <w:ilvl w:val="0"/>
          <w:numId w:val="1"/>
        </w:numPr>
        <w:rPr>
          <w:rFonts w:ascii="Arial" w:hAnsi="Arial" w:cs="Arial"/>
          <w:sz w:val="24"/>
          <w:szCs w:val="24"/>
        </w:rPr>
      </w:pPr>
      <w:r>
        <w:rPr>
          <w:rFonts w:ascii="Arial" w:hAnsi="Arial" w:cs="Arial"/>
          <w:sz w:val="24"/>
          <w:szCs w:val="24"/>
        </w:rPr>
        <w:t xml:space="preserve">Horsey. K and Rackley. R (2021), Casebook on Tort Law, Sixteenth </w:t>
      </w:r>
      <w:r w:rsidR="00176695">
        <w:rPr>
          <w:rFonts w:ascii="Arial" w:hAnsi="Arial" w:cs="Arial"/>
          <w:sz w:val="24"/>
          <w:szCs w:val="24"/>
        </w:rPr>
        <w:t xml:space="preserve">edition, Oxford University Press. </w:t>
      </w:r>
    </w:p>
    <w:p w14:paraId="25928074" w14:textId="1B178F61" w:rsidR="00176695" w:rsidRDefault="00176695" w:rsidP="007074D6">
      <w:pPr>
        <w:pStyle w:val="ListParagraph"/>
        <w:numPr>
          <w:ilvl w:val="0"/>
          <w:numId w:val="1"/>
        </w:numPr>
        <w:rPr>
          <w:rFonts w:ascii="Arial" w:hAnsi="Arial" w:cs="Arial"/>
          <w:sz w:val="24"/>
          <w:szCs w:val="24"/>
        </w:rPr>
      </w:pPr>
      <w:r>
        <w:rPr>
          <w:rFonts w:ascii="Arial" w:hAnsi="Arial" w:cs="Arial"/>
          <w:sz w:val="24"/>
          <w:szCs w:val="24"/>
        </w:rPr>
        <w:t>Wils</w:t>
      </w:r>
      <w:r w:rsidR="00556D4B">
        <w:rPr>
          <w:rFonts w:ascii="Arial" w:hAnsi="Arial" w:cs="Arial"/>
          <w:sz w:val="24"/>
          <w:szCs w:val="24"/>
        </w:rPr>
        <w:t>on. I (2014), The Law Society, the defamation act 2013</w:t>
      </w:r>
      <w:r w:rsidR="00FA436D">
        <w:rPr>
          <w:rFonts w:ascii="Arial" w:hAnsi="Arial" w:cs="Arial"/>
          <w:sz w:val="24"/>
          <w:szCs w:val="24"/>
        </w:rPr>
        <w:t xml:space="preserve">, [online], Available at: </w:t>
      </w:r>
      <w:hyperlink r:id="rId5" w:history="1">
        <w:r w:rsidR="00FD783E" w:rsidRPr="00633FD7">
          <w:rPr>
            <w:rStyle w:val="Hyperlink"/>
            <w:rFonts w:ascii="Arial" w:hAnsi="Arial" w:cs="Arial"/>
            <w:sz w:val="24"/>
            <w:szCs w:val="24"/>
          </w:rPr>
          <w:t>https://www.lawgazette.co.uk/legal-updates/the-defamation-act-2013/5039959.article</w:t>
        </w:r>
      </w:hyperlink>
      <w:r w:rsidR="00FD783E">
        <w:rPr>
          <w:rFonts w:ascii="Arial" w:hAnsi="Arial" w:cs="Arial"/>
          <w:sz w:val="24"/>
          <w:szCs w:val="24"/>
        </w:rPr>
        <w:t>, (Accessed: 12/07/</w:t>
      </w:r>
      <w:r w:rsidR="0018195A">
        <w:rPr>
          <w:rFonts w:ascii="Arial" w:hAnsi="Arial" w:cs="Arial"/>
          <w:sz w:val="24"/>
          <w:szCs w:val="24"/>
        </w:rPr>
        <w:t>2022)</w:t>
      </w:r>
    </w:p>
    <w:p w14:paraId="5A970AAF" w14:textId="5562DB88" w:rsidR="0018195A" w:rsidRDefault="0018195A" w:rsidP="007074D6">
      <w:pPr>
        <w:pStyle w:val="ListParagraph"/>
        <w:numPr>
          <w:ilvl w:val="0"/>
          <w:numId w:val="1"/>
        </w:numPr>
        <w:rPr>
          <w:rFonts w:ascii="Arial" w:hAnsi="Arial" w:cs="Arial"/>
          <w:sz w:val="24"/>
          <w:szCs w:val="24"/>
        </w:rPr>
      </w:pPr>
      <w:r>
        <w:rPr>
          <w:rFonts w:ascii="Arial" w:hAnsi="Arial" w:cs="Arial"/>
          <w:sz w:val="24"/>
          <w:szCs w:val="24"/>
        </w:rPr>
        <w:t>HSE (2022) Health and Safety Executive</w:t>
      </w:r>
      <w:r w:rsidR="00377B78">
        <w:rPr>
          <w:rFonts w:ascii="Arial" w:hAnsi="Arial" w:cs="Arial"/>
          <w:sz w:val="24"/>
          <w:szCs w:val="24"/>
        </w:rPr>
        <w:t xml:space="preserve">, Defamation: Libel and slander, [online], Available at: </w:t>
      </w:r>
      <w:hyperlink r:id="rId6" w:history="1">
        <w:r w:rsidR="0081714D" w:rsidRPr="00633FD7">
          <w:rPr>
            <w:rStyle w:val="Hyperlink"/>
            <w:rFonts w:ascii="Arial" w:hAnsi="Arial" w:cs="Arial"/>
            <w:sz w:val="24"/>
            <w:szCs w:val="24"/>
          </w:rPr>
          <w:t>https://www.hse.gov.uk/enforce/enforcementguide/court/reporting-defamation.htm</w:t>
        </w:r>
      </w:hyperlink>
      <w:r w:rsidR="0081714D">
        <w:rPr>
          <w:rFonts w:ascii="Arial" w:hAnsi="Arial" w:cs="Arial"/>
          <w:sz w:val="24"/>
          <w:szCs w:val="24"/>
        </w:rPr>
        <w:t xml:space="preserve">, (Accessed: </w:t>
      </w:r>
      <w:r w:rsidR="000E16D4">
        <w:rPr>
          <w:rFonts w:ascii="Arial" w:hAnsi="Arial" w:cs="Arial"/>
          <w:sz w:val="24"/>
          <w:szCs w:val="24"/>
        </w:rPr>
        <w:t xml:space="preserve">04/04/2022) </w:t>
      </w:r>
    </w:p>
    <w:p w14:paraId="5453B539" w14:textId="3F0920D6" w:rsidR="000E16D4" w:rsidRPr="007074D6" w:rsidRDefault="004B1ACF" w:rsidP="007074D6">
      <w:pPr>
        <w:pStyle w:val="ListParagraph"/>
        <w:numPr>
          <w:ilvl w:val="0"/>
          <w:numId w:val="1"/>
        </w:numPr>
        <w:rPr>
          <w:rFonts w:ascii="Arial" w:hAnsi="Arial" w:cs="Arial"/>
          <w:sz w:val="24"/>
          <w:szCs w:val="24"/>
        </w:rPr>
      </w:pPr>
      <w:proofErr w:type="spellStart"/>
      <w:r>
        <w:rPr>
          <w:rFonts w:ascii="Arial" w:hAnsi="Arial" w:cs="Arial"/>
          <w:sz w:val="24"/>
          <w:szCs w:val="24"/>
        </w:rPr>
        <w:t>Kidner</w:t>
      </w:r>
      <w:proofErr w:type="spellEnd"/>
      <w:r>
        <w:rPr>
          <w:rFonts w:ascii="Arial" w:hAnsi="Arial" w:cs="Arial"/>
          <w:sz w:val="24"/>
          <w:szCs w:val="24"/>
        </w:rPr>
        <w:t xml:space="preserve"> (2008), Torts, 10</w:t>
      </w:r>
      <w:r w:rsidRPr="004B1ACF">
        <w:rPr>
          <w:rFonts w:ascii="Arial" w:hAnsi="Arial" w:cs="Arial"/>
          <w:sz w:val="24"/>
          <w:szCs w:val="24"/>
          <w:vertAlign w:val="superscript"/>
        </w:rPr>
        <w:t>th</w:t>
      </w:r>
      <w:r>
        <w:rPr>
          <w:rFonts w:ascii="Arial" w:hAnsi="Arial" w:cs="Arial"/>
          <w:sz w:val="24"/>
          <w:szCs w:val="24"/>
        </w:rPr>
        <w:t xml:space="preserve"> edition, Oxford university press. </w:t>
      </w:r>
    </w:p>
    <w:sectPr w:rsidR="000E16D4" w:rsidRPr="007074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DE0DDB"/>
    <w:multiLevelType w:val="hybridMultilevel"/>
    <w:tmpl w:val="84F4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8016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050"/>
    <w:rsid w:val="00007DF6"/>
    <w:rsid w:val="00020229"/>
    <w:rsid w:val="00036109"/>
    <w:rsid w:val="00041166"/>
    <w:rsid w:val="00042DAC"/>
    <w:rsid w:val="00067F24"/>
    <w:rsid w:val="00072676"/>
    <w:rsid w:val="000A0A43"/>
    <w:rsid w:val="000D20BB"/>
    <w:rsid w:val="000E16D4"/>
    <w:rsid w:val="00136344"/>
    <w:rsid w:val="00136E65"/>
    <w:rsid w:val="00176695"/>
    <w:rsid w:val="0018195A"/>
    <w:rsid w:val="002118FA"/>
    <w:rsid w:val="00242D4F"/>
    <w:rsid w:val="00263D77"/>
    <w:rsid w:val="002B2400"/>
    <w:rsid w:val="002B40E6"/>
    <w:rsid w:val="002F44BC"/>
    <w:rsid w:val="00331F43"/>
    <w:rsid w:val="00347F1E"/>
    <w:rsid w:val="00377B78"/>
    <w:rsid w:val="00387DB2"/>
    <w:rsid w:val="003B7BFE"/>
    <w:rsid w:val="003C3E78"/>
    <w:rsid w:val="003F063F"/>
    <w:rsid w:val="00411BC2"/>
    <w:rsid w:val="0046730F"/>
    <w:rsid w:val="00477A68"/>
    <w:rsid w:val="004B0B1C"/>
    <w:rsid w:val="004B1ACF"/>
    <w:rsid w:val="004D68EA"/>
    <w:rsid w:val="004E4ED9"/>
    <w:rsid w:val="00555988"/>
    <w:rsid w:val="00556D4B"/>
    <w:rsid w:val="00580513"/>
    <w:rsid w:val="005B5CE3"/>
    <w:rsid w:val="005B7888"/>
    <w:rsid w:val="005D295C"/>
    <w:rsid w:val="005F0BB3"/>
    <w:rsid w:val="006124F7"/>
    <w:rsid w:val="00664CD9"/>
    <w:rsid w:val="006D17FF"/>
    <w:rsid w:val="007074D6"/>
    <w:rsid w:val="00755975"/>
    <w:rsid w:val="0077238A"/>
    <w:rsid w:val="007C6750"/>
    <w:rsid w:val="007E7C35"/>
    <w:rsid w:val="0081714D"/>
    <w:rsid w:val="008214B5"/>
    <w:rsid w:val="0084269B"/>
    <w:rsid w:val="008510B2"/>
    <w:rsid w:val="008B614D"/>
    <w:rsid w:val="008D76AC"/>
    <w:rsid w:val="00965A53"/>
    <w:rsid w:val="00970D72"/>
    <w:rsid w:val="00991480"/>
    <w:rsid w:val="009B620F"/>
    <w:rsid w:val="009E5E03"/>
    <w:rsid w:val="00A514D5"/>
    <w:rsid w:val="00A51601"/>
    <w:rsid w:val="00AA485F"/>
    <w:rsid w:val="00AB39EA"/>
    <w:rsid w:val="00AD5684"/>
    <w:rsid w:val="00B5178B"/>
    <w:rsid w:val="00B5266A"/>
    <w:rsid w:val="00B75D5B"/>
    <w:rsid w:val="00BB1891"/>
    <w:rsid w:val="00BB2577"/>
    <w:rsid w:val="00BC2B85"/>
    <w:rsid w:val="00BD0B5F"/>
    <w:rsid w:val="00C01582"/>
    <w:rsid w:val="00CA4537"/>
    <w:rsid w:val="00CE6F23"/>
    <w:rsid w:val="00D07B08"/>
    <w:rsid w:val="00D76E64"/>
    <w:rsid w:val="00D777CC"/>
    <w:rsid w:val="00D77D8F"/>
    <w:rsid w:val="00DF5F17"/>
    <w:rsid w:val="00E84050"/>
    <w:rsid w:val="00EB1E2B"/>
    <w:rsid w:val="00ED30DF"/>
    <w:rsid w:val="00F63699"/>
    <w:rsid w:val="00F77069"/>
    <w:rsid w:val="00FA436D"/>
    <w:rsid w:val="00FA7179"/>
    <w:rsid w:val="00FB0F11"/>
    <w:rsid w:val="00FB75A1"/>
    <w:rsid w:val="00FD783E"/>
    <w:rsid w:val="00FF2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EE492"/>
  <w15:chartTrackingRefBased/>
  <w15:docId w15:val="{C4895E68-9B54-429E-A023-83E814BF4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4D6"/>
    <w:pPr>
      <w:ind w:left="720"/>
      <w:contextualSpacing/>
    </w:pPr>
  </w:style>
  <w:style w:type="character" w:styleId="Hyperlink">
    <w:name w:val="Hyperlink"/>
    <w:basedOn w:val="DefaultParagraphFont"/>
    <w:uiPriority w:val="99"/>
    <w:unhideWhenUsed/>
    <w:rsid w:val="00FD783E"/>
    <w:rPr>
      <w:color w:val="0563C1" w:themeColor="hyperlink"/>
      <w:u w:val="single"/>
    </w:rPr>
  </w:style>
  <w:style w:type="character" w:styleId="UnresolvedMention">
    <w:name w:val="Unresolved Mention"/>
    <w:basedOn w:val="DefaultParagraphFont"/>
    <w:uiPriority w:val="99"/>
    <w:semiHidden/>
    <w:unhideWhenUsed/>
    <w:rsid w:val="00FD78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se.gov.uk/enforce/enforcementguide/court/reporting-defamation.htm" TargetMode="External"/><Relationship Id="rId5" Type="http://schemas.openxmlformats.org/officeDocument/2006/relationships/hyperlink" Target="https://www.lawgazette.co.uk/legal-updates/the-defamation-act-2013/5039959.artic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4</Pages>
  <Words>1456</Words>
  <Characters>8303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meigonpeters123@icloud.com</dc:creator>
  <cp:keywords/>
  <dc:description/>
  <cp:lastModifiedBy>meigonpeters123@icloud.com</cp:lastModifiedBy>
  <cp:revision>87</cp:revision>
  <dcterms:created xsi:type="dcterms:W3CDTF">2022-07-16T12:50:00Z</dcterms:created>
  <dcterms:modified xsi:type="dcterms:W3CDTF">2022-07-22T14:53:00Z</dcterms:modified>
</cp:coreProperties>
</file>