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1E0457" w14:textId="0BBA76DD" w:rsidR="008D3290" w:rsidRPr="00507371" w:rsidRDefault="008D3290" w:rsidP="008D3290">
      <w:pPr>
        <w:spacing w:line="360" w:lineRule="auto"/>
        <w:jc w:val="center"/>
        <w:rPr>
          <w:rFonts w:ascii="Arial" w:hAnsi="Arial" w:cs="Arial"/>
        </w:rPr>
      </w:pPr>
      <w:bookmarkStart w:id="0" w:name="_GoBack"/>
      <w:bookmarkEnd w:id="0"/>
      <w:r>
        <w:rPr>
          <w:rFonts w:ascii="Arial" w:hAnsi="Arial" w:cs="Arial"/>
          <w:b/>
          <w:bCs/>
        </w:rPr>
        <w:t xml:space="preserve">COURSEWORK PORTFOLIO: ANALYSIS OF </w:t>
      </w:r>
    </w:p>
    <w:p w14:paraId="79D50A10" w14:textId="501795E9" w:rsidR="008D3290" w:rsidRDefault="008D3290" w:rsidP="008D3290">
      <w:pPr>
        <w:spacing w:line="360" w:lineRule="auto"/>
        <w:jc w:val="center"/>
        <w:rPr>
          <w:rFonts w:ascii="Arial" w:hAnsi="Arial" w:cs="Arial"/>
          <w:b/>
          <w:bCs/>
        </w:rPr>
      </w:pPr>
      <w:r w:rsidRPr="00507371">
        <w:rPr>
          <w:rFonts w:ascii="Arial" w:hAnsi="Arial" w:cs="Arial"/>
          <w:b/>
        </w:rPr>
        <w:t>UK AMBULANCE SERVICE</w:t>
      </w:r>
      <w:r>
        <w:rPr>
          <w:rFonts w:ascii="Arial" w:hAnsi="Arial" w:cs="Arial"/>
          <w:b/>
          <w:bCs/>
        </w:rPr>
        <w:t xml:space="preserve"> IN THE UK AND THE HISTORICAL BACKGROUND OF NHS</w:t>
      </w:r>
    </w:p>
    <w:p w14:paraId="7CF0108E" w14:textId="084F57E0" w:rsidR="008D3290" w:rsidRDefault="008D3290" w:rsidP="008D3290">
      <w:pPr>
        <w:spacing w:line="360" w:lineRule="auto"/>
        <w:jc w:val="center"/>
        <w:rPr>
          <w:rFonts w:ascii="Arial" w:hAnsi="Arial" w:cs="Arial"/>
          <w:b/>
          <w:bCs/>
        </w:rPr>
      </w:pPr>
      <w:r>
        <w:rPr>
          <w:rFonts w:ascii="Arial" w:hAnsi="Arial" w:cs="Arial"/>
          <w:b/>
          <w:bCs/>
        </w:rPr>
        <w:t xml:space="preserve">BY </w:t>
      </w:r>
      <w:r w:rsidRPr="008D3290">
        <w:rPr>
          <w:rFonts w:ascii="Arial" w:hAnsi="Arial" w:cs="Arial"/>
          <w:b/>
          <w:bCs/>
        </w:rPr>
        <w:t xml:space="preserve">FARZANA MUKHTAR </w:t>
      </w:r>
    </w:p>
    <w:p w14:paraId="7B37181E" w14:textId="77777777" w:rsidR="008D3290" w:rsidRDefault="008D3290" w:rsidP="008D3290">
      <w:pPr>
        <w:spacing w:line="360" w:lineRule="auto"/>
        <w:rPr>
          <w:rFonts w:ascii="Arial" w:hAnsi="Arial" w:cs="Arial"/>
          <w:b/>
          <w:bCs/>
        </w:rPr>
      </w:pPr>
    </w:p>
    <w:p w14:paraId="0BA543B1" w14:textId="7DF5B21E" w:rsidR="008D3290" w:rsidRDefault="008D3290" w:rsidP="008D3290">
      <w:pPr>
        <w:spacing w:line="360" w:lineRule="auto"/>
        <w:jc w:val="center"/>
        <w:rPr>
          <w:rFonts w:ascii="Arial" w:hAnsi="Arial" w:cs="Arial"/>
          <w:b/>
          <w:bCs/>
        </w:rPr>
      </w:pPr>
      <w:r>
        <w:rPr>
          <w:rFonts w:ascii="Arial" w:hAnsi="Arial" w:cs="Arial"/>
          <w:b/>
          <w:bCs/>
        </w:rPr>
        <w:t xml:space="preserve">STUDENT ID: </w:t>
      </w:r>
      <w:r w:rsidRPr="008D3290">
        <w:rPr>
          <w:rFonts w:ascii="Arial" w:hAnsi="Arial" w:cs="Arial"/>
          <w:b/>
          <w:bCs/>
        </w:rPr>
        <w:t>2432703</w:t>
      </w:r>
    </w:p>
    <w:p w14:paraId="6662570A" w14:textId="20A16751" w:rsidR="008D3290" w:rsidRDefault="008D3290" w:rsidP="008D3290">
      <w:pPr>
        <w:spacing w:line="360" w:lineRule="auto"/>
        <w:jc w:val="center"/>
        <w:rPr>
          <w:rFonts w:ascii="Arial" w:hAnsi="Arial" w:cs="Arial"/>
          <w:b/>
          <w:bCs/>
        </w:rPr>
      </w:pPr>
      <w:r w:rsidRPr="008D3290">
        <w:rPr>
          <w:rFonts w:ascii="Arial" w:hAnsi="Arial" w:cs="Arial"/>
          <w:b/>
          <w:bCs/>
        </w:rPr>
        <w:t>MODULE TITLE: INTRODUCTION TO HEALTH AND SOCIAL CARE</w:t>
      </w:r>
    </w:p>
    <w:p w14:paraId="41B25400" w14:textId="4616D190" w:rsidR="008D3290" w:rsidRDefault="008D3290" w:rsidP="008D3290">
      <w:pPr>
        <w:spacing w:line="360" w:lineRule="auto"/>
        <w:jc w:val="center"/>
        <w:rPr>
          <w:rFonts w:ascii="Arial" w:hAnsi="Arial" w:cs="Arial"/>
          <w:b/>
          <w:bCs/>
        </w:rPr>
      </w:pPr>
      <w:r w:rsidRPr="008D3290">
        <w:rPr>
          <w:rFonts w:ascii="Arial" w:hAnsi="Arial" w:cs="Arial"/>
          <w:b/>
          <w:bCs/>
        </w:rPr>
        <w:t>MODULE CODE: LCHS4003</w:t>
      </w:r>
    </w:p>
    <w:p w14:paraId="7227BA59" w14:textId="5F79575C" w:rsidR="008D3290" w:rsidRDefault="008D3290" w:rsidP="008D3290">
      <w:pPr>
        <w:spacing w:line="360" w:lineRule="auto"/>
        <w:jc w:val="center"/>
        <w:rPr>
          <w:rFonts w:ascii="Arial" w:hAnsi="Arial" w:cs="Arial"/>
          <w:b/>
          <w:bCs/>
        </w:rPr>
      </w:pPr>
      <w:r>
        <w:rPr>
          <w:rFonts w:ascii="Arial" w:hAnsi="Arial" w:cs="Arial"/>
          <w:b/>
          <w:bCs/>
        </w:rPr>
        <w:t>ASSIGNMENT NAME: COMPONENT 1</w:t>
      </w:r>
    </w:p>
    <w:p w14:paraId="70D95FCA" w14:textId="624BCC90" w:rsidR="008D3290" w:rsidRDefault="008D3290" w:rsidP="008D3290">
      <w:pPr>
        <w:spacing w:line="360" w:lineRule="auto"/>
        <w:jc w:val="center"/>
        <w:rPr>
          <w:rFonts w:ascii="Arial" w:hAnsi="Arial" w:cs="Arial"/>
          <w:b/>
          <w:bCs/>
        </w:rPr>
      </w:pPr>
      <w:r>
        <w:rPr>
          <w:rFonts w:ascii="Arial" w:hAnsi="Arial" w:cs="Arial"/>
          <w:b/>
          <w:bCs/>
        </w:rPr>
        <w:t xml:space="preserve">LECTURE NAME: </w:t>
      </w:r>
      <w:r w:rsidRPr="008D3290">
        <w:rPr>
          <w:rFonts w:ascii="Arial" w:hAnsi="Arial" w:cs="Arial"/>
          <w:b/>
          <w:bCs/>
        </w:rPr>
        <w:t>AISHAT BAKRE</w:t>
      </w:r>
    </w:p>
    <w:p w14:paraId="5E3CAB10" w14:textId="6E85981B" w:rsidR="008D3290" w:rsidRDefault="008D3290" w:rsidP="008D3290">
      <w:pPr>
        <w:spacing w:line="360" w:lineRule="auto"/>
        <w:jc w:val="center"/>
        <w:rPr>
          <w:rFonts w:ascii="Arial" w:hAnsi="Arial" w:cs="Arial"/>
          <w:b/>
          <w:bCs/>
        </w:rPr>
      </w:pPr>
      <w:r>
        <w:rPr>
          <w:rFonts w:ascii="Arial" w:hAnsi="Arial" w:cs="Arial"/>
          <w:b/>
          <w:bCs/>
        </w:rPr>
        <w:t>UNIVERSITY OF WALES</w:t>
      </w:r>
    </w:p>
    <w:p w14:paraId="587B6731" w14:textId="072B9438" w:rsidR="008D3290" w:rsidRDefault="008D3290" w:rsidP="008D3290">
      <w:pPr>
        <w:spacing w:line="360" w:lineRule="auto"/>
        <w:jc w:val="center"/>
        <w:rPr>
          <w:rFonts w:ascii="Arial" w:hAnsi="Arial" w:cs="Arial"/>
          <w:b/>
          <w:bCs/>
        </w:rPr>
      </w:pPr>
      <w:r>
        <w:rPr>
          <w:rFonts w:ascii="Arial" w:hAnsi="Arial" w:cs="Arial"/>
          <w:b/>
          <w:bCs/>
        </w:rPr>
        <w:t xml:space="preserve">SUBMISSION DATE: </w:t>
      </w:r>
      <w:r w:rsidRPr="008D3290">
        <w:rPr>
          <w:rFonts w:ascii="Arial" w:hAnsi="Arial" w:cs="Arial"/>
          <w:b/>
          <w:bCs/>
        </w:rPr>
        <w:t>19 OCTOBER 2025</w:t>
      </w:r>
    </w:p>
    <w:p w14:paraId="7C7B5427" w14:textId="77777777" w:rsidR="003B1373" w:rsidRPr="00507371" w:rsidRDefault="003B1373" w:rsidP="00507371">
      <w:pPr>
        <w:spacing w:after="0" w:line="360" w:lineRule="auto"/>
        <w:jc w:val="both"/>
        <w:rPr>
          <w:rFonts w:ascii="Arial" w:hAnsi="Arial" w:cs="Arial"/>
          <w:b/>
        </w:rPr>
      </w:pPr>
    </w:p>
    <w:p w14:paraId="225850D5" w14:textId="77777777" w:rsidR="003B1373" w:rsidRPr="00507371" w:rsidRDefault="003B1373" w:rsidP="00507371">
      <w:pPr>
        <w:spacing w:after="0" w:line="360" w:lineRule="auto"/>
        <w:jc w:val="both"/>
        <w:rPr>
          <w:rFonts w:ascii="Arial" w:hAnsi="Arial" w:cs="Arial"/>
          <w:b/>
        </w:rPr>
      </w:pPr>
    </w:p>
    <w:p w14:paraId="3121CE2D" w14:textId="77777777" w:rsidR="003B1373" w:rsidRPr="00507371" w:rsidRDefault="003B1373" w:rsidP="00507371">
      <w:pPr>
        <w:spacing w:after="0" w:line="360" w:lineRule="auto"/>
        <w:jc w:val="both"/>
        <w:rPr>
          <w:rFonts w:ascii="Arial" w:hAnsi="Arial" w:cs="Arial"/>
          <w:b/>
        </w:rPr>
      </w:pPr>
    </w:p>
    <w:p w14:paraId="78EF632B" w14:textId="77777777" w:rsidR="003B1373" w:rsidRPr="00507371" w:rsidRDefault="003B1373" w:rsidP="00507371">
      <w:pPr>
        <w:spacing w:after="0" w:line="360" w:lineRule="auto"/>
        <w:jc w:val="both"/>
        <w:rPr>
          <w:rFonts w:ascii="Arial" w:hAnsi="Arial" w:cs="Arial"/>
          <w:b/>
        </w:rPr>
      </w:pPr>
    </w:p>
    <w:p w14:paraId="12BC6C20" w14:textId="77777777" w:rsidR="008464FE" w:rsidRPr="00507371" w:rsidRDefault="008464FE" w:rsidP="00507371">
      <w:pPr>
        <w:spacing w:line="360" w:lineRule="auto"/>
        <w:jc w:val="both"/>
        <w:rPr>
          <w:rFonts w:ascii="Arial" w:hAnsi="Arial" w:cs="Arial"/>
        </w:rPr>
      </w:pPr>
    </w:p>
    <w:p w14:paraId="618CB2B5" w14:textId="77777777" w:rsidR="008464FE" w:rsidRPr="00507371" w:rsidRDefault="008464FE" w:rsidP="00507371">
      <w:pPr>
        <w:spacing w:line="360" w:lineRule="auto"/>
        <w:jc w:val="center"/>
        <w:rPr>
          <w:rFonts w:ascii="Arial" w:hAnsi="Arial" w:cs="Arial"/>
        </w:rPr>
      </w:pPr>
    </w:p>
    <w:p w14:paraId="6D740902" w14:textId="77777777" w:rsidR="008464FE" w:rsidRPr="00507371" w:rsidRDefault="008464FE" w:rsidP="00507371">
      <w:pPr>
        <w:spacing w:after="0" w:line="360" w:lineRule="auto"/>
        <w:jc w:val="both"/>
        <w:rPr>
          <w:rFonts w:ascii="Arial" w:hAnsi="Arial" w:cs="Arial"/>
          <w:b/>
        </w:rPr>
      </w:pPr>
    </w:p>
    <w:p w14:paraId="178A84AB" w14:textId="77777777" w:rsidR="008464FE" w:rsidRPr="00507371" w:rsidRDefault="008464FE" w:rsidP="00507371">
      <w:pPr>
        <w:spacing w:after="0" w:line="360" w:lineRule="auto"/>
        <w:jc w:val="both"/>
        <w:rPr>
          <w:rFonts w:ascii="Arial" w:hAnsi="Arial" w:cs="Arial"/>
          <w:b/>
        </w:rPr>
      </w:pPr>
    </w:p>
    <w:p w14:paraId="3810602D" w14:textId="77777777" w:rsidR="003B1373" w:rsidRPr="00507371" w:rsidRDefault="003B1373" w:rsidP="00507371">
      <w:pPr>
        <w:spacing w:after="0" w:line="360" w:lineRule="auto"/>
        <w:jc w:val="both"/>
        <w:rPr>
          <w:rFonts w:ascii="Arial" w:hAnsi="Arial" w:cs="Arial"/>
          <w:b/>
        </w:rPr>
      </w:pPr>
    </w:p>
    <w:p w14:paraId="67465FD5" w14:textId="77777777" w:rsidR="008464FE" w:rsidRPr="00507371" w:rsidRDefault="008464FE" w:rsidP="00507371">
      <w:pPr>
        <w:spacing w:after="0" w:line="360" w:lineRule="auto"/>
        <w:jc w:val="both"/>
        <w:rPr>
          <w:rFonts w:ascii="Arial" w:hAnsi="Arial" w:cs="Arial"/>
          <w:b/>
        </w:rPr>
      </w:pPr>
    </w:p>
    <w:p w14:paraId="11D76525" w14:textId="77777777" w:rsidR="008464FE" w:rsidRPr="00507371" w:rsidRDefault="008464FE" w:rsidP="00507371">
      <w:pPr>
        <w:spacing w:after="0" w:line="360" w:lineRule="auto"/>
        <w:jc w:val="both"/>
        <w:rPr>
          <w:rFonts w:ascii="Arial" w:hAnsi="Arial" w:cs="Arial"/>
          <w:b/>
        </w:rPr>
      </w:pPr>
    </w:p>
    <w:p w14:paraId="0F4FEC19" w14:textId="77777777" w:rsidR="008464FE" w:rsidRPr="00507371" w:rsidRDefault="008464FE" w:rsidP="00507371">
      <w:pPr>
        <w:spacing w:after="0" w:line="360" w:lineRule="auto"/>
        <w:jc w:val="both"/>
        <w:rPr>
          <w:rFonts w:ascii="Arial" w:hAnsi="Arial" w:cs="Arial"/>
          <w:b/>
        </w:rPr>
      </w:pPr>
    </w:p>
    <w:p w14:paraId="082142A4" w14:textId="77777777" w:rsidR="008464FE" w:rsidRPr="00507371" w:rsidRDefault="008464FE" w:rsidP="00507371">
      <w:pPr>
        <w:spacing w:after="0" w:line="360" w:lineRule="auto"/>
        <w:jc w:val="both"/>
        <w:rPr>
          <w:rFonts w:ascii="Arial" w:hAnsi="Arial" w:cs="Arial"/>
          <w:b/>
        </w:rPr>
      </w:pPr>
    </w:p>
    <w:p w14:paraId="231BEF01" w14:textId="77777777" w:rsidR="00507371" w:rsidRDefault="00507371">
      <w:pPr>
        <w:rPr>
          <w:rFonts w:ascii="Arial" w:hAnsi="Arial" w:cs="Arial"/>
          <w:b/>
        </w:rPr>
      </w:pPr>
      <w:r>
        <w:rPr>
          <w:rFonts w:ascii="Arial" w:hAnsi="Arial" w:cs="Arial"/>
          <w:b/>
        </w:rPr>
        <w:br w:type="page"/>
      </w:r>
    </w:p>
    <w:p w14:paraId="30A988DA" w14:textId="1B4E3A36" w:rsidR="003B1373" w:rsidRPr="00507371" w:rsidRDefault="00507371" w:rsidP="00507371">
      <w:pPr>
        <w:spacing w:after="0" w:line="360" w:lineRule="auto"/>
        <w:jc w:val="both"/>
        <w:rPr>
          <w:rFonts w:ascii="Arial" w:hAnsi="Arial" w:cs="Arial"/>
          <w:b/>
          <w:bCs/>
        </w:rPr>
      </w:pPr>
      <w:r w:rsidRPr="00507371">
        <w:rPr>
          <w:rFonts w:ascii="Arial" w:hAnsi="Arial" w:cs="Arial"/>
          <w:b/>
          <w:bCs/>
        </w:rPr>
        <w:lastRenderedPageBreak/>
        <w:t>Task 1: A Poster</w:t>
      </w:r>
    </w:p>
    <w:p w14:paraId="72F3D2CF" w14:textId="35CC9B40" w:rsidR="003B1373" w:rsidRPr="00507371" w:rsidRDefault="003B1373" w:rsidP="00507371">
      <w:pPr>
        <w:spacing w:after="0" w:line="360" w:lineRule="auto"/>
        <w:jc w:val="both"/>
        <w:rPr>
          <w:rFonts w:ascii="Arial" w:hAnsi="Arial" w:cs="Arial"/>
        </w:rPr>
      </w:pPr>
    </w:p>
    <w:p w14:paraId="0EEB3135" w14:textId="04EFC305" w:rsidR="008464FE" w:rsidRPr="00507371" w:rsidRDefault="00507371" w:rsidP="00507371">
      <w:pPr>
        <w:spacing w:after="0" w:line="360" w:lineRule="auto"/>
        <w:jc w:val="both"/>
        <w:rPr>
          <w:rFonts w:ascii="Arial" w:hAnsi="Arial" w:cs="Arial"/>
        </w:rPr>
      </w:pPr>
      <w:r w:rsidRPr="00507371">
        <w:rPr>
          <w:rFonts w:ascii="Arial" w:hAnsi="Arial" w:cs="Arial"/>
          <w:noProof/>
          <w:lang w:eastAsia="en-GB"/>
        </w:rPr>
        <w:drawing>
          <wp:inline distT="0" distB="0" distL="0" distR="0" wp14:anchorId="7D195108" wp14:editId="6B1334D2">
            <wp:extent cx="6712233" cy="56397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854906" cy="5759588"/>
                    </a:xfrm>
                    <a:prstGeom prst="rect">
                      <a:avLst/>
                    </a:prstGeom>
                  </pic:spPr>
                </pic:pic>
              </a:graphicData>
            </a:graphic>
          </wp:inline>
        </w:drawing>
      </w:r>
    </w:p>
    <w:p w14:paraId="6FCB8835" w14:textId="20DF7C90" w:rsidR="008464FE" w:rsidRPr="00507371" w:rsidRDefault="00507371" w:rsidP="00507371">
      <w:pPr>
        <w:spacing w:after="0" w:line="360" w:lineRule="auto"/>
        <w:jc w:val="both"/>
        <w:rPr>
          <w:rFonts w:ascii="Arial" w:hAnsi="Arial" w:cs="Arial"/>
        </w:rPr>
      </w:pPr>
      <w:r>
        <w:rPr>
          <w:rFonts w:ascii="Arial" w:hAnsi="Arial" w:cs="Arial"/>
        </w:rPr>
        <w:object w:dxaOrig="2616" w:dyaOrig="816" w14:anchorId="38BA68C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0.5pt;height:40.5pt" o:ole="">
            <v:imagedata r:id="rId8" o:title=""/>
          </v:shape>
          <o:OLEObject Type="Embed" ProgID="Package" ShapeID="_x0000_i1025" DrawAspect="Content" ObjectID="_1822413756" r:id="rId9"/>
        </w:object>
      </w:r>
    </w:p>
    <w:p w14:paraId="02B649DD" w14:textId="77777777" w:rsidR="00507371" w:rsidRDefault="00507371">
      <w:pPr>
        <w:rPr>
          <w:rFonts w:ascii="Arial" w:hAnsi="Arial" w:cs="Arial"/>
          <w:b/>
        </w:rPr>
      </w:pPr>
      <w:r>
        <w:rPr>
          <w:rFonts w:ascii="Arial" w:hAnsi="Arial" w:cs="Arial"/>
          <w:b/>
        </w:rPr>
        <w:br w:type="page"/>
      </w:r>
    </w:p>
    <w:p w14:paraId="4038040D" w14:textId="77777777" w:rsidR="00464ADA" w:rsidRPr="00464ADA" w:rsidRDefault="00464ADA" w:rsidP="00464ADA">
      <w:pPr>
        <w:pStyle w:val="NormalWeb"/>
        <w:spacing w:line="360" w:lineRule="auto"/>
        <w:jc w:val="both"/>
        <w:rPr>
          <w:rFonts w:ascii="Arial" w:hAnsi="Arial" w:cs="Arial"/>
          <w:b/>
          <w:bCs/>
          <w:sz w:val="22"/>
          <w:szCs w:val="22"/>
        </w:rPr>
      </w:pPr>
      <w:r w:rsidRPr="00464ADA">
        <w:rPr>
          <w:rFonts w:ascii="Arial" w:hAnsi="Arial" w:cs="Arial"/>
          <w:b/>
          <w:bCs/>
          <w:sz w:val="22"/>
          <w:szCs w:val="22"/>
        </w:rPr>
        <w:lastRenderedPageBreak/>
        <w:t>Task 2: Critical Essay</w:t>
      </w:r>
    </w:p>
    <w:p w14:paraId="40004C8D" w14:textId="51959CFC" w:rsidR="00464ADA" w:rsidRPr="00464ADA" w:rsidRDefault="00464ADA" w:rsidP="00464ADA">
      <w:pPr>
        <w:pStyle w:val="NormalWeb"/>
        <w:spacing w:line="360" w:lineRule="auto"/>
        <w:jc w:val="both"/>
        <w:rPr>
          <w:rFonts w:ascii="Arial" w:hAnsi="Arial" w:cs="Arial"/>
          <w:b/>
          <w:bCs/>
          <w:sz w:val="22"/>
          <w:szCs w:val="22"/>
        </w:rPr>
      </w:pPr>
      <w:r w:rsidRPr="00464ADA">
        <w:rPr>
          <w:rFonts w:ascii="Arial" w:hAnsi="Arial" w:cs="Arial"/>
          <w:b/>
          <w:bCs/>
          <w:sz w:val="22"/>
          <w:szCs w:val="22"/>
        </w:rPr>
        <w:t xml:space="preserve">The Basics and </w:t>
      </w:r>
      <w:r>
        <w:rPr>
          <w:rFonts w:ascii="Arial" w:hAnsi="Arial" w:cs="Arial"/>
          <w:b/>
          <w:bCs/>
          <w:sz w:val="22"/>
          <w:szCs w:val="22"/>
        </w:rPr>
        <w:t>Organisational</w:t>
      </w:r>
      <w:r w:rsidRPr="00464ADA">
        <w:rPr>
          <w:rFonts w:ascii="Arial" w:hAnsi="Arial" w:cs="Arial"/>
          <w:b/>
          <w:bCs/>
          <w:sz w:val="22"/>
          <w:szCs w:val="22"/>
        </w:rPr>
        <w:t xml:space="preserve"> Problems of the UK NHS</w:t>
      </w:r>
    </w:p>
    <w:p w14:paraId="6685914A" w14:textId="7163419A" w:rsidR="00464ADA" w:rsidRPr="00464ADA" w:rsidRDefault="00464ADA" w:rsidP="00464ADA">
      <w:pPr>
        <w:pStyle w:val="NormalWeb"/>
        <w:spacing w:line="360" w:lineRule="auto"/>
        <w:jc w:val="both"/>
        <w:rPr>
          <w:rFonts w:ascii="Arial" w:hAnsi="Arial" w:cs="Arial"/>
          <w:sz w:val="22"/>
          <w:szCs w:val="22"/>
        </w:rPr>
      </w:pPr>
      <w:r w:rsidRPr="00464ADA">
        <w:rPr>
          <w:rFonts w:ascii="Arial" w:hAnsi="Arial" w:cs="Arial"/>
          <w:sz w:val="22"/>
          <w:szCs w:val="22"/>
        </w:rPr>
        <w:t xml:space="preserve">The creation of </w:t>
      </w:r>
      <w:r>
        <w:rPr>
          <w:rFonts w:ascii="Arial" w:hAnsi="Arial" w:cs="Arial"/>
          <w:sz w:val="22"/>
          <w:szCs w:val="22"/>
        </w:rPr>
        <w:t>the</w:t>
      </w:r>
      <w:r w:rsidRPr="00464ADA">
        <w:rPr>
          <w:rFonts w:ascii="Arial" w:hAnsi="Arial" w:cs="Arial"/>
          <w:sz w:val="22"/>
          <w:szCs w:val="22"/>
        </w:rPr>
        <w:t xml:space="preserve"> National Health Service (NHS) in 1948 is one of the most radical socio-political changes in recent UK history. The NHS was created in the post-war period in line with the spirit of social solidarity emerging from the Beveridge Report (Department of Health, 1999). Its philosophy is grounded in a traditionally idealistic principle defended by Aneurin Bevan that quality health care should be a right and not a privilege based on wealth (Webster, 2002). It was translated into three principles that are now both central to the system: that the service is free at the point of delivery; that the service is based on clinical need, not on the ability to pay; and that the service meets the needs of </w:t>
      </w:r>
      <w:r>
        <w:rPr>
          <w:rFonts w:ascii="Arial" w:hAnsi="Arial" w:cs="Arial"/>
          <w:sz w:val="22"/>
          <w:szCs w:val="22"/>
        </w:rPr>
        <w:t xml:space="preserve">everyone </w:t>
      </w:r>
      <w:r w:rsidRPr="00464ADA">
        <w:rPr>
          <w:rFonts w:ascii="Arial" w:hAnsi="Arial" w:cs="Arial"/>
          <w:sz w:val="22"/>
          <w:szCs w:val="22"/>
        </w:rPr>
        <w:t xml:space="preserve">(NHS, 2024). Through the critical lens of relationships between means and ends, the original altruistic values of the NHS persist in their conflict between the structural contradictions, resource restrictions, and market-driven reforms that </w:t>
      </w:r>
      <w:r>
        <w:rPr>
          <w:rFonts w:ascii="Arial" w:hAnsi="Arial" w:cs="Arial"/>
          <w:sz w:val="22"/>
          <w:szCs w:val="22"/>
        </w:rPr>
        <w:t>characterise</w:t>
      </w:r>
      <w:r w:rsidRPr="00464ADA">
        <w:rPr>
          <w:rFonts w:ascii="Arial" w:hAnsi="Arial" w:cs="Arial"/>
          <w:sz w:val="22"/>
          <w:szCs w:val="22"/>
        </w:rPr>
        <w:t xml:space="preserve"> a contemporary service.</w:t>
      </w:r>
    </w:p>
    <w:p w14:paraId="2D23BC72" w14:textId="4E80DDFB" w:rsidR="00464ADA" w:rsidRPr="00464ADA" w:rsidRDefault="00464ADA" w:rsidP="00464ADA">
      <w:pPr>
        <w:pStyle w:val="NormalWeb"/>
        <w:spacing w:line="360" w:lineRule="auto"/>
        <w:jc w:val="both"/>
        <w:rPr>
          <w:rFonts w:ascii="Arial" w:hAnsi="Arial" w:cs="Arial"/>
          <w:sz w:val="22"/>
          <w:szCs w:val="22"/>
        </w:rPr>
      </w:pPr>
      <w:r w:rsidRPr="00464ADA">
        <w:rPr>
          <w:rFonts w:ascii="Arial" w:hAnsi="Arial" w:cs="Arial"/>
          <w:sz w:val="22"/>
          <w:szCs w:val="22"/>
        </w:rPr>
        <w:t xml:space="preserve">The invention of the NHS was a revolutionary act, making it a universal system of care; a comprehensive and holistic movement away from the unsatisfactory pre-war mix of private charity and </w:t>
      </w:r>
      <w:r>
        <w:rPr>
          <w:rFonts w:ascii="Arial" w:hAnsi="Arial" w:cs="Arial"/>
          <w:sz w:val="22"/>
          <w:szCs w:val="22"/>
        </w:rPr>
        <w:t>stigmatising</w:t>
      </w:r>
      <w:r w:rsidRPr="00464ADA">
        <w:rPr>
          <w:rFonts w:ascii="Arial" w:hAnsi="Arial" w:cs="Arial"/>
          <w:sz w:val="22"/>
          <w:szCs w:val="22"/>
        </w:rPr>
        <w:t xml:space="preserve"> Poor Law provision (Mohr and Glied, 2010). However, the initial structure had some complicated fragmentation - hospital services were </w:t>
      </w:r>
      <w:r>
        <w:rPr>
          <w:rFonts w:ascii="Arial" w:hAnsi="Arial" w:cs="Arial"/>
          <w:sz w:val="22"/>
          <w:szCs w:val="22"/>
        </w:rPr>
        <w:t>nationalised</w:t>
      </w:r>
      <w:r w:rsidRPr="00464ADA">
        <w:rPr>
          <w:rFonts w:ascii="Arial" w:hAnsi="Arial" w:cs="Arial"/>
          <w:sz w:val="22"/>
          <w:szCs w:val="22"/>
        </w:rPr>
        <w:t xml:space="preserve"> and delivered by Regional Hospital Boards, Primary Care was delivered by independent contractors (General Practitioners, GPs)</w:t>
      </w:r>
      <w:r>
        <w:rPr>
          <w:rFonts w:ascii="Arial" w:hAnsi="Arial" w:cs="Arial"/>
          <w:sz w:val="22"/>
          <w:szCs w:val="22"/>
        </w:rPr>
        <w:t>,</w:t>
      </w:r>
      <w:r w:rsidRPr="00464ADA">
        <w:rPr>
          <w:rFonts w:ascii="Arial" w:hAnsi="Arial" w:cs="Arial"/>
          <w:sz w:val="22"/>
          <w:szCs w:val="22"/>
        </w:rPr>
        <w:t xml:space="preserve"> and community services were provided by local authorities (Department of Health, 1999). Unfortunately, this late integration resulted in the existence of systemic cleavages, the resolution of which has proved largely elusive under subsequent cumulative reforms.</w:t>
      </w:r>
    </w:p>
    <w:p w14:paraId="4F011EDB" w14:textId="2555BA94" w:rsidR="00464ADA" w:rsidRPr="00464ADA" w:rsidRDefault="00464ADA" w:rsidP="00464ADA">
      <w:pPr>
        <w:pStyle w:val="NormalWeb"/>
        <w:spacing w:line="360" w:lineRule="auto"/>
        <w:jc w:val="both"/>
        <w:rPr>
          <w:rFonts w:ascii="Arial" w:hAnsi="Arial" w:cs="Arial"/>
          <w:sz w:val="22"/>
          <w:szCs w:val="22"/>
        </w:rPr>
      </w:pPr>
      <w:r w:rsidRPr="00464ADA">
        <w:rPr>
          <w:rFonts w:ascii="Arial" w:hAnsi="Arial" w:cs="Arial"/>
          <w:sz w:val="22"/>
          <w:szCs w:val="22"/>
        </w:rPr>
        <w:t xml:space="preserve">Despite these principles being central to the </w:t>
      </w:r>
      <w:r>
        <w:rPr>
          <w:rFonts w:ascii="Arial" w:hAnsi="Arial" w:cs="Arial"/>
          <w:sz w:val="22"/>
          <w:szCs w:val="22"/>
        </w:rPr>
        <w:t>Ukrainian</w:t>
      </w:r>
      <w:r w:rsidRPr="00464ADA">
        <w:rPr>
          <w:rFonts w:ascii="Arial" w:hAnsi="Arial" w:cs="Arial"/>
          <w:sz w:val="22"/>
          <w:szCs w:val="22"/>
        </w:rPr>
        <w:t xml:space="preserve"> state in its present form, a critical examination of this structure finds an ongoing tension between them and the exigencies of managing and allocating resources. After landmark legislation such as the Health and Social Care Act 2012, the NHS in England is currently politically accountable to the Department of Health and Social Care (DHSC), and operationally accountable to NHS England, an arm's length body (NHS, 2024). Under this system</w:t>
      </w:r>
      <w:r>
        <w:rPr>
          <w:rFonts w:ascii="Arial" w:hAnsi="Arial" w:cs="Arial"/>
          <w:sz w:val="22"/>
          <w:szCs w:val="22"/>
        </w:rPr>
        <w:t>,</w:t>
      </w:r>
      <w:r w:rsidRPr="00464ADA">
        <w:rPr>
          <w:rFonts w:ascii="Arial" w:hAnsi="Arial" w:cs="Arial"/>
          <w:sz w:val="22"/>
          <w:szCs w:val="22"/>
        </w:rPr>
        <w:t xml:space="preserve"> responsibility for planning and funding of local services has moved towards Integrated Care Boards (ICBs)</w:t>
      </w:r>
      <w:r>
        <w:rPr>
          <w:rFonts w:ascii="Arial" w:hAnsi="Arial" w:cs="Arial"/>
          <w:sz w:val="22"/>
          <w:szCs w:val="22"/>
        </w:rPr>
        <w:t>,</w:t>
      </w:r>
      <w:r w:rsidRPr="00464ADA">
        <w:rPr>
          <w:rFonts w:ascii="Arial" w:hAnsi="Arial" w:cs="Arial"/>
          <w:sz w:val="22"/>
          <w:szCs w:val="22"/>
        </w:rPr>
        <w:t xml:space="preserve"> clearly aiming to break down the historical divide between hospital and community care.</w:t>
      </w:r>
    </w:p>
    <w:p w14:paraId="79098F4C" w14:textId="0CAC78CD" w:rsidR="00464ADA" w:rsidRPr="00464ADA" w:rsidRDefault="00464ADA" w:rsidP="00464ADA">
      <w:pPr>
        <w:pStyle w:val="NormalWeb"/>
        <w:spacing w:line="360" w:lineRule="auto"/>
        <w:jc w:val="both"/>
        <w:rPr>
          <w:rFonts w:ascii="Arial" w:hAnsi="Arial" w:cs="Arial"/>
          <w:sz w:val="22"/>
          <w:szCs w:val="22"/>
        </w:rPr>
      </w:pPr>
      <w:r w:rsidRPr="00464ADA">
        <w:rPr>
          <w:rFonts w:ascii="Arial" w:hAnsi="Arial" w:cs="Arial"/>
          <w:sz w:val="22"/>
          <w:szCs w:val="22"/>
        </w:rPr>
        <w:lastRenderedPageBreak/>
        <w:t xml:space="preserve">The primary structural criticism is that internal market mechanisms and political 'top-down' management have continued from the 1990s (Sleight, 2008). While the basic premise of being 'free at the point of use' is noted, the advent of competition and commissioning whereby services are bought from both NHS and private organisations has been seen by some as threatening the principle of extensive and universal public delivery and provision. Critics suggest that this </w:t>
      </w:r>
      <w:r>
        <w:rPr>
          <w:rFonts w:ascii="Arial" w:hAnsi="Arial" w:cs="Arial"/>
          <w:sz w:val="22"/>
          <w:szCs w:val="22"/>
        </w:rPr>
        <w:t>marketisation</w:t>
      </w:r>
      <w:r w:rsidRPr="00464ADA">
        <w:rPr>
          <w:rFonts w:ascii="Arial" w:hAnsi="Arial" w:cs="Arial"/>
          <w:sz w:val="22"/>
          <w:szCs w:val="22"/>
        </w:rPr>
        <w:t xml:space="preserve"> encourages activity measured easily with liable outcomes to the detriment of services that are clinically needed but which are more difficult to commission (Sleight 2008). This comes at the expense of focusing on the system's core values of universal and equitable care.</w:t>
      </w:r>
    </w:p>
    <w:p w14:paraId="7ECB4B58" w14:textId="470F77D0" w:rsidR="00464ADA" w:rsidRPr="00464ADA" w:rsidRDefault="00464ADA" w:rsidP="00464ADA">
      <w:pPr>
        <w:pStyle w:val="NormalWeb"/>
        <w:spacing w:line="360" w:lineRule="auto"/>
        <w:jc w:val="both"/>
        <w:rPr>
          <w:rFonts w:ascii="Arial" w:hAnsi="Arial" w:cs="Arial"/>
          <w:sz w:val="22"/>
          <w:szCs w:val="22"/>
        </w:rPr>
      </w:pPr>
      <w:r w:rsidRPr="00464ADA">
        <w:rPr>
          <w:rFonts w:ascii="Arial" w:hAnsi="Arial" w:cs="Arial"/>
          <w:sz w:val="22"/>
          <w:szCs w:val="22"/>
        </w:rPr>
        <w:t>Furthermore, the notion of universality is currently stretched by extreme workforce shortages, limited funding and everlasting regional disparities: A foundational principle of the NHS, which is to 'universalise the best', does not translate to equitable access across groups of people by various socio-economic groups and geographic regions (Mohr and Glied, 2010). Long waiting lists for non-essential treatment and dangerously long response times in emergency rooms are structural failures reflective of the increasing disparity between the ideal of universal, accessible, preventative care and the reality of a system being overwhelmed by demand.</w:t>
      </w:r>
    </w:p>
    <w:p w14:paraId="6FB3BCBB" w14:textId="68F71D54" w:rsidR="00464ADA" w:rsidRPr="00464ADA" w:rsidRDefault="00464ADA" w:rsidP="00464ADA">
      <w:pPr>
        <w:pStyle w:val="NormalWeb"/>
        <w:spacing w:line="360" w:lineRule="auto"/>
        <w:jc w:val="both"/>
        <w:rPr>
          <w:rFonts w:ascii="Arial" w:hAnsi="Arial" w:cs="Arial"/>
          <w:sz w:val="22"/>
          <w:szCs w:val="22"/>
        </w:rPr>
      </w:pPr>
      <w:r w:rsidRPr="00464ADA">
        <w:rPr>
          <w:rFonts w:ascii="Arial" w:hAnsi="Arial" w:cs="Arial"/>
          <w:sz w:val="22"/>
          <w:szCs w:val="22"/>
        </w:rPr>
        <w:t xml:space="preserve">Finally, the NHS still ideologically commits to the noble and altruistic principles created by Aneurin Bevan in 1948 - of universality, comprehensiveness, and free access on a clinical need basis. These values have become an institution in the UK. However, the structural handicaps associated with its entrenchment and deep-seated structural flaws, exacerbated by successive marketisation policies and chronic under-resourcing, have widened the gap that always exists between the ideal and the reality. </w:t>
      </w:r>
      <w:r w:rsidR="000432DD" w:rsidRPr="000432DD">
        <w:rPr>
          <w:rFonts w:ascii="Arial" w:hAnsi="Arial" w:cs="Arial"/>
          <w:sz w:val="22"/>
          <w:szCs w:val="22"/>
        </w:rPr>
        <w:t>The problem for the modern NHS is a fundamentally relational one; how can we uphold the core values of its birth in 1948, the NHS, while living in the bureaucratised complexity, the growing demand and the limited resources of the 21st century, without breaking the core commitment to equality of healthcare for all citizens?</w:t>
      </w:r>
    </w:p>
    <w:p w14:paraId="1C5E814B" w14:textId="77777777" w:rsidR="008464FE" w:rsidRPr="00507371" w:rsidRDefault="008464FE" w:rsidP="00507371">
      <w:pPr>
        <w:pStyle w:val="NormalWeb"/>
        <w:spacing w:line="360" w:lineRule="auto"/>
        <w:jc w:val="both"/>
        <w:rPr>
          <w:rFonts w:ascii="Arial" w:hAnsi="Arial" w:cs="Arial"/>
          <w:sz w:val="22"/>
          <w:szCs w:val="22"/>
        </w:rPr>
      </w:pPr>
    </w:p>
    <w:p w14:paraId="76548BEE" w14:textId="77777777" w:rsidR="00507371" w:rsidRDefault="00507371">
      <w:pPr>
        <w:rPr>
          <w:rFonts w:ascii="Arial" w:eastAsia="Times New Roman" w:hAnsi="Arial" w:cs="Arial"/>
          <w:b/>
          <w:bCs/>
        </w:rPr>
      </w:pPr>
      <w:r>
        <w:rPr>
          <w:rFonts w:ascii="Arial" w:hAnsi="Arial" w:cs="Arial"/>
        </w:rPr>
        <w:br w:type="page"/>
      </w:r>
    </w:p>
    <w:p w14:paraId="7092C8C6" w14:textId="263C6752" w:rsidR="003B1373" w:rsidRPr="00507371" w:rsidRDefault="003B1373" w:rsidP="00507371">
      <w:pPr>
        <w:pStyle w:val="Heading2"/>
        <w:spacing w:before="0" w:beforeAutospacing="0" w:after="0" w:afterAutospacing="0" w:line="360" w:lineRule="auto"/>
        <w:jc w:val="both"/>
        <w:rPr>
          <w:rFonts w:ascii="Arial" w:hAnsi="Arial" w:cs="Arial"/>
          <w:sz w:val="22"/>
          <w:szCs w:val="22"/>
        </w:rPr>
      </w:pPr>
      <w:r w:rsidRPr="00507371">
        <w:rPr>
          <w:rFonts w:ascii="Arial" w:hAnsi="Arial" w:cs="Arial"/>
          <w:sz w:val="22"/>
          <w:szCs w:val="22"/>
        </w:rPr>
        <w:lastRenderedPageBreak/>
        <w:t>References</w:t>
      </w:r>
    </w:p>
    <w:p w14:paraId="4A2D4C6A" w14:textId="68D21146" w:rsidR="003B1373" w:rsidRPr="00507371" w:rsidRDefault="003B1373" w:rsidP="00507371">
      <w:pPr>
        <w:pStyle w:val="NormalWeb"/>
        <w:spacing w:line="360" w:lineRule="auto"/>
        <w:jc w:val="both"/>
        <w:rPr>
          <w:rFonts w:ascii="Arial" w:hAnsi="Arial" w:cs="Arial"/>
          <w:sz w:val="22"/>
          <w:szCs w:val="22"/>
        </w:rPr>
      </w:pPr>
      <w:r w:rsidRPr="00507371">
        <w:rPr>
          <w:rFonts w:ascii="Arial" w:hAnsi="Arial" w:cs="Arial"/>
          <w:sz w:val="22"/>
          <w:szCs w:val="22"/>
        </w:rPr>
        <w:t>Department of Health (1999)</w:t>
      </w:r>
      <w:r w:rsidR="00557C3C">
        <w:rPr>
          <w:rFonts w:ascii="Arial" w:hAnsi="Arial" w:cs="Arial"/>
          <w:sz w:val="22"/>
          <w:szCs w:val="22"/>
        </w:rPr>
        <w:t>.</w:t>
      </w:r>
      <w:r w:rsidRPr="00507371">
        <w:rPr>
          <w:rFonts w:ascii="Arial" w:hAnsi="Arial" w:cs="Arial"/>
          <w:sz w:val="22"/>
          <w:szCs w:val="22"/>
        </w:rPr>
        <w:t xml:space="preserve"> </w:t>
      </w:r>
      <w:r w:rsidRPr="00507371">
        <w:rPr>
          <w:rStyle w:val="Emphasis"/>
          <w:rFonts w:ascii="Arial" w:hAnsi="Arial" w:cs="Arial"/>
          <w:sz w:val="22"/>
          <w:szCs w:val="22"/>
        </w:rPr>
        <w:t xml:space="preserve">The history and development of the </w:t>
      </w:r>
      <w:r w:rsidR="008464FE" w:rsidRPr="00507371">
        <w:rPr>
          <w:rStyle w:val="Emphasis"/>
          <w:rFonts w:ascii="Arial" w:hAnsi="Arial" w:cs="Arial"/>
          <w:sz w:val="22"/>
          <w:szCs w:val="22"/>
        </w:rPr>
        <w:t>UK National Health Service 1948</w:t>
      </w:r>
      <w:r w:rsidRPr="00507371">
        <w:rPr>
          <w:rStyle w:val="Emphasis"/>
          <w:rFonts w:ascii="Arial" w:hAnsi="Arial" w:cs="Arial"/>
          <w:sz w:val="22"/>
          <w:szCs w:val="22"/>
        </w:rPr>
        <w:t>- 1999</w:t>
      </w:r>
      <w:r w:rsidR="008464FE" w:rsidRPr="00507371">
        <w:rPr>
          <w:rFonts w:ascii="Arial" w:hAnsi="Arial" w:cs="Arial"/>
          <w:sz w:val="22"/>
          <w:szCs w:val="22"/>
        </w:rPr>
        <w:t>. Available at:</w:t>
      </w:r>
      <w:hyperlink r:id="rId10" w:history="1">
        <w:r w:rsidR="008464FE" w:rsidRPr="00507371">
          <w:rPr>
            <w:rStyle w:val="Hyperlink"/>
            <w:rFonts w:ascii="Arial" w:hAnsi="Arial" w:cs="Arial"/>
            <w:sz w:val="22"/>
            <w:szCs w:val="22"/>
          </w:rPr>
          <w:t>https://assets.publishing.service.gov.uk/media/57a08d91e5274a31e000192c/The-history-anddevelopment-of-the-UK-NHS.pdf</w:t>
        </w:r>
      </w:hyperlink>
      <w:r w:rsidR="008464FE" w:rsidRPr="00507371">
        <w:rPr>
          <w:rFonts w:ascii="Arial" w:hAnsi="Arial" w:cs="Arial"/>
          <w:sz w:val="22"/>
          <w:szCs w:val="22"/>
        </w:rPr>
        <w:t xml:space="preserve"> (Accessed</w:t>
      </w:r>
      <w:r w:rsidRPr="00507371">
        <w:rPr>
          <w:rFonts w:ascii="Arial" w:hAnsi="Arial" w:cs="Arial"/>
          <w:sz w:val="22"/>
          <w:szCs w:val="22"/>
        </w:rPr>
        <w:t xml:space="preserve"> 5 October 2025).</w:t>
      </w:r>
    </w:p>
    <w:p w14:paraId="46D95B58" w14:textId="77777777" w:rsidR="003B1373" w:rsidRPr="00507371" w:rsidRDefault="003B1373" w:rsidP="00507371">
      <w:pPr>
        <w:pStyle w:val="NormalWeb"/>
        <w:spacing w:line="360" w:lineRule="auto"/>
        <w:jc w:val="both"/>
        <w:rPr>
          <w:rFonts w:ascii="Arial" w:hAnsi="Arial" w:cs="Arial"/>
          <w:sz w:val="22"/>
          <w:szCs w:val="22"/>
        </w:rPr>
      </w:pPr>
      <w:r w:rsidRPr="00507371">
        <w:rPr>
          <w:rFonts w:ascii="Arial" w:hAnsi="Arial" w:cs="Arial"/>
          <w:sz w:val="22"/>
          <w:szCs w:val="22"/>
        </w:rPr>
        <w:t xml:space="preserve">House of Commons (2017) </w:t>
      </w:r>
      <w:r w:rsidRPr="00507371">
        <w:rPr>
          <w:rStyle w:val="Emphasis"/>
          <w:rFonts w:ascii="Arial" w:hAnsi="Arial" w:cs="Arial"/>
          <w:sz w:val="22"/>
          <w:szCs w:val="22"/>
        </w:rPr>
        <w:t>NHS ambulance services</w:t>
      </w:r>
      <w:r w:rsidRPr="00507371">
        <w:rPr>
          <w:rFonts w:ascii="Arial" w:hAnsi="Arial" w:cs="Arial"/>
          <w:sz w:val="22"/>
          <w:szCs w:val="22"/>
        </w:rPr>
        <w:t xml:space="preserve">. Public Accounts Committee, HC 1035. Available at: </w:t>
      </w:r>
      <w:hyperlink r:id="rId11" w:history="1">
        <w:r w:rsidR="008464FE" w:rsidRPr="00507371">
          <w:rPr>
            <w:rStyle w:val="Hyperlink"/>
            <w:rFonts w:ascii="Arial" w:hAnsi="Arial" w:cs="Arial"/>
            <w:sz w:val="22"/>
            <w:szCs w:val="22"/>
          </w:rPr>
          <w:t>https://publications.parliament.uk/pa/cm201617/cmselect/cmpubacc/1035/1035.pd</w:t>
        </w:r>
      </w:hyperlink>
      <w:r w:rsidR="008464FE" w:rsidRPr="00507371">
        <w:rPr>
          <w:rFonts w:ascii="Arial" w:hAnsi="Arial" w:cs="Arial"/>
          <w:sz w:val="22"/>
          <w:szCs w:val="22"/>
        </w:rPr>
        <w:t>(Accessed</w:t>
      </w:r>
      <w:r w:rsidRPr="00507371">
        <w:rPr>
          <w:rFonts w:ascii="Arial" w:hAnsi="Arial" w:cs="Arial"/>
          <w:sz w:val="22"/>
          <w:szCs w:val="22"/>
        </w:rPr>
        <w:t>4 October 2025).</w:t>
      </w:r>
    </w:p>
    <w:p w14:paraId="1B921AD5" w14:textId="77777777" w:rsidR="003B1373" w:rsidRPr="00507371" w:rsidRDefault="003B1373" w:rsidP="00507371">
      <w:pPr>
        <w:pStyle w:val="NormalWeb"/>
        <w:spacing w:line="360" w:lineRule="auto"/>
        <w:jc w:val="both"/>
        <w:rPr>
          <w:rFonts w:ascii="Arial" w:hAnsi="Arial" w:cs="Arial"/>
          <w:sz w:val="22"/>
          <w:szCs w:val="22"/>
        </w:rPr>
      </w:pPr>
      <w:r w:rsidRPr="00507371">
        <w:rPr>
          <w:rFonts w:ascii="Arial" w:hAnsi="Arial" w:cs="Arial"/>
          <w:sz w:val="22"/>
          <w:szCs w:val="22"/>
        </w:rPr>
        <w:t xml:space="preserve">Mohr, S. and Glied, S. (2010) 'The NHS in Britain: Any Lesson from History for Universal Health Coverage?', in </w:t>
      </w:r>
      <w:r w:rsidRPr="00507371">
        <w:rPr>
          <w:rStyle w:val="Emphasis"/>
          <w:rFonts w:ascii="Arial" w:hAnsi="Arial" w:cs="Arial"/>
          <w:sz w:val="22"/>
          <w:szCs w:val="22"/>
        </w:rPr>
        <w:t>Handbook of Health Reform</w:t>
      </w:r>
      <w:r w:rsidRPr="00507371">
        <w:rPr>
          <w:rFonts w:ascii="Arial" w:hAnsi="Arial" w:cs="Arial"/>
          <w:sz w:val="22"/>
          <w:szCs w:val="22"/>
        </w:rPr>
        <w:t xml:space="preserve">. Abingdon: Routledge. Available at: </w:t>
      </w:r>
      <w:hyperlink r:id="rId12" w:history="1">
        <w:r w:rsidR="008464FE" w:rsidRPr="00507371">
          <w:rPr>
            <w:rStyle w:val="Hyperlink"/>
            <w:rFonts w:ascii="Arial" w:hAnsi="Arial" w:cs="Arial"/>
            <w:sz w:val="22"/>
            <w:szCs w:val="22"/>
          </w:rPr>
          <w:t>https://www.ncbi.nlm.nih.gov/books/NBK316274/</w:t>
        </w:r>
      </w:hyperlink>
      <w:r w:rsidR="008464FE" w:rsidRPr="00507371">
        <w:rPr>
          <w:rFonts w:ascii="Arial" w:hAnsi="Arial" w:cs="Arial"/>
          <w:sz w:val="22"/>
          <w:szCs w:val="22"/>
        </w:rPr>
        <w:t xml:space="preserve"> (Accessed</w:t>
      </w:r>
      <w:r w:rsidRPr="00507371">
        <w:rPr>
          <w:rFonts w:ascii="Arial" w:hAnsi="Arial" w:cs="Arial"/>
          <w:sz w:val="22"/>
          <w:szCs w:val="22"/>
        </w:rPr>
        <w:t xml:space="preserve"> 3 October 2025).</w:t>
      </w:r>
    </w:p>
    <w:p w14:paraId="4F1C2B61" w14:textId="5DED974D" w:rsidR="003B1373" w:rsidRPr="00507371" w:rsidRDefault="003B1373" w:rsidP="00507371">
      <w:pPr>
        <w:pStyle w:val="NormalWeb"/>
        <w:spacing w:line="360" w:lineRule="auto"/>
        <w:jc w:val="both"/>
        <w:rPr>
          <w:rFonts w:ascii="Arial" w:hAnsi="Arial" w:cs="Arial"/>
          <w:sz w:val="22"/>
          <w:szCs w:val="22"/>
        </w:rPr>
      </w:pPr>
      <w:r w:rsidRPr="00507371">
        <w:rPr>
          <w:rFonts w:ascii="Arial" w:hAnsi="Arial" w:cs="Arial"/>
          <w:sz w:val="22"/>
          <w:szCs w:val="22"/>
        </w:rPr>
        <w:t>NHS (2024)</w:t>
      </w:r>
      <w:r w:rsidR="00557C3C">
        <w:rPr>
          <w:rFonts w:ascii="Arial" w:hAnsi="Arial" w:cs="Arial"/>
          <w:sz w:val="22"/>
          <w:szCs w:val="22"/>
        </w:rPr>
        <w:t>.</w:t>
      </w:r>
      <w:r w:rsidRPr="00507371">
        <w:rPr>
          <w:rFonts w:ascii="Arial" w:hAnsi="Arial" w:cs="Arial"/>
          <w:sz w:val="22"/>
          <w:szCs w:val="22"/>
        </w:rPr>
        <w:t xml:space="preserve"> </w:t>
      </w:r>
      <w:r w:rsidRPr="00507371">
        <w:rPr>
          <w:rStyle w:val="Emphasis"/>
          <w:rFonts w:ascii="Arial" w:hAnsi="Arial" w:cs="Arial"/>
          <w:sz w:val="22"/>
          <w:szCs w:val="22"/>
        </w:rPr>
        <w:t>The NHS Constitution for England</w:t>
      </w:r>
      <w:r w:rsidRPr="00507371">
        <w:rPr>
          <w:rFonts w:ascii="Arial" w:hAnsi="Arial" w:cs="Arial"/>
          <w:sz w:val="22"/>
          <w:szCs w:val="22"/>
        </w:rPr>
        <w:t xml:space="preserve">. Available at: </w:t>
      </w:r>
      <w:hyperlink r:id="rId13" w:history="1">
        <w:r w:rsidR="008464FE" w:rsidRPr="00507371">
          <w:rPr>
            <w:rStyle w:val="Hyperlink"/>
            <w:rFonts w:ascii="Arial" w:hAnsi="Arial" w:cs="Arial"/>
            <w:sz w:val="22"/>
            <w:szCs w:val="22"/>
          </w:rPr>
          <w:t>https://www.google.com/search?q=https://www.nhs.uk/about-us/nhs-constitution-for-england/</w:t>
        </w:r>
      </w:hyperlink>
      <w:r w:rsidRPr="00507371">
        <w:rPr>
          <w:rFonts w:ascii="Arial" w:hAnsi="Arial" w:cs="Arial"/>
          <w:sz w:val="22"/>
          <w:szCs w:val="22"/>
        </w:rPr>
        <w:t xml:space="preserve"> (Accessed: 4 October 2025).</w:t>
      </w:r>
    </w:p>
    <w:p w14:paraId="06B90574" w14:textId="7ED23BE3" w:rsidR="003B1373" w:rsidRPr="00507371" w:rsidRDefault="003B1373" w:rsidP="00507371">
      <w:pPr>
        <w:pStyle w:val="NormalWeb"/>
        <w:spacing w:line="360" w:lineRule="auto"/>
        <w:jc w:val="both"/>
        <w:rPr>
          <w:rFonts w:ascii="Arial" w:hAnsi="Arial" w:cs="Arial"/>
          <w:sz w:val="22"/>
          <w:szCs w:val="22"/>
        </w:rPr>
      </w:pPr>
      <w:r w:rsidRPr="00507371">
        <w:rPr>
          <w:rFonts w:ascii="Arial" w:hAnsi="Arial" w:cs="Arial"/>
          <w:sz w:val="22"/>
          <w:szCs w:val="22"/>
        </w:rPr>
        <w:t>NHS England (2019)</w:t>
      </w:r>
      <w:r w:rsidR="00557C3C">
        <w:rPr>
          <w:rFonts w:ascii="Arial" w:hAnsi="Arial" w:cs="Arial"/>
          <w:sz w:val="22"/>
          <w:szCs w:val="22"/>
        </w:rPr>
        <w:t>.</w:t>
      </w:r>
      <w:r w:rsidRPr="00507371">
        <w:rPr>
          <w:rFonts w:ascii="Arial" w:hAnsi="Arial" w:cs="Arial"/>
          <w:sz w:val="22"/>
          <w:szCs w:val="22"/>
        </w:rPr>
        <w:t xml:space="preserve"> </w:t>
      </w:r>
      <w:r w:rsidRPr="00507371">
        <w:rPr>
          <w:rStyle w:val="Emphasis"/>
          <w:rFonts w:ascii="Arial" w:hAnsi="Arial" w:cs="Arial"/>
          <w:sz w:val="22"/>
          <w:szCs w:val="22"/>
        </w:rPr>
        <w:t>Operational productivity and performance in English NHS Ambulance Trusts: Unwarranted variations</w:t>
      </w:r>
      <w:r w:rsidRPr="00507371">
        <w:rPr>
          <w:rFonts w:ascii="Arial" w:hAnsi="Arial" w:cs="Arial"/>
          <w:sz w:val="22"/>
          <w:szCs w:val="22"/>
        </w:rPr>
        <w:t xml:space="preserve">. Available at: </w:t>
      </w:r>
      <w:hyperlink r:id="rId14" w:history="1">
        <w:r w:rsidR="008464FE" w:rsidRPr="00507371">
          <w:rPr>
            <w:rStyle w:val="Hyperlink"/>
            <w:rFonts w:ascii="Arial" w:hAnsi="Arial" w:cs="Arial"/>
            <w:sz w:val="22"/>
            <w:szCs w:val="22"/>
          </w:rPr>
          <w:t>https://www.england.nhs.uk/wp-content/uploads/2019/09/Operational_productivity_and_performance_NHS_Ambulance_Trusts_final.pdf</w:t>
        </w:r>
      </w:hyperlink>
      <w:r w:rsidR="008464FE" w:rsidRPr="00507371">
        <w:rPr>
          <w:rFonts w:ascii="Arial" w:hAnsi="Arial" w:cs="Arial"/>
          <w:sz w:val="22"/>
          <w:szCs w:val="22"/>
        </w:rPr>
        <w:t xml:space="preserve"> (Accessed</w:t>
      </w:r>
      <w:r w:rsidRPr="00507371">
        <w:rPr>
          <w:rFonts w:ascii="Arial" w:hAnsi="Arial" w:cs="Arial"/>
          <w:sz w:val="22"/>
          <w:szCs w:val="22"/>
        </w:rPr>
        <w:t xml:space="preserve"> 5 October 2025).</w:t>
      </w:r>
    </w:p>
    <w:p w14:paraId="0312E51F" w14:textId="62506847" w:rsidR="003B1373" w:rsidRPr="00507371" w:rsidRDefault="003B1373" w:rsidP="00507371">
      <w:pPr>
        <w:pStyle w:val="NormalWeb"/>
        <w:spacing w:line="360" w:lineRule="auto"/>
        <w:jc w:val="both"/>
        <w:rPr>
          <w:rFonts w:ascii="Arial" w:hAnsi="Arial" w:cs="Arial"/>
          <w:sz w:val="22"/>
          <w:szCs w:val="22"/>
        </w:rPr>
      </w:pPr>
      <w:r w:rsidRPr="00507371">
        <w:rPr>
          <w:rFonts w:ascii="Arial" w:hAnsi="Arial" w:cs="Arial"/>
          <w:sz w:val="22"/>
          <w:szCs w:val="22"/>
        </w:rPr>
        <w:t>ResearchGate (2024)</w:t>
      </w:r>
      <w:r w:rsidR="00557C3C">
        <w:rPr>
          <w:rFonts w:ascii="Arial" w:hAnsi="Arial" w:cs="Arial"/>
          <w:sz w:val="22"/>
          <w:szCs w:val="22"/>
        </w:rPr>
        <w:t>.</w:t>
      </w:r>
      <w:r w:rsidRPr="00507371">
        <w:rPr>
          <w:rFonts w:ascii="Arial" w:hAnsi="Arial" w:cs="Arial"/>
          <w:sz w:val="22"/>
          <w:szCs w:val="22"/>
        </w:rPr>
        <w:t xml:space="preserve"> </w:t>
      </w:r>
      <w:r w:rsidRPr="00507371">
        <w:rPr>
          <w:rStyle w:val="Emphasis"/>
          <w:rFonts w:ascii="Arial" w:hAnsi="Arial" w:cs="Arial"/>
          <w:sz w:val="22"/>
          <w:szCs w:val="22"/>
        </w:rPr>
        <w:t>The paramedic profession: disruptive innovation and barriers to further progress</w:t>
      </w:r>
      <w:r w:rsidRPr="00507371">
        <w:rPr>
          <w:rFonts w:ascii="Arial" w:hAnsi="Arial" w:cs="Arial"/>
          <w:sz w:val="22"/>
          <w:szCs w:val="22"/>
        </w:rPr>
        <w:t xml:space="preserve">. Available at: </w:t>
      </w:r>
      <w:hyperlink r:id="rId15" w:history="1">
        <w:r w:rsidR="008464FE" w:rsidRPr="00507371">
          <w:rPr>
            <w:rStyle w:val="Hyperlink"/>
            <w:rFonts w:ascii="Arial" w:hAnsi="Arial" w:cs="Arial"/>
            <w:sz w:val="22"/>
            <w:szCs w:val="22"/>
          </w:rPr>
          <w:t>https://www.researchgate.net/publication/393414764_History_of_Ambulance_Services_Paramedics_and_Research_in_Paramedicine</w:t>
        </w:r>
      </w:hyperlink>
      <w:r w:rsidR="008464FE" w:rsidRPr="00507371">
        <w:rPr>
          <w:rFonts w:ascii="Arial" w:hAnsi="Arial" w:cs="Arial"/>
          <w:sz w:val="22"/>
          <w:szCs w:val="22"/>
        </w:rPr>
        <w:t xml:space="preserve"> (Accessed</w:t>
      </w:r>
      <w:r w:rsidRPr="00507371">
        <w:rPr>
          <w:rFonts w:ascii="Arial" w:hAnsi="Arial" w:cs="Arial"/>
          <w:sz w:val="22"/>
          <w:szCs w:val="22"/>
        </w:rPr>
        <w:t xml:space="preserve"> 5 October 2025).</w:t>
      </w:r>
    </w:p>
    <w:p w14:paraId="06EC8FA9" w14:textId="77777777" w:rsidR="003B1373" w:rsidRPr="00507371" w:rsidRDefault="003B1373" w:rsidP="00507371">
      <w:pPr>
        <w:pStyle w:val="NormalWeb"/>
        <w:spacing w:line="360" w:lineRule="auto"/>
        <w:jc w:val="both"/>
        <w:rPr>
          <w:rFonts w:ascii="Arial" w:hAnsi="Arial" w:cs="Arial"/>
          <w:sz w:val="22"/>
          <w:szCs w:val="22"/>
        </w:rPr>
      </w:pPr>
      <w:r w:rsidRPr="00507371">
        <w:rPr>
          <w:rFonts w:ascii="Arial" w:hAnsi="Arial" w:cs="Arial"/>
          <w:sz w:val="22"/>
          <w:szCs w:val="22"/>
        </w:rPr>
        <w:t xml:space="preserve">Sleight, C. (2008) 'British National Health Service 1948–2008: A Review of the Historiography', </w:t>
      </w:r>
      <w:r w:rsidRPr="00507371">
        <w:rPr>
          <w:rStyle w:val="Emphasis"/>
          <w:rFonts w:ascii="Arial" w:hAnsi="Arial" w:cs="Arial"/>
          <w:sz w:val="22"/>
          <w:szCs w:val="22"/>
        </w:rPr>
        <w:t>Social History of Medicine</w:t>
      </w:r>
      <w:r w:rsidRPr="00507371">
        <w:rPr>
          <w:rFonts w:ascii="Arial" w:hAnsi="Arial" w:cs="Arial"/>
          <w:sz w:val="22"/>
          <w:szCs w:val="22"/>
        </w:rPr>
        <w:t xml:space="preserve">, 21(3), pp. 437–456. Available at: </w:t>
      </w:r>
      <w:hyperlink r:id="rId16" w:history="1">
        <w:r w:rsidR="008464FE" w:rsidRPr="00507371">
          <w:rPr>
            <w:rStyle w:val="Hyperlink"/>
            <w:rFonts w:ascii="Arial" w:hAnsi="Arial" w:cs="Arial"/>
            <w:sz w:val="22"/>
            <w:szCs w:val="22"/>
          </w:rPr>
          <w:t>https://academic.oup.com/shm/article/21/3/437/1705534</w:t>
        </w:r>
      </w:hyperlink>
      <w:r w:rsidRPr="00507371">
        <w:rPr>
          <w:rFonts w:ascii="Arial" w:hAnsi="Arial" w:cs="Arial"/>
          <w:sz w:val="22"/>
          <w:szCs w:val="22"/>
        </w:rPr>
        <w:t xml:space="preserve"> (Accessed: 3 October 2025).</w:t>
      </w:r>
    </w:p>
    <w:p w14:paraId="3C4FFF1E" w14:textId="77777777" w:rsidR="003B1373" w:rsidRPr="00507371" w:rsidRDefault="003B1373" w:rsidP="00507371">
      <w:pPr>
        <w:pStyle w:val="NormalWeb"/>
        <w:spacing w:line="360" w:lineRule="auto"/>
        <w:jc w:val="both"/>
        <w:rPr>
          <w:rFonts w:ascii="Arial" w:hAnsi="Arial" w:cs="Arial"/>
          <w:sz w:val="22"/>
          <w:szCs w:val="22"/>
        </w:rPr>
      </w:pPr>
      <w:r w:rsidRPr="00507371">
        <w:rPr>
          <w:rFonts w:ascii="Arial" w:hAnsi="Arial" w:cs="Arial"/>
          <w:sz w:val="22"/>
          <w:szCs w:val="22"/>
        </w:rPr>
        <w:lastRenderedPageBreak/>
        <w:t xml:space="preserve">UK Parliament (2017) </w:t>
      </w:r>
      <w:r w:rsidRPr="00507371">
        <w:rPr>
          <w:rStyle w:val="Emphasis"/>
          <w:rFonts w:ascii="Arial" w:hAnsi="Arial" w:cs="Arial"/>
          <w:sz w:val="22"/>
          <w:szCs w:val="22"/>
        </w:rPr>
        <w:t>ASS0003 - Evidence on Ambulance Services Study</w:t>
      </w:r>
      <w:r w:rsidRPr="00507371">
        <w:rPr>
          <w:rFonts w:ascii="Arial" w:hAnsi="Arial" w:cs="Arial"/>
          <w:sz w:val="22"/>
          <w:szCs w:val="22"/>
        </w:rPr>
        <w:t>. House of Commons Health Committee. Available at: https://committees.parliament.uk/written</w:t>
      </w:r>
      <w:r w:rsidR="008464FE" w:rsidRPr="00507371">
        <w:rPr>
          <w:rFonts w:ascii="Arial" w:hAnsi="Arial" w:cs="Arial"/>
          <w:sz w:val="22"/>
          <w:szCs w:val="22"/>
        </w:rPr>
        <w:t xml:space="preserve">evidence/78885/html/ (Accessed </w:t>
      </w:r>
      <w:r w:rsidRPr="00507371">
        <w:rPr>
          <w:rFonts w:ascii="Arial" w:hAnsi="Arial" w:cs="Arial"/>
          <w:sz w:val="22"/>
          <w:szCs w:val="22"/>
        </w:rPr>
        <w:t>4 October 2025).</w:t>
      </w:r>
    </w:p>
    <w:p w14:paraId="63FAFF9F" w14:textId="41BD4C87" w:rsidR="003B1373" w:rsidRPr="00507371" w:rsidRDefault="003B1373" w:rsidP="00507371">
      <w:pPr>
        <w:pStyle w:val="NormalWeb"/>
        <w:spacing w:line="360" w:lineRule="auto"/>
        <w:jc w:val="both"/>
        <w:rPr>
          <w:rFonts w:ascii="Arial" w:hAnsi="Arial" w:cs="Arial"/>
          <w:sz w:val="22"/>
          <w:szCs w:val="22"/>
        </w:rPr>
      </w:pPr>
      <w:r w:rsidRPr="00507371">
        <w:rPr>
          <w:rFonts w:ascii="Arial" w:hAnsi="Arial" w:cs="Arial"/>
          <w:sz w:val="22"/>
          <w:szCs w:val="22"/>
        </w:rPr>
        <w:t>University of Sheffield (2022)</w:t>
      </w:r>
      <w:r w:rsidR="00557C3C">
        <w:rPr>
          <w:rFonts w:ascii="Arial" w:hAnsi="Arial" w:cs="Arial"/>
          <w:sz w:val="22"/>
          <w:szCs w:val="22"/>
        </w:rPr>
        <w:t>.</w:t>
      </w:r>
      <w:r w:rsidRPr="00507371">
        <w:rPr>
          <w:rFonts w:ascii="Arial" w:hAnsi="Arial" w:cs="Arial"/>
          <w:sz w:val="22"/>
          <w:szCs w:val="22"/>
        </w:rPr>
        <w:t xml:space="preserve"> </w:t>
      </w:r>
      <w:r w:rsidRPr="00507371">
        <w:rPr>
          <w:rStyle w:val="Emphasis"/>
          <w:rFonts w:ascii="Arial" w:hAnsi="Arial" w:cs="Arial"/>
          <w:sz w:val="22"/>
          <w:szCs w:val="22"/>
        </w:rPr>
        <w:t>How we remodelled ambulance services in England</w:t>
      </w:r>
      <w:r w:rsidRPr="00507371">
        <w:rPr>
          <w:rFonts w:ascii="Arial" w:hAnsi="Arial" w:cs="Arial"/>
          <w:sz w:val="22"/>
          <w:szCs w:val="22"/>
        </w:rPr>
        <w:t xml:space="preserve">. Available at: </w:t>
      </w:r>
      <w:hyperlink r:id="rId17" w:history="1">
        <w:r w:rsidR="008464FE" w:rsidRPr="00507371">
          <w:rPr>
            <w:rStyle w:val="Hyperlink"/>
            <w:rFonts w:ascii="Arial" w:hAnsi="Arial" w:cs="Arial"/>
            <w:sz w:val="22"/>
            <w:szCs w:val="22"/>
          </w:rPr>
          <w:t>https://sheffield.ac.uk/research/features/remodelled-ambulance-service</w:t>
        </w:r>
      </w:hyperlink>
      <w:r w:rsidR="008464FE" w:rsidRPr="00507371">
        <w:rPr>
          <w:rFonts w:ascii="Arial" w:hAnsi="Arial" w:cs="Arial"/>
          <w:sz w:val="22"/>
          <w:szCs w:val="22"/>
        </w:rPr>
        <w:t>(Accessed</w:t>
      </w:r>
      <w:r w:rsidRPr="00507371">
        <w:rPr>
          <w:rFonts w:ascii="Arial" w:hAnsi="Arial" w:cs="Arial"/>
          <w:sz w:val="22"/>
          <w:szCs w:val="22"/>
        </w:rPr>
        <w:t xml:space="preserve"> 5 October 2025).</w:t>
      </w:r>
    </w:p>
    <w:p w14:paraId="2F2D7099" w14:textId="77777777" w:rsidR="003B1373" w:rsidRPr="00507371" w:rsidRDefault="003B1373" w:rsidP="00507371">
      <w:pPr>
        <w:pStyle w:val="NormalWeb"/>
        <w:spacing w:line="360" w:lineRule="auto"/>
        <w:jc w:val="both"/>
        <w:rPr>
          <w:rFonts w:ascii="Arial" w:hAnsi="Arial" w:cs="Arial"/>
          <w:sz w:val="22"/>
          <w:szCs w:val="22"/>
        </w:rPr>
      </w:pPr>
      <w:r w:rsidRPr="00507371">
        <w:rPr>
          <w:rFonts w:ascii="Arial" w:hAnsi="Arial" w:cs="Arial"/>
          <w:sz w:val="22"/>
          <w:szCs w:val="22"/>
        </w:rPr>
        <w:t xml:space="preserve">Webster, C. (2002) 'The founding principles of the NHS', </w:t>
      </w:r>
      <w:r w:rsidRPr="00507371">
        <w:rPr>
          <w:rStyle w:val="Emphasis"/>
          <w:rFonts w:ascii="Arial" w:hAnsi="Arial" w:cs="Arial"/>
          <w:sz w:val="22"/>
          <w:szCs w:val="22"/>
        </w:rPr>
        <w:t>BMJ</w:t>
      </w:r>
      <w:r w:rsidRPr="00507371">
        <w:rPr>
          <w:rFonts w:ascii="Arial" w:hAnsi="Arial" w:cs="Arial"/>
          <w:sz w:val="22"/>
          <w:szCs w:val="22"/>
        </w:rPr>
        <w:t xml:space="preserve">, 324(7342), pp. 886-888. Available at: </w:t>
      </w:r>
      <w:hyperlink r:id="rId18" w:history="1">
        <w:r w:rsidR="008464FE" w:rsidRPr="00507371">
          <w:rPr>
            <w:rStyle w:val="Hyperlink"/>
            <w:rFonts w:ascii="Arial" w:hAnsi="Arial" w:cs="Arial"/>
            <w:sz w:val="22"/>
            <w:szCs w:val="22"/>
          </w:rPr>
          <w:t>https://pmc.ncbi.nlm.nih.gov/articles/PMC2405823/</w:t>
        </w:r>
      </w:hyperlink>
      <w:r w:rsidR="008464FE" w:rsidRPr="00507371">
        <w:rPr>
          <w:rFonts w:ascii="Arial" w:hAnsi="Arial" w:cs="Arial"/>
          <w:sz w:val="22"/>
          <w:szCs w:val="22"/>
        </w:rPr>
        <w:t xml:space="preserve"> (Accessed</w:t>
      </w:r>
      <w:r w:rsidRPr="00507371">
        <w:rPr>
          <w:rFonts w:ascii="Arial" w:hAnsi="Arial" w:cs="Arial"/>
          <w:sz w:val="22"/>
          <w:szCs w:val="22"/>
        </w:rPr>
        <w:t xml:space="preserve"> 3 October 2025).</w:t>
      </w:r>
    </w:p>
    <w:p w14:paraId="7D455E64" w14:textId="77777777" w:rsidR="003B1373" w:rsidRPr="00507371" w:rsidRDefault="003B1373" w:rsidP="00507371">
      <w:pPr>
        <w:spacing w:after="0" w:line="360" w:lineRule="auto"/>
        <w:jc w:val="both"/>
        <w:rPr>
          <w:rFonts w:ascii="Arial" w:hAnsi="Arial" w:cs="Arial"/>
        </w:rPr>
      </w:pPr>
    </w:p>
    <w:p w14:paraId="69432719" w14:textId="77777777" w:rsidR="00AA03DB" w:rsidRPr="00507371" w:rsidRDefault="00AA03DB" w:rsidP="00507371">
      <w:pPr>
        <w:spacing w:after="0" w:line="360" w:lineRule="auto"/>
        <w:jc w:val="both"/>
        <w:rPr>
          <w:rFonts w:ascii="Arial" w:hAnsi="Arial" w:cs="Arial"/>
        </w:rPr>
      </w:pPr>
    </w:p>
    <w:sectPr w:rsidR="00AA03DB" w:rsidRPr="00507371">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9321DB" w14:textId="77777777" w:rsidR="00182BEE" w:rsidRDefault="00182BEE" w:rsidP="008464FE">
      <w:pPr>
        <w:spacing w:after="0" w:line="240" w:lineRule="auto"/>
      </w:pPr>
      <w:r>
        <w:separator/>
      </w:r>
    </w:p>
  </w:endnote>
  <w:endnote w:type="continuationSeparator" w:id="0">
    <w:p w14:paraId="437F559A" w14:textId="77777777" w:rsidR="00182BEE" w:rsidRDefault="00182BEE" w:rsidP="00846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778757"/>
      <w:docPartObj>
        <w:docPartGallery w:val="Page Numbers (Bottom of Page)"/>
        <w:docPartUnique/>
      </w:docPartObj>
    </w:sdtPr>
    <w:sdtEndPr/>
    <w:sdtContent>
      <w:sdt>
        <w:sdtPr>
          <w:id w:val="-1769616900"/>
          <w:docPartObj>
            <w:docPartGallery w:val="Page Numbers (Top of Page)"/>
            <w:docPartUnique/>
          </w:docPartObj>
        </w:sdtPr>
        <w:sdtEndPr/>
        <w:sdtContent>
          <w:p w14:paraId="1B584C45" w14:textId="77777777" w:rsidR="008464FE" w:rsidRDefault="008464FE">
            <w:pPr>
              <w:pStyle w:val="Footer"/>
              <w:jc w:val="right"/>
            </w:pPr>
            <w:r w:rsidRPr="008464FE">
              <w:rPr>
                <w:rFonts w:ascii="Times New Roman" w:hAnsi="Times New Roman" w:cs="Times New Roman"/>
                <w:b/>
              </w:rPr>
              <w:t xml:space="preserve">Page </w:t>
            </w:r>
            <w:r w:rsidRPr="008464FE">
              <w:rPr>
                <w:rFonts w:ascii="Times New Roman" w:hAnsi="Times New Roman" w:cs="Times New Roman"/>
                <w:b/>
                <w:bCs/>
                <w:sz w:val="24"/>
                <w:szCs w:val="24"/>
              </w:rPr>
              <w:fldChar w:fldCharType="begin"/>
            </w:r>
            <w:r w:rsidRPr="008464FE">
              <w:rPr>
                <w:rFonts w:ascii="Times New Roman" w:hAnsi="Times New Roman" w:cs="Times New Roman"/>
                <w:b/>
                <w:bCs/>
              </w:rPr>
              <w:instrText xml:space="preserve"> PAGE </w:instrText>
            </w:r>
            <w:r w:rsidRPr="008464FE">
              <w:rPr>
                <w:rFonts w:ascii="Times New Roman" w:hAnsi="Times New Roman" w:cs="Times New Roman"/>
                <w:b/>
                <w:bCs/>
                <w:sz w:val="24"/>
                <w:szCs w:val="24"/>
              </w:rPr>
              <w:fldChar w:fldCharType="separate"/>
            </w:r>
            <w:r w:rsidR="007A0652">
              <w:rPr>
                <w:rFonts w:ascii="Times New Roman" w:hAnsi="Times New Roman" w:cs="Times New Roman"/>
                <w:b/>
                <w:bCs/>
                <w:noProof/>
              </w:rPr>
              <w:t>4</w:t>
            </w:r>
            <w:r w:rsidRPr="008464FE">
              <w:rPr>
                <w:rFonts w:ascii="Times New Roman" w:hAnsi="Times New Roman" w:cs="Times New Roman"/>
                <w:b/>
                <w:bCs/>
                <w:sz w:val="24"/>
                <w:szCs w:val="24"/>
              </w:rPr>
              <w:fldChar w:fldCharType="end"/>
            </w:r>
            <w:r w:rsidRPr="008464FE">
              <w:rPr>
                <w:rFonts w:ascii="Times New Roman" w:hAnsi="Times New Roman" w:cs="Times New Roman"/>
                <w:b/>
              </w:rPr>
              <w:t xml:space="preserve"> of </w:t>
            </w:r>
            <w:r w:rsidRPr="008464FE">
              <w:rPr>
                <w:rFonts w:ascii="Times New Roman" w:hAnsi="Times New Roman" w:cs="Times New Roman"/>
                <w:b/>
                <w:bCs/>
                <w:sz w:val="24"/>
                <w:szCs w:val="24"/>
              </w:rPr>
              <w:fldChar w:fldCharType="begin"/>
            </w:r>
            <w:r w:rsidRPr="008464FE">
              <w:rPr>
                <w:rFonts w:ascii="Times New Roman" w:hAnsi="Times New Roman" w:cs="Times New Roman"/>
                <w:b/>
                <w:bCs/>
              </w:rPr>
              <w:instrText xml:space="preserve"> NUMPAGES  </w:instrText>
            </w:r>
            <w:r w:rsidRPr="008464FE">
              <w:rPr>
                <w:rFonts w:ascii="Times New Roman" w:hAnsi="Times New Roman" w:cs="Times New Roman"/>
                <w:b/>
                <w:bCs/>
                <w:sz w:val="24"/>
                <w:szCs w:val="24"/>
              </w:rPr>
              <w:fldChar w:fldCharType="separate"/>
            </w:r>
            <w:r w:rsidR="007A0652">
              <w:rPr>
                <w:rFonts w:ascii="Times New Roman" w:hAnsi="Times New Roman" w:cs="Times New Roman"/>
                <w:b/>
                <w:bCs/>
                <w:noProof/>
              </w:rPr>
              <w:t>6</w:t>
            </w:r>
            <w:r w:rsidRPr="008464FE">
              <w:rPr>
                <w:rFonts w:ascii="Times New Roman" w:hAnsi="Times New Roman" w:cs="Times New Roman"/>
                <w:b/>
                <w:bCs/>
                <w:sz w:val="24"/>
                <w:szCs w:val="24"/>
              </w:rPr>
              <w:fldChar w:fldCharType="end"/>
            </w:r>
          </w:p>
        </w:sdtContent>
      </w:sdt>
    </w:sdtContent>
  </w:sdt>
  <w:p w14:paraId="2572B17C" w14:textId="77777777" w:rsidR="008464FE" w:rsidRDefault="008464F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ECAF73" w14:textId="77777777" w:rsidR="00182BEE" w:rsidRDefault="00182BEE" w:rsidP="008464FE">
      <w:pPr>
        <w:spacing w:after="0" w:line="240" w:lineRule="auto"/>
      </w:pPr>
      <w:r>
        <w:separator/>
      </w:r>
    </w:p>
  </w:footnote>
  <w:footnote w:type="continuationSeparator" w:id="0">
    <w:p w14:paraId="01303E7C" w14:textId="77777777" w:rsidR="00182BEE" w:rsidRDefault="00182BEE" w:rsidP="008464F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A90327"/>
    <w:multiLevelType w:val="multilevel"/>
    <w:tmpl w:val="31448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5060419"/>
    <w:multiLevelType w:val="multilevel"/>
    <w:tmpl w:val="E7AEA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A62043F"/>
    <w:multiLevelType w:val="multilevel"/>
    <w:tmpl w:val="21DC5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7ED08A4"/>
    <w:multiLevelType w:val="multilevel"/>
    <w:tmpl w:val="7564F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18C2782"/>
    <w:multiLevelType w:val="multilevel"/>
    <w:tmpl w:val="A3568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D44446B"/>
    <w:multiLevelType w:val="multilevel"/>
    <w:tmpl w:val="FFB8C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0"/>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E2B"/>
    <w:rsid w:val="000432DD"/>
    <w:rsid w:val="00182BEE"/>
    <w:rsid w:val="00197EB5"/>
    <w:rsid w:val="003B1373"/>
    <w:rsid w:val="00400D3C"/>
    <w:rsid w:val="00420E2B"/>
    <w:rsid w:val="00464ADA"/>
    <w:rsid w:val="00507371"/>
    <w:rsid w:val="00557C3C"/>
    <w:rsid w:val="005F257F"/>
    <w:rsid w:val="00753534"/>
    <w:rsid w:val="007A0652"/>
    <w:rsid w:val="00814243"/>
    <w:rsid w:val="008464FE"/>
    <w:rsid w:val="008D3290"/>
    <w:rsid w:val="00AA03DB"/>
    <w:rsid w:val="00B62E85"/>
    <w:rsid w:val="00C4279C"/>
    <w:rsid w:val="00D20F13"/>
    <w:rsid w:val="00E60082"/>
    <w:rsid w:val="00E95D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8B070D"/>
  <w15:chartTrackingRefBased/>
  <w15:docId w15:val="{6787A359-AC58-469A-97CA-1C606ACA1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3290"/>
    <w:rPr>
      <w:lang w:val="en-GB"/>
    </w:rPr>
  </w:style>
  <w:style w:type="paragraph" w:styleId="Heading1">
    <w:name w:val="heading 1"/>
    <w:basedOn w:val="Normal"/>
    <w:link w:val="Heading1Char"/>
    <w:uiPriority w:val="9"/>
    <w:qFormat/>
    <w:rsid w:val="00420E2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420E2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420E2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E2B"/>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420E2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420E2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420E2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20E2B"/>
    <w:rPr>
      <w:b/>
      <w:bCs/>
    </w:rPr>
  </w:style>
  <w:style w:type="character" w:styleId="Emphasis">
    <w:name w:val="Emphasis"/>
    <w:basedOn w:val="DefaultParagraphFont"/>
    <w:uiPriority w:val="20"/>
    <w:qFormat/>
    <w:rsid w:val="00420E2B"/>
    <w:rPr>
      <w:i/>
      <w:iCs/>
    </w:rPr>
  </w:style>
  <w:style w:type="character" w:customStyle="1" w:styleId="highlight-diff-selection">
    <w:name w:val="highlight-diff-selection"/>
    <w:basedOn w:val="DefaultParagraphFont"/>
    <w:rsid w:val="003B1373"/>
  </w:style>
  <w:style w:type="character" w:styleId="Hyperlink">
    <w:name w:val="Hyperlink"/>
    <w:basedOn w:val="DefaultParagraphFont"/>
    <w:uiPriority w:val="99"/>
    <w:unhideWhenUsed/>
    <w:rsid w:val="008464FE"/>
    <w:rPr>
      <w:color w:val="0563C1" w:themeColor="hyperlink"/>
      <w:u w:val="single"/>
    </w:rPr>
  </w:style>
  <w:style w:type="paragraph" w:styleId="Header">
    <w:name w:val="header"/>
    <w:basedOn w:val="Normal"/>
    <w:link w:val="HeaderChar"/>
    <w:uiPriority w:val="99"/>
    <w:unhideWhenUsed/>
    <w:rsid w:val="008464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64FE"/>
  </w:style>
  <w:style w:type="paragraph" w:styleId="Footer">
    <w:name w:val="footer"/>
    <w:basedOn w:val="Normal"/>
    <w:link w:val="FooterChar"/>
    <w:uiPriority w:val="99"/>
    <w:unhideWhenUsed/>
    <w:rsid w:val="008464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64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8096734">
      <w:bodyDiv w:val="1"/>
      <w:marLeft w:val="0"/>
      <w:marRight w:val="0"/>
      <w:marTop w:val="0"/>
      <w:marBottom w:val="0"/>
      <w:divBdr>
        <w:top w:val="none" w:sz="0" w:space="0" w:color="auto"/>
        <w:left w:val="none" w:sz="0" w:space="0" w:color="auto"/>
        <w:bottom w:val="none" w:sz="0" w:space="0" w:color="auto"/>
        <w:right w:val="none" w:sz="0" w:space="0" w:color="auto"/>
      </w:divBdr>
      <w:divsChild>
        <w:div w:id="803235240">
          <w:marLeft w:val="0"/>
          <w:marRight w:val="0"/>
          <w:marTop w:val="0"/>
          <w:marBottom w:val="0"/>
          <w:divBdr>
            <w:top w:val="none" w:sz="0" w:space="0" w:color="auto"/>
            <w:left w:val="none" w:sz="0" w:space="0" w:color="auto"/>
            <w:bottom w:val="none" w:sz="0" w:space="0" w:color="auto"/>
            <w:right w:val="none" w:sz="0" w:space="0" w:color="auto"/>
          </w:divBdr>
        </w:div>
      </w:divsChild>
    </w:div>
    <w:div w:id="2104059587">
      <w:bodyDiv w:val="1"/>
      <w:marLeft w:val="0"/>
      <w:marRight w:val="0"/>
      <w:marTop w:val="0"/>
      <w:marBottom w:val="0"/>
      <w:divBdr>
        <w:top w:val="none" w:sz="0" w:space="0" w:color="auto"/>
        <w:left w:val="none" w:sz="0" w:space="0" w:color="auto"/>
        <w:bottom w:val="none" w:sz="0" w:space="0" w:color="auto"/>
        <w:right w:val="none" w:sz="0" w:space="0" w:color="auto"/>
      </w:divBdr>
      <w:divsChild>
        <w:div w:id="10788632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www.google.com/search?q=https://www.nhs.uk/about-us/nhs-constitution-for-england/" TargetMode="External"/><Relationship Id="rId18" Type="http://schemas.openxmlformats.org/officeDocument/2006/relationships/hyperlink" Target="https://pmc.ncbi.nlm.nih.gov/articles/PMC2405823/"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ncbi.nlm.nih.gov/books/NBK316274/" TargetMode="External"/><Relationship Id="rId17" Type="http://schemas.openxmlformats.org/officeDocument/2006/relationships/hyperlink" Target="https://sheffield.ac.uk/research/features/remodelled-ambulance-service" TargetMode="External"/><Relationship Id="rId2" Type="http://schemas.openxmlformats.org/officeDocument/2006/relationships/styles" Target="styles.xml"/><Relationship Id="rId16" Type="http://schemas.openxmlformats.org/officeDocument/2006/relationships/hyperlink" Target="https://academic.oup.com/shm/article/21/3/437/170553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lications.parliament.uk/pa/cm201617/cmselect/cmpubacc/1035/1035.pd" TargetMode="External"/><Relationship Id="rId5" Type="http://schemas.openxmlformats.org/officeDocument/2006/relationships/footnotes" Target="footnotes.xml"/><Relationship Id="rId15" Type="http://schemas.openxmlformats.org/officeDocument/2006/relationships/hyperlink" Target="https://www.researchgate.net/publication/393414764_History_of_Ambulance_Services_Paramedics_and_Research_in_Paramedicine" TargetMode="External"/><Relationship Id="rId10" Type="http://schemas.openxmlformats.org/officeDocument/2006/relationships/hyperlink" Target="https://assets.publishing.service.gov.uk/media/57a08d91e5274a31e000192c/The-history-anddevelopment-of-the-UK-NHS.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hyperlink" Target="https://www.england.nhs.uk/wp-content/uploads/2019/09/Operational_productivity_and_performance_NHS_Ambulance_Trusts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1237</Words>
  <Characters>7053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2025-10-19T18:16:00Z</dcterms:created>
  <dcterms:modified xsi:type="dcterms:W3CDTF">2025-10-19T18:16:00Z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0c1f59db-8294-4a83-9ffb-469c2a8ccb5a</vt:lpwstr>
  </property>
</Properties>
</file>