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63D7D3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D6D45">
              <w:rPr>
                <w:rFonts w:ascii="Times New Roman" w:hAnsi="Times New Roman" w:cs="Times New Roman"/>
                <w:b/>
                <w:color w:val="auto"/>
                <w:sz w:val="48"/>
              </w:rPr>
              <w:t>Dan Edy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69D139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D6D45">
              <w:rPr>
                <w:rFonts w:ascii="Times New Roman" w:hAnsi="Times New Roman" w:cs="Times New Roman"/>
                <w:b/>
                <w:color w:val="auto"/>
                <w:sz w:val="48"/>
              </w:rPr>
              <w:t xml:space="preserve"> d.edy@npt.gov.uk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697E74A"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D6D45">
              <w:rPr>
                <w:rFonts w:ascii="Times New Roman" w:hAnsi="Times New Roman" w:cs="Times New Roman"/>
                <w:b/>
                <w:color w:val="auto"/>
                <w:sz w:val="48"/>
              </w:rPr>
              <w:t xml:space="preserve"> </w:t>
            </w:r>
            <w:r w:rsidR="005D6D45">
              <w:rPr>
                <w:rFonts w:ascii="Helvetica" w:hAnsi="Helvetica"/>
                <w:color w:val="333333"/>
                <w:shd w:val="clear" w:color="auto" w:fill="FFFFFF"/>
              </w:rPr>
              <w:t>0901309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0535974E" w14:textId="5E2A0F58" w:rsidR="005D6D45" w:rsidRDefault="005D6D45" w:rsidP="005D6D45">
            <w:pPr>
              <w:jc w:val="both"/>
              <w:rPr>
                <w:color w:val="auto"/>
                <w:sz w:val="24"/>
                <w:szCs w:val="24"/>
              </w:rPr>
            </w:pPr>
            <w:r>
              <w:rPr>
                <w:color w:val="auto"/>
                <w:sz w:val="24"/>
                <w:szCs w:val="24"/>
              </w:rPr>
              <w:t>The purpose of this case study is to critically reflect upon an assessment I have undertaken with an adult who has been considered an adult at risk, in line with s</w:t>
            </w:r>
            <w:r w:rsidRPr="00454A84">
              <w:rPr>
                <w:color w:val="auto"/>
                <w:sz w:val="24"/>
                <w:szCs w:val="24"/>
              </w:rPr>
              <w:t>128 of the Social Services and Wellbeing (Wales) Act 2014 (</w:t>
            </w:r>
            <w:r w:rsidRPr="00454A84">
              <w:rPr>
                <w:i/>
                <w:color w:val="auto"/>
                <w:sz w:val="24"/>
                <w:szCs w:val="24"/>
              </w:rPr>
              <w:t xml:space="preserve">known as </w:t>
            </w:r>
            <w:proofErr w:type="spellStart"/>
            <w:r>
              <w:rPr>
                <w:color w:val="auto"/>
                <w:sz w:val="24"/>
                <w:szCs w:val="24"/>
              </w:rPr>
              <w:t>SSWbA</w:t>
            </w:r>
            <w:proofErr w:type="spellEnd"/>
            <w:r>
              <w:rPr>
                <w:color w:val="auto"/>
                <w:sz w:val="24"/>
                <w:szCs w:val="24"/>
              </w:rPr>
              <w:t>, 2014). A r</w:t>
            </w:r>
            <w:r w:rsidRPr="00454A84">
              <w:rPr>
                <w:color w:val="auto"/>
                <w:sz w:val="24"/>
                <w:szCs w:val="24"/>
              </w:rPr>
              <w:t xml:space="preserve">elevant partner of a local authority </w:t>
            </w:r>
            <w:r>
              <w:rPr>
                <w:color w:val="auto"/>
                <w:sz w:val="24"/>
                <w:szCs w:val="24"/>
              </w:rPr>
              <w:t xml:space="preserve">has informed the team I am based in that this individual is at risk </w:t>
            </w:r>
            <w:r w:rsidRPr="00454A84">
              <w:rPr>
                <w:color w:val="auto"/>
                <w:sz w:val="24"/>
                <w:szCs w:val="24"/>
              </w:rPr>
              <w:t>(Welsh Government, 2021</w:t>
            </w:r>
            <w:r>
              <w:rPr>
                <w:color w:val="auto"/>
                <w:sz w:val="24"/>
                <w:szCs w:val="24"/>
              </w:rPr>
              <w:t>a</w:t>
            </w:r>
            <w:r w:rsidRPr="00454A84">
              <w:rPr>
                <w:color w:val="auto"/>
                <w:sz w:val="24"/>
                <w:szCs w:val="24"/>
              </w:rPr>
              <w:t xml:space="preserve">). </w:t>
            </w:r>
            <w:r>
              <w:rPr>
                <w:color w:val="auto"/>
                <w:sz w:val="24"/>
                <w:szCs w:val="24"/>
              </w:rPr>
              <w:t>Reflecting on s</w:t>
            </w:r>
            <w:r w:rsidRPr="00454A84">
              <w:rPr>
                <w:color w:val="auto"/>
                <w:sz w:val="24"/>
                <w:szCs w:val="24"/>
              </w:rPr>
              <w:t xml:space="preserve">126 of the </w:t>
            </w:r>
            <w:proofErr w:type="spellStart"/>
            <w:r w:rsidRPr="00454A84">
              <w:rPr>
                <w:color w:val="auto"/>
                <w:sz w:val="24"/>
                <w:szCs w:val="24"/>
              </w:rPr>
              <w:t>SSWbA</w:t>
            </w:r>
            <w:proofErr w:type="spellEnd"/>
            <w:r w:rsidRPr="00454A84">
              <w:rPr>
                <w:color w:val="auto"/>
                <w:sz w:val="24"/>
                <w:szCs w:val="24"/>
              </w:rPr>
              <w:t xml:space="preserve"> 2014 </w:t>
            </w:r>
            <w:r>
              <w:rPr>
                <w:color w:val="auto"/>
                <w:sz w:val="24"/>
                <w:szCs w:val="24"/>
              </w:rPr>
              <w:t xml:space="preserve">this individual is </w:t>
            </w:r>
            <w:r w:rsidRPr="00454A84">
              <w:rPr>
                <w:color w:val="auto"/>
                <w:sz w:val="24"/>
                <w:szCs w:val="24"/>
              </w:rPr>
              <w:t xml:space="preserve">at risk of abuse or neglect, has care and support needs and is unable to protect themselves from the risk of abuse or neglect. </w:t>
            </w:r>
          </w:p>
          <w:p w14:paraId="73FA4840" w14:textId="77777777" w:rsidR="005D6D45" w:rsidRPr="00454A84" w:rsidRDefault="005D6D45" w:rsidP="005D6D45">
            <w:pPr>
              <w:jc w:val="both"/>
              <w:rPr>
                <w:color w:val="auto"/>
                <w:sz w:val="24"/>
                <w:szCs w:val="24"/>
              </w:rPr>
            </w:pPr>
          </w:p>
          <w:p w14:paraId="63B2B2F0" w14:textId="085118F1" w:rsidR="005D6D45" w:rsidRDefault="005D6D45" w:rsidP="005D6D45">
            <w:pPr>
              <w:jc w:val="both"/>
              <w:rPr>
                <w:color w:val="auto"/>
                <w:sz w:val="24"/>
                <w:szCs w:val="24"/>
              </w:rPr>
            </w:pPr>
            <w:r w:rsidRPr="00454A84">
              <w:rPr>
                <w:color w:val="auto"/>
                <w:sz w:val="24"/>
                <w:szCs w:val="24"/>
              </w:rPr>
              <w:t>The Wales Safeguarding Procedures (</w:t>
            </w:r>
            <w:r w:rsidR="0053041B">
              <w:rPr>
                <w:color w:val="auto"/>
                <w:sz w:val="24"/>
                <w:szCs w:val="24"/>
              </w:rPr>
              <w:t>2019</w:t>
            </w:r>
            <w:r w:rsidRPr="00454A84">
              <w:rPr>
                <w:color w:val="auto"/>
                <w:sz w:val="24"/>
                <w:szCs w:val="24"/>
              </w:rPr>
              <w:t xml:space="preserve">) and Welsh Government (2022) define safeguarding as the prevention and protection of children and adults at risk from abuse or neglect. The definition also includes educating individuals to recognise the signs and dangers of neglect and abuse. </w:t>
            </w:r>
          </w:p>
          <w:p w14:paraId="59878C69" w14:textId="77777777" w:rsidR="005D6D45" w:rsidRDefault="005D6D45" w:rsidP="005D6D45">
            <w:pPr>
              <w:jc w:val="both"/>
              <w:rPr>
                <w:color w:val="auto"/>
                <w:sz w:val="24"/>
                <w:szCs w:val="24"/>
              </w:rPr>
            </w:pPr>
          </w:p>
          <w:p w14:paraId="40226F36" w14:textId="63CCD9D0" w:rsidR="005D6D45" w:rsidRPr="00454A84" w:rsidRDefault="005D6D45" w:rsidP="005D6D45">
            <w:pPr>
              <w:jc w:val="both"/>
              <w:rPr>
                <w:color w:val="auto"/>
                <w:sz w:val="24"/>
                <w:szCs w:val="24"/>
              </w:rPr>
            </w:pPr>
            <w:r w:rsidRPr="00454A84">
              <w:rPr>
                <w:color w:val="auto"/>
                <w:sz w:val="24"/>
                <w:szCs w:val="24"/>
              </w:rPr>
              <w:t xml:space="preserve">Safeguarding is a vital aspect of the role of a Social Worker. Social Workers must adhere to the duties in place within the </w:t>
            </w:r>
            <w:proofErr w:type="spellStart"/>
            <w:r w:rsidRPr="00454A84">
              <w:rPr>
                <w:color w:val="auto"/>
                <w:sz w:val="24"/>
                <w:szCs w:val="24"/>
              </w:rPr>
              <w:t>SSWbA</w:t>
            </w:r>
            <w:proofErr w:type="spellEnd"/>
            <w:r w:rsidRPr="00454A84">
              <w:rPr>
                <w:color w:val="auto"/>
                <w:sz w:val="24"/>
                <w:szCs w:val="24"/>
              </w:rPr>
              <w:t>, 2014. This legislation changed how adults are discussed in the safeguarding arena, whereby they ar</w:t>
            </w:r>
            <w:r>
              <w:rPr>
                <w:color w:val="auto"/>
                <w:sz w:val="24"/>
                <w:szCs w:val="24"/>
              </w:rPr>
              <w:t>e</w:t>
            </w:r>
            <w:r w:rsidRPr="00454A84">
              <w:rPr>
                <w:color w:val="auto"/>
                <w:sz w:val="24"/>
                <w:szCs w:val="24"/>
              </w:rPr>
              <w:t xml:space="preserve"> no longer considered as vulnerable adults, but now they are </w:t>
            </w:r>
            <w:r>
              <w:rPr>
                <w:color w:val="auto"/>
                <w:sz w:val="24"/>
                <w:szCs w:val="24"/>
              </w:rPr>
              <w:t>adults at risk</w:t>
            </w:r>
            <w:r w:rsidRPr="00454A84">
              <w:rPr>
                <w:color w:val="auto"/>
                <w:sz w:val="24"/>
                <w:szCs w:val="24"/>
              </w:rPr>
              <w:t xml:space="preserve"> (Part 7 of the </w:t>
            </w:r>
            <w:proofErr w:type="spellStart"/>
            <w:r w:rsidRPr="00454A84">
              <w:rPr>
                <w:color w:val="auto"/>
                <w:sz w:val="24"/>
                <w:szCs w:val="24"/>
              </w:rPr>
              <w:t>SSWbA</w:t>
            </w:r>
            <w:proofErr w:type="spellEnd"/>
            <w:r w:rsidRPr="00454A84">
              <w:rPr>
                <w:color w:val="auto"/>
                <w:sz w:val="24"/>
                <w:szCs w:val="24"/>
              </w:rPr>
              <w:t xml:space="preserve">, 2014). </w:t>
            </w:r>
            <w:r>
              <w:rPr>
                <w:color w:val="auto"/>
                <w:sz w:val="24"/>
                <w:szCs w:val="24"/>
              </w:rPr>
              <w:t>As a social work practitioner, I will need to be mindful when working with others to assess an adult with an enduring mental illness to ensure that they are protected from the risk of abuse and neglect.</w:t>
            </w:r>
          </w:p>
          <w:p w14:paraId="04114702" w14:textId="77777777" w:rsidR="005D6D45" w:rsidRPr="00454A84" w:rsidRDefault="005D6D45" w:rsidP="005D6D45">
            <w:pPr>
              <w:jc w:val="both"/>
              <w:rPr>
                <w:color w:val="auto"/>
                <w:sz w:val="24"/>
                <w:szCs w:val="24"/>
              </w:rPr>
            </w:pPr>
          </w:p>
          <w:p w14:paraId="25DDC9C8" w14:textId="2AC2A421" w:rsidR="005D6D45" w:rsidRPr="00454A84" w:rsidRDefault="005D6D45" w:rsidP="005D6D45">
            <w:pPr>
              <w:jc w:val="both"/>
              <w:rPr>
                <w:color w:val="auto"/>
                <w:sz w:val="24"/>
                <w:szCs w:val="24"/>
              </w:rPr>
            </w:pPr>
            <w:r w:rsidRPr="00454A84">
              <w:rPr>
                <w:color w:val="auto"/>
                <w:sz w:val="24"/>
                <w:szCs w:val="24"/>
              </w:rPr>
              <w:t>In Wales, Soc</w:t>
            </w:r>
            <w:r>
              <w:rPr>
                <w:color w:val="auto"/>
                <w:sz w:val="24"/>
                <w:szCs w:val="24"/>
              </w:rPr>
              <w:t>ial Care Wales</w:t>
            </w:r>
            <w:r w:rsidR="00D93B3A">
              <w:rPr>
                <w:color w:val="auto"/>
                <w:sz w:val="24"/>
                <w:szCs w:val="24"/>
              </w:rPr>
              <w:t xml:space="preserve"> (</w:t>
            </w:r>
            <w:r w:rsidR="00D93B3A">
              <w:rPr>
                <w:i/>
                <w:color w:val="auto"/>
                <w:sz w:val="24"/>
                <w:szCs w:val="24"/>
              </w:rPr>
              <w:t xml:space="preserve">known as </w:t>
            </w:r>
            <w:r w:rsidR="00D93B3A">
              <w:rPr>
                <w:color w:val="auto"/>
                <w:sz w:val="24"/>
                <w:szCs w:val="24"/>
              </w:rPr>
              <w:t>SCW)</w:t>
            </w:r>
            <w:r>
              <w:rPr>
                <w:color w:val="auto"/>
                <w:sz w:val="24"/>
                <w:szCs w:val="24"/>
              </w:rPr>
              <w:t xml:space="preserve"> have outlined a C</w:t>
            </w:r>
            <w:r w:rsidRPr="00454A84">
              <w:rPr>
                <w:color w:val="auto"/>
                <w:sz w:val="24"/>
                <w:szCs w:val="24"/>
              </w:rPr>
              <w:t xml:space="preserve">ode of </w:t>
            </w:r>
            <w:r>
              <w:rPr>
                <w:color w:val="auto"/>
                <w:sz w:val="24"/>
                <w:szCs w:val="24"/>
              </w:rPr>
              <w:t>P</w:t>
            </w:r>
            <w:r w:rsidRPr="00454A84">
              <w:rPr>
                <w:color w:val="auto"/>
                <w:sz w:val="24"/>
                <w:szCs w:val="24"/>
              </w:rPr>
              <w:t xml:space="preserve">ractice for Social Workers to meet when practising in Wales. If they </w:t>
            </w:r>
            <w:r>
              <w:rPr>
                <w:color w:val="auto"/>
                <w:sz w:val="24"/>
                <w:szCs w:val="24"/>
              </w:rPr>
              <w:t>do not</w:t>
            </w:r>
            <w:r w:rsidRPr="00454A84">
              <w:rPr>
                <w:color w:val="auto"/>
                <w:sz w:val="24"/>
                <w:szCs w:val="24"/>
              </w:rPr>
              <w:t xml:space="preserve"> then action may be taken if registered </w:t>
            </w:r>
            <w:r w:rsidRPr="00454A84">
              <w:rPr>
                <w:color w:val="auto"/>
                <w:sz w:val="24"/>
                <w:szCs w:val="24"/>
              </w:rPr>
              <w:lastRenderedPageBreak/>
              <w:t>workers fail to do so. SCW have also developed practice guidance for social workers registered with SCW which gives guidance on communication skills, responding to Welsh Language needs, working in a confidential manner, and understanding safeguarding in relation to abuse and harm (SCW, 2017).</w:t>
            </w:r>
          </w:p>
          <w:p w14:paraId="4892BE05" w14:textId="77777777" w:rsidR="005D6D45" w:rsidRPr="00454A84" w:rsidRDefault="005D6D45" w:rsidP="005D6D45">
            <w:pPr>
              <w:jc w:val="both"/>
              <w:rPr>
                <w:color w:val="auto"/>
                <w:sz w:val="24"/>
                <w:szCs w:val="24"/>
              </w:rPr>
            </w:pPr>
          </w:p>
          <w:p w14:paraId="4090A0C8" w14:textId="77777777" w:rsidR="005D6D45" w:rsidRPr="00454A84" w:rsidRDefault="005D6D45" w:rsidP="005D6D45">
            <w:pPr>
              <w:jc w:val="both"/>
              <w:rPr>
                <w:color w:val="auto"/>
                <w:sz w:val="24"/>
                <w:szCs w:val="24"/>
              </w:rPr>
            </w:pPr>
            <w:r w:rsidRPr="00454A84">
              <w:rPr>
                <w:color w:val="auto"/>
                <w:sz w:val="24"/>
                <w:szCs w:val="24"/>
              </w:rPr>
              <w:t xml:space="preserve">When reflecting on this case study, I will consider the stages of reflection as developed by Donald </w:t>
            </w:r>
            <w:proofErr w:type="spellStart"/>
            <w:r w:rsidRPr="00454A84">
              <w:rPr>
                <w:color w:val="auto"/>
                <w:sz w:val="24"/>
                <w:szCs w:val="24"/>
              </w:rPr>
              <w:t>Schön</w:t>
            </w:r>
            <w:proofErr w:type="spellEnd"/>
            <w:r w:rsidRPr="00454A84">
              <w:rPr>
                <w:color w:val="auto"/>
                <w:sz w:val="24"/>
                <w:szCs w:val="24"/>
              </w:rPr>
              <w:t xml:space="preserve">; the reflection in action where an individual reflects in the moment, and reflection on action, thinking about how things went, talking things through in supervision and also an extension of </w:t>
            </w:r>
            <w:proofErr w:type="spellStart"/>
            <w:r w:rsidRPr="00454A84">
              <w:rPr>
                <w:color w:val="auto"/>
                <w:sz w:val="24"/>
                <w:szCs w:val="24"/>
              </w:rPr>
              <w:t>Schön’s</w:t>
            </w:r>
            <w:proofErr w:type="spellEnd"/>
            <w:r w:rsidRPr="00454A84">
              <w:rPr>
                <w:color w:val="auto"/>
                <w:sz w:val="24"/>
                <w:szCs w:val="24"/>
              </w:rPr>
              <w:t xml:space="preserve"> ideas by </w:t>
            </w:r>
            <w:proofErr w:type="spellStart"/>
            <w:r w:rsidRPr="00454A84">
              <w:rPr>
                <w:color w:val="auto"/>
                <w:sz w:val="24"/>
                <w:szCs w:val="24"/>
              </w:rPr>
              <w:t>Killan</w:t>
            </w:r>
            <w:proofErr w:type="spellEnd"/>
            <w:r w:rsidRPr="00454A84">
              <w:rPr>
                <w:color w:val="auto"/>
                <w:sz w:val="24"/>
                <w:szCs w:val="24"/>
              </w:rPr>
              <w:t xml:space="preserve"> and </w:t>
            </w:r>
            <w:proofErr w:type="spellStart"/>
            <w:r w:rsidRPr="00454A84">
              <w:rPr>
                <w:color w:val="auto"/>
                <w:sz w:val="24"/>
                <w:szCs w:val="24"/>
              </w:rPr>
              <w:t>Todnem</w:t>
            </w:r>
            <w:proofErr w:type="spellEnd"/>
            <w:r w:rsidRPr="00454A84">
              <w:rPr>
                <w:color w:val="auto"/>
                <w:sz w:val="24"/>
                <w:szCs w:val="24"/>
              </w:rPr>
              <w:t xml:space="preserve"> (1991) where they </w:t>
            </w:r>
            <w:r>
              <w:rPr>
                <w:color w:val="auto"/>
                <w:sz w:val="24"/>
                <w:szCs w:val="24"/>
              </w:rPr>
              <w:t>offer the reflection for action</w:t>
            </w:r>
            <w:r w:rsidRPr="00454A84">
              <w:rPr>
                <w:color w:val="auto"/>
                <w:sz w:val="24"/>
                <w:szCs w:val="24"/>
              </w:rPr>
              <w:t xml:space="preserve"> which is</w:t>
            </w:r>
            <w:r>
              <w:rPr>
                <w:color w:val="auto"/>
                <w:sz w:val="24"/>
                <w:szCs w:val="24"/>
              </w:rPr>
              <w:t>;</w:t>
            </w:r>
            <w:r w:rsidRPr="00454A84">
              <w:rPr>
                <w:color w:val="auto"/>
                <w:sz w:val="24"/>
                <w:szCs w:val="24"/>
              </w:rPr>
              <w:t xml:space="preserve"> what future actions will be considered.</w:t>
            </w:r>
          </w:p>
          <w:p w14:paraId="0774DFC4" w14:textId="77777777" w:rsidR="005D6D45" w:rsidRPr="00454A84" w:rsidRDefault="005D6D45" w:rsidP="005D6D45">
            <w:pPr>
              <w:jc w:val="both"/>
              <w:rPr>
                <w:color w:val="auto"/>
                <w:sz w:val="24"/>
                <w:szCs w:val="24"/>
              </w:rPr>
            </w:pPr>
          </w:p>
          <w:p w14:paraId="29B92424" w14:textId="77777777" w:rsidR="005D6D45" w:rsidRPr="00454A84" w:rsidRDefault="005D6D45" w:rsidP="005D6D45">
            <w:pPr>
              <w:jc w:val="both"/>
              <w:rPr>
                <w:color w:val="auto"/>
                <w:sz w:val="24"/>
                <w:szCs w:val="24"/>
              </w:rPr>
            </w:pPr>
            <w:r w:rsidRPr="00454A84">
              <w:rPr>
                <w:color w:val="auto"/>
                <w:sz w:val="24"/>
                <w:szCs w:val="24"/>
              </w:rPr>
              <w:t>Whilst considering a safeguarding case study I needed to reflect upon my case</w:t>
            </w:r>
            <w:r>
              <w:rPr>
                <w:color w:val="auto"/>
                <w:sz w:val="24"/>
                <w:szCs w:val="24"/>
              </w:rPr>
              <w:t xml:space="preserve">load, and the team that I am in. The team in which I work </w:t>
            </w:r>
            <w:r w:rsidRPr="00454A84">
              <w:rPr>
                <w:color w:val="auto"/>
                <w:sz w:val="24"/>
                <w:szCs w:val="24"/>
              </w:rPr>
              <w:t>does not carry out safeguarding enquiries, but does refer on</w:t>
            </w:r>
            <w:r>
              <w:rPr>
                <w:color w:val="auto"/>
                <w:sz w:val="24"/>
                <w:szCs w:val="24"/>
              </w:rPr>
              <w:t>to the Safeguarding Team who do; however it does work to safeguard individuals at risk through interventions and decisions,</w:t>
            </w:r>
            <w:r w:rsidRPr="00454A84">
              <w:rPr>
                <w:color w:val="auto"/>
                <w:sz w:val="24"/>
                <w:szCs w:val="24"/>
              </w:rPr>
              <w:t xml:space="preserve"> and so I chose an individual who has had decisions made to safeguard them from potential harm</w:t>
            </w:r>
            <w:r>
              <w:rPr>
                <w:color w:val="auto"/>
                <w:sz w:val="24"/>
                <w:szCs w:val="24"/>
              </w:rPr>
              <w:t>.</w:t>
            </w:r>
            <w:r w:rsidRPr="00454A84">
              <w:rPr>
                <w:color w:val="auto"/>
                <w:sz w:val="24"/>
                <w:szCs w:val="24"/>
              </w:rPr>
              <w:t xml:space="preserve"> </w:t>
            </w:r>
            <w:r>
              <w:rPr>
                <w:color w:val="auto"/>
                <w:sz w:val="24"/>
                <w:szCs w:val="24"/>
              </w:rPr>
              <w:t>I</w:t>
            </w:r>
            <w:r w:rsidRPr="00454A84">
              <w:rPr>
                <w:color w:val="auto"/>
                <w:sz w:val="24"/>
                <w:szCs w:val="24"/>
              </w:rPr>
              <w:t xml:space="preserve"> </w:t>
            </w:r>
            <w:r>
              <w:rPr>
                <w:color w:val="auto"/>
                <w:sz w:val="24"/>
                <w:szCs w:val="24"/>
              </w:rPr>
              <w:t>am mindful that</w:t>
            </w:r>
            <w:r w:rsidRPr="00454A84">
              <w:rPr>
                <w:color w:val="auto"/>
                <w:sz w:val="24"/>
                <w:szCs w:val="24"/>
              </w:rPr>
              <w:t xml:space="preserve"> if a s</w:t>
            </w:r>
            <w:r>
              <w:rPr>
                <w:color w:val="auto"/>
                <w:sz w:val="24"/>
                <w:szCs w:val="24"/>
              </w:rPr>
              <w:t xml:space="preserve">afeguarding issue were to arise I would </w:t>
            </w:r>
            <w:r w:rsidRPr="00454A84">
              <w:rPr>
                <w:color w:val="auto"/>
                <w:sz w:val="24"/>
                <w:szCs w:val="24"/>
              </w:rPr>
              <w:t xml:space="preserve">follow the appropriate steps to refer them onto the </w:t>
            </w:r>
            <w:r>
              <w:rPr>
                <w:color w:val="auto"/>
                <w:sz w:val="24"/>
                <w:szCs w:val="24"/>
              </w:rPr>
              <w:t>Single Point of Contact team for their response on how to safeguard the individual</w:t>
            </w:r>
            <w:r w:rsidRPr="00454A84">
              <w:rPr>
                <w:color w:val="auto"/>
                <w:sz w:val="24"/>
                <w:szCs w:val="24"/>
              </w:rPr>
              <w:t>,</w:t>
            </w:r>
            <w:r>
              <w:rPr>
                <w:color w:val="auto"/>
                <w:sz w:val="24"/>
                <w:szCs w:val="24"/>
              </w:rPr>
              <w:t xml:space="preserve"> however will also consider how decisions made for the individual are made to protect them.</w:t>
            </w:r>
          </w:p>
          <w:p w14:paraId="3EAC4CEC" w14:textId="77777777" w:rsidR="005D6D45" w:rsidRPr="00454A84" w:rsidRDefault="005D6D45" w:rsidP="005D6D45">
            <w:pPr>
              <w:jc w:val="both"/>
              <w:rPr>
                <w:color w:val="auto"/>
                <w:sz w:val="24"/>
                <w:szCs w:val="24"/>
              </w:rPr>
            </w:pPr>
          </w:p>
          <w:p w14:paraId="730FDD63" w14:textId="072522DF" w:rsidR="005D6D45" w:rsidRPr="00454A84" w:rsidRDefault="005D6D45" w:rsidP="005D6D45">
            <w:pPr>
              <w:jc w:val="both"/>
              <w:rPr>
                <w:color w:val="auto"/>
                <w:sz w:val="24"/>
                <w:szCs w:val="24"/>
              </w:rPr>
            </w:pPr>
            <w:r w:rsidRPr="00454A84">
              <w:rPr>
                <w:color w:val="auto"/>
                <w:sz w:val="24"/>
                <w:szCs w:val="24"/>
              </w:rPr>
              <w:t>This case study involves an individual who has been assessed under the Mental Health Act 1983, and who is being supported under the auspices of the Mental Health Act 1983, Social Services and Wellbeing (Wales) Act 2014, the Human Rights Act 1998, The Equalities Act 2010,</w:t>
            </w:r>
            <w:r>
              <w:rPr>
                <w:color w:val="auto"/>
                <w:sz w:val="24"/>
                <w:szCs w:val="24"/>
              </w:rPr>
              <w:t xml:space="preserve"> </w:t>
            </w:r>
            <w:r w:rsidRPr="00454A84">
              <w:rPr>
                <w:color w:val="auto"/>
                <w:sz w:val="24"/>
                <w:szCs w:val="24"/>
              </w:rPr>
              <w:t>and the Mental Health (Wales) Measure 2010.</w:t>
            </w:r>
          </w:p>
          <w:p w14:paraId="42AD0F22" w14:textId="77777777" w:rsidR="005D6D45" w:rsidRPr="00454A84" w:rsidRDefault="005D6D45" w:rsidP="005D6D45">
            <w:pPr>
              <w:jc w:val="both"/>
              <w:rPr>
                <w:color w:val="auto"/>
                <w:sz w:val="24"/>
                <w:szCs w:val="24"/>
              </w:rPr>
            </w:pPr>
          </w:p>
          <w:p w14:paraId="042A620C" w14:textId="3F13B501" w:rsidR="005D6D45" w:rsidRPr="00454A84" w:rsidRDefault="005D6D45" w:rsidP="005D6D45">
            <w:pPr>
              <w:jc w:val="both"/>
              <w:rPr>
                <w:color w:val="auto"/>
                <w:sz w:val="24"/>
                <w:szCs w:val="24"/>
              </w:rPr>
            </w:pPr>
            <w:r w:rsidRPr="00454A84">
              <w:rPr>
                <w:color w:val="auto"/>
                <w:sz w:val="24"/>
                <w:szCs w:val="24"/>
              </w:rPr>
              <w:t xml:space="preserve">The individual was referred into the Community Mental Health Team under Part </w:t>
            </w:r>
            <w:r>
              <w:rPr>
                <w:color w:val="auto"/>
                <w:sz w:val="24"/>
                <w:szCs w:val="24"/>
              </w:rPr>
              <w:t>3</w:t>
            </w:r>
            <w:r w:rsidRPr="00454A84">
              <w:rPr>
                <w:color w:val="auto"/>
                <w:sz w:val="24"/>
                <w:szCs w:val="24"/>
              </w:rPr>
              <w:t xml:space="preserve"> of the</w:t>
            </w:r>
            <w:r w:rsidR="006861D3">
              <w:rPr>
                <w:color w:val="auto"/>
                <w:sz w:val="24"/>
                <w:szCs w:val="24"/>
              </w:rPr>
              <w:t xml:space="preserve"> Mental Health (Wales) Measure </w:t>
            </w:r>
            <w:r w:rsidRPr="00454A84">
              <w:rPr>
                <w:color w:val="auto"/>
                <w:sz w:val="24"/>
                <w:szCs w:val="24"/>
              </w:rPr>
              <w:t xml:space="preserve">2010 </w:t>
            </w:r>
            <w:r w:rsidR="006861D3">
              <w:rPr>
                <w:color w:val="auto"/>
                <w:sz w:val="24"/>
                <w:szCs w:val="24"/>
              </w:rPr>
              <w:t>(</w:t>
            </w:r>
            <w:r w:rsidRPr="00454A84">
              <w:rPr>
                <w:i/>
                <w:color w:val="auto"/>
                <w:sz w:val="24"/>
                <w:szCs w:val="24"/>
              </w:rPr>
              <w:t xml:space="preserve">known as </w:t>
            </w:r>
            <w:r w:rsidRPr="00454A84">
              <w:rPr>
                <w:color w:val="auto"/>
                <w:sz w:val="24"/>
                <w:szCs w:val="24"/>
              </w:rPr>
              <w:t xml:space="preserve">The Measure, 2010), following a decision made by the psychiatric ward they were </w:t>
            </w:r>
            <w:r>
              <w:rPr>
                <w:color w:val="auto"/>
                <w:sz w:val="24"/>
                <w:szCs w:val="24"/>
              </w:rPr>
              <w:t>admitted. It was decided</w:t>
            </w:r>
            <w:r w:rsidRPr="00454A84">
              <w:rPr>
                <w:color w:val="auto"/>
                <w:sz w:val="24"/>
                <w:szCs w:val="24"/>
              </w:rPr>
              <w:t xml:space="preserve"> the individual should be provided with a secondary mental heal</w:t>
            </w:r>
            <w:r w:rsidR="006861D3">
              <w:rPr>
                <w:color w:val="auto"/>
                <w:sz w:val="24"/>
                <w:szCs w:val="24"/>
              </w:rPr>
              <w:t xml:space="preserve">th service. S14 of the Measure </w:t>
            </w:r>
            <w:r w:rsidRPr="00454A84">
              <w:rPr>
                <w:color w:val="auto"/>
                <w:sz w:val="24"/>
                <w:szCs w:val="24"/>
              </w:rPr>
              <w:t xml:space="preserve">2010 places a duty on the mental health service provider to appoint a care coordinator. </w:t>
            </w:r>
          </w:p>
          <w:p w14:paraId="69001FE7" w14:textId="77777777" w:rsidR="005D6D45" w:rsidRPr="00454A84" w:rsidRDefault="005D6D45" w:rsidP="005D6D45">
            <w:pPr>
              <w:jc w:val="both"/>
              <w:rPr>
                <w:color w:val="auto"/>
                <w:sz w:val="24"/>
                <w:szCs w:val="24"/>
              </w:rPr>
            </w:pPr>
          </w:p>
          <w:p w14:paraId="44D4CDF0" w14:textId="78138B71" w:rsidR="005D6D45" w:rsidRDefault="005D6D45" w:rsidP="005D6D45">
            <w:pPr>
              <w:jc w:val="both"/>
              <w:rPr>
                <w:color w:val="auto"/>
                <w:sz w:val="24"/>
                <w:szCs w:val="24"/>
              </w:rPr>
            </w:pPr>
            <w:r w:rsidRPr="00454A84">
              <w:rPr>
                <w:color w:val="auto"/>
                <w:sz w:val="24"/>
                <w:szCs w:val="24"/>
              </w:rPr>
              <w:t>The individual is originally from Wales</w:t>
            </w:r>
            <w:r w:rsidR="0053041B">
              <w:rPr>
                <w:color w:val="auto"/>
                <w:sz w:val="24"/>
                <w:szCs w:val="24"/>
              </w:rPr>
              <w:t xml:space="preserve">. I have needed to be mindful of the active offer (Welsh Government, 2015) and have sought their choice of language which in this case is English. Moreover I have considered how they </w:t>
            </w:r>
            <w:r>
              <w:rPr>
                <w:color w:val="auto"/>
                <w:sz w:val="24"/>
                <w:szCs w:val="24"/>
              </w:rPr>
              <w:t>moved between parental homes, and local authorities throughout their childhood</w:t>
            </w:r>
            <w:r w:rsidR="0053041B">
              <w:rPr>
                <w:color w:val="auto"/>
                <w:sz w:val="24"/>
                <w:szCs w:val="24"/>
              </w:rPr>
              <w:t xml:space="preserve"> which would have had different resources available to them</w:t>
            </w:r>
            <w:r>
              <w:rPr>
                <w:color w:val="auto"/>
                <w:sz w:val="24"/>
                <w:szCs w:val="24"/>
              </w:rPr>
              <w:t xml:space="preserve">. Reports have relayed they have </w:t>
            </w:r>
            <w:r w:rsidRPr="00454A84">
              <w:rPr>
                <w:color w:val="auto"/>
                <w:sz w:val="24"/>
                <w:szCs w:val="24"/>
              </w:rPr>
              <w:t xml:space="preserve">suffered childhood trauma, namely the separation of </w:t>
            </w:r>
            <w:r>
              <w:rPr>
                <w:color w:val="auto"/>
                <w:sz w:val="24"/>
                <w:szCs w:val="24"/>
              </w:rPr>
              <w:t>their</w:t>
            </w:r>
            <w:r w:rsidRPr="00454A84">
              <w:rPr>
                <w:color w:val="auto"/>
                <w:sz w:val="24"/>
                <w:szCs w:val="24"/>
              </w:rPr>
              <w:t xml:space="preserve"> parents</w:t>
            </w:r>
            <w:r>
              <w:rPr>
                <w:color w:val="auto"/>
                <w:sz w:val="24"/>
                <w:szCs w:val="24"/>
              </w:rPr>
              <w:t>, involvement in criminal activity, substance and alcohol misuse</w:t>
            </w:r>
            <w:r w:rsidRPr="00454A84">
              <w:rPr>
                <w:color w:val="auto"/>
                <w:sz w:val="24"/>
                <w:szCs w:val="24"/>
              </w:rPr>
              <w:t>, and unmet health needs as</w:t>
            </w:r>
            <w:r>
              <w:rPr>
                <w:color w:val="auto"/>
                <w:sz w:val="24"/>
                <w:szCs w:val="24"/>
              </w:rPr>
              <w:t xml:space="preserve"> both</w:t>
            </w:r>
            <w:r w:rsidRPr="00454A84">
              <w:rPr>
                <w:color w:val="auto"/>
                <w:sz w:val="24"/>
                <w:szCs w:val="24"/>
              </w:rPr>
              <w:t xml:space="preserve"> a child</w:t>
            </w:r>
            <w:r>
              <w:rPr>
                <w:color w:val="auto"/>
                <w:sz w:val="24"/>
                <w:szCs w:val="24"/>
              </w:rPr>
              <w:t xml:space="preserve"> and adult</w:t>
            </w:r>
            <w:r w:rsidRPr="00454A84">
              <w:rPr>
                <w:color w:val="auto"/>
                <w:sz w:val="24"/>
                <w:szCs w:val="24"/>
              </w:rPr>
              <w:t xml:space="preserve">. </w:t>
            </w:r>
          </w:p>
          <w:p w14:paraId="32ED550B" w14:textId="77777777" w:rsidR="005D6D45" w:rsidRDefault="005D6D45" w:rsidP="005D6D45">
            <w:pPr>
              <w:jc w:val="both"/>
              <w:rPr>
                <w:color w:val="auto"/>
                <w:sz w:val="24"/>
                <w:szCs w:val="24"/>
              </w:rPr>
            </w:pPr>
          </w:p>
          <w:p w14:paraId="55E44D34" w14:textId="77777777" w:rsidR="005D6D45" w:rsidRPr="00454A84" w:rsidRDefault="005D6D45" w:rsidP="005D6D45">
            <w:pPr>
              <w:jc w:val="both"/>
              <w:rPr>
                <w:color w:val="auto"/>
                <w:sz w:val="24"/>
                <w:szCs w:val="24"/>
              </w:rPr>
            </w:pPr>
            <w:r w:rsidRPr="00454A84">
              <w:rPr>
                <w:color w:val="auto"/>
                <w:sz w:val="24"/>
                <w:szCs w:val="24"/>
              </w:rPr>
              <w:t>Their experience as discussed in assessments would suggest they had a dysfunctional family situation due to their parents separating, their mother moving in with a new partner and then leaving the family home, whereby the individual was brought up by their step-father, and then a step-mother. They reported their birth mother as a demanding figure, who would keep them off school to assist her with her own activities of daily living.</w:t>
            </w:r>
          </w:p>
          <w:p w14:paraId="3272A54C" w14:textId="77777777" w:rsidR="005D6D45" w:rsidRPr="00454A84" w:rsidRDefault="005D6D45" w:rsidP="005D6D45">
            <w:pPr>
              <w:jc w:val="both"/>
              <w:rPr>
                <w:color w:val="auto"/>
                <w:sz w:val="24"/>
                <w:szCs w:val="24"/>
              </w:rPr>
            </w:pPr>
          </w:p>
          <w:p w14:paraId="733C338A" w14:textId="610B1DB0" w:rsidR="005D6D45" w:rsidRPr="00454A84" w:rsidRDefault="005D6D45" w:rsidP="005D6D45">
            <w:pPr>
              <w:jc w:val="both"/>
              <w:rPr>
                <w:color w:val="auto"/>
                <w:sz w:val="24"/>
                <w:szCs w:val="24"/>
              </w:rPr>
            </w:pPr>
            <w:r w:rsidRPr="00454A84">
              <w:rPr>
                <w:color w:val="auto"/>
                <w:sz w:val="24"/>
                <w:szCs w:val="24"/>
              </w:rPr>
              <w:lastRenderedPageBreak/>
              <w:t>In adulthood they have experienced</w:t>
            </w:r>
            <w:r>
              <w:rPr>
                <w:color w:val="auto"/>
                <w:sz w:val="24"/>
                <w:szCs w:val="24"/>
              </w:rPr>
              <w:t xml:space="preserve"> issues pertaining to</w:t>
            </w:r>
            <w:r w:rsidRPr="00454A84">
              <w:rPr>
                <w:color w:val="auto"/>
                <w:sz w:val="24"/>
                <w:szCs w:val="24"/>
              </w:rPr>
              <w:t xml:space="preserve"> homelessness, substance misuse, inter-parental conflict within their own relationship whereby their ex-partner moved to a</w:t>
            </w:r>
            <w:r>
              <w:rPr>
                <w:color w:val="auto"/>
                <w:sz w:val="24"/>
                <w:szCs w:val="24"/>
              </w:rPr>
              <w:t>nother</w:t>
            </w:r>
            <w:r w:rsidRPr="00454A84">
              <w:rPr>
                <w:color w:val="auto"/>
                <w:sz w:val="24"/>
                <w:szCs w:val="24"/>
              </w:rPr>
              <w:t xml:space="preserve"> </w:t>
            </w:r>
            <w:r>
              <w:rPr>
                <w:color w:val="auto"/>
                <w:sz w:val="24"/>
                <w:szCs w:val="24"/>
              </w:rPr>
              <w:t>country</w:t>
            </w:r>
            <w:r w:rsidRPr="00454A84">
              <w:rPr>
                <w:color w:val="auto"/>
                <w:sz w:val="24"/>
                <w:szCs w:val="24"/>
              </w:rPr>
              <w:t xml:space="preserve"> with their children, criminal activity resulting in custodial sentences,</w:t>
            </w:r>
            <w:r>
              <w:rPr>
                <w:color w:val="auto"/>
                <w:sz w:val="24"/>
                <w:szCs w:val="24"/>
              </w:rPr>
              <w:t xml:space="preserve"> excessive illicit substance use</w:t>
            </w:r>
            <w:r w:rsidRPr="00454A84">
              <w:rPr>
                <w:color w:val="auto"/>
                <w:sz w:val="24"/>
                <w:szCs w:val="24"/>
              </w:rPr>
              <w:t xml:space="preserve"> and a deterioration in their mental health which has resulted in the individual being transferred from prison to a low secure ward in a hospital under s47/4</w:t>
            </w:r>
            <w:r>
              <w:rPr>
                <w:color w:val="auto"/>
                <w:sz w:val="24"/>
                <w:szCs w:val="24"/>
              </w:rPr>
              <w:t xml:space="preserve">9 of the Mental Health Act 1983; all of which will impact their own children causing them to experience Adverse Childhood Experiences (Welsh Government, 2021b). </w:t>
            </w:r>
            <w:r w:rsidRPr="00454A84">
              <w:rPr>
                <w:color w:val="auto"/>
                <w:sz w:val="24"/>
                <w:szCs w:val="24"/>
              </w:rPr>
              <w:t xml:space="preserve"> </w:t>
            </w:r>
          </w:p>
          <w:p w14:paraId="67923AA7" w14:textId="77777777" w:rsidR="005D6D45" w:rsidRPr="00454A84" w:rsidRDefault="005D6D45" w:rsidP="005D6D45">
            <w:pPr>
              <w:jc w:val="both"/>
              <w:rPr>
                <w:color w:val="auto"/>
                <w:sz w:val="24"/>
                <w:szCs w:val="24"/>
              </w:rPr>
            </w:pPr>
          </w:p>
          <w:p w14:paraId="6FE10CE1" w14:textId="77777777" w:rsidR="005D6D45" w:rsidRDefault="005D6D45" w:rsidP="005D6D45">
            <w:pPr>
              <w:jc w:val="both"/>
              <w:rPr>
                <w:color w:val="auto"/>
                <w:sz w:val="24"/>
                <w:szCs w:val="24"/>
              </w:rPr>
            </w:pPr>
            <w:r>
              <w:rPr>
                <w:color w:val="auto"/>
                <w:sz w:val="24"/>
                <w:szCs w:val="24"/>
              </w:rPr>
              <w:t>In adulthood</w:t>
            </w:r>
            <w:r w:rsidRPr="00454A84">
              <w:rPr>
                <w:color w:val="auto"/>
                <w:sz w:val="24"/>
                <w:szCs w:val="24"/>
              </w:rPr>
              <w:t xml:space="preserve">, the individual has been referred to a Community Mental Health Team where they were diagnosed with ADHD, however they did not engage with the support from the team, nor were they concordant with their prescribed medication for their diagnosis. </w:t>
            </w:r>
          </w:p>
          <w:p w14:paraId="27B80961" w14:textId="77777777" w:rsidR="005D6D45" w:rsidRDefault="005D6D45" w:rsidP="005D6D45">
            <w:pPr>
              <w:jc w:val="both"/>
              <w:rPr>
                <w:color w:val="auto"/>
                <w:sz w:val="24"/>
                <w:szCs w:val="24"/>
              </w:rPr>
            </w:pPr>
          </w:p>
          <w:p w14:paraId="5A4C889B" w14:textId="77777777" w:rsidR="005D6D45" w:rsidRPr="00454A84" w:rsidRDefault="005D6D45" w:rsidP="005D6D45">
            <w:pPr>
              <w:jc w:val="both"/>
              <w:rPr>
                <w:color w:val="auto"/>
                <w:sz w:val="24"/>
                <w:szCs w:val="24"/>
              </w:rPr>
            </w:pPr>
            <w:r w:rsidRPr="00454A84">
              <w:rPr>
                <w:color w:val="auto"/>
                <w:sz w:val="24"/>
                <w:szCs w:val="24"/>
              </w:rPr>
              <w:t>Instead they</w:t>
            </w:r>
            <w:r>
              <w:rPr>
                <w:color w:val="auto"/>
                <w:sz w:val="24"/>
                <w:szCs w:val="24"/>
              </w:rPr>
              <w:t xml:space="preserve"> reported using</w:t>
            </w:r>
            <w:r w:rsidRPr="00454A84">
              <w:rPr>
                <w:color w:val="auto"/>
                <w:sz w:val="24"/>
                <w:szCs w:val="24"/>
              </w:rPr>
              <w:t xml:space="preserve"> Amphetamines to help “calm them down”. A number of Police Public Notifications were received by the Social Services department to note that the individual was considered at risk of financial exploitation, and there were concerns that the individual had additional learning needs. These reports resulted in no further action as the individual would deny that they were being exploited and that they were not being coerced to withdraw money from their bank account.</w:t>
            </w:r>
          </w:p>
          <w:p w14:paraId="45218F41" w14:textId="77777777" w:rsidR="005D6D45" w:rsidRPr="00454A84" w:rsidRDefault="005D6D45" w:rsidP="005D6D45">
            <w:pPr>
              <w:jc w:val="both"/>
              <w:rPr>
                <w:color w:val="auto"/>
                <w:sz w:val="24"/>
                <w:szCs w:val="24"/>
              </w:rPr>
            </w:pPr>
          </w:p>
          <w:p w14:paraId="33818E80" w14:textId="77777777" w:rsidR="005D6D45" w:rsidRPr="00454A84" w:rsidRDefault="005D6D45" w:rsidP="005D6D45">
            <w:pPr>
              <w:jc w:val="both"/>
              <w:rPr>
                <w:color w:val="auto"/>
                <w:sz w:val="24"/>
                <w:szCs w:val="24"/>
              </w:rPr>
            </w:pPr>
            <w:r w:rsidRPr="00454A84">
              <w:rPr>
                <w:color w:val="auto"/>
                <w:sz w:val="24"/>
                <w:szCs w:val="24"/>
              </w:rPr>
              <w:t>The individual has an extensive forensic history which includes 32 convictions for 44 offences. They have been incarcerated on a number of occasions, given community orders, and disqualified from driving.</w:t>
            </w:r>
          </w:p>
          <w:p w14:paraId="0C448ED5" w14:textId="77777777" w:rsidR="005D6D45" w:rsidRPr="00454A84" w:rsidRDefault="005D6D45" w:rsidP="005D6D45">
            <w:pPr>
              <w:jc w:val="both"/>
              <w:rPr>
                <w:color w:val="auto"/>
                <w:sz w:val="24"/>
                <w:szCs w:val="24"/>
              </w:rPr>
            </w:pPr>
          </w:p>
          <w:p w14:paraId="3D283C0C" w14:textId="77777777" w:rsidR="005D6D45" w:rsidRDefault="005D6D45" w:rsidP="005D6D45">
            <w:pPr>
              <w:jc w:val="both"/>
              <w:rPr>
                <w:color w:val="auto"/>
                <w:sz w:val="24"/>
                <w:szCs w:val="24"/>
              </w:rPr>
            </w:pPr>
            <w:r w:rsidRPr="00454A84">
              <w:rPr>
                <w:color w:val="auto"/>
                <w:sz w:val="24"/>
                <w:szCs w:val="24"/>
              </w:rPr>
              <w:t>The individual has used illicit substances since childhood which has resulted in a number of their offenses and convictions.</w:t>
            </w:r>
          </w:p>
          <w:p w14:paraId="4B947AD1" w14:textId="77777777" w:rsidR="005D6D45" w:rsidRDefault="005D6D45" w:rsidP="005D6D45">
            <w:pPr>
              <w:jc w:val="both"/>
              <w:rPr>
                <w:color w:val="auto"/>
                <w:sz w:val="24"/>
                <w:szCs w:val="24"/>
              </w:rPr>
            </w:pPr>
          </w:p>
          <w:p w14:paraId="1A387154" w14:textId="77777777" w:rsidR="005D6D45" w:rsidRPr="00454A84" w:rsidRDefault="005D6D45" w:rsidP="005D6D45">
            <w:pPr>
              <w:jc w:val="both"/>
              <w:rPr>
                <w:color w:val="auto"/>
                <w:sz w:val="24"/>
                <w:szCs w:val="24"/>
              </w:rPr>
            </w:pPr>
            <w:r>
              <w:rPr>
                <w:color w:val="auto"/>
                <w:sz w:val="24"/>
                <w:szCs w:val="24"/>
              </w:rPr>
              <w:t xml:space="preserve">Upon learning this information, I considered what the individual had gone through and reflected in action, to ensure that I prepared and planned my engagement with the individual so that I could build a good working relationship with them and introduce the need for my assessment with the individual. This then would assist me in my assessment planning as I could gather information from them, and consider ideas on how to best support the individual. This allowed me to reflect on the action I was taking when carrying out the assessment with other professionals to gain a deeper analysis in testing out any ideas and actions plans, working in a collaborative manner. This assisted me in using both evidence-based and person-centred practice and reflect for action, working with the individual, the multi-disciplinary team and with family members to develop a plan to support the individual (Parker, 2013). </w:t>
            </w:r>
          </w:p>
          <w:p w14:paraId="02606F59" w14:textId="77777777" w:rsidR="005D6D45" w:rsidRDefault="005D6D45" w:rsidP="005D6D45">
            <w:pPr>
              <w:jc w:val="both"/>
              <w:rPr>
                <w:color w:val="auto"/>
                <w:sz w:val="24"/>
                <w:szCs w:val="24"/>
              </w:rPr>
            </w:pPr>
          </w:p>
          <w:p w14:paraId="489C55EA" w14:textId="4FAEA4CA" w:rsidR="005D6D45" w:rsidRPr="00454A84" w:rsidRDefault="005D6D45" w:rsidP="005D6D45">
            <w:pPr>
              <w:jc w:val="both"/>
              <w:rPr>
                <w:color w:val="auto"/>
                <w:sz w:val="24"/>
                <w:szCs w:val="24"/>
              </w:rPr>
            </w:pPr>
            <w:r>
              <w:rPr>
                <w:color w:val="auto"/>
                <w:sz w:val="24"/>
                <w:szCs w:val="24"/>
              </w:rPr>
              <w:t xml:space="preserve">I have considered Huxley’s (2013) comments on how loss events in early years can contribute to depression and threatening events can lead to anxiety, along with how adverse childhood experiences such as </w:t>
            </w:r>
            <w:r w:rsidRPr="008E2C8A">
              <w:rPr>
                <w:color w:val="auto"/>
                <w:sz w:val="24"/>
                <w:szCs w:val="24"/>
              </w:rPr>
              <w:t>substance misuse,</w:t>
            </w:r>
            <w:r>
              <w:rPr>
                <w:color w:val="auto"/>
                <w:sz w:val="24"/>
                <w:szCs w:val="24"/>
              </w:rPr>
              <w:t xml:space="preserve"> witnessing</w:t>
            </w:r>
            <w:r w:rsidRPr="008E2C8A">
              <w:rPr>
                <w:color w:val="auto"/>
                <w:sz w:val="24"/>
                <w:szCs w:val="24"/>
              </w:rPr>
              <w:t xml:space="preserve"> </w:t>
            </w:r>
            <w:r>
              <w:rPr>
                <w:color w:val="auto"/>
                <w:sz w:val="24"/>
                <w:szCs w:val="24"/>
              </w:rPr>
              <w:t xml:space="preserve">parental conflict, </w:t>
            </w:r>
            <w:r w:rsidRPr="008E2C8A">
              <w:rPr>
                <w:color w:val="auto"/>
                <w:sz w:val="24"/>
                <w:szCs w:val="24"/>
              </w:rPr>
              <w:t xml:space="preserve">housing </w:t>
            </w:r>
            <w:r>
              <w:rPr>
                <w:color w:val="auto"/>
                <w:sz w:val="24"/>
                <w:szCs w:val="24"/>
              </w:rPr>
              <w:t xml:space="preserve">issues and not having a safe base, involvement in crime, incarceration and justice can impact an individual’s mental health, and so have been mindful to discuss the adverse childhood experiences in a non-discriminatory manner, so not to cause the individual distress (Welsh Government, 2021b). I have given further thought into Bowlby’s (1969) work on attachment, and how this individual did not have had a secure attachment when growing up which will have impacted their ability to form positive relationships (Maclean and Harrison, 2011). Huxley (2013) </w:t>
            </w:r>
            <w:r>
              <w:rPr>
                <w:color w:val="auto"/>
                <w:sz w:val="24"/>
                <w:szCs w:val="24"/>
              </w:rPr>
              <w:lastRenderedPageBreak/>
              <w:t xml:space="preserve">continues to note however, that positive relationships can be a protective factor, as they can offer emotional and practical support, which has made me consider the importance of the many different non-oppressive social work techniques such as person-centred practice, anti-discriminatory practice, along with treating others with dignity </w:t>
            </w:r>
            <w:r w:rsidRPr="00775BFB">
              <w:rPr>
                <w:color w:val="auto"/>
                <w:sz w:val="24"/>
                <w:szCs w:val="24"/>
              </w:rPr>
              <w:t>and respect (s1.4 Code of Practice, S</w:t>
            </w:r>
            <w:r w:rsidR="00D93B3A">
              <w:rPr>
                <w:color w:val="auto"/>
                <w:sz w:val="24"/>
                <w:szCs w:val="24"/>
              </w:rPr>
              <w:t>C</w:t>
            </w:r>
            <w:r w:rsidRPr="00775BFB">
              <w:rPr>
                <w:color w:val="auto"/>
                <w:sz w:val="24"/>
                <w:szCs w:val="24"/>
              </w:rPr>
              <w:t>W</w:t>
            </w:r>
            <w:r w:rsidR="00D93B3A">
              <w:rPr>
                <w:color w:val="auto"/>
                <w:sz w:val="24"/>
                <w:szCs w:val="24"/>
              </w:rPr>
              <w:t>, 2017</w:t>
            </w:r>
            <w:r w:rsidRPr="00775BFB">
              <w:rPr>
                <w:color w:val="auto"/>
                <w:sz w:val="24"/>
                <w:szCs w:val="24"/>
              </w:rPr>
              <w:t>).</w:t>
            </w:r>
          </w:p>
          <w:p w14:paraId="3098CEC6" w14:textId="77777777" w:rsidR="005D6D45" w:rsidRPr="00454A84" w:rsidRDefault="005D6D45" w:rsidP="005D6D45">
            <w:pPr>
              <w:jc w:val="both"/>
              <w:rPr>
                <w:color w:val="auto"/>
                <w:sz w:val="24"/>
                <w:szCs w:val="24"/>
              </w:rPr>
            </w:pPr>
          </w:p>
          <w:p w14:paraId="71414776" w14:textId="70E130B9" w:rsidR="005D6D45" w:rsidRPr="00454A84" w:rsidRDefault="005D6D45" w:rsidP="005D6D45">
            <w:pPr>
              <w:jc w:val="both"/>
              <w:rPr>
                <w:color w:val="auto"/>
                <w:sz w:val="24"/>
                <w:szCs w:val="24"/>
              </w:rPr>
            </w:pPr>
            <w:r>
              <w:rPr>
                <w:color w:val="auto"/>
                <w:sz w:val="24"/>
                <w:szCs w:val="24"/>
              </w:rPr>
              <w:t xml:space="preserve">At this time, the individual remains on a low secure psychiatric ward, and is detained under s3 of the Mental Health Act 1983. The individual has applied and attended a Mental Health Tribunal Review Hearing to seek to be discharged from hospital, however a multi-disciplinary team decision between the ward, and myself guided through supervision recommended that this individual should remain detained under s3 of the Mental Health Act </w:t>
            </w:r>
            <w:r w:rsidR="00C5744A">
              <w:rPr>
                <w:color w:val="auto"/>
                <w:sz w:val="24"/>
                <w:szCs w:val="24"/>
              </w:rPr>
              <w:t>(</w:t>
            </w:r>
            <w:r>
              <w:rPr>
                <w:color w:val="auto"/>
                <w:sz w:val="24"/>
                <w:szCs w:val="24"/>
              </w:rPr>
              <w:t>1983</w:t>
            </w:r>
            <w:r w:rsidR="00C5744A">
              <w:rPr>
                <w:color w:val="auto"/>
                <w:sz w:val="24"/>
                <w:szCs w:val="24"/>
              </w:rPr>
              <w:t>)</w:t>
            </w:r>
            <w:r>
              <w:rPr>
                <w:color w:val="auto"/>
                <w:sz w:val="24"/>
                <w:szCs w:val="24"/>
              </w:rPr>
              <w:t xml:space="preserve"> to safeguard them from harm, neglect and exploitation</w:t>
            </w:r>
            <w:r w:rsidR="00D93B3A">
              <w:rPr>
                <w:color w:val="auto"/>
                <w:sz w:val="24"/>
                <w:szCs w:val="24"/>
              </w:rPr>
              <w:t xml:space="preserve"> (</w:t>
            </w:r>
            <w:r w:rsidR="00D93B3A" w:rsidRPr="00D93B3A">
              <w:rPr>
                <w:color w:val="auto"/>
                <w:sz w:val="24"/>
                <w:szCs w:val="24"/>
              </w:rPr>
              <w:t>SCDSW</w:t>
            </w:r>
            <w:r w:rsidR="00D93B3A">
              <w:rPr>
                <w:color w:val="auto"/>
                <w:sz w:val="24"/>
                <w:szCs w:val="24"/>
              </w:rPr>
              <w:t xml:space="preserve">1, 2 and </w:t>
            </w:r>
            <w:r w:rsidR="00D93B3A" w:rsidRPr="00D93B3A">
              <w:rPr>
                <w:color w:val="auto"/>
                <w:sz w:val="24"/>
                <w:szCs w:val="24"/>
              </w:rPr>
              <w:t>4</w:t>
            </w:r>
            <w:r w:rsidR="00D93B3A">
              <w:rPr>
                <w:color w:val="auto"/>
                <w:sz w:val="24"/>
                <w:szCs w:val="24"/>
              </w:rPr>
              <w:t>, SCW, 2011)</w:t>
            </w:r>
            <w:r>
              <w:rPr>
                <w:color w:val="auto"/>
                <w:sz w:val="24"/>
                <w:szCs w:val="24"/>
              </w:rPr>
              <w:t>. Other factors included that they do</w:t>
            </w:r>
            <w:r w:rsidRPr="002C6239">
              <w:rPr>
                <w:color w:val="auto"/>
                <w:sz w:val="24"/>
                <w:szCs w:val="24"/>
              </w:rPr>
              <w:t xml:space="preserve"> not having appropriate housing or support in place to secure a safe discharge. If </w:t>
            </w:r>
            <w:r>
              <w:rPr>
                <w:color w:val="auto"/>
                <w:sz w:val="24"/>
                <w:szCs w:val="24"/>
              </w:rPr>
              <w:t>they</w:t>
            </w:r>
            <w:r w:rsidRPr="002C6239">
              <w:rPr>
                <w:color w:val="auto"/>
                <w:sz w:val="24"/>
                <w:szCs w:val="24"/>
              </w:rPr>
              <w:t xml:space="preserve"> were to be discharged it could put </w:t>
            </w:r>
            <w:r>
              <w:rPr>
                <w:color w:val="auto"/>
                <w:sz w:val="24"/>
                <w:szCs w:val="24"/>
              </w:rPr>
              <w:t>them</w:t>
            </w:r>
            <w:r w:rsidRPr="002C6239">
              <w:rPr>
                <w:color w:val="auto"/>
                <w:sz w:val="24"/>
                <w:szCs w:val="24"/>
              </w:rPr>
              <w:t xml:space="preserve"> at risk of homelessness, re-offending, engaging in substance misuse, and exploitation from others due to </w:t>
            </w:r>
            <w:r>
              <w:rPr>
                <w:color w:val="auto"/>
                <w:sz w:val="24"/>
                <w:szCs w:val="24"/>
              </w:rPr>
              <w:t>their</w:t>
            </w:r>
            <w:r w:rsidRPr="002C6239">
              <w:rPr>
                <w:color w:val="auto"/>
                <w:sz w:val="24"/>
                <w:szCs w:val="24"/>
              </w:rPr>
              <w:t xml:space="preserve"> vulnerability and a relapse in </w:t>
            </w:r>
            <w:r>
              <w:rPr>
                <w:color w:val="auto"/>
                <w:sz w:val="24"/>
                <w:szCs w:val="24"/>
              </w:rPr>
              <w:t>their</w:t>
            </w:r>
            <w:r w:rsidRPr="002C6239">
              <w:rPr>
                <w:color w:val="auto"/>
                <w:sz w:val="24"/>
                <w:szCs w:val="24"/>
              </w:rPr>
              <w:t xml:space="preserve"> mental health</w:t>
            </w:r>
            <w:r>
              <w:rPr>
                <w:color w:val="auto"/>
                <w:sz w:val="24"/>
                <w:szCs w:val="24"/>
              </w:rPr>
              <w:t xml:space="preserve">. It was recommended that they </w:t>
            </w:r>
            <w:r w:rsidRPr="002C6239">
              <w:rPr>
                <w:color w:val="auto"/>
                <w:sz w:val="24"/>
                <w:szCs w:val="24"/>
              </w:rPr>
              <w:t>should</w:t>
            </w:r>
            <w:r>
              <w:rPr>
                <w:color w:val="auto"/>
                <w:sz w:val="24"/>
                <w:szCs w:val="24"/>
              </w:rPr>
              <w:t xml:space="preserve"> not</w:t>
            </w:r>
            <w:r w:rsidRPr="002C6239">
              <w:rPr>
                <w:color w:val="auto"/>
                <w:sz w:val="24"/>
                <w:szCs w:val="24"/>
              </w:rPr>
              <w:t xml:space="preserve"> be discharged until a suitable supported accommodation facility is secured for </w:t>
            </w:r>
            <w:r>
              <w:rPr>
                <w:color w:val="auto"/>
                <w:sz w:val="24"/>
                <w:szCs w:val="24"/>
              </w:rPr>
              <w:t>them</w:t>
            </w:r>
            <w:r w:rsidRPr="002C6239">
              <w:rPr>
                <w:color w:val="auto"/>
                <w:sz w:val="24"/>
                <w:szCs w:val="24"/>
              </w:rPr>
              <w:t>.</w:t>
            </w:r>
            <w:r>
              <w:rPr>
                <w:color w:val="auto"/>
                <w:sz w:val="24"/>
                <w:szCs w:val="24"/>
              </w:rPr>
              <w:t xml:space="preserve"> </w:t>
            </w:r>
          </w:p>
          <w:p w14:paraId="705F6948" w14:textId="77777777" w:rsidR="005D6D45" w:rsidRPr="00454A84" w:rsidRDefault="005D6D45" w:rsidP="005D6D45">
            <w:pPr>
              <w:jc w:val="both"/>
              <w:rPr>
                <w:color w:val="auto"/>
                <w:sz w:val="24"/>
                <w:szCs w:val="24"/>
              </w:rPr>
            </w:pPr>
          </w:p>
          <w:p w14:paraId="1756F342" w14:textId="77777777" w:rsidR="005D6D45" w:rsidRDefault="005D6D45" w:rsidP="005D6D45">
            <w:pPr>
              <w:jc w:val="both"/>
              <w:rPr>
                <w:color w:val="auto"/>
                <w:sz w:val="24"/>
                <w:szCs w:val="24"/>
              </w:rPr>
            </w:pPr>
            <w:r w:rsidRPr="00454A84">
              <w:rPr>
                <w:color w:val="auto"/>
                <w:sz w:val="24"/>
                <w:szCs w:val="24"/>
              </w:rPr>
              <w:t xml:space="preserve">I was allocated this case on my first day in the Community Mental Health Team. I reflected in action when I was informed of this as I had only just started in the team, and was a newly qualified Social Worker. </w:t>
            </w:r>
          </w:p>
          <w:p w14:paraId="7DBEE771" w14:textId="77777777" w:rsidR="005D6D45" w:rsidRDefault="005D6D45" w:rsidP="005D6D45">
            <w:pPr>
              <w:jc w:val="both"/>
              <w:rPr>
                <w:color w:val="auto"/>
                <w:sz w:val="24"/>
                <w:szCs w:val="24"/>
              </w:rPr>
            </w:pPr>
          </w:p>
          <w:p w14:paraId="1FC1CA4C" w14:textId="77777777" w:rsidR="005D6D45" w:rsidRDefault="005D6D45" w:rsidP="005D6D45">
            <w:pPr>
              <w:jc w:val="both"/>
              <w:rPr>
                <w:color w:val="auto"/>
                <w:sz w:val="24"/>
                <w:szCs w:val="24"/>
              </w:rPr>
            </w:pPr>
            <w:r w:rsidRPr="00454A84">
              <w:rPr>
                <w:color w:val="auto"/>
                <w:sz w:val="24"/>
                <w:szCs w:val="24"/>
              </w:rPr>
              <w:t>I was challenged by my confidence and self-belief in my skills and also recognised my lack of understanding in the legislation that is involved for someone who is on a low secure psychiatric hospital ward</w:t>
            </w:r>
            <w:r>
              <w:rPr>
                <w:color w:val="auto"/>
                <w:sz w:val="24"/>
                <w:szCs w:val="24"/>
              </w:rPr>
              <w:t>, reflecting in action</w:t>
            </w:r>
            <w:r w:rsidRPr="00454A84">
              <w:rPr>
                <w:color w:val="auto"/>
                <w:sz w:val="24"/>
                <w:szCs w:val="24"/>
              </w:rPr>
              <w:t xml:space="preserve">. </w:t>
            </w:r>
          </w:p>
          <w:p w14:paraId="687A7CFB" w14:textId="77777777" w:rsidR="005D6D45" w:rsidRDefault="005D6D45" w:rsidP="005D6D45">
            <w:pPr>
              <w:jc w:val="both"/>
              <w:rPr>
                <w:color w:val="auto"/>
                <w:sz w:val="24"/>
                <w:szCs w:val="24"/>
              </w:rPr>
            </w:pPr>
          </w:p>
          <w:p w14:paraId="3E198BF1" w14:textId="59C08BA8" w:rsidR="005D6D45" w:rsidRPr="00454A84" w:rsidRDefault="005D6D45" w:rsidP="005D6D45">
            <w:pPr>
              <w:jc w:val="both"/>
              <w:rPr>
                <w:color w:val="auto"/>
                <w:sz w:val="24"/>
                <w:szCs w:val="24"/>
              </w:rPr>
            </w:pPr>
            <w:r w:rsidRPr="00454A84">
              <w:rPr>
                <w:color w:val="auto"/>
                <w:sz w:val="24"/>
                <w:szCs w:val="24"/>
              </w:rPr>
              <w:t>I reflect</w:t>
            </w:r>
            <w:r>
              <w:rPr>
                <w:color w:val="auto"/>
                <w:sz w:val="24"/>
                <w:szCs w:val="24"/>
              </w:rPr>
              <w:t>ed</w:t>
            </w:r>
            <w:r w:rsidRPr="00454A84">
              <w:rPr>
                <w:color w:val="auto"/>
                <w:sz w:val="24"/>
                <w:szCs w:val="24"/>
              </w:rPr>
              <w:t xml:space="preserve"> on my feelings, and although I appreciated that my response was justified, I sought advice and peer supervision from members of my team to gain an understanding on the section of the Mental Health Act 1983 the individual was detained on</w:t>
            </w:r>
            <w:r>
              <w:rPr>
                <w:color w:val="auto"/>
                <w:sz w:val="24"/>
                <w:szCs w:val="24"/>
              </w:rPr>
              <w:t xml:space="preserve"> reflecting on action</w:t>
            </w:r>
            <w:r w:rsidRPr="00454A84">
              <w:rPr>
                <w:color w:val="auto"/>
                <w:sz w:val="24"/>
                <w:szCs w:val="24"/>
              </w:rPr>
              <w:t>.</w:t>
            </w:r>
            <w:r>
              <w:rPr>
                <w:color w:val="auto"/>
                <w:sz w:val="24"/>
                <w:szCs w:val="24"/>
              </w:rPr>
              <w:t xml:space="preserve"> I also sought to discuss this case in supervision to gain an understanding of the steps that will need to take place to discharge an individual in this situation and make a professional judgement in a complex situation, reflecting for action.</w:t>
            </w:r>
          </w:p>
          <w:p w14:paraId="751A5F75" w14:textId="77777777" w:rsidR="005D6D45" w:rsidRPr="00454A84" w:rsidRDefault="005D6D45" w:rsidP="005D6D45">
            <w:pPr>
              <w:jc w:val="both"/>
              <w:rPr>
                <w:color w:val="auto"/>
                <w:sz w:val="24"/>
                <w:szCs w:val="24"/>
              </w:rPr>
            </w:pPr>
          </w:p>
          <w:p w14:paraId="0FCD1394" w14:textId="732A729E" w:rsidR="005D6D45" w:rsidRDefault="005D6D45" w:rsidP="005D6D45">
            <w:pPr>
              <w:jc w:val="both"/>
              <w:rPr>
                <w:color w:val="auto"/>
                <w:sz w:val="24"/>
                <w:szCs w:val="24"/>
              </w:rPr>
            </w:pPr>
            <w:r w:rsidRPr="00454A84">
              <w:rPr>
                <w:color w:val="auto"/>
                <w:sz w:val="24"/>
                <w:szCs w:val="24"/>
              </w:rPr>
              <w:t>Jarvis et al (1998 in Miller et al, 2005) describes experiential learning as a process of transforming experience into knowledge, skills, emotions, attitudes, values, senses and beliefs. Understanding the importance of reflection throughout my practice to further my knowledge I have often felt that at times, due to the pressures of the job; there is not enough time or a fear of admitting that I am unsure about something (</w:t>
            </w:r>
            <w:proofErr w:type="spellStart"/>
            <w:r w:rsidRPr="00454A84">
              <w:rPr>
                <w:color w:val="auto"/>
                <w:sz w:val="24"/>
                <w:szCs w:val="24"/>
              </w:rPr>
              <w:t>Bassot</w:t>
            </w:r>
            <w:proofErr w:type="spellEnd"/>
            <w:r w:rsidRPr="00454A84">
              <w:rPr>
                <w:color w:val="auto"/>
                <w:sz w:val="24"/>
                <w:szCs w:val="24"/>
              </w:rPr>
              <w:t xml:space="preserve">, 2013). With this in mind, I have needed to reflect upon the importance of </w:t>
            </w:r>
            <w:r>
              <w:rPr>
                <w:color w:val="auto"/>
                <w:sz w:val="24"/>
                <w:szCs w:val="24"/>
              </w:rPr>
              <w:t>supervision</w:t>
            </w:r>
            <w:r w:rsidRPr="00454A84">
              <w:rPr>
                <w:color w:val="auto"/>
                <w:sz w:val="24"/>
                <w:szCs w:val="24"/>
              </w:rPr>
              <w:t>, using this as an opportunity to reflect on my cases</w:t>
            </w:r>
            <w:r>
              <w:rPr>
                <w:color w:val="auto"/>
                <w:sz w:val="24"/>
                <w:szCs w:val="24"/>
              </w:rPr>
              <w:t>, analysing the information and planned intervention with individuals</w:t>
            </w:r>
            <w:r w:rsidRPr="00454A84">
              <w:rPr>
                <w:color w:val="auto"/>
                <w:sz w:val="24"/>
                <w:szCs w:val="24"/>
              </w:rPr>
              <w:t>,</w:t>
            </w:r>
            <w:r>
              <w:rPr>
                <w:color w:val="auto"/>
                <w:sz w:val="24"/>
                <w:szCs w:val="24"/>
              </w:rPr>
              <w:t xml:space="preserve"> looking at</w:t>
            </w:r>
            <w:r w:rsidRPr="00454A84">
              <w:rPr>
                <w:color w:val="auto"/>
                <w:sz w:val="24"/>
                <w:szCs w:val="24"/>
              </w:rPr>
              <w:t xml:space="preserve"> what has happened, and what needs to happen to support someone achieve their wellbein</w:t>
            </w:r>
            <w:r>
              <w:rPr>
                <w:color w:val="auto"/>
                <w:sz w:val="24"/>
                <w:szCs w:val="24"/>
              </w:rPr>
              <w:t>g, and protect</w:t>
            </w:r>
            <w:r w:rsidRPr="00454A84">
              <w:rPr>
                <w:color w:val="auto"/>
                <w:sz w:val="24"/>
                <w:szCs w:val="24"/>
              </w:rPr>
              <w:t xml:space="preserve"> them from harm and abuse.</w:t>
            </w:r>
            <w:r>
              <w:rPr>
                <w:color w:val="auto"/>
                <w:sz w:val="24"/>
                <w:szCs w:val="24"/>
              </w:rPr>
              <w:t xml:space="preserve"> Whilst having these conversations and making professional judgments I have needed to keep a</w:t>
            </w:r>
            <w:r w:rsidRPr="00B73E7D">
              <w:rPr>
                <w:color w:val="auto"/>
                <w:sz w:val="24"/>
                <w:szCs w:val="24"/>
              </w:rPr>
              <w:t>rticle 8</w:t>
            </w:r>
            <w:r>
              <w:rPr>
                <w:color w:val="auto"/>
                <w:sz w:val="24"/>
                <w:szCs w:val="24"/>
              </w:rPr>
              <w:t xml:space="preserve"> of the Human Rights Act</w:t>
            </w:r>
            <w:r w:rsidR="0053041B">
              <w:rPr>
                <w:color w:val="auto"/>
                <w:sz w:val="24"/>
                <w:szCs w:val="24"/>
              </w:rPr>
              <w:t xml:space="preserve"> 1998</w:t>
            </w:r>
            <w:r>
              <w:rPr>
                <w:color w:val="auto"/>
                <w:sz w:val="24"/>
                <w:szCs w:val="24"/>
              </w:rPr>
              <w:t xml:space="preserve"> in mind where the individual has the r</w:t>
            </w:r>
            <w:r w:rsidRPr="00B73E7D">
              <w:rPr>
                <w:color w:val="auto"/>
                <w:sz w:val="24"/>
                <w:szCs w:val="24"/>
              </w:rPr>
              <w:t xml:space="preserve">ight to respect for </w:t>
            </w:r>
            <w:r>
              <w:rPr>
                <w:color w:val="auto"/>
                <w:sz w:val="24"/>
                <w:szCs w:val="24"/>
              </w:rPr>
              <w:t xml:space="preserve">a </w:t>
            </w:r>
            <w:r w:rsidRPr="00B73E7D">
              <w:rPr>
                <w:color w:val="auto"/>
                <w:sz w:val="24"/>
                <w:szCs w:val="24"/>
              </w:rPr>
              <w:t>private and family life</w:t>
            </w:r>
            <w:r>
              <w:rPr>
                <w:color w:val="auto"/>
                <w:sz w:val="24"/>
                <w:szCs w:val="24"/>
              </w:rPr>
              <w:t xml:space="preserve"> ensuring that decisions to interfere in the individual’s life are made in their best interest.</w:t>
            </w:r>
          </w:p>
          <w:p w14:paraId="4974C2D9" w14:textId="77777777" w:rsidR="005D6D45" w:rsidRPr="00454A84" w:rsidRDefault="005D6D45" w:rsidP="005D6D45">
            <w:pPr>
              <w:jc w:val="both"/>
              <w:rPr>
                <w:color w:val="auto"/>
                <w:sz w:val="24"/>
                <w:szCs w:val="24"/>
              </w:rPr>
            </w:pPr>
          </w:p>
          <w:p w14:paraId="1F63CD82" w14:textId="77777777" w:rsidR="005D6D45" w:rsidRDefault="005D6D45" w:rsidP="005D6D45">
            <w:pPr>
              <w:jc w:val="both"/>
              <w:rPr>
                <w:color w:val="auto"/>
                <w:sz w:val="24"/>
                <w:szCs w:val="24"/>
              </w:rPr>
            </w:pPr>
            <w:r w:rsidRPr="00454A84">
              <w:rPr>
                <w:color w:val="auto"/>
                <w:sz w:val="24"/>
                <w:szCs w:val="24"/>
              </w:rPr>
              <w:lastRenderedPageBreak/>
              <w:t xml:space="preserve">In supervision with my line manager I sought to discuss what my role, as a Community Social Worker would look like where someone is in hospital, awaiting a court hearing. I also discussed this case in supervision </w:t>
            </w:r>
            <w:r>
              <w:rPr>
                <w:color w:val="auto"/>
                <w:sz w:val="24"/>
                <w:szCs w:val="24"/>
              </w:rPr>
              <w:t>t</w:t>
            </w:r>
            <w:r w:rsidRPr="00454A84">
              <w:rPr>
                <w:color w:val="auto"/>
                <w:sz w:val="24"/>
                <w:szCs w:val="24"/>
              </w:rPr>
              <w:t>o ensure I could feed back the progress on the case, any concerns I held and what learning needs I recognise</w:t>
            </w:r>
            <w:r>
              <w:rPr>
                <w:color w:val="auto"/>
                <w:sz w:val="24"/>
                <w:szCs w:val="24"/>
              </w:rPr>
              <w:t>d</w:t>
            </w:r>
            <w:r w:rsidRPr="00454A84">
              <w:rPr>
                <w:color w:val="auto"/>
                <w:sz w:val="24"/>
                <w:szCs w:val="24"/>
              </w:rPr>
              <w:t xml:space="preserve"> I had following being allocated a case like this. </w:t>
            </w:r>
          </w:p>
          <w:p w14:paraId="52CFC36D" w14:textId="77777777" w:rsidR="005D6D45" w:rsidRDefault="005D6D45" w:rsidP="005D6D45">
            <w:pPr>
              <w:jc w:val="both"/>
              <w:rPr>
                <w:color w:val="auto"/>
                <w:sz w:val="24"/>
                <w:szCs w:val="24"/>
              </w:rPr>
            </w:pPr>
          </w:p>
          <w:p w14:paraId="07890637" w14:textId="610B0C26" w:rsidR="005D6D45" w:rsidRDefault="005D6D45" w:rsidP="005D6D45">
            <w:pPr>
              <w:jc w:val="both"/>
              <w:rPr>
                <w:sz w:val="24"/>
              </w:rPr>
            </w:pPr>
            <w:r>
              <w:rPr>
                <w:color w:val="auto"/>
                <w:sz w:val="24"/>
                <w:szCs w:val="24"/>
              </w:rPr>
              <w:t xml:space="preserve">I reflected upon how </w:t>
            </w:r>
            <w:r>
              <w:rPr>
                <w:sz w:val="24"/>
              </w:rPr>
              <w:t>Maclean and Harrison (2011) discuss that in Europe community work has been an influential method of social work practice, however in the UK it would appear that the approach for social work practice emphasises individual case work, with some group work. I considered how I would engage the individual in community work when they are discharged from hospital, and that I would need to assess whether linking in with other professionals to promote their social inclusion would be beneficial, and whether they would engage. I considered linking them in with activities that promote their education and social capital by promoting their integration in their community, and building mutual support with others so that they can build on their social network, which links in with s</w:t>
            </w:r>
            <w:r w:rsidRPr="00576FF5">
              <w:rPr>
                <w:sz w:val="24"/>
              </w:rPr>
              <w:t>126 of</w:t>
            </w:r>
            <w:r>
              <w:rPr>
                <w:sz w:val="24"/>
              </w:rPr>
              <w:t xml:space="preserve"> the</w:t>
            </w:r>
            <w:r w:rsidRPr="00576FF5">
              <w:rPr>
                <w:sz w:val="24"/>
              </w:rPr>
              <w:t xml:space="preserve"> SSWBW A</w:t>
            </w:r>
            <w:r w:rsidR="006861D3">
              <w:rPr>
                <w:sz w:val="24"/>
              </w:rPr>
              <w:t>ct</w:t>
            </w:r>
            <w:r>
              <w:rPr>
                <w:sz w:val="24"/>
              </w:rPr>
              <w:t xml:space="preserve"> 2014 as I will need to consider whether they need support from the local authority, or whether they can draw upon their own support network. </w:t>
            </w:r>
          </w:p>
          <w:p w14:paraId="2EC028C0" w14:textId="77777777" w:rsidR="005D6D45" w:rsidRDefault="005D6D45" w:rsidP="005D6D45">
            <w:pPr>
              <w:jc w:val="both"/>
              <w:rPr>
                <w:sz w:val="24"/>
              </w:rPr>
            </w:pPr>
          </w:p>
          <w:p w14:paraId="1CE80D24" w14:textId="77777777" w:rsidR="005D6D45" w:rsidRDefault="005D6D45" w:rsidP="005D6D45">
            <w:pPr>
              <w:jc w:val="both"/>
              <w:rPr>
                <w:color w:val="auto"/>
                <w:sz w:val="24"/>
                <w:szCs w:val="24"/>
              </w:rPr>
            </w:pPr>
            <w:r>
              <w:rPr>
                <w:sz w:val="24"/>
              </w:rPr>
              <w:t>I considered Wilcox’s (1994) ladder of participation, whereby one may share information with an individual, which is the first “rung” of the ladder; or more intensive discussions can be held by consulting with the individual, decide and acting together to support independent interests in the community which would require substantial participation from both the social worker and individual in receipt of care and support. However, the individual was detained in hospital and acutely unwell, and so I needed to reflect for action with this information in mind as any attempts whilst they were unwell would have been unsuccessful.</w:t>
            </w:r>
          </w:p>
          <w:p w14:paraId="0D4CEB2F" w14:textId="77777777" w:rsidR="005D6D45" w:rsidRDefault="005D6D45" w:rsidP="005D6D45">
            <w:pPr>
              <w:jc w:val="both"/>
              <w:rPr>
                <w:color w:val="auto"/>
                <w:sz w:val="24"/>
                <w:szCs w:val="24"/>
              </w:rPr>
            </w:pPr>
          </w:p>
          <w:p w14:paraId="5AE71A07" w14:textId="77777777" w:rsidR="005D6D45" w:rsidRPr="00454A84" w:rsidRDefault="005D6D45" w:rsidP="005D6D45">
            <w:pPr>
              <w:jc w:val="both"/>
              <w:rPr>
                <w:color w:val="auto"/>
                <w:sz w:val="24"/>
                <w:szCs w:val="24"/>
              </w:rPr>
            </w:pPr>
            <w:r w:rsidRPr="00454A84">
              <w:rPr>
                <w:color w:val="auto"/>
                <w:sz w:val="24"/>
                <w:szCs w:val="24"/>
              </w:rPr>
              <w:t xml:space="preserve">Actions were set </w:t>
            </w:r>
            <w:r>
              <w:rPr>
                <w:color w:val="auto"/>
                <w:sz w:val="24"/>
                <w:szCs w:val="24"/>
              </w:rPr>
              <w:t xml:space="preserve">in my supervision sessions </w:t>
            </w:r>
            <w:r w:rsidRPr="00454A84">
              <w:rPr>
                <w:color w:val="auto"/>
                <w:sz w:val="24"/>
                <w:szCs w:val="24"/>
              </w:rPr>
              <w:t>and I would reflect for action to ensure that I had an understanding of my role, and the steps that would need to take place to ensure that this individual was supported appropriately when they were ready to be discharged from hospital.</w:t>
            </w:r>
          </w:p>
          <w:p w14:paraId="6EDE61F8" w14:textId="77777777" w:rsidR="005D6D45" w:rsidRDefault="005D6D45" w:rsidP="005D6D45">
            <w:pPr>
              <w:jc w:val="both"/>
              <w:rPr>
                <w:color w:val="auto"/>
                <w:sz w:val="24"/>
                <w:szCs w:val="24"/>
              </w:rPr>
            </w:pPr>
            <w:r w:rsidRPr="00454A84">
              <w:rPr>
                <w:color w:val="auto"/>
                <w:sz w:val="24"/>
                <w:szCs w:val="24"/>
              </w:rPr>
              <w:t>This has helped me reflect on the importance of supervision, some of which can take place in team meetings, or discussions in the office (Phillipson, 2009), along with the formal 6 weekly supervision that is held with my line manager</w:t>
            </w:r>
            <w:r>
              <w:rPr>
                <w:color w:val="auto"/>
                <w:sz w:val="24"/>
                <w:szCs w:val="24"/>
              </w:rPr>
              <w:t xml:space="preserve"> and mentoring meetings with the Social Worker identified to support me through the CPEL programme</w:t>
            </w:r>
            <w:r w:rsidRPr="00454A84">
              <w:rPr>
                <w:color w:val="auto"/>
                <w:sz w:val="24"/>
                <w:szCs w:val="24"/>
              </w:rPr>
              <w:t xml:space="preserve">. </w:t>
            </w:r>
          </w:p>
          <w:p w14:paraId="646168B8" w14:textId="77777777" w:rsidR="005D6D45" w:rsidRDefault="005D6D45" w:rsidP="005D6D45">
            <w:pPr>
              <w:jc w:val="both"/>
              <w:rPr>
                <w:color w:val="auto"/>
                <w:sz w:val="24"/>
                <w:szCs w:val="24"/>
              </w:rPr>
            </w:pPr>
          </w:p>
          <w:p w14:paraId="07FB3DFA" w14:textId="77777777" w:rsidR="005D6D45" w:rsidRDefault="005D6D45" w:rsidP="005D6D45">
            <w:pPr>
              <w:jc w:val="both"/>
              <w:rPr>
                <w:color w:val="auto"/>
                <w:sz w:val="24"/>
                <w:szCs w:val="24"/>
              </w:rPr>
            </w:pPr>
            <w:r w:rsidRPr="00454A84">
              <w:rPr>
                <w:color w:val="auto"/>
                <w:sz w:val="24"/>
                <w:szCs w:val="24"/>
              </w:rPr>
              <w:t xml:space="preserve">I recognised my concern about managing the risks related to this case and could relate to </w:t>
            </w:r>
            <w:proofErr w:type="spellStart"/>
            <w:r w:rsidRPr="00454A84">
              <w:rPr>
                <w:color w:val="auto"/>
                <w:sz w:val="24"/>
                <w:szCs w:val="24"/>
              </w:rPr>
              <w:t>Ungar</w:t>
            </w:r>
            <w:proofErr w:type="spellEnd"/>
            <w:r w:rsidRPr="00454A84">
              <w:rPr>
                <w:color w:val="auto"/>
                <w:sz w:val="24"/>
                <w:szCs w:val="24"/>
              </w:rPr>
              <w:t xml:space="preserve"> (2001) who states that at the core of the risk society, there is uncertainty and unpredictability, and so I needed to familiarise myself with the risk assessments used within the team, and also request training for risk assessments such as the Wales Applied Risk Research Network (WARRN) which is a formulation-based technique for the assessment and management of serious risk such as violence to others, and suicide for those open to mental health services (SCIE, 2022).</w:t>
            </w:r>
          </w:p>
          <w:p w14:paraId="4C855F36" w14:textId="77777777" w:rsidR="005D6D45" w:rsidRDefault="005D6D45" w:rsidP="005D6D45">
            <w:pPr>
              <w:jc w:val="both"/>
              <w:rPr>
                <w:color w:val="auto"/>
                <w:sz w:val="24"/>
                <w:szCs w:val="24"/>
              </w:rPr>
            </w:pPr>
          </w:p>
          <w:p w14:paraId="33A267B8" w14:textId="77777777" w:rsidR="005D6D45" w:rsidRDefault="005D6D45" w:rsidP="005D6D45">
            <w:pPr>
              <w:jc w:val="both"/>
              <w:rPr>
                <w:color w:val="auto"/>
                <w:sz w:val="24"/>
                <w:szCs w:val="24"/>
              </w:rPr>
            </w:pPr>
            <w:r>
              <w:rPr>
                <w:color w:val="auto"/>
                <w:sz w:val="24"/>
                <w:szCs w:val="24"/>
              </w:rPr>
              <w:t xml:space="preserve">I am mindful of the risks posed to this individual, especially when making recommendations, and so familiarised myself on new and upcoming local procedures being developed by the Regional Safeguarding Board. One of which is the Self-Neglect Policy which is relevant for this case as when I read through the individual’s background, they had suffered neglect as a </w:t>
            </w:r>
            <w:r>
              <w:rPr>
                <w:color w:val="auto"/>
                <w:sz w:val="24"/>
                <w:szCs w:val="24"/>
              </w:rPr>
              <w:lastRenderedPageBreak/>
              <w:t xml:space="preserve">child, and had been in situations where they did not have a safe base, and would not have had their physiological needs met, nor would they have had safety needs met due to them not having financial safety, or their </w:t>
            </w:r>
            <w:r w:rsidRPr="005D780B">
              <w:rPr>
                <w:color w:val="auto"/>
                <w:sz w:val="24"/>
                <w:szCs w:val="24"/>
              </w:rPr>
              <w:t>health and safety needs being managed (Maslow, 1970).</w:t>
            </w:r>
            <w:r>
              <w:rPr>
                <w:color w:val="auto"/>
                <w:sz w:val="24"/>
                <w:szCs w:val="24"/>
              </w:rPr>
              <w:t xml:space="preserve"> </w:t>
            </w:r>
          </w:p>
          <w:p w14:paraId="7871D428" w14:textId="77777777" w:rsidR="005D6D45" w:rsidRDefault="005D6D45" w:rsidP="005D6D45">
            <w:pPr>
              <w:jc w:val="both"/>
              <w:rPr>
                <w:color w:val="auto"/>
                <w:sz w:val="24"/>
                <w:szCs w:val="24"/>
              </w:rPr>
            </w:pPr>
          </w:p>
          <w:p w14:paraId="41E50C53" w14:textId="77777777" w:rsidR="005D6D45" w:rsidRDefault="005D6D45" w:rsidP="005D6D45">
            <w:pPr>
              <w:jc w:val="both"/>
              <w:rPr>
                <w:color w:val="auto"/>
                <w:sz w:val="24"/>
                <w:szCs w:val="24"/>
              </w:rPr>
            </w:pPr>
            <w:r>
              <w:rPr>
                <w:color w:val="auto"/>
                <w:sz w:val="24"/>
                <w:szCs w:val="24"/>
              </w:rPr>
              <w:t>Moreover, they were at risk of social isolation, having lost touch with their family and they were suffering an enduring mental health illness, where they experienced psychosis and displayed inappropriate behaviours, which could have posed a risk to themselves and others in the community. This highlighted the individual would have had a l</w:t>
            </w:r>
            <w:r w:rsidRPr="00322A93">
              <w:rPr>
                <w:color w:val="auto"/>
                <w:sz w:val="24"/>
                <w:szCs w:val="24"/>
              </w:rPr>
              <w:t>ack of self-care</w:t>
            </w:r>
            <w:r>
              <w:rPr>
                <w:color w:val="auto"/>
                <w:sz w:val="24"/>
                <w:szCs w:val="24"/>
              </w:rPr>
              <w:t xml:space="preserve"> skills</w:t>
            </w:r>
            <w:r w:rsidRPr="00322A93">
              <w:rPr>
                <w:color w:val="auto"/>
                <w:sz w:val="24"/>
                <w:szCs w:val="24"/>
              </w:rPr>
              <w:t xml:space="preserve"> </w:t>
            </w:r>
            <w:r>
              <w:rPr>
                <w:color w:val="auto"/>
                <w:sz w:val="24"/>
                <w:szCs w:val="24"/>
              </w:rPr>
              <w:t>which could put their</w:t>
            </w:r>
            <w:r w:rsidRPr="00322A93">
              <w:rPr>
                <w:color w:val="auto"/>
                <w:sz w:val="24"/>
                <w:szCs w:val="24"/>
              </w:rPr>
              <w:t xml:space="preserve"> personal health and safety</w:t>
            </w:r>
            <w:r>
              <w:rPr>
                <w:color w:val="auto"/>
                <w:sz w:val="24"/>
                <w:szCs w:val="24"/>
              </w:rPr>
              <w:t xml:space="preserve"> at risk. They would have had no means to c</w:t>
            </w:r>
            <w:r w:rsidRPr="00322A93">
              <w:rPr>
                <w:color w:val="auto"/>
                <w:sz w:val="24"/>
                <w:szCs w:val="24"/>
              </w:rPr>
              <w:t xml:space="preserve">are for </w:t>
            </w:r>
            <w:r>
              <w:rPr>
                <w:color w:val="auto"/>
                <w:sz w:val="24"/>
                <w:szCs w:val="24"/>
              </w:rPr>
              <w:t>their</w:t>
            </w:r>
            <w:r w:rsidRPr="00322A93">
              <w:rPr>
                <w:color w:val="auto"/>
                <w:sz w:val="24"/>
                <w:szCs w:val="24"/>
              </w:rPr>
              <w:t xml:space="preserve"> personal hygiene, </w:t>
            </w:r>
            <w:r>
              <w:rPr>
                <w:color w:val="auto"/>
                <w:sz w:val="24"/>
                <w:szCs w:val="24"/>
              </w:rPr>
              <w:t xml:space="preserve">and due to a lack of understanding into their mental health needs and their treatment, they were at risk of neglecting their mental and physical </w:t>
            </w:r>
            <w:r w:rsidRPr="00322A93">
              <w:rPr>
                <w:color w:val="auto"/>
                <w:sz w:val="24"/>
                <w:szCs w:val="24"/>
              </w:rPr>
              <w:t>health</w:t>
            </w:r>
            <w:r>
              <w:rPr>
                <w:color w:val="auto"/>
                <w:sz w:val="24"/>
                <w:szCs w:val="24"/>
              </w:rPr>
              <w:t xml:space="preserve">. </w:t>
            </w:r>
          </w:p>
          <w:p w14:paraId="0B16A77E" w14:textId="77777777" w:rsidR="005D6D45" w:rsidRDefault="005D6D45" w:rsidP="005D6D45">
            <w:pPr>
              <w:jc w:val="both"/>
              <w:rPr>
                <w:color w:val="auto"/>
                <w:sz w:val="24"/>
                <w:szCs w:val="24"/>
              </w:rPr>
            </w:pPr>
          </w:p>
          <w:p w14:paraId="7F24505B" w14:textId="77777777" w:rsidR="005D6D45" w:rsidRDefault="005D6D45" w:rsidP="005D6D45">
            <w:pPr>
              <w:jc w:val="both"/>
              <w:rPr>
                <w:color w:val="auto"/>
                <w:sz w:val="24"/>
                <w:szCs w:val="24"/>
              </w:rPr>
            </w:pPr>
            <w:r>
              <w:rPr>
                <w:color w:val="auto"/>
                <w:sz w:val="24"/>
                <w:szCs w:val="24"/>
              </w:rPr>
              <w:t>Due to their current mental health state, and their previous involvement in criminal and anti-social behaviours they could have the i</w:t>
            </w:r>
            <w:r w:rsidRPr="00322A93">
              <w:rPr>
                <w:color w:val="auto"/>
                <w:sz w:val="24"/>
                <w:szCs w:val="24"/>
              </w:rPr>
              <w:t xml:space="preserve">nability to avoid </w:t>
            </w:r>
            <w:r>
              <w:rPr>
                <w:color w:val="auto"/>
                <w:sz w:val="24"/>
                <w:szCs w:val="24"/>
              </w:rPr>
              <w:t>exploitation or harm and could fail to</w:t>
            </w:r>
            <w:r w:rsidRPr="00322A93">
              <w:rPr>
                <w:color w:val="auto"/>
                <w:sz w:val="24"/>
                <w:szCs w:val="24"/>
              </w:rPr>
              <w:t xml:space="preserve"> seek help or </w:t>
            </w:r>
            <w:r>
              <w:rPr>
                <w:color w:val="auto"/>
                <w:sz w:val="24"/>
                <w:szCs w:val="24"/>
              </w:rPr>
              <w:t>advice from the appropriate agencies due to their history of non-compliance with therapies, medication and non-engagement with support services.</w:t>
            </w:r>
          </w:p>
          <w:p w14:paraId="2F2BAD1E" w14:textId="77777777" w:rsidR="005D6D45" w:rsidRDefault="005D6D45" w:rsidP="005D6D45">
            <w:pPr>
              <w:jc w:val="both"/>
              <w:rPr>
                <w:color w:val="auto"/>
                <w:sz w:val="24"/>
                <w:szCs w:val="24"/>
              </w:rPr>
            </w:pPr>
          </w:p>
          <w:p w14:paraId="399D2DB1" w14:textId="1D96B528" w:rsidR="005D6D45" w:rsidRPr="00454A84" w:rsidRDefault="005D6D45" w:rsidP="005D6D45">
            <w:pPr>
              <w:jc w:val="both"/>
              <w:rPr>
                <w:color w:val="auto"/>
                <w:sz w:val="24"/>
                <w:szCs w:val="24"/>
              </w:rPr>
            </w:pPr>
            <w:r>
              <w:rPr>
                <w:color w:val="auto"/>
                <w:sz w:val="24"/>
                <w:szCs w:val="24"/>
              </w:rPr>
              <w:t>Further consideration was given to article 2 of the Human Rights Act 1998 which states that e</w:t>
            </w:r>
            <w:r w:rsidRPr="00A8422D">
              <w:rPr>
                <w:color w:val="auto"/>
                <w:sz w:val="24"/>
                <w:szCs w:val="24"/>
              </w:rPr>
              <w:t xml:space="preserve">veryone’s right to life shall be </w:t>
            </w:r>
            <w:r>
              <w:rPr>
                <w:color w:val="auto"/>
                <w:sz w:val="24"/>
                <w:szCs w:val="24"/>
              </w:rPr>
              <w:t>safeguarded</w:t>
            </w:r>
            <w:r w:rsidRPr="00A8422D">
              <w:rPr>
                <w:color w:val="auto"/>
                <w:sz w:val="24"/>
                <w:szCs w:val="24"/>
              </w:rPr>
              <w:t xml:space="preserve"> by law</w:t>
            </w:r>
            <w:r>
              <w:rPr>
                <w:color w:val="auto"/>
                <w:sz w:val="24"/>
                <w:szCs w:val="24"/>
              </w:rPr>
              <w:t>, and so I consid</w:t>
            </w:r>
            <w:r w:rsidR="006861D3">
              <w:rPr>
                <w:color w:val="auto"/>
                <w:sz w:val="24"/>
                <w:szCs w:val="24"/>
              </w:rPr>
              <w:t>ered how the Mental Health Act 1983</w:t>
            </w:r>
            <w:r>
              <w:rPr>
                <w:color w:val="auto"/>
                <w:sz w:val="24"/>
                <w:szCs w:val="24"/>
              </w:rPr>
              <w:t xml:space="preserve"> could safeguard the individual from the harm posed to them from not having their basic needs met, but also from exploitation, and substance misuse whilst acutely mentally unwell.</w:t>
            </w:r>
          </w:p>
          <w:p w14:paraId="5DEEB850" w14:textId="77777777" w:rsidR="005D6D45" w:rsidRDefault="005D6D45" w:rsidP="005D6D45">
            <w:pPr>
              <w:jc w:val="both"/>
              <w:rPr>
                <w:color w:val="auto"/>
                <w:sz w:val="24"/>
                <w:szCs w:val="24"/>
              </w:rPr>
            </w:pPr>
          </w:p>
          <w:p w14:paraId="2A21CD2D" w14:textId="77777777" w:rsidR="005D6D45" w:rsidRDefault="005D6D45" w:rsidP="005D6D45">
            <w:pPr>
              <w:jc w:val="both"/>
              <w:rPr>
                <w:color w:val="auto"/>
                <w:sz w:val="24"/>
                <w:szCs w:val="24"/>
              </w:rPr>
            </w:pPr>
            <w:r>
              <w:rPr>
                <w:color w:val="auto"/>
                <w:sz w:val="24"/>
                <w:szCs w:val="24"/>
              </w:rPr>
              <w:t>When working with this individual and the multi-disciplinary team to carry out assessments and consider risks, I have been mindful that the individual and processes that need to be followed will present a number of complex challenges to my practice. Therefore I have ensured that I am co-working with the different professionals involved in a positive manner, with open and frequent communication to ensure that the needs of the individual are met in a balanced manner, and to ensure that the support put in place will be for the long term to best support the individual to live in the community, preventing further hospital admissions or relapses into behaviours that could be a risk to their safety and liberty (Hatfield, 2013).</w:t>
            </w:r>
          </w:p>
          <w:p w14:paraId="6DC8F157" w14:textId="77777777" w:rsidR="005D6D45" w:rsidRPr="00454A84" w:rsidRDefault="005D6D45" w:rsidP="005D6D45">
            <w:pPr>
              <w:jc w:val="both"/>
              <w:rPr>
                <w:color w:val="auto"/>
                <w:sz w:val="24"/>
                <w:szCs w:val="24"/>
              </w:rPr>
            </w:pPr>
          </w:p>
          <w:p w14:paraId="50DF8712" w14:textId="6012234A" w:rsidR="005D6D45" w:rsidRDefault="005D6D45" w:rsidP="005D6D45">
            <w:pPr>
              <w:jc w:val="both"/>
              <w:rPr>
                <w:color w:val="auto"/>
                <w:sz w:val="24"/>
                <w:szCs w:val="24"/>
              </w:rPr>
            </w:pPr>
            <w:r>
              <w:rPr>
                <w:color w:val="auto"/>
                <w:sz w:val="24"/>
                <w:szCs w:val="24"/>
              </w:rPr>
              <w:t>When the individual was initially detained in hospital, they were detained under s47/49 of the Mental Health A</w:t>
            </w:r>
            <w:r w:rsidRPr="00454A84">
              <w:rPr>
                <w:color w:val="auto"/>
                <w:sz w:val="24"/>
                <w:szCs w:val="24"/>
              </w:rPr>
              <w:t>ct</w:t>
            </w:r>
            <w:r>
              <w:rPr>
                <w:color w:val="auto"/>
                <w:sz w:val="24"/>
                <w:szCs w:val="24"/>
              </w:rPr>
              <w:t xml:space="preserve"> 1983. This followed on from concerns being raised by professionals in the prison they were spending their custodial sentence. The individual was showing signs of suffering from a psychotic episode, and so was seen by a liaison psychiatrist for an assessment whereby they were transferred to a low secure psychiatric ward waiting their court hearing for treatment. At the court hearing t</w:t>
            </w:r>
            <w:r w:rsidRPr="00E86AF3">
              <w:rPr>
                <w:color w:val="auto"/>
                <w:sz w:val="24"/>
                <w:szCs w:val="24"/>
              </w:rPr>
              <w:t>hey were acquitted and therefore</w:t>
            </w:r>
            <w:r>
              <w:rPr>
                <w:color w:val="auto"/>
                <w:sz w:val="24"/>
                <w:szCs w:val="24"/>
              </w:rPr>
              <w:t xml:space="preserve"> a</w:t>
            </w:r>
            <w:r w:rsidRPr="00E86AF3">
              <w:rPr>
                <w:color w:val="auto"/>
                <w:sz w:val="24"/>
                <w:szCs w:val="24"/>
              </w:rPr>
              <w:t xml:space="preserve"> M</w:t>
            </w:r>
            <w:r>
              <w:rPr>
                <w:color w:val="auto"/>
                <w:sz w:val="24"/>
                <w:szCs w:val="24"/>
              </w:rPr>
              <w:t xml:space="preserve">ental </w:t>
            </w:r>
            <w:r w:rsidRPr="00E86AF3">
              <w:rPr>
                <w:color w:val="auto"/>
                <w:sz w:val="24"/>
                <w:szCs w:val="24"/>
              </w:rPr>
              <w:t>H</w:t>
            </w:r>
            <w:r>
              <w:rPr>
                <w:color w:val="auto"/>
                <w:sz w:val="24"/>
                <w:szCs w:val="24"/>
              </w:rPr>
              <w:t xml:space="preserve">ealth </w:t>
            </w:r>
            <w:r w:rsidRPr="00E86AF3">
              <w:rPr>
                <w:color w:val="auto"/>
                <w:sz w:val="24"/>
                <w:szCs w:val="24"/>
              </w:rPr>
              <w:t>A</w:t>
            </w:r>
            <w:r w:rsidR="006861D3">
              <w:rPr>
                <w:color w:val="auto"/>
                <w:sz w:val="24"/>
                <w:szCs w:val="24"/>
              </w:rPr>
              <w:t xml:space="preserve">ct </w:t>
            </w:r>
            <w:r>
              <w:rPr>
                <w:color w:val="auto"/>
                <w:sz w:val="24"/>
                <w:szCs w:val="24"/>
              </w:rPr>
              <w:t>1983 Assessment was</w:t>
            </w:r>
            <w:r w:rsidRPr="00E86AF3">
              <w:rPr>
                <w:color w:val="auto"/>
                <w:sz w:val="24"/>
                <w:szCs w:val="24"/>
              </w:rPr>
              <w:t xml:space="preserve"> </w:t>
            </w:r>
            <w:r>
              <w:rPr>
                <w:color w:val="auto"/>
                <w:sz w:val="24"/>
                <w:szCs w:val="24"/>
              </w:rPr>
              <w:t xml:space="preserve">arranged and </w:t>
            </w:r>
            <w:r w:rsidRPr="00E86AF3">
              <w:rPr>
                <w:color w:val="auto"/>
                <w:sz w:val="24"/>
                <w:szCs w:val="24"/>
              </w:rPr>
              <w:t>carried out</w:t>
            </w:r>
            <w:r>
              <w:rPr>
                <w:color w:val="auto"/>
                <w:sz w:val="24"/>
                <w:szCs w:val="24"/>
              </w:rPr>
              <w:t xml:space="preserve">. This was due to the individual being acquitted, and yet still being mentally unwell, homeless and needing further assessment and treatment for his mental </w:t>
            </w:r>
            <w:r w:rsidR="006861D3">
              <w:rPr>
                <w:color w:val="auto"/>
                <w:sz w:val="24"/>
                <w:szCs w:val="24"/>
              </w:rPr>
              <w:t xml:space="preserve">illness. The Mental Health Act </w:t>
            </w:r>
            <w:r>
              <w:rPr>
                <w:color w:val="auto"/>
                <w:sz w:val="24"/>
                <w:szCs w:val="24"/>
              </w:rPr>
              <w:t xml:space="preserve">1983 Assessment concluded that the individual should be detained in hospital under s3 of the Mental Health Act 1983. When reflecting on these actions, they were undertaken to safeguard the individual, however a level of power was used over them. I felt that I needed to be open and honest with the individual on my recommendations to the multi-disciplinary team, and to the Approved Mental Health Professional to ensure they understood that I needed to work in line with legislation and </w:t>
            </w:r>
            <w:r>
              <w:rPr>
                <w:color w:val="auto"/>
                <w:sz w:val="24"/>
                <w:szCs w:val="24"/>
              </w:rPr>
              <w:lastRenderedPageBreak/>
              <w:t xml:space="preserve">procedures, but also note that at times, as a Social Worker I will need to exercise legitimate power over individuals to seek to promote their wellbeing and safety (Raven, 1993 in Maclean and Harrison, 2011). </w:t>
            </w:r>
          </w:p>
          <w:p w14:paraId="2A4DB01B" w14:textId="77777777" w:rsidR="005D6D45" w:rsidRDefault="005D6D45" w:rsidP="005D6D45">
            <w:pPr>
              <w:jc w:val="both"/>
              <w:rPr>
                <w:color w:val="auto"/>
                <w:sz w:val="24"/>
                <w:szCs w:val="24"/>
              </w:rPr>
            </w:pPr>
          </w:p>
          <w:p w14:paraId="0169CB3D" w14:textId="77777777" w:rsidR="005D6D45" w:rsidRDefault="005D6D45" w:rsidP="005D6D45">
            <w:pPr>
              <w:jc w:val="both"/>
              <w:rPr>
                <w:color w:val="auto"/>
                <w:sz w:val="24"/>
                <w:szCs w:val="24"/>
              </w:rPr>
            </w:pPr>
            <w:r>
              <w:rPr>
                <w:color w:val="auto"/>
                <w:sz w:val="24"/>
                <w:szCs w:val="24"/>
              </w:rPr>
              <w:t xml:space="preserve">This has highlighted the imbalance of power when working with the individual, however through discussions in supervision and with the multi-disciplinary team, best interest decisions are made as a collective to ensure that the individual is not being oppressed or discriminated against (Pinkerton, 2002). Bailey (2002) discusses how working with individuals practically, being involved in meetings about the individual, having joint discussions with other professionals, gaining the views of the individual and reporting them to other professionals, can demonstrate how professional power can be exercised constructively to empower individuals. This has helped me strengthen my person-centred approach with the individual as I have listened to their wishes, and although at times have not been able to meet them, I have strived to ensure they are listened to and respected. This has been difficult at times as their expectations will need to be managed, however I have felt by being honest with the individual and express what they can expect, I have been able to develop a stronger working relationship. </w:t>
            </w:r>
          </w:p>
          <w:p w14:paraId="52A684F4" w14:textId="77777777" w:rsidR="005D6D45" w:rsidRDefault="005D6D45" w:rsidP="005D6D45">
            <w:pPr>
              <w:jc w:val="both"/>
              <w:rPr>
                <w:color w:val="auto"/>
                <w:sz w:val="24"/>
                <w:szCs w:val="24"/>
              </w:rPr>
            </w:pPr>
          </w:p>
          <w:p w14:paraId="59475B68" w14:textId="77777777" w:rsidR="005D6D45" w:rsidRDefault="005D6D45" w:rsidP="005D6D45">
            <w:pPr>
              <w:jc w:val="both"/>
              <w:rPr>
                <w:color w:val="auto"/>
                <w:sz w:val="24"/>
                <w:szCs w:val="24"/>
              </w:rPr>
            </w:pPr>
            <w:r>
              <w:rPr>
                <w:color w:val="auto"/>
                <w:sz w:val="24"/>
                <w:szCs w:val="24"/>
              </w:rPr>
              <w:t xml:space="preserve">When reflecting on how power has been used, I have also considered the link between social class and mental health which has been discussed by Huxley (2013). They discuss how there is a greater link between the two compared to physical health, and therefore I have considered different ways to promote the individual’s social capital, especially as the area they live in is identified on the </w:t>
            </w:r>
            <w:r w:rsidRPr="000575CD">
              <w:rPr>
                <w:color w:val="auto"/>
                <w:sz w:val="24"/>
                <w:szCs w:val="24"/>
              </w:rPr>
              <w:t>Welsh Index of Multiple Deprivation</w:t>
            </w:r>
            <w:r>
              <w:rPr>
                <w:color w:val="auto"/>
                <w:sz w:val="24"/>
                <w:szCs w:val="24"/>
              </w:rPr>
              <w:t xml:space="preserve"> (2019) as an area which has </w:t>
            </w:r>
            <w:r w:rsidRPr="000575CD">
              <w:rPr>
                <w:color w:val="auto"/>
                <w:sz w:val="24"/>
                <w:szCs w:val="24"/>
              </w:rPr>
              <w:t>multiple deprivation</w:t>
            </w:r>
            <w:r>
              <w:rPr>
                <w:color w:val="auto"/>
                <w:sz w:val="24"/>
                <w:szCs w:val="24"/>
              </w:rPr>
              <w:t xml:space="preserve"> difficulties. </w:t>
            </w:r>
          </w:p>
          <w:p w14:paraId="218A9720" w14:textId="77777777" w:rsidR="005D6D45" w:rsidRDefault="005D6D45" w:rsidP="005D6D45">
            <w:pPr>
              <w:jc w:val="both"/>
              <w:rPr>
                <w:color w:val="auto"/>
                <w:sz w:val="24"/>
                <w:szCs w:val="24"/>
              </w:rPr>
            </w:pPr>
          </w:p>
          <w:p w14:paraId="5CD46124" w14:textId="7FD66FCA" w:rsidR="005D6D45" w:rsidRDefault="005D6D45" w:rsidP="005D6D45">
            <w:pPr>
              <w:jc w:val="both"/>
              <w:rPr>
                <w:color w:val="auto"/>
                <w:sz w:val="24"/>
                <w:szCs w:val="24"/>
              </w:rPr>
            </w:pPr>
            <w:r>
              <w:rPr>
                <w:color w:val="auto"/>
                <w:sz w:val="24"/>
                <w:szCs w:val="24"/>
              </w:rPr>
              <w:t xml:space="preserve">The Care and Treatment plan which is developed under the </w:t>
            </w:r>
            <w:r w:rsidR="006861D3">
              <w:rPr>
                <w:color w:val="auto"/>
                <w:sz w:val="24"/>
                <w:szCs w:val="24"/>
              </w:rPr>
              <w:t xml:space="preserve">Measure </w:t>
            </w:r>
            <w:r>
              <w:rPr>
                <w:color w:val="auto"/>
                <w:sz w:val="24"/>
                <w:szCs w:val="24"/>
              </w:rPr>
              <w:t>2010 assists with this, as there are domains which consider areas such as accommodation, education, finance and employment, which are important factors for an individual’s recovery and can assist someone in promoting their own social capital. Moreover, I have needed to consider power when developing their risk assessment, as there are elements which are considered to be a risk by professionals, but are considered to be a lifestyle choice by individuals, which causes a divide between individuals and professionals. This has highlighted the need to make defensible decisions so that professionals can achieve balanced judgements and evidence why certain decisions are made (</w:t>
            </w:r>
            <w:proofErr w:type="spellStart"/>
            <w:r>
              <w:rPr>
                <w:color w:val="auto"/>
                <w:sz w:val="24"/>
                <w:szCs w:val="24"/>
              </w:rPr>
              <w:t>Kemshall</w:t>
            </w:r>
            <w:proofErr w:type="spellEnd"/>
            <w:r>
              <w:rPr>
                <w:color w:val="auto"/>
                <w:sz w:val="24"/>
                <w:szCs w:val="24"/>
              </w:rPr>
              <w:t xml:space="preserve">, </w:t>
            </w:r>
            <w:r>
              <w:rPr>
                <w:i/>
                <w:color w:val="auto"/>
                <w:sz w:val="24"/>
                <w:szCs w:val="24"/>
              </w:rPr>
              <w:t>et al</w:t>
            </w:r>
            <w:r>
              <w:rPr>
                <w:color w:val="auto"/>
                <w:sz w:val="24"/>
                <w:szCs w:val="24"/>
              </w:rPr>
              <w:t>, 2013</w:t>
            </w:r>
            <w:r w:rsidR="00E8479B">
              <w:rPr>
                <w:color w:val="auto"/>
                <w:sz w:val="24"/>
                <w:szCs w:val="24"/>
              </w:rPr>
              <w:t xml:space="preserve"> and </w:t>
            </w:r>
            <w:r w:rsidR="00D93B3A" w:rsidRPr="00D93B3A">
              <w:rPr>
                <w:color w:val="auto"/>
                <w:sz w:val="24"/>
                <w:szCs w:val="24"/>
              </w:rPr>
              <w:t>SCDSW4</w:t>
            </w:r>
            <w:r w:rsidR="00D93B3A">
              <w:rPr>
                <w:color w:val="auto"/>
                <w:sz w:val="24"/>
                <w:szCs w:val="24"/>
              </w:rPr>
              <w:t>, SCW, 2011</w:t>
            </w:r>
            <w:r>
              <w:rPr>
                <w:color w:val="auto"/>
                <w:sz w:val="24"/>
                <w:szCs w:val="24"/>
              </w:rPr>
              <w:t xml:space="preserve">). </w:t>
            </w:r>
          </w:p>
          <w:p w14:paraId="5A9F9CF6" w14:textId="77777777" w:rsidR="005D6D45" w:rsidRDefault="005D6D45" w:rsidP="005D6D45">
            <w:pPr>
              <w:jc w:val="both"/>
              <w:rPr>
                <w:color w:val="auto"/>
                <w:sz w:val="24"/>
                <w:szCs w:val="24"/>
              </w:rPr>
            </w:pPr>
          </w:p>
          <w:p w14:paraId="38555F03" w14:textId="77777777" w:rsidR="005D6D45" w:rsidRDefault="005D6D45" w:rsidP="005D6D45">
            <w:pPr>
              <w:jc w:val="both"/>
              <w:rPr>
                <w:color w:val="auto"/>
                <w:sz w:val="24"/>
                <w:szCs w:val="24"/>
              </w:rPr>
            </w:pPr>
            <w:r>
              <w:rPr>
                <w:color w:val="auto"/>
                <w:sz w:val="24"/>
                <w:szCs w:val="24"/>
              </w:rPr>
              <w:t>I have needed to consider my judgements and decisions when reflecting for action with this case, when planning the individual’s discharge.</w:t>
            </w:r>
          </w:p>
          <w:p w14:paraId="3E2AC12B" w14:textId="77777777" w:rsidR="005D6D45" w:rsidRDefault="005D6D45" w:rsidP="005D6D45">
            <w:pPr>
              <w:jc w:val="both"/>
              <w:rPr>
                <w:color w:val="auto"/>
                <w:sz w:val="24"/>
                <w:szCs w:val="24"/>
              </w:rPr>
            </w:pPr>
          </w:p>
          <w:p w14:paraId="0941689D" w14:textId="77777777" w:rsidR="005D6D45" w:rsidRDefault="005D6D45" w:rsidP="005D6D45">
            <w:pPr>
              <w:jc w:val="both"/>
              <w:rPr>
                <w:color w:val="auto"/>
                <w:sz w:val="24"/>
                <w:szCs w:val="24"/>
              </w:rPr>
            </w:pPr>
            <w:r>
              <w:rPr>
                <w:color w:val="auto"/>
                <w:sz w:val="24"/>
                <w:szCs w:val="24"/>
              </w:rPr>
              <w:t xml:space="preserve">Having attended Mental Health Review Tribunal meetings, Local Authority Resource Allocation Meetings and the Local Health Board Funding panels to request funding, I have had to evidence why I am asking for the funds for this particular individual. I felt anxious about attending these meetings, as having attended others and not always having the information they need, this caused me to feel under prepared regardless of what preparation I had completed. I was mindful to ensure I sent a concise report which included all of the individual’s difficulties, the interventions that have been carried out already, and what had been agreed upon by the multi-disciplinary team for what the individual required to support their recovery. </w:t>
            </w:r>
          </w:p>
          <w:p w14:paraId="2D570848" w14:textId="77777777" w:rsidR="005D6D45" w:rsidRDefault="005D6D45" w:rsidP="005D6D45">
            <w:pPr>
              <w:jc w:val="both"/>
              <w:rPr>
                <w:color w:val="auto"/>
                <w:sz w:val="24"/>
                <w:szCs w:val="24"/>
              </w:rPr>
            </w:pPr>
          </w:p>
          <w:p w14:paraId="7EE5834D" w14:textId="7A647168" w:rsidR="005D6D45" w:rsidRDefault="005D6D45" w:rsidP="005D6D45">
            <w:pPr>
              <w:jc w:val="both"/>
              <w:rPr>
                <w:color w:val="auto"/>
                <w:sz w:val="24"/>
                <w:szCs w:val="24"/>
              </w:rPr>
            </w:pPr>
            <w:r>
              <w:rPr>
                <w:color w:val="auto"/>
                <w:sz w:val="24"/>
                <w:szCs w:val="24"/>
              </w:rPr>
              <w:t xml:space="preserve">Further safeguarding considerations have been discussed and included within assessments carried out with </w:t>
            </w:r>
            <w:r w:rsidR="00D93B3A">
              <w:rPr>
                <w:color w:val="auto"/>
                <w:sz w:val="24"/>
                <w:szCs w:val="24"/>
              </w:rPr>
              <w:t xml:space="preserve">the individual and </w:t>
            </w:r>
            <w:r>
              <w:rPr>
                <w:color w:val="auto"/>
                <w:sz w:val="24"/>
                <w:szCs w:val="24"/>
              </w:rPr>
              <w:t>other professionals</w:t>
            </w:r>
            <w:r w:rsidR="00D93B3A">
              <w:rPr>
                <w:color w:val="auto"/>
                <w:sz w:val="24"/>
                <w:szCs w:val="24"/>
              </w:rPr>
              <w:t xml:space="preserve"> (</w:t>
            </w:r>
            <w:r w:rsidR="00D93B3A" w:rsidRPr="00D93B3A">
              <w:rPr>
                <w:color w:val="auto"/>
                <w:sz w:val="24"/>
                <w:szCs w:val="24"/>
              </w:rPr>
              <w:t>SCDSW12</w:t>
            </w:r>
            <w:r w:rsidR="00D93B3A">
              <w:rPr>
                <w:color w:val="auto"/>
                <w:sz w:val="24"/>
                <w:szCs w:val="24"/>
              </w:rPr>
              <w:t xml:space="preserve"> and </w:t>
            </w:r>
            <w:r w:rsidR="00D93B3A" w:rsidRPr="00D93B3A">
              <w:rPr>
                <w:color w:val="auto"/>
                <w:sz w:val="24"/>
                <w:szCs w:val="24"/>
              </w:rPr>
              <w:t>14</w:t>
            </w:r>
            <w:r w:rsidR="00D93B3A">
              <w:rPr>
                <w:color w:val="auto"/>
                <w:sz w:val="24"/>
                <w:szCs w:val="24"/>
              </w:rPr>
              <w:t>, SCW, 2011)</w:t>
            </w:r>
            <w:r>
              <w:rPr>
                <w:color w:val="auto"/>
                <w:sz w:val="24"/>
                <w:szCs w:val="24"/>
              </w:rPr>
              <w:t xml:space="preserve">, such as the individual being discharged onto a Community Treatment Order (s17 of the Mental Health Act, 1983), a Guardianship Order (s7 of the Mental Health Act, 1983), using the Deprivation of Liberty Safeguards (Mental Capacity Act, 2005, soon to be the Liberty Protection Safeguards, </w:t>
            </w:r>
            <w:r w:rsidRPr="00254E7F">
              <w:rPr>
                <w:color w:val="auto"/>
                <w:sz w:val="24"/>
                <w:szCs w:val="24"/>
              </w:rPr>
              <w:t>Mental Capacity (Amendment) Act</w:t>
            </w:r>
            <w:r>
              <w:rPr>
                <w:color w:val="auto"/>
                <w:sz w:val="24"/>
                <w:szCs w:val="24"/>
              </w:rPr>
              <w:t>,</w:t>
            </w:r>
            <w:r w:rsidRPr="00254E7F">
              <w:rPr>
                <w:color w:val="auto"/>
                <w:sz w:val="24"/>
                <w:szCs w:val="24"/>
              </w:rPr>
              <w:t xml:space="preserve"> 2019</w:t>
            </w:r>
            <w:r>
              <w:rPr>
                <w:color w:val="auto"/>
                <w:sz w:val="24"/>
                <w:szCs w:val="24"/>
              </w:rPr>
              <w:t>) for the individual, and also to c</w:t>
            </w:r>
            <w:r w:rsidR="006861D3">
              <w:rPr>
                <w:color w:val="auto"/>
                <w:sz w:val="24"/>
                <w:szCs w:val="24"/>
              </w:rPr>
              <w:t>arry out a Mental Capacity Act 2005</w:t>
            </w:r>
            <w:r>
              <w:rPr>
                <w:color w:val="auto"/>
                <w:sz w:val="24"/>
                <w:szCs w:val="24"/>
              </w:rPr>
              <w:t xml:space="preserve"> assessment to consider a specific area of the individual’s capacity on their understanding around finances, as they have been identified to make unwise decisions by the ward. The ward have requested that this is done independently so that their bias does not distort any decision made respecting the individual’s capacity, in keeping with </w:t>
            </w:r>
            <w:r w:rsidRPr="00254E7F">
              <w:rPr>
                <w:color w:val="auto"/>
                <w:sz w:val="24"/>
                <w:szCs w:val="24"/>
              </w:rPr>
              <w:t>Article 7</w:t>
            </w:r>
            <w:r>
              <w:rPr>
                <w:color w:val="auto"/>
                <w:sz w:val="24"/>
                <w:szCs w:val="24"/>
              </w:rPr>
              <w:t xml:space="preserve"> of the </w:t>
            </w:r>
            <w:r w:rsidRPr="00254E7F">
              <w:rPr>
                <w:color w:val="auto"/>
                <w:sz w:val="24"/>
                <w:szCs w:val="24"/>
              </w:rPr>
              <w:t>Universal Declaration of Human Rights</w:t>
            </w:r>
            <w:r>
              <w:rPr>
                <w:color w:val="auto"/>
                <w:sz w:val="24"/>
                <w:szCs w:val="24"/>
              </w:rPr>
              <w:t xml:space="preserve"> (1948). </w:t>
            </w:r>
          </w:p>
          <w:p w14:paraId="45EB164F" w14:textId="77777777" w:rsidR="005D6D45" w:rsidRDefault="005D6D45" w:rsidP="005D6D45">
            <w:pPr>
              <w:jc w:val="both"/>
              <w:rPr>
                <w:color w:val="auto"/>
                <w:sz w:val="24"/>
                <w:szCs w:val="24"/>
              </w:rPr>
            </w:pPr>
          </w:p>
          <w:p w14:paraId="66C3BFEB" w14:textId="1EFFE326" w:rsidR="005D6D45" w:rsidRDefault="005D6D45" w:rsidP="005D6D45">
            <w:pPr>
              <w:jc w:val="both"/>
              <w:rPr>
                <w:color w:val="auto"/>
                <w:sz w:val="24"/>
                <w:szCs w:val="24"/>
              </w:rPr>
            </w:pPr>
            <w:r>
              <w:rPr>
                <w:color w:val="auto"/>
                <w:sz w:val="24"/>
                <w:szCs w:val="24"/>
              </w:rPr>
              <w:t>Discussions have been held with the ward staff, and supported accommodation managers, along with discussions held in team meetings and supervision to consider what actions should be taken in the best interest of the individual, so that they can be safeguarded, and not have power used over them in an oppressive manner (SCW, 2017).</w:t>
            </w:r>
          </w:p>
          <w:p w14:paraId="7EA697CC" w14:textId="77777777" w:rsidR="005D6D45" w:rsidRDefault="005D6D45" w:rsidP="005D6D45">
            <w:pPr>
              <w:jc w:val="both"/>
              <w:rPr>
                <w:color w:val="auto"/>
                <w:sz w:val="24"/>
                <w:szCs w:val="24"/>
              </w:rPr>
            </w:pPr>
            <w:r>
              <w:rPr>
                <w:color w:val="auto"/>
                <w:sz w:val="24"/>
                <w:szCs w:val="24"/>
              </w:rPr>
              <w:t xml:space="preserve"> </w:t>
            </w:r>
          </w:p>
          <w:p w14:paraId="581A6FDC" w14:textId="2DA34F1C" w:rsidR="005D6D45" w:rsidRDefault="005D6D45" w:rsidP="005D6D45">
            <w:pPr>
              <w:jc w:val="both"/>
              <w:rPr>
                <w:color w:val="auto"/>
                <w:sz w:val="24"/>
                <w:szCs w:val="24"/>
              </w:rPr>
            </w:pPr>
            <w:r>
              <w:rPr>
                <w:color w:val="auto"/>
                <w:sz w:val="24"/>
                <w:szCs w:val="24"/>
              </w:rPr>
              <w:t>I have sought advice from Approved Mental Health Professionals in the team on which specific order would be in the individual’s best interest, along with how to</w:t>
            </w:r>
            <w:r w:rsidR="006861D3">
              <w:rPr>
                <w:color w:val="auto"/>
                <w:sz w:val="24"/>
                <w:szCs w:val="24"/>
              </w:rPr>
              <w:t xml:space="preserve"> conduct a Mental Capacity Act </w:t>
            </w:r>
            <w:r>
              <w:rPr>
                <w:color w:val="auto"/>
                <w:sz w:val="24"/>
                <w:szCs w:val="24"/>
              </w:rPr>
              <w:t>2005 assessment so that the individual can be objectively assessed. This is due to the authority in which I work not permitting me to do this, until I pass the consolidation course. This has helped me to plan for the intervention with more experienced practitioners, and also to take notes and further my understanding on these areas of work. Moreover, I have sought training and resources on the aforementioned to expand my knowledge and assist me in being able to analyse the information to inform any further assessments for this individual. This will assist me to reflect in action when I am asked to do tasks like this in the future, and for me to reflect upon what has happened, so that I am able to work with the individuals and other professionals, showing respect to both s1 and s6 of the Code of Practice (SC</w:t>
            </w:r>
            <w:r w:rsidR="00D93B3A">
              <w:rPr>
                <w:color w:val="auto"/>
                <w:sz w:val="24"/>
                <w:szCs w:val="24"/>
              </w:rPr>
              <w:t>W</w:t>
            </w:r>
            <w:r>
              <w:rPr>
                <w:color w:val="auto"/>
                <w:sz w:val="24"/>
                <w:szCs w:val="24"/>
              </w:rPr>
              <w:t>, 2017).</w:t>
            </w:r>
          </w:p>
          <w:p w14:paraId="0942236A" w14:textId="77777777" w:rsidR="005D6D45" w:rsidRDefault="005D6D45" w:rsidP="005D6D45">
            <w:pPr>
              <w:jc w:val="both"/>
              <w:rPr>
                <w:color w:val="auto"/>
                <w:sz w:val="24"/>
                <w:szCs w:val="24"/>
              </w:rPr>
            </w:pPr>
          </w:p>
          <w:p w14:paraId="495560D7" w14:textId="1223932C" w:rsidR="005D6D45" w:rsidRPr="00454A84" w:rsidRDefault="005D6D45" w:rsidP="005D6D45">
            <w:pPr>
              <w:jc w:val="both"/>
              <w:rPr>
                <w:color w:val="auto"/>
                <w:sz w:val="24"/>
                <w:szCs w:val="24"/>
              </w:rPr>
            </w:pPr>
            <w:r>
              <w:rPr>
                <w:color w:val="auto"/>
                <w:sz w:val="24"/>
                <w:szCs w:val="24"/>
              </w:rPr>
              <w:t xml:space="preserve">When reflecting upon this safeguarding case study, it is evident that the individual is experiencing an acute and enduring mental health illness. Furthermore, there have been safeguarding concerns raised for this individual prior to my involvement. There continue to be safeguarding concerns regarding their risk of homelessness, criminality, substance use and financial exploitation. These concerns are complex and so I have needed to reflect in action to identify my learning needs, what methods I should use, and ensure I collect and record relevant information for all assessments carried out, applying analyse to inform any actions or risk management plans for the individual. This has needed to be tailored when circumstances have changed and so I have reflected on action, meeting with other professionals and ensuring that all have the most up to date information on this individual. I have also had periods of reflection, and discussions with other professionals, including my line manager to ensure that I am guided through the process so that I can justify my decision making. It is evident that through experience I will be exposed to many different aspects of safeguarding, and this case has highlighted that I will need to ensure I develop my knowledge and skills with a comprehensive understanding of the relevant legislation, local, national and other policies, including procedures to be able to reflect for action, having contingency plans in place to </w:t>
            </w:r>
            <w:r>
              <w:rPr>
                <w:color w:val="auto"/>
                <w:sz w:val="24"/>
                <w:szCs w:val="24"/>
              </w:rPr>
              <w:lastRenderedPageBreak/>
              <w:t xml:space="preserve">respond to any case I come into contact where an individual is deemed at risk. Furthermore, I will need to keep my knowledge updated as legislation and policies change, for example following the United Kingdom leaving the European Union, the United Kingdom’s Government plan to replace the Human Rights Act 1998 with a Bill of Rights, which will have an impact on individual’s who may seek to have their case heard in the European Court of Human Rights (Disability Rights, 2022). By keeping my knowledge base updated, I will be able to strive toward working with individuals such as this under the global definition of social work which is </w:t>
            </w:r>
            <w:r w:rsidRPr="00DA2F69">
              <w:rPr>
                <w:color w:val="auto"/>
                <w:sz w:val="24"/>
                <w:szCs w:val="24"/>
              </w:rPr>
              <w:t xml:space="preserve">a practice-based profession and an academic discipline </w:t>
            </w:r>
            <w:r>
              <w:rPr>
                <w:color w:val="auto"/>
                <w:sz w:val="24"/>
                <w:szCs w:val="24"/>
              </w:rPr>
              <w:t xml:space="preserve">seeking to </w:t>
            </w:r>
            <w:r w:rsidRPr="00DA2F69">
              <w:rPr>
                <w:color w:val="auto"/>
                <w:sz w:val="24"/>
                <w:szCs w:val="24"/>
              </w:rPr>
              <w:t>promote</w:t>
            </w:r>
            <w:r>
              <w:rPr>
                <w:color w:val="auto"/>
                <w:sz w:val="24"/>
                <w:szCs w:val="24"/>
              </w:rPr>
              <w:t xml:space="preserve"> social change, </w:t>
            </w:r>
            <w:r w:rsidRPr="00DA2F69">
              <w:rPr>
                <w:color w:val="auto"/>
                <w:sz w:val="24"/>
                <w:szCs w:val="24"/>
              </w:rPr>
              <w:t xml:space="preserve">progress, unity, and the empowerment and liberation of people. </w:t>
            </w:r>
            <w:r>
              <w:rPr>
                <w:color w:val="auto"/>
                <w:sz w:val="24"/>
                <w:szCs w:val="24"/>
              </w:rPr>
              <w:t>I will strive to work in line with the p</w:t>
            </w:r>
            <w:r w:rsidRPr="00DA2F69">
              <w:rPr>
                <w:color w:val="auto"/>
                <w:sz w:val="24"/>
                <w:szCs w:val="24"/>
              </w:rPr>
              <w:t xml:space="preserve">rinciples of social justice, human rights, collective concern and respect for </w:t>
            </w:r>
            <w:r>
              <w:rPr>
                <w:color w:val="auto"/>
                <w:sz w:val="24"/>
                <w:szCs w:val="24"/>
              </w:rPr>
              <w:t xml:space="preserve">those I work with, keeping in line with the Code of Professional Practice, and keeping in mind </w:t>
            </w:r>
            <w:r w:rsidRPr="00DA2F69">
              <w:rPr>
                <w:color w:val="auto"/>
                <w:sz w:val="24"/>
                <w:szCs w:val="24"/>
              </w:rPr>
              <w:t xml:space="preserve">theories of social work, </w:t>
            </w:r>
            <w:r>
              <w:rPr>
                <w:color w:val="auto"/>
                <w:sz w:val="24"/>
                <w:szCs w:val="24"/>
              </w:rPr>
              <w:t xml:space="preserve">and cultural values to involve </w:t>
            </w:r>
            <w:r w:rsidRPr="00DA2F69">
              <w:rPr>
                <w:color w:val="auto"/>
                <w:sz w:val="24"/>
                <w:szCs w:val="24"/>
              </w:rPr>
              <w:t xml:space="preserve">people and organisations to </w:t>
            </w:r>
            <w:r>
              <w:rPr>
                <w:color w:val="auto"/>
                <w:sz w:val="24"/>
                <w:szCs w:val="24"/>
              </w:rPr>
              <w:t>seek to promote individual’s wellbeing (SCW, 2018 and International Federation of Social Workers, 2014).</w:t>
            </w:r>
          </w:p>
          <w:p w14:paraId="6B70EEF2" w14:textId="77777777" w:rsidR="005D6D45" w:rsidRPr="00454A84" w:rsidRDefault="005D6D45" w:rsidP="005D6D45">
            <w:pPr>
              <w:jc w:val="both"/>
              <w:rPr>
                <w:color w:val="auto"/>
                <w:sz w:val="24"/>
                <w:szCs w:val="24"/>
              </w:rPr>
            </w:pPr>
          </w:p>
          <w:p w14:paraId="668BA7C2" w14:textId="77777777" w:rsidR="005D6D45" w:rsidRPr="00F847AC" w:rsidRDefault="005D6D45" w:rsidP="005D6D45">
            <w:pPr>
              <w:jc w:val="both"/>
              <w:rPr>
                <w:b/>
                <w:color w:val="auto"/>
                <w:sz w:val="24"/>
                <w:szCs w:val="24"/>
              </w:rPr>
            </w:pPr>
          </w:p>
          <w:p w14:paraId="16AFA268" w14:textId="10BDAA14" w:rsidR="005D6D45" w:rsidRDefault="005D6D45" w:rsidP="005D6D45">
            <w:pPr>
              <w:jc w:val="both"/>
              <w:rPr>
                <w:color w:val="auto"/>
                <w:sz w:val="24"/>
                <w:szCs w:val="24"/>
              </w:rPr>
            </w:pPr>
            <w:r>
              <w:rPr>
                <w:color w:val="auto"/>
                <w:sz w:val="24"/>
                <w:szCs w:val="24"/>
              </w:rPr>
              <w:t>Word Count – 43</w:t>
            </w:r>
            <w:r w:rsidR="00D93B3A">
              <w:rPr>
                <w:color w:val="auto"/>
                <w:sz w:val="24"/>
                <w:szCs w:val="24"/>
              </w:rPr>
              <w:t>9</w:t>
            </w:r>
            <w:r w:rsidR="006861D3">
              <w:rPr>
                <w:color w:val="auto"/>
                <w:sz w:val="24"/>
                <w:szCs w:val="24"/>
              </w:rPr>
              <w:t>0</w:t>
            </w:r>
            <w:r>
              <w:rPr>
                <w:color w:val="auto"/>
                <w:sz w:val="24"/>
                <w:szCs w:val="24"/>
              </w:rPr>
              <w:t xml:space="preserve"> within 10%</w:t>
            </w:r>
          </w:p>
          <w:p w14:paraId="6AF63CF5" w14:textId="77777777" w:rsidR="005D6D45" w:rsidRPr="00454A84" w:rsidRDefault="005D6D45" w:rsidP="005D6D45">
            <w:pPr>
              <w:jc w:val="both"/>
              <w:rPr>
                <w:color w:val="auto"/>
                <w:sz w:val="24"/>
                <w:szCs w:val="24"/>
              </w:rPr>
            </w:pPr>
          </w:p>
          <w:p w14:paraId="47F21B6A" w14:textId="007FFCCE" w:rsidR="007A628F" w:rsidRPr="008B28E7" w:rsidRDefault="007A628F" w:rsidP="006861D3">
            <w:pPr>
              <w:jc w:val="both"/>
              <w:rPr>
                <w:sz w:val="24"/>
                <w:szCs w:val="24"/>
              </w:rPr>
            </w:pPr>
            <w:bookmarkStart w:id="0" w:name="_GoBack"/>
            <w:bookmarkEnd w:id="0"/>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06853B04" w:rsidR="00A5656A" w:rsidRDefault="00A5656A">
    <w:pPr>
      <w:pStyle w:val="Footer"/>
      <w:jc w:val="right"/>
    </w:pPr>
    <w:r>
      <w:fldChar w:fldCharType="begin"/>
    </w:r>
    <w:r>
      <w:instrText xml:space="preserve"> PAGE   \* MERGEFORMAT </w:instrText>
    </w:r>
    <w:r>
      <w:fldChar w:fldCharType="separate"/>
    </w:r>
    <w:r w:rsidR="006861D3">
      <w:rPr>
        <w:noProof/>
      </w:rPr>
      <w:t>10</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41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D6D45"/>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61D3"/>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44A"/>
    <w:rsid w:val="00C57D24"/>
    <w:rsid w:val="00C604D6"/>
    <w:rsid w:val="00C63CAB"/>
    <w:rsid w:val="00C63D00"/>
    <w:rsid w:val="00C6441B"/>
    <w:rsid w:val="00C65921"/>
    <w:rsid w:val="00C7108B"/>
    <w:rsid w:val="00C75883"/>
    <w:rsid w:val="00C77FA5"/>
    <w:rsid w:val="00C8089F"/>
    <w:rsid w:val="00C835FE"/>
    <w:rsid w:val="00C836CC"/>
    <w:rsid w:val="00C84532"/>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93B3A"/>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479B"/>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C1AB5F-27A7-4304-9E77-E7C5FB96AA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10</Pages>
  <Words>4600</Words>
  <Characters>24050</Characters>
  <Application>Microsoft Office Word</Application>
  <DocSecurity>0</DocSecurity>
  <Lines>200</Lines>
  <Paragraphs>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Daniel Edy</cp:lastModifiedBy>
  <cp:revision>7</cp:revision>
  <cp:lastPrinted>2020-02-11T19:20:00Z</cp:lastPrinted>
  <dcterms:created xsi:type="dcterms:W3CDTF">2023-02-23T13:29:00Z</dcterms:created>
  <dcterms:modified xsi:type="dcterms:W3CDTF">2023-02-25T16:19:00Z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