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2D3CD69" w:rsidP="12D3CD69" w:rsidRDefault="12D3CD69" w14:paraId="72973490" w14:textId="69D56D0C">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2D3CD69" w:rsidP="12D3CD69" w:rsidRDefault="12D3CD69" w14:paraId="7C0090DC" w14:textId="46CC1932">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2D3CD69" w:rsidP="12D3CD69" w:rsidRDefault="12D3CD69" w14:paraId="72A3D175" w14:textId="5A03BC58">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2D3CD69" w:rsidP="12D3CD69" w:rsidRDefault="12D3CD69" w14:paraId="66140F3C" w14:textId="384001E7">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2D3CD69" w:rsidP="12D3CD69" w:rsidRDefault="12D3CD69" w14:paraId="51D19E83" w14:textId="46F806C9">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xmlns:wp14="http://schemas.microsoft.com/office/word/2010/wordml" w:rsidP="12D3CD69" wp14:paraId="406F0949" wp14:textId="0A2529BC">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185E0476">
        <w:rPr>
          <w:rFonts w:ascii="Arial" w:hAnsi="Arial" w:eastAsia="Arial" w:cs="Arial"/>
          <w:b w:val="0"/>
          <w:bCs w:val="0"/>
          <w:noProof w:val="0"/>
          <w:color w:val="auto"/>
          <w:sz w:val="24"/>
          <w:szCs w:val="24"/>
          <w:u w:val="none"/>
          <w:lang w:val="en-US"/>
        </w:rPr>
        <w:t xml:space="preserve">Examine the cycle of abuse and its impact on </w:t>
      </w:r>
      <w:bookmarkStart w:name="_Int_3Q96MKoK" w:id="916725301"/>
      <w:r w:rsidRPr="12D3CD69" w:rsidR="185E0476">
        <w:rPr>
          <w:rFonts w:ascii="Arial" w:hAnsi="Arial" w:eastAsia="Arial" w:cs="Arial"/>
          <w:b w:val="0"/>
          <w:bCs w:val="0"/>
          <w:noProof w:val="0"/>
          <w:color w:val="auto"/>
          <w:sz w:val="24"/>
          <w:szCs w:val="24"/>
          <w:u w:val="none"/>
          <w:lang w:val="en-US"/>
        </w:rPr>
        <w:t>victim’s</w:t>
      </w:r>
      <w:bookmarkEnd w:id="916725301"/>
      <w:r w:rsidRPr="12D3CD69" w:rsidR="185E0476">
        <w:rPr>
          <w:rFonts w:ascii="Arial" w:hAnsi="Arial" w:eastAsia="Arial" w:cs="Arial"/>
          <w:b w:val="0"/>
          <w:bCs w:val="0"/>
          <w:noProof w:val="0"/>
          <w:color w:val="auto"/>
          <w:sz w:val="24"/>
          <w:szCs w:val="24"/>
          <w:u w:val="none"/>
          <w:lang w:val="en-US"/>
        </w:rPr>
        <w:t>. How can this cycle be broken, and what role does early intervention play?</w:t>
      </w:r>
    </w:p>
    <w:p w:rsidR="1799140D" w:rsidP="12D3CD69" w:rsidRDefault="1799140D" w14:paraId="5CE43E06" w14:textId="7505CBE7">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4FC43A6A" w14:textId="67A32411">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249832A3" w14:textId="16AB6BA2">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34B8016B" w14:textId="640E7CD1">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7C49CF7C" w14:textId="5E2D7032">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563EF789" w14:textId="487238DD">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3380F11B" w14:textId="77F8F1D0">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Cameron Grant</w:t>
      </w:r>
    </w:p>
    <w:p w:rsidR="1799140D" w:rsidP="12D3CD69" w:rsidRDefault="1799140D" w14:paraId="4C421280" w14:textId="3D9CAA86">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2204610</w:t>
      </w:r>
    </w:p>
    <w:p w:rsidR="1799140D" w:rsidP="12D3CD69" w:rsidRDefault="1799140D" w14:paraId="63680408" w14:textId="67FAAA83">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164148AB" w14:textId="05DFFCB3">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522CC57D" w14:textId="7DF67699">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754E9605" w14:textId="11539BDD">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12A9BB9F" w14:textId="41919A79">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2D3486D9" w14:textId="15056055">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Professional Policing</w:t>
      </w:r>
    </w:p>
    <w:p w:rsidR="1799140D" w:rsidP="12D3CD69" w:rsidRDefault="1799140D" w14:paraId="37CEB59C" w14:textId="04BC1690">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 xml:space="preserve">Public Protection and </w:t>
      </w:r>
      <w:r w:rsidRPr="12D3CD69" w:rsidR="2F57F5E1">
        <w:rPr>
          <w:rFonts w:ascii="Arial" w:hAnsi="Arial" w:eastAsia="Arial" w:cs="Arial"/>
          <w:b w:val="0"/>
          <w:bCs w:val="0"/>
          <w:noProof w:val="0"/>
          <w:color w:val="auto"/>
          <w:sz w:val="24"/>
          <w:szCs w:val="24"/>
          <w:u w:val="none"/>
          <w:lang w:val="en-US"/>
        </w:rPr>
        <w:t>counter-terrorism</w:t>
      </w:r>
    </w:p>
    <w:p w:rsidR="1799140D" w:rsidP="12D3CD69" w:rsidRDefault="1799140D" w14:paraId="7F8E8506" w14:textId="57229128">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BMPL6014</w:t>
      </w:r>
    </w:p>
    <w:p w:rsidR="1799140D" w:rsidP="12D3CD69" w:rsidRDefault="1799140D" w14:paraId="6CB4D236" w14:textId="79343BEF">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Janes Davies</w:t>
      </w:r>
    </w:p>
    <w:p w:rsidR="1799140D" w:rsidP="12D3CD69" w:rsidRDefault="1799140D" w14:paraId="1D34E20D" w14:textId="77567AD8">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r w:rsidRPr="12D3CD69" w:rsidR="2F57F5E1">
        <w:rPr>
          <w:rFonts w:ascii="Arial" w:hAnsi="Arial" w:eastAsia="Arial" w:cs="Arial"/>
          <w:b w:val="0"/>
          <w:bCs w:val="0"/>
          <w:noProof w:val="0"/>
          <w:color w:val="auto"/>
          <w:sz w:val="24"/>
          <w:szCs w:val="24"/>
          <w:u w:val="none"/>
          <w:lang w:val="en-US"/>
        </w:rPr>
        <w:t>UWTSD</w:t>
      </w:r>
    </w:p>
    <w:p w:rsidR="1799140D" w:rsidP="12D3CD69" w:rsidRDefault="1799140D" w14:paraId="6B21A374" w14:textId="27EF42DC">
      <w:pPr>
        <w:pStyle w:val="Normal"/>
        <w:spacing w:before="0" w:beforeAutospacing="off" w:after="0" w:afterAutospacing="off" w:line="360" w:lineRule="auto"/>
        <w:ind w:left="0" w:right="0" w:hanging="0"/>
        <w:jc w:val="center"/>
        <w:rPr>
          <w:rFonts w:ascii="Arial" w:hAnsi="Arial" w:eastAsia="Arial" w:cs="Arial"/>
          <w:b w:val="0"/>
          <w:bCs w:val="0"/>
          <w:noProof w:val="0"/>
          <w:color w:val="auto"/>
          <w:sz w:val="24"/>
          <w:szCs w:val="24"/>
          <w:u w:val="none"/>
          <w:lang w:val="en-US"/>
        </w:rPr>
      </w:pPr>
    </w:p>
    <w:p w:rsidR="1799140D" w:rsidP="12D3CD69" w:rsidRDefault="1799140D" w14:paraId="0132E4A3" w14:textId="60040082">
      <w:pPr>
        <w:pStyle w:val="Normal"/>
        <w:spacing w:before="0" w:beforeAutospacing="off" w:after="0" w:afterAutospacing="off" w:line="360" w:lineRule="auto"/>
        <w:ind w:left="0" w:right="0" w:hanging="0"/>
        <w:rPr>
          <w:rFonts w:ascii="Arial" w:hAnsi="Arial" w:eastAsia="Arial" w:cs="Arial"/>
          <w:b w:val="0"/>
          <w:bCs w:val="0"/>
          <w:noProof w:val="0"/>
          <w:color w:val="000000" w:themeColor="text1" w:themeTint="FF" w:themeShade="FF"/>
          <w:sz w:val="24"/>
          <w:szCs w:val="24"/>
          <w:highlight w:val="yellow"/>
          <w:u w:val="single"/>
          <w:lang w:val="en-US"/>
        </w:rPr>
      </w:pPr>
    </w:p>
    <w:p w:rsidR="1799140D" w:rsidP="12D3CD69" w:rsidRDefault="1799140D" w14:paraId="6CF95294" w14:textId="224BD58A">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u w:val="single"/>
          <w:lang w:val="en-US"/>
        </w:rPr>
      </w:pPr>
    </w:p>
    <w:p w:rsidR="1799140D" w:rsidP="12D3CD69" w:rsidRDefault="1799140D" w14:paraId="67F36BBB" w14:textId="37248F19">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u w:val="single"/>
          <w:lang w:val="en-US"/>
        </w:rPr>
      </w:pPr>
    </w:p>
    <w:p w:rsidR="1799140D" w:rsidP="12D3CD69" w:rsidRDefault="1799140D" w14:paraId="7C9F66EA" w14:textId="33C41A23">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u w:val="single"/>
          <w:lang w:val="en-US"/>
        </w:rPr>
      </w:pPr>
    </w:p>
    <w:p w:rsidR="1799140D" w:rsidP="12D3CD69" w:rsidRDefault="1799140D" w14:paraId="55D05D93" w14:textId="185BB13A">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u w:val="single"/>
          <w:lang w:val="en-US"/>
        </w:rPr>
      </w:pPr>
    </w:p>
    <w:p w:rsidR="1799140D" w:rsidP="12D3CD69" w:rsidRDefault="1799140D" w14:paraId="7E16D5A0" w14:textId="2A67308C">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u w:val="single"/>
          <w:lang w:val="en-US"/>
        </w:rPr>
      </w:pPr>
    </w:p>
    <w:p w:rsidR="1799140D" w:rsidP="12D3CD69" w:rsidRDefault="1799140D" w14:paraId="3C23F236" w14:textId="78BD6997">
      <w:pPr>
        <w:spacing w:before="240" w:beforeAutospacing="off" w:after="24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This essay will explore the different forms of abuse and how they appear in relationships. It will examine the cycle of abuse, which consists of four </w:t>
      </w:r>
      <w:r w:rsidRPr="12D3CD69" w:rsidR="63C922B8">
        <w:rPr>
          <w:rFonts w:ascii="Arial" w:hAnsi="Arial" w:eastAsia="Arial" w:cs="Arial"/>
          <w:i w:val="0"/>
          <w:iCs w:val="0"/>
          <w:noProof w:val="0"/>
          <w:color w:val="000000" w:themeColor="text1" w:themeTint="FF" w:themeShade="FF"/>
          <w:sz w:val="24"/>
          <w:szCs w:val="24"/>
          <w:lang w:val="en-US"/>
        </w:rPr>
        <w:t>stages</w:t>
      </w:r>
      <w:r w:rsidRPr="12D3CD69" w:rsidR="63C922B8">
        <w:rPr>
          <w:rFonts w:ascii="Arial" w:hAnsi="Arial" w:eastAsia="Arial" w:cs="Arial"/>
          <w:i w:val="0"/>
          <w:iCs w:val="0"/>
          <w:noProof w:val="0"/>
          <w:color w:val="000000" w:themeColor="text1" w:themeTint="FF" w:themeShade="FF"/>
          <w:sz w:val="24"/>
          <w:szCs w:val="24"/>
          <w:lang w:val="en-US"/>
        </w:rPr>
        <w:t xml:space="preserve"> and discuss how this cycle can trap victims. The essay will also focus on the importance of early intervention, particularly in educational settings. By </w:t>
      </w:r>
      <w:r w:rsidRPr="12D3CD69" w:rsidR="63C922B8">
        <w:rPr>
          <w:rFonts w:ascii="Arial" w:hAnsi="Arial" w:eastAsia="Arial" w:cs="Arial"/>
          <w:i w:val="0"/>
          <w:iCs w:val="0"/>
          <w:noProof w:val="0"/>
          <w:color w:val="000000" w:themeColor="text1" w:themeTint="FF" w:themeShade="FF"/>
          <w:sz w:val="24"/>
          <w:szCs w:val="24"/>
          <w:lang w:val="en-US"/>
        </w:rPr>
        <w:t>identifying</w:t>
      </w:r>
      <w:r w:rsidRPr="12D3CD69" w:rsidR="63C922B8">
        <w:rPr>
          <w:rFonts w:ascii="Arial" w:hAnsi="Arial" w:eastAsia="Arial" w:cs="Arial"/>
          <w:i w:val="0"/>
          <w:iCs w:val="0"/>
          <w:noProof w:val="0"/>
          <w:color w:val="000000" w:themeColor="text1" w:themeTint="FF" w:themeShade="FF"/>
          <w:sz w:val="24"/>
          <w:szCs w:val="24"/>
          <w:lang w:val="en-US"/>
        </w:rPr>
        <w:t xml:space="preserve"> abuse early and providing the right support, we can prevent further harm and help victims break free from the cycle of violence. In the year ending March 2020, the Crime Survey for </w:t>
      </w:r>
      <w:r w:rsidRPr="12D3CD69" w:rsidR="63C922B8">
        <w:rPr>
          <w:rFonts w:ascii="Arial" w:hAnsi="Arial" w:eastAsia="Arial" w:cs="Arial"/>
          <w:i w:val="0"/>
          <w:iCs w:val="0"/>
          <w:noProof w:val="0"/>
          <w:color w:val="000000" w:themeColor="text1" w:themeTint="FF" w:themeShade="FF"/>
          <w:sz w:val="24"/>
          <w:szCs w:val="24"/>
          <w:lang w:val="en-US"/>
        </w:rPr>
        <w:t>England</w:t>
      </w:r>
      <w:r w:rsidRPr="12D3CD69" w:rsidR="63C922B8">
        <w:rPr>
          <w:rFonts w:ascii="Arial" w:hAnsi="Arial" w:eastAsia="Arial" w:cs="Arial"/>
          <w:i w:val="0"/>
          <w:iCs w:val="0"/>
          <w:noProof w:val="0"/>
          <w:color w:val="000000" w:themeColor="text1" w:themeTint="FF" w:themeShade="FF"/>
          <w:sz w:val="24"/>
          <w:szCs w:val="24"/>
          <w:lang w:val="en-US"/>
        </w:rPr>
        <w:t xml:space="preserve"> and Wales (CSEW) found that 5.5% of adults aged 16 to 74 (about 2.3 million people) experienced domestic abuse. Most of this abuse came from a partner or ex-partner (4.0%), while 1.9% was from a family member. The police recorded 1,288,018 domestic abuse-related incidents and crimes in England and Wales (excluding Greater Manchester). Of these, 41% (529,007) were incidents that </w:t>
      </w:r>
      <w:r w:rsidRPr="12D3CD69" w:rsidR="63C922B8">
        <w:rPr>
          <w:rFonts w:ascii="Arial" w:hAnsi="Arial" w:eastAsia="Arial" w:cs="Arial"/>
          <w:i w:val="0"/>
          <w:iCs w:val="0"/>
          <w:noProof w:val="0"/>
          <w:color w:val="000000" w:themeColor="text1" w:themeTint="FF" w:themeShade="FF"/>
          <w:sz w:val="24"/>
          <w:szCs w:val="24"/>
          <w:lang w:val="en-US"/>
        </w:rPr>
        <w:t>weren't</w:t>
      </w:r>
      <w:r w:rsidRPr="12D3CD69" w:rsidR="63C922B8">
        <w:rPr>
          <w:rFonts w:ascii="Arial" w:hAnsi="Arial" w:eastAsia="Arial" w:cs="Arial"/>
          <w:i w:val="0"/>
          <w:iCs w:val="0"/>
          <w:noProof w:val="0"/>
          <w:color w:val="000000" w:themeColor="text1" w:themeTint="FF" w:themeShade="FF"/>
          <w:sz w:val="24"/>
          <w:szCs w:val="24"/>
          <w:lang w:val="en-US"/>
        </w:rPr>
        <w:t xml:space="preserve"> recorded as crimes, while 59% (758,941) were recorded as crimes (Stripe, 2020).</w:t>
      </w:r>
    </w:p>
    <w:p w:rsidR="1799140D" w:rsidP="12D3CD69" w:rsidRDefault="1799140D" w14:paraId="00BF7CFF" w14:textId="4F709801">
      <w:pPr>
        <w:spacing w:before="240" w:beforeAutospacing="off" w:after="240" w:afterAutospacing="off" w:line="360" w:lineRule="auto"/>
      </w:pPr>
      <w:r w:rsidRPr="20AEA692" w:rsidR="63C922B8">
        <w:rPr>
          <w:rFonts w:ascii="Arial" w:hAnsi="Arial" w:eastAsia="Arial" w:cs="Arial"/>
          <w:i w:val="0"/>
          <w:iCs w:val="0"/>
          <w:noProof w:val="0"/>
          <w:color w:val="000000" w:themeColor="text1" w:themeTint="FF" w:themeShade="FF"/>
          <w:sz w:val="24"/>
          <w:szCs w:val="24"/>
          <w:lang w:val="en-US"/>
        </w:rPr>
        <w:t xml:space="preserve">Abuse is defined as the violation of a person's rights by others. Abuse can happen in </w:t>
      </w:r>
      <w:r w:rsidRPr="20AEA692" w:rsidR="63C922B8">
        <w:rPr>
          <w:rFonts w:ascii="Arial" w:hAnsi="Arial" w:eastAsia="Arial" w:cs="Arial"/>
          <w:i w:val="0"/>
          <w:iCs w:val="0"/>
          <w:noProof w:val="0"/>
          <w:color w:val="000000" w:themeColor="text1" w:themeTint="FF" w:themeShade="FF"/>
          <w:sz w:val="24"/>
          <w:szCs w:val="24"/>
          <w:lang w:val="en-US"/>
        </w:rPr>
        <w:t>different ways</w:t>
      </w:r>
      <w:r w:rsidRPr="20AEA692" w:rsidR="63C922B8">
        <w:rPr>
          <w:rFonts w:ascii="Arial" w:hAnsi="Arial" w:eastAsia="Arial" w:cs="Arial"/>
          <w:i w:val="0"/>
          <w:iCs w:val="0"/>
          <w:noProof w:val="0"/>
          <w:color w:val="000000" w:themeColor="text1" w:themeTint="FF" w:themeShade="FF"/>
          <w:sz w:val="24"/>
          <w:szCs w:val="24"/>
          <w:lang w:val="en-US"/>
        </w:rPr>
        <w:t xml:space="preserve">, such as physical, sexual, emotional, financial, neglect, or discrimination. Sexual abuse can include rape, sexual assault, or any sexual act that the person </w:t>
      </w:r>
      <w:r w:rsidRPr="20AEA692" w:rsidR="63C922B8">
        <w:rPr>
          <w:rFonts w:ascii="Arial" w:hAnsi="Arial" w:eastAsia="Arial" w:cs="Arial"/>
          <w:i w:val="0"/>
          <w:iCs w:val="0"/>
          <w:noProof w:val="0"/>
          <w:color w:val="000000" w:themeColor="text1" w:themeTint="FF" w:themeShade="FF"/>
          <w:sz w:val="24"/>
          <w:szCs w:val="24"/>
          <w:lang w:val="en-US"/>
        </w:rPr>
        <w:t>didn’t</w:t>
      </w:r>
      <w:r w:rsidRPr="20AEA692" w:rsidR="63C922B8">
        <w:rPr>
          <w:rFonts w:ascii="Arial" w:hAnsi="Arial" w:eastAsia="Arial" w:cs="Arial"/>
          <w:i w:val="0"/>
          <w:iCs w:val="0"/>
          <w:noProof w:val="0"/>
          <w:color w:val="000000" w:themeColor="text1" w:themeTint="FF" w:themeShade="FF"/>
          <w:sz w:val="24"/>
          <w:szCs w:val="24"/>
          <w:lang w:val="en-US"/>
        </w:rPr>
        <w:t xml:space="preserve"> agree to. Physical abuse can involve hitting, pushing, or misusing medication. Psychological abuse includes emotional harm, isolating someone, or threatening them. Neglect happens when a person is not given the physical or medical care they need </w:t>
      </w:r>
      <w:r w:rsidRPr="20AEA692" w:rsidR="63C922B8">
        <w:rPr>
          <w:rFonts w:ascii="Arial" w:hAnsi="Arial" w:eastAsia="Arial" w:cs="Arial"/>
          <w:i w:val="0"/>
          <w:iCs w:val="0"/>
          <w:noProof w:val="0"/>
          <w:color w:val="000000" w:themeColor="text1" w:themeTint="FF" w:themeShade="FF"/>
          <w:sz w:val="24"/>
          <w:szCs w:val="24"/>
          <w:lang w:val="en-US"/>
        </w:rPr>
        <w:t xml:space="preserve">(Wakeland </w:t>
      </w:r>
      <w:r w:rsidRPr="20AEA692" w:rsidR="63C922B8">
        <w:rPr>
          <w:rFonts w:ascii="Arial" w:hAnsi="Arial" w:eastAsia="Arial" w:cs="Arial"/>
          <w:i w:val="1"/>
          <w:iCs w:val="1"/>
          <w:noProof w:val="0"/>
          <w:color w:val="000000" w:themeColor="text1" w:themeTint="FF" w:themeShade="FF"/>
          <w:sz w:val="24"/>
          <w:szCs w:val="24"/>
          <w:lang w:val="en-US"/>
        </w:rPr>
        <w:t>et al</w:t>
      </w:r>
      <w:r w:rsidRPr="20AEA692" w:rsidR="63C922B8">
        <w:rPr>
          <w:rFonts w:ascii="Arial" w:hAnsi="Arial" w:eastAsia="Arial" w:cs="Arial"/>
          <w:i w:val="0"/>
          <w:iCs w:val="0"/>
          <w:noProof w:val="0"/>
          <w:color w:val="000000" w:themeColor="text1" w:themeTint="FF" w:themeShade="FF"/>
          <w:sz w:val="24"/>
          <w:szCs w:val="24"/>
          <w:lang w:val="en-US"/>
        </w:rPr>
        <w:t xml:space="preserve">., 2017). </w:t>
      </w:r>
      <w:r w:rsidRPr="20AEA692" w:rsidR="63C922B8">
        <w:rPr>
          <w:rFonts w:ascii="Arial" w:hAnsi="Arial" w:eastAsia="Arial" w:cs="Arial"/>
          <w:i w:val="0"/>
          <w:iCs w:val="0"/>
          <w:noProof w:val="0"/>
          <w:color w:val="000000" w:themeColor="text1" w:themeTint="FF" w:themeShade="FF"/>
          <w:sz w:val="24"/>
          <w:szCs w:val="24"/>
          <w:lang w:val="en-US"/>
        </w:rPr>
        <w:t xml:space="preserve">Domestic abuse is an offence that comes under the Domestic Abuse Act (2021) legislation which defines domestic abuse as” </w:t>
      </w:r>
      <w:r w:rsidRPr="20AEA692" w:rsidR="63C922B8">
        <w:rPr>
          <w:rFonts w:ascii="Arial" w:hAnsi="Arial" w:eastAsia="Arial" w:cs="Arial"/>
          <w:i w:val="0"/>
          <w:iCs w:val="0"/>
          <w:noProof w:val="0"/>
          <w:color w:val="000000" w:themeColor="text1" w:themeTint="FF" w:themeShade="FF"/>
          <w:sz w:val="24"/>
          <w:szCs w:val="24"/>
          <w:lang w:val="en-US"/>
        </w:rPr>
        <w:t>Behaviour</w:t>
      </w:r>
      <w:r w:rsidRPr="20AEA692" w:rsidR="63C922B8">
        <w:rPr>
          <w:rFonts w:ascii="Arial" w:hAnsi="Arial" w:eastAsia="Arial" w:cs="Arial"/>
          <w:i w:val="0"/>
          <w:iCs w:val="0"/>
          <w:noProof w:val="0"/>
          <w:color w:val="000000" w:themeColor="text1" w:themeTint="FF" w:themeShade="FF"/>
          <w:sz w:val="24"/>
          <w:szCs w:val="24"/>
          <w:lang w:val="en-US"/>
        </w:rPr>
        <w:t xml:space="preserve"> of a person (“A”) towards another person (“B”) is “domestic abuse” if (a) A and B are each aged 16 or over and are personally connected to each other, and (b)the </w:t>
      </w:r>
      <w:r w:rsidRPr="20AEA692" w:rsidR="63C922B8">
        <w:rPr>
          <w:rFonts w:ascii="Arial" w:hAnsi="Arial" w:eastAsia="Arial" w:cs="Arial"/>
          <w:i w:val="0"/>
          <w:iCs w:val="0"/>
          <w:noProof w:val="0"/>
          <w:color w:val="000000" w:themeColor="text1" w:themeTint="FF" w:themeShade="FF"/>
          <w:sz w:val="24"/>
          <w:szCs w:val="24"/>
          <w:lang w:val="en-US"/>
        </w:rPr>
        <w:t>behaviour</w:t>
      </w:r>
      <w:r w:rsidRPr="20AEA692" w:rsidR="63C922B8">
        <w:rPr>
          <w:rFonts w:ascii="Arial" w:hAnsi="Arial" w:eastAsia="Arial" w:cs="Arial"/>
          <w:i w:val="0"/>
          <w:iCs w:val="0"/>
          <w:noProof w:val="0"/>
          <w:color w:val="000000" w:themeColor="text1" w:themeTint="FF" w:themeShade="FF"/>
          <w:sz w:val="24"/>
          <w:szCs w:val="24"/>
          <w:lang w:val="en-US"/>
        </w:rPr>
        <w:t xml:space="preserve"> is abusive”</w:t>
      </w:r>
      <w:r w:rsidRPr="20AEA692" w:rsidR="63C922B8">
        <w:rPr>
          <w:rFonts w:ascii="Arial" w:hAnsi="Arial" w:eastAsia="Arial" w:cs="Arial"/>
          <w:i w:val="1"/>
          <w:iCs w:val="1"/>
          <w:noProof w:val="0"/>
          <w:color w:val="000000" w:themeColor="text1" w:themeTint="FF" w:themeShade="FF"/>
          <w:sz w:val="24"/>
          <w:szCs w:val="24"/>
          <w:lang w:val="en-US"/>
        </w:rPr>
        <w:t xml:space="preserve">. </w:t>
      </w:r>
      <w:r w:rsidRPr="20AEA692" w:rsidR="63C922B8">
        <w:rPr>
          <w:rFonts w:ascii="Arial" w:hAnsi="Arial" w:eastAsia="Arial" w:cs="Arial"/>
          <w:i w:val="0"/>
          <w:iCs w:val="0"/>
          <w:noProof w:val="0"/>
          <w:color w:val="000000" w:themeColor="text1" w:themeTint="FF" w:themeShade="FF"/>
          <w:sz w:val="24"/>
          <w:szCs w:val="24"/>
          <w:lang w:val="en-US"/>
        </w:rPr>
        <w:t xml:space="preserve">Grooming is when an abuser manipulates a victim to create a power imbalance, making them more vulnerable and less likely to resist or report abuse. Coercive control is a form of abuse where an abuser systematically manipulates and isolates their victim, stripping away their autonomy and creating an environment of fear and dependency. Abusers exploit these vulnerabilities for coercive control and personal gain (Wake </w:t>
      </w:r>
      <w:r w:rsidRPr="20AEA692" w:rsidR="63C922B8">
        <w:rPr>
          <w:rFonts w:ascii="Arial" w:hAnsi="Arial" w:eastAsia="Arial" w:cs="Arial"/>
          <w:i w:val="1"/>
          <w:iCs w:val="1"/>
          <w:noProof w:val="0"/>
          <w:color w:val="000000" w:themeColor="text1" w:themeTint="FF" w:themeShade="FF"/>
          <w:sz w:val="24"/>
          <w:szCs w:val="24"/>
          <w:lang w:val="en-US"/>
        </w:rPr>
        <w:t>et al</w:t>
      </w:r>
      <w:r w:rsidRPr="20AEA692" w:rsidR="63C922B8">
        <w:rPr>
          <w:rFonts w:ascii="Arial" w:hAnsi="Arial" w:eastAsia="Arial" w:cs="Arial"/>
          <w:i w:val="0"/>
          <w:iCs w:val="0"/>
          <w:noProof w:val="0"/>
          <w:color w:val="000000" w:themeColor="text1" w:themeTint="FF" w:themeShade="FF"/>
          <w:sz w:val="24"/>
          <w:szCs w:val="24"/>
          <w:lang w:val="en-US"/>
        </w:rPr>
        <w:t>., 2019).</w:t>
      </w:r>
    </w:p>
    <w:p w:rsidR="20AEA692" w:rsidP="20AEA692" w:rsidRDefault="20AEA692" w14:paraId="1184F86E" w14:textId="6CCF2227">
      <w:pPr>
        <w:spacing w:before="240" w:beforeAutospacing="off" w:after="240" w:afterAutospacing="off" w:line="360" w:lineRule="auto"/>
        <w:rPr>
          <w:rFonts w:ascii="Arial" w:hAnsi="Arial" w:eastAsia="Arial" w:cs="Arial"/>
          <w:i w:val="0"/>
          <w:iCs w:val="0"/>
          <w:noProof w:val="0"/>
          <w:color w:val="000000" w:themeColor="text1" w:themeTint="FF" w:themeShade="FF"/>
          <w:sz w:val="24"/>
          <w:szCs w:val="24"/>
          <w:lang w:val="en-US"/>
        </w:rPr>
      </w:pPr>
    </w:p>
    <w:p w:rsidR="1799140D" w:rsidP="12D3CD69" w:rsidRDefault="1799140D" w14:paraId="2CC7A9B4" w14:textId="0A52CC80">
      <w:pPr>
        <w:spacing w:before="240" w:beforeAutospacing="off" w:after="24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To break the cycle of abuse, it is important to first understand what it is. The cycle of abuse consists of four main stages: tension building, the incident of abuse, reconciliation, and calm. The tension-building stage is the first part of the abuse cycle. In this stage, small signs of trouble appear, like the person getting angry easily, criticizing, or acting jealous. Over time, they happen more often. Although there are still good moments in the relationship, the tension slowly builds, setting up the next stage of abuse (Ayres, 2021). The "incident of abuse" is when an abusive act happens, such as physical violence, threats, controlling </w:t>
      </w:r>
      <w:r w:rsidRPr="12D3CD69" w:rsidR="63C922B8">
        <w:rPr>
          <w:rFonts w:ascii="Arial" w:hAnsi="Arial" w:eastAsia="Arial" w:cs="Arial"/>
          <w:i w:val="0"/>
          <w:iCs w:val="0"/>
          <w:noProof w:val="0"/>
          <w:color w:val="000000" w:themeColor="text1" w:themeTint="FF" w:themeShade="FF"/>
          <w:sz w:val="24"/>
          <w:szCs w:val="24"/>
          <w:lang w:val="en-US"/>
        </w:rPr>
        <w:t>behaviour</w:t>
      </w:r>
      <w:r w:rsidRPr="12D3CD69" w:rsidR="63C922B8">
        <w:rPr>
          <w:rFonts w:ascii="Arial" w:hAnsi="Arial" w:eastAsia="Arial" w:cs="Arial"/>
          <w:i w:val="0"/>
          <w:iCs w:val="0"/>
          <w:noProof w:val="0"/>
          <w:color w:val="000000" w:themeColor="text1" w:themeTint="FF" w:themeShade="FF"/>
          <w:sz w:val="24"/>
          <w:szCs w:val="24"/>
          <w:lang w:val="en-US"/>
        </w:rPr>
        <w:t xml:space="preserve">, or verbal arguments. It can involve the abuser using force, like hitting or pushing, or emotionally harming the victim with insults and manipulation. Controlling </w:t>
      </w:r>
      <w:r w:rsidRPr="12D3CD69" w:rsidR="63C922B8">
        <w:rPr>
          <w:rFonts w:ascii="Arial" w:hAnsi="Arial" w:eastAsia="Arial" w:cs="Arial"/>
          <w:i w:val="0"/>
          <w:iCs w:val="0"/>
          <w:noProof w:val="0"/>
          <w:color w:val="000000" w:themeColor="text1" w:themeTint="FF" w:themeShade="FF"/>
          <w:sz w:val="24"/>
          <w:szCs w:val="24"/>
          <w:lang w:val="en-US"/>
        </w:rPr>
        <w:t>behaviours</w:t>
      </w:r>
      <w:r w:rsidRPr="12D3CD69" w:rsidR="63C922B8">
        <w:rPr>
          <w:rFonts w:ascii="Arial" w:hAnsi="Arial" w:eastAsia="Arial" w:cs="Arial"/>
          <w:i w:val="0"/>
          <w:iCs w:val="0"/>
          <w:noProof w:val="0"/>
          <w:color w:val="000000" w:themeColor="text1" w:themeTint="FF" w:themeShade="FF"/>
          <w:sz w:val="24"/>
          <w:szCs w:val="24"/>
          <w:lang w:val="en-US"/>
        </w:rPr>
        <w:t xml:space="preserve"> might include restricting the victim’s freedom, isolating them, or making threats of future harm. leading to emotional and psychological damage that can make it harder for them to seek help or leave (Bragança-Souza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2024). The reconciliation stage happens after an abusive incident. In this stage, the abuser may apologize for their actions, trying to make things right. They might say </w:t>
      </w:r>
      <w:r w:rsidRPr="12D3CD69" w:rsidR="63C922B8">
        <w:rPr>
          <w:rFonts w:ascii="Arial" w:hAnsi="Arial" w:eastAsia="Arial" w:cs="Arial"/>
          <w:i w:val="0"/>
          <w:iCs w:val="0"/>
          <w:noProof w:val="0"/>
          <w:color w:val="000000" w:themeColor="text1" w:themeTint="FF" w:themeShade="FF"/>
          <w:sz w:val="24"/>
          <w:szCs w:val="24"/>
          <w:lang w:val="en-US"/>
        </w:rPr>
        <w:t>they're</w:t>
      </w:r>
      <w:r w:rsidRPr="12D3CD69" w:rsidR="63C922B8">
        <w:rPr>
          <w:rFonts w:ascii="Arial" w:hAnsi="Arial" w:eastAsia="Arial" w:cs="Arial"/>
          <w:i w:val="0"/>
          <w:iCs w:val="0"/>
          <w:noProof w:val="0"/>
          <w:color w:val="000000" w:themeColor="text1" w:themeTint="FF" w:themeShade="FF"/>
          <w:sz w:val="24"/>
          <w:szCs w:val="24"/>
          <w:lang w:val="en-US"/>
        </w:rPr>
        <w:t xml:space="preserve"> sorry and promise it </w:t>
      </w:r>
      <w:r w:rsidRPr="12D3CD69" w:rsidR="63C922B8">
        <w:rPr>
          <w:rFonts w:ascii="Arial" w:hAnsi="Arial" w:eastAsia="Arial" w:cs="Arial"/>
          <w:i w:val="0"/>
          <w:iCs w:val="0"/>
          <w:noProof w:val="0"/>
          <w:color w:val="000000" w:themeColor="text1" w:themeTint="FF" w:themeShade="FF"/>
          <w:sz w:val="24"/>
          <w:szCs w:val="24"/>
          <w:lang w:val="en-US"/>
        </w:rPr>
        <w:t>won't</w:t>
      </w:r>
      <w:r w:rsidRPr="12D3CD69" w:rsidR="63C922B8">
        <w:rPr>
          <w:rFonts w:ascii="Arial" w:hAnsi="Arial" w:eastAsia="Arial" w:cs="Arial"/>
          <w:i w:val="0"/>
          <w:iCs w:val="0"/>
          <w:noProof w:val="0"/>
          <w:color w:val="000000" w:themeColor="text1" w:themeTint="FF" w:themeShade="FF"/>
          <w:sz w:val="24"/>
          <w:szCs w:val="24"/>
          <w:lang w:val="en-US"/>
        </w:rPr>
        <w:t xml:space="preserve"> happen again. However, the apology is often not about taking full responsibility for the abuse. Instead, </w:t>
      </w:r>
      <w:r w:rsidRPr="12D3CD69" w:rsidR="63C922B8">
        <w:rPr>
          <w:rFonts w:ascii="Arial" w:hAnsi="Arial" w:eastAsia="Arial" w:cs="Arial"/>
          <w:i w:val="0"/>
          <w:iCs w:val="0"/>
          <w:noProof w:val="0"/>
          <w:color w:val="000000" w:themeColor="text1" w:themeTint="FF" w:themeShade="FF"/>
          <w:sz w:val="24"/>
          <w:szCs w:val="24"/>
          <w:lang w:val="en-US"/>
        </w:rPr>
        <w:t>it's</w:t>
      </w:r>
      <w:r w:rsidRPr="12D3CD69" w:rsidR="63C922B8">
        <w:rPr>
          <w:rFonts w:ascii="Arial" w:hAnsi="Arial" w:eastAsia="Arial" w:cs="Arial"/>
          <w:i w:val="0"/>
          <w:iCs w:val="0"/>
          <w:noProof w:val="0"/>
          <w:color w:val="000000" w:themeColor="text1" w:themeTint="FF" w:themeShade="FF"/>
          <w:sz w:val="24"/>
          <w:szCs w:val="24"/>
          <w:lang w:val="en-US"/>
        </w:rPr>
        <w:t xml:space="preserve"> a way for the abuser to calm things down and regain control of the situation. This stage can be confusing because it might feel like the relationship is improving. But the apology and gestures of love are often a way to avoid the tension and get back to the "good" side of the relationship (</w:t>
      </w:r>
      <w:r w:rsidRPr="12D3CD69" w:rsidR="63C922B8">
        <w:rPr>
          <w:rFonts w:ascii="Arial" w:hAnsi="Arial" w:eastAsia="Arial" w:cs="Arial"/>
          <w:i w:val="0"/>
          <w:iCs w:val="0"/>
          <w:noProof w:val="0"/>
          <w:color w:val="1A1A1A"/>
          <w:sz w:val="24"/>
          <w:szCs w:val="24"/>
          <w:lang w:val="en-US"/>
        </w:rPr>
        <w:t xml:space="preserve">Rettberg </w:t>
      </w:r>
      <w:r w:rsidRPr="12D3CD69" w:rsidR="63C922B8">
        <w:rPr>
          <w:rFonts w:ascii="Arial" w:hAnsi="Arial" w:eastAsia="Arial" w:cs="Arial"/>
          <w:i w:val="1"/>
          <w:iCs w:val="1"/>
          <w:noProof w:val="0"/>
          <w:color w:val="1A1A1A"/>
          <w:sz w:val="24"/>
          <w:szCs w:val="24"/>
          <w:lang w:val="en-US"/>
        </w:rPr>
        <w:t>et al</w:t>
      </w:r>
      <w:r w:rsidRPr="12D3CD69" w:rsidR="63C922B8">
        <w:rPr>
          <w:rFonts w:ascii="Arial" w:hAnsi="Arial" w:eastAsia="Arial" w:cs="Arial"/>
          <w:i w:val="0"/>
          <w:iCs w:val="0"/>
          <w:noProof w:val="0"/>
          <w:color w:val="1A1A1A"/>
          <w:sz w:val="24"/>
          <w:szCs w:val="24"/>
          <w:lang w:val="en-US"/>
        </w:rPr>
        <w:t>., 2016).</w:t>
      </w:r>
      <w:r w:rsidRPr="12D3CD69" w:rsidR="63C922B8">
        <w:rPr>
          <w:rFonts w:ascii="Arial" w:hAnsi="Arial" w:eastAsia="Arial" w:cs="Arial"/>
          <w:i w:val="0"/>
          <w:iCs w:val="0"/>
          <w:noProof w:val="0"/>
          <w:color w:val="000000" w:themeColor="text1" w:themeTint="FF" w:themeShade="FF"/>
          <w:sz w:val="24"/>
          <w:szCs w:val="24"/>
          <w:lang w:val="en-US"/>
        </w:rPr>
        <w:t xml:space="preserve"> The calm stage is when things seem peaceful after an abusive incident. During this time, the abuser may act as if nothing happened, and everything feels normal again. The abuser might try to convince the person they are overreacting. This period may feel like a break from the tension, but it is also when the abuser’s control becomes stronger. As the calm stage ends, the tension begins to build once more, and the cycle continues (</w:t>
      </w:r>
      <w:r w:rsidRPr="12D3CD69" w:rsidR="63C922B8">
        <w:rPr>
          <w:rFonts w:ascii="Arial" w:hAnsi="Arial" w:eastAsia="Arial" w:cs="Arial"/>
          <w:i w:val="0"/>
          <w:iCs w:val="0"/>
          <w:noProof w:val="0"/>
          <w:color w:val="1A1A1A"/>
          <w:sz w:val="24"/>
          <w:szCs w:val="24"/>
          <w:lang w:val="en-US"/>
        </w:rPr>
        <w:t xml:space="preserve">Maas </w:t>
      </w:r>
      <w:r w:rsidRPr="12D3CD69" w:rsidR="63C922B8">
        <w:rPr>
          <w:rFonts w:ascii="Arial" w:hAnsi="Arial" w:eastAsia="Arial" w:cs="Arial"/>
          <w:i w:val="1"/>
          <w:iCs w:val="1"/>
          <w:noProof w:val="0"/>
          <w:color w:val="1A1A1A"/>
          <w:sz w:val="24"/>
          <w:szCs w:val="24"/>
          <w:lang w:val="en-US"/>
        </w:rPr>
        <w:t>et al</w:t>
      </w:r>
      <w:r w:rsidRPr="12D3CD69" w:rsidR="63C922B8">
        <w:rPr>
          <w:rFonts w:ascii="Arial" w:hAnsi="Arial" w:eastAsia="Arial" w:cs="Arial"/>
          <w:i w:val="0"/>
          <w:iCs w:val="0"/>
          <w:noProof w:val="0"/>
          <w:color w:val="1A1A1A"/>
          <w:sz w:val="24"/>
          <w:szCs w:val="24"/>
          <w:lang w:val="en-US"/>
        </w:rPr>
        <w:t>., 2021).</w:t>
      </w:r>
    </w:p>
    <w:p w:rsidR="1799140D" w:rsidP="12D3CD69" w:rsidRDefault="1799140D" w14:paraId="05D1CA3B" w14:textId="6A7E1E43">
      <w:pPr>
        <w:spacing w:before="240" w:beforeAutospacing="off" w:after="240" w:afterAutospacing="off" w:line="360" w:lineRule="auto"/>
      </w:pPr>
      <w:r w:rsidRPr="12D3CD69" w:rsidR="63C922B8">
        <w:rPr>
          <w:rFonts w:ascii="Arial" w:hAnsi="Arial" w:eastAsia="Arial" w:cs="Arial"/>
          <w:i w:val="0"/>
          <w:iCs w:val="0"/>
          <w:noProof w:val="0"/>
          <w:color w:val="1A1A1A"/>
          <w:sz w:val="24"/>
          <w:szCs w:val="24"/>
          <w:lang w:val="en-US"/>
        </w:rPr>
        <w:t xml:space="preserve">The cycle of abuse begins when a child is first abused. There is a connection between being a victim of child sexual abuse (CSA) and later abusing children as a teen or adult which shows a cycle. In a study of 750 males aged 18 to 27, both CSA and emotional abuse were found to be the biggest reasons for male victims' sexual interest in and abuse of children. As they grow older, they might start to believe that this abusive </w:t>
      </w:r>
      <w:r w:rsidRPr="12D3CD69" w:rsidR="63C922B8">
        <w:rPr>
          <w:rFonts w:ascii="Arial" w:hAnsi="Arial" w:eastAsia="Arial" w:cs="Arial"/>
          <w:i w:val="0"/>
          <w:iCs w:val="0"/>
          <w:noProof w:val="0"/>
          <w:color w:val="1A1A1A"/>
          <w:sz w:val="24"/>
          <w:szCs w:val="24"/>
          <w:lang w:val="en-US"/>
        </w:rPr>
        <w:t>behaviour</w:t>
      </w:r>
      <w:r w:rsidRPr="12D3CD69" w:rsidR="63C922B8">
        <w:rPr>
          <w:rFonts w:ascii="Arial" w:hAnsi="Arial" w:eastAsia="Arial" w:cs="Arial"/>
          <w:i w:val="0"/>
          <w:iCs w:val="0"/>
          <w:noProof w:val="0"/>
          <w:color w:val="1A1A1A"/>
          <w:sz w:val="24"/>
          <w:szCs w:val="24"/>
          <w:lang w:val="en-US"/>
        </w:rPr>
        <w:t xml:space="preserve"> is normal. Just like they experienced when they were young </w:t>
      </w:r>
      <w:r w:rsidRPr="12D3CD69" w:rsidR="63C922B8">
        <w:rPr>
          <w:rFonts w:ascii="Arial" w:hAnsi="Arial" w:eastAsia="Arial" w:cs="Arial"/>
          <w:i w:val="0"/>
          <w:iCs w:val="0"/>
          <w:noProof w:val="0"/>
          <w:color w:val="000000" w:themeColor="text1" w:themeTint="FF" w:themeShade="FF"/>
          <w:sz w:val="24"/>
          <w:szCs w:val="24"/>
          <w:lang w:val="en-US"/>
        </w:rPr>
        <w:t xml:space="preserve">(Plummer et al., 2016). Childhood is one of the most vulnerable times in life. Children rely on others to meet their basic needs, which makes them especially at risk. From the moment they are born, children depend on the choices that adults make for them. This dependence is a major </w:t>
      </w:r>
      <w:r w:rsidRPr="12D3CD69" w:rsidR="63C922B8">
        <w:rPr>
          <w:rFonts w:ascii="Arial" w:hAnsi="Arial" w:eastAsia="Arial" w:cs="Arial"/>
          <w:i w:val="0"/>
          <w:iCs w:val="0"/>
          <w:noProof w:val="0"/>
          <w:color w:val="000000" w:themeColor="text1" w:themeTint="FF" w:themeShade="FF"/>
          <w:sz w:val="24"/>
          <w:szCs w:val="24"/>
          <w:lang w:val="en-US"/>
        </w:rPr>
        <w:t>reason why</w:t>
      </w:r>
      <w:r w:rsidRPr="12D3CD69" w:rsidR="63C922B8">
        <w:rPr>
          <w:rFonts w:ascii="Arial" w:hAnsi="Arial" w:eastAsia="Arial" w:cs="Arial"/>
          <w:i w:val="0"/>
          <w:iCs w:val="0"/>
          <w:noProof w:val="0"/>
          <w:color w:val="000000" w:themeColor="text1" w:themeTint="FF" w:themeShade="FF"/>
          <w:sz w:val="24"/>
          <w:szCs w:val="24"/>
          <w:lang w:val="en-US"/>
        </w:rPr>
        <w:t xml:space="preserve"> children are so vulnerable, and it is difficult for them to leave a cycle of abuse (</w:t>
      </w:r>
      <w:r w:rsidRPr="12D3CD69" w:rsidR="63C922B8">
        <w:rPr>
          <w:rFonts w:ascii="Arial" w:hAnsi="Arial" w:eastAsia="Arial" w:cs="Arial"/>
          <w:i w:val="0"/>
          <w:iCs w:val="0"/>
          <w:noProof w:val="0"/>
          <w:color w:val="262626" w:themeColor="text1" w:themeTint="D9" w:themeShade="FF"/>
          <w:sz w:val="24"/>
          <w:szCs w:val="24"/>
          <w:lang w:val="en-US"/>
        </w:rPr>
        <w:t>Bagattini</w:t>
      </w:r>
      <w:r w:rsidRPr="12D3CD69" w:rsidR="63C922B8">
        <w:rPr>
          <w:rFonts w:ascii="Arial" w:hAnsi="Arial" w:eastAsia="Arial" w:cs="Arial"/>
          <w:i w:val="0"/>
          <w:iCs w:val="0"/>
          <w:noProof w:val="0"/>
          <w:color w:val="262626" w:themeColor="text1" w:themeTint="D9" w:themeShade="FF"/>
          <w:sz w:val="24"/>
          <w:szCs w:val="24"/>
          <w:lang w:val="en-US"/>
        </w:rPr>
        <w:t xml:space="preserve">, 2019). </w:t>
      </w:r>
    </w:p>
    <w:p w:rsidR="1799140D" w:rsidP="12D3CD69" w:rsidRDefault="1799140D" w14:paraId="3B4ADAFD" w14:textId="6435C786">
      <w:pPr>
        <w:spacing w:before="240" w:beforeAutospacing="off" w:after="90" w:afterAutospacing="off" w:line="360" w:lineRule="auto"/>
        <w:rPr>
          <w:rFonts w:ascii="Arial" w:hAnsi="Arial" w:eastAsia="Arial" w:cs="Arial"/>
          <w:i w:val="0"/>
          <w:iCs w:val="0"/>
          <w:noProof w:val="0"/>
          <w:color w:val="1A1A1A"/>
          <w:sz w:val="24"/>
          <w:szCs w:val="24"/>
          <w:lang w:val="en-US"/>
        </w:rPr>
      </w:pPr>
      <w:r w:rsidRPr="12D3CD69" w:rsidR="63C922B8">
        <w:rPr>
          <w:rFonts w:ascii="Arial" w:hAnsi="Arial" w:eastAsia="Arial" w:cs="Arial"/>
          <w:i w:val="0"/>
          <w:iCs w:val="0"/>
          <w:noProof w:val="0"/>
          <w:color w:val="1A1A1A"/>
          <w:sz w:val="24"/>
          <w:szCs w:val="24"/>
          <w:lang w:val="en-US"/>
        </w:rPr>
        <w:t xml:space="preserve">Research by </w:t>
      </w:r>
      <w:r w:rsidRPr="12D3CD69" w:rsidR="663AC666">
        <w:rPr>
          <w:rFonts w:ascii="Arial" w:hAnsi="Arial" w:eastAsia="Arial" w:cs="Arial"/>
          <w:i w:val="0"/>
          <w:iCs w:val="0"/>
          <w:noProof w:val="0"/>
          <w:color w:val="1A1A1A"/>
          <w:sz w:val="24"/>
          <w:szCs w:val="24"/>
          <w:lang w:val="en-US"/>
        </w:rPr>
        <w:t>David</w:t>
      </w:r>
      <w:r w:rsidRPr="12D3CD69" w:rsidR="63C922B8">
        <w:rPr>
          <w:rFonts w:ascii="Arial" w:hAnsi="Arial" w:eastAsia="Arial" w:cs="Arial"/>
          <w:i w:val="0"/>
          <w:iCs w:val="0"/>
          <w:noProof w:val="0"/>
          <w:color w:val="1A1A1A"/>
          <w:sz w:val="24"/>
          <w:szCs w:val="24"/>
          <w:lang w:val="en-US"/>
        </w:rPr>
        <w:t xml:space="preserve"> Gadd (2019)</w:t>
      </w:r>
      <w:r w:rsidRPr="12D3CD69" w:rsidR="63C922B8">
        <w:rPr>
          <w:rFonts w:ascii="Arial" w:hAnsi="Arial" w:eastAsia="Arial" w:cs="Arial"/>
          <w:i w:val="0"/>
          <w:iCs w:val="0"/>
          <w:noProof w:val="0"/>
          <w:color w:val="1A1A1A"/>
          <w:sz w:val="24"/>
          <w:szCs w:val="24"/>
          <w:lang w:val="en-US"/>
        </w:rPr>
        <w:t xml:space="preserve"> highlights a strong, though complex, link between substance use, particularly alcohol, and domestic abuse. While substance use </w:t>
      </w:r>
      <w:r w:rsidRPr="12D3CD69" w:rsidR="63C922B8">
        <w:rPr>
          <w:rFonts w:ascii="Arial" w:hAnsi="Arial" w:eastAsia="Arial" w:cs="Arial"/>
          <w:i w:val="0"/>
          <w:iCs w:val="0"/>
          <w:noProof w:val="0"/>
          <w:color w:val="1A1A1A"/>
          <w:sz w:val="24"/>
          <w:szCs w:val="24"/>
          <w:lang w:val="en-US"/>
        </w:rPr>
        <w:t>doesn't</w:t>
      </w:r>
      <w:r w:rsidRPr="12D3CD69" w:rsidR="63C922B8">
        <w:rPr>
          <w:rFonts w:ascii="Arial" w:hAnsi="Arial" w:eastAsia="Arial" w:cs="Arial"/>
          <w:i w:val="0"/>
          <w:iCs w:val="0"/>
          <w:noProof w:val="0"/>
          <w:color w:val="1A1A1A"/>
          <w:sz w:val="24"/>
          <w:szCs w:val="24"/>
          <w:lang w:val="en-US"/>
        </w:rPr>
        <w:t xml:space="preserve"> directly cause abuse, it can escalate its severity. Alcohol, for example, may make intoxicated individuals more vulnerable or abusive, often contributing to domestic homicides. Some abusers use intoxication as an excuse for their </w:t>
      </w:r>
      <w:r w:rsidRPr="12D3CD69" w:rsidR="63C922B8">
        <w:rPr>
          <w:rFonts w:ascii="Arial" w:hAnsi="Arial" w:eastAsia="Arial" w:cs="Arial"/>
          <w:i w:val="0"/>
          <w:iCs w:val="0"/>
          <w:noProof w:val="0"/>
          <w:color w:val="1A1A1A"/>
          <w:sz w:val="24"/>
          <w:szCs w:val="24"/>
          <w:lang w:val="en-US"/>
        </w:rPr>
        <w:t>behaviour</w:t>
      </w:r>
      <w:r w:rsidRPr="12D3CD69" w:rsidR="63C922B8">
        <w:rPr>
          <w:rFonts w:ascii="Arial" w:hAnsi="Arial" w:eastAsia="Arial" w:cs="Arial"/>
          <w:i w:val="0"/>
          <w:iCs w:val="0"/>
          <w:noProof w:val="0"/>
          <w:color w:val="1A1A1A"/>
          <w:sz w:val="24"/>
          <w:szCs w:val="24"/>
          <w:lang w:val="en-US"/>
        </w:rPr>
        <w:t>, while others may rely on substances like alcohol to control or trigger violence. Substance use complicates relationships and mental health, making it harder to break the cycle of abuse (</w:t>
      </w:r>
      <w:r w:rsidRPr="12D3CD69" w:rsidR="63C922B8">
        <w:rPr>
          <w:rFonts w:ascii="Arial" w:hAnsi="Arial" w:eastAsia="Arial" w:cs="Arial"/>
          <w:i w:val="0"/>
          <w:iCs w:val="0"/>
          <w:noProof w:val="0"/>
          <w:color w:val="000000" w:themeColor="text1" w:themeTint="FF" w:themeShade="FF"/>
          <w:sz w:val="24"/>
          <w:szCs w:val="24"/>
          <w:lang w:val="en-US"/>
        </w:rPr>
        <w:t xml:space="preserve">Gadd </w:t>
      </w:r>
      <w:r w:rsidRPr="12D3CD69" w:rsidR="63C922B8">
        <w:rPr>
          <w:rFonts w:ascii="Arial" w:hAnsi="Arial" w:eastAsia="Arial" w:cs="Arial"/>
          <w:i w:val="1"/>
          <w:iCs w:val="1"/>
          <w:noProof w:val="0"/>
          <w:color w:val="000000" w:themeColor="text1" w:themeTint="FF" w:themeShade="FF"/>
          <w:sz w:val="24"/>
          <w:szCs w:val="24"/>
          <w:lang w:val="en-US"/>
        </w:rPr>
        <w:t xml:space="preserve">et al, </w:t>
      </w:r>
      <w:r w:rsidRPr="12D3CD69" w:rsidR="63C922B8">
        <w:rPr>
          <w:rFonts w:ascii="Arial" w:hAnsi="Arial" w:eastAsia="Arial" w:cs="Arial"/>
          <w:i w:val="0"/>
          <w:iCs w:val="0"/>
          <w:noProof w:val="0"/>
          <w:color w:val="000000" w:themeColor="text1" w:themeTint="FF" w:themeShade="FF"/>
          <w:sz w:val="24"/>
          <w:szCs w:val="24"/>
          <w:lang w:val="en-US"/>
        </w:rPr>
        <w:t xml:space="preserve">2019). </w:t>
      </w:r>
      <w:r w:rsidRPr="12D3CD69" w:rsidR="63C922B8">
        <w:rPr>
          <w:rFonts w:ascii="Arial" w:hAnsi="Arial" w:eastAsia="Arial" w:cs="Arial"/>
          <w:i w:val="0"/>
          <w:iCs w:val="0"/>
          <w:noProof w:val="0"/>
          <w:color w:val="1A1A1A"/>
          <w:sz w:val="24"/>
          <w:szCs w:val="24"/>
          <w:lang w:val="en-US"/>
        </w:rPr>
        <w:t xml:space="preserve">Children of alcoholics (COAs) tended to </w:t>
      </w:r>
      <w:r w:rsidRPr="12D3CD69" w:rsidR="63C922B8">
        <w:rPr>
          <w:rFonts w:ascii="Arial" w:hAnsi="Arial" w:eastAsia="Arial" w:cs="Arial"/>
          <w:i w:val="0"/>
          <w:iCs w:val="0"/>
          <w:noProof w:val="0"/>
          <w:color w:val="1A1A1A"/>
          <w:sz w:val="24"/>
          <w:szCs w:val="24"/>
          <w:lang w:val="en-US"/>
        </w:rPr>
        <w:t>exhibit</w:t>
      </w:r>
      <w:r w:rsidRPr="12D3CD69" w:rsidR="63C922B8">
        <w:rPr>
          <w:rFonts w:ascii="Arial" w:hAnsi="Arial" w:eastAsia="Arial" w:cs="Arial"/>
          <w:i w:val="0"/>
          <w:iCs w:val="0"/>
          <w:noProof w:val="0"/>
          <w:color w:val="1A1A1A"/>
          <w:sz w:val="24"/>
          <w:szCs w:val="24"/>
          <w:lang w:val="en-US"/>
        </w:rPr>
        <w:t xml:space="preserve"> more externalizing problems, such as hyperactivity and aggression, and internalizing problems, such as low-self-esteem and </w:t>
      </w:r>
      <w:r w:rsidRPr="12D3CD69" w:rsidR="63C922B8">
        <w:rPr>
          <w:rFonts w:ascii="Arial" w:hAnsi="Arial" w:eastAsia="Arial" w:cs="Arial"/>
          <w:i w:val="0"/>
          <w:iCs w:val="0"/>
          <w:noProof w:val="0"/>
          <w:color w:val="1A1A1A"/>
          <w:sz w:val="24"/>
          <w:szCs w:val="24"/>
          <w:lang w:val="en-US"/>
        </w:rPr>
        <w:t>high level</w:t>
      </w:r>
      <w:r w:rsidRPr="12D3CD69" w:rsidR="63C922B8">
        <w:rPr>
          <w:rFonts w:ascii="Arial" w:hAnsi="Arial" w:eastAsia="Arial" w:cs="Arial"/>
          <w:i w:val="0"/>
          <w:iCs w:val="0"/>
          <w:noProof w:val="0"/>
          <w:color w:val="1A1A1A"/>
          <w:sz w:val="24"/>
          <w:szCs w:val="24"/>
          <w:lang w:val="en-US"/>
        </w:rPr>
        <w:t xml:space="preserve"> of depression, negative emotions, substance abuse, difficulty in interpersonal relationships. The focus on substance abuse shows a cycle of alcoholism in families which can contribute towards the cycle of abuse. (Park </w:t>
      </w:r>
      <w:r w:rsidRPr="12D3CD69" w:rsidR="63C922B8">
        <w:rPr>
          <w:rFonts w:ascii="Arial" w:hAnsi="Arial" w:eastAsia="Arial" w:cs="Arial"/>
          <w:i w:val="1"/>
          <w:iCs w:val="1"/>
          <w:noProof w:val="0"/>
          <w:color w:val="1A1A1A"/>
          <w:sz w:val="24"/>
          <w:szCs w:val="24"/>
          <w:lang w:val="en-US"/>
        </w:rPr>
        <w:t>et al</w:t>
      </w:r>
      <w:r w:rsidRPr="12D3CD69" w:rsidR="63C922B8">
        <w:rPr>
          <w:rFonts w:ascii="Arial" w:hAnsi="Arial" w:eastAsia="Arial" w:cs="Arial"/>
          <w:i w:val="0"/>
          <w:iCs w:val="0"/>
          <w:noProof w:val="0"/>
          <w:color w:val="1A1A1A"/>
          <w:sz w:val="24"/>
          <w:szCs w:val="24"/>
          <w:lang w:val="en-US"/>
        </w:rPr>
        <w:t>., 2015).</w:t>
      </w:r>
      <w:r w:rsidRPr="12D3CD69" w:rsidR="63C922B8">
        <w:rPr>
          <w:rFonts w:ascii="Arial" w:hAnsi="Arial" w:eastAsia="Arial" w:cs="Arial"/>
          <w:i w:val="0"/>
          <w:iCs w:val="0"/>
          <w:noProof w:val="0"/>
          <w:color w:val="000000" w:themeColor="text1" w:themeTint="FF" w:themeShade="FF"/>
          <w:sz w:val="24"/>
          <w:szCs w:val="24"/>
          <w:lang w:val="en-US"/>
        </w:rPr>
        <w:t xml:space="preserve"> </w:t>
      </w:r>
      <w:r w:rsidRPr="12D3CD69" w:rsidR="63C922B8">
        <w:rPr>
          <w:rFonts w:ascii="Arial" w:hAnsi="Arial" w:eastAsia="Arial" w:cs="Arial"/>
          <w:i w:val="0"/>
          <w:iCs w:val="0"/>
          <w:noProof w:val="0"/>
          <w:color w:val="1A1A1A"/>
          <w:sz w:val="24"/>
          <w:szCs w:val="24"/>
          <w:lang w:val="en-US"/>
        </w:rPr>
        <w:t xml:space="preserve">A study </w:t>
      </w:r>
      <w:r w:rsidRPr="12D3CD69" w:rsidR="63C922B8">
        <w:rPr>
          <w:rFonts w:ascii="Arial" w:hAnsi="Arial" w:eastAsia="Arial" w:cs="Arial"/>
          <w:i w:val="0"/>
          <w:iCs w:val="0"/>
          <w:noProof w:val="0"/>
          <w:color w:val="1A1A1A"/>
          <w:sz w:val="24"/>
          <w:szCs w:val="24"/>
          <w:lang w:val="en-US"/>
        </w:rPr>
        <w:t>done</w:t>
      </w:r>
      <w:r w:rsidRPr="12D3CD69" w:rsidR="63C922B8">
        <w:rPr>
          <w:rFonts w:ascii="Arial" w:hAnsi="Arial" w:eastAsia="Arial" w:cs="Arial"/>
          <w:i w:val="0"/>
          <w:iCs w:val="0"/>
          <w:noProof w:val="0"/>
          <w:color w:val="1A1A1A"/>
          <w:sz w:val="24"/>
          <w:szCs w:val="24"/>
          <w:lang w:val="en-US"/>
        </w:rPr>
        <w:t xml:space="preserve"> </w:t>
      </w:r>
      <w:r w:rsidRPr="12D3CD69" w:rsidR="337552D6">
        <w:rPr>
          <w:rFonts w:ascii="Arial" w:hAnsi="Arial" w:eastAsia="Arial" w:cs="Arial"/>
          <w:strike w:val="0"/>
          <w:dstrike w:val="0"/>
          <w:noProof w:val="0"/>
          <w:color w:val="auto"/>
          <w:sz w:val="24"/>
          <w:szCs w:val="24"/>
          <w:u w:val="none"/>
          <w:lang w:val="en-US"/>
        </w:rPr>
        <w:t xml:space="preserve">Ingeborg Rossow </w:t>
      </w:r>
      <w:r w:rsidRPr="12D3CD69" w:rsidR="63C922B8">
        <w:rPr>
          <w:rFonts w:ascii="Arial" w:hAnsi="Arial" w:eastAsia="Arial" w:cs="Arial"/>
          <w:i w:val="0"/>
          <w:iCs w:val="0"/>
          <w:noProof w:val="0"/>
          <w:color w:val="1A1A1A"/>
          <w:sz w:val="24"/>
          <w:szCs w:val="24"/>
          <w:lang w:val="en-US"/>
        </w:rPr>
        <w:t xml:space="preserve">(2016) is the first to review cohort studies on how parental drinking affects children's alcohol use. It shows that, in most studies, children of parents who drink are more likely to drink or have alcohol-related problems. However, few studies have been designed to prove a direct cause-and-effect link. Some studies suggest that a parent's drinking, especially maternal or paternal, can influence a child's drinking habits, but the evidence </w:t>
      </w:r>
      <w:r w:rsidRPr="12D3CD69" w:rsidR="63C922B8">
        <w:rPr>
          <w:rFonts w:ascii="Arial" w:hAnsi="Arial" w:eastAsia="Arial" w:cs="Arial"/>
          <w:i w:val="0"/>
          <w:iCs w:val="0"/>
          <w:noProof w:val="0"/>
          <w:color w:val="1A1A1A"/>
          <w:sz w:val="24"/>
          <w:szCs w:val="24"/>
          <w:lang w:val="en-US"/>
        </w:rPr>
        <w:t>isn’t</w:t>
      </w:r>
      <w:r w:rsidRPr="12D3CD69" w:rsidR="63C922B8">
        <w:rPr>
          <w:rFonts w:ascii="Arial" w:hAnsi="Arial" w:eastAsia="Arial" w:cs="Arial"/>
          <w:i w:val="0"/>
          <w:iCs w:val="0"/>
          <w:noProof w:val="0"/>
          <w:color w:val="1A1A1A"/>
          <w:sz w:val="24"/>
          <w:szCs w:val="24"/>
          <w:lang w:val="en-US"/>
        </w:rPr>
        <w:t xml:space="preserve"> strong enough to confirm a clear causal relationship (Rossow et al, 2016).</w:t>
      </w:r>
    </w:p>
    <w:p w:rsidR="1799140D" w:rsidP="12D3CD69" w:rsidRDefault="1799140D" w14:paraId="69BE19D2" w14:textId="2A7A8B6F">
      <w:pPr>
        <w:spacing w:before="240" w:beforeAutospacing="off" w:after="24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The cycle of abuse can have many negative effects such as PTSD (Post-Traumatic Stress Disorder) </w:t>
      </w:r>
      <w:r w:rsidRPr="12D3CD69" w:rsidR="63C922B8">
        <w:rPr>
          <w:rFonts w:ascii="Arial" w:hAnsi="Arial" w:eastAsia="Arial" w:cs="Arial"/>
          <w:i w:val="0"/>
          <w:iCs w:val="0"/>
          <w:noProof w:val="0"/>
          <w:color w:val="000000" w:themeColor="text1" w:themeTint="FF" w:themeShade="FF"/>
          <w:sz w:val="24"/>
          <w:szCs w:val="24"/>
          <w:lang w:val="en-US"/>
        </w:rPr>
        <w:t>is</w:t>
      </w:r>
      <w:r w:rsidRPr="12D3CD69" w:rsidR="63C922B8">
        <w:rPr>
          <w:rFonts w:ascii="Arial" w:hAnsi="Arial" w:eastAsia="Arial" w:cs="Arial"/>
          <w:i w:val="0"/>
          <w:iCs w:val="0"/>
          <w:noProof w:val="0"/>
          <w:color w:val="000000" w:themeColor="text1" w:themeTint="FF" w:themeShade="FF"/>
          <w:sz w:val="24"/>
          <w:szCs w:val="24"/>
          <w:lang w:val="en-US"/>
        </w:rPr>
        <w:t xml:space="preserve"> a mental health condition that can develop after someone experiences extremely scary or harmful events. While many people can recover after trauma, others may develop PTSD. It can happen after a single traumatic event or from long-term exposure to trauma. Symptoms of PTSD include frequent, unwanted memories of the trauma, negative changes in thoughts and feelings, and being easily startled (Bisson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2015). Posttraumatic stress disorder (PTSD) is linked to thoughts of suicide and suicide attempts. Distress tolerance, which refers to a person's ability to handle negative emotions, plays a role in how PTSD is related to suicide. Research shows that the more severe a person's PTSD symptoms are, the higher their risk of suicidal thoughts and </w:t>
      </w:r>
      <w:r w:rsidRPr="12D3CD69" w:rsidR="63C922B8">
        <w:rPr>
          <w:rFonts w:ascii="Arial" w:hAnsi="Arial" w:eastAsia="Arial" w:cs="Arial"/>
          <w:i w:val="0"/>
          <w:iCs w:val="0"/>
          <w:noProof w:val="0"/>
          <w:color w:val="000000" w:themeColor="text1" w:themeTint="FF" w:themeShade="FF"/>
          <w:sz w:val="24"/>
          <w:szCs w:val="24"/>
          <w:lang w:val="en-US"/>
        </w:rPr>
        <w:t>behaviours</w:t>
      </w:r>
      <w:r w:rsidRPr="12D3CD69" w:rsidR="63C922B8">
        <w:rPr>
          <w:rFonts w:ascii="Arial" w:hAnsi="Arial" w:eastAsia="Arial" w:cs="Arial"/>
          <w:i w:val="0"/>
          <w:iCs w:val="0"/>
          <w:noProof w:val="0"/>
          <w:color w:val="000000" w:themeColor="text1" w:themeTint="FF" w:themeShade="FF"/>
          <w:sz w:val="24"/>
          <w:szCs w:val="24"/>
          <w:lang w:val="en-US"/>
        </w:rPr>
        <w:t>. In other words, people with more intense PTSD symptoms are more likely to experience thoughts of suicide and be at greater risk of attempting suicide (</w:t>
      </w:r>
      <w:r w:rsidRPr="12D3CD69" w:rsidR="63C922B8">
        <w:rPr>
          <w:rFonts w:ascii="Arial" w:hAnsi="Arial" w:eastAsia="Arial" w:cs="Arial"/>
          <w:i w:val="0"/>
          <w:iCs w:val="0"/>
          <w:noProof w:val="0"/>
          <w:color w:val="000000" w:themeColor="text1" w:themeTint="FF" w:themeShade="FF"/>
          <w:sz w:val="24"/>
          <w:szCs w:val="24"/>
          <w:lang w:val="en-US"/>
        </w:rPr>
        <w:t>Kratovic</w:t>
      </w:r>
      <w:r w:rsidRPr="12D3CD69" w:rsidR="63C922B8">
        <w:rPr>
          <w:rFonts w:ascii="Arial" w:hAnsi="Arial" w:eastAsia="Arial" w:cs="Arial"/>
          <w:i w:val="0"/>
          <w:iCs w:val="0"/>
          <w:noProof w:val="0"/>
          <w:color w:val="000000" w:themeColor="text1" w:themeTint="FF" w:themeShade="FF"/>
          <w:sz w:val="24"/>
          <w:szCs w:val="24"/>
          <w:lang w:val="en-US"/>
        </w:rPr>
        <w:t xml:space="preserve">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2020).</w:t>
      </w:r>
    </w:p>
    <w:p w:rsidR="1799140D" w:rsidP="12D3CD69" w:rsidRDefault="1799140D" w14:paraId="1899CB1C" w14:textId="3A5F23B5">
      <w:pPr>
        <w:spacing w:before="240" w:beforeAutospacing="off" w:after="9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Breaking the cycle of abuse can be difficult to break but there are many ways to do so. Counselling and therapy aim to support their mental health by helping them understand and manage their emotions and </w:t>
      </w:r>
      <w:r w:rsidRPr="12D3CD69" w:rsidR="63C922B8">
        <w:rPr>
          <w:rFonts w:ascii="Arial" w:hAnsi="Arial" w:eastAsia="Arial" w:cs="Arial"/>
          <w:i w:val="0"/>
          <w:iCs w:val="0"/>
          <w:noProof w:val="0"/>
          <w:color w:val="000000" w:themeColor="text1" w:themeTint="FF" w:themeShade="FF"/>
          <w:sz w:val="24"/>
          <w:szCs w:val="24"/>
          <w:lang w:val="en-US"/>
        </w:rPr>
        <w:t>behaviours</w:t>
      </w:r>
      <w:r w:rsidRPr="12D3CD69" w:rsidR="63C922B8">
        <w:rPr>
          <w:rFonts w:ascii="Arial" w:hAnsi="Arial" w:eastAsia="Arial" w:cs="Arial"/>
          <w:i w:val="0"/>
          <w:iCs w:val="0"/>
          <w:noProof w:val="0"/>
          <w:color w:val="000000" w:themeColor="text1" w:themeTint="FF" w:themeShade="FF"/>
          <w:sz w:val="24"/>
          <w:szCs w:val="24"/>
          <w:lang w:val="en-US"/>
        </w:rPr>
        <w:t xml:space="preserve"> through conversation with a professional. It provides a safe space for them to express their feelings and work through problems, A counsellor or counselling department can have different qualifications and offer a variety of services. These services can consist of short-term support for social, emotional, and academic issues to more in-depth and long-term treatment and assessments (O’Connor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2017). The study by Bechmann Jensen (2018) shows how children feel supported and helped through child helplines. When children answered questions about their experience, they reported feeling listened to and accepted, gaining new perspectives or a plan of action, and receiving the right advice or emotional support based on their needs. It can allow children to feel anonymous. This can make them feel more comfortable sharing their problems, as they might feel less judged (Bechmann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2018). Therapy can help people who were physically abused as children by reducing the chances they will abuse others when they grow up. The study done by (Maxwell </w:t>
      </w:r>
      <w:r w:rsidRPr="12D3CD69" w:rsidR="63C922B8">
        <w:rPr>
          <w:rFonts w:ascii="Arial" w:hAnsi="Arial" w:eastAsia="Arial" w:cs="Arial"/>
          <w:i w:val="1"/>
          <w:iCs w:val="1"/>
          <w:noProof w:val="0"/>
          <w:color w:val="000000" w:themeColor="text1" w:themeTint="FF" w:themeShade="FF"/>
          <w:sz w:val="24"/>
          <w:szCs w:val="24"/>
          <w:lang w:val="en-US"/>
        </w:rPr>
        <w:t xml:space="preserve">et al, </w:t>
      </w:r>
      <w:r w:rsidRPr="12D3CD69" w:rsidR="63C922B8">
        <w:rPr>
          <w:rFonts w:ascii="Arial" w:hAnsi="Arial" w:eastAsia="Arial" w:cs="Arial"/>
          <w:i w:val="0"/>
          <w:iCs w:val="0"/>
          <w:noProof w:val="0"/>
          <w:color w:val="000000" w:themeColor="text1" w:themeTint="FF" w:themeShade="FF"/>
          <w:sz w:val="24"/>
          <w:szCs w:val="24"/>
          <w:lang w:val="en-US"/>
        </w:rPr>
        <w:t xml:space="preserve">2015) shows that those who received therapy after experiencing childhood abuse were less likely to become abusers as adults. This suggests that therapy can play </w:t>
      </w:r>
      <w:r w:rsidRPr="12D3CD69" w:rsidR="63C922B8">
        <w:rPr>
          <w:rFonts w:ascii="Arial" w:hAnsi="Arial" w:eastAsia="Arial" w:cs="Arial"/>
          <w:i w:val="0"/>
          <w:iCs w:val="0"/>
          <w:noProof w:val="0"/>
          <w:color w:val="000000" w:themeColor="text1" w:themeTint="FF" w:themeShade="FF"/>
          <w:sz w:val="24"/>
          <w:szCs w:val="24"/>
          <w:lang w:val="en-US"/>
        </w:rPr>
        <w:t>an important role</w:t>
      </w:r>
      <w:r w:rsidRPr="12D3CD69" w:rsidR="63C922B8">
        <w:rPr>
          <w:rFonts w:ascii="Arial" w:hAnsi="Arial" w:eastAsia="Arial" w:cs="Arial"/>
          <w:i w:val="0"/>
          <w:iCs w:val="0"/>
          <w:noProof w:val="0"/>
          <w:color w:val="000000" w:themeColor="text1" w:themeTint="FF" w:themeShade="FF"/>
          <w:sz w:val="24"/>
          <w:szCs w:val="24"/>
          <w:lang w:val="en-US"/>
        </w:rPr>
        <w:t xml:space="preserve"> in preventing future violence (Maxwell </w:t>
      </w:r>
      <w:r w:rsidRPr="12D3CD69" w:rsidR="63C922B8">
        <w:rPr>
          <w:rFonts w:ascii="Arial" w:hAnsi="Arial" w:eastAsia="Arial" w:cs="Arial"/>
          <w:i w:val="1"/>
          <w:iCs w:val="1"/>
          <w:noProof w:val="0"/>
          <w:color w:val="000000" w:themeColor="text1" w:themeTint="FF" w:themeShade="FF"/>
          <w:sz w:val="24"/>
          <w:szCs w:val="24"/>
          <w:lang w:val="en-US"/>
        </w:rPr>
        <w:t xml:space="preserve">et al, </w:t>
      </w:r>
      <w:r w:rsidRPr="12D3CD69" w:rsidR="63C922B8">
        <w:rPr>
          <w:rFonts w:ascii="Arial" w:hAnsi="Arial" w:eastAsia="Arial" w:cs="Arial"/>
          <w:i w:val="0"/>
          <w:iCs w:val="0"/>
          <w:noProof w:val="0"/>
          <w:color w:val="000000" w:themeColor="text1" w:themeTint="FF" w:themeShade="FF"/>
          <w:sz w:val="24"/>
          <w:szCs w:val="24"/>
          <w:lang w:val="en-US"/>
        </w:rPr>
        <w:t>2015)</w:t>
      </w:r>
      <w:r w:rsidRPr="12D3CD69" w:rsidR="29181421">
        <w:rPr>
          <w:rFonts w:ascii="Arial" w:hAnsi="Arial" w:eastAsia="Arial" w:cs="Arial"/>
          <w:i w:val="0"/>
          <w:iCs w:val="0"/>
          <w:noProof w:val="0"/>
          <w:color w:val="000000" w:themeColor="text1" w:themeTint="FF" w:themeShade="FF"/>
          <w:sz w:val="24"/>
          <w:szCs w:val="24"/>
          <w:lang w:val="en-US"/>
        </w:rPr>
        <w:t>.</w:t>
      </w:r>
    </w:p>
    <w:p w:rsidR="1799140D" w:rsidP="20AEA692" w:rsidRDefault="1799140D" w14:paraId="15C7CDD4" w14:textId="37877FA2">
      <w:pPr>
        <w:spacing w:before="240" w:beforeAutospacing="off" w:after="90" w:afterAutospacing="off" w:line="360" w:lineRule="auto"/>
        <w:rPr>
          <w:rFonts w:ascii="Arial" w:hAnsi="Arial" w:eastAsia="Arial" w:cs="Arial"/>
          <w:i w:val="0"/>
          <w:iCs w:val="0"/>
          <w:noProof w:val="0"/>
          <w:color w:val="000000" w:themeColor="text1" w:themeTint="FF" w:themeShade="FF"/>
          <w:sz w:val="24"/>
          <w:szCs w:val="24"/>
          <w:lang w:val="en-US"/>
        </w:rPr>
      </w:pPr>
    </w:p>
    <w:p w:rsidR="20AEA692" w:rsidP="20AEA692" w:rsidRDefault="20AEA692" w14:paraId="60087B2C" w14:textId="1CFF9B6D">
      <w:pPr>
        <w:spacing w:before="240" w:beforeAutospacing="off" w:after="90" w:afterAutospacing="off" w:line="360" w:lineRule="auto"/>
        <w:rPr>
          <w:rFonts w:ascii="Arial" w:hAnsi="Arial" w:eastAsia="Arial" w:cs="Arial"/>
          <w:i w:val="0"/>
          <w:iCs w:val="0"/>
          <w:noProof w:val="0"/>
          <w:color w:val="000000" w:themeColor="text1" w:themeTint="FF" w:themeShade="FF"/>
          <w:sz w:val="24"/>
          <w:szCs w:val="24"/>
          <w:lang w:val="en-US"/>
        </w:rPr>
      </w:pPr>
    </w:p>
    <w:p w:rsidR="20AEA692" w:rsidP="20AEA692" w:rsidRDefault="20AEA692" w14:paraId="637E78A3" w14:textId="06572A87">
      <w:pPr>
        <w:spacing w:before="240" w:beforeAutospacing="off" w:after="90" w:afterAutospacing="off" w:line="360" w:lineRule="auto"/>
        <w:rPr>
          <w:rFonts w:ascii="Arial" w:hAnsi="Arial" w:eastAsia="Arial" w:cs="Arial"/>
          <w:i w:val="0"/>
          <w:iCs w:val="0"/>
          <w:noProof w:val="0"/>
          <w:color w:val="000000" w:themeColor="text1" w:themeTint="FF" w:themeShade="FF"/>
          <w:sz w:val="24"/>
          <w:szCs w:val="24"/>
          <w:lang w:val="en-US"/>
        </w:rPr>
      </w:pPr>
    </w:p>
    <w:p w:rsidR="1799140D" w:rsidP="12D3CD69" w:rsidRDefault="1799140D" w14:paraId="75AF14C8" w14:textId="6C9DD08A">
      <w:pPr>
        <w:spacing w:before="240" w:beforeAutospacing="off" w:after="90" w:afterAutospacing="off" w:line="360" w:lineRule="auto"/>
      </w:pPr>
      <w:r w:rsidRPr="20AEA692" w:rsidR="63C922B8">
        <w:rPr>
          <w:rFonts w:ascii="Arial" w:hAnsi="Arial" w:eastAsia="Arial" w:cs="Arial"/>
          <w:i w:val="0"/>
          <w:iCs w:val="0"/>
          <w:noProof w:val="0"/>
          <w:color w:val="000000" w:themeColor="text1" w:themeTint="FF" w:themeShade="FF"/>
          <w:sz w:val="24"/>
          <w:szCs w:val="24"/>
          <w:lang w:val="en-US"/>
        </w:rPr>
        <w:t xml:space="preserve">A study </w:t>
      </w:r>
      <w:r w:rsidRPr="20AEA692" w:rsidR="4EC2067E">
        <w:rPr>
          <w:rFonts w:ascii="Arial" w:hAnsi="Arial" w:eastAsia="Arial" w:cs="Arial"/>
          <w:i w:val="0"/>
          <w:iCs w:val="0"/>
          <w:noProof w:val="0"/>
          <w:color w:val="000000" w:themeColor="text1" w:themeTint="FF" w:themeShade="FF"/>
          <w:sz w:val="24"/>
          <w:szCs w:val="24"/>
          <w:lang w:val="en-US"/>
        </w:rPr>
        <w:t xml:space="preserve">by Vybíral </w:t>
      </w:r>
      <w:r w:rsidRPr="20AEA692" w:rsidR="4EC2067E">
        <w:rPr>
          <w:rFonts w:ascii="Arial" w:hAnsi="Arial" w:eastAsia="Arial" w:cs="Arial"/>
          <w:i w:val="1"/>
          <w:iCs w:val="1"/>
          <w:noProof w:val="0"/>
          <w:color w:val="000000" w:themeColor="text1" w:themeTint="FF" w:themeShade="FF"/>
          <w:sz w:val="24"/>
          <w:szCs w:val="24"/>
          <w:lang w:val="en-US"/>
        </w:rPr>
        <w:t>et al (</w:t>
      </w:r>
      <w:r w:rsidRPr="20AEA692" w:rsidR="4EC2067E">
        <w:rPr>
          <w:rFonts w:ascii="Arial" w:hAnsi="Arial" w:eastAsia="Arial" w:cs="Arial"/>
          <w:i w:val="0"/>
          <w:iCs w:val="0"/>
          <w:noProof w:val="0"/>
          <w:color w:val="000000" w:themeColor="text1" w:themeTint="FF" w:themeShade="FF"/>
          <w:sz w:val="24"/>
          <w:szCs w:val="24"/>
          <w:lang w:val="en-US"/>
        </w:rPr>
        <w:t>2023)</w:t>
      </w:r>
      <w:r w:rsidRPr="20AEA692" w:rsidR="63C922B8">
        <w:rPr>
          <w:rFonts w:ascii="Arial" w:hAnsi="Arial" w:eastAsia="Arial" w:cs="Arial"/>
          <w:i w:val="0"/>
          <w:iCs w:val="0"/>
          <w:noProof w:val="0"/>
          <w:color w:val="000000" w:themeColor="text1" w:themeTint="FF" w:themeShade="FF"/>
          <w:sz w:val="24"/>
          <w:szCs w:val="24"/>
          <w:lang w:val="en-US"/>
        </w:rPr>
        <w:t xml:space="preserve"> </w:t>
      </w:r>
      <w:r w:rsidRPr="20AEA692" w:rsidR="185228D1">
        <w:rPr>
          <w:rFonts w:ascii="Arial" w:hAnsi="Arial" w:eastAsia="Arial" w:cs="Arial"/>
          <w:i w:val="0"/>
          <w:iCs w:val="0"/>
          <w:noProof w:val="0"/>
          <w:color w:val="000000" w:themeColor="text1" w:themeTint="FF" w:themeShade="FF"/>
          <w:sz w:val="24"/>
          <w:szCs w:val="24"/>
          <w:lang w:val="en-US"/>
        </w:rPr>
        <w:t xml:space="preserve">states </w:t>
      </w:r>
      <w:r w:rsidRPr="20AEA692" w:rsidR="63C922B8">
        <w:rPr>
          <w:rFonts w:ascii="Arial" w:hAnsi="Arial" w:eastAsia="Arial" w:cs="Arial"/>
          <w:i w:val="0"/>
          <w:iCs w:val="0"/>
          <w:noProof w:val="0"/>
          <w:color w:val="000000" w:themeColor="text1" w:themeTint="FF" w:themeShade="FF"/>
          <w:sz w:val="24"/>
          <w:szCs w:val="24"/>
          <w:lang w:val="en-US"/>
        </w:rPr>
        <w:t xml:space="preserve">that many therapy clients felt </w:t>
      </w:r>
      <w:bookmarkStart w:name="_Int_puPsB0It" w:id="321324669"/>
      <w:r w:rsidRPr="20AEA692" w:rsidR="63C922B8">
        <w:rPr>
          <w:rFonts w:ascii="Arial" w:hAnsi="Arial" w:eastAsia="Arial" w:cs="Arial"/>
          <w:i w:val="0"/>
          <w:iCs w:val="0"/>
          <w:noProof w:val="0"/>
          <w:color w:val="000000" w:themeColor="text1" w:themeTint="FF" w:themeShade="FF"/>
          <w:sz w:val="24"/>
          <w:szCs w:val="24"/>
          <w:lang w:val="en-US"/>
        </w:rPr>
        <w:t>unheard</w:t>
      </w:r>
      <w:bookmarkEnd w:id="321324669"/>
      <w:r w:rsidRPr="20AEA692" w:rsidR="63C922B8">
        <w:rPr>
          <w:rFonts w:ascii="Arial" w:hAnsi="Arial" w:eastAsia="Arial" w:cs="Arial"/>
          <w:i w:val="0"/>
          <w:iCs w:val="0"/>
          <w:noProof w:val="0"/>
          <w:color w:val="000000" w:themeColor="text1" w:themeTint="FF" w:themeShade="FF"/>
          <w:sz w:val="24"/>
          <w:szCs w:val="24"/>
          <w:lang w:val="en-US"/>
        </w:rPr>
        <w:t xml:space="preserve"> or misunderstood. About 17% questioned whether their therapist was listening, while 37% felt misunderstood despite attention. Another 37% thought their therapist was incompetent, especially when cultural sensitivity was lacking. 56% felt devalued or disrespected, and 33% felt judged based on their identity. </w:t>
      </w:r>
      <w:r w:rsidRPr="20AEA692" w:rsidR="63C922B8">
        <w:rPr>
          <w:rFonts w:ascii="Arial" w:hAnsi="Arial" w:eastAsia="Arial" w:cs="Arial"/>
          <w:i w:val="0"/>
          <w:iCs w:val="0"/>
          <w:noProof w:val="0"/>
          <w:color w:val="000000" w:themeColor="text1" w:themeTint="FF" w:themeShade="FF"/>
          <w:sz w:val="24"/>
          <w:szCs w:val="24"/>
          <w:lang w:val="en-US"/>
        </w:rPr>
        <w:t>Nearly half</w:t>
      </w:r>
      <w:r w:rsidRPr="20AEA692" w:rsidR="63C922B8">
        <w:rPr>
          <w:rFonts w:ascii="Arial" w:hAnsi="Arial" w:eastAsia="Arial" w:cs="Arial"/>
          <w:i w:val="0"/>
          <w:iCs w:val="0"/>
          <w:noProof w:val="0"/>
          <w:color w:val="000000" w:themeColor="text1" w:themeTint="FF" w:themeShade="FF"/>
          <w:sz w:val="24"/>
          <w:szCs w:val="24"/>
          <w:lang w:val="en-US"/>
        </w:rPr>
        <w:t xml:space="preserve"> (46%) saw no improvement or felt worse, making it hard to open. 23% lost motivation, and 60% reported negative emotions like frustration and dependency (Vybíral </w:t>
      </w:r>
      <w:r w:rsidRPr="20AEA692" w:rsidR="63C922B8">
        <w:rPr>
          <w:rFonts w:ascii="Arial" w:hAnsi="Arial" w:eastAsia="Arial" w:cs="Arial"/>
          <w:i w:val="1"/>
          <w:iCs w:val="1"/>
          <w:noProof w:val="0"/>
          <w:color w:val="000000" w:themeColor="text1" w:themeTint="FF" w:themeShade="FF"/>
          <w:sz w:val="24"/>
          <w:szCs w:val="24"/>
          <w:lang w:val="en-US"/>
        </w:rPr>
        <w:t xml:space="preserve">et al, </w:t>
      </w:r>
      <w:r w:rsidRPr="20AEA692" w:rsidR="63C922B8">
        <w:rPr>
          <w:rFonts w:ascii="Arial" w:hAnsi="Arial" w:eastAsia="Arial" w:cs="Arial"/>
          <w:i w:val="0"/>
          <w:iCs w:val="0"/>
          <w:noProof w:val="0"/>
          <w:color w:val="000000" w:themeColor="text1" w:themeTint="FF" w:themeShade="FF"/>
          <w:sz w:val="24"/>
          <w:szCs w:val="24"/>
          <w:lang w:val="en-US"/>
        </w:rPr>
        <w:t>2023).</w:t>
      </w:r>
    </w:p>
    <w:p w:rsidR="1799140D" w:rsidP="12D3CD69" w:rsidRDefault="1799140D" w14:paraId="1DBCDF1F" w14:textId="43F9ACBC">
      <w:pPr>
        <w:spacing w:before="240" w:beforeAutospacing="off" w:after="9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The “Me Too” movement, started in 2006 and gaining attention in 2017, raises awareness about sexual harassment and abuse. It encourages people to share their stories, helping others feel less alone and breaking the silence. The movement teaches about healthy relationships, consent, and how to prevent abuse. “Me Too” pushes for safer environments in workplaces, schools, and communities </w:t>
      </w:r>
      <w:r w:rsidRPr="12D3CD69" w:rsidR="63C922B8">
        <w:rPr>
          <w:rFonts w:ascii="Arial" w:hAnsi="Arial" w:eastAsia="Arial" w:cs="Arial"/>
          <w:i w:val="0"/>
          <w:iCs w:val="0"/>
          <w:noProof w:val="0"/>
          <w:color w:val="262626" w:themeColor="text1" w:themeTint="D9" w:themeShade="FF"/>
          <w:sz w:val="24"/>
          <w:szCs w:val="24"/>
          <w:lang w:val="en-US"/>
        </w:rPr>
        <w:t xml:space="preserve">(Stubbs-Richardson </w:t>
      </w:r>
      <w:r w:rsidRPr="12D3CD69" w:rsidR="63C922B8">
        <w:rPr>
          <w:rFonts w:ascii="Arial" w:hAnsi="Arial" w:eastAsia="Arial" w:cs="Arial"/>
          <w:i w:val="1"/>
          <w:iCs w:val="1"/>
          <w:noProof w:val="0"/>
          <w:color w:val="262626" w:themeColor="text1" w:themeTint="D9" w:themeShade="FF"/>
          <w:sz w:val="24"/>
          <w:szCs w:val="24"/>
          <w:lang w:val="en-US"/>
        </w:rPr>
        <w:t xml:space="preserve">et al, </w:t>
      </w:r>
      <w:r w:rsidRPr="12D3CD69" w:rsidR="63C922B8">
        <w:rPr>
          <w:rFonts w:ascii="Arial" w:hAnsi="Arial" w:eastAsia="Arial" w:cs="Arial"/>
          <w:i w:val="0"/>
          <w:iCs w:val="0"/>
          <w:noProof w:val="0"/>
          <w:color w:val="262626" w:themeColor="text1" w:themeTint="D9" w:themeShade="FF"/>
          <w:sz w:val="24"/>
          <w:szCs w:val="24"/>
          <w:lang w:val="en-US"/>
        </w:rPr>
        <w:t>2023).</w:t>
      </w:r>
    </w:p>
    <w:p w:rsidR="1799140D" w:rsidP="12D3CD69" w:rsidRDefault="1799140D" w14:paraId="0C1D9290" w14:textId="4CE4834D">
      <w:pPr>
        <w:spacing w:before="240" w:beforeAutospacing="off" w:after="18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Early intervention can be done by teachers in school. They should consider if children might be at risk of abuse or exploitation outside of their families. Staff should know the signs of abuse. If staff are worried about a child's well-being, they should act </w:t>
      </w:r>
      <w:r w:rsidRPr="12D3CD69" w:rsidR="63C922B8">
        <w:rPr>
          <w:rFonts w:ascii="Arial" w:hAnsi="Arial" w:eastAsia="Arial" w:cs="Arial"/>
          <w:i w:val="0"/>
          <w:iCs w:val="0"/>
          <w:noProof w:val="0"/>
          <w:color w:val="000000" w:themeColor="text1" w:themeTint="FF" w:themeShade="FF"/>
          <w:sz w:val="24"/>
          <w:szCs w:val="24"/>
          <w:lang w:val="en-US"/>
        </w:rPr>
        <w:t>immediately</w:t>
      </w:r>
      <w:r w:rsidRPr="12D3CD69" w:rsidR="63C922B8">
        <w:rPr>
          <w:rFonts w:ascii="Arial" w:hAnsi="Arial" w:eastAsia="Arial" w:cs="Arial"/>
          <w:i w:val="0"/>
          <w:iCs w:val="0"/>
          <w:noProof w:val="0"/>
          <w:color w:val="000000" w:themeColor="text1" w:themeTint="FF" w:themeShade="FF"/>
          <w:sz w:val="24"/>
          <w:szCs w:val="24"/>
          <w:lang w:val="en-US"/>
        </w:rPr>
        <w:t xml:space="preserve">. They should follow the </w:t>
      </w:r>
      <w:r w:rsidRPr="12D3CD69" w:rsidR="63C922B8">
        <w:rPr>
          <w:rFonts w:ascii="Arial" w:hAnsi="Arial" w:eastAsia="Arial" w:cs="Arial"/>
          <w:i w:val="0"/>
          <w:iCs w:val="0"/>
          <w:noProof w:val="0"/>
          <w:color w:val="000000" w:themeColor="text1" w:themeTint="FF" w:themeShade="FF"/>
          <w:sz w:val="24"/>
          <w:szCs w:val="24"/>
          <w:lang w:val="en-US"/>
        </w:rPr>
        <w:t>organisation's</w:t>
      </w:r>
      <w:r w:rsidRPr="12D3CD69" w:rsidR="63C922B8">
        <w:rPr>
          <w:rFonts w:ascii="Arial" w:hAnsi="Arial" w:eastAsia="Arial" w:cs="Arial"/>
          <w:i w:val="0"/>
          <w:iCs w:val="0"/>
          <w:noProof w:val="0"/>
          <w:color w:val="000000" w:themeColor="text1" w:themeTint="FF" w:themeShade="FF"/>
          <w:sz w:val="24"/>
          <w:szCs w:val="24"/>
          <w:lang w:val="en-US"/>
        </w:rPr>
        <w:t xml:space="preserve"> child protection policy and talk to the designated safeguarding lead. The next steps could be offering support to the child through the school support systems and if there is a case of abuse then it needs to be referred to official services (Department for Education, 2024). Signs of abuse that can be recognized by others for prevention include physical abuse, such as hitting and scratching and strangling which will leave bruising and cuts on the body. Controlling </w:t>
      </w:r>
      <w:r w:rsidRPr="12D3CD69" w:rsidR="63C922B8">
        <w:rPr>
          <w:rFonts w:ascii="Arial" w:hAnsi="Arial" w:eastAsia="Arial" w:cs="Arial"/>
          <w:i w:val="0"/>
          <w:iCs w:val="0"/>
          <w:noProof w:val="0"/>
          <w:color w:val="000000" w:themeColor="text1" w:themeTint="FF" w:themeShade="FF"/>
          <w:sz w:val="24"/>
          <w:szCs w:val="24"/>
          <w:lang w:val="en-US"/>
        </w:rPr>
        <w:t>behaviour</w:t>
      </w:r>
      <w:r w:rsidRPr="12D3CD69" w:rsidR="63C922B8">
        <w:rPr>
          <w:rFonts w:ascii="Arial" w:hAnsi="Arial" w:eastAsia="Arial" w:cs="Arial"/>
          <w:i w:val="0"/>
          <w:iCs w:val="0"/>
          <w:noProof w:val="0"/>
          <w:color w:val="000000" w:themeColor="text1" w:themeTint="FF" w:themeShade="FF"/>
          <w:sz w:val="24"/>
          <w:szCs w:val="24"/>
          <w:lang w:val="en-US"/>
        </w:rPr>
        <w:t xml:space="preserve"> is a significant sign of abuse. This may involve dictating the victim’s daily activities, what they wear, what and when they eat. Victims may mention in conversation that they </w:t>
      </w:r>
      <w:r w:rsidRPr="12D3CD69" w:rsidR="63C922B8">
        <w:rPr>
          <w:rFonts w:ascii="Arial" w:hAnsi="Arial" w:eastAsia="Arial" w:cs="Arial"/>
          <w:i w:val="0"/>
          <w:iCs w:val="0"/>
          <w:noProof w:val="0"/>
          <w:color w:val="000000" w:themeColor="text1" w:themeTint="FF" w:themeShade="FF"/>
          <w:sz w:val="24"/>
          <w:szCs w:val="24"/>
          <w:lang w:val="en-US"/>
        </w:rPr>
        <w:t>don’t</w:t>
      </w:r>
      <w:r w:rsidRPr="12D3CD69" w:rsidR="63C922B8">
        <w:rPr>
          <w:rFonts w:ascii="Arial" w:hAnsi="Arial" w:eastAsia="Arial" w:cs="Arial"/>
          <w:i w:val="0"/>
          <w:iCs w:val="0"/>
          <w:noProof w:val="0"/>
          <w:color w:val="000000" w:themeColor="text1" w:themeTint="FF" w:themeShade="FF"/>
          <w:sz w:val="24"/>
          <w:szCs w:val="24"/>
          <w:lang w:val="en-US"/>
        </w:rPr>
        <w:t xml:space="preserve"> have control over these choices. Victims may also be socially isolated, with the abuser intercepting or blocking communication. Victims of abuse may seem sad or avoid socializing with others. Noticing these changes can help </w:t>
      </w:r>
      <w:r w:rsidRPr="12D3CD69" w:rsidR="63C922B8">
        <w:rPr>
          <w:rFonts w:ascii="Arial" w:hAnsi="Arial" w:eastAsia="Arial" w:cs="Arial"/>
          <w:i w:val="0"/>
          <w:iCs w:val="0"/>
          <w:noProof w:val="0"/>
          <w:color w:val="000000" w:themeColor="text1" w:themeTint="FF" w:themeShade="FF"/>
          <w:sz w:val="24"/>
          <w:szCs w:val="24"/>
          <w:lang w:val="en-US"/>
        </w:rPr>
        <w:t>identify</w:t>
      </w:r>
      <w:r w:rsidRPr="12D3CD69" w:rsidR="63C922B8">
        <w:rPr>
          <w:rFonts w:ascii="Arial" w:hAnsi="Arial" w:eastAsia="Arial" w:cs="Arial"/>
          <w:i w:val="0"/>
          <w:iCs w:val="0"/>
          <w:noProof w:val="0"/>
          <w:color w:val="000000" w:themeColor="text1" w:themeTint="FF" w:themeShade="FF"/>
          <w:sz w:val="24"/>
          <w:szCs w:val="24"/>
          <w:lang w:val="en-US"/>
        </w:rPr>
        <w:t xml:space="preserve"> someone who may need support. (UK Government, 2021). Teachers should contact the police if they believe a student is in immediate danger or experiencing abuse. If a student shows signs of injury or distress, the teacher should call 999 and explain the situation. Police officers are trained to handle domestic violence cases with discretion and professionalism, ensuring the student's safety and starting an investigation (Myhill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2016).</w:t>
      </w:r>
    </w:p>
    <w:p w:rsidR="1799140D" w:rsidP="20AEA692" w:rsidRDefault="1799140D" w14:paraId="5D88BC13" w14:textId="57036CD3">
      <w:pPr>
        <w:pStyle w:val="Normal"/>
        <w:spacing w:before="240" w:beforeAutospacing="off" w:after="180" w:afterAutospacing="off" w:line="360" w:lineRule="auto"/>
        <w:rPr>
          <w:rFonts w:ascii="Arial" w:hAnsi="Arial" w:eastAsia="Arial" w:cs="Arial"/>
          <w:i w:val="0"/>
          <w:iCs w:val="0"/>
          <w:noProof w:val="0"/>
          <w:color w:val="000000" w:themeColor="text1" w:themeTint="FF" w:themeShade="FF"/>
          <w:sz w:val="24"/>
          <w:szCs w:val="24"/>
          <w:lang w:val="en-US"/>
        </w:rPr>
      </w:pPr>
      <w:r w:rsidRPr="20AEA692" w:rsidR="63C922B8">
        <w:rPr>
          <w:rFonts w:ascii="Arial" w:hAnsi="Arial" w:eastAsia="Arial" w:cs="Arial"/>
          <w:i w:val="0"/>
          <w:iCs w:val="0"/>
          <w:noProof w:val="0"/>
          <w:color w:val="000000" w:themeColor="text1" w:themeTint="FF" w:themeShade="FF"/>
          <w:sz w:val="24"/>
          <w:szCs w:val="24"/>
          <w:lang w:val="en-US"/>
        </w:rPr>
        <w:t xml:space="preserve">The legal system can issue restraining orders to keep abusers away from abusing their victims. These orders stop offenders from contacting the victim, offering protection from harassment and violence. They help victims feel safer, begin healing, and rebuild their lives such as the Sentencing act (2020). </w:t>
      </w:r>
    </w:p>
    <w:p w:rsidR="1799140D" w:rsidP="12D3CD69" w:rsidRDefault="1799140D" w14:paraId="0D4C37AE" w14:textId="1FFBEC84">
      <w:pPr>
        <w:spacing w:before="240" w:beforeAutospacing="off" w:after="18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Case studies can be used to help guide future cases break the cycle of abuse. </w:t>
      </w:r>
      <w:r w:rsidRPr="12D3CD69" w:rsidR="63C922B8">
        <w:rPr>
          <w:rFonts w:ascii="Arial" w:hAnsi="Arial" w:eastAsia="Arial" w:cs="Arial"/>
          <w:i w:val="0"/>
          <w:iCs w:val="0"/>
          <w:noProof w:val="0"/>
          <w:color w:val="1A1A1A"/>
          <w:sz w:val="24"/>
          <w:szCs w:val="24"/>
          <w:lang w:val="en-US"/>
        </w:rPr>
        <w:t>Kristin and her sister spent their teenage years abused by their dad. Years later, she met the father of her six kids. He would abuse her daily. Through SAFE's counselling, she got one-on-one and group therapy. She left the toxic relationship and used SAFE's housing program to find a safe home and escape the cycle of violence</w:t>
      </w:r>
      <w:r w:rsidRPr="12D3CD69" w:rsidR="63C922B8">
        <w:rPr>
          <w:rFonts w:ascii="Arial" w:hAnsi="Arial" w:eastAsia="Arial" w:cs="Arial"/>
          <w:i w:val="0"/>
          <w:iCs w:val="0"/>
          <w:noProof w:val="0"/>
          <w:color w:val="000000" w:themeColor="text1" w:themeTint="FF" w:themeShade="FF"/>
          <w:sz w:val="24"/>
          <w:szCs w:val="24"/>
          <w:lang w:val="en-US"/>
        </w:rPr>
        <w:t xml:space="preserve">. </w:t>
      </w:r>
      <w:r w:rsidRPr="12D3CD69" w:rsidR="63C922B8">
        <w:rPr>
          <w:rFonts w:ascii="Arial" w:hAnsi="Arial" w:eastAsia="Arial" w:cs="Arial"/>
          <w:i w:val="0"/>
          <w:iCs w:val="0"/>
          <w:noProof w:val="0"/>
          <w:color w:val="1A1A1A"/>
          <w:sz w:val="24"/>
          <w:szCs w:val="24"/>
          <w:lang w:val="en-US"/>
        </w:rPr>
        <w:t xml:space="preserve">Looking at her experiences, we can see patterns that lead to abuse. And how repeat victims can happen from being abused by her father to being abused by her husband. This shows the importance of support programmes to find a way out of abuse </w:t>
      </w:r>
      <w:r w:rsidRPr="12D3CD69" w:rsidR="63C922B8">
        <w:rPr>
          <w:rFonts w:ascii="Arial" w:hAnsi="Arial" w:eastAsia="Arial" w:cs="Arial"/>
          <w:i w:val="0"/>
          <w:iCs w:val="0"/>
          <w:noProof w:val="0"/>
          <w:color w:val="000000" w:themeColor="text1" w:themeTint="FF" w:themeShade="FF"/>
          <w:sz w:val="24"/>
          <w:szCs w:val="24"/>
          <w:lang w:val="en-US"/>
        </w:rPr>
        <w:t>(SAFE, 2020).</w:t>
      </w:r>
    </w:p>
    <w:p w:rsidR="1799140D" w:rsidP="12D3CD69" w:rsidRDefault="1799140D" w14:paraId="76AF8A90" w14:textId="083972ED">
      <w:pPr>
        <w:spacing w:before="240" w:beforeAutospacing="off" w:after="120" w:afterAutospacing="off" w:line="360" w:lineRule="auto"/>
      </w:pPr>
      <w:r w:rsidRPr="12D3CD69" w:rsidR="63C922B8">
        <w:rPr>
          <w:rFonts w:ascii="Arial" w:hAnsi="Arial" w:eastAsia="Arial" w:cs="Arial"/>
          <w:i w:val="0"/>
          <w:iCs w:val="0"/>
          <w:noProof w:val="0"/>
          <w:color w:val="000000" w:themeColor="text1" w:themeTint="FF" w:themeShade="FF"/>
          <w:sz w:val="24"/>
          <w:szCs w:val="24"/>
          <w:lang w:val="en-US"/>
        </w:rPr>
        <w:t xml:space="preserve">Breaking the cycle of abuse is a complex yet essential task that requires early intervention, increased awareness, and appropriate support systems. By understanding the stages of abuse tension-building (Ayres, 2021), abusive incidents (Bragança-Souza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2024), reconciliation (Rettberg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2016), and calm (Maas </w:t>
      </w:r>
      <w:r w:rsidRPr="12D3CD69" w:rsidR="63C922B8">
        <w:rPr>
          <w:rFonts w:ascii="Arial" w:hAnsi="Arial" w:eastAsia="Arial" w:cs="Arial"/>
          <w:i w:val="1"/>
          <w:iCs w:val="1"/>
          <w:noProof w:val="0"/>
          <w:color w:val="000000" w:themeColor="text1" w:themeTint="FF" w:themeShade="FF"/>
          <w:sz w:val="24"/>
          <w:szCs w:val="24"/>
          <w:lang w:val="en-US"/>
        </w:rPr>
        <w:t>et al</w:t>
      </w:r>
      <w:r w:rsidRPr="12D3CD69" w:rsidR="63C922B8">
        <w:rPr>
          <w:rFonts w:ascii="Arial" w:hAnsi="Arial" w:eastAsia="Arial" w:cs="Arial"/>
          <w:i w:val="0"/>
          <w:iCs w:val="0"/>
          <w:noProof w:val="0"/>
          <w:color w:val="000000" w:themeColor="text1" w:themeTint="FF" w:themeShade="FF"/>
          <w:sz w:val="24"/>
          <w:szCs w:val="24"/>
          <w:lang w:val="en-US"/>
        </w:rPr>
        <w:t xml:space="preserve">., 2021) society can better recognize and address the patterns of harm that often go unnoticed. Interventions, whether through counselling </w:t>
      </w:r>
      <w:r w:rsidRPr="12D3CD69" w:rsidR="63C922B8">
        <w:rPr>
          <w:rFonts w:ascii="Arial" w:hAnsi="Arial" w:eastAsia="Arial" w:cs="Arial"/>
          <w:i w:val="0"/>
          <w:iCs w:val="0"/>
          <w:noProof w:val="0"/>
          <w:color w:val="262626" w:themeColor="text1" w:themeTint="D9" w:themeShade="FF"/>
          <w:sz w:val="24"/>
          <w:szCs w:val="24"/>
          <w:lang w:val="en-US"/>
        </w:rPr>
        <w:t xml:space="preserve">(O’Connor </w:t>
      </w:r>
      <w:r w:rsidRPr="12D3CD69" w:rsidR="63C922B8">
        <w:rPr>
          <w:rFonts w:ascii="Arial" w:hAnsi="Arial" w:eastAsia="Arial" w:cs="Arial"/>
          <w:i w:val="1"/>
          <w:iCs w:val="1"/>
          <w:noProof w:val="0"/>
          <w:color w:val="262626" w:themeColor="text1" w:themeTint="D9" w:themeShade="FF"/>
          <w:sz w:val="24"/>
          <w:szCs w:val="24"/>
          <w:lang w:val="en-US"/>
        </w:rPr>
        <w:t>et al</w:t>
      </w:r>
      <w:r w:rsidRPr="12D3CD69" w:rsidR="63C922B8">
        <w:rPr>
          <w:rFonts w:ascii="Arial" w:hAnsi="Arial" w:eastAsia="Arial" w:cs="Arial"/>
          <w:i w:val="0"/>
          <w:iCs w:val="0"/>
          <w:noProof w:val="0"/>
          <w:color w:val="262626" w:themeColor="text1" w:themeTint="D9" w:themeShade="FF"/>
          <w:sz w:val="24"/>
          <w:szCs w:val="24"/>
          <w:lang w:val="en-US"/>
        </w:rPr>
        <w:t>., 2017)</w:t>
      </w:r>
      <w:r w:rsidRPr="12D3CD69" w:rsidR="63C922B8">
        <w:rPr>
          <w:rFonts w:ascii="Arial" w:hAnsi="Arial" w:eastAsia="Arial" w:cs="Arial"/>
          <w:i w:val="0"/>
          <w:iCs w:val="0"/>
          <w:noProof w:val="0"/>
          <w:color w:val="000000" w:themeColor="text1" w:themeTint="FF" w:themeShade="FF"/>
          <w:sz w:val="24"/>
          <w:szCs w:val="24"/>
          <w:lang w:val="en-US"/>
        </w:rPr>
        <w:t>, school staff (Department for Education, 2024), or helplines, can offer vital support and guidance to victims, helping them escape the cycle. Furthermore, systemic changes such as legal protections Sentencing act  (2020</w:t>
      </w:r>
      <w:r w:rsidRPr="12D3CD69" w:rsidR="63C922B8">
        <w:rPr>
          <w:rFonts w:ascii="Arial" w:hAnsi="Arial" w:eastAsia="Arial" w:cs="Arial"/>
          <w:i w:val="1"/>
          <w:iCs w:val="1"/>
          <w:noProof w:val="0"/>
          <w:color w:val="000000" w:themeColor="text1" w:themeTint="FF" w:themeShade="FF"/>
          <w:sz w:val="24"/>
          <w:szCs w:val="24"/>
          <w:lang w:val="en-US"/>
        </w:rPr>
        <w:t>)</w:t>
      </w:r>
      <w:r w:rsidRPr="12D3CD69" w:rsidR="63C922B8">
        <w:rPr>
          <w:rFonts w:ascii="Arial" w:hAnsi="Arial" w:eastAsia="Arial" w:cs="Arial"/>
          <w:i w:val="0"/>
          <w:iCs w:val="0"/>
          <w:noProof w:val="0"/>
          <w:color w:val="000000" w:themeColor="text1" w:themeTint="FF" w:themeShade="FF"/>
          <w:sz w:val="24"/>
          <w:szCs w:val="24"/>
          <w:lang w:val="en-US"/>
        </w:rPr>
        <w:t xml:space="preserve">, education, and societal movements like #MeToo </w:t>
      </w:r>
      <w:r w:rsidRPr="12D3CD69" w:rsidR="63C922B8">
        <w:rPr>
          <w:rFonts w:ascii="Arial" w:hAnsi="Arial" w:eastAsia="Arial" w:cs="Arial"/>
          <w:i w:val="0"/>
          <w:iCs w:val="0"/>
          <w:noProof w:val="0"/>
          <w:color w:val="262626" w:themeColor="text1" w:themeTint="D9" w:themeShade="FF"/>
          <w:sz w:val="24"/>
          <w:szCs w:val="24"/>
          <w:lang w:val="en-US"/>
        </w:rPr>
        <w:t xml:space="preserve">(Stubbs-Richardson </w:t>
      </w:r>
      <w:r w:rsidRPr="12D3CD69" w:rsidR="63C922B8">
        <w:rPr>
          <w:rFonts w:ascii="Arial" w:hAnsi="Arial" w:eastAsia="Arial" w:cs="Arial"/>
          <w:i w:val="1"/>
          <w:iCs w:val="1"/>
          <w:noProof w:val="0"/>
          <w:color w:val="262626" w:themeColor="text1" w:themeTint="D9" w:themeShade="FF"/>
          <w:sz w:val="24"/>
          <w:szCs w:val="24"/>
          <w:lang w:val="en-US"/>
        </w:rPr>
        <w:t xml:space="preserve">et al, </w:t>
      </w:r>
      <w:r w:rsidRPr="12D3CD69" w:rsidR="63C922B8">
        <w:rPr>
          <w:rFonts w:ascii="Arial" w:hAnsi="Arial" w:eastAsia="Arial" w:cs="Arial"/>
          <w:i w:val="0"/>
          <w:iCs w:val="0"/>
          <w:noProof w:val="0"/>
          <w:color w:val="262626" w:themeColor="text1" w:themeTint="D9" w:themeShade="FF"/>
          <w:sz w:val="24"/>
          <w:szCs w:val="24"/>
          <w:lang w:val="en-US"/>
        </w:rPr>
        <w:t>2023)</w:t>
      </w:r>
      <w:r w:rsidRPr="12D3CD69" w:rsidR="63C922B8">
        <w:rPr>
          <w:rFonts w:ascii="Arial" w:hAnsi="Arial" w:eastAsia="Arial" w:cs="Arial"/>
          <w:i w:val="0"/>
          <w:iCs w:val="0"/>
          <w:noProof w:val="0"/>
          <w:color w:val="000000" w:themeColor="text1" w:themeTint="FF" w:themeShade="FF"/>
          <w:sz w:val="24"/>
          <w:szCs w:val="24"/>
          <w:lang w:val="en-US"/>
        </w:rPr>
        <w:t xml:space="preserve"> are pivotal in holding abusers accountable and promoting healthier, safer relationships. Only through a collective effort can we hope to reduce the prevalence of abuse and offer a future where individuals are free from violence and harm.</w:t>
      </w:r>
    </w:p>
    <w:p w:rsidR="1799140D" w:rsidP="12D3CD69" w:rsidRDefault="1799140D" w14:paraId="2FAB01FB" w14:textId="49CBD719">
      <w:pPr>
        <w:spacing w:before="0" w:beforeAutospacing="off" w:after="0" w:afterAutospacing="off" w:line="360" w:lineRule="auto"/>
      </w:pPr>
    </w:p>
    <w:p w:rsidR="1799140D" w:rsidP="12D3CD69" w:rsidRDefault="1799140D" w14:paraId="2C82173F" w14:textId="795E44DB">
      <w:pPr>
        <w:pStyle w:val="Normal"/>
        <w:spacing w:line="360" w:lineRule="auto"/>
        <w:rPr>
          <w:rFonts w:ascii="Arial" w:hAnsi="Arial" w:eastAsia="Arial" w:cs="Arial"/>
          <w:noProof w:val="0"/>
          <w:sz w:val="24"/>
          <w:szCs w:val="24"/>
          <w:u w:val="single"/>
          <w:lang w:val="en-US"/>
        </w:rPr>
      </w:pPr>
    </w:p>
    <w:p w:rsidR="1799140D" w:rsidP="12D3CD69" w:rsidRDefault="1799140D" w14:paraId="54787E2D" w14:textId="00216A9A">
      <w:pPr>
        <w:pStyle w:val="Normal"/>
        <w:spacing w:line="360" w:lineRule="auto"/>
        <w:rPr>
          <w:rFonts w:ascii="Arial" w:hAnsi="Arial" w:eastAsia="Arial" w:cs="Arial"/>
          <w:noProof w:val="0"/>
          <w:sz w:val="24"/>
          <w:szCs w:val="24"/>
          <w:u w:val="single"/>
          <w:lang w:val="en-US"/>
        </w:rPr>
      </w:pPr>
    </w:p>
    <w:p w:rsidR="1799140D" w:rsidP="12D3CD69" w:rsidRDefault="1799140D" w14:paraId="382B0A4F" w14:textId="66D6757D">
      <w:pPr>
        <w:pStyle w:val="Normal"/>
        <w:spacing w:line="360" w:lineRule="auto"/>
        <w:rPr>
          <w:rFonts w:ascii="Arial" w:hAnsi="Arial" w:eastAsia="Arial" w:cs="Arial"/>
          <w:noProof w:val="0"/>
          <w:sz w:val="24"/>
          <w:szCs w:val="24"/>
          <w:u w:val="single"/>
          <w:lang w:val="en-US"/>
        </w:rPr>
      </w:pPr>
    </w:p>
    <w:p w:rsidR="1799140D" w:rsidP="12D3CD69" w:rsidRDefault="1799140D" w14:paraId="30418BD9" w14:textId="5F6D37F2">
      <w:pPr>
        <w:pStyle w:val="Normal"/>
        <w:spacing w:line="360" w:lineRule="auto"/>
        <w:rPr>
          <w:rFonts w:ascii="Arial" w:hAnsi="Arial" w:eastAsia="Arial" w:cs="Arial"/>
          <w:noProof w:val="0"/>
          <w:sz w:val="24"/>
          <w:szCs w:val="24"/>
          <w:u w:val="single"/>
          <w:lang w:val="en-US"/>
        </w:rPr>
      </w:pPr>
    </w:p>
    <w:p w:rsidR="1799140D" w:rsidP="12D3CD69" w:rsidRDefault="1799140D" w14:paraId="34C52082" w14:textId="646AE6EB">
      <w:pPr>
        <w:pStyle w:val="Normal"/>
        <w:spacing w:line="360" w:lineRule="auto"/>
        <w:rPr>
          <w:rFonts w:ascii="Arial" w:hAnsi="Arial" w:eastAsia="Arial" w:cs="Arial"/>
          <w:noProof w:val="0"/>
          <w:sz w:val="24"/>
          <w:szCs w:val="24"/>
          <w:u w:val="single"/>
          <w:lang w:val="en-US"/>
        </w:rPr>
      </w:pPr>
    </w:p>
    <w:p w:rsidR="1799140D" w:rsidP="12D3CD69" w:rsidRDefault="1799140D" w14:paraId="07B619B8" w14:textId="79235784">
      <w:pPr>
        <w:pStyle w:val="Normal"/>
        <w:spacing w:line="360" w:lineRule="auto"/>
        <w:rPr>
          <w:rFonts w:ascii="Arial" w:hAnsi="Arial" w:eastAsia="Arial" w:cs="Arial"/>
          <w:noProof w:val="0"/>
          <w:sz w:val="24"/>
          <w:szCs w:val="24"/>
          <w:u w:val="single"/>
          <w:lang w:val="en-US"/>
        </w:rPr>
      </w:pPr>
    </w:p>
    <w:p w:rsidR="1799140D" w:rsidP="12D3CD69" w:rsidRDefault="1799140D" w14:paraId="1849D4AA" w14:textId="15093AA8">
      <w:pPr>
        <w:pStyle w:val="Normal"/>
        <w:spacing w:line="360" w:lineRule="auto"/>
        <w:rPr>
          <w:rFonts w:ascii="Arial" w:hAnsi="Arial" w:eastAsia="Arial" w:cs="Arial"/>
          <w:noProof w:val="0"/>
          <w:sz w:val="24"/>
          <w:szCs w:val="24"/>
          <w:u w:val="single"/>
          <w:lang w:val="en-US"/>
        </w:rPr>
      </w:pPr>
    </w:p>
    <w:p w:rsidR="20AEA692" w:rsidP="20AEA692" w:rsidRDefault="20AEA692" w14:paraId="25F0CF60" w14:textId="78635033">
      <w:pPr>
        <w:pStyle w:val="Normal"/>
        <w:spacing w:line="360" w:lineRule="auto"/>
        <w:rPr>
          <w:rFonts w:ascii="Arial" w:hAnsi="Arial" w:eastAsia="Arial" w:cs="Arial"/>
          <w:noProof w:val="0"/>
          <w:sz w:val="24"/>
          <w:szCs w:val="24"/>
          <w:u w:val="single"/>
          <w:lang w:val="en-US"/>
        </w:rPr>
      </w:pPr>
    </w:p>
    <w:p w:rsidR="20AEA692" w:rsidP="20AEA692" w:rsidRDefault="20AEA692" w14:paraId="39D433C4" w14:textId="13F0F436">
      <w:pPr>
        <w:pStyle w:val="Normal"/>
        <w:spacing w:line="360" w:lineRule="auto"/>
        <w:rPr>
          <w:rFonts w:ascii="Arial" w:hAnsi="Arial" w:eastAsia="Arial" w:cs="Arial"/>
          <w:noProof w:val="0"/>
          <w:sz w:val="24"/>
          <w:szCs w:val="24"/>
          <w:u w:val="single"/>
          <w:lang w:val="en-US"/>
        </w:rPr>
      </w:pPr>
    </w:p>
    <w:p w:rsidR="20AEA692" w:rsidP="20AEA692" w:rsidRDefault="20AEA692" w14:paraId="01379587" w14:textId="578E5BAD">
      <w:pPr>
        <w:pStyle w:val="Normal"/>
        <w:spacing w:line="360" w:lineRule="auto"/>
        <w:rPr>
          <w:rFonts w:ascii="Arial" w:hAnsi="Arial" w:eastAsia="Arial" w:cs="Arial"/>
          <w:noProof w:val="0"/>
          <w:sz w:val="24"/>
          <w:szCs w:val="24"/>
          <w:u w:val="single"/>
          <w:lang w:val="en-US"/>
        </w:rPr>
      </w:pPr>
    </w:p>
    <w:p w:rsidR="20AEA692" w:rsidP="20AEA692" w:rsidRDefault="20AEA692" w14:paraId="400849C0" w14:textId="66442A05">
      <w:pPr>
        <w:pStyle w:val="Normal"/>
        <w:spacing w:line="360" w:lineRule="auto"/>
        <w:rPr>
          <w:rFonts w:ascii="Arial" w:hAnsi="Arial" w:eastAsia="Arial" w:cs="Arial"/>
          <w:noProof w:val="0"/>
          <w:sz w:val="24"/>
          <w:szCs w:val="24"/>
          <w:u w:val="single"/>
          <w:lang w:val="en-US"/>
        </w:rPr>
      </w:pPr>
    </w:p>
    <w:p w:rsidR="20AEA692" w:rsidP="20AEA692" w:rsidRDefault="20AEA692" w14:paraId="6AAA14D5" w14:textId="0B460B18">
      <w:pPr>
        <w:pStyle w:val="Normal"/>
        <w:spacing w:line="360" w:lineRule="auto"/>
        <w:rPr>
          <w:rFonts w:ascii="Arial" w:hAnsi="Arial" w:eastAsia="Arial" w:cs="Arial"/>
          <w:noProof w:val="0"/>
          <w:sz w:val="24"/>
          <w:szCs w:val="24"/>
          <w:u w:val="single"/>
          <w:lang w:val="en-US"/>
        </w:rPr>
      </w:pPr>
    </w:p>
    <w:p w:rsidR="20AEA692" w:rsidP="20AEA692" w:rsidRDefault="20AEA692" w14:paraId="00D078A6" w14:textId="49F6D4B7">
      <w:pPr>
        <w:pStyle w:val="Normal"/>
        <w:spacing w:line="360" w:lineRule="auto"/>
        <w:rPr>
          <w:rFonts w:ascii="Arial" w:hAnsi="Arial" w:eastAsia="Arial" w:cs="Arial"/>
          <w:noProof w:val="0"/>
          <w:sz w:val="24"/>
          <w:szCs w:val="24"/>
          <w:u w:val="single"/>
          <w:lang w:val="en-US"/>
        </w:rPr>
      </w:pPr>
    </w:p>
    <w:p w:rsidR="20AEA692" w:rsidP="20AEA692" w:rsidRDefault="20AEA692" w14:paraId="1FDE48A8" w14:textId="1731885B">
      <w:pPr>
        <w:pStyle w:val="Normal"/>
        <w:spacing w:line="360" w:lineRule="auto"/>
        <w:rPr>
          <w:rFonts w:ascii="Arial" w:hAnsi="Arial" w:eastAsia="Arial" w:cs="Arial"/>
          <w:noProof w:val="0"/>
          <w:sz w:val="24"/>
          <w:szCs w:val="24"/>
          <w:u w:val="single"/>
          <w:lang w:val="en-US"/>
        </w:rPr>
      </w:pPr>
    </w:p>
    <w:p w:rsidR="20AEA692" w:rsidP="20AEA692" w:rsidRDefault="20AEA692" w14:paraId="147FB06C" w14:textId="48B80BDD">
      <w:pPr>
        <w:pStyle w:val="Normal"/>
        <w:spacing w:line="360" w:lineRule="auto"/>
        <w:rPr>
          <w:rFonts w:ascii="Arial" w:hAnsi="Arial" w:eastAsia="Arial" w:cs="Arial"/>
          <w:noProof w:val="0"/>
          <w:sz w:val="24"/>
          <w:szCs w:val="24"/>
          <w:u w:val="single"/>
          <w:lang w:val="en-US"/>
        </w:rPr>
      </w:pPr>
    </w:p>
    <w:p w:rsidR="20AEA692" w:rsidP="20AEA692" w:rsidRDefault="20AEA692" w14:paraId="3D19DFB6" w14:textId="112DA3D4">
      <w:pPr>
        <w:pStyle w:val="Normal"/>
        <w:spacing w:line="360" w:lineRule="auto"/>
        <w:rPr>
          <w:rFonts w:ascii="Arial" w:hAnsi="Arial" w:eastAsia="Arial" w:cs="Arial"/>
          <w:noProof w:val="0"/>
          <w:sz w:val="24"/>
          <w:szCs w:val="24"/>
          <w:u w:val="single"/>
          <w:lang w:val="en-US"/>
        </w:rPr>
      </w:pPr>
    </w:p>
    <w:p w:rsidR="20AEA692" w:rsidP="20AEA692" w:rsidRDefault="20AEA692" w14:paraId="537D334F" w14:textId="2B8A1BF7">
      <w:pPr>
        <w:pStyle w:val="Normal"/>
        <w:spacing w:line="360" w:lineRule="auto"/>
        <w:rPr>
          <w:rFonts w:ascii="Arial" w:hAnsi="Arial" w:eastAsia="Arial" w:cs="Arial"/>
          <w:noProof w:val="0"/>
          <w:sz w:val="24"/>
          <w:szCs w:val="24"/>
          <w:u w:val="single"/>
          <w:lang w:val="en-US"/>
        </w:rPr>
      </w:pPr>
    </w:p>
    <w:p w:rsidR="20AEA692" w:rsidP="20AEA692" w:rsidRDefault="20AEA692" w14:paraId="1BCA7051" w14:textId="664E0C01">
      <w:pPr>
        <w:pStyle w:val="Normal"/>
        <w:spacing w:line="360" w:lineRule="auto"/>
        <w:rPr>
          <w:rFonts w:ascii="Arial" w:hAnsi="Arial" w:eastAsia="Arial" w:cs="Arial"/>
          <w:noProof w:val="0"/>
          <w:sz w:val="24"/>
          <w:szCs w:val="24"/>
          <w:u w:val="single"/>
          <w:lang w:val="en-US"/>
        </w:rPr>
      </w:pPr>
    </w:p>
    <w:p w:rsidR="20AEA692" w:rsidP="20AEA692" w:rsidRDefault="20AEA692" w14:paraId="664B7DBD" w14:textId="1F0DAA36">
      <w:pPr>
        <w:pStyle w:val="Normal"/>
        <w:spacing w:line="360" w:lineRule="auto"/>
        <w:rPr>
          <w:rFonts w:ascii="Arial" w:hAnsi="Arial" w:eastAsia="Arial" w:cs="Arial"/>
          <w:noProof w:val="0"/>
          <w:sz w:val="24"/>
          <w:szCs w:val="24"/>
          <w:u w:val="single"/>
          <w:lang w:val="en-US"/>
        </w:rPr>
      </w:pPr>
    </w:p>
    <w:p w:rsidR="20AEA692" w:rsidP="20AEA692" w:rsidRDefault="20AEA692" w14:paraId="17B4C2AC" w14:textId="47B0BA4B">
      <w:pPr>
        <w:pStyle w:val="Normal"/>
        <w:spacing w:line="360" w:lineRule="auto"/>
        <w:rPr>
          <w:rFonts w:ascii="Arial" w:hAnsi="Arial" w:eastAsia="Arial" w:cs="Arial"/>
          <w:noProof w:val="0"/>
          <w:sz w:val="24"/>
          <w:szCs w:val="24"/>
          <w:u w:val="single"/>
          <w:lang w:val="en-US"/>
        </w:rPr>
      </w:pPr>
    </w:p>
    <w:p w:rsidR="1799140D" w:rsidP="27D5DF14" w:rsidRDefault="1799140D" w14:paraId="68DFC5C4" w14:textId="413780E4">
      <w:pPr>
        <w:pStyle w:val="Normal"/>
        <w:spacing w:line="360" w:lineRule="auto"/>
        <w:rPr>
          <w:rFonts w:ascii="Arial" w:hAnsi="Arial" w:eastAsia="Arial" w:cs="Arial"/>
          <w:noProof w:val="0"/>
          <w:sz w:val="24"/>
          <w:szCs w:val="24"/>
          <w:u w:val="single"/>
          <w:lang w:val="en-US"/>
        </w:rPr>
      </w:pPr>
      <w:r w:rsidRPr="12D3CD69" w:rsidR="1799140D">
        <w:rPr>
          <w:rFonts w:ascii="Arial" w:hAnsi="Arial" w:eastAsia="Arial" w:cs="Arial"/>
          <w:noProof w:val="0"/>
          <w:sz w:val="24"/>
          <w:szCs w:val="24"/>
          <w:u w:val="single"/>
          <w:lang w:val="en-US"/>
        </w:rPr>
        <w:t>Reference List</w:t>
      </w:r>
    </w:p>
    <w:p w:rsidR="4B713E39" w:rsidP="12D3CD69" w:rsidRDefault="4B713E39" w14:paraId="2F17E4CC" w14:textId="21D4F2AE">
      <w:pPr>
        <w:spacing w:before="0" w:beforeAutospacing="off" w:after="0" w:afterAutospacing="off" w:line="360" w:lineRule="auto"/>
        <w:ind w:left="0" w:right="0" w:hanging="0"/>
        <w:rPr>
          <w:rFonts w:ascii="Arial" w:hAnsi="Arial" w:eastAsia="Arial" w:cs="Arial"/>
          <w:noProof w:val="0"/>
          <w:color w:val="222222"/>
          <w:sz w:val="24"/>
          <w:szCs w:val="24"/>
          <w:lang w:val="en-US"/>
        </w:rPr>
      </w:pPr>
      <w:r w:rsidRPr="12D3CD69" w:rsidR="404BF333">
        <w:rPr>
          <w:rFonts w:ascii="Arial" w:hAnsi="Arial" w:eastAsia="Arial" w:cs="Arial"/>
          <w:noProof w:val="0"/>
          <w:color w:val="222222"/>
          <w:sz w:val="24"/>
          <w:szCs w:val="24"/>
          <w:lang w:val="en-US"/>
        </w:rPr>
        <w:t xml:space="preserve">Ayres, J.L., 2021. </w:t>
      </w:r>
      <w:r w:rsidRPr="12D3CD69" w:rsidR="1622C445">
        <w:rPr>
          <w:rFonts w:ascii="Arial" w:hAnsi="Arial" w:eastAsia="Arial" w:cs="Arial"/>
          <w:noProof w:val="0"/>
          <w:color w:val="222222"/>
          <w:sz w:val="24"/>
          <w:szCs w:val="24"/>
          <w:lang w:val="en-US"/>
        </w:rPr>
        <w:t>“</w:t>
      </w:r>
      <w:r w:rsidRPr="12D3CD69" w:rsidR="404BF333">
        <w:rPr>
          <w:rFonts w:ascii="Arial" w:hAnsi="Arial" w:eastAsia="Arial" w:cs="Arial"/>
          <w:noProof w:val="0"/>
          <w:color w:val="222222"/>
          <w:sz w:val="24"/>
          <w:szCs w:val="24"/>
          <w:lang w:val="en-US"/>
        </w:rPr>
        <w:t>A fish keeper’s life lessons: Implications for resilience promotion</w:t>
      </w:r>
      <w:r w:rsidRPr="12D3CD69" w:rsidR="22B31C6C">
        <w:rPr>
          <w:rFonts w:ascii="Arial" w:hAnsi="Arial" w:eastAsia="Arial" w:cs="Arial"/>
          <w:noProof w:val="0"/>
          <w:color w:val="222222"/>
          <w:sz w:val="24"/>
          <w:szCs w:val="24"/>
          <w:lang w:val="en-US"/>
        </w:rPr>
        <w:t>”.</w:t>
      </w:r>
      <w:r w:rsidRPr="12D3CD69" w:rsidR="404BF333">
        <w:rPr>
          <w:rFonts w:ascii="Arial" w:hAnsi="Arial" w:eastAsia="Arial" w:cs="Arial"/>
          <w:noProof w:val="0"/>
          <w:color w:val="222222"/>
          <w:sz w:val="24"/>
          <w:szCs w:val="24"/>
          <w:lang w:val="en-US"/>
        </w:rPr>
        <w:t xml:space="preserve"> </w:t>
      </w:r>
      <w:r w:rsidRPr="12D3CD69" w:rsidR="404BF333">
        <w:rPr>
          <w:rFonts w:ascii="Arial" w:hAnsi="Arial" w:eastAsia="Arial" w:cs="Arial"/>
          <w:i w:val="1"/>
          <w:iCs w:val="1"/>
          <w:noProof w:val="0"/>
          <w:color w:val="222222"/>
          <w:sz w:val="24"/>
          <w:szCs w:val="24"/>
          <w:lang w:val="en-US"/>
        </w:rPr>
        <w:t>The International Journal of Psychiatry in Medicine</w:t>
      </w:r>
      <w:r w:rsidRPr="12D3CD69" w:rsidR="404BF333">
        <w:rPr>
          <w:rFonts w:ascii="Arial" w:hAnsi="Arial" w:eastAsia="Arial" w:cs="Arial"/>
          <w:noProof w:val="0"/>
          <w:color w:val="222222"/>
          <w:sz w:val="24"/>
          <w:szCs w:val="24"/>
          <w:lang w:val="en-US"/>
        </w:rPr>
        <w:t xml:space="preserve">, </w:t>
      </w:r>
      <w:r w:rsidRPr="12D3CD69" w:rsidR="404BF333">
        <w:rPr>
          <w:rFonts w:ascii="Arial" w:hAnsi="Arial" w:eastAsia="Arial" w:cs="Arial"/>
          <w:i w:val="1"/>
          <w:iCs w:val="1"/>
          <w:noProof w:val="0"/>
          <w:color w:val="222222"/>
          <w:sz w:val="24"/>
          <w:szCs w:val="24"/>
          <w:lang w:val="en-US"/>
        </w:rPr>
        <w:t>56</w:t>
      </w:r>
      <w:r w:rsidRPr="12D3CD69" w:rsidR="404BF333">
        <w:rPr>
          <w:rFonts w:ascii="Arial" w:hAnsi="Arial" w:eastAsia="Arial" w:cs="Arial"/>
          <w:noProof w:val="0"/>
          <w:color w:val="222222"/>
          <w:sz w:val="24"/>
          <w:szCs w:val="24"/>
          <w:lang w:val="en-US"/>
        </w:rPr>
        <w:t>(5), pp.311-318.</w:t>
      </w:r>
      <w:r w:rsidRPr="12D3CD69" w:rsidR="5136E1DE">
        <w:rPr>
          <w:rFonts w:ascii="Arial" w:hAnsi="Arial" w:eastAsia="Arial" w:cs="Arial"/>
          <w:noProof w:val="0"/>
          <w:color w:val="222222"/>
          <w:sz w:val="24"/>
          <w:szCs w:val="24"/>
          <w:lang w:val="en-US"/>
        </w:rPr>
        <w:t xml:space="preserve"> Available at: </w:t>
      </w:r>
      <w:hyperlink r:id="R2d55d19ced8f44a6">
        <w:r w:rsidRPr="12D3CD69" w:rsidR="5136E1DE">
          <w:rPr>
            <w:rStyle w:val="Hyperlink"/>
            <w:rFonts w:ascii="Arial" w:hAnsi="Arial" w:eastAsia="Arial" w:cs="Arial"/>
            <w:noProof w:val="0"/>
            <w:sz w:val="24"/>
            <w:szCs w:val="24"/>
            <w:lang w:val="en-US"/>
          </w:rPr>
          <w:t>https://journals.sagepub.com/doi/abs/10.1177/00912174211040603</w:t>
        </w:r>
      </w:hyperlink>
      <w:r w:rsidRPr="12D3CD69" w:rsidR="5136E1DE">
        <w:rPr>
          <w:rFonts w:ascii="Arial" w:hAnsi="Arial" w:eastAsia="Arial" w:cs="Arial"/>
          <w:noProof w:val="0"/>
          <w:sz w:val="24"/>
          <w:szCs w:val="24"/>
          <w:lang w:val="en-US"/>
        </w:rPr>
        <w:t xml:space="preserve"> (Accessed: 6 March 2025).</w:t>
      </w:r>
    </w:p>
    <w:p w:rsidR="4B713E39" w:rsidP="12D3CD69" w:rsidRDefault="4B713E39" w14:paraId="181CB93B" w14:textId="64D8EB61">
      <w:pPr>
        <w:pStyle w:val="Normal"/>
        <w:spacing w:before="0" w:beforeAutospacing="off" w:after="0" w:afterAutospacing="off" w:line="360" w:lineRule="auto"/>
        <w:ind w:left="0" w:right="0" w:hanging="0"/>
        <w:rPr>
          <w:rFonts w:ascii="Arial" w:hAnsi="Arial" w:eastAsia="Arial" w:cs="Arial"/>
          <w:noProof w:val="0"/>
          <w:color w:val="333333"/>
          <w:sz w:val="24"/>
          <w:szCs w:val="24"/>
          <w:lang w:val="en-US"/>
        </w:rPr>
      </w:pPr>
    </w:p>
    <w:p w:rsidR="4B713E39" w:rsidP="12D3CD69" w:rsidRDefault="4B713E39" w14:paraId="6A593986" w14:textId="08956849">
      <w:pPr>
        <w:pStyle w:val="Normal"/>
        <w:spacing w:before="0" w:beforeAutospacing="off" w:after="0" w:afterAutospacing="off" w:line="360" w:lineRule="auto"/>
        <w:ind w:left="0" w:right="0" w:hanging="0"/>
        <w:rPr>
          <w:rFonts w:ascii="Arial" w:hAnsi="Arial" w:eastAsia="Arial" w:cs="Arial"/>
          <w:noProof w:val="0"/>
          <w:color w:val="333333"/>
          <w:sz w:val="24"/>
          <w:szCs w:val="24"/>
          <w:lang w:val="en-US"/>
        </w:rPr>
      </w:pPr>
      <w:r w:rsidRPr="12D3CD69" w:rsidR="7BA813FA">
        <w:rPr>
          <w:rFonts w:ascii="Arial" w:hAnsi="Arial" w:eastAsia="Arial" w:cs="Arial"/>
          <w:noProof w:val="0"/>
          <w:color w:val="333333"/>
          <w:sz w:val="24"/>
          <w:szCs w:val="24"/>
          <w:lang w:val="en-US"/>
        </w:rPr>
        <w:t>Bagattini</w:t>
      </w:r>
      <w:r w:rsidRPr="12D3CD69" w:rsidR="7BA813FA">
        <w:rPr>
          <w:rFonts w:ascii="Arial" w:hAnsi="Arial" w:eastAsia="Arial" w:cs="Arial"/>
          <w:noProof w:val="0"/>
          <w:color w:val="333333"/>
          <w:sz w:val="24"/>
          <w:szCs w:val="24"/>
          <w:lang w:val="en-US"/>
        </w:rPr>
        <w:t xml:space="preserve">, A. (2019) </w:t>
      </w:r>
      <w:r w:rsidRPr="12D3CD69" w:rsidR="37F2101D">
        <w:rPr>
          <w:rFonts w:ascii="Arial" w:hAnsi="Arial" w:eastAsia="Arial" w:cs="Arial"/>
          <w:noProof w:val="0"/>
          <w:color w:val="333333"/>
          <w:sz w:val="24"/>
          <w:szCs w:val="24"/>
          <w:lang w:val="en-US"/>
        </w:rPr>
        <w:t>“</w:t>
      </w:r>
      <w:r w:rsidRPr="12D3CD69" w:rsidR="7BA813FA">
        <w:rPr>
          <w:rFonts w:ascii="Arial" w:hAnsi="Arial" w:eastAsia="Arial" w:cs="Arial"/>
          <w:noProof w:val="0"/>
          <w:color w:val="333333"/>
          <w:sz w:val="24"/>
          <w:szCs w:val="24"/>
          <w:lang w:val="en-US"/>
        </w:rPr>
        <w:t>Children’s well-being and vulnerability</w:t>
      </w:r>
      <w:r w:rsidRPr="12D3CD69" w:rsidR="318D8F9F">
        <w:rPr>
          <w:rFonts w:ascii="Arial" w:hAnsi="Arial" w:eastAsia="Arial" w:cs="Arial"/>
          <w:noProof w:val="0"/>
          <w:color w:val="333333"/>
          <w:sz w:val="24"/>
          <w:szCs w:val="24"/>
          <w:lang w:val="en-US"/>
        </w:rPr>
        <w:t>”</w:t>
      </w:r>
      <w:r w:rsidRPr="12D3CD69" w:rsidR="78AF4706">
        <w:rPr>
          <w:rFonts w:ascii="Arial" w:hAnsi="Arial" w:eastAsia="Arial" w:cs="Arial"/>
          <w:noProof w:val="0"/>
          <w:color w:val="333333"/>
          <w:sz w:val="24"/>
          <w:szCs w:val="24"/>
          <w:lang w:val="en-US"/>
        </w:rPr>
        <w:t xml:space="preserve">. </w:t>
      </w:r>
      <w:r w:rsidRPr="12D3CD69" w:rsidR="7BA813FA">
        <w:rPr>
          <w:rFonts w:ascii="Arial" w:hAnsi="Arial" w:eastAsia="Arial" w:cs="Arial"/>
          <w:i w:val="1"/>
          <w:iCs w:val="1"/>
          <w:noProof w:val="0"/>
          <w:color w:val="333333"/>
          <w:sz w:val="24"/>
          <w:szCs w:val="24"/>
          <w:lang w:val="en-US"/>
        </w:rPr>
        <w:t>Ethics and Social Welfare</w:t>
      </w:r>
      <w:r w:rsidRPr="12D3CD69" w:rsidR="7BA813FA">
        <w:rPr>
          <w:rFonts w:ascii="Arial" w:hAnsi="Arial" w:eastAsia="Arial" w:cs="Arial"/>
          <w:noProof w:val="0"/>
          <w:color w:val="333333"/>
          <w:sz w:val="24"/>
          <w:szCs w:val="24"/>
          <w:lang w:val="en-US"/>
        </w:rPr>
        <w:t>, 13(3), pp. 211–215.</w:t>
      </w:r>
      <w:r w:rsidRPr="12D3CD69" w:rsidR="67BE53EE">
        <w:rPr>
          <w:rFonts w:ascii="Arial" w:hAnsi="Arial" w:eastAsia="Arial" w:cs="Arial"/>
          <w:noProof w:val="0"/>
          <w:color w:val="333333"/>
          <w:sz w:val="24"/>
          <w:szCs w:val="24"/>
          <w:lang w:val="en-US"/>
        </w:rPr>
        <w:t xml:space="preserve"> </w:t>
      </w:r>
      <w:r w:rsidRPr="12D3CD69" w:rsidR="67BE53EE">
        <w:rPr>
          <w:rFonts w:ascii="Arial" w:hAnsi="Arial" w:eastAsia="Arial" w:cs="Arial"/>
          <w:noProof w:val="0"/>
          <w:color w:val="333333"/>
          <w:sz w:val="24"/>
          <w:szCs w:val="24"/>
          <w:lang w:val="en-US"/>
        </w:rPr>
        <w:t>Available at:</w:t>
      </w:r>
    </w:p>
    <w:p w:rsidR="4B713E39" w:rsidP="12D3CD69" w:rsidRDefault="4B713E39" w14:paraId="4EC3D24D" w14:textId="586B4A4B">
      <w:pPr>
        <w:pStyle w:val="Normal"/>
        <w:spacing w:before="0" w:beforeAutospacing="off" w:after="0" w:afterAutospacing="off" w:line="360" w:lineRule="auto"/>
        <w:ind w:left="0" w:right="0" w:hanging="0"/>
      </w:pPr>
      <w:r w:rsidRPr="12D3CD69" w:rsidR="67BE53EE">
        <w:rPr>
          <w:rFonts w:ascii="Arial" w:hAnsi="Arial" w:eastAsia="Arial" w:cs="Arial"/>
          <w:noProof w:val="0"/>
          <w:color w:val="333333"/>
          <w:sz w:val="24"/>
          <w:szCs w:val="24"/>
          <w:lang w:val="en-US"/>
        </w:rPr>
        <w:t>https://www.tandfonline.com/doi/full/10.1080/17496535.2019.1647973</w:t>
      </w:r>
      <w:r w:rsidRPr="12D3CD69" w:rsidR="67BE53EE">
        <w:rPr>
          <w:rFonts w:ascii="Arial" w:hAnsi="Arial" w:eastAsia="Arial" w:cs="Arial"/>
          <w:noProof w:val="0"/>
          <w:color w:val="333333"/>
          <w:sz w:val="24"/>
          <w:szCs w:val="24"/>
          <w:lang w:val="en-US"/>
        </w:rPr>
        <w:t xml:space="preserve"> (Accessed: 6</w:t>
      </w:r>
    </w:p>
    <w:p w:rsidR="4B713E39" w:rsidP="12D3CD69" w:rsidRDefault="4B713E39" w14:paraId="2C78E9B2" w14:textId="23E07BD6">
      <w:pPr>
        <w:pStyle w:val="Normal"/>
        <w:spacing w:before="0" w:beforeAutospacing="off" w:after="0" w:afterAutospacing="off" w:line="360" w:lineRule="auto"/>
        <w:ind w:left="0" w:right="0" w:hanging="0"/>
      </w:pPr>
      <w:r w:rsidRPr="12D3CD69" w:rsidR="67BE53EE">
        <w:rPr>
          <w:rFonts w:ascii="Arial" w:hAnsi="Arial" w:eastAsia="Arial" w:cs="Arial"/>
          <w:noProof w:val="0"/>
          <w:color w:val="333333"/>
          <w:sz w:val="24"/>
          <w:szCs w:val="24"/>
          <w:lang w:val="en-US"/>
        </w:rPr>
        <w:t>March 2025).</w:t>
      </w:r>
    </w:p>
    <w:p w:rsidR="4B713E39" w:rsidP="12D3CD69" w:rsidRDefault="4B713E39" w14:paraId="63AC113F" w14:textId="6932DE70">
      <w:pPr>
        <w:pStyle w:val="Normal"/>
        <w:spacing w:before="0" w:beforeAutospacing="off" w:after="0" w:afterAutospacing="off" w:line="360" w:lineRule="auto"/>
        <w:ind w:left="0" w:right="0" w:hanging="0"/>
        <w:rPr>
          <w:rFonts w:ascii="Arial" w:hAnsi="Arial" w:eastAsia="Arial" w:cs="Arial"/>
          <w:noProof w:val="0"/>
          <w:color w:val="333333"/>
          <w:sz w:val="24"/>
          <w:szCs w:val="24"/>
          <w:lang w:val="en-US"/>
        </w:rPr>
      </w:pPr>
    </w:p>
    <w:p w:rsidR="4B713E39" w:rsidP="12D3CD69" w:rsidRDefault="4B713E39" w14:paraId="1BE7C711" w14:textId="70A99DEE">
      <w:pPr>
        <w:spacing w:before="0" w:beforeAutospacing="off" w:after="0" w:afterAutospacing="off" w:line="360" w:lineRule="auto"/>
        <w:ind w:left="0" w:right="0" w:hanging="0"/>
        <w:rPr>
          <w:rFonts w:ascii="Arial" w:hAnsi="Arial" w:eastAsia="Arial" w:cs="Arial"/>
          <w:noProof w:val="0"/>
          <w:color w:val="333333"/>
          <w:sz w:val="24"/>
          <w:szCs w:val="24"/>
          <w:lang w:val="en-US"/>
        </w:rPr>
      </w:pPr>
      <w:r w:rsidRPr="12D3CD69" w:rsidR="27A9C069">
        <w:rPr>
          <w:rFonts w:ascii="Arial" w:hAnsi="Arial" w:eastAsia="Arial" w:cs="Arial"/>
          <w:noProof w:val="0"/>
          <w:color w:val="333333"/>
          <w:sz w:val="24"/>
          <w:szCs w:val="24"/>
          <w:lang w:val="en-US"/>
        </w:rPr>
        <w:t xml:space="preserve">Bechmann Jensen, T., Sindahl, T. N. and Wistoft, J. (2018) </w:t>
      </w:r>
      <w:r w:rsidRPr="12D3CD69" w:rsidR="63CC7AA0">
        <w:rPr>
          <w:rFonts w:ascii="Arial" w:hAnsi="Arial" w:eastAsia="Arial" w:cs="Arial"/>
          <w:noProof w:val="0"/>
          <w:color w:val="333333"/>
          <w:sz w:val="24"/>
          <w:szCs w:val="24"/>
          <w:lang w:val="en-US"/>
        </w:rPr>
        <w:t>“</w:t>
      </w:r>
      <w:r w:rsidRPr="12D3CD69" w:rsidR="27A9C069">
        <w:rPr>
          <w:rFonts w:ascii="Arial" w:hAnsi="Arial" w:eastAsia="Arial" w:cs="Arial"/>
          <w:noProof w:val="0"/>
          <w:color w:val="333333"/>
          <w:sz w:val="24"/>
          <w:szCs w:val="24"/>
          <w:lang w:val="en-US"/>
        </w:rPr>
        <w:t>Children’s experiences texting with a child helpline</w:t>
      </w:r>
      <w:r w:rsidRPr="12D3CD69" w:rsidR="348B10C5">
        <w:rPr>
          <w:rFonts w:ascii="Arial" w:hAnsi="Arial" w:eastAsia="Arial" w:cs="Arial"/>
          <w:noProof w:val="0"/>
          <w:color w:val="333333"/>
          <w:sz w:val="24"/>
          <w:szCs w:val="24"/>
          <w:lang w:val="en-US"/>
        </w:rPr>
        <w:t>”</w:t>
      </w:r>
      <w:r w:rsidRPr="12D3CD69" w:rsidR="4C9DFB3C">
        <w:rPr>
          <w:rFonts w:ascii="Arial" w:hAnsi="Arial" w:eastAsia="Arial" w:cs="Arial"/>
          <w:noProof w:val="0"/>
          <w:color w:val="333333"/>
          <w:sz w:val="24"/>
          <w:szCs w:val="24"/>
          <w:lang w:val="en-US"/>
        </w:rPr>
        <w:t xml:space="preserve">. </w:t>
      </w:r>
      <w:r w:rsidRPr="12D3CD69" w:rsidR="27A9C069">
        <w:rPr>
          <w:rFonts w:ascii="Arial" w:hAnsi="Arial" w:eastAsia="Arial" w:cs="Arial"/>
          <w:noProof w:val="0"/>
          <w:color w:val="333333"/>
          <w:sz w:val="24"/>
          <w:szCs w:val="24"/>
          <w:lang w:val="en-US"/>
        </w:rPr>
        <w:t xml:space="preserve"> </w:t>
      </w:r>
      <w:r w:rsidRPr="12D3CD69" w:rsidR="27A9C069">
        <w:rPr>
          <w:rFonts w:ascii="Arial" w:hAnsi="Arial" w:eastAsia="Arial" w:cs="Arial"/>
          <w:i w:val="1"/>
          <w:iCs w:val="1"/>
          <w:noProof w:val="0"/>
          <w:color w:val="333333"/>
          <w:sz w:val="24"/>
          <w:szCs w:val="24"/>
          <w:lang w:val="en-US"/>
        </w:rPr>
        <w:t>British Journal of Guidance &amp; Counselling</w:t>
      </w:r>
      <w:r w:rsidRPr="12D3CD69" w:rsidR="27A9C069">
        <w:rPr>
          <w:rFonts w:ascii="Arial" w:hAnsi="Arial" w:eastAsia="Arial" w:cs="Arial"/>
          <w:noProof w:val="0"/>
          <w:color w:val="333333"/>
          <w:sz w:val="24"/>
          <w:szCs w:val="24"/>
          <w:lang w:val="en-US"/>
        </w:rPr>
        <w:t xml:space="preserve">, 48(2), pp. 251–262. </w:t>
      </w:r>
      <w:r w:rsidRPr="12D3CD69" w:rsidR="6D2B0E05">
        <w:rPr>
          <w:rFonts w:ascii="Arial" w:hAnsi="Arial" w:eastAsia="Arial" w:cs="Arial"/>
          <w:noProof w:val="0"/>
          <w:color w:val="333333"/>
          <w:sz w:val="24"/>
          <w:szCs w:val="24"/>
          <w:lang w:val="en-US"/>
        </w:rPr>
        <w:t xml:space="preserve">Available at: </w:t>
      </w:r>
      <w:hyperlink r:id="R4fb7cc6f12ac41a7">
        <w:r w:rsidRPr="12D3CD69" w:rsidR="6D2B0E05">
          <w:rPr>
            <w:rStyle w:val="Hyperlink"/>
            <w:rFonts w:ascii="Arial" w:hAnsi="Arial" w:eastAsia="Arial" w:cs="Arial"/>
            <w:noProof w:val="0"/>
            <w:sz w:val="24"/>
            <w:szCs w:val="24"/>
            <w:lang w:val="en-US"/>
          </w:rPr>
          <w:t>https://www.researchgate.net/publication/327517817_Children's_experiences_texting_with_a_child_helpline</w:t>
        </w:r>
      </w:hyperlink>
      <w:r w:rsidRPr="12D3CD69" w:rsidR="6D2B0E05">
        <w:rPr>
          <w:rFonts w:ascii="Arial" w:hAnsi="Arial" w:eastAsia="Arial" w:cs="Arial"/>
          <w:noProof w:val="0"/>
          <w:sz w:val="24"/>
          <w:szCs w:val="24"/>
          <w:lang w:val="en-US"/>
        </w:rPr>
        <w:t xml:space="preserve"> (Accessed: 6 March 2025).</w:t>
      </w:r>
    </w:p>
    <w:p w:rsidR="4B713E39" w:rsidP="12D3CD69" w:rsidRDefault="4B713E39" w14:paraId="3A6DF84B" w14:textId="050FD3B0">
      <w:pPr>
        <w:pStyle w:val="Normal"/>
        <w:spacing w:before="0" w:beforeAutospacing="off" w:after="0" w:afterAutospacing="off" w:line="360" w:lineRule="auto"/>
        <w:ind w:left="0" w:right="0" w:hanging="0"/>
        <w:rPr>
          <w:rFonts w:ascii="Arial" w:hAnsi="Arial" w:eastAsia="Arial" w:cs="Arial"/>
          <w:noProof w:val="0"/>
          <w:color w:val="333333"/>
          <w:sz w:val="24"/>
          <w:szCs w:val="24"/>
          <w:lang w:val="en-US"/>
        </w:rPr>
      </w:pPr>
    </w:p>
    <w:p w:rsidR="4B713E39" w:rsidP="12D3CD69" w:rsidRDefault="4B713E39" w14:paraId="5791E204" w14:textId="3BCEB6B9">
      <w:pPr>
        <w:spacing w:before="0" w:beforeAutospacing="off" w:after="0" w:afterAutospacing="off" w:line="360" w:lineRule="auto"/>
        <w:ind w:left="0" w:right="0" w:hanging="0"/>
        <w:rPr>
          <w:rFonts w:ascii="Arial" w:hAnsi="Arial" w:eastAsia="Arial" w:cs="Arial"/>
          <w:noProof w:val="0"/>
          <w:color w:val="222222" w:themeColor="text1" w:themeTint="FF" w:themeShade="FF"/>
          <w:sz w:val="24"/>
          <w:szCs w:val="24"/>
          <w:lang w:val="en-US"/>
        </w:rPr>
      </w:pPr>
      <w:r w:rsidRPr="12D3CD69" w:rsidR="04FAF53D">
        <w:rPr>
          <w:rFonts w:ascii="Arial" w:hAnsi="Arial" w:eastAsia="Arial" w:cs="Arial"/>
          <w:noProof w:val="0"/>
          <w:color w:val="222222"/>
          <w:sz w:val="24"/>
          <w:szCs w:val="24"/>
          <w:lang w:val="en-US"/>
        </w:rPr>
        <w:t xml:space="preserve">Bragança-Souza, K. K., Lopes de Lisboa, J., Silva-Oliveira, F., Soares Nunes, L., Ferreira e Ferreira, E., Gomes, V. E., &amp; Zarzar, P. M. P. de A. (2024). </w:t>
      </w:r>
      <w:r w:rsidRPr="12D3CD69" w:rsidR="088A04D1">
        <w:rPr>
          <w:rFonts w:ascii="Arial" w:hAnsi="Arial" w:eastAsia="Arial" w:cs="Arial"/>
          <w:noProof w:val="0"/>
          <w:color w:val="222222"/>
          <w:sz w:val="24"/>
          <w:szCs w:val="24"/>
          <w:lang w:val="en-US"/>
        </w:rPr>
        <w:t>“</w:t>
      </w:r>
      <w:r w:rsidRPr="12D3CD69" w:rsidR="04FAF53D">
        <w:rPr>
          <w:rFonts w:ascii="Arial" w:hAnsi="Arial" w:eastAsia="Arial" w:cs="Arial"/>
          <w:noProof w:val="0"/>
          <w:color w:val="222222"/>
          <w:sz w:val="24"/>
          <w:szCs w:val="24"/>
          <w:lang w:val="en-US"/>
        </w:rPr>
        <w:t xml:space="preserve">Health Professionals: </w:t>
      </w:r>
      <w:r w:rsidRPr="12D3CD69" w:rsidR="04FAF53D">
        <w:rPr>
          <w:rFonts w:ascii="Arial" w:hAnsi="Arial" w:eastAsia="Arial" w:cs="Arial"/>
          <w:noProof w:val="0"/>
          <w:color w:val="222222"/>
          <w:sz w:val="24"/>
          <w:szCs w:val="24"/>
          <w:lang w:val="en-US"/>
        </w:rPr>
        <w:t>Identifying</w:t>
      </w:r>
      <w:r w:rsidRPr="12D3CD69" w:rsidR="04FAF53D">
        <w:rPr>
          <w:rFonts w:ascii="Arial" w:hAnsi="Arial" w:eastAsia="Arial" w:cs="Arial"/>
          <w:noProof w:val="0"/>
          <w:color w:val="222222"/>
          <w:sz w:val="24"/>
          <w:szCs w:val="24"/>
          <w:lang w:val="en-US"/>
        </w:rPr>
        <w:t xml:space="preserve"> and Reporting Child Physical Abuse—a Scoping Review</w:t>
      </w:r>
      <w:r w:rsidRPr="12D3CD69" w:rsidR="0758E283">
        <w:rPr>
          <w:rFonts w:ascii="Arial" w:hAnsi="Arial" w:eastAsia="Arial" w:cs="Arial"/>
          <w:noProof w:val="0"/>
          <w:color w:val="222222"/>
          <w:sz w:val="24"/>
          <w:szCs w:val="24"/>
          <w:lang w:val="en-US"/>
        </w:rPr>
        <w:t>”.</w:t>
      </w:r>
      <w:r w:rsidRPr="12D3CD69" w:rsidR="04FAF53D">
        <w:rPr>
          <w:rFonts w:ascii="Arial" w:hAnsi="Arial" w:eastAsia="Arial" w:cs="Arial"/>
          <w:noProof w:val="0"/>
          <w:color w:val="222222"/>
          <w:sz w:val="24"/>
          <w:szCs w:val="24"/>
          <w:lang w:val="en-US"/>
        </w:rPr>
        <w:t xml:space="preserve"> </w:t>
      </w:r>
      <w:r w:rsidRPr="12D3CD69" w:rsidR="04FAF53D">
        <w:rPr>
          <w:rFonts w:ascii="Arial" w:hAnsi="Arial" w:eastAsia="Arial" w:cs="Arial"/>
          <w:i w:val="1"/>
          <w:iCs w:val="1"/>
          <w:noProof w:val="0"/>
          <w:color w:val="222222"/>
          <w:sz w:val="24"/>
          <w:szCs w:val="24"/>
          <w:lang w:val="en-US"/>
        </w:rPr>
        <w:t>Trauma, Violence, &amp; Abuse</w:t>
      </w:r>
      <w:r w:rsidRPr="12D3CD69" w:rsidR="04FAF53D">
        <w:rPr>
          <w:rFonts w:ascii="Arial" w:hAnsi="Arial" w:eastAsia="Arial" w:cs="Arial"/>
          <w:noProof w:val="0"/>
          <w:color w:val="222222"/>
          <w:sz w:val="24"/>
          <w:szCs w:val="24"/>
          <w:lang w:val="en-US"/>
        </w:rPr>
        <w:t xml:space="preserve">, 25(1), 327-340. </w:t>
      </w:r>
      <w:r w:rsidRPr="12D3CD69" w:rsidR="1C99124D">
        <w:rPr>
          <w:rFonts w:ascii="Arial" w:hAnsi="Arial" w:eastAsia="Arial" w:cs="Arial"/>
          <w:noProof w:val="0"/>
          <w:color w:val="222222"/>
          <w:sz w:val="24"/>
          <w:szCs w:val="24"/>
          <w:lang w:val="en-US"/>
        </w:rPr>
        <w:t xml:space="preserve">Available at: </w:t>
      </w:r>
      <w:hyperlink r:id="R4dfd9348590544ea">
        <w:r w:rsidRPr="12D3CD69" w:rsidR="1C99124D">
          <w:rPr>
            <w:rStyle w:val="Hyperlink"/>
            <w:rFonts w:ascii="Arial" w:hAnsi="Arial" w:eastAsia="Arial" w:cs="Arial"/>
            <w:noProof w:val="0"/>
            <w:sz w:val="24"/>
            <w:szCs w:val="24"/>
            <w:lang w:val="en-US"/>
          </w:rPr>
          <w:t>https://journals.sagepub.com/doi/10.1177/15248380221150949</w:t>
        </w:r>
      </w:hyperlink>
      <w:r w:rsidRPr="12D3CD69" w:rsidR="1C99124D">
        <w:rPr>
          <w:rFonts w:ascii="Arial" w:hAnsi="Arial" w:eastAsia="Arial" w:cs="Arial"/>
          <w:noProof w:val="0"/>
          <w:sz w:val="24"/>
          <w:szCs w:val="24"/>
          <w:lang w:val="en-US"/>
        </w:rPr>
        <w:t xml:space="preserve"> (Accessed: 6 March 2025).</w:t>
      </w:r>
    </w:p>
    <w:p w:rsidR="5396D269" w:rsidP="12D3CD69" w:rsidRDefault="5396D269" w14:paraId="2EDCB182" w14:textId="579DB82B">
      <w:pPr>
        <w:spacing w:before="240" w:beforeAutospacing="off" w:after="240" w:afterAutospacing="off" w:line="360" w:lineRule="auto"/>
        <w:ind w:left="0" w:right="0" w:hanging="0"/>
        <w:rPr>
          <w:rFonts w:ascii="Arial" w:hAnsi="Arial" w:eastAsia="Arial" w:cs="Arial"/>
          <w:sz w:val="24"/>
          <w:szCs w:val="24"/>
        </w:rPr>
      </w:pPr>
      <w:r w:rsidRPr="12D3CD69" w:rsidR="5396D269">
        <w:rPr>
          <w:rFonts w:ascii="Arial" w:hAnsi="Arial" w:eastAsia="Arial" w:cs="Arial"/>
          <w:noProof w:val="0"/>
          <w:color w:val="000000" w:themeColor="text1" w:themeTint="FF" w:themeShade="FF"/>
          <w:sz w:val="24"/>
          <w:szCs w:val="24"/>
          <w:lang w:val="en-US"/>
        </w:rPr>
        <w:t xml:space="preserve">Bisson, J.I., Cosgrove, S., Lewis, </w:t>
      </w:r>
      <w:r w:rsidRPr="12D3CD69" w:rsidR="5396D269">
        <w:rPr>
          <w:rFonts w:ascii="Arial" w:hAnsi="Arial" w:eastAsia="Arial" w:cs="Arial"/>
          <w:noProof w:val="0"/>
          <w:color w:val="000000" w:themeColor="text1" w:themeTint="FF" w:themeShade="FF"/>
          <w:sz w:val="24"/>
          <w:szCs w:val="24"/>
          <w:lang w:val="en-US"/>
        </w:rPr>
        <w:t>C.</w:t>
      </w:r>
      <w:r w:rsidRPr="12D3CD69" w:rsidR="5396D269">
        <w:rPr>
          <w:rFonts w:ascii="Arial" w:hAnsi="Arial" w:eastAsia="Arial" w:cs="Arial"/>
          <w:noProof w:val="0"/>
          <w:color w:val="000000" w:themeColor="text1" w:themeTint="FF" w:themeShade="FF"/>
          <w:sz w:val="24"/>
          <w:szCs w:val="24"/>
          <w:lang w:val="en-US"/>
        </w:rPr>
        <w:t xml:space="preserve"> and Robert, N.P., (2015). </w:t>
      </w:r>
      <w:r w:rsidRPr="12D3CD69" w:rsidR="4D35CB69">
        <w:rPr>
          <w:rFonts w:ascii="Arial" w:hAnsi="Arial" w:eastAsia="Arial" w:cs="Arial"/>
          <w:noProof w:val="0"/>
          <w:color w:val="000000" w:themeColor="text1" w:themeTint="FF" w:themeShade="FF"/>
          <w:sz w:val="24"/>
          <w:szCs w:val="24"/>
          <w:lang w:val="en-US"/>
        </w:rPr>
        <w:t>“</w:t>
      </w:r>
      <w:r w:rsidRPr="12D3CD69" w:rsidR="5396D269">
        <w:rPr>
          <w:rFonts w:ascii="Arial" w:hAnsi="Arial" w:eastAsia="Arial" w:cs="Arial"/>
          <w:noProof w:val="0"/>
          <w:color w:val="000000" w:themeColor="text1" w:themeTint="FF" w:themeShade="FF"/>
          <w:sz w:val="24"/>
          <w:szCs w:val="24"/>
          <w:lang w:val="en-US"/>
        </w:rPr>
        <w:t>Post-traumatic stress disorder</w:t>
      </w:r>
      <w:r w:rsidRPr="12D3CD69" w:rsidR="23CFD209">
        <w:rPr>
          <w:rFonts w:ascii="Arial" w:hAnsi="Arial" w:eastAsia="Arial" w:cs="Arial"/>
          <w:noProof w:val="0"/>
          <w:color w:val="000000" w:themeColor="text1" w:themeTint="FF" w:themeShade="FF"/>
          <w:sz w:val="24"/>
          <w:szCs w:val="24"/>
          <w:lang w:val="en-US"/>
        </w:rPr>
        <w:t>”</w:t>
      </w:r>
      <w:r w:rsidRPr="12D3CD69" w:rsidR="5396D269">
        <w:rPr>
          <w:rFonts w:ascii="Arial" w:hAnsi="Arial" w:eastAsia="Arial" w:cs="Arial"/>
          <w:noProof w:val="0"/>
          <w:color w:val="000000" w:themeColor="text1" w:themeTint="FF" w:themeShade="FF"/>
          <w:sz w:val="24"/>
          <w:szCs w:val="24"/>
          <w:lang w:val="en-US"/>
        </w:rPr>
        <w:t>.</w:t>
      </w:r>
      <w:r w:rsidRPr="12D3CD69" w:rsidR="5396D269">
        <w:rPr>
          <w:rFonts w:ascii="Arial" w:hAnsi="Arial" w:eastAsia="Arial" w:cs="Arial"/>
          <w:noProof w:val="0"/>
          <w:color w:val="000000" w:themeColor="text1" w:themeTint="FF" w:themeShade="FF"/>
          <w:sz w:val="24"/>
          <w:szCs w:val="24"/>
          <w:lang w:val="en-US"/>
        </w:rPr>
        <w:t xml:space="preserve"> </w:t>
      </w:r>
      <w:r w:rsidRPr="12D3CD69" w:rsidR="5396D269">
        <w:rPr>
          <w:rFonts w:ascii="Arial" w:hAnsi="Arial" w:eastAsia="Arial" w:cs="Arial"/>
          <w:i w:val="1"/>
          <w:iCs w:val="1"/>
          <w:noProof w:val="0"/>
          <w:color w:val="000000" w:themeColor="text1" w:themeTint="FF" w:themeShade="FF"/>
          <w:sz w:val="24"/>
          <w:szCs w:val="24"/>
          <w:lang w:val="en-US"/>
        </w:rPr>
        <w:t xml:space="preserve">BMJ: British Medical </w:t>
      </w:r>
      <w:r w:rsidRPr="12D3CD69" w:rsidR="5396D269">
        <w:rPr>
          <w:rFonts w:ascii="Arial" w:hAnsi="Arial" w:eastAsia="Arial" w:cs="Arial"/>
          <w:i w:val="1"/>
          <w:iCs w:val="1"/>
          <w:noProof w:val="0"/>
          <w:color w:val="000000" w:themeColor="text1" w:themeTint="FF" w:themeShade="FF"/>
          <w:sz w:val="24"/>
          <w:szCs w:val="24"/>
          <w:lang w:val="en-US"/>
        </w:rPr>
        <w:t>Journal</w:t>
      </w:r>
      <w:r w:rsidRPr="12D3CD69" w:rsidR="657FBC40">
        <w:rPr>
          <w:rFonts w:ascii="Arial" w:hAnsi="Arial" w:eastAsia="Arial" w:cs="Arial"/>
          <w:i w:val="1"/>
          <w:iCs w:val="1"/>
          <w:noProof w:val="0"/>
          <w:color w:val="000000" w:themeColor="text1" w:themeTint="FF" w:themeShade="FF"/>
          <w:sz w:val="24"/>
          <w:szCs w:val="24"/>
          <w:lang w:val="en-US"/>
        </w:rPr>
        <w:t xml:space="preserve">. </w:t>
      </w:r>
      <w:r w:rsidRPr="12D3CD69" w:rsidR="5396D269">
        <w:rPr>
          <w:rFonts w:ascii="Arial" w:hAnsi="Arial" w:eastAsia="Arial" w:cs="Arial"/>
          <w:noProof w:val="0"/>
          <w:color w:val="000000" w:themeColor="text1" w:themeTint="FF" w:themeShade="FF"/>
          <w:sz w:val="24"/>
          <w:szCs w:val="24"/>
          <w:lang w:val="en-US"/>
        </w:rPr>
        <w:t>Available</w:t>
      </w:r>
      <w:r w:rsidRPr="12D3CD69" w:rsidR="5396D269">
        <w:rPr>
          <w:rFonts w:ascii="Arial" w:hAnsi="Arial" w:eastAsia="Arial" w:cs="Arial"/>
          <w:noProof w:val="0"/>
          <w:color w:val="000000" w:themeColor="text1" w:themeTint="FF" w:themeShade="FF"/>
          <w:sz w:val="24"/>
          <w:szCs w:val="24"/>
          <w:lang w:val="en-US"/>
        </w:rPr>
        <w:t xml:space="preserve"> at: </w:t>
      </w:r>
      <w:hyperlink r:id="R6bb4a3a09cd149f8">
        <w:r w:rsidRPr="12D3CD69" w:rsidR="5396D269">
          <w:rPr>
            <w:rStyle w:val="Hyperlink"/>
            <w:rFonts w:ascii="Arial" w:hAnsi="Arial" w:eastAsia="Arial" w:cs="Arial"/>
            <w:noProof w:val="0"/>
            <w:sz w:val="24"/>
            <w:szCs w:val="24"/>
            <w:lang w:val="en-US"/>
          </w:rPr>
          <w:t>https://www.jstor.org/stable/26523549</w:t>
        </w:r>
      </w:hyperlink>
      <w:r w:rsidRPr="12D3CD69" w:rsidR="3260B188">
        <w:rPr>
          <w:rFonts w:ascii="Arial" w:hAnsi="Arial" w:eastAsia="Arial" w:cs="Arial"/>
          <w:noProof w:val="0"/>
          <w:sz w:val="24"/>
          <w:szCs w:val="24"/>
          <w:lang w:val="en-US"/>
        </w:rPr>
        <w:t xml:space="preserve"> (Accessed: 6 March 2025).</w:t>
      </w:r>
    </w:p>
    <w:p w:rsidR="12D3CD69" w:rsidP="12D3CD69" w:rsidRDefault="12D3CD69" w14:paraId="024C8452" w14:textId="04733EEA">
      <w:pPr>
        <w:spacing w:before="240" w:beforeAutospacing="off" w:after="240" w:afterAutospacing="off" w:line="360" w:lineRule="auto"/>
        <w:ind w:left="0" w:right="0" w:hanging="0"/>
        <w:rPr>
          <w:rFonts w:ascii="Arial" w:hAnsi="Arial" w:eastAsia="Arial" w:cs="Arial"/>
          <w:noProof w:val="0"/>
          <w:sz w:val="24"/>
          <w:szCs w:val="24"/>
          <w:lang w:val="en-US"/>
        </w:rPr>
      </w:pPr>
    </w:p>
    <w:p w:rsidR="2EAF7F2C" w:rsidP="12D3CD69" w:rsidRDefault="2EAF7F2C" w14:paraId="634670CC" w14:textId="3939CE6F">
      <w:pPr>
        <w:spacing w:before="240" w:beforeAutospacing="off" w:after="240" w:afterAutospacing="off" w:line="360" w:lineRule="auto"/>
        <w:rPr>
          <w:rFonts w:ascii="Arial" w:hAnsi="Arial" w:eastAsia="Arial" w:cs="Arial"/>
          <w:noProof w:val="0"/>
          <w:color w:val="auto"/>
          <w:sz w:val="24"/>
          <w:szCs w:val="24"/>
          <w:lang w:val="en-US"/>
        </w:rPr>
      </w:pPr>
      <w:r w:rsidRPr="12D3CD69" w:rsidR="2EAF7F2C">
        <w:rPr>
          <w:rFonts w:ascii="Arial" w:hAnsi="Arial" w:eastAsia="Arial" w:cs="Arial"/>
          <w:noProof w:val="0"/>
          <w:color w:val="000000" w:themeColor="text1" w:themeTint="FF" w:themeShade="FF"/>
          <w:sz w:val="24"/>
          <w:szCs w:val="24"/>
          <w:lang w:val="en-US"/>
        </w:rPr>
        <w:t xml:space="preserve">Department for Education (2024). </w:t>
      </w:r>
      <w:r w:rsidRPr="12D3CD69" w:rsidR="2EAF7F2C">
        <w:rPr>
          <w:rFonts w:ascii="Arial" w:hAnsi="Arial" w:eastAsia="Arial" w:cs="Arial"/>
          <w:i w:val="1"/>
          <w:iCs w:val="1"/>
          <w:noProof w:val="0"/>
          <w:color w:val="000000" w:themeColor="text1" w:themeTint="FF" w:themeShade="FF"/>
          <w:sz w:val="24"/>
          <w:szCs w:val="24"/>
          <w:lang w:val="en-US"/>
        </w:rPr>
        <w:t>Keeping children safe in education 2024</w:t>
      </w:r>
      <w:r w:rsidRPr="12D3CD69" w:rsidR="2EAF7F2C">
        <w:rPr>
          <w:rFonts w:ascii="Arial" w:hAnsi="Arial" w:eastAsia="Arial" w:cs="Arial"/>
          <w:noProof w:val="0"/>
          <w:color w:val="000000" w:themeColor="text1" w:themeTint="FF" w:themeShade="FF"/>
          <w:sz w:val="24"/>
          <w:szCs w:val="24"/>
          <w:lang w:val="en-US"/>
        </w:rPr>
        <w:t xml:space="preserve">.  Available at: </w:t>
      </w:r>
      <w:hyperlink r:id="R55f39ac51ad8478f">
        <w:r w:rsidRPr="12D3CD69" w:rsidR="2EAF7F2C">
          <w:rPr>
            <w:rStyle w:val="Hyperlink"/>
            <w:rFonts w:ascii="Arial" w:hAnsi="Arial" w:eastAsia="Arial" w:cs="Arial"/>
            <w:noProof w:val="0"/>
            <w:sz w:val="24"/>
            <w:szCs w:val="24"/>
            <w:lang w:val="en-US"/>
          </w:rPr>
          <w:t>https://assets.publishing.service.gov.uk/media/66d7301b9084b18b95709f75/Keeping_children_safe_in_education_2024.pdf</w:t>
        </w:r>
      </w:hyperlink>
      <w:r w:rsidRPr="12D3CD69" w:rsidR="2EAF7F2C">
        <w:rPr>
          <w:rFonts w:ascii="Arial" w:hAnsi="Arial" w:eastAsia="Arial" w:cs="Arial"/>
          <w:noProof w:val="0"/>
          <w:sz w:val="24"/>
          <w:szCs w:val="24"/>
          <w:lang w:val="en-US"/>
        </w:rPr>
        <w:t xml:space="preserve"> (</w:t>
      </w:r>
      <w:r w:rsidRPr="12D3CD69" w:rsidR="2EAF7F2C">
        <w:rPr>
          <w:rFonts w:ascii="Arial" w:hAnsi="Arial" w:eastAsia="Arial" w:cs="Arial"/>
          <w:noProof w:val="0"/>
          <w:color w:val="000000" w:themeColor="text1" w:themeTint="FF" w:themeShade="FF"/>
          <w:sz w:val="24"/>
          <w:szCs w:val="24"/>
          <w:lang w:val="en-US"/>
        </w:rPr>
        <w:t>Accessed 5 March 2025).</w:t>
      </w:r>
    </w:p>
    <w:p w:rsidR="3DA6D644" w:rsidP="12D3CD69" w:rsidRDefault="3DA6D644" w14:paraId="7303462D" w14:textId="46472B8F">
      <w:pPr>
        <w:spacing w:before="0" w:beforeAutospacing="off" w:after="0" w:afterAutospacing="off" w:line="360" w:lineRule="auto"/>
        <w:ind w:left="0" w:right="0" w:hanging="0"/>
        <w:rPr>
          <w:rFonts w:ascii="Arial" w:hAnsi="Arial" w:eastAsia="Arial" w:cs="Arial"/>
          <w:noProof w:val="0"/>
          <w:color w:val="000000" w:themeColor="text1" w:themeTint="FF" w:themeShade="FF"/>
          <w:sz w:val="24"/>
          <w:szCs w:val="24"/>
          <w:lang w:val="en-US"/>
        </w:rPr>
      </w:pPr>
      <w:r w:rsidRPr="12D3CD69" w:rsidR="3DA6D644">
        <w:rPr>
          <w:rFonts w:ascii="Arial" w:hAnsi="Arial" w:eastAsia="Arial" w:cs="Arial"/>
          <w:i w:val="0"/>
          <w:iCs w:val="0"/>
          <w:noProof w:val="0"/>
          <w:color w:val="000000" w:themeColor="text1" w:themeTint="FF" w:themeShade="FF"/>
          <w:sz w:val="24"/>
          <w:szCs w:val="24"/>
          <w:lang w:val="en-US"/>
        </w:rPr>
        <w:t>Domestic Abuse Ac</w:t>
      </w:r>
      <w:r w:rsidRPr="12D3CD69" w:rsidR="3DA6D644">
        <w:rPr>
          <w:rFonts w:ascii="Arial" w:hAnsi="Arial" w:eastAsia="Arial" w:cs="Arial"/>
          <w:i w:val="1"/>
          <w:iCs w:val="1"/>
          <w:noProof w:val="0"/>
          <w:color w:val="000000" w:themeColor="text1" w:themeTint="FF" w:themeShade="FF"/>
          <w:sz w:val="24"/>
          <w:szCs w:val="24"/>
          <w:lang w:val="en-US"/>
        </w:rPr>
        <w:t>t (2021)</w:t>
      </w:r>
      <w:r w:rsidRPr="12D3CD69" w:rsidR="3DA6D644">
        <w:rPr>
          <w:rFonts w:ascii="Arial" w:hAnsi="Arial" w:eastAsia="Arial" w:cs="Arial"/>
          <w:noProof w:val="0"/>
          <w:color w:val="000000" w:themeColor="text1" w:themeTint="FF" w:themeShade="FF"/>
          <w:sz w:val="24"/>
          <w:szCs w:val="24"/>
          <w:lang w:val="en-US"/>
        </w:rPr>
        <w:t xml:space="preserve">. Available at: </w:t>
      </w:r>
      <w:hyperlink r:id="R202c4bb767c84b81">
        <w:r w:rsidRPr="12D3CD69" w:rsidR="3DA6D644">
          <w:rPr>
            <w:rStyle w:val="Hyperlink"/>
            <w:rFonts w:ascii="Arial" w:hAnsi="Arial" w:eastAsia="Arial" w:cs="Arial"/>
            <w:noProof w:val="0"/>
            <w:sz w:val="24"/>
            <w:szCs w:val="24"/>
            <w:lang w:val="en-US"/>
          </w:rPr>
          <w:t>https://www.legislation.gov.uk/ukpga/2021/17/section/1</w:t>
        </w:r>
      </w:hyperlink>
      <w:r w:rsidRPr="12D3CD69" w:rsidR="3DA6D644">
        <w:rPr>
          <w:rFonts w:ascii="Arial" w:hAnsi="Arial" w:eastAsia="Arial" w:cs="Arial"/>
          <w:noProof w:val="0"/>
          <w:color w:val="000000" w:themeColor="text1" w:themeTint="FF" w:themeShade="FF"/>
          <w:sz w:val="24"/>
          <w:szCs w:val="24"/>
          <w:lang w:val="en-US"/>
        </w:rPr>
        <w:t xml:space="preserve"> </w:t>
      </w:r>
      <w:r w:rsidRPr="12D3CD69" w:rsidR="295A22F8">
        <w:rPr>
          <w:rFonts w:ascii="Arial" w:hAnsi="Arial" w:eastAsia="Arial" w:cs="Arial"/>
          <w:noProof w:val="0"/>
          <w:color w:val="000000" w:themeColor="text1" w:themeTint="FF" w:themeShade="FF"/>
          <w:sz w:val="24"/>
          <w:szCs w:val="24"/>
          <w:lang w:val="en-US"/>
        </w:rPr>
        <w:t>(</w:t>
      </w:r>
      <w:r w:rsidRPr="12D3CD69" w:rsidR="3DA6D644">
        <w:rPr>
          <w:rFonts w:ascii="Arial" w:hAnsi="Arial" w:eastAsia="Arial" w:cs="Arial"/>
          <w:noProof w:val="0"/>
          <w:color w:val="000000" w:themeColor="text1" w:themeTint="FF" w:themeShade="FF"/>
          <w:sz w:val="24"/>
          <w:szCs w:val="24"/>
          <w:lang w:val="en-US"/>
        </w:rPr>
        <w:t>Accessed</w:t>
      </w:r>
      <w:r w:rsidRPr="12D3CD69" w:rsidR="4569AB2C">
        <w:rPr>
          <w:rFonts w:ascii="Arial" w:hAnsi="Arial" w:eastAsia="Arial" w:cs="Arial"/>
          <w:noProof w:val="0"/>
          <w:color w:val="000000" w:themeColor="text1" w:themeTint="FF" w:themeShade="FF"/>
          <w:sz w:val="24"/>
          <w:szCs w:val="24"/>
          <w:lang w:val="en-US"/>
        </w:rPr>
        <w:t>:</w:t>
      </w:r>
      <w:r w:rsidRPr="12D3CD69" w:rsidR="3DA6D644">
        <w:rPr>
          <w:rFonts w:ascii="Arial" w:hAnsi="Arial" w:eastAsia="Arial" w:cs="Arial"/>
          <w:noProof w:val="0"/>
          <w:color w:val="000000" w:themeColor="text1" w:themeTint="FF" w:themeShade="FF"/>
          <w:sz w:val="24"/>
          <w:szCs w:val="24"/>
          <w:lang w:val="en-US"/>
        </w:rPr>
        <w:t xml:space="preserve"> 5 Mar</w:t>
      </w:r>
      <w:r w:rsidRPr="12D3CD69" w:rsidR="2AB02227">
        <w:rPr>
          <w:rFonts w:ascii="Arial" w:hAnsi="Arial" w:eastAsia="Arial" w:cs="Arial"/>
          <w:noProof w:val="0"/>
          <w:color w:val="000000" w:themeColor="text1" w:themeTint="FF" w:themeShade="FF"/>
          <w:sz w:val="24"/>
          <w:szCs w:val="24"/>
          <w:lang w:val="en-US"/>
        </w:rPr>
        <w:t>ch</w:t>
      </w:r>
      <w:r w:rsidRPr="12D3CD69" w:rsidR="3DA6D644">
        <w:rPr>
          <w:rFonts w:ascii="Arial" w:hAnsi="Arial" w:eastAsia="Arial" w:cs="Arial"/>
          <w:noProof w:val="0"/>
          <w:color w:val="000000" w:themeColor="text1" w:themeTint="FF" w:themeShade="FF"/>
          <w:sz w:val="24"/>
          <w:szCs w:val="24"/>
          <w:lang w:val="en-US"/>
        </w:rPr>
        <w:t xml:space="preserve"> 2025</w:t>
      </w:r>
      <w:r w:rsidRPr="12D3CD69" w:rsidR="04724F07">
        <w:rPr>
          <w:rFonts w:ascii="Arial" w:hAnsi="Arial" w:eastAsia="Arial" w:cs="Arial"/>
          <w:noProof w:val="0"/>
          <w:color w:val="000000" w:themeColor="text1" w:themeTint="FF" w:themeShade="FF"/>
          <w:sz w:val="24"/>
          <w:szCs w:val="24"/>
          <w:lang w:val="en-US"/>
        </w:rPr>
        <w:t>)</w:t>
      </w:r>
      <w:r w:rsidRPr="12D3CD69" w:rsidR="3DA6D644">
        <w:rPr>
          <w:rFonts w:ascii="Arial" w:hAnsi="Arial" w:eastAsia="Arial" w:cs="Arial"/>
          <w:noProof w:val="0"/>
          <w:color w:val="000000" w:themeColor="text1" w:themeTint="FF" w:themeShade="FF"/>
          <w:sz w:val="24"/>
          <w:szCs w:val="24"/>
          <w:lang w:val="en-US"/>
        </w:rPr>
        <w:t>.</w:t>
      </w:r>
    </w:p>
    <w:p w:rsidR="12D3CD69" w:rsidP="12D3CD69" w:rsidRDefault="12D3CD69" w14:paraId="40908563" w14:textId="0E9F7076">
      <w:pPr>
        <w:spacing w:before="0" w:beforeAutospacing="off" w:after="0" w:afterAutospacing="off" w:line="360" w:lineRule="auto"/>
        <w:ind w:left="0" w:right="0" w:hanging="0"/>
        <w:rPr>
          <w:rFonts w:ascii="Arial" w:hAnsi="Arial" w:eastAsia="Arial" w:cs="Arial"/>
          <w:noProof w:val="0"/>
          <w:color w:val="000000" w:themeColor="text1" w:themeTint="FF" w:themeShade="FF"/>
          <w:sz w:val="24"/>
          <w:szCs w:val="24"/>
          <w:lang w:val="en-US"/>
        </w:rPr>
      </w:pPr>
    </w:p>
    <w:p w:rsidR="2779FE32" w:rsidP="12D3CD69" w:rsidRDefault="2779FE32" w14:paraId="3E0940EC" w14:textId="515AF880">
      <w:pPr>
        <w:pStyle w:val="Normal"/>
        <w:spacing w:before="0" w:beforeAutospacing="off" w:after="0" w:afterAutospacing="off" w:line="360" w:lineRule="auto"/>
        <w:ind w:left="0" w:right="0" w:hanging="0"/>
        <w:rPr>
          <w:rFonts w:ascii="Arial" w:hAnsi="Arial" w:eastAsia="Arial" w:cs="Arial"/>
          <w:noProof w:val="0"/>
          <w:color w:val="000000" w:themeColor="text1" w:themeTint="FF" w:themeShade="FF"/>
          <w:sz w:val="24"/>
          <w:szCs w:val="24"/>
          <w:lang w:val="en-US"/>
        </w:rPr>
      </w:pPr>
      <w:r w:rsidRPr="12D3CD69" w:rsidR="2779FE32">
        <w:rPr>
          <w:rFonts w:ascii="Arial" w:hAnsi="Arial" w:eastAsia="Arial" w:cs="Arial"/>
          <w:noProof w:val="0"/>
          <w:color w:val="000000" w:themeColor="text1" w:themeTint="FF" w:themeShade="FF"/>
          <w:sz w:val="24"/>
          <w:szCs w:val="24"/>
          <w:lang w:val="en-US"/>
        </w:rPr>
        <w:t xml:space="preserve">Gadd, D., Henderson, J., Radcliffe, P., Stephens-Lewis, D., Johnson, A., and Gilchrist, G. (2019). </w:t>
      </w:r>
      <w:r w:rsidRPr="12D3CD69" w:rsidR="0878A175">
        <w:rPr>
          <w:rFonts w:ascii="Arial" w:hAnsi="Arial" w:eastAsia="Arial" w:cs="Arial"/>
          <w:noProof w:val="0"/>
          <w:color w:val="000000" w:themeColor="text1" w:themeTint="FF" w:themeShade="FF"/>
          <w:sz w:val="24"/>
          <w:szCs w:val="24"/>
          <w:lang w:val="en-US"/>
        </w:rPr>
        <w:t>“</w:t>
      </w:r>
      <w:r w:rsidRPr="12D3CD69" w:rsidR="2779FE32">
        <w:rPr>
          <w:rFonts w:ascii="Arial" w:hAnsi="Arial" w:eastAsia="Arial" w:cs="Arial"/>
          <w:noProof w:val="0"/>
          <w:color w:val="000000" w:themeColor="text1" w:themeTint="FF" w:themeShade="FF"/>
          <w:sz w:val="24"/>
          <w:szCs w:val="24"/>
          <w:lang w:val="en-US"/>
        </w:rPr>
        <w:t>The dynamics of domestic abuse and drug and alcohol dependency</w:t>
      </w:r>
      <w:r w:rsidRPr="12D3CD69" w:rsidR="1DC9975E">
        <w:rPr>
          <w:rFonts w:ascii="Arial" w:hAnsi="Arial" w:eastAsia="Arial" w:cs="Arial"/>
          <w:noProof w:val="0"/>
          <w:color w:val="000000" w:themeColor="text1" w:themeTint="FF" w:themeShade="FF"/>
          <w:sz w:val="24"/>
          <w:szCs w:val="24"/>
          <w:lang w:val="en-US"/>
        </w:rPr>
        <w:t>”.</w:t>
      </w:r>
      <w:r w:rsidRPr="12D3CD69" w:rsidR="2779FE32">
        <w:rPr>
          <w:rFonts w:ascii="Arial" w:hAnsi="Arial" w:eastAsia="Arial" w:cs="Arial"/>
          <w:noProof w:val="0"/>
          <w:color w:val="000000" w:themeColor="text1" w:themeTint="FF" w:themeShade="FF"/>
          <w:sz w:val="24"/>
          <w:szCs w:val="24"/>
          <w:lang w:val="en-US"/>
        </w:rPr>
        <w:t xml:space="preserve"> </w:t>
      </w:r>
      <w:r w:rsidRPr="12D3CD69" w:rsidR="2779FE32">
        <w:rPr>
          <w:rFonts w:ascii="Arial" w:hAnsi="Arial" w:eastAsia="Arial" w:cs="Arial"/>
          <w:i w:val="1"/>
          <w:iCs w:val="1"/>
          <w:noProof w:val="0"/>
          <w:color w:val="000000" w:themeColor="text1" w:themeTint="FF" w:themeShade="FF"/>
          <w:sz w:val="24"/>
          <w:szCs w:val="24"/>
          <w:lang w:val="en-US"/>
        </w:rPr>
        <w:t>The British Journal of Criminology</w:t>
      </w:r>
      <w:r w:rsidRPr="12D3CD69" w:rsidR="2779FE32">
        <w:rPr>
          <w:rFonts w:ascii="Arial" w:hAnsi="Arial" w:eastAsia="Arial" w:cs="Arial"/>
          <w:noProof w:val="0"/>
          <w:color w:val="000000" w:themeColor="text1" w:themeTint="FF" w:themeShade="FF"/>
          <w:sz w:val="24"/>
          <w:szCs w:val="24"/>
          <w:lang w:val="en-US"/>
        </w:rPr>
        <w:t xml:space="preserve">, 59(5), 1035–1053. </w:t>
      </w:r>
      <w:r w:rsidRPr="12D3CD69" w:rsidR="47CE75B0">
        <w:rPr>
          <w:rFonts w:ascii="Arial" w:hAnsi="Arial" w:eastAsia="Arial" w:cs="Arial"/>
          <w:noProof w:val="0"/>
          <w:color w:val="000000" w:themeColor="text1" w:themeTint="FF" w:themeShade="FF"/>
          <w:sz w:val="24"/>
          <w:szCs w:val="24"/>
          <w:lang w:val="en-US"/>
        </w:rPr>
        <w:t xml:space="preserve">Available at: </w:t>
      </w:r>
      <w:hyperlink r:id="R83f31479829b4b6e">
        <w:r w:rsidRPr="12D3CD69" w:rsidR="47CE75B0">
          <w:rPr>
            <w:rStyle w:val="Hyperlink"/>
            <w:rFonts w:ascii="Arial" w:hAnsi="Arial" w:eastAsia="Arial" w:cs="Arial"/>
            <w:noProof w:val="0"/>
            <w:sz w:val="24"/>
            <w:szCs w:val="24"/>
            <w:lang w:val="en-US"/>
          </w:rPr>
          <w:t>https://academic.oup.com/bjc/article/59/5/1035/5486457</w:t>
        </w:r>
      </w:hyperlink>
      <w:r w:rsidRPr="12D3CD69" w:rsidR="47CE75B0">
        <w:rPr>
          <w:rFonts w:ascii="Arial" w:hAnsi="Arial" w:eastAsia="Arial" w:cs="Arial"/>
          <w:noProof w:val="0"/>
          <w:sz w:val="24"/>
          <w:szCs w:val="24"/>
          <w:lang w:val="en-US"/>
        </w:rPr>
        <w:t xml:space="preserve"> (Accessed: 6 March 2025)</w:t>
      </w:r>
      <w:r w:rsidRPr="12D3CD69" w:rsidR="64549719">
        <w:rPr>
          <w:rFonts w:ascii="Arial" w:hAnsi="Arial" w:eastAsia="Arial" w:cs="Arial"/>
          <w:noProof w:val="0"/>
          <w:sz w:val="24"/>
          <w:szCs w:val="24"/>
          <w:lang w:val="en-US"/>
        </w:rPr>
        <w:t>.</w:t>
      </w:r>
    </w:p>
    <w:p w:rsidR="32376296" w:rsidP="12D3CD69" w:rsidRDefault="32376296" w14:paraId="7CC7B757" w14:textId="1558441E">
      <w:pPr>
        <w:spacing w:before="240" w:beforeAutospacing="off" w:after="240" w:afterAutospacing="off" w:line="360" w:lineRule="auto"/>
        <w:ind w:left="0" w:right="0" w:hanging="0"/>
        <w:rPr>
          <w:rFonts w:ascii="Arial" w:hAnsi="Arial" w:eastAsia="Arial" w:cs="Arial"/>
          <w:noProof w:val="0"/>
          <w:color w:val="333333"/>
          <w:sz w:val="24"/>
          <w:szCs w:val="24"/>
          <w:lang w:val="en-US"/>
        </w:rPr>
      </w:pPr>
      <w:r w:rsidRPr="12D3CD69" w:rsidR="32376296">
        <w:rPr>
          <w:rFonts w:ascii="Arial" w:hAnsi="Arial" w:eastAsia="Arial" w:cs="Arial"/>
          <w:noProof w:val="0"/>
          <w:color w:val="333333"/>
          <w:sz w:val="24"/>
          <w:szCs w:val="24"/>
          <w:lang w:val="en-US"/>
        </w:rPr>
        <w:t>Kratovic</w:t>
      </w:r>
      <w:r w:rsidRPr="12D3CD69" w:rsidR="32376296">
        <w:rPr>
          <w:rFonts w:ascii="Arial" w:hAnsi="Arial" w:eastAsia="Arial" w:cs="Arial"/>
          <w:noProof w:val="0"/>
          <w:color w:val="333333"/>
          <w:sz w:val="24"/>
          <w:szCs w:val="24"/>
          <w:lang w:val="en-US"/>
        </w:rPr>
        <w:t xml:space="preserve">, L., Smith, L. J. and </w:t>
      </w:r>
      <w:r w:rsidRPr="12D3CD69" w:rsidR="32376296">
        <w:rPr>
          <w:rFonts w:ascii="Arial" w:hAnsi="Arial" w:eastAsia="Arial" w:cs="Arial"/>
          <w:noProof w:val="0"/>
          <w:color w:val="333333"/>
          <w:sz w:val="24"/>
          <w:szCs w:val="24"/>
          <w:lang w:val="en-US"/>
        </w:rPr>
        <w:t>Vujanovic</w:t>
      </w:r>
      <w:r w:rsidRPr="12D3CD69" w:rsidR="32376296">
        <w:rPr>
          <w:rFonts w:ascii="Arial" w:hAnsi="Arial" w:eastAsia="Arial" w:cs="Arial"/>
          <w:noProof w:val="0"/>
          <w:color w:val="333333"/>
          <w:sz w:val="24"/>
          <w:szCs w:val="24"/>
          <w:lang w:val="en-US"/>
        </w:rPr>
        <w:t xml:space="preserve">, A. A. (2020) </w:t>
      </w:r>
      <w:r w:rsidRPr="12D3CD69" w:rsidR="3D3633B5">
        <w:rPr>
          <w:rFonts w:ascii="Arial" w:hAnsi="Arial" w:eastAsia="Arial" w:cs="Arial"/>
          <w:noProof w:val="0"/>
          <w:color w:val="333333"/>
          <w:sz w:val="24"/>
          <w:szCs w:val="24"/>
          <w:lang w:val="en-US"/>
        </w:rPr>
        <w:t>“</w:t>
      </w:r>
      <w:r w:rsidRPr="12D3CD69" w:rsidR="32376296">
        <w:rPr>
          <w:rFonts w:ascii="Arial" w:hAnsi="Arial" w:eastAsia="Arial" w:cs="Arial"/>
          <w:noProof w:val="0"/>
          <w:color w:val="333333"/>
          <w:sz w:val="24"/>
          <w:szCs w:val="24"/>
          <w:lang w:val="en-US"/>
        </w:rPr>
        <w:t>PTSD Symptoms, Suicidal Ideation, and Suicide Risk in University Students: The Role of Distress Tolerance</w:t>
      </w:r>
      <w:r w:rsidRPr="12D3CD69" w:rsidR="6E455A94">
        <w:rPr>
          <w:rFonts w:ascii="Arial" w:hAnsi="Arial" w:eastAsia="Arial" w:cs="Arial"/>
          <w:noProof w:val="0"/>
          <w:color w:val="333333"/>
          <w:sz w:val="24"/>
          <w:szCs w:val="24"/>
          <w:lang w:val="en-US"/>
        </w:rPr>
        <w:t>”</w:t>
      </w:r>
      <w:r w:rsidRPr="12D3CD69" w:rsidR="4F8A07FC">
        <w:rPr>
          <w:rFonts w:ascii="Arial" w:hAnsi="Arial" w:eastAsia="Arial" w:cs="Arial"/>
          <w:noProof w:val="0"/>
          <w:color w:val="333333"/>
          <w:sz w:val="24"/>
          <w:szCs w:val="24"/>
          <w:lang w:val="en-US"/>
        </w:rPr>
        <w:t xml:space="preserve">. </w:t>
      </w:r>
      <w:r w:rsidRPr="12D3CD69" w:rsidR="32376296">
        <w:rPr>
          <w:rFonts w:ascii="Arial" w:hAnsi="Arial" w:eastAsia="Arial" w:cs="Arial"/>
          <w:i w:val="1"/>
          <w:iCs w:val="1"/>
          <w:noProof w:val="0"/>
          <w:color w:val="333333"/>
          <w:sz w:val="24"/>
          <w:szCs w:val="24"/>
          <w:lang w:val="en-US"/>
        </w:rPr>
        <w:t>Journal of Aggression, Maltreatment &amp; Trauma</w:t>
      </w:r>
      <w:r w:rsidRPr="12D3CD69" w:rsidR="32376296">
        <w:rPr>
          <w:rFonts w:ascii="Arial" w:hAnsi="Arial" w:eastAsia="Arial" w:cs="Arial"/>
          <w:noProof w:val="0"/>
          <w:color w:val="333333"/>
          <w:sz w:val="24"/>
          <w:szCs w:val="24"/>
          <w:lang w:val="en-US"/>
        </w:rPr>
        <w:t xml:space="preserve">, 30(1), pp. 82–100. </w:t>
      </w:r>
      <w:r w:rsidRPr="12D3CD69" w:rsidR="32F41C95">
        <w:rPr>
          <w:rFonts w:ascii="Arial" w:hAnsi="Arial" w:eastAsia="Arial" w:cs="Arial"/>
          <w:noProof w:val="0"/>
          <w:color w:val="333333"/>
          <w:sz w:val="24"/>
          <w:szCs w:val="24"/>
          <w:lang w:val="en-US"/>
        </w:rPr>
        <w:t xml:space="preserve">Available at: </w:t>
      </w:r>
      <w:hyperlink w:anchor="d1e158" r:id="Re92874825be849cb">
        <w:r w:rsidRPr="12D3CD69" w:rsidR="32F41C95">
          <w:rPr>
            <w:rStyle w:val="Hyperlink"/>
            <w:rFonts w:ascii="Arial" w:hAnsi="Arial" w:eastAsia="Arial" w:cs="Arial"/>
            <w:noProof w:val="0"/>
            <w:sz w:val="24"/>
            <w:szCs w:val="24"/>
            <w:lang w:val="en-US"/>
          </w:rPr>
          <w:t>https://www.tandfonline.com/doi/full/10.1080/10926771.2019.1709594#d1e158</w:t>
        </w:r>
      </w:hyperlink>
      <w:r w:rsidRPr="12D3CD69" w:rsidR="32F41C95">
        <w:rPr>
          <w:rFonts w:ascii="Arial" w:hAnsi="Arial" w:eastAsia="Arial" w:cs="Arial"/>
          <w:noProof w:val="0"/>
          <w:sz w:val="24"/>
          <w:szCs w:val="24"/>
          <w:lang w:val="en-US"/>
        </w:rPr>
        <w:t xml:space="preserve"> (Accessed: 6 March 2025).</w:t>
      </w:r>
    </w:p>
    <w:p w:rsidR="256D1A82" w:rsidP="12D3CD69" w:rsidRDefault="256D1A82" w14:paraId="3B36840D" w14:textId="1E5F98A3">
      <w:pPr>
        <w:spacing w:before="240" w:beforeAutospacing="off" w:after="240" w:afterAutospacing="off"/>
        <w:ind w:left="0" w:right="0" w:hanging="0"/>
        <w:rPr>
          <w:rFonts w:ascii="Arial" w:hAnsi="Arial" w:eastAsia="Arial" w:cs="Arial"/>
          <w:noProof w:val="0"/>
          <w:color w:val="000000" w:themeColor="text1" w:themeTint="FF" w:themeShade="FF"/>
          <w:sz w:val="24"/>
          <w:szCs w:val="24"/>
          <w:lang w:val="en-US"/>
        </w:rPr>
      </w:pPr>
      <w:r w:rsidRPr="12D3CD69" w:rsidR="256D1A82">
        <w:rPr>
          <w:rFonts w:ascii="Arial" w:hAnsi="Arial" w:eastAsia="Arial" w:cs="Arial"/>
          <w:noProof w:val="0"/>
          <w:color w:val="000000" w:themeColor="text1" w:themeTint="FF" w:themeShade="FF"/>
          <w:sz w:val="24"/>
          <w:szCs w:val="24"/>
          <w:lang w:val="en-US"/>
        </w:rPr>
        <w:t xml:space="preserve">Maxwell, K., Callahan, J.L., Ruggero, C.J. and Janis, B. (2015) </w:t>
      </w:r>
      <w:r w:rsidRPr="12D3CD69" w:rsidR="4EE095E8">
        <w:rPr>
          <w:rFonts w:ascii="Arial" w:hAnsi="Arial" w:eastAsia="Arial" w:cs="Arial"/>
          <w:noProof w:val="0"/>
          <w:color w:val="000000" w:themeColor="text1" w:themeTint="FF" w:themeShade="FF"/>
          <w:sz w:val="24"/>
          <w:szCs w:val="24"/>
          <w:lang w:val="en-US"/>
        </w:rPr>
        <w:t>“</w:t>
      </w:r>
      <w:r w:rsidRPr="12D3CD69" w:rsidR="256D1A82">
        <w:rPr>
          <w:rFonts w:ascii="Arial" w:hAnsi="Arial" w:eastAsia="Arial" w:cs="Arial"/>
          <w:noProof w:val="0"/>
          <w:color w:val="000000" w:themeColor="text1" w:themeTint="FF" w:themeShade="FF"/>
          <w:sz w:val="24"/>
          <w:szCs w:val="24"/>
          <w:lang w:val="en-US"/>
        </w:rPr>
        <w:t xml:space="preserve">Breaking the cycle: Association of attending therapy following childhood abuse and </w:t>
      </w:r>
      <w:r w:rsidRPr="12D3CD69" w:rsidR="256D1A82">
        <w:rPr>
          <w:rFonts w:ascii="Arial" w:hAnsi="Arial" w:eastAsia="Arial" w:cs="Arial"/>
          <w:noProof w:val="0"/>
          <w:color w:val="000000" w:themeColor="text1" w:themeTint="FF" w:themeShade="FF"/>
          <w:sz w:val="24"/>
          <w:szCs w:val="24"/>
          <w:lang w:val="en-US"/>
        </w:rPr>
        <w:t>subsequent perpetration of violence</w:t>
      </w:r>
      <w:r w:rsidRPr="12D3CD69" w:rsidR="0983A8EB">
        <w:rPr>
          <w:rFonts w:ascii="Arial" w:hAnsi="Arial" w:eastAsia="Arial" w:cs="Arial"/>
          <w:noProof w:val="0"/>
          <w:color w:val="000000" w:themeColor="text1" w:themeTint="FF" w:themeShade="FF"/>
          <w:sz w:val="24"/>
          <w:szCs w:val="24"/>
          <w:lang w:val="en-US"/>
        </w:rPr>
        <w:t>”</w:t>
      </w:r>
      <w:r w:rsidRPr="12D3CD69" w:rsidR="5267C715">
        <w:rPr>
          <w:rFonts w:ascii="Arial" w:hAnsi="Arial" w:eastAsia="Arial" w:cs="Arial"/>
          <w:noProof w:val="0"/>
          <w:color w:val="000000" w:themeColor="text1" w:themeTint="FF" w:themeShade="FF"/>
          <w:sz w:val="24"/>
          <w:szCs w:val="24"/>
          <w:lang w:val="en-US"/>
        </w:rPr>
        <w:t xml:space="preserve">. </w:t>
      </w:r>
      <w:r w:rsidRPr="12D3CD69" w:rsidR="256D1A82">
        <w:rPr>
          <w:rFonts w:ascii="Arial" w:hAnsi="Arial" w:eastAsia="Arial" w:cs="Arial"/>
          <w:i w:val="1"/>
          <w:iCs w:val="1"/>
          <w:noProof w:val="0"/>
          <w:color w:val="000000" w:themeColor="text1" w:themeTint="FF" w:themeShade="FF"/>
          <w:sz w:val="24"/>
          <w:szCs w:val="24"/>
          <w:lang w:val="en-US"/>
        </w:rPr>
        <w:t>Journal of Family Violence</w:t>
      </w:r>
      <w:r w:rsidRPr="12D3CD69" w:rsidR="256D1A82">
        <w:rPr>
          <w:rFonts w:ascii="Arial" w:hAnsi="Arial" w:eastAsia="Arial" w:cs="Arial"/>
          <w:noProof w:val="0"/>
          <w:color w:val="000000" w:themeColor="text1" w:themeTint="FF" w:themeShade="FF"/>
          <w:sz w:val="24"/>
          <w:szCs w:val="24"/>
          <w:lang w:val="en-US"/>
        </w:rPr>
        <w:t xml:space="preserve">, 31(2), pp. 251–258. </w:t>
      </w:r>
      <w:r w:rsidRPr="12D3CD69" w:rsidR="46427195">
        <w:rPr>
          <w:rFonts w:ascii="Arial" w:hAnsi="Arial" w:eastAsia="Arial" w:cs="Arial"/>
          <w:noProof w:val="0"/>
          <w:color w:val="000000" w:themeColor="text1" w:themeTint="FF" w:themeShade="FF"/>
          <w:sz w:val="24"/>
          <w:szCs w:val="24"/>
          <w:lang w:val="en-US"/>
        </w:rPr>
        <w:t xml:space="preserve">Available at: </w:t>
      </w:r>
      <w:hyperlink r:id="R455a71905ebc4cb4">
        <w:r w:rsidRPr="12D3CD69" w:rsidR="46427195">
          <w:rPr>
            <w:rStyle w:val="Hyperlink"/>
            <w:rFonts w:ascii="Arial" w:hAnsi="Arial" w:eastAsia="Arial" w:cs="Arial"/>
            <w:noProof w:val="0"/>
            <w:sz w:val="24"/>
            <w:szCs w:val="24"/>
            <w:lang w:val="en-US"/>
          </w:rPr>
          <w:t>https://www.proquest.com/docview/1757873019?sourcetype=Scholarly%20Journals</w:t>
        </w:r>
      </w:hyperlink>
      <w:r w:rsidRPr="12D3CD69" w:rsidR="46427195">
        <w:rPr>
          <w:rFonts w:ascii="Arial" w:hAnsi="Arial" w:eastAsia="Arial" w:cs="Arial"/>
          <w:noProof w:val="0"/>
          <w:sz w:val="24"/>
          <w:szCs w:val="24"/>
          <w:lang w:val="en-US"/>
        </w:rPr>
        <w:t xml:space="preserve"> (Accessed: March 6</w:t>
      </w:r>
      <w:r w:rsidRPr="12D3CD69" w:rsidR="46427195">
        <w:rPr>
          <w:rFonts w:ascii="Arial" w:hAnsi="Arial" w:eastAsia="Arial" w:cs="Arial"/>
          <w:noProof w:val="0"/>
          <w:sz w:val="24"/>
          <w:szCs w:val="24"/>
          <w:lang w:val="en-US"/>
        </w:rPr>
        <w:t xml:space="preserve"> 2025</w:t>
      </w:r>
      <w:r w:rsidRPr="12D3CD69" w:rsidR="46427195">
        <w:rPr>
          <w:rFonts w:ascii="Arial" w:hAnsi="Arial" w:eastAsia="Arial" w:cs="Arial"/>
          <w:noProof w:val="0"/>
          <w:sz w:val="24"/>
          <w:szCs w:val="24"/>
          <w:lang w:val="en-US"/>
        </w:rPr>
        <w:t>).</w:t>
      </w:r>
    </w:p>
    <w:p w:rsidR="49113214" w:rsidP="12D3CD69" w:rsidRDefault="49113214" w14:paraId="68999D0E" w14:textId="42F7D2A9">
      <w:pPr>
        <w:spacing w:line="360" w:lineRule="auto"/>
        <w:rPr>
          <w:rFonts w:ascii="Arial" w:hAnsi="Arial" w:eastAsia="Arial" w:cs="Arial"/>
          <w:noProof w:val="0"/>
          <w:sz w:val="24"/>
          <w:szCs w:val="24"/>
          <w:lang w:val="en-US"/>
        </w:rPr>
      </w:pPr>
      <w:r w:rsidRPr="12D3CD69" w:rsidR="49113214">
        <w:rPr>
          <w:rFonts w:ascii="Arial" w:hAnsi="Arial" w:eastAsia="Arial" w:cs="Arial"/>
          <w:noProof w:val="0"/>
          <w:color w:val="222222"/>
          <w:sz w:val="24"/>
          <w:szCs w:val="24"/>
          <w:lang w:val="en-US"/>
        </w:rPr>
        <w:t xml:space="preserve">Maas, M.K. and Bonomi, A.E., 2021. </w:t>
      </w:r>
      <w:r w:rsidRPr="12D3CD69" w:rsidR="07D79E25">
        <w:rPr>
          <w:rFonts w:ascii="Arial" w:hAnsi="Arial" w:eastAsia="Arial" w:cs="Arial"/>
          <w:noProof w:val="0"/>
          <w:color w:val="222222"/>
          <w:sz w:val="24"/>
          <w:szCs w:val="24"/>
          <w:lang w:val="en-US"/>
        </w:rPr>
        <w:t>“</w:t>
      </w:r>
      <w:r w:rsidRPr="12D3CD69" w:rsidR="49113214">
        <w:rPr>
          <w:rFonts w:ascii="Arial" w:hAnsi="Arial" w:eastAsia="Arial" w:cs="Arial"/>
          <w:noProof w:val="0"/>
          <w:color w:val="222222"/>
          <w:sz w:val="24"/>
          <w:szCs w:val="24"/>
          <w:lang w:val="en-US"/>
        </w:rPr>
        <w:t xml:space="preserve">Love </w:t>
      </w:r>
      <w:r w:rsidRPr="12D3CD69" w:rsidR="49113214">
        <w:rPr>
          <w:rFonts w:ascii="Arial" w:hAnsi="Arial" w:eastAsia="Arial" w:cs="Arial"/>
          <w:noProof w:val="0"/>
          <w:color w:val="222222"/>
          <w:sz w:val="24"/>
          <w:szCs w:val="24"/>
          <w:lang w:val="en-US"/>
        </w:rPr>
        <w:t>hurts?:</w:t>
      </w:r>
      <w:r w:rsidRPr="12D3CD69" w:rsidR="49113214">
        <w:rPr>
          <w:rFonts w:ascii="Arial" w:hAnsi="Arial" w:eastAsia="Arial" w:cs="Arial"/>
          <w:noProof w:val="0"/>
          <w:color w:val="222222"/>
          <w:sz w:val="24"/>
          <w:szCs w:val="24"/>
          <w:lang w:val="en-US"/>
        </w:rPr>
        <w:t xml:space="preserve"> </w:t>
      </w:r>
      <w:r w:rsidRPr="12D3CD69" w:rsidR="49113214">
        <w:rPr>
          <w:rFonts w:ascii="Arial" w:hAnsi="Arial" w:eastAsia="Arial" w:cs="Arial"/>
          <w:noProof w:val="0"/>
          <w:color w:val="222222"/>
          <w:sz w:val="24"/>
          <w:szCs w:val="24"/>
          <w:lang w:val="en-US"/>
        </w:rPr>
        <w:t>Identifying</w:t>
      </w:r>
      <w:r w:rsidRPr="12D3CD69" w:rsidR="49113214">
        <w:rPr>
          <w:rFonts w:ascii="Arial" w:hAnsi="Arial" w:eastAsia="Arial" w:cs="Arial"/>
          <w:noProof w:val="0"/>
          <w:color w:val="222222"/>
          <w:sz w:val="24"/>
          <w:szCs w:val="24"/>
          <w:lang w:val="en-US"/>
        </w:rPr>
        <w:t xml:space="preserve"> abuse in the virgin-beast trope of popular romantic fiction</w:t>
      </w:r>
      <w:r w:rsidRPr="12D3CD69" w:rsidR="3D7FD1A1">
        <w:rPr>
          <w:rFonts w:ascii="Arial" w:hAnsi="Arial" w:eastAsia="Arial" w:cs="Arial"/>
          <w:noProof w:val="0"/>
          <w:color w:val="222222"/>
          <w:sz w:val="24"/>
          <w:szCs w:val="24"/>
          <w:lang w:val="en-US"/>
        </w:rPr>
        <w:t>”</w:t>
      </w:r>
      <w:r w:rsidRPr="12D3CD69" w:rsidR="49113214">
        <w:rPr>
          <w:rFonts w:ascii="Arial" w:hAnsi="Arial" w:eastAsia="Arial" w:cs="Arial"/>
          <w:noProof w:val="0"/>
          <w:color w:val="222222"/>
          <w:sz w:val="24"/>
          <w:szCs w:val="24"/>
          <w:lang w:val="en-US"/>
        </w:rPr>
        <w:t>.</w:t>
      </w:r>
      <w:r w:rsidRPr="12D3CD69" w:rsidR="49113214">
        <w:rPr>
          <w:rFonts w:ascii="Arial" w:hAnsi="Arial" w:eastAsia="Arial" w:cs="Arial"/>
          <w:noProof w:val="0"/>
          <w:color w:val="222222"/>
          <w:sz w:val="24"/>
          <w:szCs w:val="24"/>
          <w:lang w:val="en-US"/>
        </w:rPr>
        <w:t xml:space="preserve"> </w:t>
      </w:r>
      <w:r w:rsidRPr="12D3CD69" w:rsidR="49113214">
        <w:rPr>
          <w:rFonts w:ascii="Arial" w:hAnsi="Arial" w:eastAsia="Arial" w:cs="Arial"/>
          <w:i w:val="1"/>
          <w:iCs w:val="1"/>
          <w:noProof w:val="0"/>
          <w:color w:val="222222"/>
          <w:sz w:val="24"/>
          <w:szCs w:val="24"/>
          <w:lang w:val="en-US"/>
        </w:rPr>
        <w:t>Journal of Family Violence</w:t>
      </w:r>
      <w:r w:rsidRPr="12D3CD69" w:rsidR="49113214">
        <w:rPr>
          <w:rFonts w:ascii="Arial" w:hAnsi="Arial" w:eastAsia="Arial" w:cs="Arial"/>
          <w:noProof w:val="0"/>
          <w:color w:val="222222"/>
          <w:sz w:val="24"/>
          <w:szCs w:val="24"/>
          <w:lang w:val="en-US"/>
        </w:rPr>
        <w:t xml:space="preserve">, </w:t>
      </w:r>
      <w:r w:rsidRPr="12D3CD69" w:rsidR="49113214">
        <w:rPr>
          <w:rFonts w:ascii="Arial" w:hAnsi="Arial" w:eastAsia="Arial" w:cs="Arial"/>
          <w:i w:val="1"/>
          <w:iCs w:val="1"/>
          <w:noProof w:val="0"/>
          <w:color w:val="222222"/>
          <w:sz w:val="24"/>
          <w:szCs w:val="24"/>
          <w:lang w:val="en-US"/>
        </w:rPr>
        <w:t>36</w:t>
      </w:r>
      <w:r w:rsidRPr="12D3CD69" w:rsidR="49113214">
        <w:rPr>
          <w:rFonts w:ascii="Arial" w:hAnsi="Arial" w:eastAsia="Arial" w:cs="Arial"/>
          <w:noProof w:val="0"/>
          <w:color w:val="222222"/>
          <w:sz w:val="24"/>
          <w:szCs w:val="24"/>
          <w:lang w:val="en-US"/>
        </w:rPr>
        <w:t>, pp.511-522.</w:t>
      </w:r>
      <w:r w:rsidRPr="12D3CD69" w:rsidR="52B51321">
        <w:rPr>
          <w:rFonts w:ascii="Arial" w:hAnsi="Arial" w:eastAsia="Arial" w:cs="Arial"/>
          <w:noProof w:val="0"/>
          <w:color w:val="222222"/>
          <w:sz w:val="24"/>
          <w:szCs w:val="24"/>
          <w:lang w:val="en-US"/>
        </w:rPr>
        <w:t xml:space="preserve"> Available at: </w:t>
      </w:r>
      <w:hyperlink r:id="Rc077f7d633c2428a">
        <w:r w:rsidRPr="12D3CD69" w:rsidR="52B51321">
          <w:rPr>
            <w:rStyle w:val="Hyperlink"/>
            <w:rFonts w:ascii="Arial" w:hAnsi="Arial" w:eastAsia="Arial" w:cs="Arial"/>
            <w:noProof w:val="0"/>
            <w:sz w:val="24"/>
            <w:szCs w:val="24"/>
            <w:lang w:val="en-US"/>
          </w:rPr>
          <w:t>https://link.springer.com/article/10.1007/s10896-020-00206-9</w:t>
        </w:r>
      </w:hyperlink>
      <w:r w:rsidRPr="12D3CD69" w:rsidR="52B51321">
        <w:rPr>
          <w:rFonts w:ascii="Arial" w:hAnsi="Arial" w:eastAsia="Arial" w:cs="Arial"/>
          <w:noProof w:val="0"/>
          <w:sz w:val="24"/>
          <w:szCs w:val="24"/>
          <w:lang w:val="en-US"/>
        </w:rPr>
        <w:t xml:space="preserve"> (Accessed: March 6</w:t>
      </w:r>
      <w:r w:rsidRPr="12D3CD69" w:rsidR="52B51321">
        <w:rPr>
          <w:rFonts w:ascii="Arial" w:hAnsi="Arial" w:eastAsia="Arial" w:cs="Arial"/>
          <w:noProof w:val="0"/>
          <w:sz w:val="24"/>
          <w:szCs w:val="24"/>
          <w:lang w:val="en-US"/>
        </w:rPr>
        <w:t xml:space="preserve"> 2025</w:t>
      </w:r>
      <w:r w:rsidRPr="12D3CD69" w:rsidR="52B51321">
        <w:rPr>
          <w:rFonts w:ascii="Arial" w:hAnsi="Arial" w:eastAsia="Arial" w:cs="Arial"/>
          <w:noProof w:val="0"/>
          <w:sz w:val="24"/>
          <w:szCs w:val="24"/>
          <w:lang w:val="en-US"/>
        </w:rPr>
        <w:t>).</w:t>
      </w:r>
    </w:p>
    <w:p w:rsidR="555129B0" w:rsidP="12D3CD69" w:rsidRDefault="555129B0" w14:paraId="649CBC56" w14:textId="675EE6DF">
      <w:pPr>
        <w:spacing w:line="360" w:lineRule="auto"/>
        <w:rPr>
          <w:rFonts w:ascii="Arial" w:hAnsi="Arial" w:eastAsia="Arial" w:cs="Arial"/>
          <w:noProof w:val="0"/>
          <w:color w:val="333333"/>
          <w:sz w:val="24"/>
          <w:szCs w:val="24"/>
          <w:lang w:val="en-US"/>
        </w:rPr>
      </w:pPr>
      <w:r w:rsidRPr="12D3CD69" w:rsidR="555129B0">
        <w:rPr>
          <w:rFonts w:ascii="Arial" w:hAnsi="Arial" w:eastAsia="Arial" w:cs="Arial"/>
          <w:noProof w:val="0"/>
          <w:color w:val="333333"/>
          <w:sz w:val="24"/>
          <w:szCs w:val="24"/>
          <w:lang w:val="en-US"/>
        </w:rPr>
        <w:t xml:space="preserve">O’Connor, M., and Coyne, J. (2017). </w:t>
      </w:r>
      <w:r w:rsidRPr="12D3CD69" w:rsidR="63A31F7F">
        <w:rPr>
          <w:rFonts w:ascii="Arial" w:hAnsi="Arial" w:eastAsia="Arial" w:cs="Arial"/>
          <w:noProof w:val="0"/>
          <w:color w:val="333333"/>
          <w:sz w:val="24"/>
          <w:szCs w:val="24"/>
          <w:lang w:val="en-US"/>
        </w:rPr>
        <w:t>“</w:t>
      </w:r>
      <w:r w:rsidRPr="12D3CD69" w:rsidR="555129B0">
        <w:rPr>
          <w:rFonts w:ascii="Arial" w:hAnsi="Arial" w:eastAsia="Arial" w:cs="Arial"/>
          <w:noProof w:val="0"/>
          <w:color w:val="333333"/>
          <w:sz w:val="24"/>
          <w:szCs w:val="24"/>
          <w:lang w:val="en-US"/>
        </w:rPr>
        <w:t>School-Based Counselling Service Use: A Year in the Life of a School Counselling Department</w:t>
      </w:r>
      <w:r w:rsidRPr="12D3CD69" w:rsidR="1B0BF9F4">
        <w:rPr>
          <w:rFonts w:ascii="Arial" w:hAnsi="Arial" w:eastAsia="Arial" w:cs="Arial"/>
          <w:noProof w:val="0"/>
          <w:color w:val="333333"/>
          <w:sz w:val="24"/>
          <w:szCs w:val="24"/>
          <w:lang w:val="en-US"/>
        </w:rPr>
        <w:t>”</w:t>
      </w:r>
      <w:r w:rsidRPr="12D3CD69" w:rsidR="555129B0">
        <w:rPr>
          <w:rFonts w:ascii="Arial" w:hAnsi="Arial" w:eastAsia="Arial" w:cs="Arial"/>
          <w:noProof w:val="0"/>
          <w:color w:val="333333"/>
          <w:sz w:val="24"/>
          <w:szCs w:val="24"/>
          <w:lang w:val="en-US"/>
        </w:rPr>
        <w:t>.</w:t>
      </w:r>
      <w:r w:rsidRPr="12D3CD69" w:rsidR="555129B0">
        <w:rPr>
          <w:rFonts w:ascii="Arial" w:hAnsi="Arial" w:eastAsia="Arial" w:cs="Arial"/>
          <w:noProof w:val="0"/>
          <w:color w:val="333333"/>
          <w:sz w:val="24"/>
          <w:szCs w:val="24"/>
          <w:lang w:val="en-US"/>
        </w:rPr>
        <w:t xml:space="preserve"> </w:t>
      </w:r>
      <w:r w:rsidRPr="12D3CD69" w:rsidR="555129B0">
        <w:rPr>
          <w:rFonts w:ascii="Arial" w:hAnsi="Arial" w:eastAsia="Arial" w:cs="Arial"/>
          <w:i w:val="1"/>
          <w:iCs w:val="1"/>
          <w:noProof w:val="0"/>
          <w:color w:val="333333"/>
          <w:sz w:val="24"/>
          <w:szCs w:val="24"/>
          <w:lang w:val="en-US"/>
        </w:rPr>
        <w:t>Journal of Psychologists and Counsellors in Schools</w:t>
      </w:r>
      <w:r w:rsidRPr="12D3CD69" w:rsidR="555129B0">
        <w:rPr>
          <w:rFonts w:ascii="Arial" w:hAnsi="Arial" w:eastAsia="Arial" w:cs="Arial"/>
          <w:noProof w:val="0"/>
          <w:color w:val="333333"/>
          <w:sz w:val="24"/>
          <w:szCs w:val="24"/>
          <w:lang w:val="en-US"/>
        </w:rPr>
        <w:t>, 27(2), 251-261.</w:t>
      </w:r>
      <w:r w:rsidRPr="12D3CD69" w:rsidR="13F7F459">
        <w:rPr>
          <w:rFonts w:ascii="Arial" w:hAnsi="Arial" w:eastAsia="Arial" w:cs="Arial"/>
          <w:noProof w:val="0"/>
          <w:color w:val="333333"/>
          <w:sz w:val="24"/>
          <w:szCs w:val="24"/>
          <w:lang w:val="en-US"/>
        </w:rPr>
        <w:t xml:space="preserve"> Available at: </w:t>
      </w:r>
      <w:hyperlink r:id="R9aaaa8d8298f483c">
        <w:r w:rsidRPr="12D3CD69" w:rsidR="13F7F459">
          <w:rPr>
            <w:rStyle w:val="Hyperlink"/>
            <w:rFonts w:ascii="Arial" w:hAnsi="Arial" w:eastAsia="Arial" w:cs="Arial"/>
            <w:noProof w:val="0"/>
            <w:sz w:val="24"/>
            <w:szCs w:val="24"/>
            <w:lang w:val="en-US"/>
          </w:rPr>
          <w:t>https://journals.sagepub.com/doi/10.1017/jgc.2016.30</w:t>
        </w:r>
      </w:hyperlink>
      <w:r w:rsidRPr="12D3CD69" w:rsidR="13F7F459">
        <w:rPr>
          <w:rFonts w:ascii="Arial" w:hAnsi="Arial" w:eastAsia="Arial" w:cs="Arial"/>
          <w:noProof w:val="0"/>
          <w:sz w:val="24"/>
          <w:szCs w:val="24"/>
          <w:lang w:val="en-US"/>
        </w:rPr>
        <w:t xml:space="preserve"> (Accessed: 6 March 2025).</w:t>
      </w:r>
    </w:p>
    <w:p w:rsidR="5281C0A4" w:rsidP="12D3CD69" w:rsidRDefault="5281C0A4" w14:paraId="696EB3F9" w14:textId="4AD3AFD7">
      <w:pPr>
        <w:pStyle w:val="Normal"/>
        <w:spacing w:before="240" w:beforeAutospacing="off" w:after="240" w:afterAutospacing="off" w:line="360" w:lineRule="auto"/>
        <w:rPr>
          <w:rFonts w:ascii="Arial" w:hAnsi="Arial" w:eastAsia="Arial" w:cs="Arial"/>
          <w:noProof w:val="0"/>
          <w:color w:val="auto"/>
          <w:sz w:val="24"/>
          <w:szCs w:val="24"/>
          <w:lang w:val="en-US"/>
        </w:rPr>
      </w:pPr>
      <w:r w:rsidRPr="12D3CD69" w:rsidR="5281C0A4">
        <w:rPr>
          <w:rFonts w:ascii="Arial" w:hAnsi="Arial" w:eastAsia="Arial" w:cs="Arial"/>
          <w:noProof w:val="0"/>
          <w:color w:val="auto"/>
          <w:sz w:val="24"/>
          <w:szCs w:val="24"/>
          <w:lang w:val="en-US"/>
        </w:rPr>
        <w:t xml:space="preserve">Myhill, A., and Johnson, K. (2016). </w:t>
      </w:r>
      <w:r w:rsidRPr="12D3CD69" w:rsidR="523FBC01">
        <w:rPr>
          <w:rFonts w:ascii="Arial" w:hAnsi="Arial" w:eastAsia="Arial" w:cs="Arial"/>
          <w:noProof w:val="0"/>
          <w:color w:val="auto"/>
          <w:sz w:val="24"/>
          <w:szCs w:val="24"/>
          <w:lang w:val="en-US"/>
        </w:rPr>
        <w:t>“</w:t>
      </w:r>
      <w:r w:rsidRPr="12D3CD69" w:rsidR="5281C0A4">
        <w:rPr>
          <w:rFonts w:ascii="Arial" w:hAnsi="Arial" w:eastAsia="Arial" w:cs="Arial"/>
          <w:noProof w:val="0"/>
          <w:color w:val="auto"/>
          <w:sz w:val="24"/>
          <w:szCs w:val="24"/>
          <w:lang w:val="en-US"/>
        </w:rPr>
        <w:t xml:space="preserve">Police </w:t>
      </w:r>
      <w:r w:rsidRPr="12D3CD69" w:rsidR="5281C0A4">
        <w:rPr>
          <w:rFonts w:ascii="Arial" w:hAnsi="Arial" w:eastAsia="Arial" w:cs="Arial"/>
          <w:noProof w:val="0"/>
          <w:color w:val="auto"/>
          <w:sz w:val="24"/>
          <w:szCs w:val="24"/>
          <w:lang w:val="en-US"/>
        </w:rPr>
        <w:t>use of</w:t>
      </w:r>
      <w:r w:rsidRPr="12D3CD69" w:rsidR="5281C0A4">
        <w:rPr>
          <w:rFonts w:ascii="Arial" w:hAnsi="Arial" w:eastAsia="Arial" w:cs="Arial"/>
          <w:noProof w:val="0"/>
          <w:color w:val="auto"/>
          <w:sz w:val="24"/>
          <w:szCs w:val="24"/>
          <w:lang w:val="en-US"/>
        </w:rPr>
        <w:t xml:space="preserve"> discretion in response to domestic violence</w:t>
      </w:r>
      <w:r w:rsidRPr="12D3CD69" w:rsidR="32E68603">
        <w:rPr>
          <w:rFonts w:ascii="Arial" w:hAnsi="Arial" w:eastAsia="Arial" w:cs="Arial"/>
          <w:noProof w:val="0"/>
          <w:color w:val="auto"/>
          <w:sz w:val="24"/>
          <w:szCs w:val="24"/>
          <w:lang w:val="en-US"/>
        </w:rPr>
        <w:t>”</w:t>
      </w:r>
      <w:r w:rsidRPr="12D3CD69" w:rsidR="5281C0A4">
        <w:rPr>
          <w:rFonts w:ascii="Arial" w:hAnsi="Arial" w:eastAsia="Arial" w:cs="Arial"/>
          <w:noProof w:val="0"/>
          <w:color w:val="auto"/>
          <w:sz w:val="24"/>
          <w:szCs w:val="24"/>
          <w:lang w:val="en-US"/>
        </w:rPr>
        <w:t>.</w:t>
      </w:r>
      <w:r w:rsidRPr="12D3CD69" w:rsidR="5281C0A4">
        <w:rPr>
          <w:rFonts w:ascii="Arial" w:hAnsi="Arial" w:eastAsia="Arial" w:cs="Arial"/>
          <w:noProof w:val="0"/>
          <w:color w:val="auto"/>
          <w:sz w:val="24"/>
          <w:szCs w:val="24"/>
          <w:lang w:val="en-US"/>
        </w:rPr>
        <w:t xml:space="preserve"> </w:t>
      </w:r>
      <w:r w:rsidRPr="12D3CD69" w:rsidR="5281C0A4">
        <w:rPr>
          <w:rFonts w:ascii="Arial" w:hAnsi="Arial" w:eastAsia="Arial" w:cs="Arial"/>
          <w:i w:val="1"/>
          <w:iCs w:val="1"/>
          <w:noProof w:val="0"/>
          <w:color w:val="auto"/>
          <w:sz w:val="24"/>
          <w:szCs w:val="24"/>
          <w:lang w:val="en-US"/>
        </w:rPr>
        <w:t>Criminology &amp; Criminal Justice</w:t>
      </w:r>
      <w:r w:rsidRPr="12D3CD69" w:rsidR="5281C0A4">
        <w:rPr>
          <w:rFonts w:ascii="Arial" w:hAnsi="Arial" w:eastAsia="Arial" w:cs="Arial"/>
          <w:noProof w:val="0"/>
          <w:color w:val="auto"/>
          <w:sz w:val="24"/>
          <w:szCs w:val="24"/>
          <w:lang w:val="en-US"/>
        </w:rPr>
        <w:t xml:space="preserve">, 16(1), 3-20. </w:t>
      </w:r>
      <w:r w:rsidRPr="12D3CD69" w:rsidR="71825995">
        <w:rPr>
          <w:rFonts w:ascii="Arial" w:hAnsi="Arial" w:eastAsia="Arial" w:cs="Arial"/>
          <w:noProof w:val="0"/>
          <w:color w:val="auto"/>
          <w:sz w:val="24"/>
          <w:szCs w:val="24"/>
          <w:lang w:val="en-US"/>
        </w:rPr>
        <w:t xml:space="preserve">Available at: </w:t>
      </w:r>
      <w:r w:rsidRPr="12D3CD69" w:rsidR="71825995">
        <w:rPr>
          <w:rFonts w:ascii="Arial" w:hAnsi="Arial" w:eastAsia="Arial" w:cs="Arial"/>
          <w:noProof w:val="0"/>
          <w:color w:val="auto"/>
          <w:sz w:val="24"/>
          <w:szCs w:val="24"/>
          <w:lang w:val="en-US"/>
        </w:rPr>
        <w:t>https://journals.sagepub.com/doi/pdf/10.1177/1748895815590202</w:t>
      </w:r>
      <w:r w:rsidRPr="12D3CD69" w:rsidR="71825995">
        <w:rPr>
          <w:rFonts w:ascii="Arial" w:hAnsi="Arial" w:eastAsia="Arial" w:cs="Arial"/>
          <w:noProof w:val="0"/>
          <w:color w:val="auto"/>
          <w:sz w:val="24"/>
          <w:szCs w:val="24"/>
          <w:lang w:val="en-US"/>
        </w:rPr>
        <w:t xml:space="preserve"> (Accessed: 6 March 2025).</w:t>
      </w:r>
    </w:p>
    <w:p w:rsidR="4274506C" w:rsidP="12D3CD69" w:rsidRDefault="4274506C" w14:paraId="717486BE" w14:textId="4C52E4D6">
      <w:pPr>
        <w:spacing w:before="240" w:beforeAutospacing="off" w:after="240" w:afterAutospacing="off" w:line="360" w:lineRule="auto"/>
        <w:ind w:left="0" w:right="0" w:hanging="0"/>
        <w:rPr>
          <w:rFonts w:ascii="Arial" w:hAnsi="Arial" w:eastAsia="Arial" w:cs="Arial"/>
          <w:noProof w:val="0"/>
          <w:color w:val="222222"/>
          <w:sz w:val="24"/>
          <w:szCs w:val="24"/>
          <w:lang w:val="en-US"/>
        </w:rPr>
      </w:pPr>
      <w:r w:rsidRPr="12D3CD69" w:rsidR="4274506C">
        <w:rPr>
          <w:rFonts w:ascii="Arial" w:hAnsi="Arial" w:eastAsia="Arial" w:cs="Arial"/>
          <w:noProof w:val="0"/>
          <w:color w:val="222222"/>
          <w:sz w:val="24"/>
          <w:szCs w:val="24"/>
          <w:lang w:val="en-US"/>
        </w:rPr>
        <w:t xml:space="preserve">Park, S. and Schepp, K.G., (2015). </w:t>
      </w:r>
      <w:r w:rsidRPr="12D3CD69" w:rsidR="1EF06674">
        <w:rPr>
          <w:rFonts w:ascii="Arial" w:hAnsi="Arial" w:eastAsia="Arial" w:cs="Arial"/>
          <w:noProof w:val="0"/>
          <w:color w:val="222222"/>
          <w:sz w:val="24"/>
          <w:szCs w:val="24"/>
          <w:lang w:val="en-US"/>
        </w:rPr>
        <w:t>“</w:t>
      </w:r>
      <w:r w:rsidRPr="12D3CD69" w:rsidR="4274506C">
        <w:rPr>
          <w:rFonts w:ascii="Arial" w:hAnsi="Arial" w:eastAsia="Arial" w:cs="Arial"/>
          <w:noProof w:val="0"/>
          <w:color w:val="222222"/>
          <w:sz w:val="24"/>
          <w:szCs w:val="24"/>
          <w:lang w:val="en-US"/>
        </w:rPr>
        <w:t>A systematic review of research on children of alcoholics: Their inherent resilience and vulnerability</w:t>
      </w:r>
      <w:r w:rsidRPr="12D3CD69" w:rsidR="6A3C1BCF">
        <w:rPr>
          <w:rFonts w:ascii="Arial" w:hAnsi="Arial" w:eastAsia="Arial" w:cs="Arial"/>
          <w:noProof w:val="0"/>
          <w:color w:val="222222"/>
          <w:sz w:val="24"/>
          <w:szCs w:val="24"/>
          <w:lang w:val="en-US"/>
        </w:rPr>
        <w:t>”</w:t>
      </w:r>
      <w:r w:rsidRPr="12D3CD69" w:rsidR="4274506C">
        <w:rPr>
          <w:rFonts w:ascii="Arial" w:hAnsi="Arial" w:eastAsia="Arial" w:cs="Arial"/>
          <w:noProof w:val="0"/>
          <w:color w:val="222222"/>
          <w:sz w:val="24"/>
          <w:szCs w:val="24"/>
          <w:lang w:val="en-US"/>
        </w:rPr>
        <w:t xml:space="preserve">. </w:t>
      </w:r>
      <w:r w:rsidRPr="12D3CD69" w:rsidR="4274506C">
        <w:rPr>
          <w:rFonts w:ascii="Arial" w:hAnsi="Arial" w:eastAsia="Arial" w:cs="Arial"/>
          <w:i w:val="1"/>
          <w:iCs w:val="1"/>
          <w:noProof w:val="0"/>
          <w:color w:val="222222"/>
          <w:sz w:val="24"/>
          <w:szCs w:val="24"/>
          <w:lang w:val="en-US"/>
        </w:rPr>
        <w:t>Journal of child and family studies</w:t>
      </w:r>
      <w:r w:rsidRPr="12D3CD69" w:rsidR="4274506C">
        <w:rPr>
          <w:rFonts w:ascii="Arial" w:hAnsi="Arial" w:eastAsia="Arial" w:cs="Arial"/>
          <w:noProof w:val="0"/>
          <w:color w:val="222222"/>
          <w:sz w:val="24"/>
          <w:szCs w:val="24"/>
          <w:lang w:val="en-US"/>
        </w:rPr>
        <w:t xml:space="preserve">, </w:t>
      </w:r>
      <w:r w:rsidRPr="12D3CD69" w:rsidR="4274506C">
        <w:rPr>
          <w:rFonts w:ascii="Arial" w:hAnsi="Arial" w:eastAsia="Arial" w:cs="Arial"/>
          <w:i w:val="1"/>
          <w:iCs w:val="1"/>
          <w:noProof w:val="0"/>
          <w:color w:val="222222"/>
          <w:sz w:val="24"/>
          <w:szCs w:val="24"/>
          <w:lang w:val="en-US"/>
        </w:rPr>
        <w:t>24</w:t>
      </w:r>
      <w:r w:rsidRPr="12D3CD69" w:rsidR="4274506C">
        <w:rPr>
          <w:rFonts w:ascii="Arial" w:hAnsi="Arial" w:eastAsia="Arial" w:cs="Arial"/>
          <w:noProof w:val="0"/>
          <w:color w:val="222222"/>
          <w:sz w:val="24"/>
          <w:szCs w:val="24"/>
          <w:lang w:val="en-US"/>
        </w:rPr>
        <w:t>, pp.1222-1231.</w:t>
      </w:r>
      <w:r w:rsidRPr="12D3CD69" w:rsidR="1CD3192C">
        <w:rPr>
          <w:rFonts w:ascii="Arial" w:hAnsi="Arial" w:eastAsia="Arial" w:cs="Arial"/>
          <w:noProof w:val="0"/>
          <w:color w:val="222222"/>
          <w:sz w:val="24"/>
          <w:szCs w:val="24"/>
          <w:lang w:val="en-US"/>
        </w:rPr>
        <w:t xml:space="preserve"> Available at: </w:t>
      </w:r>
      <w:hyperlink r:id="Ra3a633ef07574515">
        <w:r w:rsidRPr="12D3CD69" w:rsidR="1CD3192C">
          <w:rPr>
            <w:rStyle w:val="Hyperlink"/>
            <w:rFonts w:ascii="Arial" w:hAnsi="Arial" w:eastAsia="Arial" w:cs="Arial"/>
            <w:noProof w:val="0"/>
            <w:sz w:val="24"/>
            <w:szCs w:val="24"/>
            <w:lang w:val="en-US"/>
          </w:rPr>
          <w:t>https://link.springer.com/article/10.1007/s10826-014-9930-7</w:t>
        </w:r>
      </w:hyperlink>
      <w:r w:rsidRPr="12D3CD69" w:rsidR="1CD3192C">
        <w:rPr>
          <w:rFonts w:ascii="Arial" w:hAnsi="Arial" w:eastAsia="Arial" w:cs="Arial"/>
          <w:noProof w:val="0"/>
          <w:sz w:val="24"/>
          <w:szCs w:val="24"/>
          <w:lang w:val="en-US"/>
        </w:rPr>
        <w:t xml:space="preserve"> (Accessed: 6 March 2025).</w:t>
      </w:r>
    </w:p>
    <w:p w:rsidR="39B06581" w:rsidP="27D5DF14" w:rsidRDefault="39B06581" w14:paraId="262F651C" w14:textId="0DAB9660">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12D3CD69" w:rsidR="39B06581">
        <w:rPr>
          <w:rFonts w:ascii="Arial" w:hAnsi="Arial" w:eastAsia="Arial" w:cs="Arial"/>
          <w:noProof w:val="0"/>
          <w:color w:val="000000" w:themeColor="text1" w:themeTint="FF" w:themeShade="FF"/>
          <w:sz w:val="24"/>
          <w:szCs w:val="24"/>
          <w:lang w:val="en-US"/>
        </w:rPr>
        <w:t xml:space="preserve">Plummer, M. and Cossins, A. (2016) </w:t>
      </w:r>
      <w:r w:rsidRPr="12D3CD69" w:rsidR="0DB255EF">
        <w:rPr>
          <w:rFonts w:ascii="Arial" w:hAnsi="Arial" w:eastAsia="Arial" w:cs="Arial"/>
          <w:noProof w:val="0"/>
          <w:color w:val="000000" w:themeColor="text1" w:themeTint="FF" w:themeShade="FF"/>
          <w:sz w:val="24"/>
          <w:szCs w:val="24"/>
          <w:lang w:val="en-US"/>
        </w:rPr>
        <w:t>“</w:t>
      </w:r>
      <w:r w:rsidRPr="12D3CD69" w:rsidR="39B06581">
        <w:rPr>
          <w:rFonts w:ascii="Arial" w:hAnsi="Arial" w:eastAsia="Arial" w:cs="Arial"/>
          <w:noProof w:val="0"/>
          <w:color w:val="000000" w:themeColor="text1" w:themeTint="FF" w:themeShade="FF"/>
          <w:sz w:val="24"/>
          <w:szCs w:val="24"/>
          <w:lang w:val="en-US"/>
        </w:rPr>
        <w:t>The cycle of abuse: When victims become offenders</w:t>
      </w:r>
      <w:r w:rsidRPr="12D3CD69" w:rsidR="52BE77A3">
        <w:rPr>
          <w:rFonts w:ascii="Arial" w:hAnsi="Arial" w:eastAsia="Arial" w:cs="Arial"/>
          <w:noProof w:val="0"/>
          <w:color w:val="000000" w:themeColor="text1" w:themeTint="FF" w:themeShade="FF"/>
          <w:sz w:val="24"/>
          <w:szCs w:val="24"/>
          <w:lang w:val="en-US"/>
        </w:rPr>
        <w:t>”</w:t>
      </w:r>
      <w:r w:rsidRPr="12D3CD69" w:rsidR="5C776C8A">
        <w:rPr>
          <w:rFonts w:ascii="Arial" w:hAnsi="Arial" w:eastAsia="Arial" w:cs="Arial"/>
          <w:noProof w:val="0"/>
          <w:color w:val="000000" w:themeColor="text1" w:themeTint="FF" w:themeShade="FF"/>
          <w:sz w:val="24"/>
          <w:szCs w:val="24"/>
          <w:lang w:val="en-US"/>
        </w:rPr>
        <w:t xml:space="preserve">. </w:t>
      </w:r>
      <w:r w:rsidRPr="12D3CD69" w:rsidR="39B06581">
        <w:rPr>
          <w:rFonts w:ascii="Arial" w:hAnsi="Arial" w:eastAsia="Arial" w:cs="Arial"/>
          <w:i w:val="1"/>
          <w:iCs w:val="1"/>
          <w:noProof w:val="0"/>
          <w:color w:val="000000" w:themeColor="text1" w:themeTint="FF" w:themeShade="FF"/>
          <w:sz w:val="24"/>
          <w:szCs w:val="24"/>
          <w:lang w:val="en-US"/>
        </w:rPr>
        <w:t>Trauma, Violence, &amp;</w:t>
      </w:r>
      <w:r w:rsidRPr="12D3CD69" w:rsidR="55009D66">
        <w:rPr>
          <w:rFonts w:ascii="Arial" w:hAnsi="Arial" w:eastAsia="Arial" w:cs="Arial"/>
          <w:i w:val="1"/>
          <w:iCs w:val="1"/>
          <w:noProof w:val="0"/>
          <w:color w:val="000000" w:themeColor="text1" w:themeTint="FF" w:themeShade="FF"/>
          <w:sz w:val="24"/>
          <w:szCs w:val="24"/>
          <w:lang w:val="en-US"/>
        </w:rPr>
        <w:t xml:space="preserve"> </w:t>
      </w:r>
      <w:r w:rsidRPr="12D3CD69" w:rsidR="39B06581">
        <w:rPr>
          <w:rFonts w:ascii="Arial" w:hAnsi="Arial" w:eastAsia="Arial" w:cs="Arial"/>
          <w:i w:val="1"/>
          <w:iCs w:val="1"/>
          <w:noProof w:val="0"/>
          <w:color w:val="000000" w:themeColor="text1" w:themeTint="FF" w:themeShade="FF"/>
          <w:sz w:val="24"/>
          <w:szCs w:val="24"/>
          <w:lang w:val="en-US"/>
        </w:rPr>
        <w:t>Abuse</w:t>
      </w:r>
      <w:r w:rsidRPr="12D3CD69" w:rsidR="39B06581">
        <w:rPr>
          <w:rFonts w:ascii="Arial" w:hAnsi="Arial" w:eastAsia="Arial" w:cs="Arial"/>
          <w:noProof w:val="0"/>
          <w:color w:val="000000" w:themeColor="text1" w:themeTint="FF" w:themeShade="FF"/>
          <w:sz w:val="24"/>
          <w:szCs w:val="24"/>
          <w:lang w:val="en-US"/>
        </w:rPr>
        <w:t xml:space="preserve">, 19(3), pp. 286–304. </w:t>
      </w:r>
      <w:r w:rsidRPr="12D3CD69" w:rsidR="7066E2AA">
        <w:rPr>
          <w:rFonts w:ascii="Arial" w:hAnsi="Arial" w:eastAsia="Arial" w:cs="Arial"/>
          <w:noProof w:val="0"/>
          <w:color w:val="000000" w:themeColor="text1" w:themeTint="FF" w:themeShade="FF"/>
          <w:sz w:val="24"/>
          <w:szCs w:val="24"/>
          <w:lang w:val="en-US"/>
        </w:rPr>
        <w:t xml:space="preserve">Available at: </w:t>
      </w:r>
      <w:hyperlink r:id="R7b0d1115f10e42c3">
        <w:r w:rsidRPr="12D3CD69" w:rsidR="7066E2AA">
          <w:rPr>
            <w:rStyle w:val="Hyperlink"/>
            <w:rFonts w:ascii="Arial" w:hAnsi="Arial" w:eastAsia="Arial" w:cs="Arial"/>
            <w:noProof w:val="0"/>
            <w:sz w:val="24"/>
            <w:szCs w:val="24"/>
            <w:lang w:val="en-US"/>
          </w:rPr>
          <w:t>https://journals.sagepub.com/doi/abs/10.1177/1524838016659487</w:t>
        </w:r>
      </w:hyperlink>
      <w:r w:rsidRPr="12D3CD69" w:rsidR="7066E2AA">
        <w:rPr>
          <w:rFonts w:ascii="Arial" w:hAnsi="Arial" w:eastAsia="Arial" w:cs="Arial"/>
          <w:noProof w:val="0"/>
          <w:sz w:val="24"/>
          <w:szCs w:val="24"/>
          <w:lang w:val="en-US"/>
        </w:rPr>
        <w:t xml:space="preserve"> (Accessed: 6 March 2025).</w:t>
      </w:r>
    </w:p>
    <w:p w:rsidR="3F75DE35" w:rsidP="12D3CD69" w:rsidRDefault="3F75DE35" w14:paraId="1B545864" w14:textId="2A1F9E4B">
      <w:pPr>
        <w:spacing w:before="240" w:beforeAutospacing="off" w:after="240" w:afterAutospacing="off" w:line="360" w:lineRule="auto"/>
        <w:ind w:left="0" w:right="0" w:hanging="0"/>
        <w:rPr>
          <w:rFonts w:ascii="Arial" w:hAnsi="Arial" w:eastAsia="Arial" w:cs="Arial"/>
          <w:noProof w:val="0"/>
          <w:color w:val="222222"/>
          <w:sz w:val="24"/>
          <w:szCs w:val="24"/>
          <w:lang w:val="en-US"/>
        </w:rPr>
      </w:pPr>
      <w:r w:rsidRPr="12D3CD69" w:rsidR="3F75DE35">
        <w:rPr>
          <w:rFonts w:ascii="Arial" w:hAnsi="Arial" w:eastAsia="Arial" w:cs="Arial"/>
          <w:noProof w:val="0"/>
          <w:color w:val="222222"/>
          <w:sz w:val="24"/>
          <w:szCs w:val="24"/>
          <w:lang w:val="en-US"/>
        </w:rPr>
        <w:t xml:space="preserve">Rettberg, A. and </w:t>
      </w:r>
      <w:r w:rsidRPr="12D3CD69" w:rsidR="3F75DE35">
        <w:rPr>
          <w:rFonts w:ascii="Arial" w:hAnsi="Arial" w:eastAsia="Arial" w:cs="Arial"/>
          <w:noProof w:val="0"/>
          <w:color w:val="222222"/>
          <w:sz w:val="24"/>
          <w:szCs w:val="24"/>
          <w:lang w:val="en-US"/>
        </w:rPr>
        <w:t>Ugarriza</w:t>
      </w:r>
      <w:r w:rsidRPr="12D3CD69" w:rsidR="3F75DE35">
        <w:rPr>
          <w:rFonts w:ascii="Arial" w:hAnsi="Arial" w:eastAsia="Arial" w:cs="Arial"/>
          <w:noProof w:val="0"/>
          <w:color w:val="222222"/>
          <w:sz w:val="24"/>
          <w:szCs w:val="24"/>
          <w:lang w:val="en-US"/>
        </w:rPr>
        <w:t xml:space="preserve">, J.E., 2016. </w:t>
      </w:r>
      <w:r w:rsidRPr="12D3CD69" w:rsidR="0108AD21">
        <w:rPr>
          <w:rFonts w:ascii="Arial" w:hAnsi="Arial" w:eastAsia="Arial" w:cs="Arial"/>
          <w:noProof w:val="0"/>
          <w:color w:val="222222"/>
          <w:sz w:val="24"/>
          <w:szCs w:val="24"/>
          <w:lang w:val="en-US"/>
        </w:rPr>
        <w:t>“</w:t>
      </w:r>
      <w:r w:rsidRPr="12D3CD69" w:rsidR="3F75DE35">
        <w:rPr>
          <w:rFonts w:ascii="Arial" w:hAnsi="Arial" w:eastAsia="Arial" w:cs="Arial"/>
          <w:noProof w:val="0"/>
          <w:color w:val="222222"/>
          <w:sz w:val="24"/>
          <w:szCs w:val="24"/>
          <w:lang w:val="en-US"/>
        </w:rPr>
        <w:t>Reconciliation: A comprehensive framework for empirical analysis</w:t>
      </w:r>
      <w:r w:rsidRPr="12D3CD69" w:rsidR="4AC7ABF2">
        <w:rPr>
          <w:rFonts w:ascii="Arial" w:hAnsi="Arial" w:eastAsia="Arial" w:cs="Arial"/>
          <w:noProof w:val="0"/>
          <w:color w:val="222222"/>
          <w:sz w:val="24"/>
          <w:szCs w:val="24"/>
          <w:lang w:val="en-US"/>
        </w:rPr>
        <w:t>”</w:t>
      </w:r>
      <w:r w:rsidRPr="12D3CD69" w:rsidR="3F75DE35">
        <w:rPr>
          <w:rFonts w:ascii="Arial" w:hAnsi="Arial" w:eastAsia="Arial" w:cs="Arial"/>
          <w:noProof w:val="0"/>
          <w:color w:val="222222"/>
          <w:sz w:val="24"/>
          <w:szCs w:val="24"/>
          <w:lang w:val="en-US"/>
        </w:rPr>
        <w:t>.</w:t>
      </w:r>
      <w:r w:rsidRPr="12D3CD69" w:rsidR="3F75DE35">
        <w:rPr>
          <w:rFonts w:ascii="Arial" w:hAnsi="Arial" w:eastAsia="Arial" w:cs="Arial"/>
          <w:noProof w:val="0"/>
          <w:color w:val="222222"/>
          <w:sz w:val="24"/>
          <w:szCs w:val="24"/>
          <w:lang w:val="en-US"/>
        </w:rPr>
        <w:t xml:space="preserve"> </w:t>
      </w:r>
      <w:r w:rsidRPr="12D3CD69" w:rsidR="3F75DE35">
        <w:rPr>
          <w:rFonts w:ascii="Arial" w:hAnsi="Arial" w:eastAsia="Arial" w:cs="Arial"/>
          <w:i w:val="1"/>
          <w:iCs w:val="1"/>
          <w:noProof w:val="0"/>
          <w:color w:val="222222"/>
          <w:sz w:val="24"/>
          <w:szCs w:val="24"/>
          <w:lang w:val="en-US"/>
        </w:rPr>
        <w:t>Security dialogue</w:t>
      </w:r>
      <w:r w:rsidRPr="12D3CD69" w:rsidR="3F75DE35">
        <w:rPr>
          <w:rFonts w:ascii="Arial" w:hAnsi="Arial" w:eastAsia="Arial" w:cs="Arial"/>
          <w:noProof w:val="0"/>
          <w:color w:val="222222"/>
          <w:sz w:val="24"/>
          <w:szCs w:val="24"/>
          <w:lang w:val="en-US"/>
        </w:rPr>
        <w:t xml:space="preserve">, </w:t>
      </w:r>
      <w:r w:rsidRPr="12D3CD69" w:rsidR="3F75DE35">
        <w:rPr>
          <w:rFonts w:ascii="Arial" w:hAnsi="Arial" w:eastAsia="Arial" w:cs="Arial"/>
          <w:i w:val="1"/>
          <w:iCs w:val="1"/>
          <w:noProof w:val="0"/>
          <w:color w:val="222222"/>
          <w:sz w:val="24"/>
          <w:szCs w:val="24"/>
          <w:lang w:val="en-US"/>
        </w:rPr>
        <w:t>47</w:t>
      </w:r>
      <w:r w:rsidRPr="12D3CD69" w:rsidR="3F75DE35">
        <w:rPr>
          <w:rFonts w:ascii="Arial" w:hAnsi="Arial" w:eastAsia="Arial" w:cs="Arial"/>
          <w:noProof w:val="0"/>
          <w:color w:val="222222"/>
          <w:sz w:val="24"/>
          <w:szCs w:val="24"/>
          <w:lang w:val="en-US"/>
        </w:rPr>
        <w:t>(6), pp.517-540.</w:t>
      </w:r>
      <w:r w:rsidRPr="12D3CD69" w:rsidR="3C032818">
        <w:rPr>
          <w:rFonts w:ascii="Arial" w:hAnsi="Arial" w:eastAsia="Arial" w:cs="Arial"/>
          <w:noProof w:val="0"/>
          <w:color w:val="222222"/>
          <w:sz w:val="24"/>
          <w:szCs w:val="24"/>
          <w:lang w:val="en-US"/>
        </w:rPr>
        <w:t xml:space="preserve"> Available at: </w:t>
      </w:r>
      <w:hyperlink r:id="Rbdf7bf4787c84225">
        <w:r w:rsidRPr="12D3CD69" w:rsidR="3C032818">
          <w:rPr>
            <w:rStyle w:val="Hyperlink"/>
            <w:rFonts w:ascii="Arial" w:hAnsi="Arial" w:eastAsia="Arial" w:cs="Arial"/>
            <w:noProof w:val="0"/>
            <w:sz w:val="24"/>
            <w:szCs w:val="24"/>
            <w:lang w:val="en-US"/>
          </w:rPr>
          <w:t>https://journals.sagepub.com/doi/full/10.1177/0967010616671858</w:t>
        </w:r>
      </w:hyperlink>
      <w:r w:rsidRPr="12D3CD69" w:rsidR="3C032818">
        <w:rPr>
          <w:rFonts w:ascii="Arial" w:hAnsi="Arial" w:eastAsia="Arial" w:cs="Arial"/>
          <w:noProof w:val="0"/>
          <w:sz w:val="24"/>
          <w:szCs w:val="24"/>
          <w:lang w:val="en-US"/>
        </w:rPr>
        <w:t xml:space="preserve"> (Accessed: 6 </w:t>
      </w:r>
      <w:r w:rsidRPr="12D3CD69" w:rsidR="57DBDC25">
        <w:rPr>
          <w:rFonts w:ascii="Arial" w:hAnsi="Arial" w:eastAsia="Arial" w:cs="Arial"/>
          <w:noProof w:val="0"/>
          <w:sz w:val="24"/>
          <w:szCs w:val="24"/>
          <w:lang w:val="en-US"/>
        </w:rPr>
        <w:t>March</w:t>
      </w:r>
      <w:r w:rsidRPr="12D3CD69" w:rsidR="3C032818">
        <w:rPr>
          <w:rFonts w:ascii="Arial" w:hAnsi="Arial" w:eastAsia="Arial" w:cs="Arial"/>
          <w:noProof w:val="0"/>
          <w:sz w:val="24"/>
          <w:szCs w:val="24"/>
          <w:lang w:val="en-US"/>
        </w:rPr>
        <w:t xml:space="preserve"> 2025).</w:t>
      </w:r>
    </w:p>
    <w:p w:rsidR="29F03DEE" w:rsidP="12D3CD69" w:rsidRDefault="29F03DEE" w14:paraId="112F5C30" w14:textId="69E60B6E">
      <w:pPr>
        <w:spacing w:line="360" w:lineRule="auto"/>
        <w:rPr>
          <w:rFonts w:ascii="Arial" w:hAnsi="Arial" w:eastAsia="Arial" w:cs="Arial"/>
          <w:noProof w:val="0"/>
          <w:color w:val="222222"/>
          <w:sz w:val="24"/>
          <w:szCs w:val="24"/>
          <w:lang w:val="en-US"/>
        </w:rPr>
      </w:pPr>
      <w:r w:rsidRPr="12D3CD69" w:rsidR="29F03DEE">
        <w:rPr>
          <w:rFonts w:ascii="Arial" w:hAnsi="Arial" w:eastAsia="Arial" w:cs="Arial"/>
          <w:noProof w:val="0"/>
          <w:color w:val="222222"/>
          <w:sz w:val="24"/>
          <w:szCs w:val="24"/>
          <w:lang w:val="en-US"/>
        </w:rPr>
        <w:t xml:space="preserve">Rossow, I., Keating, P., Felix, L. and </w:t>
      </w:r>
      <w:r w:rsidRPr="12D3CD69" w:rsidR="29F03DEE">
        <w:rPr>
          <w:rFonts w:ascii="Arial" w:hAnsi="Arial" w:eastAsia="Arial" w:cs="Arial"/>
          <w:noProof w:val="0"/>
          <w:color w:val="222222"/>
          <w:sz w:val="24"/>
          <w:szCs w:val="24"/>
          <w:lang w:val="en-US"/>
        </w:rPr>
        <w:t>McCambridge</w:t>
      </w:r>
      <w:r w:rsidRPr="12D3CD69" w:rsidR="29F03DEE">
        <w:rPr>
          <w:rFonts w:ascii="Arial" w:hAnsi="Arial" w:eastAsia="Arial" w:cs="Arial"/>
          <w:noProof w:val="0"/>
          <w:color w:val="222222"/>
          <w:sz w:val="24"/>
          <w:szCs w:val="24"/>
          <w:lang w:val="en-US"/>
        </w:rPr>
        <w:t xml:space="preserve">, J., 2016. </w:t>
      </w:r>
      <w:r w:rsidRPr="12D3CD69" w:rsidR="2C6E4B65">
        <w:rPr>
          <w:rFonts w:ascii="Arial" w:hAnsi="Arial" w:eastAsia="Arial" w:cs="Arial"/>
          <w:noProof w:val="0"/>
          <w:color w:val="222222"/>
          <w:sz w:val="24"/>
          <w:szCs w:val="24"/>
          <w:lang w:val="en-US"/>
        </w:rPr>
        <w:t>“</w:t>
      </w:r>
      <w:r w:rsidRPr="12D3CD69" w:rsidR="29F03DEE">
        <w:rPr>
          <w:rFonts w:ascii="Arial" w:hAnsi="Arial" w:eastAsia="Arial" w:cs="Arial"/>
          <w:noProof w:val="0"/>
          <w:color w:val="222222"/>
          <w:sz w:val="24"/>
          <w:szCs w:val="24"/>
          <w:lang w:val="en-US"/>
        </w:rPr>
        <w:t>Does parental drinking influence children's drinking? A systematic review of prospective cohort studies</w:t>
      </w:r>
      <w:r w:rsidRPr="12D3CD69" w:rsidR="3D520AD3">
        <w:rPr>
          <w:rFonts w:ascii="Arial" w:hAnsi="Arial" w:eastAsia="Arial" w:cs="Arial"/>
          <w:noProof w:val="0"/>
          <w:color w:val="222222"/>
          <w:sz w:val="24"/>
          <w:szCs w:val="24"/>
          <w:lang w:val="en-US"/>
        </w:rPr>
        <w:t>”</w:t>
      </w:r>
      <w:r w:rsidRPr="12D3CD69" w:rsidR="29F03DEE">
        <w:rPr>
          <w:rFonts w:ascii="Arial" w:hAnsi="Arial" w:eastAsia="Arial" w:cs="Arial"/>
          <w:noProof w:val="0"/>
          <w:color w:val="222222"/>
          <w:sz w:val="24"/>
          <w:szCs w:val="24"/>
          <w:lang w:val="en-US"/>
        </w:rPr>
        <w:t xml:space="preserve">. </w:t>
      </w:r>
      <w:r w:rsidRPr="12D3CD69" w:rsidR="29F03DEE">
        <w:rPr>
          <w:rFonts w:ascii="Arial" w:hAnsi="Arial" w:eastAsia="Arial" w:cs="Arial"/>
          <w:i w:val="1"/>
          <w:iCs w:val="1"/>
          <w:noProof w:val="0"/>
          <w:color w:val="222222"/>
          <w:sz w:val="24"/>
          <w:szCs w:val="24"/>
          <w:lang w:val="en-US"/>
        </w:rPr>
        <w:t>Addiction</w:t>
      </w:r>
      <w:r w:rsidRPr="12D3CD69" w:rsidR="29F03DEE">
        <w:rPr>
          <w:rFonts w:ascii="Arial" w:hAnsi="Arial" w:eastAsia="Arial" w:cs="Arial"/>
          <w:noProof w:val="0"/>
          <w:color w:val="222222"/>
          <w:sz w:val="24"/>
          <w:szCs w:val="24"/>
          <w:lang w:val="en-US"/>
        </w:rPr>
        <w:t xml:space="preserve">, </w:t>
      </w:r>
      <w:r w:rsidRPr="12D3CD69" w:rsidR="29F03DEE">
        <w:rPr>
          <w:rFonts w:ascii="Arial" w:hAnsi="Arial" w:eastAsia="Arial" w:cs="Arial"/>
          <w:i w:val="1"/>
          <w:iCs w:val="1"/>
          <w:noProof w:val="0"/>
          <w:color w:val="222222"/>
          <w:sz w:val="24"/>
          <w:szCs w:val="24"/>
          <w:lang w:val="en-US"/>
        </w:rPr>
        <w:t>111</w:t>
      </w:r>
      <w:r w:rsidRPr="12D3CD69" w:rsidR="29F03DEE">
        <w:rPr>
          <w:rFonts w:ascii="Arial" w:hAnsi="Arial" w:eastAsia="Arial" w:cs="Arial"/>
          <w:noProof w:val="0"/>
          <w:color w:val="222222"/>
          <w:sz w:val="24"/>
          <w:szCs w:val="24"/>
          <w:lang w:val="en-US"/>
        </w:rPr>
        <w:t>(2), pp.204-217.</w:t>
      </w:r>
      <w:r w:rsidRPr="12D3CD69" w:rsidR="389E1690">
        <w:rPr>
          <w:rFonts w:ascii="Arial" w:hAnsi="Arial" w:eastAsia="Arial" w:cs="Arial"/>
          <w:noProof w:val="0"/>
          <w:color w:val="222222"/>
          <w:sz w:val="24"/>
          <w:szCs w:val="24"/>
          <w:lang w:val="en-US"/>
        </w:rPr>
        <w:t xml:space="preserve"> Available at: </w:t>
      </w:r>
      <w:hyperlink r:id="R6cc95b11fc1f4453">
        <w:r w:rsidRPr="12D3CD69" w:rsidR="389E1690">
          <w:rPr>
            <w:rStyle w:val="Hyperlink"/>
            <w:rFonts w:ascii="Arial" w:hAnsi="Arial" w:eastAsia="Arial" w:cs="Arial"/>
            <w:noProof w:val="0"/>
            <w:sz w:val="24"/>
            <w:szCs w:val="24"/>
            <w:lang w:val="en-US"/>
          </w:rPr>
          <w:t>https://onlinelibrary.wiley.com/doi/full/10.1111/add.13097</w:t>
        </w:r>
      </w:hyperlink>
      <w:r w:rsidRPr="12D3CD69" w:rsidR="389E1690">
        <w:rPr>
          <w:rFonts w:ascii="Arial" w:hAnsi="Arial" w:eastAsia="Arial" w:cs="Arial"/>
          <w:noProof w:val="0"/>
          <w:sz w:val="24"/>
          <w:szCs w:val="24"/>
          <w:lang w:val="en-US"/>
        </w:rPr>
        <w:t xml:space="preserve"> (Accessed 6 March 2025).</w:t>
      </w:r>
    </w:p>
    <w:p w:rsidR="40560F59" w:rsidP="12D3CD69" w:rsidRDefault="40560F59" w14:paraId="35F4C9A3" w14:textId="07FAFFC0">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12D3CD69" w:rsidR="47192681">
        <w:rPr>
          <w:rFonts w:ascii="Arial" w:hAnsi="Arial" w:eastAsia="Arial" w:cs="Arial"/>
          <w:noProof w:val="0"/>
          <w:color w:val="000000" w:themeColor="text1" w:themeTint="FF" w:themeShade="FF"/>
          <w:sz w:val="24"/>
          <w:szCs w:val="24"/>
          <w:lang w:val="en-US"/>
        </w:rPr>
        <w:t xml:space="preserve">SAFE (2020) </w:t>
      </w:r>
      <w:r w:rsidRPr="12D3CD69" w:rsidR="47192681">
        <w:rPr>
          <w:rFonts w:ascii="Arial" w:hAnsi="Arial" w:eastAsia="Arial" w:cs="Arial"/>
          <w:i w:val="1"/>
          <w:iCs w:val="1"/>
          <w:noProof w:val="0"/>
          <w:color w:val="000000" w:themeColor="text1" w:themeTint="FF" w:themeShade="FF"/>
          <w:sz w:val="24"/>
          <w:szCs w:val="24"/>
          <w:lang w:val="en-US"/>
        </w:rPr>
        <w:t>Kristin’s story: Breaking the cycle - the safe alliance</w:t>
      </w:r>
      <w:r w:rsidRPr="12D3CD69" w:rsidR="47192681">
        <w:rPr>
          <w:rFonts w:ascii="Arial" w:hAnsi="Arial" w:eastAsia="Arial" w:cs="Arial"/>
          <w:noProof w:val="0"/>
          <w:color w:val="000000" w:themeColor="text1" w:themeTint="FF" w:themeShade="FF"/>
          <w:sz w:val="24"/>
          <w:szCs w:val="24"/>
          <w:lang w:val="en-US"/>
        </w:rPr>
        <w:t xml:space="preserve">. Available at: </w:t>
      </w:r>
      <w:hyperlink r:id="R44031f6360134012">
        <w:r w:rsidRPr="12D3CD69" w:rsidR="47192681">
          <w:rPr>
            <w:rStyle w:val="Hyperlink"/>
            <w:rFonts w:ascii="Arial" w:hAnsi="Arial" w:eastAsia="Arial" w:cs="Arial"/>
            <w:noProof w:val="0"/>
            <w:sz w:val="24"/>
            <w:szCs w:val="24"/>
            <w:lang w:val="en-US"/>
          </w:rPr>
          <w:t>https://www.safeaustin.org/kristins-story-break-the-cycle/</w:t>
        </w:r>
      </w:hyperlink>
      <w:r w:rsidRPr="12D3CD69" w:rsidR="47192681">
        <w:rPr>
          <w:rFonts w:ascii="Arial" w:hAnsi="Arial" w:eastAsia="Arial" w:cs="Arial"/>
          <w:noProof w:val="0"/>
          <w:color w:val="000000" w:themeColor="text1" w:themeTint="FF" w:themeShade="FF"/>
          <w:sz w:val="24"/>
          <w:szCs w:val="24"/>
          <w:lang w:val="en-US"/>
        </w:rPr>
        <w:t xml:space="preserve"> (Accessed: 03 November 2024).</w:t>
      </w:r>
    </w:p>
    <w:p w:rsidR="40560F59" w:rsidP="12D3CD69" w:rsidRDefault="40560F59" w14:paraId="2BBFF0D5" w14:textId="62599EB4">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p>
    <w:p w:rsidR="40560F59" w:rsidP="12D3CD69" w:rsidRDefault="40560F59" w14:paraId="1B152103" w14:textId="091D7384">
      <w:pPr>
        <w:bidi w:val="0"/>
        <w:spacing w:before="240" w:beforeAutospacing="off" w:after="240" w:afterAutospacing="off" w:line="360" w:lineRule="auto"/>
        <w:ind w:left="0" w:right="0" w:hanging="0"/>
        <w:jc w:val="left"/>
        <w:rPr>
          <w:rFonts w:ascii="Arial" w:hAnsi="Arial" w:eastAsia="Arial" w:cs="Arial"/>
          <w:noProof w:val="0"/>
          <w:sz w:val="24"/>
          <w:szCs w:val="24"/>
          <w:lang w:val="en-US"/>
        </w:rPr>
      </w:pPr>
      <w:r w:rsidRPr="12D3CD69" w:rsidR="3CD4D221">
        <w:rPr>
          <w:rFonts w:ascii="Arial" w:hAnsi="Arial" w:eastAsia="Arial" w:cs="Arial"/>
          <w:noProof w:val="0"/>
          <w:color w:val="222222"/>
          <w:sz w:val="24"/>
          <w:szCs w:val="24"/>
          <w:lang w:val="en-US"/>
        </w:rPr>
        <w:t xml:space="preserve">Stripe, N., (2020). </w:t>
      </w:r>
      <w:r w:rsidRPr="12D3CD69" w:rsidR="74C82431">
        <w:rPr>
          <w:rFonts w:ascii="Arial" w:hAnsi="Arial" w:eastAsia="Arial" w:cs="Arial"/>
          <w:noProof w:val="0"/>
          <w:color w:val="222222"/>
          <w:sz w:val="24"/>
          <w:szCs w:val="24"/>
          <w:lang w:val="en-US"/>
        </w:rPr>
        <w:t>“</w:t>
      </w:r>
      <w:r w:rsidRPr="12D3CD69" w:rsidR="3CD4D221">
        <w:rPr>
          <w:rFonts w:ascii="Arial" w:hAnsi="Arial" w:eastAsia="Arial" w:cs="Arial"/>
          <w:noProof w:val="0"/>
          <w:color w:val="222222"/>
          <w:sz w:val="24"/>
          <w:szCs w:val="24"/>
          <w:lang w:val="en-US"/>
        </w:rPr>
        <w:t>Domestic abuse in England and Wales overview: November 2020</w:t>
      </w:r>
      <w:r w:rsidRPr="12D3CD69" w:rsidR="3A7EC695">
        <w:rPr>
          <w:rFonts w:ascii="Arial" w:hAnsi="Arial" w:eastAsia="Arial" w:cs="Arial"/>
          <w:noProof w:val="0"/>
          <w:color w:val="222222"/>
          <w:sz w:val="24"/>
          <w:szCs w:val="24"/>
          <w:lang w:val="en-US"/>
        </w:rPr>
        <w:t>”</w:t>
      </w:r>
      <w:r w:rsidRPr="12D3CD69" w:rsidR="3CD4D221">
        <w:rPr>
          <w:rFonts w:ascii="Arial" w:hAnsi="Arial" w:eastAsia="Arial" w:cs="Arial"/>
          <w:noProof w:val="0"/>
          <w:color w:val="222222"/>
          <w:sz w:val="24"/>
          <w:szCs w:val="24"/>
          <w:lang w:val="en-US"/>
        </w:rPr>
        <w:t xml:space="preserve">. </w:t>
      </w:r>
      <w:r w:rsidRPr="12D3CD69" w:rsidR="3CD4D221">
        <w:rPr>
          <w:rFonts w:ascii="Arial" w:hAnsi="Arial" w:eastAsia="Arial" w:cs="Arial"/>
          <w:i w:val="1"/>
          <w:iCs w:val="1"/>
          <w:noProof w:val="0"/>
          <w:color w:val="222222"/>
          <w:sz w:val="24"/>
          <w:szCs w:val="24"/>
          <w:lang w:val="en-US"/>
        </w:rPr>
        <w:t>London: Office for National Statistics</w:t>
      </w:r>
      <w:r w:rsidRPr="12D3CD69" w:rsidR="3CD4D221">
        <w:rPr>
          <w:rFonts w:ascii="Arial" w:hAnsi="Arial" w:eastAsia="Arial" w:cs="Arial"/>
          <w:noProof w:val="0"/>
          <w:color w:val="222222"/>
          <w:sz w:val="24"/>
          <w:szCs w:val="24"/>
          <w:lang w:val="en-US"/>
        </w:rPr>
        <w:t>.</w:t>
      </w:r>
      <w:r w:rsidRPr="12D3CD69" w:rsidR="4A0F68D0">
        <w:rPr>
          <w:rFonts w:ascii="Arial" w:hAnsi="Arial" w:eastAsia="Arial" w:cs="Arial"/>
          <w:noProof w:val="0"/>
          <w:color w:val="222222"/>
          <w:sz w:val="24"/>
          <w:szCs w:val="24"/>
          <w:lang w:val="en-US"/>
        </w:rPr>
        <w:t xml:space="preserve"> Available at: </w:t>
      </w:r>
      <w:hyperlink r:id="Rf70844fb57974b02">
        <w:r w:rsidRPr="12D3CD69" w:rsidR="4A0F68D0">
          <w:rPr>
            <w:rStyle w:val="Hyperlink"/>
            <w:rFonts w:ascii="Arial" w:hAnsi="Arial" w:eastAsia="Arial" w:cs="Arial"/>
            <w:noProof w:val="0"/>
            <w:sz w:val="24"/>
            <w:szCs w:val="24"/>
            <w:lang w:val="en-US"/>
          </w:rPr>
          <w:t>https://www.ons.gov.uk/peoplepopulationandcommunity/crimeandjustice/bulletins/domesticabuseinenglandandwalesoverview/november2020</w:t>
        </w:r>
      </w:hyperlink>
      <w:r w:rsidRPr="12D3CD69" w:rsidR="4A0F68D0">
        <w:rPr>
          <w:rFonts w:ascii="Arial" w:hAnsi="Arial" w:eastAsia="Arial" w:cs="Arial"/>
          <w:noProof w:val="0"/>
          <w:sz w:val="24"/>
          <w:szCs w:val="24"/>
          <w:lang w:val="en-US"/>
        </w:rPr>
        <w:t xml:space="preserve"> (Accessed: 6 March 2025).</w:t>
      </w:r>
    </w:p>
    <w:p w:rsidR="5145DC4B" w:rsidP="12D3CD69" w:rsidRDefault="5145DC4B" w14:paraId="6AAD66A7" w14:textId="514FB490">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12D3CD69" w:rsidR="5145DC4B">
        <w:rPr>
          <w:rFonts w:ascii="Arial" w:hAnsi="Arial" w:eastAsia="Arial" w:cs="Arial"/>
          <w:i w:val="0"/>
          <w:iCs w:val="0"/>
          <w:noProof w:val="0"/>
          <w:color w:val="000000" w:themeColor="text1" w:themeTint="FF" w:themeShade="FF"/>
          <w:sz w:val="24"/>
          <w:szCs w:val="24"/>
          <w:lang w:val="en-US"/>
        </w:rPr>
        <w:t xml:space="preserve">Sentencing </w:t>
      </w:r>
      <w:r w:rsidRPr="12D3CD69" w:rsidR="1112F4B9">
        <w:rPr>
          <w:rFonts w:ascii="Arial" w:hAnsi="Arial" w:eastAsia="Arial" w:cs="Arial"/>
          <w:i w:val="0"/>
          <w:iCs w:val="0"/>
          <w:noProof w:val="0"/>
          <w:color w:val="000000" w:themeColor="text1" w:themeTint="FF" w:themeShade="FF"/>
          <w:sz w:val="24"/>
          <w:szCs w:val="24"/>
          <w:lang w:val="en-US"/>
        </w:rPr>
        <w:t>A</w:t>
      </w:r>
      <w:r w:rsidRPr="12D3CD69" w:rsidR="5145DC4B">
        <w:rPr>
          <w:rFonts w:ascii="Arial" w:hAnsi="Arial" w:eastAsia="Arial" w:cs="Arial"/>
          <w:i w:val="0"/>
          <w:iCs w:val="0"/>
          <w:noProof w:val="0"/>
          <w:color w:val="000000" w:themeColor="text1" w:themeTint="FF" w:themeShade="FF"/>
          <w:sz w:val="24"/>
          <w:szCs w:val="24"/>
          <w:lang w:val="en-US"/>
        </w:rPr>
        <w:t>ct</w:t>
      </w:r>
      <w:r w:rsidRPr="12D3CD69" w:rsidR="5145DC4B">
        <w:rPr>
          <w:rFonts w:ascii="Arial" w:hAnsi="Arial" w:eastAsia="Arial" w:cs="Arial"/>
          <w:i w:val="1"/>
          <w:iCs w:val="1"/>
          <w:noProof w:val="0"/>
          <w:color w:val="000000" w:themeColor="text1" w:themeTint="FF" w:themeShade="FF"/>
          <w:sz w:val="24"/>
          <w:szCs w:val="24"/>
          <w:lang w:val="en-US"/>
        </w:rPr>
        <w:t xml:space="preserve"> (2020) U.K Legislation</w:t>
      </w:r>
      <w:r w:rsidRPr="12D3CD69" w:rsidR="5145DC4B">
        <w:rPr>
          <w:rFonts w:ascii="Arial" w:hAnsi="Arial" w:eastAsia="Arial" w:cs="Arial"/>
          <w:noProof w:val="0"/>
          <w:color w:val="000000" w:themeColor="text1" w:themeTint="FF" w:themeShade="FF"/>
          <w:sz w:val="24"/>
          <w:szCs w:val="24"/>
          <w:lang w:val="en-US"/>
        </w:rPr>
        <w:t xml:space="preserve">. Available at: </w:t>
      </w:r>
      <w:hyperlink r:id="Ra5560d92f8264e64">
        <w:r w:rsidRPr="12D3CD69" w:rsidR="5145DC4B">
          <w:rPr>
            <w:rStyle w:val="Hyperlink"/>
            <w:rFonts w:ascii="Arial" w:hAnsi="Arial" w:eastAsia="Arial" w:cs="Arial"/>
            <w:noProof w:val="0"/>
            <w:sz w:val="24"/>
            <w:szCs w:val="24"/>
            <w:lang w:val="en-US"/>
          </w:rPr>
          <w:t>https://www.legislation.gov.uk/ukpga/2020/17/group/FOURTH/part/11/chapter/3/enacted</w:t>
        </w:r>
      </w:hyperlink>
      <w:r w:rsidRPr="12D3CD69" w:rsidR="5145DC4B">
        <w:rPr>
          <w:rFonts w:ascii="Arial" w:hAnsi="Arial" w:eastAsia="Arial" w:cs="Arial"/>
          <w:noProof w:val="0"/>
          <w:color w:val="000000" w:themeColor="text1" w:themeTint="FF" w:themeShade="FF"/>
          <w:sz w:val="24"/>
          <w:szCs w:val="24"/>
          <w:lang w:val="en-US"/>
        </w:rPr>
        <w:t xml:space="preserve"> (Accessed: 03 November 2024).</w:t>
      </w:r>
    </w:p>
    <w:p w:rsidR="42BFD008" w:rsidP="12D3CD69" w:rsidRDefault="42BFD008" w14:paraId="612977D0" w14:textId="39C610E6">
      <w:pPr>
        <w:spacing w:before="240" w:beforeAutospacing="off" w:after="240" w:afterAutospacing="off" w:line="360" w:lineRule="auto"/>
        <w:rPr>
          <w:rFonts w:ascii="Arial" w:hAnsi="Arial" w:eastAsia="Arial" w:cs="Arial"/>
          <w:noProof w:val="0"/>
          <w:sz w:val="24"/>
          <w:szCs w:val="24"/>
          <w:lang w:val="en-US"/>
        </w:rPr>
      </w:pPr>
      <w:r w:rsidRPr="12D3CD69" w:rsidR="42BFD008">
        <w:rPr>
          <w:rFonts w:ascii="Arial" w:hAnsi="Arial" w:eastAsia="Arial" w:cs="Arial"/>
          <w:noProof w:val="0"/>
          <w:color w:val="333333"/>
          <w:sz w:val="24"/>
          <w:szCs w:val="24"/>
          <w:lang w:val="en-US"/>
        </w:rPr>
        <w:t xml:space="preserve">Stubbs-Richardson, M., Gilbreath, S., Paul, M., &amp; Reid, A. (2023) </w:t>
      </w:r>
      <w:r w:rsidRPr="12D3CD69" w:rsidR="0C06FB82">
        <w:rPr>
          <w:rFonts w:ascii="Arial" w:hAnsi="Arial" w:eastAsia="Arial" w:cs="Arial"/>
          <w:noProof w:val="0"/>
          <w:color w:val="333333"/>
          <w:sz w:val="24"/>
          <w:szCs w:val="24"/>
          <w:lang w:val="en-US"/>
        </w:rPr>
        <w:t>“</w:t>
      </w:r>
      <w:r w:rsidRPr="12D3CD69" w:rsidR="42BFD008">
        <w:rPr>
          <w:rFonts w:ascii="Arial" w:hAnsi="Arial" w:eastAsia="Arial" w:cs="Arial"/>
          <w:noProof w:val="0"/>
          <w:color w:val="333333"/>
          <w:sz w:val="24"/>
          <w:szCs w:val="24"/>
          <w:lang w:val="en-US"/>
        </w:rPr>
        <w:t>It’s a global #MeToo: a cross-national comparison of social change associated with the movement</w:t>
      </w:r>
      <w:r w:rsidRPr="12D3CD69" w:rsidR="28CFC3A9">
        <w:rPr>
          <w:rFonts w:ascii="Arial" w:hAnsi="Arial" w:eastAsia="Arial" w:cs="Arial"/>
          <w:noProof w:val="0"/>
          <w:color w:val="333333"/>
          <w:sz w:val="24"/>
          <w:szCs w:val="24"/>
          <w:lang w:val="en-US"/>
        </w:rPr>
        <w:t>”</w:t>
      </w:r>
      <w:r w:rsidRPr="12D3CD69" w:rsidR="4DE3259E">
        <w:rPr>
          <w:rFonts w:ascii="Arial" w:hAnsi="Arial" w:eastAsia="Arial" w:cs="Arial"/>
          <w:noProof w:val="0"/>
          <w:color w:val="333333"/>
          <w:sz w:val="24"/>
          <w:szCs w:val="24"/>
          <w:lang w:val="en-US"/>
        </w:rPr>
        <w:t xml:space="preserve">. </w:t>
      </w:r>
      <w:r w:rsidRPr="12D3CD69" w:rsidR="42BFD008">
        <w:rPr>
          <w:rFonts w:ascii="Arial" w:hAnsi="Arial" w:eastAsia="Arial" w:cs="Arial"/>
          <w:i w:val="1"/>
          <w:iCs w:val="1"/>
          <w:noProof w:val="0"/>
          <w:color w:val="333333"/>
          <w:sz w:val="24"/>
          <w:szCs w:val="24"/>
          <w:lang w:val="en-US"/>
        </w:rPr>
        <w:t>Feminist Media Studies</w:t>
      </w:r>
      <w:r w:rsidRPr="12D3CD69" w:rsidR="42BFD008">
        <w:rPr>
          <w:rFonts w:ascii="Arial" w:hAnsi="Arial" w:eastAsia="Arial" w:cs="Arial"/>
          <w:noProof w:val="0"/>
          <w:color w:val="333333"/>
          <w:sz w:val="24"/>
          <w:szCs w:val="24"/>
          <w:lang w:val="en-US"/>
        </w:rPr>
        <w:t>, 24(6), pp. 1330–1349.</w:t>
      </w:r>
      <w:r w:rsidRPr="12D3CD69" w:rsidR="5F16A11B">
        <w:rPr>
          <w:rFonts w:ascii="Arial" w:hAnsi="Arial" w:eastAsia="Arial" w:cs="Arial"/>
          <w:noProof w:val="0"/>
          <w:color w:val="333333"/>
          <w:sz w:val="24"/>
          <w:szCs w:val="24"/>
          <w:lang w:val="en-US"/>
        </w:rPr>
        <w:t xml:space="preserve"> Available at: </w:t>
      </w:r>
      <w:hyperlink r:id="R66b4c67c248545f5">
        <w:r w:rsidRPr="12D3CD69" w:rsidR="5F16A11B">
          <w:rPr>
            <w:rStyle w:val="Hyperlink"/>
            <w:rFonts w:ascii="Arial" w:hAnsi="Arial" w:eastAsia="Arial" w:cs="Arial"/>
            <w:noProof w:val="0"/>
            <w:sz w:val="24"/>
            <w:szCs w:val="24"/>
            <w:lang w:val="en-US"/>
          </w:rPr>
          <w:t>https://www.tandfonline.com/doi/full/10.1080/14680777.2023.2231654</w:t>
        </w:r>
      </w:hyperlink>
      <w:r w:rsidRPr="12D3CD69" w:rsidR="5F16A11B">
        <w:rPr>
          <w:rFonts w:ascii="Arial" w:hAnsi="Arial" w:eastAsia="Arial" w:cs="Arial"/>
          <w:noProof w:val="0"/>
          <w:sz w:val="24"/>
          <w:szCs w:val="24"/>
          <w:lang w:val="en-US"/>
        </w:rPr>
        <w:t xml:space="preserve"> (Accessed: 6 March 2025).</w:t>
      </w:r>
    </w:p>
    <w:p w:rsidR="753E372A" w:rsidP="12D3CD69" w:rsidRDefault="753E372A" w14:paraId="371E574C" w14:textId="608DDD8F">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12D3CD69" w:rsidR="753E372A">
        <w:rPr>
          <w:rFonts w:ascii="Arial" w:hAnsi="Arial" w:eastAsia="Arial" w:cs="Arial"/>
          <w:b w:val="0"/>
          <w:bCs w:val="0"/>
          <w:noProof w:val="0"/>
          <w:color w:val="000000" w:themeColor="text1" w:themeTint="FF" w:themeShade="FF"/>
          <w:sz w:val="24"/>
          <w:szCs w:val="24"/>
          <w:lang w:val="en-US"/>
        </w:rPr>
        <w:t xml:space="preserve">UK Government (2021). </w:t>
      </w:r>
      <w:r w:rsidRPr="12D3CD69" w:rsidR="753E372A">
        <w:rPr>
          <w:rFonts w:ascii="Arial" w:hAnsi="Arial" w:eastAsia="Arial" w:cs="Arial"/>
          <w:i w:val="1"/>
          <w:iCs w:val="1"/>
          <w:noProof w:val="0"/>
          <w:color w:val="000000" w:themeColor="text1" w:themeTint="FF" w:themeShade="FF"/>
          <w:sz w:val="24"/>
          <w:szCs w:val="24"/>
          <w:lang w:val="en-US"/>
        </w:rPr>
        <w:t>Domestic Abuse Act 2021: Statutory guidance for local authorities, statutory agencies and others who have responsibilities under the Domestic Abuse Act 2021</w:t>
      </w:r>
      <w:r w:rsidRPr="12D3CD69" w:rsidR="70BAD6EE">
        <w:rPr>
          <w:rFonts w:ascii="Arial" w:hAnsi="Arial" w:eastAsia="Arial" w:cs="Arial"/>
          <w:i w:val="1"/>
          <w:iCs w:val="1"/>
          <w:noProof w:val="0"/>
          <w:color w:val="000000" w:themeColor="text1" w:themeTint="FF" w:themeShade="FF"/>
          <w:sz w:val="24"/>
          <w:szCs w:val="24"/>
          <w:lang w:val="en-US"/>
        </w:rPr>
        <w:t xml:space="preserve">. </w:t>
      </w:r>
      <w:r w:rsidRPr="12D3CD69" w:rsidR="753E372A">
        <w:rPr>
          <w:rFonts w:ascii="Arial" w:hAnsi="Arial" w:eastAsia="Arial" w:cs="Arial"/>
          <w:noProof w:val="0"/>
          <w:color w:val="000000" w:themeColor="text1" w:themeTint="FF" w:themeShade="FF"/>
          <w:sz w:val="24"/>
          <w:szCs w:val="24"/>
          <w:lang w:val="en-US"/>
        </w:rPr>
        <w:t xml:space="preserve"> </w:t>
      </w:r>
      <w:r w:rsidRPr="12D3CD69" w:rsidR="753E372A">
        <w:rPr>
          <w:rFonts w:ascii="Arial" w:hAnsi="Arial" w:eastAsia="Arial" w:cs="Arial"/>
          <w:noProof w:val="0"/>
          <w:color w:val="000000" w:themeColor="text1" w:themeTint="FF" w:themeShade="FF"/>
          <w:sz w:val="24"/>
          <w:szCs w:val="24"/>
          <w:lang w:val="en-US"/>
        </w:rPr>
        <w:t xml:space="preserve">Available at: </w:t>
      </w:r>
      <w:hyperlink r:id="R254e487cacfd46ae">
        <w:r w:rsidRPr="12D3CD69" w:rsidR="753E372A">
          <w:rPr>
            <w:rStyle w:val="Hyperlink"/>
            <w:rFonts w:ascii="Arial" w:hAnsi="Arial" w:eastAsia="Arial" w:cs="Arial"/>
            <w:noProof w:val="0"/>
            <w:sz w:val="24"/>
            <w:szCs w:val="24"/>
            <w:lang w:val="en-US"/>
          </w:rPr>
          <w:t>https://assets.publishing.service.gov.uk/media/62c6df068fa8f54e855dfe31/Domestic_Abuse_Act_2021_Statutory_Guidance.pdf</w:t>
        </w:r>
      </w:hyperlink>
      <w:r w:rsidRPr="12D3CD69" w:rsidR="753E372A">
        <w:rPr>
          <w:rFonts w:ascii="Arial" w:hAnsi="Arial" w:eastAsia="Arial" w:cs="Arial"/>
          <w:noProof w:val="0"/>
          <w:color w:val="000000" w:themeColor="text1" w:themeTint="FF" w:themeShade="FF"/>
          <w:sz w:val="24"/>
          <w:szCs w:val="24"/>
          <w:lang w:val="en-US"/>
        </w:rPr>
        <w:t xml:space="preserve"> Accessed 5 March 2025).</w:t>
      </w:r>
    </w:p>
    <w:p w:rsidR="66D16F90" w:rsidP="12D3CD69" w:rsidRDefault="66D16F90" w14:paraId="3E85D262" w14:textId="0CE7DD7D">
      <w:pPr>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r w:rsidRPr="12D3CD69" w:rsidR="66D16F90">
        <w:rPr>
          <w:rFonts w:ascii="Arial" w:hAnsi="Arial" w:eastAsia="Arial" w:cs="Arial"/>
          <w:noProof w:val="0"/>
          <w:color w:val="000000" w:themeColor="text1" w:themeTint="FF" w:themeShade="FF"/>
          <w:sz w:val="24"/>
          <w:szCs w:val="24"/>
          <w:lang w:val="en-US"/>
        </w:rPr>
        <w:t xml:space="preserve">Vybíral, Z., Ogles, B.M., </w:t>
      </w:r>
      <w:r w:rsidRPr="12D3CD69" w:rsidR="66D16F90">
        <w:rPr>
          <w:rFonts w:ascii="Arial" w:hAnsi="Arial" w:eastAsia="Arial" w:cs="Arial"/>
          <w:noProof w:val="0"/>
          <w:color w:val="000000" w:themeColor="text1" w:themeTint="FF" w:themeShade="FF"/>
          <w:sz w:val="24"/>
          <w:szCs w:val="24"/>
          <w:lang w:val="en-US"/>
        </w:rPr>
        <w:t>Řiháček</w:t>
      </w:r>
      <w:r w:rsidRPr="12D3CD69" w:rsidR="66D16F90">
        <w:rPr>
          <w:rFonts w:ascii="Arial" w:hAnsi="Arial" w:eastAsia="Arial" w:cs="Arial"/>
          <w:noProof w:val="0"/>
          <w:color w:val="000000" w:themeColor="text1" w:themeTint="FF" w:themeShade="FF"/>
          <w:sz w:val="24"/>
          <w:szCs w:val="24"/>
          <w:lang w:val="en-US"/>
        </w:rPr>
        <w:t xml:space="preserve">, T., </w:t>
      </w:r>
      <w:r w:rsidRPr="12D3CD69" w:rsidR="66D16F90">
        <w:rPr>
          <w:rFonts w:ascii="Arial" w:hAnsi="Arial" w:eastAsia="Arial" w:cs="Arial"/>
          <w:noProof w:val="0"/>
          <w:color w:val="000000" w:themeColor="text1" w:themeTint="FF" w:themeShade="FF"/>
          <w:sz w:val="24"/>
          <w:szCs w:val="24"/>
          <w:lang w:val="en-US"/>
        </w:rPr>
        <w:t>Urbancová</w:t>
      </w:r>
      <w:r w:rsidRPr="12D3CD69" w:rsidR="66D16F90">
        <w:rPr>
          <w:rFonts w:ascii="Arial" w:hAnsi="Arial" w:eastAsia="Arial" w:cs="Arial"/>
          <w:noProof w:val="0"/>
          <w:color w:val="000000" w:themeColor="text1" w:themeTint="FF" w:themeShade="FF"/>
          <w:sz w:val="24"/>
          <w:szCs w:val="24"/>
          <w:lang w:val="en-US"/>
        </w:rPr>
        <w:t xml:space="preserve">, B. and </w:t>
      </w:r>
      <w:r w:rsidRPr="12D3CD69" w:rsidR="66D16F90">
        <w:rPr>
          <w:rFonts w:ascii="Arial" w:hAnsi="Arial" w:eastAsia="Arial" w:cs="Arial"/>
          <w:noProof w:val="0"/>
          <w:color w:val="000000" w:themeColor="text1" w:themeTint="FF" w:themeShade="FF"/>
          <w:sz w:val="24"/>
          <w:szCs w:val="24"/>
          <w:lang w:val="en-US"/>
        </w:rPr>
        <w:t>Gocieková</w:t>
      </w:r>
      <w:r w:rsidRPr="12D3CD69" w:rsidR="66D16F90">
        <w:rPr>
          <w:rFonts w:ascii="Arial" w:hAnsi="Arial" w:eastAsia="Arial" w:cs="Arial"/>
          <w:noProof w:val="0"/>
          <w:color w:val="000000" w:themeColor="text1" w:themeTint="FF" w:themeShade="FF"/>
          <w:sz w:val="24"/>
          <w:szCs w:val="24"/>
          <w:lang w:val="en-US"/>
        </w:rPr>
        <w:t xml:space="preserve">, V., 2023. </w:t>
      </w:r>
      <w:r w:rsidRPr="12D3CD69" w:rsidR="5F4A608C">
        <w:rPr>
          <w:rFonts w:ascii="Arial" w:hAnsi="Arial" w:eastAsia="Arial" w:cs="Arial"/>
          <w:noProof w:val="0"/>
          <w:color w:val="000000" w:themeColor="text1" w:themeTint="FF" w:themeShade="FF"/>
          <w:sz w:val="24"/>
          <w:szCs w:val="24"/>
          <w:lang w:val="en-US"/>
        </w:rPr>
        <w:t>“</w:t>
      </w:r>
      <w:r w:rsidRPr="12D3CD69" w:rsidR="66D16F90">
        <w:rPr>
          <w:rFonts w:ascii="Arial" w:hAnsi="Arial" w:eastAsia="Arial" w:cs="Arial"/>
          <w:noProof w:val="0"/>
          <w:color w:val="000000" w:themeColor="text1" w:themeTint="FF" w:themeShade="FF"/>
          <w:sz w:val="24"/>
          <w:szCs w:val="24"/>
          <w:lang w:val="en-US"/>
        </w:rPr>
        <w:t>Negative experiences in psychotherapy from clients’ perspective: A qualitative meta-analysis</w:t>
      </w:r>
      <w:r w:rsidRPr="12D3CD69" w:rsidR="25217D1E">
        <w:rPr>
          <w:rFonts w:ascii="Arial" w:hAnsi="Arial" w:eastAsia="Arial" w:cs="Arial"/>
          <w:noProof w:val="0"/>
          <w:color w:val="000000" w:themeColor="text1" w:themeTint="FF" w:themeShade="FF"/>
          <w:sz w:val="24"/>
          <w:szCs w:val="24"/>
          <w:lang w:val="en-US"/>
        </w:rPr>
        <w:t>"</w:t>
      </w:r>
      <w:r w:rsidRPr="12D3CD69" w:rsidR="66D16F90">
        <w:rPr>
          <w:rFonts w:ascii="Arial" w:hAnsi="Arial" w:eastAsia="Arial" w:cs="Arial"/>
          <w:noProof w:val="0"/>
          <w:color w:val="000000" w:themeColor="text1" w:themeTint="FF" w:themeShade="FF"/>
          <w:sz w:val="24"/>
          <w:szCs w:val="24"/>
          <w:lang w:val="en-US"/>
        </w:rPr>
        <w:t xml:space="preserve">. </w:t>
      </w:r>
      <w:r w:rsidRPr="12D3CD69" w:rsidR="66D16F90">
        <w:rPr>
          <w:rFonts w:ascii="Arial" w:hAnsi="Arial" w:eastAsia="Arial" w:cs="Arial"/>
          <w:i w:val="1"/>
          <w:iCs w:val="1"/>
          <w:noProof w:val="0"/>
          <w:color w:val="000000" w:themeColor="text1" w:themeTint="FF" w:themeShade="FF"/>
          <w:sz w:val="24"/>
          <w:szCs w:val="24"/>
          <w:lang w:val="en-US"/>
        </w:rPr>
        <w:t>Psychotherapy Research</w:t>
      </w:r>
      <w:r w:rsidRPr="12D3CD69" w:rsidR="66D16F90">
        <w:rPr>
          <w:rFonts w:ascii="Arial" w:hAnsi="Arial" w:eastAsia="Arial" w:cs="Arial"/>
          <w:noProof w:val="0"/>
          <w:color w:val="000000" w:themeColor="text1" w:themeTint="FF" w:themeShade="FF"/>
          <w:sz w:val="24"/>
          <w:szCs w:val="24"/>
          <w:lang w:val="en-US"/>
        </w:rPr>
        <w:t>, 34(3), pp.</w:t>
      </w:r>
      <w:r w:rsidRPr="12D3CD69" w:rsidR="4800E5EA">
        <w:rPr>
          <w:rFonts w:ascii="Arial" w:hAnsi="Arial" w:eastAsia="Arial" w:cs="Arial"/>
          <w:noProof w:val="0"/>
          <w:color w:val="000000" w:themeColor="text1" w:themeTint="FF" w:themeShade="FF"/>
          <w:sz w:val="24"/>
          <w:szCs w:val="24"/>
          <w:lang w:val="en-US"/>
        </w:rPr>
        <w:t xml:space="preserve"> </w:t>
      </w:r>
      <w:r w:rsidRPr="12D3CD69" w:rsidR="66D16F90">
        <w:rPr>
          <w:rFonts w:ascii="Arial" w:hAnsi="Arial" w:eastAsia="Arial" w:cs="Arial"/>
          <w:noProof w:val="0"/>
          <w:color w:val="000000" w:themeColor="text1" w:themeTint="FF" w:themeShade="FF"/>
          <w:sz w:val="24"/>
          <w:szCs w:val="24"/>
          <w:lang w:val="en-US"/>
        </w:rPr>
        <w:t xml:space="preserve">279-292. </w:t>
      </w:r>
      <w:r w:rsidRPr="12D3CD69" w:rsidR="6A1EE8F0">
        <w:rPr>
          <w:rFonts w:ascii="Arial" w:hAnsi="Arial" w:eastAsia="Arial" w:cs="Arial"/>
          <w:noProof w:val="0"/>
          <w:color w:val="000000" w:themeColor="text1" w:themeTint="FF" w:themeShade="FF"/>
          <w:sz w:val="24"/>
          <w:szCs w:val="24"/>
          <w:lang w:val="en-US"/>
        </w:rPr>
        <w:t xml:space="preserve">Available at: </w:t>
      </w:r>
      <w:hyperlink r:id="R2f2673d83c844fb8">
        <w:r w:rsidRPr="12D3CD69" w:rsidR="6A1EE8F0">
          <w:rPr>
            <w:rStyle w:val="Hyperlink"/>
            <w:rFonts w:ascii="Arial" w:hAnsi="Arial" w:eastAsia="Arial" w:cs="Arial"/>
            <w:noProof w:val="0"/>
            <w:sz w:val="24"/>
            <w:szCs w:val="24"/>
            <w:lang w:val="en-US"/>
          </w:rPr>
          <w:t>https://www.tandfonline.com/doi/full/10.1080/10503307.2023.2226813</w:t>
        </w:r>
      </w:hyperlink>
      <w:r w:rsidRPr="12D3CD69" w:rsidR="6A1EE8F0">
        <w:rPr>
          <w:rFonts w:ascii="Arial" w:hAnsi="Arial" w:eastAsia="Arial" w:cs="Arial"/>
          <w:noProof w:val="0"/>
          <w:sz w:val="24"/>
          <w:szCs w:val="24"/>
          <w:lang w:val="en-US"/>
        </w:rPr>
        <w:t xml:space="preserve"> (Accessed: 6 March 2025).</w:t>
      </w:r>
    </w:p>
    <w:p w:rsidR="12D3CD69" w:rsidP="12D3CD69" w:rsidRDefault="12D3CD69" w14:paraId="5120DDB0" w14:textId="0C5C1C76">
      <w:pPr>
        <w:spacing w:before="240" w:beforeAutospacing="off" w:after="240" w:afterAutospacing="off" w:line="360" w:lineRule="auto"/>
        <w:ind w:left="0" w:right="0" w:hanging="0"/>
        <w:jc w:val="left"/>
        <w:rPr>
          <w:rFonts w:ascii="Arial" w:hAnsi="Arial" w:eastAsia="Arial" w:cs="Arial"/>
          <w:noProof w:val="0"/>
          <w:sz w:val="24"/>
          <w:szCs w:val="24"/>
          <w:lang w:val="en-US"/>
        </w:rPr>
      </w:pPr>
    </w:p>
    <w:p w:rsidR="7A76E272" w:rsidP="12D3CD69" w:rsidRDefault="7A76E272" w14:paraId="73620B1E" w14:textId="40EEBD17">
      <w:pPr>
        <w:bidi w:val="0"/>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r w:rsidRPr="12D3CD69" w:rsidR="7A76E272">
        <w:rPr>
          <w:rFonts w:ascii="Arial" w:hAnsi="Arial" w:eastAsia="Arial" w:cs="Arial"/>
          <w:noProof w:val="0"/>
          <w:color w:val="000000" w:themeColor="text1" w:themeTint="FF" w:themeShade="FF"/>
          <w:sz w:val="24"/>
          <w:szCs w:val="24"/>
          <w:lang w:val="en-US"/>
        </w:rPr>
        <w:t xml:space="preserve">Wake, N., &amp; Reed, A. (2019). </w:t>
      </w:r>
      <w:r w:rsidRPr="12D3CD69" w:rsidR="6E18C7E5">
        <w:rPr>
          <w:rFonts w:ascii="Arial" w:hAnsi="Arial" w:eastAsia="Arial" w:cs="Arial"/>
          <w:noProof w:val="0"/>
          <w:color w:val="000000" w:themeColor="text1" w:themeTint="FF" w:themeShade="FF"/>
          <w:sz w:val="24"/>
          <w:szCs w:val="24"/>
          <w:lang w:val="en-US"/>
        </w:rPr>
        <w:t>“</w:t>
      </w:r>
      <w:r w:rsidRPr="12D3CD69" w:rsidR="7A76E272">
        <w:rPr>
          <w:rFonts w:ascii="Arial" w:hAnsi="Arial" w:eastAsia="Arial" w:cs="Arial"/>
          <w:noProof w:val="0"/>
          <w:color w:val="000000" w:themeColor="text1" w:themeTint="FF" w:themeShade="FF"/>
          <w:sz w:val="24"/>
          <w:szCs w:val="24"/>
          <w:lang w:val="en-US"/>
        </w:rPr>
        <w:t>Power imbalance: Adult victims in the criminal justice system</w:t>
      </w:r>
      <w:r w:rsidRPr="12D3CD69" w:rsidR="1BD24365">
        <w:rPr>
          <w:rFonts w:ascii="Arial" w:hAnsi="Arial" w:eastAsia="Arial" w:cs="Arial"/>
          <w:noProof w:val="0"/>
          <w:color w:val="000000" w:themeColor="text1" w:themeTint="FF" w:themeShade="FF"/>
          <w:sz w:val="24"/>
          <w:szCs w:val="24"/>
          <w:lang w:val="en-US"/>
        </w:rPr>
        <w:t>”</w:t>
      </w:r>
      <w:r w:rsidRPr="12D3CD69" w:rsidR="7A76E272">
        <w:rPr>
          <w:rFonts w:ascii="Arial" w:hAnsi="Arial" w:eastAsia="Arial" w:cs="Arial"/>
          <w:noProof w:val="0"/>
          <w:color w:val="000000" w:themeColor="text1" w:themeTint="FF" w:themeShade="FF"/>
          <w:sz w:val="24"/>
          <w:szCs w:val="24"/>
          <w:lang w:val="en-US"/>
        </w:rPr>
        <w:t xml:space="preserve">. </w:t>
      </w:r>
      <w:r w:rsidRPr="12D3CD69" w:rsidR="7A76E272">
        <w:rPr>
          <w:rFonts w:ascii="Arial" w:hAnsi="Arial" w:eastAsia="Arial" w:cs="Arial"/>
          <w:i w:val="1"/>
          <w:iCs w:val="1"/>
          <w:noProof w:val="0"/>
          <w:color w:val="000000" w:themeColor="text1" w:themeTint="FF" w:themeShade="FF"/>
          <w:sz w:val="24"/>
          <w:szCs w:val="24"/>
          <w:lang w:val="en-US"/>
        </w:rPr>
        <w:t>The Journal of Criminal Law</w:t>
      </w:r>
      <w:r w:rsidRPr="12D3CD69" w:rsidR="7A76E272">
        <w:rPr>
          <w:rFonts w:ascii="Arial" w:hAnsi="Arial" w:eastAsia="Arial" w:cs="Arial"/>
          <w:noProof w:val="0"/>
          <w:color w:val="000000" w:themeColor="text1" w:themeTint="FF" w:themeShade="FF"/>
          <w:sz w:val="24"/>
          <w:szCs w:val="24"/>
          <w:lang w:val="en-US"/>
        </w:rPr>
        <w:t xml:space="preserve">, 83(1), 3-5. </w:t>
      </w:r>
      <w:r w:rsidRPr="12D3CD69" w:rsidR="4FD47C96">
        <w:rPr>
          <w:rFonts w:ascii="Arial" w:hAnsi="Arial" w:eastAsia="Arial" w:cs="Arial"/>
          <w:noProof w:val="0"/>
          <w:color w:val="000000" w:themeColor="text1" w:themeTint="FF" w:themeShade="FF"/>
          <w:sz w:val="24"/>
          <w:szCs w:val="24"/>
          <w:lang w:val="en-US"/>
        </w:rPr>
        <w:t xml:space="preserve">Available at: </w:t>
      </w:r>
      <w:hyperlink r:id="Rdbb8a6ade5194c82">
        <w:r w:rsidRPr="12D3CD69" w:rsidR="4FD47C96">
          <w:rPr>
            <w:rStyle w:val="Hyperlink"/>
            <w:rFonts w:ascii="Arial" w:hAnsi="Arial" w:eastAsia="Arial" w:cs="Arial"/>
            <w:noProof w:val="0"/>
            <w:sz w:val="24"/>
            <w:szCs w:val="24"/>
            <w:lang w:val="en-US"/>
          </w:rPr>
          <w:t>https://journals.sagepub.com/doi/10.1177/0022018318814359</w:t>
        </w:r>
      </w:hyperlink>
      <w:r w:rsidRPr="12D3CD69" w:rsidR="4FD47C96">
        <w:rPr>
          <w:rFonts w:ascii="Arial" w:hAnsi="Arial" w:eastAsia="Arial" w:cs="Arial"/>
          <w:noProof w:val="0"/>
          <w:sz w:val="24"/>
          <w:szCs w:val="24"/>
          <w:lang w:val="en-US"/>
        </w:rPr>
        <w:t xml:space="preserve"> (Accessed: 6 March 2025).</w:t>
      </w:r>
    </w:p>
    <w:p w:rsidR="234FE523" w:rsidP="12D3CD69" w:rsidRDefault="234FE523" w14:paraId="25FF90F7" w14:textId="26316C80">
      <w:pPr>
        <w:bidi w:val="0"/>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r w:rsidRPr="12D3CD69" w:rsidR="234FE523">
        <w:rPr>
          <w:rFonts w:ascii="Arial" w:hAnsi="Arial" w:eastAsia="Arial" w:cs="Arial"/>
          <w:noProof w:val="0"/>
          <w:color w:val="333333"/>
          <w:sz w:val="24"/>
          <w:szCs w:val="24"/>
          <w:lang w:val="en-US"/>
        </w:rPr>
        <w:t xml:space="preserve">Wakeland, E., Austen, S. and Rose, J. (2017) </w:t>
      </w:r>
      <w:r w:rsidRPr="12D3CD69" w:rsidR="62890435">
        <w:rPr>
          <w:rFonts w:ascii="Arial" w:hAnsi="Arial" w:eastAsia="Arial" w:cs="Arial"/>
          <w:noProof w:val="0"/>
          <w:color w:val="333333"/>
          <w:sz w:val="24"/>
          <w:szCs w:val="24"/>
          <w:lang w:val="en-US"/>
        </w:rPr>
        <w:t>“</w:t>
      </w:r>
      <w:r w:rsidRPr="12D3CD69" w:rsidR="234FE523">
        <w:rPr>
          <w:rFonts w:ascii="Arial" w:hAnsi="Arial" w:eastAsia="Arial" w:cs="Arial"/>
          <w:noProof w:val="0"/>
          <w:color w:val="333333"/>
          <w:sz w:val="24"/>
          <w:szCs w:val="24"/>
          <w:lang w:val="en-US"/>
        </w:rPr>
        <w:t>What is the prevalence of abuse in the deaf/hard of hearing population?</w:t>
      </w:r>
      <w:r w:rsidRPr="12D3CD69" w:rsidR="04A9E422">
        <w:rPr>
          <w:rFonts w:ascii="Arial" w:hAnsi="Arial" w:eastAsia="Arial" w:cs="Arial"/>
          <w:noProof w:val="0"/>
          <w:color w:val="333333"/>
          <w:sz w:val="24"/>
          <w:szCs w:val="24"/>
          <w:lang w:val="en-US"/>
        </w:rPr>
        <w:t>”</w:t>
      </w:r>
      <w:r w:rsidRPr="12D3CD69" w:rsidR="4810B2C8">
        <w:rPr>
          <w:rFonts w:ascii="Arial" w:hAnsi="Arial" w:eastAsia="Arial" w:cs="Arial"/>
          <w:noProof w:val="0"/>
          <w:color w:val="333333"/>
          <w:sz w:val="24"/>
          <w:szCs w:val="24"/>
          <w:lang w:val="en-US"/>
        </w:rPr>
        <w:t xml:space="preserve">. </w:t>
      </w:r>
      <w:r w:rsidRPr="12D3CD69" w:rsidR="234FE523">
        <w:rPr>
          <w:rFonts w:ascii="Arial" w:hAnsi="Arial" w:eastAsia="Arial" w:cs="Arial"/>
          <w:noProof w:val="0"/>
          <w:color w:val="333333"/>
          <w:sz w:val="24"/>
          <w:szCs w:val="24"/>
          <w:lang w:val="en-US"/>
        </w:rPr>
        <w:t xml:space="preserve"> </w:t>
      </w:r>
      <w:r w:rsidRPr="12D3CD69" w:rsidR="234FE523">
        <w:rPr>
          <w:rFonts w:ascii="Arial" w:hAnsi="Arial" w:eastAsia="Arial" w:cs="Arial"/>
          <w:i w:val="1"/>
          <w:iCs w:val="1"/>
          <w:noProof w:val="0"/>
          <w:color w:val="333333"/>
          <w:sz w:val="24"/>
          <w:szCs w:val="24"/>
          <w:lang w:val="en-US"/>
        </w:rPr>
        <w:t>The Journal of Forensic Psychiatry &amp; Psychology</w:t>
      </w:r>
      <w:r w:rsidRPr="12D3CD69" w:rsidR="234FE523">
        <w:rPr>
          <w:rFonts w:ascii="Arial" w:hAnsi="Arial" w:eastAsia="Arial" w:cs="Arial"/>
          <w:noProof w:val="0"/>
          <w:color w:val="333333"/>
          <w:sz w:val="24"/>
          <w:szCs w:val="24"/>
          <w:lang w:val="en-US"/>
        </w:rPr>
        <w:t>, 29(3), pp. 434–454.</w:t>
      </w:r>
      <w:r w:rsidRPr="12D3CD69" w:rsidR="0CD571E5">
        <w:rPr>
          <w:rFonts w:ascii="Arial" w:hAnsi="Arial" w:eastAsia="Arial" w:cs="Arial"/>
          <w:noProof w:val="0"/>
          <w:color w:val="333333"/>
          <w:sz w:val="24"/>
          <w:szCs w:val="24"/>
          <w:lang w:val="en-US"/>
        </w:rPr>
        <w:t xml:space="preserve"> Available at: </w:t>
      </w:r>
      <w:hyperlink r:id="R9f760d28ae9c47ed">
        <w:r w:rsidRPr="12D3CD69" w:rsidR="0CD571E5">
          <w:rPr>
            <w:rStyle w:val="Hyperlink"/>
            <w:rFonts w:ascii="Arial" w:hAnsi="Arial" w:eastAsia="Arial" w:cs="Arial"/>
            <w:noProof w:val="0"/>
            <w:sz w:val="24"/>
            <w:szCs w:val="24"/>
            <w:lang w:val="en-US"/>
          </w:rPr>
          <w:t>https://www.tandfonline.com/doi/full/10.1080/14789949.2017.1416659</w:t>
        </w:r>
      </w:hyperlink>
      <w:r w:rsidRPr="12D3CD69" w:rsidR="0CD571E5">
        <w:rPr>
          <w:rFonts w:ascii="Arial" w:hAnsi="Arial" w:eastAsia="Arial" w:cs="Arial"/>
          <w:noProof w:val="0"/>
          <w:sz w:val="24"/>
          <w:szCs w:val="24"/>
          <w:lang w:val="en-US"/>
        </w:rPr>
        <w:t xml:space="preserve"> (Accessed: 6 March 2025).</w:t>
      </w:r>
    </w:p>
    <w:p w:rsidR="27D5DF14" w:rsidP="27D5DF14" w:rsidRDefault="27D5DF14" w14:paraId="5111E59F" w14:textId="56FFD400">
      <w:pPr>
        <w:bidi w:val="0"/>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p>
    <w:p w:rsidR="27D5DF14" w:rsidP="27D5DF14" w:rsidRDefault="27D5DF14" w14:paraId="3EBC195E" w14:textId="5E279C6D">
      <w:pPr>
        <w:bidi w:val="0"/>
        <w:spacing w:before="240" w:beforeAutospacing="off" w:after="240" w:afterAutospacing="off"/>
        <w:ind w:left="0" w:right="0" w:hanging="0"/>
        <w:jc w:val="left"/>
        <w:rPr>
          <w:rFonts w:ascii="Aptos" w:hAnsi="Aptos" w:eastAsia="Aptos" w:cs="Aptos"/>
          <w:noProof w:val="0"/>
          <w:color w:val="000000" w:themeColor="text1" w:themeTint="FF" w:themeShade="FF"/>
          <w:sz w:val="24"/>
          <w:szCs w:val="24"/>
          <w:lang w:val="en-US"/>
        </w:rPr>
      </w:pPr>
    </w:p>
    <w:p w:rsidR="27D5DF14" w:rsidP="27D5DF14" w:rsidRDefault="27D5DF14" w14:paraId="2C19C934" w14:textId="07253AAF">
      <w:pPr>
        <w:bidi w:val="0"/>
        <w:spacing w:before="240" w:beforeAutospacing="off" w:after="240" w:afterAutospacing="off"/>
        <w:ind w:left="0" w:right="0" w:hanging="0"/>
        <w:jc w:val="left"/>
        <w:rPr>
          <w:rFonts w:ascii="Aptos" w:hAnsi="Aptos" w:eastAsia="Aptos" w:cs="Aptos"/>
          <w:noProof w:val="0"/>
          <w:color w:val="000000" w:themeColor="text1" w:themeTint="FF" w:themeShade="FF"/>
          <w:sz w:val="24"/>
          <w:szCs w:val="24"/>
          <w:lang w:val="en-US"/>
        </w:rPr>
      </w:pPr>
    </w:p>
    <w:p w:rsidR="40560F59" w:rsidP="40560F59" w:rsidRDefault="40560F59" w14:paraId="5797C811" w14:textId="2BB03820">
      <w:pPr>
        <w:pStyle w:val="Normal"/>
        <w:spacing w:before="240" w:beforeAutospacing="off" w:after="240" w:afterAutospacing="off"/>
        <w:ind w:left="0" w:right="0" w:hanging="0"/>
        <w:rPr>
          <w:rFonts w:ascii="Aptos" w:hAnsi="Aptos" w:eastAsia="Aptos" w:cs="Aptos"/>
          <w:noProof w:val="0"/>
          <w:color w:val="000000" w:themeColor="text1" w:themeTint="FF" w:themeShade="FF"/>
          <w:sz w:val="24"/>
          <w:szCs w:val="24"/>
          <w:lang w:val="en-US"/>
        </w:rPr>
      </w:pPr>
    </w:p>
    <w:p w:rsidR="2B89F5E7" w:rsidP="2B89F5E7" w:rsidRDefault="2B89F5E7" w14:paraId="4F6D2137" w14:textId="23549D45">
      <w:pPr>
        <w:pStyle w:val="Normal"/>
        <w:rPr>
          <w:rFonts w:ascii="Aptos" w:hAnsi="Aptos" w:eastAsia="Aptos" w:cs="Aptos"/>
          <w:noProof w:val="0"/>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SUiEPxXFZ9tOg" int2:id="7D2z51cq">
      <int2:state int2:type="AugLoop_Text_Critique" int2:value="Rejected"/>
    </int2:textHash>
    <int2:textHash int2:hashCode="LMG882wHstFZ+B" int2:id="A0Dg30lO">
      <int2:state int2:type="AugLoop_Text_Critique" int2:value="Rejected"/>
    </int2:textHash>
    <int2:textHash int2:hashCode="CUrzkSHsgY0jAo" int2:id="1GI47Knw">
      <int2:state int2:type="AugLoop_Text_Critique" int2:value="Rejected"/>
    </int2:textHash>
    <int2:textHash int2:hashCode="uNMYWpq0Fy3XiB" int2:id="k5QeQOva">
      <int2:state int2:type="AugLoop_Text_Critique" int2:value="Rejected"/>
    </int2:textHash>
    <int2:textHash int2:hashCode="RErcSEIS5369pO" int2:id="SrguYwly">
      <int2:state int2:type="AugLoop_Text_Critique" int2:value="Rejected"/>
    </int2:textHash>
    <int2:textHash int2:hashCode="yU033QrURmG7Eq" int2:id="szs44AWk">
      <int2:state int2:type="AugLoop_Text_Critique" int2:value="Rejected"/>
    </int2:textHash>
    <int2:textHash int2:hashCode="SOVj8UjcBNizHJ" int2:id="fKm2kc60">
      <int2:state int2:type="AugLoop_Text_Critique" int2:value="Rejected"/>
    </int2:textHash>
    <int2:textHash int2:hashCode="v3jXqOAVqWKVSe" int2:id="1GkyVVlr">
      <int2:state int2:type="AugLoop_Text_Critique" int2:value="Rejected"/>
    </int2:textHash>
    <int2:textHash int2:hashCode="bLNw5K/RtBTj6A" int2:id="yW2lkyno">
      <int2:state int2:type="AugLoop_Text_Critique" int2:value="Rejected"/>
    </int2:textHash>
    <int2:textHash int2:hashCode="OrtZNwJC/JiGrS" int2:id="fSBYXKAj">
      <int2:state int2:type="AugLoop_Text_Critique" int2:value="Rejected"/>
    </int2:textHash>
    <int2:textHash int2:hashCode="Mw4pUybRE23p9O" int2:id="180u1Bou">
      <int2:state int2:type="AugLoop_Text_Critique" int2:value="Rejected"/>
    </int2:textHash>
    <int2:textHash int2:hashCode="cyBHtCeRiRj04K" int2:id="lmywgGq4">
      <int2:state int2:type="AugLoop_Text_Critique" int2:value="Rejected"/>
    </int2:textHash>
    <int2:textHash int2:hashCode="oJmXGjmt84yWN6" int2:id="TngbQrEn">
      <int2:state int2:type="AugLoop_Text_Critique" int2:value="Rejected"/>
    </int2:textHash>
    <int2:bookmark int2:bookmarkName="_Int_puPsB0It" int2:invalidationBookmarkName="" int2:hashCode="BH6bP8rddjyhVb" int2:id="GIQCettA">
      <int2:state int2:type="AugLoop_Text_Critique" int2:value="Rejected"/>
    </int2:bookmark>
    <int2:bookmark int2:bookmarkName="_Int_3Q96MKoK" int2:invalidationBookmarkName="" int2:hashCode="JZVnaoIdxWPoNA" int2:id="a4pbmWR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aa6e7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c1cf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312AFB"/>
    <w:rsid w:val="00066CDC"/>
    <w:rsid w:val="0054561C"/>
    <w:rsid w:val="00B74576"/>
    <w:rsid w:val="00E132BC"/>
    <w:rsid w:val="0108AD21"/>
    <w:rsid w:val="01630753"/>
    <w:rsid w:val="01AAC413"/>
    <w:rsid w:val="01B6A292"/>
    <w:rsid w:val="01ED012C"/>
    <w:rsid w:val="01FF21CB"/>
    <w:rsid w:val="0240C6D2"/>
    <w:rsid w:val="02478CE6"/>
    <w:rsid w:val="02478CE6"/>
    <w:rsid w:val="02713F9B"/>
    <w:rsid w:val="0276FDD8"/>
    <w:rsid w:val="02D508B5"/>
    <w:rsid w:val="02DDBE95"/>
    <w:rsid w:val="032AFC35"/>
    <w:rsid w:val="0352561A"/>
    <w:rsid w:val="0383FE8F"/>
    <w:rsid w:val="03B03B27"/>
    <w:rsid w:val="03C319E1"/>
    <w:rsid w:val="03C319E1"/>
    <w:rsid w:val="03C45BFE"/>
    <w:rsid w:val="03C8BEAB"/>
    <w:rsid w:val="03DA3ABB"/>
    <w:rsid w:val="03EC5D3E"/>
    <w:rsid w:val="03F79D25"/>
    <w:rsid w:val="041871AC"/>
    <w:rsid w:val="042A6B0F"/>
    <w:rsid w:val="046AB4B2"/>
    <w:rsid w:val="04724F07"/>
    <w:rsid w:val="047F8C6C"/>
    <w:rsid w:val="049DA2B0"/>
    <w:rsid w:val="04A9E422"/>
    <w:rsid w:val="04D65021"/>
    <w:rsid w:val="04EAFD7F"/>
    <w:rsid w:val="04FAF53D"/>
    <w:rsid w:val="0506FA13"/>
    <w:rsid w:val="05122DF9"/>
    <w:rsid w:val="051527C7"/>
    <w:rsid w:val="05307424"/>
    <w:rsid w:val="05375732"/>
    <w:rsid w:val="058204C6"/>
    <w:rsid w:val="05A37703"/>
    <w:rsid w:val="05A37703"/>
    <w:rsid w:val="05EF3C25"/>
    <w:rsid w:val="05F370F4"/>
    <w:rsid w:val="05F5D0C5"/>
    <w:rsid w:val="05F80565"/>
    <w:rsid w:val="06260E74"/>
    <w:rsid w:val="062FB331"/>
    <w:rsid w:val="069D5988"/>
    <w:rsid w:val="06B514CF"/>
    <w:rsid w:val="06DAAAC6"/>
    <w:rsid w:val="06DE1156"/>
    <w:rsid w:val="06E06193"/>
    <w:rsid w:val="07041DE2"/>
    <w:rsid w:val="0737399E"/>
    <w:rsid w:val="0758E283"/>
    <w:rsid w:val="076B9513"/>
    <w:rsid w:val="07722C86"/>
    <w:rsid w:val="07896378"/>
    <w:rsid w:val="07D79E25"/>
    <w:rsid w:val="07E9B58E"/>
    <w:rsid w:val="0807BA61"/>
    <w:rsid w:val="083194C5"/>
    <w:rsid w:val="0848CA1D"/>
    <w:rsid w:val="0852D554"/>
    <w:rsid w:val="086483DB"/>
    <w:rsid w:val="0878A175"/>
    <w:rsid w:val="0887F804"/>
    <w:rsid w:val="088A04D1"/>
    <w:rsid w:val="08928E9F"/>
    <w:rsid w:val="08B71A28"/>
    <w:rsid w:val="08E697EE"/>
    <w:rsid w:val="08F9D177"/>
    <w:rsid w:val="090EC355"/>
    <w:rsid w:val="095DDFB1"/>
    <w:rsid w:val="0963A97A"/>
    <w:rsid w:val="09716A82"/>
    <w:rsid w:val="0983A8EB"/>
    <w:rsid w:val="098A2902"/>
    <w:rsid w:val="09A13D6F"/>
    <w:rsid w:val="09C0CD90"/>
    <w:rsid w:val="09E07CE5"/>
    <w:rsid w:val="0A1D78BF"/>
    <w:rsid w:val="0A3AB856"/>
    <w:rsid w:val="0A3C6E75"/>
    <w:rsid w:val="0A8C7838"/>
    <w:rsid w:val="0AB9F498"/>
    <w:rsid w:val="0ADC9411"/>
    <w:rsid w:val="0AF29E5C"/>
    <w:rsid w:val="0B02FB38"/>
    <w:rsid w:val="0B13159A"/>
    <w:rsid w:val="0B21242F"/>
    <w:rsid w:val="0B4574FE"/>
    <w:rsid w:val="0B62FBE9"/>
    <w:rsid w:val="0B67D61A"/>
    <w:rsid w:val="0BA44B57"/>
    <w:rsid w:val="0BB4CF89"/>
    <w:rsid w:val="0BC7697B"/>
    <w:rsid w:val="0BD515F2"/>
    <w:rsid w:val="0BD51855"/>
    <w:rsid w:val="0BD51855"/>
    <w:rsid w:val="0C06FB82"/>
    <w:rsid w:val="0C32AABC"/>
    <w:rsid w:val="0C51F098"/>
    <w:rsid w:val="0C5E01D1"/>
    <w:rsid w:val="0C6C18A9"/>
    <w:rsid w:val="0C7F8F6E"/>
    <w:rsid w:val="0CA86081"/>
    <w:rsid w:val="0CB1D4FC"/>
    <w:rsid w:val="0CC21B76"/>
    <w:rsid w:val="0CD571E5"/>
    <w:rsid w:val="0CE999F4"/>
    <w:rsid w:val="0CF45B14"/>
    <w:rsid w:val="0CFF42A0"/>
    <w:rsid w:val="0D5156B9"/>
    <w:rsid w:val="0DB255EF"/>
    <w:rsid w:val="0DF75F20"/>
    <w:rsid w:val="0E1A9B71"/>
    <w:rsid w:val="0E32B939"/>
    <w:rsid w:val="0E4A7452"/>
    <w:rsid w:val="0E7A17E2"/>
    <w:rsid w:val="0E8E8E7F"/>
    <w:rsid w:val="0EADC3E9"/>
    <w:rsid w:val="0EBEEE20"/>
    <w:rsid w:val="0EF447E8"/>
    <w:rsid w:val="0EFBAD48"/>
    <w:rsid w:val="0F4D36E7"/>
    <w:rsid w:val="0F626126"/>
    <w:rsid w:val="0F66216C"/>
    <w:rsid w:val="0FD7EF89"/>
    <w:rsid w:val="102ACE23"/>
    <w:rsid w:val="10373916"/>
    <w:rsid w:val="10546E4D"/>
    <w:rsid w:val="1054D8AB"/>
    <w:rsid w:val="10CF9FCC"/>
    <w:rsid w:val="10DD2E51"/>
    <w:rsid w:val="10E3D547"/>
    <w:rsid w:val="10FFBCFF"/>
    <w:rsid w:val="1112F4B9"/>
    <w:rsid w:val="11376F1A"/>
    <w:rsid w:val="116B6B80"/>
    <w:rsid w:val="11CCA9EC"/>
    <w:rsid w:val="11EC55F7"/>
    <w:rsid w:val="120155B6"/>
    <w:rsid w:val="1212B230"/>
    <w:rsid w:val="121E2F63"/>
    <w:rsid w:val="127F1C45"/>
    <w:rsid w:val="1283D657"/>
    <w:rsid w:val="128593D9"/>
    <w:rsid w:val="129A7608"/>
    <w:rsid w:val="12CBBFB0"/>
    <w:rsid w:val="12D3CD69"/>
    <w:rsid w:val="12D6290C"/>
    <w:rsid w:val="13089700"/>
    <w:rsid w:val="131C5953"/>
    <w:rsid w:val="13482758"/>
    <w:rsid w:val="13A1EDDA"/>
    <w:rsid w:val="13AC85BA"/>
    <w:rsid w:val="13DF4368"/>
    <w:rsid w:val="13E43D35"/>
    <w:rsid w:val="13ED4130"/>
    <w:rsid w:val="13F7F459"/>
    <w:rsid w:val="142A7FEA"/>
    <w:rsid w:val="1456FE6E"/>
    <w:rsid w:val="149A6083"/>
    <w:rsid w:val="14B7C7C3"/>
    <w:rsid w:val="14BCDE14"/>
    <w:rsid w:val="14C14A18"/>
    <w:rsid w:val="14C6DD47"/>
    <w:rsid w:val="14CBC210"/>
    <w:rsid w:val="1503F924"/>
    <w:rsid w:val="152853CA"/>
    <w:rsid w:val="1562F070"/>
    <w:rsid w:val="1622C445"/>
    <w:rsid w:val="1642B983"/>
    <w:rsid w:val="1662E891"/>
    <w:rsid w:val="16645C47"/>
    <w:rsid w:val="168E4CBA"/>
    <w:rsid w:val="168E4CBA"/>
    <w:rsid w:val="16AC5D29"/>
    <w:rsid w:val="16D90CD9"/>
    <w:rsid w:val="16E291C6"/>
    <w:rsid w:val="16E37665"/>
    <w:rsid w:val="176F1ACA"/>
    <w:rsid w:val="1790A7E5"/>
    <w:rsid w:val="1799140D"/>
    <w:rsid w:val="179ADFED"/>
    <w:rsid w:val="17A99D87"/>
    <w:rsid w:val="17ABA02B"/>
    <w:rsid w:val="17D6465D"/>
    <w:rsid w:val="17D97FF1"/>
    <w:rsid w:val="17E28BCF"/>
    <w:rsid w:val="17F8EB68"/>
    <w:rsid w:val="17FB7509"/>
    <w:rsid w:val="180D9547"/>
    <w:rsid w:val="183D4A14"/>
    <w:rsid w:val="18464EFD"/>
    <w:rsid w:val="184D8DFD"/>
    <w:rsid w:val="185228D1"/>
    <w:rsid w:val="1857BFDB"/>
    <w:rsid w:val="185E0476"/>
    <w:rsid w:val="186343D2"/>
    <w:rsid w:val="187CAF88"/>
    <w:rsid w:val="189333B0"/>
    <w:rsid w:val="189694C6"/>
    <w:rsid w:val="18AEFC22"/>
    <w:rsid w:val="18B9CBA1"/>
    <w:rsid w:val="18BFF8BC"/>
    <w:rsid w:val="18C36DC9"/>
    <w:rsid w:val="18F08A65"/>
    <w:rsid w:val="192D2418"/>
    <w:rsid w:val="195887CD"/>
    <w:rsid w:val="197D51E5"/>
    <w:rsid w:val="1A07B24E"/>
    <w:rsid w:val="1A0EFDCF"/>
    <w:rsid w:val="1A0EFDCF"/>
    <w:rsid w:val="1A11A0FE"/>
    <w:rsid w:val="1A202E64"/>
    <w:rsid w:val="1A2BEAC0"/>
    <w:rsid w:val="1A36EF52"/>
    <w:rsid w:val="1A3C003A"/>
    <w:rsid w:val="1A768F56"/>
    <w:rsid w:val="1AA422C4"/>
    <w:rsid w:val="1AC5EECA"/>
    <w:rsid w:val="1AED2723"/>
    <w:rsid w:val="1B0BF9F4"/>
    <w:rsid w:val="1B1CAD45"/>
    <w:rsid w:val="1B74F057"/>
    <w:rsid w:val="1BAC9B36"/>
    <w:rsid w:val="1BAC9B36"/>
    <w:rsid w:val="1BB5B489"/>
    <w:rsid w:val="1BD24365"/>
    <w:rsid w:val="1BE49435"/>
    <w:rsid w:val="1C069E7E"/>
    <w:rsid w:val="1C49C9B0"/>
    <w:rsid w:val="1C52C39F"/>
    <w:rsid w:val="1C763D83"/>
    <w:rsid w:val="1C845CD1"/>
    <w:rsid w:val="1C99124D"/>
    <w:rsid w:val="1CB3855B"/>
    <w:rsid w:val="1CB8DDB8"/>
    <w:rsid w:val="1CC56148"/>
    <w:rsid w:val="1CD1C38A"/>
    <w:rsid w:val="1CD3192C"/>
    <w:rsid w:val="1CD410AF"/>
    <w:rsid w:val="1CD42CD7"/>
    <w:rsid w:val="1D4919BB"/>
    <w:rsid w:val="1D4CC2E4"/>
    <w:rsid w:val="1D5BC152"/>
    <w:rsid w:val="1DA1B183"/>
    <w:rsid w:val="1DA47703"/>
    <w:rsid w:val="1DC9975E"/>
    <w:rsid w:val="1DF8BAE0"/>
    <w:rsid w:val="1E1384D0"/>
    <w:rsid w:val="1E6B1F58"/>
    <w:rsid w:val="1E898895"/>
    <w:rsid w:val="1E90D166"/>
    <w:rsid w:val="1E99E2C0"/>
    <w:rsid w:val="1EBEC02D"/>
    <w:rsid w:val="1ED38269"/>
    <w:rsid w:val="1EF06674"/>
    <w:rsid w:val="1F149039"/>
    <w:rsid w:val="1F534872"/>
    <w:rsid w:val="1F9910D1"/>
    <w:rsid w:val="1F9B1A15"/>
    <w:rsid w:val="1FE77437"/>
    <w:rsid w:val="1FECBE86"/>
    <w:rsid w:val="1FF942B9"/>
    <w:rsid w:val="203207C8"/>
    <w:rsid w:val="20536C34"/>
    <w:rsid w:val="206AB52D"/>
    <w:rsid w:val="20752C32"/>
    <w:rsid w:val="20AEA692"/>
    <w:rsid w:val="20CDCA8D"/>
    <w:rsid w:val="20CDCA8D"/>
    <w:rsid w:val="20DBBD2E"/>
    <w:rsid w:val="20E016B0"/>
    <w:rsid w:val="21214F7C"/>
    <w:rsid w:val="21241170"/>
    <w:rsid w:val="2147D8E8"/>
    <w:rsid w:val="214A7484"/>
    <w:rsid w:val="214D0FAE"/>
    <w:rsid w:val="214FF471"/>
    <w:rsid w:val="2150C530"/>
    <w:rsid w:val="215B7A23"/>
    <w:rsid w:val="2161EA13"/>
    <w:rsid w:val="217F4C81"/>
    <w:rsid w:val="21C20338"/>
    <w:rsid w:val="21E43C70"/>
    <w:rsid w:val="2204A130"/>
    <w:rsid w:val="221F6DB0"/>
    <w:rsid w:val="225811B2"/>
    <w:rsid w:val="22B31C6C"/>
    <w:rsid w:val="22CF048C"/>
    <w:rsid w:val="22D54396"/>
    <w:rsid w:val="22E9D80C"/>
    <w:rsid w:val="2300BD97"/>
    <w:rsid w:val="2333A2FD"/>
    <w:rsid w:val="2339661C"/>
    <w:rsid w:val="234FE523"/>
    <w:rsid w:val="23565225"/>
    <w:rsid w:val="23775711"/>
    <w:rsid w:val="23856204"/>
    <w:rsid w:val="23AC0693"/>
    <w:rsid w:val="23BCBC20"/>
    <w:rsid w:val="23CFD209"/>
    <w:rsid w:val="23E494AB"/>
    <w:rsid w:val="2438F2CC"/>
    <w:rsid w:val="24674242"/>
    <w:rsid w:val="24BAB4FE"/>
    <w:rsid w:val="24D3FC86"/>
    <w:rsid w:val="24E45386"/>
    <w:rsid w:val="2509E32B"/>
    <w:rsid w:val="250F649F"/>
    <w:rsid w:val="251268B1"/>
    <w:rsid w:val="25168304"/>
    <w:rsid w:val="25217D1E"/>
    <w:rsid w:val="253A035A"/>
    <w:rsid w:val="256039D8"/>
    <w:rsid w:val="256D1A82"/>
    <w:rsid w:val="257D2772"/>
    <w:rsid w:val="25A491DE"/>
    <w:rsid w:val="25C74BE8"/>
    <w:rsid w:val="26192BC1"/>
    <w:rsid w:val="262A7FA2"/>
    <w:rsid w:val="26312AFB"/>
    <w:rsid w:val="265908A1"/>
    <w:rsid w:val="268A80F6"/>
    <w:rsid w:val="26984A02"/>
    <w:rsid w:val="2699B45D"/>
    <w:rsid w:val="26AAB7B6"/>
    <w:rsid w:val="26AC0D85"/>
    <w:rsid w:val="26D4AD1F"/>
    <w:rsid w:val="2720A1F2"/>
    <w:rsid w:val="2765CD1F"/>
    <w:rsid w:val="2779FE32"/>
    <w:rsid w:val="27A9C069"/>
    <w:rsid w:val="27CDE638"/>
    <w:rsid w:val="27D5DF14"/>
    <w:rsid w:val="28351057"/>
    <w:rsid w:val="2868F45D"/>
    <w:rsid w:val="28955E46"/>
    <w:rsid w:val="28BFB5CB"/>
    <w:rsid w:val="28CFC3A9"/>
    <w:rsid w:val="28EB320D"/>
    <w:rsid w:val="28F0D6D7"/>
    <w:rsid w:val="290A1AAE"/>
    <w:rsid w:val="290E4732"/>
    <w:rsid w:val="29176F52"/>
    <w:rsid w:val="29181421"/>
    <w:rsid w:val="293FE378"/>
    <w:rsid w:val="2940E90F"/>
    <w:rsid w:val="294D512F"/>
    <w:rsid w:val="2952C6F1"/>
    <w:rsid w:val="295A22F8"/>
    <w:rsid w:val="29F03DEE"/>
    <w:rsid w:val="29F48CD1"/>
    <w:rsid w:val="2A07C5ED"/>
    <w:rsid w:val="2A1A9592"/>
    <w:rsid w:val="2A22E839"/>
    <w:rsid w:val="2A88AA11"/>
    <w:rsid w:val="2A9C2F15"/>
    <w:rsid w:val="2AB02227"/>
    <w:rsid w:val="2AB27E58"/>
    <w:rsid w:val="2AF822C2"/>
    <w:rsid w:val="2B01D5F9"/>
    <w:rsid w:val="2B137118"/>
    <w:rsid w:val="2B196C89"/>
    <w:rsid w:val="2B1BD20B"/>
    <w:rsid w:val="2B2030F3"/>
    <w:rsid w:val="2B261427"/>
    <w:rsid w:val="2B2A49EA"/>
    <w:rsid w:val="2B436049"/>
    <w:rsid w:val="2B448CC0"/>
    <w:rsid w:val="2B6FA4F4"/>
    <w:rsid w:val="2B89F5E7"/>
    <w:rsid w:val="2BB4C723"/>
    <w:rsid w:val="2C05EDBB"/>
    <w:rsid w:val="2C2445A1"/>
    <w:rsid w:val="2C31A709"/>
    <w:rsid w:val="2C3E8648"/>
    <w:rsid w:val="2C444E26"/>
    <w:rsid w:val="2C473327"/>
    <w:rsid w:val="2C616B9A"/>
    <w:rsid w:val="2C6E4B65"/>
    <w:rsid w:val="2CACAF01"/>
    <w:rsid w:val="2D7694FE"/>
    <w:rsid w:val="2D8CEBE6"/>
    <w:rsid w:val="2D95BFA3"/>
    <w:rsid w:val="2D9E619E"/>
    <w:rsid w:val="2DA15CCE"/>
    <w:rsid w:val="2DAE4BE5"/>
    <w:rsid w:val="2DB697F8"/>
    <w:rsid w:val="2DD78D5A"/>
    <w:rsid w:val="2E1BB073"/>
    <w:rsid w:val="2E631173"/>
    <w:rsid w:val="2E8005B1"/>
    <w:rsid w:val="2E8EF7D8"/>
    <w:rsid w:val="2EAF7F2C"/>
    <w:rsid w:val="2EB0E5F4"/>
    <w:rsid w:val="2EB89ECE"/>
    <w:rsid w:val="2EF2AD5C"/>
    <w:rsid w:val="2EF44008"/>
    <w:rsid w:val="2EF6FDE9"/>
    <w:rsid w:val="2F57D42C"/>
    <w:rsid w:val="2F57F5E1"/>
    <w:rsid w:val="2F5BB726"/>
    <w:rsid w:val="2F6021FB"/>
    <w:rsid w:val="2F837957"/>
    <w:rsid w:val="2F87F246"/>
    <w:rsid w:val="2F89BD47"/>
    <w:rsid w:val="2FEF3278"/>
    <w:rsid w:val="300BAEEC"/>
    <w:rsid w:val="30177E42"/>
    <w:rsid w:val="302D2B9B"/>
    <w:rsid w:val="30332073"/>
    <w:rsid w:val="303735A8"/>
    <w:rsid w:val="308135CB"/>
    <w:rsid w:val="30833CC9"/>
    <w:rsid w:val="3088992E"/>
    <w:rsid w:val="30913C20"/>
    <w:rsid w:val="30A210FE"/>
    <w:rsid w:val="30FA128B"/>
    <w:rsid w:val="30FBA9F1"/>
    <w:rsid w:val="31628886"/>
    <w:rsid w:val="316751C2"/>
    <w:rsid w:val="318D8F9F"/>
    <w:rsid w:val="31987AC6"/>
    <w:rsid w:val="31B42562"/>
    <w:rsid w:val="31B42562"/>
    <w:rsid w:val="31B93257"/>
    <w:rsid w:val="31BAC39D"/>
    <w:rsid w:val="31BE3F67"/>
    <w:rsid w:val="31DE67B4"/>
    <w:rsid w:val="31DE67B4"/>
    <w:rsid w:val="32198EE8"/>
    <w:rsid w:val="32376296"/>
    <w:rsid w:val="3260B188"/>
    <w:rsid w:val="32708799"/>
    <w:rsid w:val="32794376"/>
    <w:rsid w:val="327CF419"/>
    <w:rsid w:val="3292D419"/>
    <w:rsid w:val="32BE03BD"/>
    <w:rsid w:val="32E68603"/>
    <w:rsid w:val="32E8299C"/>
    <w:rsid w:val="32F41C95"/>
    <w:rsid w:val="331532E8"/>
    <w:rsid w:val="33382D0A"/>
    <w:rsid w:val="334BEFC0"/>
    <w:rsid w:val="337552D6"/>
    <w:rsid w:val="33796055"/>
    <w:rsid w:val="337B9B34"/>
    <w:rsid w:val="33A1E8BC"/>
    <w:rsid w:val="33E1AF1C"/>
    <w:rsid w:val="33F452EC"/>
    <w:rsid w:val="33FA40C1"/>
    <w:rsid w:val="3405210E"/>
    <w:rsid w:val="341025DC"/>
    <w:rsid w:val="342C452A"/>
    <w:rsid w:val="34652D89"/>
    <w:rsid w:val="348B10C5"/>
    <w:rsid w:val="34D958EF"/>
    <w:rsid w:val="34EBA4AE"/>
    <w:rsid w:val="34FD1AC5"/>
    <w:rsid w:val="3506147C"/>
    <w:rsid w:val="350CC3CD"/>
    <w:rsid w:val="35194EB2"/>
    <w:rsid w:val="35302453"/>
    <w:rsid w:val="3538D66F"/>
    <w:rsid w:val="3540867D"/>
    <w:rsid w:val="356F4B78"/>
    <w:rsid w:val="3582F0CF"/>
    <w:rsid w:val="35D669B8"/>
    <w:rsid w:val="35EAB0F1"/>
    <w:rsid w:val="363967ED"/>
    <w:rsid w:val="36553C18"/>
    <w:rsid w:val="366C9069"/>
    <w:rsid w:val="368DF0A6"/>
    <w:rsid w:val="36A0FC51"/>
    <w:rsid w:val="36A8C038"/>
    <w:rsid w:val="36D8A465"/>
    <w:rsid w:val="36DEE7D4"/>
    <w:rsid w:val="36EB5577"/>
    <w:rsid w:val="37012029"/>
    <w:rsid w:val="3779DAA2"/>
    <w:rsid w:val="37EC105F"/>
    <w:rsid w:val="37F2101D"/>
    <w:rsid w:val="3825119E"/>
    <w:rsid w:val="38355E8A"/>
    <w:rsid w:val="387011DD"/>
    <w:rsid w:val="388B47A9"/>
    <w:rsid w:val="389E1690"/>
    <w:rsid w:val="38A1E693"/>
    <w:rsid w:val="38A7EEE3"/>
    <w:rsid w:val="38C331C7"/>
    <w:rsid w:val="38F558EC"/>
    <w:rsid w:val="38F987D3"/>
    <w:rsid w:val="3918751F"/>
    <w:rsid w:val="3923C1CD"/>
    <w:rsid w:val="39611108"/>
    <w:rsid w:val="39B06581"/>
    <w:rsid w:val="39D8B17C"/>
    <w:rsid w:val="39EC4A78"/>
    <w:rsid w:val="39ECF347"/>
    <w:rsid w:val="39F62C16"/>
    <w:rsid w:val="3A091054"/>
    <w:rsid w:val="3A77D0C3"/>
    <w:rsid w:val="3A7C2BBD"/>
    <w:rsid w:val="3A7CEA72"/>
    <w:rsid w:val="3A7EC695"/>
    <w:rsid w:val="3A934E7B"/>
    <w:rsid w:val="3A969942"/>
    <w:rsid w:val="3AEAD204"/>
    <w:rsid w:val="3B0E40BE"/>
    <w:rsid w:val="3B53F4B0"/>
    <w:rsid w:val="3B6CF4A9"/>
    <w:rsid w:val="3B991761"/>
    <w:rsid w:val="3BBAFF97"/>
    <w:rsid w:val="3BF9BD03"/>
    <w:rsid w:val="3C032818"/>
    <w:rsid w:val="3C06C5F6"/>
    <w:rsid w:val="3C3F5945"/>
    <w:rsid w:val="3C5DFF3F"/>
    <w:rsid w:val="3C800B14"/>
    <w:rsid w:val="3CB45B49"/>
    <w:rsid w:val="3CB58B79"/>
    <w:rsid w:val="3CB61FD9"/>
    <w:rsid w:val="3CC59E13"/>
    <w:rsid w:val="3CD4D221"/>
    <w:rsid w:val="3CE7AE5D"/>
    <w:rsid w:val="3D024C7E"/>
    <w:rsid w:val="3D024C7E"/>
    <w:rsid w:val="3D0BB816"/>
    <w:rsid w:val="3D2F183F"/>
    <w:rsid w:val="3D3633B5"/>
    <w:rsid w:val="3D37F972"/>
    <w:rsid w:val="3D37FBE6"/>
    <w:rsid w:val="3D520AD3"/>
    <w:rsid w:val="3D7FD1A1"/>
    <w:rsid w:val="3DA6D644"/>
    <w:rsid w:val="3DAD5C5D"/>
    <w:rsid w:val="3DB52D48"/>
    <w:rsid w:val="3DB70189"/>
    <w:rsid w:val="3DC30EBB"/>
    <w:rsid w:val="3DCD0042"/>
    <w:rsid w:val="3DFD61AB"/>
    <w:rsid w:val="3E16692A"/>
    <w:rsid w:val="3E1C350C"/>
    <w:rsid w:val="3E447F06"/>
    <w:rsid w:val="3E58CBA5"/>
    <w:rsid w:val="3E5CE028"/>
    <w:rsid w:val="3EBDF30F"/>
    <w:rsid w:val="3EC6B52C"/>
    <w:rsid w:val="3EF3C3CC"/>
    <w:rsid w:val="3F193796"/>
    <w:rsid w:val="3F4BC90A"/>
    <w:rsid w:val="3F4D0EF0"/>
    <w:rsid w:val="3F75DE35"/>
    <w:rsid w:val="3F995065"/>
    <w:rsid w:val="3F995065"/>
    <w:rsid w:val="3F9E70F0"/>
    <w:rsid w:val="3FA4017B"/>
    <w:rsid w:val="3FAAB301"/>
    <w:rsid w:val="3FCEF703"/>
    <w:rsid w:val="3FCEF703"/>
    <w:rsid w:val="3FEB6DFE"/>
    <w:rsid w:val="401F9064"/>
    <w:rsid w:val="404BF333"/>
    <w:rsid w:val="40560F59"/>
    <w:rsid w:val="406356CD"/>
    <w:rsid w:val="40735702"/>
    <w:rsid w:val="407974C2"/>
    <w:rsid w:val="40AFFDE2"/>
    <w:rsid w:val="40E5A81A"/>
    <w:rsid w:val="40F4FE31"/>
    <w:rsid w:val="40FE3B8F"/>
    <w:rsid w:val="412AE1AC"/>
    <w:rsid w:val="412D04DB"/>
    <w:rsid w:val="4131CFC6"/>
    <w:rsid w:val="415CA817"/>
    <w:rsid w:val="41B67F2F"/>
    <w:rsid w:val="41D1475D"/>
    <w:rsid w:val="41EB3765"/>
    <w:rsid w:val="41FDE8D9"/>
    <w:rsid w:val="4212C8FC"/>
    <w:rsid w:val="4215DF1F"/>
    <w:rsid w:val="42170D49"/>
    <w:rsid w:val="4232399C"/>
    <w:rsid w:val="423EC98A"/>
    <w:rsid w:val="424D921C"/>
    <w:rsid w:val="4274506C"/>
    <w:rsid w:val="42BFD008"/>
    <w:rsid w:val="42C968B9"/>
    <w:rsid w:val="431B733B"/>
    <w:rsid w:val="43252B0B"/>
    <w:rsid w:val="4351F613"/>
    <w:rsid w:val="435231F3"/>
    <w:rsid w:val="4355CCCE"/>
    <w:rsid w:val="4372BD8C"/>
    <w:rsid w:val="43802BC9"/>
    <w:rsid w:val="43843E39"/>
    <w:rsid w:val="43915F4E"/>
    <w:rsid w:val="43C45000"/>
    <w:rsid w:val="43C4F8B2"/>
    <w:rsid w:val="43D33180"/>
    <w:rsid w:val="43D9E7C2"/>
    <w:rsid w:val="4458784B"/>
    <w:rsid w:val="44A0A1B6"/>
    <w:rsid w:val="44A2106F"/>
    <w:rsid w:val="44A70900"/>
    <w:rsid w:val="44E8CAE5"/>
    <w:rsid w:val="4520F28C"/>
    <w:rsid w:val="45646584"/>
    <w:rsid w:val="4569AB2C"/>
    <w:rsid w:val="457A8A38"/>
    <w:rsid w:val="45BBA3CC"/>
    <w:rsid w:val="45C57A74"/>
    <w:rsid w:val="45C78297"/>
    <w:rsid w:val="461A0C8F"/>
    <w:rsid w:val="46427195"/>
    <w:rsid w:val="46671967"/>
    <w:rsid w:val="466F949E"/>
    <w:rsid w:val="467E4BF1"/>
    <w:rsid w:val="46826493"/>
    <w:rsid w:val="47002E3F"/>
    <w:rsid w:val="470ABF9A"/>
    <w:rsid w:val="47192681"/>
    <w:rsid w:val="4745E8CA"/>
    <w:rsid w:val="475A3EF4"/>
    <w:rsid w:val="476FEF14"/>
    <w:rsid w:val="47722B8B"/>
    <w:rsid w:val="477F3F8C"/>
    <w:rsid w:val="4781FF7D"/>
    <w:rsid w:val="47B8C08F"/>
    <w:rsid w:val="47BB74A1"/>
    <w:rsid w:val="47CE75B0"/>
    <w:rsid w:val="4800E5EA"/>
    <w:rsid w:val="4810B2C8"/>
    <w:rsid w:val="4839ADDD"/>
    <w:rsid w:val="484FC4E0"/>
    <w:rsid w:val="4853E861"/>
    <w:rsid w:val="48644708"/>
    <w:rsid w:val="48654AF6"/>
    <w:rsid w:val="486DC944"/>
    <w:rsid w:val="486DC944"/>
    <w:rsid w:val="488560A7"/>
    <w:rsid w:val="488EB363"/>
    <w:rsid w:val="488EB363"/>
    <w:rsid w:val="48968587"/>
    <w:rsid w:val="48A0977E"/>
    <w:rsid w:val="48C29BB6"/>
    <w:rsid w:val="48EE09F4"/>
    <w:rsid w:val="48FC48C2"/>
    <w:rsid w:val="49113214"/>
    <w:rsid w:val="493129F6"/>
    <w:rsid w:val="4936F369"/>
    <w:rsid w:val="4940544D"/>
    <w:rsid w:val="494DB14D"/>
    <w:rsid w:val="4981231D"/>
    <w:rsid w:val="49C912CE"/>
    <w:rsid w:val="49ED55CB"/>
    <w:rsid w:val="49EEBE55"/>
    <w:rsid w:val="4A0F68D0"/>
    <w:rsid w:val="4A15E009"/>
    <w:rsid w:val="4A2573EB"/>
    <w:rsid w:val="4A2F4B13"/>
    <w:rsid w:val="4A346C70"/>
    <w:rsid w:val="4A35B97C"/>
    <w:rsid w:val="4A3DF53D"/>
    <w:rsid w:val="4A4884DB"/>
    <w:rsid w:val="4A4FA0AD"/>
    <w:rsid w:val="4A6D5293"/>
    <w:rsid w:val="4A735B5A"/>
    <w:rsid w:val="4A75FF6A"/>
    <w:rsid w:val="4A771A2F"/>
    <w:rsid w:val="4AA9332D"/>
    <w:rsid w:val="4AC7722C"/>
    <w:rsid w:val="4AC7ABF2"/>
    <w:rsid w:val="4ACD68DE"/>
    <w:rsid w:val="4AD82749"/>
    <w:rsid w:val="4B08547F"/>
    <w:rsid w:val="4B1834A7"/>
    <w:rsid w:val="4B1D3431"/>
    <w:rsid w:val="4B2136F5"/>
    <w:rsid w:val="4B4896B5"/>
    <w:rsid w:val="4B4C771E"/>
    <w:rsid w:val="4B713E39"/>
    <w:rsid w:val="4BA61220"/>
    <w:rsid w:val="4BD8EE2C"/>
    <w:rsid w:val="4BDF98ED"/>
    <w:rsid w:val="4BF68D27"/>
    <w:rsid w:val="4C2C92F2"/>
    <w:rsid w:val="4C58140A"/>
    <w:rsid w:val="4C5C9BB4"/>
    <w:rsid w:val="4C9DFB3C"/>
    <w:rsid w:val="4CF16F66"/>
    <w:rsid w:val="4D19013E"/>
    <w:rsid w:val="4D223DA9"/>
    <w:rsid w:val="4D223DA9"/>
    <w:rsid w:val="4D35CB69"/>
    <w:rsid w:val="4D3BA3E9"/>
    <w:rsid w:val="4D5B34B7"/>
    <w:rsid w:val="4D63FEFF"/>
    <w:rsid w:val="4D6A7D28"/>
    <w:rsid w:val="4D747CDF"/>
    <w:rsid w:val="4D774FF4"/>
    <w:rsid w:val="4D9C90C5"/>
    <w:rsid w:val="4DA1E0E7"/>
    <w:rsid w:val="4DC9C61D"/>
    <w:rsid w:val="4DDE5041"/>
    <w:rsid w:val="4DE3259E"/>
    <w:rsid w:val="4DE7FB8E"/>
    <w:rsid w:val="4DEB6A73"/>
    <w:rsid w:val="4E33E013"/>
    <w:rsid w:val="4E3A6180"/>
    <w:rsid w:val="4E52FE39"/>
    <w:rsid w:val="4E82CBE0"/>
    <w:rsid w:val="4E93F2FD"/>
    <w:rsid w:val="4E979E83"/>
    <w:rsid w:val="4EBEBB7A"/>
    <w:rsid w:val="4EC2067E"/>
    <w:rsid w:val="4ED7ACD9"/>
    <w:rsid w:val="4EE095E8"/>
    <w:rsid w:val="4EE2B681"/>
    <w:rsid w:val="4EEF3852"/>
    <w:rsid w:val="4F30DF28"/>
    <w:rsid w:val="4F3B83F4"/>
    <w:rsid w:val="4F42482F"/>
    <w:rsid w:val="4F637E39"/>
    <w:rsid w:val="4F878F37"/>
    <w:rsid w:val="4F8A07FC"/>
    <w:rsid w:val="4F9089FD"/>
    <w:rsid w:val="4FB6EF84"/>
    <w:rsid w:val="4FC0F29A"/>
    <w:rsid w:val="4FC2674C"/>
    <w:rsid w:val="4FD47C96"/>
    <w:rsid w:val="4FF22021"/>
    <w:rsid w:val="4FF22021"/>
    <w:rsid w:val="5009E4FD"/>
    <w:rsid w:val="500C5854"/>
    <w:rsid w:val="502E3063"/>
    <w:rsid w:val="503E2BEF"/>
    <w:rsid w:val="505B74AA"/>
    <w:rsid w:val="507C01A8"/>
    <w:rsid w:val="5091DA43"/>
    <w:rsid w:val="50ABC75B"/>
    <w:rsid w:val="50AE4542"/>
    <w:rsid w:val="50B21BE1"/>
    <w:rsid w:val="50BD5E43"/>
    <w:rsid w:val="50DC28B5"/>
    <w:rsid w:val="5100A5C5"/>
    <w:rsid w:val="512E0144"/>
    <w:rsid w:val="51358D90"/>
    <w:rsid w:val="5136E1DE"/>
    <w:rsid w:val="5145DC4B"/>
    <w:rsid w:val="51697ED7"/>
    <w:rsid w:val="517B35F4"/>
    <w:rsid w:val="517E57AB"/>
    <w:rsid w:val="518088A8"/>
    <w:rsid w:val="518088A8"/>
    <w:rsid w:val="519D1700"/>
    <w:rsid w:val="519D1700"/>
    <w:rsid w:val="51B792B6"/>
    <w:rsid w:val="51BD1181"/>
    <w:rsid w:val="51ED2882"/>
    <w:rsid w:val="5203D84A"/>
    <w:rsid w:val="52183F61"/>
    <w:rsid w:val="521EC565"/>
    <w:rsid w:val="523A2652"/>
    <w:rsid w:val="523FBC01"/>
    <w:rsid w:val="5267C715"/>
    <w:rsid w:val="5281C0A4"/>
    <w:rsid w:val="5288F546"/>
    <w:rsid w:val="528D08C1"/>
    <w:rsid w:val="52B51321"/>
    <w:rsid w:val="52BE77A3"/>
    <w:rsid w:val="530DB914"/>
    <w:rsid w:val="531B6A59"/>
    <w:rsid w:val="537CEC38"/>
    <w:rsid w:val="538810D6"/>
    <w:rsid w:val="5396D269"/>
    <w:rsid w:val="53AE4758"/>
    <w:rsid w:val="53D3FF64"/>
    <w:rsid w:val="54144684"/>
    <w:rsid w:val="5416A9B0"/>
    <w:rsid w:val="5417A58E"/>
    <w:rsid w:val="541D53F0"/>
    <w:rsid w:val="541F7D67"/>
    <w:rsid w:val="541F7D67"/>
    <w:rsid w:val="5457836F"/>
    <w:rsid w:val="545E7214"/>
    <w:rsid w:val="5468090E"/>
    <w:rsid w:val="54749A86"/>
    <w:rsid w:val="547984B4"/>
    <w:rsid w:val="547C453D"/>
    <w:rsid w:val="54B344A9"/>
    <w:rsid w:val="54CBA60A"/>
    <w:rsid w:val="54FC956E"/>
    <w:rsid w:val="54FCBBCD"/>
    <w:rsid w:val="55009D66"/>
    <w:rsid w:val="55011615"/>
    <w:rsid w:val="55280B89"/>
    <w:rsid w:val="55332BDF"/>
    <w:rsid w:val="553D0882"/>
    <w:rsid w:val="55466746"/>
    <w:rsid w:val="5550B0C9"/>
    <w:rsid w:val="555129B0"/>
    <w:rsid w:val="555A3934"/>
    <w:rsid w:val="555AE755"/>
    <w:rsid w:val="555FF366"/>
    <w:rsid w:val="558C3D56"/>
    <w:rsid w:val="55A7E3F8"/>
    <w:rsid w:val="55BABE10"/>
    <w:rsid w:val="55C02F48"/>
    <w:rsid w:val="55D09886"/>
    <w:rsid w:val="55E81F98"/>
    <w:rsid w:val="55FA306B"/>
    <w:rsid w:val="560AD47F"/>
    <w:rsid w:val="560ADAD2"/>
    <w:rsid w:val="561C6565"/>
    <w:rsid w:val="5656C3FB"/>
    <w:rsid w:val="56589838"/>
    <w:rsid w:val="56646D25"/>
    <w:rsid w:val="566DE11C"/>
    <w:rsid w:val="56748E05"/>
    <w:rsid w:val="56748E05"/>
    <w:rsid w:val="56B40F36"/>
    <w:rsid w:val="56B40F36"/>
    <w:rsid w:val="56D28433"/>
    <w:rsid w:val="56EF0778"/>
    <w:rsid w:val="57027581"/>
    <w:rsid w:val="5709B0EC"/>
    <w:rsid w:val="571CD2A3"/>
    <w:rsid w:val="571CFD96"/>
    <w:rsid w:val="571E37A7"/>
    <w:rsid w:val="57384C4F"/>
    <w:rsid w:val="5760D7C8"/>
    <w:rsid w:val="578626AD"/>
    <w:rsid w:val="578FE824"/>
    <w:rsid w:val="57948F35"/>
    <w:rsid w:val="57A28C7B"/>
    <w:rsid w:val="57AF225B"/>
    <w:rsid w:val="57DBDC25"/>
    <w:rsid w:val="57F36DC8"/>
    <w:rsid w:val="57FFD9EB"/>
    <w:rsid w:val="58208E10"/>
    <w:rsid w:val="58270134"/>
    <w:rsid w:val="583C0A4B"/>
    <w:rsid w:val="585D07E2"/>
    <w:rsid w:val="58880451"/>
    <w:rsid w:val="58E41FC5"/>
    <w:rsid w:val="58F61F27"/>
    <w:rsid w:val="59091E39"/>
    <w:rsid w:val="5912B8BC"/>
    <w:rsid w:val="593590D6"/>
    <w:rsid w:val="5944052A"/>
    <w:rsid w:val="596FB318"/>
    <w:rsid w:val="5976CB82"/>
    <w:rsid w:val="5998F6CA"/>
    <w:rsid w:val="59B17426"/>
    <w:rsid w:val="59B29737"/>
    <w:rsid w:val="59C2DB83"/>
    <w:rsid w:val="5A080A87"/>
    <w:rsid w:val="5A084F5B"/>
    <w:rsid w:val="5A36571A"/>
    <w:rsid w:val="5A4D3C9C"/>
    <w:rsid w:val="5A5FFF9B"/>
    <w:rsid w:val="5A60F397"/>
    <w:rsid w:val="5A7F1B6D"/>
    <w:rsid w:val="5A819F59"/>
    <w:rsid w:val="5AB95C71"/>
    <w:rsid w:val="5AD3674B"/>
    <w:rsid w:val="5AD3674B"/>
    <w:rsid w:val="5B2B4196"/>
    <w:rsid w:val="5B534E33"/>
    <w:rsid w:val="5BB4759A"/>
    <w:rsid w:val="5BC77A8B"/>
    <w:rsid w:val="5BE052A4"/>
    <w:rsid w:val="5BF3B78B"/>
    <w:rsid w:val="5BFA4052"/>
    <w:rsid w:val="5C0C0B20"/>
    <w:rsid w:val="5C2ABD35"/>
    <w:rsid w:val="5C5CE9CD"/>
    <w:rsid w:val="5C5CE9CD"/>
    <w:rsid w:val="5C776C8A"/>
    <w:rsid w:val="5D1014C6"/>
    <w:rsid w:val="5D20ACAF"/>
    <w:rsid w:val="5D2E593F"/>
    <w:rsid w:val="5D562E07"/>
    <w:rsid w:val="5D5C1C14"/>
    <w:rsid w:val="5D79D918"/>
    <w:rsid w:val="5DAAD270"/>
    <w:rsid w:val="5DAF6CF2"/>
    <w:rsid w:val="5E02E1F7"/>
    <w:rsid w:val="5E496C8C"/>
    <w:rsid w:val="5E80E5BC"/>
    <w:rsid w:val="5E94770C"/>
    <w:rsid w:val="5E9E4B2F"/>
    <w:rsid w:val="5EDBD29B"/>
    <w:rsid w:val="5EFFA14A"/>
    <w:rsid w:val="5F0218CE"/>
    <w:rsid w:val="5F030EA9"/>
    <w:rsid w:val="5F0A193A"/>
    <w:rsid w:val="5F16A11B"/>
    <w:rsid w:val="5F17C2B5"/>
    <w:rsid w:val="5F288279"/>
    <w:rsid w:val="5F4116DC"/>
    <w:rsid w:val="5F4A608C"/>
    <w:rsid w:val="5F685E85"/>
    <w:rsid w:val="5F836830"/>
    <w:rsid w:val="5F973CF5"/>
    <w:rsid w:val="5F9AC35B"/>
    <w:rsid w:val="5FE08EB8"/>
    <w:rsid w:val="5FE7AB43"/>
    <w:rsid w:val="600B3A58"/>
    <w:rsid w:val="601FA476"/>
    <w:rsid w:val="6025FA0D"/>
    <w:rsid w:val="6082C851"/>
    <w:rsid w:val="609B33C8"/>
    <w:rsid w:val="609BBDF8"/>
    <w:rsid w:val="609D5C8A"/>
    <w:rsid w:val="609E0F77"/>
    <w:rsid w:val="60A55588"/>
    <w:rsid w:val="60A82EA0"/>
    <w:rsid w:val="60A82EA0"/>
    <w:rsid w:val="60CEE350"/>
    <w:rsid w:val="6106AEA6"/>
    <w:rsid w:val="61314399"/>
    <w:rsid w:val="6136C055"/>
    <w:rsid w:val="616100F1"/>
    <w:rsid w:val="618E5AE5"/>
    <w:rsid w:val="619676E1"/>
    <w:rsid w:val="62258EE6"/>
    <w:rsid w:val="62646E02"/>
    <w:rsid w:val="626ED122"/>
    <w:rsid w:val="62890435"/>
    <w:rsid w:val="6290235E"/>
    <w:rsid w:val="6293A14B"/>
    <w:rsid w:val="62980D23"/>
    <w:rsid w:val="62C4C4BC"/>
    <w:rsid w:val="63099EDF"/>
    <w:rsid w:val="632383CF"/>
    <w:rsid w:val="633F84E7"/>
    <w:rsid w:val="63780784"/>
    <w:rsid w:val="637F8801"/>
    <w:rsid w:val="6383431D"/>
    <w:rsid w:val="6386B26D"/>
    <w:rsid w:val="63A31F7F"/>
    <w:rsid w:val="63B9A726"/>
    <w:rsid w:val="63C922B8"/>
    <w:rsid w:val="63CC7AA0"/>
    <w:rsid w:val="63D6E274"/>
    <w:rsid w:val="63D76EC2"/>
    <w:rsid w:val="63E59B73"/>
    <w:rsid w:val="63F48DA9"/>
    <w:rsid w:val="644F865C"/>
    <w:rsid w:val="64549719"/>
    <w:rsid w:val="64887FBF"/>
    <w:rsid w:val="64A648E3"/>
    <w:rsid w:val="64DCACAD"/>
    <w:rsid w:val="64E33A2D"/>
    <w:rsid w:val="651612B2"/>
    <w:rsid w:val="6541DC1D"/>
    <w:rsid w:val="657FBC40"/>
    <w:rsid w:val="6598E6CD"/>
    <w:rsid w:val="65B043F1"/>
    <w:rsid w:val="65B91E12"/>
    <w:rsid w:val="662730A1"/>
    <w:rsid w:val="66337908"/>
    <w:rsid w:val="663AC666"/>
    <w:rsid w:val="664A94A7"/>
    <w:rsid w:val="66547A80"/>
    <w:rsid w:val="66594E49"/>
    <w:rsid w:val="6675DFC7"/>
    <w:rsid w:val="66C069F1"/>
    <w:rsid w:val="66D16F90"/>
    <w:rsid w:val="67395941"/>
    <w:rsid w:val="674185CB"/>
    <w:rsid w:val="6787A9BF"/>
    <w:rsid w:val="67A829BD"/>
    <w:rsid w:val="67ABD042"/>
    <w:rsid w:val="67ABE47B"/>
    <w:rsid w:val="67BB3A45"/>
    <w:rsid w:val="67BB3A45"/>
    <w:rsid w:val="67BE53EE"/>
    <w:rsid w:val="67EB77BE"/>
    <w:rsid w:val="67F949F5"/>
    <w:rsid w:val="68065E2C"/>
    <w:rsid w:val="680AD25A"/>
    <w:rsid w:val="68275C2D"/>
    <w:rsid w:val="684CE144"/>
    <w:rsid w:val="6886DDA4"/>
    <w:rsid w:val="68D1AFDF"/>
    <w:rsid w:val="690369EE"/>
    <w:rsid w:val="691CED98"/>
    <w:rsid w:val="69248204"/>
    <w:rsid w:val="69524916"/>
    <w:rsid w:val="69544CB8"/>
    <w:rsid w:val="695D35FB"/>
    <w:rsid w:val="69CA01C2"/>
    <w:rsid w:val="69E26520"/>
    <w:rsid w:val="6A15F939"/>
    <w:rsid w:val="6A1EE8F0"/>
    <w:rsid w:val="6A3C1BCF"/>
    <w:rsid w:val="6A63E88B"/>
    <w:rsid w:val="6A6DFDAF"/>
    <w:rsid w:val="6A8B696C"/>
    <w:rsid w:val="6AA51B97"/>
    <w:rsid w:val="6AABAF48"/>
    <w:rsid w:val="6ABE4478"/>
    <w:rsid w:val="6AD41951"/>
    <w:rsid w:val="6AD64F54"/>
    <w:rsid w:val="6AFBDEF1"/>
    <w:rsid w:val="6B1A4C11"/>
    <w:rsid w:val="6B1E2D90"/>
    <w:rsid w:val="6B30A09C"/>
    <w:rsid w:val="6B3E7E06"/>
    <w:rsid w:val="6B463C56"/>
    <w:rsid w:val="6B6FD286"/>
    <w:rsid w:val="6BBE4E12"/>
    <w:rsid w:val="6BC6F3A4"/>
    <w:rsid w:val="6BC98D40"/>
    <w:rsid w:val="6BC98D40"/>
    <w:rsid w:val="6BCC6AA2"/>
    <w:rsid w:val="6BE22ACD"/>
    <w:rsid w:val="6BE307B1"/>
    <w:rsid w:val="6BE69BF8"/>
    <w:rsid w:val="6BF5A718"/>
    <w:rsid w:val="6C220950"/>
    <w:rsid w:val="6C374EBF"/>
    <w:rsid w:val="6C40C150"/>
    <w:rsid w:val="6C8BFE41"/>
    <w:rsid w:val="6C9A4FBD"/>
    <w:rsid w:val="6CDFE9D6"/>
    <w:rsid w:val="6CEDD1FB"/>
    <w:rsid w:val="6D154E86"/>
    <w:rsid w:val="6D2B0E05"/>
    <w:rsid w:val="6D384DC4"/>
    <w:rsid w:val="6D3FA4C9"/>
    <w:rsid w:val="6D583CD1"/>
    <w:rsid w:val="6DCF4796"/>
    <w:rsid w:val="6DEAF836"/>
    <w:rsid w:val="6DEC360E"/>
    <w:rsid w:val="6E18C7E5"/>
    <w:rsid w:val="6E2105AB"/>
    <w:rsid w:val="6E329805"/>
    <w:rsid w:val="6E455A94"/>
    <w:rsid w:val="6E7F7BC7"/>
    <w:rsid w:val="6E81AC91"/>
    <w:rsid w:val="6EA33C31"/>
    <w:rsid w:val="6EB21D5B"/>
    <w:rsid w:val="6EB43A8F"/>
    <w:rsid w:val="6ECC1F7D"/>
    <w:rsid w:val="6EDC90D0"/>
    <w:rsid w:val="6EEEC4E3"/>
    <w:rsid w:val="6F0DA747"/>
    <w:rsid w:val="6F1B5E9E"/>
    <w:rsid w:val="6F22A903"/>
    <w:rsid w:val="6F40F8EE"/>
    <w:rsid w:val="6F5EED14"/>
    <w:rsid w:val="6F7B836A"/>
    <w:rsid w:val="6F7D11D9"/>
    <w:rsid w:val="6F8F6E9B"/>
    <w:rsid w:val="6FCCDC45"/>
    <w:rsid w:val="6FF0C949"/>
    <w:rsid w:val="6FF651D6"/>
    <w:rsid w:val="700D067D"/>
    <w:rsid w:val="701FC6B5"/>
    <w:rsid w:val="702A0F5A"/>
    <w:rsid w:val="7046EECA"/>
    <w:rsid w:val="7066E2AA"/>
    <w:rsid w:val="70945F73"/>
    <w:rsid w:val="70BAD6EE"/>
    <w:rsid w:val="70D12DDC"/>
    <w:rsid w:val="7103FE01"/>
    <w:rsid w:val="7135A81F"/>
    <w:rsid w:val="7161A911"/>
    <w:rsid w:val="716B729D"/>
    <w:rsid w:val="716CF15C"/>
    <w:rsid w:val="71825995"/>
    <w:rsid w:val="71B735D5"/>
    <w:rsid w:val="71C44C70"/>
    <w:rsid w:val="71C4CBE0"/>
    <w:rsid w:val="72148577"/>
    <w:rsid w:val="72171B99"/>
    <w:rsid w:val="72419629"/>
    <w:rsid w:val="72473D3B"/>
    <w:rsid w:val="72606F79"/>
    <w:rsid w:val="72D366F0"/>
    <w:rsid w:val="72DE3E34"/>
    <w:rsid w:val="72F463F2"/>
    <w:rsid w:val="73115BC3"/>
    <w:rsid w:val="733CA572"/>
    <w:rsid w:val="734346CB"/>
    <w:rsid w:val="734B5944"/>
    <w:rsid w:val="738DCB0B"/>
    <w:rsid w:val="73BB4699"/>
    <w:rsid w:val="7413ED40"/>
    <w:rsid w:val="741B41FE"/>
    <w:rsid w:val="742111D6"/>
    <w:rsid w:val="74316751"/>
    <w:rsid w:val="74599C7C"/>
    <w:rsid w:val="7474D671"/>
    <w:rsid w:val="748296A7"/>
    <w:rsid w:val="749E2BD8"/>
    <w:rsid w:val="74C82431"/>
    <w:rsid w:val="74C8F5DA"/>
    <w:rsid w:val="74CEE88A"/>
    <w:rsid w:val="74E10720"/>
    <w:rsid w:val="7529803B"/>
    <w:rsid w:val="75388101"/>
    <w:rsid w:val="753E372A"/>
    <w:rsid w:val="755FE17F"/>
    <w:rsid w:val="756ACC2C"/>
    <w:rsid w:val="757950DE"/>
    <w:rsid w:val="75A53F48"/>
    <w:rsid w:val="75ACB4E6"/>
    <w:rsid w:val="75BB6C48"/>
    <w:rsid w:val="75D5CF38"/>
    <w:rsid w:val="75DAF524"/>
    <w:rsid w:val="7608187C"/>
    <w:rsid w:val="7674E4BD"/>
    <w:rsid w:val="76B7CA03"/>
    <w:rsid w:val="76CA81A1"/>
    <w:rsid w:val="76E3F572"/>
    <w:rsid w:val="76F4E8FB"/>
    <w:rsid w:val="770A715C"/>
    <w:rsid w:val="77103B8D"/>
    <w:rsid w:val="771F1579"/>
    <w:rsid w:val="77200EEA"/>
    <w:rsid w:val="774BE664"/>
    <w:rsid w:val="778D48C6"/>
    <w:rsid w:val="77B27B9A"/>
    <w:rsid w:val="780D0B7C"/>
    <w:rsid w:val="7824FA11"/>
    <w:rsid w:val="783F5004"/>
    <w:rsid w:val="78745666"/>
    <w:rsid w:val="7881ADF5"/>
    <w:rsid w:val="7894BF6C"/>
    <w:rsid w:val="78AF4706"/>
    <w:rsid w:val="78BD7376"/>
    <w:rsid w:val="78ED72F1"/>
    <w:rsid w:val="78F26189"/>
    <w:rsid w:val="78F2DC14"/>
    <w:rsid w:val="78F76E33"/>
    <w:rsid w:val="790E9208"/>
    <w:rsid w:val="792FA199"/>
    <w:rsid w:val="79324650"/>
    <w:rsid w:val="7960C69A"/>
    <w:rsid w:val="79627938"/>
    <w:rsid w:val="7966ABEC"/>
    <w:rsid w:val="79718E7E"/>
    <w:rsid w:val="79A9C3C4"/>
    <w:rsid w:val="79BC9EBA"/>
    <w:rsid w:val="79FAC424"/>
    <w:rsid w:val="79FF29D9"/>
    <w:rsid w:val="7A238374"/>
    <w:rsid w:val="7A37A166"/>
    <w:rsid w:val="7A76E272"/>
    <w:rsid w:val="7AC347E1"/>
    <w:rsid w:val="7AE50AE9"/>
    <w:rsid w:val="7AF0B559"/>
    <w:rsid w:val="7AF710C5"/>
    <w:rsid w:val="7B2B7674"/>
    <w:rsid w:val="7B58B16E"/>
    <w:rsid w:val="7B76737C"/>
    <w:rsid w:val="7B7B456E"/>
    <w:rsid w:val="7BA813FA"/>
    <w:rsid w:val="7BEF2996"/>
    <w:rsid w:val="7BF29CD7"/>
    <w:rsid w:val="7C088FB6"/>
    <w:rsid w:val="7C08C062"/>
    <w:rsid w:val="7C1DE199"/>
    <w:rsid w:val="7C723927"/>
    <w:rsid w:val="7CAED78E"/>
    <w:rsid w:val="7CCFBB5C"/>
    <w:rsid w:val="7CD5001B"/>
    <w:rsid w:val="7CE1B9FE"/>
    <w:rsid w:val="7CF5B818"/>
    <w:rsid w:val="7D40A34E"/>
    <w:rsid w:val="7D5E2F17"/>
    <w:rsid w:val="7D6DDC5B"/>
    <w:rsid w:val="7D863B67"/>
    <w:rsid w:val="7E00F821"/>
    <w:rsid w:val="7E04A680"/>
    <w:rsid w:val="7E148517"/>
    <w:rsid w:val="7E360704"/>
    <w:rsid w:val="7E3C3565"/>
    <w:rsid w:val="7E4C23FB"/>
    <w:rsid w:val="7E570BF3"/>
    <w:rsid w:val="7E657AE7"/>
    <w:rsid w:val="7E6B363B"/>
    <w:rsid w:val="7E70C86C"/>
    <w:rsid w:val="7E848F35"/>
    <w:rsid w:val="7ED8A934"/>
    <w:rsid w:val="7EDA79AF"/>
    <w:rsid w:val="7EDA79AF"/>
    <w:rsid w:val="7F24DEBB"/>
    <w:rsid w:val="7F83ADFE"/>
    <w:rsid w:val="7FA1CC20"/>
    <w:rsid w:val="7FDCE88B"/>
    <w:rsid w:val="7FE2D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2AFB"/>
  <w15:chartTrackingRefBased/>
  <w15:docId w15:val="{9AF779F9-0A16-496F-83E4-63F60E0709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e688ed9421748e6" /><Relationship Type="http://schemas.openxmlformats.org/officeDocument/2006/relationships/numbering" Target="numbering.xml" Id="Ra7d7ad0becfb4a0f" /><Relationship Type="http://schemas.openxmlformats.org/officeDocument/2006/relationships/hyperlink" Target="https://journals.sagepub.com/doi/abs/10.1177/00912174211040603" TargetMode="External" Id="R2d55d19ced8f44a6" /><Relationship Type="http://schemas.openxmlformats.org/officeDocument/2006/relationships/hyperlink" Target="https://www.researchgate.net/publication/327517817_Children's_experiences_texting_with_a_child_helpline" TargetMode="External" Id="R4fb7cc6f12ac41a7" /><Relationship Type="http://schemas.openxmlformats.org/officeDocument/2006/relationships/hyperlink" Target="https://journals.sagepub.com/doi/10.1177/15248380221150949" TargetMode="External" Id="R4dfd9348590544ea" /><Relationship Type="http://schemas.openxmlformats.org/officeDocument/2006/relationships/hyperlink" Target="https://www.jstor.org/stable/26523549" TargetMode="External" Id="R6bb4a3a09cd149f8" /><Relationship Type="http://schemas.openxmlformats.org/officeDocument/2006/relationships/hyperlink" Target="https://assets.publishing.service.gov.uk/media/66d7301b9084b18b95709f75/Keeping_children_safe_in_education_2024.pdf" TargetMode="External" Id="R55f39ac51ad8478f" /><Relationship Type="http://schemas.openxmlformats.org/officeDocument/2006/relationships/hyperlink" Target="https://www.legislation.gov.uk/ukpga/2021/17/section/1" TargetMode="External" Id="R202c4bb767c84b81" /><Relationship Type="http://schemas.openxmlformats.org/officeDocument/2006/relationships/hyperlink" Target="https://academic.oup.com/bjc/article/59/5/1035/5486457" TargetMode="External" Id="R83f31479829b4b6e" /><Relationship Type="http://schemas.openxmlformats.org/officeDocument/2006/relationships/hyperlink" Target="https://www.tandfonline.com/doi/full/10.1080/10926771.2019.1709594" TargetMode="External" Id="Re92874825be849cb" /><Relationship Type="http://schemas.openxmlformats.org/officeDocument/2006/relationships/hyperlink" Target="https://www.proquest.com/docview/1757873019?sourcetype=Scholarly%20Journals" TargetMode="External" Id="R455a71905ebc4cb4" /><Relationship Type="http://schemas.openxmlformats.org/officeDocument/2006/relationships/hyperlink" Target="https://link.springer.com/article/10.1007/s10896-020-00206-9" TargetMode="External" Id="Rc077f7d633c2428a" /><Relationship Type="http://schemas.openxmlformats.org/officeDocument/2006/relationships/hyperlink" Target="https://journals.sagepub.com/doi/10.1017/jgc.2016.30" TargetMode="External" Id="R9aaaa8d8298f483c" /><Relationship Type="http://schemas.openxmlformats.org/officeDocument/2006/relationships/hyperlink" Target="https://link.springer.com/article/10.1007/s10826-014-9930-7" TargetMode="External" Id="Ra3a633ef07574515" /><Relationship Type="http://schemas.openxmlformats.org/officeDocument/2006/relationships/hyperlink" Target="https://journals.sagepub.com/doi/abs/10.1177/1524838016659487" TargetMode="External" Id="R7b0d1115f10e42c3" /><Relationship Type="http://schemas.openxmlformats.org/officeDocument/2006/relationships/hyperlink" Target="https://journals.sagepub.com/doi/full/10.1177/0967010616671858" TargetMode="External" Id="Rbdf7bf4787c84225" /><Relationship Type="http://schemas.openxmlformats.org/officeDocument/2006/relationships/hyperlink" Target="https://onlinelibrary.wiley.com/doi/full/10.1111/add.13097" TargetMode="External" Id="R6cc95b11fc1f4453" /><Relationship Type="http://schemas.openxmlformats.org/officeDocument/2006/relationships/hyperlink" Target="https://www.safeaustin.org/kristins-story-break-the-cycle/" TargetMode="External" Id="R44031f6360134012" /><Relationship Type="http://schemas.openxmlformats.org/officeDocument/2006/relationships/hyperlink" Target="https://www.ons.gov.uk/peoplepopulationandcommunity/crimeandjustice/bulletins/domesticabuseinenglandandwalesoverview/november2020" TargetMode="External" Id="Rf70844fb57974b02" /><Relationship Type="http://schemas.openxmlformats.org/officeDocument/2006/relationships/hyperlink" Target="https://www.legislation.gov.uk/ukpga/2020/17/group/FOURTH/part/11/chapter/3/enacted" TargetMode="External" Id="Ra5560d92f8264e64" /><Relationship Type="http://schemas.openxmlformats.org/officeDocument/2006/relationships/hyperlink" Target="https://www.tandfonline.com/doi/full/10.1080/14680777.2023.2231654" TargetMode="External" Id="R66b4c67c248545f5" /><Relationship Type="http://schemas.openxmlformats.org/officeDocument/2006/relationships/hyperlink" Target="https://assets.publishing.service.gov.uk/media/62c6df068fa8f54e855dfe31/Domestic_Abuse_Act_2021_Statutory_Guidance.pdf" TargetMode="External" Id="R254e487cacfd46ae" /><Relationship Type="http://schemas.openxmlformats.org/officeDocument/2006/relationships/hyperlink" Target="https://www.tandfonline.com/doi/full/10.1080/10503307.2023.2226813" TargetMode="External" Id="R2f2673d83c844fb8" /><Relationship Type="http://schemas.openxmlformats.org/officeDocument/2006/relationships/hyperlink" Target="https://journals.sagepub.com/doi/10.1177/0022018318814359" TargetMode="External" Id="Rdbb8a6ade5194c82" /><Relationship Type="http://schemas.openxmlformats.org/officeDocument/2006/relationships/hyperlink" Target="https://www.tandfonline.com/doi/full/10.1080/14789949.2017.1416659" TargetMode="External" Id="R9f760d28ae9c47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2024-10-29T11:07:13.9279142Z</dcterms:created>
  <dcterms:modified xsi:type="dcterms:W3CDTF">2025-03-20T14:24:43.9282962Z</dcterms:modified>
  <dc:creator>Cameron Grant (2204610)</dc:creator>
  <lastModifiedBy>Cameron Grant (2204610)</lastModifiedBy>
</coreProperties>
</file>