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6127E" w14:textId="77777777" w:rsidR="009749AC" w:rsidRPr="00653E19" w:rsidRDefault="009749AC" w:rsidP="00FF5AE0">
      <w:pPr>
        <w:spacing w:before="240" w:after="240"/>
        <w:rPr>
          <w:b/>
          <w:color w:val="000000" w:themeColor="text1"/>
          <w:sz w:val="32"/>
          <w:szCs w:val="32"/>
        </w:rPr>
      </w:pPr>
    </w:p>
    <w:p w14:paraId="299A6FEC" w14:textId="77777777" w:rsidR="00061472" w:rsidRPr="00653E19" w:rsidRDefault="00061472" w:rsidP="00061472">
      <w:pPr>
        <w:pStyle w:val="Normal1"/>
        <w:rPr>
          <w:rFonts w:ascii="Arial" w:hAnsi="Arial" w:cs="Arial"/>
          <w:b/>
          <w:color w:val="000000" w:themeColor="text1"/>
          <w:sz w:val="32"/>
          <w:szCs w:val="32"/>
          <w:lang w:val="en-GB"/>
        </w:rPr>
      </w:pPr>
      <w:r w:rsidRPr="00653E19">
        <w:rPr>
          <w:noProof/>
          <w:color w:val="000000" w:themeColor="text1"/>
        </w:rPr>
        <w:drawing>
          <wp:inline distT="0" distB="0" distL="0" distR="0" wp14:anchorId="3A1CD74A" wp14:editId="7F7C0D5E">
            <wp:extent cx="5733415" cy="2559050"/>
            <wp:effectExtent l="0" t="0" r="0" b="0"/>
            <wp:docPr id="429641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2559050"/>
                    </a:xfrm>
                    <a:prstGeom prst="rect">
                      <a:avLst/>
                    </a:prstGeom>
                    <a:noFill/>
                    <a:ln>
                      <a:noFill/>
                    </a:ln>
                  </pic:spPr>
                </pic:pic>
              </a:graphicData>
            </a:graphic>
          </wp:inline>
        </w:drawing>
      </w:r>
    </w:p>
    <w:p w14:paraId="24C48C99" w14:textId="77777777" w:rsidR="00061472" w:rsidRPr="00653E19" w:rsidRDefault="00061472" w:rsidP="00061472">
      <w:pPr>
        <w:pStyle w:val="Normal1"/>
        <w:jc w:val="center"/>
        <w:rPr>
          <w:rFonts w:ascii="Arial" w:hAnsi="Arial" w:cs="Arial"/>
          <w:b/>
          <w:color w:val="000000" w:themeColor="text1"/>
          <w:sz w:val="32"/>
          <w:szCs w:val="32"/>
          <w:lang w:val="en-GB"/>
        </w:rPr>
      </w:pPr>
    </w:p>
    <w:p w14:paraId="23529796" w14:textId="77777777" w:rsidR="00061472" w:rsidRPr="00653E19" w:rsidRDefault="00061472" w:rsidP="00061472">
      <w:pPr>
        <w:rPr>
          <w:b/>
          <w:bCs/>
          <w:color w:val="000000" w:themeColor="text1"/>
          <w:sz w:val="28"/>
          <w:szCs w:val="28"/>
        </w:rPr>
      </w:pPr>
      <w:r w:rsidRPr="00653E19">
        <w:rPr>
          <w:b/>
          <w:bCs/>
          <w:color w:val="000000" w:themeColor="text1"/>
          <w:sz w:val="44"/>
          <w:szCs w:val="44"/>
        </w:rPr>
        <w:t xml:space="preserve">Master of Business Administration </w:t>
      </w:r>
    </w:p>
    <w:p w14:paraId="328E0C57" w14:textId="77777777" w:rsidR="00061472" w:rsidRPr="00653E19" w:rsidRDefault="00061472" w:rsidP="00061472">
      <w:pPr>
        <w:rPr>
          <w:b/>
          <w:bCs/>
          <w:color w:val="000000" w:themeColor="text1"/>
          <w:sz w:val="40"/>
          <w:szCs w:val="40"/>
        </w:rPr>
      </w:pPr>
      <w:r w:rsidRPr="00653E19">
        <w:rPr>
          <w:b/>
          <w:bCs/>
          <w:color w:val="000000" w:themeColor="text1"/>
          <w:sz w:val="40"/>
          <w:szCs w:val="40"/>
        </w:rPr>
        <w:t xml:space="preserve">Student Name         : </w:t>
      </w:r>
      <w:r w:rsidRPr="00653E19">
        <w:rPr>
          <w:color w:val="000000" w:themeColor="text1"/>
          <w:sz w:val="40"/>
          <w:szCs w:val="40"/>
        </w:rPr>
        <w:t xml:space="preserve">Abhishek Rohitbhai Joshi </w:t>
      </w:r>
    </w:p>
    <w:p w14:paraId="0E7C3DF3" w14:textId="77777777" w:rsidR="00061472" w:rsidRPr="00653E19" w:rsidRDefault="00061472" w:rsidP="00061472">
      <w:pPr>
        <w:rPr>
          <w:b/>
          <w:bCs/>
          <w:color w:val="000000" w:themeColor="text1"/>
          <w:sz w:val="40"/>
          <w:szCs w:val="40"/>
        </w:rPr>
      </w:pPr>
      <w:r w:rsidRPr="00653E19">
        <w:rPr>
          <w:b/>
          <w:bCs/>
          <w:color w:val="000000" w:themeColor="text1"/>
          <w:sz w:val="40"/>
          <w:szCs w:val="40"/>
        </w:rPr>
        <w:t xml:space="preserve">Student ID               : </w:t>
      </w:r>
      <w:r w:rsidRPr="00653E19">
        <w:rPr>
          <w:color w:val="000000" w:themeColor="text1"/>
          <w:sz w:val="40"/>
          <w:szCs w:val="40"/>
        </w:rPr>
        <w:t>2428123</w:t>
      </w:r>
    </w:p>
    <w:p w14:paraId="4F614CAC" w14:textId="72F929D7" w:rsidR="00061472" w:rsidRPr="00653E19" w:rsidRDefault="00061472" w:rsidP="00061472">
      <w:pPr>
        <w:rPr>
          <w:b/>
          <w:bCs/>
          <w:color w:val="000000" w:themeColor="text1"/>
          <w:sz w:val="28"/>
          <w:szCs w:val="28"/>
        </w:rPr>
      </w:pPr>
      <w:r w:rsidRPr="00653E19">
        <w:rPr>
          <w:b/>
          <w:bCs/>
          <w:color w:val="000000" w:themeColor="text1"/>
          <w:sz w:val="40"/>
          <w:szCs w:val="40"/>
        </w:rPr>
        <w:t>Module Name         : MBA- Dissertation</w:t>
      </w:r>
    </w:p>
    <w:p w14:paraId="62C74191" w14:textId="62381B0F" w:rsidR="00061472" w:rsidRPr="00653E19" w:rsidRDefault="00061472" w:rsidP="00061472">
      <w:pPr>
        <w:rPr>
          <w:b/>
          <w:bCs/>
          <w:color w:val="000000" w:themeColor="text1"/>
          <w:sz w:val="40"/>
          <w:szCs w:val="40"/>
        </w:rPr>
      </w:pPr>
      <w:r w:rsidRPr="00653E19">
        <w:rPr>
          <w:b/>
          <w:bCs/>
          <w:color w:val="000000" w:themeColor="text1"/>
          <w:sz w:val="40"/>
          <w:szCs w:val="40"/>
        </w:rPr>
        <w:t xml:space="preserve">Module Code           : </w:t>
      </w:r>
      <w:r w:rsidRPr="00653E19">
        <w:rPr>
          <w:color w:val="000000" w:themeColor="text1"/>
          <w:sz w:val="40"/>
          <w:szCs w:val="40"/>
        </w:rPr>
        <w:t>LCMB7035</w:t>
      </w:r>
    </w:p>
    <w:p w14:paraId="112B44C6" w14:textId="26EED4DE" w:rsidR="00061472" w:rsidRPr="00653E19" w:rsidRDefault="00061472" w:rsidP="00061472">
      <w:pPr>
        <w:rPr>
          <w:color w:val="000000" w:themeColor="text1"/>
          <w:sz w:val="40"/>
          <w:szCs w:val="40"/>
        </w:rPr>
      </w:pPr>
      <w:r w:rsidRPr="00653E19">
        <w:rPr>
          <w:b/>
          <w:bCs/>
          <w:color w:val="000000" w:themeColor="text1"/>
          <w:sz w:val="40"/>
          <w:szCs w:val="40"/>
        </w:rPr>
        <w:t xml:space="preserve">Word Count             : </w:t>
      </w:r>
      <w:r w:rsidR="00AC6718">
        <w:rPr>
          <w:b/>
          <w:bCs/>
          <w:color w:val="000000" w:themeColor="text1"/>
          <w:sz w:val="40"/>
          <w:szCs w:val="40"/>
        </w:rPr>
        <w:t>15</w:t>
      </w:r>
      <w:r w:rsidR="00DC7030">
        <w:rPr>
          <w:b/>
          <w:bCs/>
          <w:color w:val="000000" w:themeColor="text1"/>
          <w:sz w:val="40"/>
          <w:szCs w:val="40"/>
        </w:rPr>
        <w:t>,</w:t>
      </w:r>
      <w:r w:rsidR="00AC6718">
        <w:rPr>
          <w:b/>
          <w:bCs/>
          <w:color w:val="000000" w:themeColor="text1"/>
          <w:sz w:val="40"/>
          <w:szCs w:val="40"/>
        </w:rPr>
        <w:t>159</w:t>
      </w:r>
    </w:p>
    <w:p w14:paraId="43FA2563" w14:textId="22D7A4B9" w:rsidR="00061472" w:rsidRPr="00653E19" w:rsidRDefault="00061472" w:rsidP="00061472">
      <w:pPr>
        <w:rPr>
          <w:b/>
          <w:bCs/>
          <w:color w:val="000000" w:themeColor="text1"/>
          <w:sz w:val="40"/>
          <w:szCs w:val="40"/>
        </w:rPr>
      </w:pPr>
      <w:r w:rsidRPr="00653E19">
        <w:rPr>
          <w:b/>
          <w:bCs/>
          <w:color w:val="000000" w:themeColor="text1"/>
          <w:sz w:val="40"/>
          <w:szCs w:val="40"/>
        </w:rPr>
        <w:t xml:space="preserve">Lecturer Name        : </w:t>
      </w:r>
      <w:r w:rsidR="00BB303F">
        <w:rPr>
          <w:b/>
          <w:bCs/>
          <w:color w:val="000000" w:themeColor="text1"/>
          <w:sz w:val="40"/>
          <w:szCs w:val="40"/>
        </w:rPr>
        <w:t>Hoan</w:t>
      </w:r>
      <w:r w:rsidR="00ED4DE7">
        <w:rPr>
          <w:b/>
          <w:bCs/>
          <w:color w:val="000000" w:themeColor="text1"/>
          <w:sz w:val="40"/>
          <w:szCs w:val="40"/>
        </w:rPr>
        <w:t>g Dang Nguyen</w:t>
      </w:r>
    </w:p>
    <w:p w14:paraId="6E792F6A" w14:textId="1B6FFE64" w:rsidR="00061472" w:rsidRPr="00653E19" w:rsidRDefault="00061472" w:rsidP="00061472">
      <w:pPr>
        <w:rPr>
          <w:b/>
          <w:bCs/>
          <w:color w:val="000000" w:themeColor="text1"/>
          <w:sz w:val="40"/>
          <w:szCs w:val="40"/>
        </w:rPr>
      </w:pPr>
      <w:r w:rsidRPr="00653E19">
        <w:rPr>
          <w:b/>
          <w:bCs/>
          <w:color w:val="000000" w:themeColor="text1"/>
          <w:sz w:val="40"/>
          <w:szCs w:val="40"/>
        </w:rPr>
        <w:t>Submission Date     :</w:t>
      </w:r>
      <w:bookmarkStart w:id="0" w:name="_Hlk193375745"/>
      <w:r w:rsidRPr="00653E19">
        <w:rPr>
          <w:b/>
          <w:bCs/>
          <w:color w:val="000000" w:themeColor="text1"/>
          <w:sz w:val="40"/>
          <w:szCs w:val="40"/>
        </w:rPr>
        <w:t xml:space="preserve"> </w:t>
      </w:r>
      <w:bookmarkEnd w:id="0"/>
      <w:r w:rsidR="00653E19">
        <w:rPr>
          <w:b/>
          <w:bCs/>
          <w:color w:val="000000" w:themeColor="text1"/>
          <w:sz w:val="40"/>
          <w:szCs w:val="40"/>
        </w:rPr>
        <w:t>0</w:t>
      </w:r>
      <w:r w:rsidR="000A07CD">
        <w:rPr>
          <w:b/>
          <w:bCs/>
          <w:color w:val="000000" w:themeColor="text1"/>
          <w:sz w:val="40"/>
          <w:szCs w:val="40"/>
        </w:rPr>
        <w:t>2</w:t>
      </w:r>
      <w:r w:rsidR="00653E19">
        <w:rPr>
          <w:b/>
          <w:bCs/>
          <w:color w:val="000000" w:themeColor="text1"/>
          <w:sz w:val="40"/>
          <w:szCs w:val="40"/>
        </w:rPr>
        <w:t>/02/2026</w:t>
      </w:r>
    </w:p>
    <w:p w14:paraId="69457961" w14:textId="5D7C6058" w:rsidR="00890177" w:rsidRPr="00653E19" w:rsidRDefault="00890177" w:rsidP="00061472">
      <w:pPr>
        <w:spacing w:before="240" w:after="240"/>
        <w:jc w:val="center"/>
        <w:rPr>
          <w:b/>
          <w:color w:val="000000" w:themeColor="text1"/>
          <w:sz w:val="32"/>
          <w:szCs w:val="32"/>
        </w:rPr>
      </w:pPr>
    </w:p>
    <w:p w14:paraId="77220D66" w14:textId="7521E4D6" w:rsidR="00797030" w:rsidRPr="00653E19" w:rsidRDefault="00061472" w:rsidP="00FF5AE0">
      <w:pPr>
        <w:spacing w:before="240" w:after="240"/>
        <w:jc w:val="center"/>
        <w:rPr>
          <w:b/>
          <w:color w:val="000000" w:themeColor="text1"/>
          <w:sz w:val="32"/>
          <w:szCs w:val="32"/>
        </w:rPr>
      </w:pPr>
      <w:r w:rsidRPr="00653E19">
        <w:rPr>
          <w:b/>
          <w:color w:val="000000" w:themeColor="text1"/>
          <w:sz w:val="32"/>
          <w:szCs w:val="32"/>
        </w:rPr>
        <w:lastRenderedPageBreak/>
        <w:t xml:space="preserve">Subject:-  </w:t>
      </w:r>
      <w:r w:rsidR="007E26AB" w:rsidRPr="00653E19">
        <w:rPr>
          <w:b/>
          <w:color w:val="000000" w:themeColor="text1"/>
          <w:sz w:val="32"/>
          <w:szCs w:val="32"/>
        </w:rPr>
        <w:t>EXAMINING WHETHER THE BRAND RE-POSITIONING STRATEGY OF GUCCI TO ATTRACT YOUNG CUSTOMERS FROM TRADITIONAL LUXURY STYLE IS A SUCCESS OR A BARRIER TO GROWTH</w:t>
      </w:r>
    </w:p>
    <w:p w14:paraId="23799EDD" w14:textId="77777777" w:rsidR="00B25C57" w:rsidRPr="00653E19" w:rsidRDefault="00B25C57">
      <w:pPr>
        <w:rPr>
          <w:b/>
          <w:color w:val="000000" w:themeColor="text1"/>
          <w:sz w:val="32"/>
          <w:szCs w:val="32"/>
        </w:rPr>
      </w:pPr>
      <w:r w:rsidRPr="00653E19">
        <w:rPr>
          <w:b/>
          <w:color w:val="000000" w:themeColor="text1"/>
          <w:sz w:val="32"/>
          <w:szCs w:val="32"/>
        </w:rPr>
        <w:br w:type="page"/>
      </w:r>
    </w:p>
    <w:p w14:paraId="0BD0433A" w14:textId="4D9B0D39" w:rsidR="00B25C57" w:rsidRPr="00653E19" w:rsidRDefault="00B25C57" w:rsidP="00B25C57">
      <w:pPr>
        <w:jc w:val="center"/>
        <w:rPr>
          <w:b/>
          <w:bCs/>
          <w:color w:val="000000" w:themeColor="text1"/>
          <w:sz w:val="28"/>
          <w:szCs w:val="28"/>
        </w:rPr>
      </w:pPr>
      <w:r w:rsidRPr="00653E19">
        <w:rPr>
          <w:b/>
          <w:bCs/>
          <w:color w:val="000000" w:themeColor="text1"/>
          <w:sz w:val="28"/>
          <w:szCs w:val="28"/>
        </w:rPr>
        <w:lastRenderedPageBreak/>
        <w:t>Declaration</w:t>
      </w:r>
    </w:p>
    <w:p w14:paraId="50571694" w14:textId="77777777" w:rsidR="009E727D" w:rsidRPr="00653E19" w:rsidRDefault="009E727D" w:rsidP="00B25C57">
      <w:pPr>
        <w:jc w:val="center"/>
        <w:rPr>
          <w:b/>
          <w:bCs/>
          <w:color w:val="000000" w:themeColor="text1"/>
        </w:rPr>
      </w:pPr>
    </w:p>
    <w:p w14:paraId="4FAFD1B9" w14:textId="0D1A9AF4" w:rsidR="00B25C57" w:rsidRPr="00653E19" w:rsidRDefault="00B25C57" w:rsidP="00B25C57">
      <w:pPr>
        <w:rPr>
          <w:color w:val="000000" w:themeColor="text1"/>
        </w:rPr>
      </w:pPr>
      <w:r w:rsidRPr="00653E19">
        <w:rPr>
          <w:color w:val="000000" w:themeColor="text1"/>
        </w:rPr>
        <w:t xml:space="preserve">I </w:t>
      </w:r>
      <w:r w:rsidR="009E727D" w:rsidRPr="00653E19">
        <w:rPr>
          <w:color w:val="000000" w:themeColor="text1"/>
        </w:rPr>
        <w:t>hereby</w:t>
      </w:r>
      <w:r w:rsidRPr="00653E19">
        <w:rPr>
          <w:color w:val="000000" w:themeColor="text1"/>
        </w:rPr>
        <w:t xml:space="preserve"> attest that this dissertation, titled</w:t>
      </w:r>
      <w:r w:rsidR="009E727D" w:rsidRPr="00653E19">
        <w:rPr>
          <w:color w:val="000000" w:themeColor="text1"/>
        </w:rPr>
        <w:t>,</w:t>
      </w:r>
      <w:r w:rsidRPr="00653E19">
        <w:rPr>
          <w:color w:val="000000" w:themeColor="text1"/>
        </w:rPr>
        <w:t xml:space="preserve"> </w:t>
      </w:r>
      <w:r w:rsidR="009E727D" w:rsidRPr="00653E19">
        <w:rPr>
          <w:color w:val="000000" w:themeColor="text1"/>
        </w:rPr>
        <w:t>“</w:t>
      </w:r>
      <w:r w:rsidRPr="00653E19">
        <w:rPr>
          <w:color w:val="000000" w:themeColor="text1"/>
        </w:rPr>
        <w:t xml:space="preserve">Examining </w:t>
      </w:r>
      <w:r w:rsidR="009E727D" w:rsidRPr="00653E19">
        <w:rPr>
          <w:color w:val="000000" w:themeColor="text1"/>
        </w:rPr>
        <w:t xml:space="preserve">whether the brand re-positioning strategy </w:t>
      </w:r>
      <w:r w:rsidRPr="00653E19">
        <w:rPr>
          <w:color w:val="000000" w:themeColor="text1"/>
        </w:rPr>
        <w:t xml:space="preserve">of Gucci to </w:t>
      </w:r>
      <w:r w:rsidR="009E727D" w:rsidRPr="00653E19">
        <w:rPr>
          <w:color w:val="000000" w:themeColor="text1"/>
        </w:rPr>
        <w:t>attract young customers”</w:t>
      </w:r>
      <w:r w:rsidRPr="00653E19">
        <w:rPr>
          <w:color w:val="000000" w:themeColor="text1"/>
        </w:rPr>
        <w:t>, is in partial compliance with the requirements of the Master of Business Administration degree, and is an independent undertaking. The work has not been presented, in entirety or otherwise, to receive any other degree or qualification at this or any other institution.</w:t>
      </w:r>
    </w:p>
    <w:p w14:paraId="270D9541" w14:textId="50B73478" w:rsidR="00B25C57" w:rsidRPr="00653E19" w:rsidRDefault="00B25C57" w:rsidP="00B25C57">
      <w:pPr>
        <w:rPr>
          <w:color w:val="000000" w:themeColor="text1"/>
        </w:rPr>
      </w:pPr>
      <w:r w:rsidRPr="00653E19">
        <w:rPr>
          <w:color w:val="000000" w:themeColor="text1"/>
        </w:rPr>
        <w:t>All the pieces of information and data incorporated into this dissertation have been cited and referenced in compliance with the academic standards. The perspectives held in this paper are personal to the author.</w:t>
      </w:r>
    </w:p>
    <w:p w14:paraId="1F64B16B" w14:textId="77777777" w:rsidR="009E727D" w:rsidRPr="00653E19" w:rsidRDefault="009E727D" w:rsidP="00B25C57">
      <w:pPr>
        <w:rPr>
          <w:color w:val="000000" w:themeColor="text1"/>
        </w:rPr>
      </w:pPr>
    </w:p>
    <w:p w14:paraId="4F23996E" w14:textId="69AE8DDA" w:rsidR="00B25C57" w:rsidRPr="00653E19" w:rsidRDefault="00B25C57" w:rsidP="00B25C57">
      <w:pPr>
        <w:rPr>
          <w:color w:val="000000" w:themeColor="text1"/>
        </w:rPr>
      </w:pPr>
      <w:r w:rsidRPr="00653E19">
        <w:rPr>
          <w:color w:val="000000" w:themeColor="text1"/>
        </w:rPr>
        <w:t xml:space="preserve">Name: </w:t>
      </w:r>
      <w:r w:rsidR="004B5B3D" w:rsidRPr="00653E19">
        <w:rPr>
          <w:color w:val="000000" w:themeColor="text1"/>
        </w:rPr>
        <w:t>Abhishek Rohitbhai Joshi</w:t>
      </w:r>
    </w:p>
    <w:p w14:paraId="23C2015B" w14:textId="05984760" w:rsidR="00B25C57" w:rsidRPr="00653E19" w:rsidRDefault="002035D7" w:rsidP="00B25C57">
      <w:pPr>
        <w:rPr>
          <w:color w:val="000000" w:themeColor="text1"/>
        </w:rPr>
      </w:pPr>
      <w:r w:rsidRPr="00653E19">
        <w:rPr>
          <w:color w:val="000000" w:themeColor="text1"/>
        </w:rPr>
        <w:t xml:space="preserve">Student ID number </w:t>
      </w:r>
      <w:r w:rsidR="00B25C57" w:rsidRPr="00653E19">
        <w:rPr>
          <w:color w:val="000000" w:themeColor="text1"/>
        </w:rPr>
        <w:t xml:space="preserve">: </w:t>
      </w:r>
      <w:r w:rsidRPr="00653E19">
        <w:rPr>
          <w:color w:val="000000" w:themeColor="text1"/>
        </w:rPr>
        <w:t>2428123</w:t>
      </w:r>
    </w:p>
    <w:p w14:paraId="4633D5BA" w14:textId="77777777" w:rsidR="009E727D" w:rsidRPr="00653E19" w:rsidRDefault="009E727D" w:rsidP="00B25C57">
      <w:pPr>
        <w:rPr>
          <w:color w:val="000000" w:themeColor="text1"/>
        </w:rPr>
      </w:pPr>
    </w:p>
    <w:p w14:paraId="0C1846A4" w14:textId="0D5C3C34" w:rsidR="00B25C57" w:rsidRPr="00653E19" w:rsidRDefault="00B25C57" w:rsidP="00B25C57">
      <w:pPr>
        <w:rPr>
          <w:color w:val="000000" w:themeColor="text1"/>
        </w:rPr>
      </w:pPr>
      <w:r w:rsidRPr="00653E19">
        <w:rPr>
          <w:color w:val="000000" w:themeColor="text1"/>
        </w:rPr>
        <w:t xml:space="preserve">Date: </w:t>
      </w:r>
      <w:r w:rsidR="007E1FA7" w:rsidRPr="00653E19">
        <w:rPr>
          <w:color w:val="000000" w:themeColor="text1"/>
        </w:rPr>
        <w:t>02/02/2026</w:t>
      </w:r>
    </w:p>
    <w:p w14:paraId="1A5AB535" w14:textId="1133CBA1" w:rsidR="00B25C57" w:rsidRPr="00653E19" w:rsidRDefault="00B25C57" w:rsidP="00B25C57">
      <w:pPr>
        <w:rPr>
          <w:color w:val="000000" w:themeColor="text1"/>
        </w:rPr>
      </w:pPr>
      <w:r w:rsidRPr="00653E19">
        <w:rPr>
          <w:color w:val="000000" w:themeColor="text1"/>
        </w:rPr>
        <w:t xml:space="preserve">Signature: </w:t>
      </w:r>
      <w:r w:rsidR="002035D7" w:rsidRPr="00653E19">
        <w:rPr>
          <w:color w:val="000000" w:themeColor="text1"/>
        </w:rPr>
        <w:t xml:space="preserve"> Abhishek Rohitbhai Joshi</w:t>
      </w:r>
      <w:r w:rsidRPr="00653E19">
        <w:rPr>
          <w:color w:val="000000" w:themeColor="text1"/>
        </w:rPr>
        <w:br w:type="page"/>
      </w:r>
    </w:p>
    <w:p w14:paraId="24E66B80" w14:textId="380A018F" w:rsidR="00B25C57" w:rsidRPr="00653E19" w:rsidRDefault="00B25C57" w:rsidP="00B25C57">
      <w:pPr>
        <w:jc w:val="center"/>
        <w:rPr>
          <w:b/>
          <w:bCs/>
          <w:color w:val="000000" w:themeColor="text1"/>
          <w:sz w:val="28"/>
          <w:szCs w:val="28"/>
        </w:rPr>
      </w:pPr>
      <w:r w:rsidRPr="00653E19">
        <w:rPr>
          <w:b/>
          <w:bCs/>
          <w:color w:val="000000" w:themeColor="text1"/>
          <w:sz w:val="28"/>
          <w:szCs w:val="28"/>
        </w:rPr>
        <w:lastRenderedPageBreak/>
        <w:t>Acknowledgement</w:t>
      </w:r>
    </w:p>
    <w:p w14:paraId="72EAA3F6" w14:textId="77777777" w:rsidR="009E727D" w:rsidRPr="00653E19" w:rsidRDefault="009E727D" w:rsidP="00B25C57">
      <w:pPr>
        <w:jc w:val="center"/>
        <w:rPr>
          <w:b/>
          <w:bCs/>
          <w:color w:val="000000" w:themeColor="text1"/>
          <w:sz w:val="28"/>
          <w:szCs w:val="28"/>
        </w:rPr>
      </w:pPr>
    </w:p>
    <w:p w14:paraId="36B6DEA6" w14:textId="77777777" w:rsidR="00B25C57" w:rsidRPr="00653E19" w:rsidRDefault="00B25C57" w:rsidP="00B25C57">
      <w:pPr>
        <w:rPr>
          <w:color w:val="000000" w:themeColor="text1"/>
        </w:rPr>
      </w:pPr>
      <w:r w:rsidRPr="00653E19">
        <w:rPr>
          <w:color w:val="000000" w:themeColor="text1"/>
        </w:rPr>
        <w:t>I want to take this time to acknowledge my absolute gratitude to everyone who has helped to complete this dissertation. To begin with, I would like to acknowledge my supervisor, who provided me with excellent guidance and constructive feedback, as well as personal motivation during the process of conducting the research. Their intellectual understanding and assistance played a significant role in directing and guiding the nature of this research.</w:t>
      </w:r>
    </w:p>
    <w:p w14:paraId="20885548" w14:textId="77777777" w:rsidR="00B25C57" w:rsidRPr="00653E19" w:rsidRDefault="00B25C57" w:rsidP="00B25C57">
      <w:pPr>
        <w:rPr>
          <w:color w:val="000000" w:themeColor="text1"/>
        </w:rPr>
      </w:pPr>
      <w:r w:rsidRPr="00653E19">
        <w:rPr>
          <w:color w:val="000000" w:themeColor="text1"/>
        </w:rPr>
        <w:t>I also wish to thank other faculty and academic members of the Master of Business Administration programme who contributed to this research by giving me an adequate theoretical foundation and also making the learning experience an interesting and challenging one. The authors, institutions, and organisations are given special acknowledgement as their published reports and academic work were the foundation of the secondary data employed in the current research.</w:t>
      </w:r>
    </w:p>
    <w:p w14:paraId="449C8826" w14:textId="293C6FDE" w:rsidR="00797030" w:rsidRPr="00653E19" w:rsidRDefault="00B25C57" w:rsidP="00B25C57">
      <w:pPr>
        <w:rPr>
          <w:b/>
          <w:color w:val="000000" w:themeColor="text1"/>
          <w:sz w:val="32"/>
          <w:szCs w:val="32"/>
        </w:rPr>
      </w:pPr>
      <w:r w:rsidRPr="00653E19">
        <w:rPr>
          <w:color w:val="000000" w:themeColor="text1"/>
        </w:rPr>
        <w:t>Lastly, I would like to thank my family and friends who have always inspired and supported me both emotionally and patiently throughout this academic process. Their support was extremely crucial in helping me to accomplish this work.</w:t>
      </w:r>
      <w:r w:rsidR="00797030" w:rsidRPr="00653E19">
        <w:rPr>
          <w:b/>
          <w:color w:val="000000" w:themeColor="text1"/>
          <w:sz w:val="32"/>
          <w:szCs w:val="32"/>
        </w:rPr>
        <w:br w:type="page"/>
      </w:r>
    </w:p>
    <w:p w14:paraId="09D42221" w14:textId="4D0AC844" w:rsidR="009749AC" w:rsidRPr="00653E19" w:rsidRDefault="00797030" w:rsidP="00FF5AE0">
      <w:pPr>
        <w:spacing w:before="240" w:after="240"/>
        <w:jc w:val="center"/>
        <w:rPr>
          <w:b/>
          <w:color w:val="000000" w:themeColor="text1"/>
          <w:sz w:val="28"/>
          <w:szCs w:val="28"/>
        </w:rPr>
      </w:pPr>
      <w:r w:rsidRPr="00653E19">
        <w:rPr>
          <w:b/>
          <w:color w:val="000000" w:themeColor="text1"/>
          <w:sz w:val="28"/>
          <w:szCs w:val="28"/>
        </w:rPr>
        <w:lastRenderedPageBreak/>
        <w:t>Abstract</w:t>
      </w:r>
    </w:p>
    <w:p w14:paraId="637B7001" w14:textId="01F4C9B1" w:rsidR="00782968" w:rsidRPr="00653E19" w:rsidRDefault="00B25C57" w:rsidP="00782968">
      <w:pPr>
        <w:rPr>
          <w:color w:val="000000" w:themeColor="text1"/>
        </w:rPr>
      </w:pPr>
      <w:r w:rsidRPr="00653E19">
        <w:rPr>
          <w:color w:val="000000" w:themeColor="text1"/>
        </w:rPr>
        <w:t xml:space="preserve">This </w:t>
      </w:r>
      <w:r w:rsidR="009E727D" w:rsidRPr="00653E19">
        <w:rPr>
          <w:color w:val="000000" w:themeColor="text1"/>
        </w:rPr>
        <w:t>research has</w:t>
      </w:r>
      <w:r w:rsidRPr="00653E19">
        <w:rPr>
          <w:color w:val="000000" w:themeColor="text1"/>
        </w:rPr>
        <w:t xml:space="preserve"> discusse</w:t>
      </w:r>
      <w:r w:rsidR="009E727D" w:rsidRPr="00653E19">
        <w:rPr>
          <w:color w:val="000000" w:themeColor="text1"/>
        </w:rPr>
        <w:t>d</w:t>
      </w:r>
      <w:r w:rsidRPr="00653E19">
        <w:rPr>
          <w:color w:val="000000" w:themeColor="text1"/>
        </w:rPr>
        <w:t xml:space="preserve"> the effectiveness of the brand repositioning that Gucci used to appeal to younger audiences as an enabler of growth or a source of barriers via alienation and brand dilution. The research processes Gucci and Saint Laurent, Balenciaga, and Louis Vuitton using a qualitative, multi-case, and secondary-data approach to determine cross-case trends in the repositioning of luxury brands. The paper incorporates the approach of the Brand Equity Theory, Consumer Culture Theory, and Generational Cohort Theory into the discussion to explain the effect of consumer responses produced by design innovation, digital communication and heritage preservation. </w:t>
      </w:r>
      <w:r w:rsidR="00782968" w:rsidRPr="00653E19">
        <w:rPr>
          <w:color w:val="000000" w:themeColor="text1"/>
        </w:rPr>
        <w:t>The secondary data analysis with a cross-case study analysis is based on the fact that the resources are rich, longitudinal and have been verified independently (through corporate reports and industry analysis), allowing triangulation and contributing to credibility.</w:t>
      </w:r>
    </w:p>
    <w:p w14:paraId="4754E12D" w14:textId="444DB6D1" w:rsidR="00782968" w:rsidRPr="00653E19" w:rsidRDefault="00782968" w:rsidP="00B25C57">
      <w:pPr>
        <w:rPr>
          <w:color w:val="000000" w:themeColor="text1"/>
        </w:rPr>
      </w:pPr>
      <w:r w:rsidRPr="00653E19">
        <w:rPr>
          <w:color w:val="000000" w:themeColor="text1"/>
        </w:rPr>
        <w:t>The urban symbolism of Gucci digital campaigns capitalized on the urban city aesthetics that incorporates the brand in fashioning the modern luxury desire. The aim behind Gucci adopting an all-inclusive strategy of repositioning was re-establishing its identity without trying to break the symbolic ties with its past. Additionally, the case study of Saint Laurent depicted that the shift to identity-driven fashion have helped the brand to stand out among the competitors that focus too much on their heritage. Analysis on Balenciaga has revealed that the overexposure of a particular product in a very visible digital space may undermine the perception of scarcity and dissolve the borders between high and low culture. Lastly, the case study of Louis Vuitton has put up innovation in place as the continuation of the heritage and not an abandonment of the heritage.</w:t>
      </w:r>
    </w:p>
    <w:p w14:paraId="15323E8E" w14:textId="5023D8E3" w:rsidR="00B25C57" w:rsidRPr="00653E19" w:rsidRDefault="00B25C57" w:rsidP="00B25C57">
      <w:pPr>
        <w:rPr>
          <w:color w:val="000000" w:themeColor="text1"/>
        </w:rPr>
      </w:pPr>
      <w:r w:rsidRPr="00653E19">
        <w:rPr>
          <w:color w:val="000000" w:themeColor="text1"/>
        </w:rPr>
        <w:t xml:space="preserve">The research results </w:t>
      </w:r>
      <w:r w:rsidR="00782968" w:rsidRPr="00653E19">
        <w:rPr>
          <w:color w:val="000000" w:themeColor="text1"/>
        </w:rPr>
        <w:t xml:space="preserve">specifically </w:t>
      </w:r>
      <w:r w:rsidRPr="00653E19">
        <w:rPr>
          <w:color w:val="000000" w:themeColor="text1"/>
        </w:rPr>
        <w:t>show</w:t>
      </w:r>
      <w:r w:rsidR="00782968" w:rsidRPr="00653E19">
        <w:rPr>
          <w:color w:val="000000" w:themeColor="text1"/>
        </w:rPr>
        <w:t>ed</w:t>
      </w:r>
      <w:r w:rsidRPr="00653E19">
        <w:rPr>
          <w:color w:val="000000" w:themeColor="text1"/>
        </w:rPr>
        <w:t xml:space="preserve"> that cultural relevance and engagement among the Millennials and Gen Z can be improved by repositioning if the innovation is oriented on the digital culture and expressive identity. Nonetheless, contingent risks are also present in the results, where an undermined heritage cues and over exposure might decrease loyalty rates among customers of traditional luxury brands. Altogether, the research proves distinguishing the loyalty and repositioning as a strategic trade-off to maintain the long-term luxury brand equity that has to be managed cautiously, culturally adept, and generational.</w:t>
      </w:r>
    </w:p>
    <w:p w14:paraId="736884C0" w14:textId="77777777" w:rsidR="009E727D" w:rsidRPr="00653E19" w:rsidRDefault="009E727D" w:rsidP="00B25C57">
      <w:pPr>
        <w:rPr>
          <w:color w:val="000000" w:themeColor="text1"/>
        </w:rPr>
      </w:pPr>
    </w:p>
    <w:p w14:paraId="7068F451" w14:textId="439695BE" w:rsidR="009749AC" w:rsidRPr="00653E19" w:rsidRDefault="00B25C57" w:rsidP="00B25C57">
      <w:pPr>
        <w:rPr>
          <w:color w:val="000000" w:themeColor="text1"/>
        </w:rPr>
      </w:pPr>
      <w:r w:rsidRPr="00653E19">
        <w:rPr>
          <w:b/>
          <w:bCs/>
          <w:i/>
          <w:iCs/>
          <w:color w:val="000000" w:themeColor="text1"/>
        </w:rPr>
        <w:t>Keywords:</w:t>
      </w:r>
      <w:r w:rsidRPr="00653E19">
        <w:rPr>
          <w:color w:val="000000" w:themeColor="text1"/>
        </w:rPr>
        <w:t xml:space="preserve"> Luxury brand repositioning, heritage branding, generational consumers, digital luxury, brand equity</w:t>
      </w:r>
      <w:r w:rsidR="007E26AB" w:rsidRPr="00653E19">
        <w:rPr>
          <w:color w:val="000000" w:themeColor="text1"/>
        </w:rPr>
        <w:br w:type="page"/>
      </w:r>
    </w:p>
    <w:p w14:paraId="5D867C5E" w14:textId="0A5B7A0A" w:rsidR="00836467" w:rsidRPr="00653E19" w:rsidRDefault="007E26AB" w:rsidP="001D016E">
      <w:pPr>
        <w:keepNext/>
        <w:keepLines/>
        <w:pBdr>
          <w:top w:val="nil"/>
          <w:left w:val="nil"/>
          <w:bottom w:val="nil"/>
          <w:right w:val="nil"/>
          <w:between w:val="nil"/>
        </w:pBdr>
        <w:spacing w:before="240"/>
        <w:jc w:val="center"/>
        <w:rPr>
          <w:b/>
          <w:color w:val="000000" w:themeColor="text1"/>
        </w:rPr>
      </w:pPr>
      <w:r w:rsidRPr="00653E19">
        <w:rPr>
          <w:b/>
          <w:color w:val="000000" w:themeColor="text1"/>
        </w:rPr>
        <w:lastRenderedPageBreak/>
        <w:t>Table of Contents</w:t>
      </w:r>
    </w:p>
    <w:sdt>
      <w:sdtPr>
        <w:rPr>
          <w:color w:val="000000" w:themeColor="text1"/>
        </w:rPr>
        <w:id w:val="-1672586675"/>
        <w:docPartObj>
          <w:docPartGallery w:val="Table of Contents"/>
          <w:docPartUnique/>
        </w:docPartObj>
      </w:sdtPr>
      <w:sdtEndPr/>
      <w:sdtContent>
        <w:p w14:paraId="28D2EE2E" w14:textId="69F52E40" w:rsidR="00E40DC0" w:rsidRPr="00653E19" w:rsidRDefault="007E26AB">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r w:rsidRPr="00653E19">
            <w:rPr>
              <w:color w:val="000000" w:themeColor="text1"/>
            </w:rPr>
            <w:fldChar w:fldCharType="begin"/>
          </w:r>
          <w:r w:rsidRPr="00653E19">
            <w:rPr>
              <w:color w:val="000000" w:themeColor="text1"/>
            </w:rPr>
            <w:instrText xml:space="preserve"> TOC \h \u \z \t "Heading 1,1,Heading 2,2,Heading 3,3,"</w:instrText>
          </w:r>
          <w:r w:rsidRPr="00653E19">
            <w:rPr>
              <w:color w:val="000000" w:themeColor="text1"/>
            </w:rPr>
            <w:fldChar w:fldCharType="separate"/>
          </w:r>
          <w:hyperlink w:anchor="_Toc220621009" w:history="1">
            <w:r w:rsidR="00E40DC0" w:rsidRPr="00653E19">
              <w:rPr>
                <w:rStyle w:val="Hyperlink"/>
                <w:noProof/>
                <w:color w:val="000000" w:themeColor="text1"/>
              </w:rPr>
              <w:t>Chapter 1: Introduction</w:t>
            </w:r>
            <w:r w:rsidR="00E40DC0" w:rsidRPr="00653E19">
              <w:rPr>
                <w:noProof/>
                <w:webHidden/>
                <w:color w:val="000000" w:themeColor="text1"/>
              </w:rPr>
              <w:tab/>
            </w:r>
            <w:r w:rsidR="00E40DC0" w:rsidRPr="00653E19">
              <w:rPr>
                <w:noProof/>
                <w:webHidden/>
                <w:color w:val="000000" w:themeColor="text1"/>
              </w:rPr>
              <w:fldChar w:fldCharType="begin"/>
            </w:r>
            <w:r w:rsidR="00E40DC0" w:rsidRPr="00653E19">
              <w:rPr>
                <w:noProof/>
                <w:webHidden/>
                <w:color w:val="000000" w:themeColor="text1"/>
              </w:rPr>
              <w:instrText xml:space="preserve"> PAGEREF _Toc220621009 \h </w:instrText>
            </w:r>
            <w:r w:rsidR="00E40DC0" w:rsidRPr="00653E19">
              <w:rPr>
                <w:noProof/>
                <w:webHidden/>
                <w:color w:val="000000" w:themeColor="text1"/>
              </w:rPr>
            </w:r>
            <w:r w:rsidR="00E40DC0" w:rsidRPr="00653E19">
              <w:rPr>
                <w:noProof/>
                <w:webHidden/>
                <w:color w:val="000000" w:themeColor="text1"/>
              </w:rPr>
              <w:fldChar w:fldCharType="separate"/>
            </w:r>
            <w:r w:rsidR="00E40DC0" w:rsidRPr="00653E19">
              <w:rPr>
                <w:noProof/>
                <w:webHidden/>
                <w:color w:val="000000" w:themeColor="text1"/>
              </w:rPr>
              <w:t>9</w:t>
            </w:r>
            <w:r w:rsidR="00E40DC0" w:rsidRPr="00653E19">
              <w:rPr>
                <w:noProof/>
                <w:webHidden/>
                <w:color w:val="000000" w:themeColor="text1"/>
              </w:rPr>
              <w:fldChar w:fldCharType="end"/>
            </w:r>
          </w:hyperlink>
        </w:p>
        <w:p w14:paraId="3F0818E7" w14:textId="2490825A"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0" w:history="1">
            <w:r w:rsidRPr="00653E19">
              <w:rPr>
                <w:rStyle w:val="Hyperlink"/>
                <w:noProof/>
                <w:color w:val="000000" w:themeColor="text1"/>
              </w:rPr>
              <w:t>1.1 Research Background</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9</w:t>
            </w:r>
            <w:r w:rsidRPr="00653E19">
              <w:rPr>
                <w:noProof/>
                <w:webHidden/>
                <w:color w:val="000000" w:themeColor="text1"/>
              </w:rPr>
              <w:fldChar w:fldCharType="end"/>
            </w:r>
          </w:hyperlink>
        </w:p>
        <w:p w14:paraId="34B0269E" w14:textId="2AD29473"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1" w:history="1">
            <w:r w:rsidRPr="00653E19">
              <w:rPr>
                <w:rStyle w:val="Hyperlink"/>
                <w:noProof/>
                <w:color w:val="000000" w:themeColor="text1"/>
              </w:rPr>
              <w:t>1.2 Research Rationale</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_Toc220621011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11</w:t>
            </w:r>
            <w:r w:rsidRPr="00653E19">
              <w:rPr>
                <w:noProof/>
                <w:webHidden/>
                <w:color w:val="000000" w:themeColor="text1"/>
              </w:rPr>
              <w:fldChar w:fldCharType="end"/>
            </w:r>
          </w:hyperlink>
        </w:p>
        <w:p w14:paraId="64C646ED" w14:textId="0C747F47"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2" w:history="1">
            <w:r w:rsidRPr="00653E19">
              <w:rPr>
                <w:rStyle w:val="Hyperlink"/>
                <w:noProof/>
                <w:color w:val="000000" w:themeColor="text1"/>
              </w:rPr>
              <w:t>1.2.1 Theoretical Justification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_Toc220621012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11</w:t>
            </w:r>
            <w:r w:rsidRPr="00653E19">
              <w:rPr>
                <w:noProof/>
                <w:webHidden/>
                <w:color w:val="000000" w:themeColor="text1"/>
              </w:rPr>
              <w:fldChar w:fldCharType="end"/>
            </w:r>
          </w:hyperlink>
        </w:p>
        <w:p w14:paraId="259BCF89" w14:textId="5BA5268E"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3" w:history="1">
            <w:r w:rsidRPr="00653E19">
              <w:rPr>
                <w:rStyle w:val="Hyperlink"/>
                <w:noProof/>
                <w:color w:val="000000" w:themeColor="text1"/>
              </w:rPr>
              <w:t>1.2.2 Practical Justification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_Toc220621013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12</w:t>
            </w:r>
            <w:r w:rsidRPr="00653E19">
              <w:rPr>
                <w:noProof/>
                <w:webHidden/>
                <w:color w:val="000000" w:themeColor="text1"/>
              </w:rPr>
              <w:fldChar w:fldCharType="end"/>
            </w:r>
          </w:hyperlink>
        </w:p>
        <w:p w14:paraId="657581A6" w14:textId="724E03A4"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4" w:history="1">
            <w:r w:rsidRPr="00653E19">
              <w:rPr>
                <w:rStyle w:val="Hyperlink"/>
                <w:noProof/>
                <w:color w:val="000000" w:themeColor="text1"/>
              </w:rPr>
              <w:t>1.3 Research Contribution and Motivation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_Toc220621014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13</w:t>
            </w:r>
            <w:r w:rsidRPr="00653E19">
              <w:rPr>
                <w:noProof/>
                <w:webHidden/>
                <w:color w:val="000000" w:themeColor="text1"/>
              </w:rPr>
              <w:fldChar w:fldCharType="end"/>
            </w:r>
          </w:hyperlink>
        </w:p>
        <w:p w14:paraId="67FBB710" w14:textId="7178EDDE"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5" w:history="1">
            <w:r w:rsidRPr="00653E19">
              <w:rPr>
                <w:rStyle w:val="Hyperlink"/>
                <w:noProof/>
                <w:color w:val="000000" w:themeColor="text1"/>
              </w:rPr>
              <w:t>1.4 Research Aim, Objectives, and Questions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_Toc220621015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14</w:t>
            </w:r>
            <w:r w:rsidRPr="00653E19">
              <w:rPr>
                <w:noProof/>
                <w:webHidden/>
                <w:color w:val="000000" w:themeColor="text1"/>
              </w:rPr>
              <w:fldChar w:fldCharType="end"/>
            </w:r>
          </w:hyperlink>
        </w:p>
        <w:p w14:paraId="3EAAC105" w14:textId="2FE5AB17"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6" w:history="1">
            <w:r w:rsidRPr="00653E19">
              <w:rPr>
                <w:rStyle w:val="Hyperlink"/>
                <w:noProof/>
                <w:color w:val="000000" w:themeColor="text1"/>
              </w:rPr>
              <w:t>1.5 Dissertation Structure</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_Toc220621016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15</w:t>
            </w:r>
            <w:r w:rsidRPr="00653E19">
              <w:rPr>
                <w:noProof/>
                <w:webHidden/>
                <w:color w:val="000000" w:themeColor="text1"/>
              </w:rPr>
              <w:fldChar w:fldCharType="end"/>
            </w:r>
          </w:hyperlink>
        </w:p>
        <w:p w14:paraId="37BBBF59" w14:textId="5BEA0F71" w:rsidR="00E40DC0" w:rsidRPr="00653E19" w:rsidRDefault="00E40DC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7" w:history="1">
            <w:r w:rsidRPr="00653E19">
              <w:rPr>
                <w:rStyle w:val="Hyperlink"/>
                <w:noProof/>
                <w:color w:val="000000" w:themeColor="text1"/>
              </w:rPr>
              <w:t>Chapter 2: Literature Review</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_Toc220621017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16</w:t>
            </w:r>
            <w:r w:rsidRPr="00653E19">
              <w:rPr>
                <w:noProof/>
                <w:webHidden/>
                <w:color w:val="000000" w:themeColor="text1"/>
              </w:rPr>
              <w:fldChar w:fldCharType="end"/>
            </w:r>
          </w:hyperlink>
        </w:p>
        <w:p w14:paraId="38A88DB4" w14:textId="3E3D8365"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8" w:history="1">
            <w:r w:rsidRPr="00653E19">
              <w:rPr>
                <w:rStyle w:val="Hyperlink"/>
                <w:noProof/>
                <w:color w:val="000000" w:themeColor="text1"/>
              </w:rPr>
              <w:t>2.1 Introduction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_Toc220621018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16</w:t>
            </w:r>
            <w:r w:rsidRPr="00653E19">
              <w:rPr>
                <w:noProof/>
                <w:webHidden/>
                <w:color w:val="000000" w:themeColor="text1"/>
              </w:rPr>
              <w:fldChar w:fldCharType="end"/>
            </w:r>
          </w:hyperlink>
        </w:p>
        <w:p w14:paraId="3550FA19" w14:textId="5528BD09"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9" w:history="1">
            <w:r w:rsidRPr="00653E19">
              <w:rPr>
                <w:rStyle w:val="Hyperlink"/>
                <w:noProof/>
                <w:color w:val="000000" w:themeColor="text1"/>
              </w:rPr>
              <w:t>2.2 Thematic overview of literature</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_Toc220621019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16</w:t>
            </w:r>
            <w:r w:rsidRPr="00653E19">
              <w:rPr>
                <w:noProof/>
                <w:webHidden/>
                <w:color w:val="000000" w:themeColor="text1"/>
              </w:rPr>
              <w:fldChar w:fldCharType="end"/>
            </w:r>
          </w:hyperlink>
        </w:p>
        <w:p w14:paraId="7E976466" w14:textId="2B00CFEE"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0" w:history="1">
            <w:r w:rsidRPr="00653E19">
              <w:rPr>
                <w:rStyle w:val="Hyperlink"/>
                <w:noProof/>
                <w:color w:val="000000" w:themeColor="text1"/>
              </w:rPr>
              <w:t>2.2.1 Luxury brand repositioning and heritage identity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16</w:t>
            </w:r>
            <w:r w:rsidRPr="00653E19">
              <w:rPr>
                <w:noProof/>
                <w:webHidden/>
                <w:color w:val="000000" w:themeColor="text1"/>
              </w:rPr>
              <w:fldChar w:fldCharType="end"/>
            </w:r>
          </w:hyperlink>
        </w:p>
        <w:p w14:paraId="10F39CA9" w14:textId="0AD76D43"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1" w:history="1">
            <w:r w:rsidRPr="00653E19">
              <w:rPr>
                <w:rStyle w:val="Hyperlink"/>
                <w:noProof/>
                <w:color w:val="000000" w:themeColor="text1"/>
              </w:rPr>
              <w:t>2.2.2 Product Design Transformation in Luxury Fashion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_Toc220621021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18</w:t>
            </w:r>
            <w:r w:rsidRPr="00653E19">
              <w:rPr>
                <w:noProof/>
                <w:webHidden/>
                <w:color w:val="000000" w:themeColor="text1"/>
              </w:rPr>
              <w:fldChar w:fldCharType="end"/>
            </w:r>
          </w:hyperlink>
        </w:p>
        <w:p w14:paraId="6CCDBFC1" w14:textId="337A42D5"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2" w:history="1">
            <w:r w:rsidRPr="00653E19">
              <w:rPr>
                <w:rStyle w:val="Hyperlink"/>
                <w:noProof/>
                <w:color w:val="000000" w:themeColor="text1"/>
              </w:rPr>
              <w:t>2.2.3 Digital marketing, communication strategies and engagement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_Toc220621022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19</w:t>
            </w:r>
            <w:r w:rsidRPr="00653E19">
              <w:rPr>
                <w:noProof/>
                <w:webHidden/>
                <w:color w:val="000000" w:themeColor="text1"/>
              </w:rPr>
              <w:fldChar w:fldCharType="end"/>
            </w:r>
          </w:hyperlink>
        </w:p>
        <w:p w14:paraId="2C425071" w14:textId="49867598"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3" w:history="1">
            <w:r w:rsidRPr="00653E19">
              <w:rPr>
                <w:rStyle w:val="Hyperlink"/>
                <w:noProof/>
                <w:color w:val="000000" w:themeColor="text1"/>
              </w:rPr>
              <w:t>2.2.4 Cross-Generational consumer perception and behaviour</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_Toc220621023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20</w:t>
            </w:r>
            <w:r w:rsidRPr="00653E19">
              <w:rPr>
                <w:noProof/>
                <w:webHidden/>
                <w:color w:val="000000" w:themeColor="text1"/>
              </w:rPr>
              <w:fldChar w:fldCharType="end"/>
            </w:r>
          </w:hyperlink>
        </w:p>
        <w:p w14:paraId="0714C650" w14:textId="05BBC7BB"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4" w:history="1">
            <w:r w:rsidRPr="00653E19">
              <w:rPr>
                <w:rStyle w:val="Hyperlink"/>
                <w:noProof/>
                <w:color w:val="000000" w:themeColor="text1"/>
              </w:rPr>
              <w:t>2.2.5 Brand loyalty, affinity, and potential alienation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_Toc220621024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20</w:t>
            </w:r>
            <w:r w:rsidRPr="00653E19">
              <w:rPr>
                <w:noProof/>
                <w:webHidden/>
                <w:color w:val="000000" w:themeColor="text1"/>
              </w:rPr>
              <w:fldChar w:fldCharType="end"/>
            </w:r>
          </w:hyperlink>
        </w:p>
        <w:p w14:paraId="43089493" w14:textId="5C89B63F"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5" w:history="1">
            <w:r w:rsidRPr="00653E19">
              <w:rPr>
                <w:rStyle w:val="Hyperlink"/>
                <w:noProof/>
                <w:color w:val="000000" w:themeColor="text1"/>
              </w:rPr>
              <w:t>2.3 Theoretical Framework</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_Toc220621025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22</w:t>
            </w:r>
            <w:r w:rsidRPr="00653E19">
              <w:rPr>
                <w:noProof/>
                <w:webHidden/>
                <w:color w:val="000000" w:themeColor="text1"/>
              </w:rPr>
              <w:fldChar w:fldCharType="end"/>
            </w:r>
          </w:hyperlink>
        </w:p>
        <w:p w14:paraId="3B389701" w14:textId="587CD528"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6" w:history="1">
            <w:r w:rsidRPr="00653E19">
              <w:rPr>
                <w:rStyle w:val="Hyperlink"/>
                <w:noProof/>
                <w:color w:val="000000" w:themeColor="text1"/>
              </w:rPr>
              <w:t>2.4 Conceptual Framework</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_Toc220621026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24</w:t>
            </w:r>
            <w:r w:rsidRPr="00653E19">
              <w:rPr>
                <w:noProof/>
                <w:webHidden/>
                <w:color w:val="000000" w:themeColor="text1"/>
              </w:rPr>
              <w:fldChar w:fldCharType="end"/>
            </w:r>
          </w:hyperlink>
        </w:p>
        <w:p w14:paraId="0505E5C5" w14:textId="159EC0F5"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7" w:history="1">
            <w:r w:rsidRPr="00653E19">
              <w:rPr>
                <w:rStyle w:val="Hyperlink"/>
                <w:noProof/>
                <w:color w:val="000000" w:themeColor="text1"/>
              </w:rPr>
              <w:t>2.5 Summary of Key Literature</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_Toc220621027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25</w:t>
            </w:r>
            <w:r w:rsidRPr="00653E19">
              <w:rPr>
                <w:noProof/>
                <w:webHidden/>
                <w:color w:val="000000" w:themeColor="text1"/>
              </w:rPr>
              <w:fldChar w:fldCharType="end"/>
            </w:r>
          </w:hyperlink>
        </w:p>
        <w:p w14:paraId="4E4C7954" w14:textId="18155EB0"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8" w:history="1">
            <w:r w:rsidRPr="00653E19">
              <w:rPr>
                <w:rStyle w:val="Hyperlink"/>
                <w:noProof/>
                <w:color w:val="000000" w:themeColor="text1"/>
              </w:rPr>
              <w:t>2.6 Conclusion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_Toc220621028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28</w:t>
            </w:r>
            <w:r w:rsidRPr="00653E19">
              <w:rPr>
                <w:noProof/>
                <w:webHidden/>
                <w:color w:val="000000" w:themeColor="text1"/>
              </w:rPr>
              <w:fldChar w:fldCharType="end"/>
            </w:r>
          </w:hyperlink>
        </w:p>
        <w:p w14:paraId="66D75F49" w14:textId="74BDF9DD" w:rsidR="00E40DC0" w:rsidRPr="00653E19" w:rsidRDefault="00E40DC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9" w:history="1">
            <w:r w:rsidRPr="00653E19">
              <w:rPr>
                <w:rStyle w:val="Hyperlink"/>
                <w:noProof/>
                <w:color w:val="000000" w:themeColor="text1"/>
              </w:rPr>
              <w:t>Chapter 3: Methodology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_Toc220621029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30</w:t>
            </w:r>
            <w:r w:rsidRPr="00653E19">
              <w:rPr>
                <w:noProof/>
                <w:webHidden/>
                <w:color w:val="000000" w:themeColor="text1"/>
              </w:rPr>
              <w:fldChar w:fldCharType="end"/>
            </w:r>
          </w:hyperlink>
        </w:p>
        <w:p w14:paraId="6F6F5034" w14:textId="6703FD74"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0" w:history="1">
            <w:r w:rsidRPr="00653E19">
              <w:rPr>
                <w:rStyle w:val="Hyperlink"/>
                <w:noProof/>
                <w:color w:val="000000" w:themeColor="text1"/>
              </w:rPr>
              <w:t>3.1 Introduction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30</w:t>
            </w:r>
            <w:r w:rsidRPr="00653E19">
              <w:rPr>
                <w:noProof/>
                <w:webHidden/>
                <w:color w:val="000000" w:themeColor="text1"/>
              </w:rPr>
              <w:fldChar w:fldCharType="end"/>
            </w:r>
          </w:hyperlink>
        </w:p>
        <w:p w14:paraId="1C64CF2F" w14:textId="1B6FEA8B"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1" w:history="1">
            <w:r w:rsidRPr="00653E19">
              <w:rPr>
                <w:rStyle w:val="Hyperlink"/>
                <w:noProof/>
                <w:color w:val="000000" w:themeColor="text1"/>
              </w:rPr>
              <w:t>3.2 Research Philosophy, Approach and Design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_Toc220621031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31</w:t>
            </w:r>
            <w:r w:rsidRPr="00653E19">
              <w:rPr>
                <w:noProof/>
                <w:webHidden/>
                <w:color w:val="000000" w:themeColor="text1"/>
              </w:rPr>
              <w:fldChar w:fldCharType="end"/>
            </w:r>
          </w:hyperlink>
        </w:p>
        <w:p w14:paraId="626CEDF4" w14:textId="24AE8CE9"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2" w:history="1">
            <w:r w:rsidRPr="00653E19">
              <w:rPr>
                <w:rStyle w:val="Hyperlink"/>
                <w:noProof/>
                <w:color w:val="000000" w:themeColor="text1"/>
              </w:rPr>
              <w:t>3.3 Justification for Case Study Methodology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_Toc220621032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31</w:t>
            </w:r>
            <w:r w:rsidRPr="00653E19">
              <w:rPr>
                <w:noProof/>
                <w:webHidden/>
                <w:color w:val="000000" w:themeColor="text1"/>
              </w:rPr>
              <w:fldChar w:fldCharType="end"/>
            </w:r>
          </w:hyperlink>
        </w:p>
        <w:p w14:paraId="07F1861B" w14:textId="0BBC21C5"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3" w:history="1">
            <w:r w:rsidRPr="00653E19">
              <w:rPr>
                <w:rStyle w:val="Hyperlink"/>
                <w:noProof/>
                <w:color w:val="000000" w:themeColor="text1"/>
              </w:rPr>
              <w:t>3.4 Case Selection and Sampling Strategy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_Toc220621033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32</w:t>
            </w:r>
            <w:r w:rsidRPr="00653E19">
              <w:rPr>
                <w:noProof/>
                <w:webHidden/>
                <w:color w:val="000000" w:themeColor="text1"/>
              </w:rPr>
              <w:fldChar w:fldCharType="end"/>
            </w:r>
          </w:hyperlink>
        </w:p>
        <w:p w14:paraId="57B272D4" w14:textId="78A950D3"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4" w:history="1">
            <w:r w:rsidRPr="00653E19">
              <w:rPr>
                <w:rStyle w:val="Hyperlink"/>
                <w:noProof/>
                <w:color w:val="000000" w:themeColor="text1"/>
              </w:rPr>
              <w:t>3.5 Data Sources and Data Collection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_Toc220621034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33</w:t>
            </w:r>
            <w:r w:rsidRPr="00653E19">
              <w:rPr>
                <w:noProof/>
                <w:webHidden/>
                <w:color w:val="000000" w:themeColor="text1"/>
              </w:rPr>
              <w:fldChar w:fldCharType="end"/>
            </w:r>
          </w:hyperlink>
        </w:p>
        <w:p w14:paraId="73EC119E" w14:textId="41F0A9CF"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5" w:history="1">
            <w:r w:rsidRPr="00653E19">
              <w:rPr>
                <w:rStyle w:val="Hyperlink"/>
                <w:noProof/>
                <w:color w:val="000000" w:themeColor="text1"/>
              </w:rPr>
              <w:t>3.6 Data Analysis Approach</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_Toc220621035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34</w:t>
            </w:r>
            <w:r w:rsidRPr="00653E19">
              <w:rPr>
                <w:noProof/>
                <w:webHidden/>
                <w:color w:val="000000" w:themeColor="text1"/>
              </w:rPr>
              <w:fldChar w:fldCharType="end"/>
            </w:r>
          </w:hyperlink>
        </w:p>
        <w:p w14:paraId="426CDC19" w14:textId="51A44DF3"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6" w:history="1">
            <w:r w:rsidRPr="00653E19">
              <w:rPr>
                <w:rStyle w:val="Hyperlink"/>
                <w:noProof/>
                <w:color w:val="000000" w:themeColor="text1"/>
              </w:rPr>
              <w:t>3.7 Research Quality and Rigour</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_Toc220621036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35</w:t>
            </w:r>
            <w:r w:rsidRPr="00653E19">
              <w:rPr>
                <w:noProof/>
                <w:webHidden/>
                <w:color w:val="000000" w:themeColor="text1"/>
              </w:rPr>
              <w:fldChar w:fldCharType="end"/>
            </w:r>
          </w:hyperlink>
        </w:p>
        <w:p w14:paraId="6544951B" w14:textId="3ED2DD51"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7" w:history="1">
            <w:r w:rsidRPr="00653E19">
              <w:rPr>
                <w:rStyle w:val="Hyperlink"/>
                <w:noProof/>
                <w:color w:val="000000" w:themeColor="text1"/>
              </w:rPr>
              <w:t>3.8 Ethical Considerations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_Toc220621037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36</w:t>
            </w:r>
            <w:r w:rsidRPr="00653E19">
              <w:rPr>
                <w:noProof/>
                <w:webHidden/>
                <w:color w:val="000000" w:themeColor="text1"/>
              </w:rPr>
              <w:fldChar w:fldCharType="end"/>
            </w:r>
          </w:hyperlink>
        </w:p>
        <w:p w14:paraId="1319077A" w14:textId="6BF93854"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8" w:history="1">
            <w:r w:rsidRPr="00653E19">
              <w:rPr>
                <w:rStyle w:val="Hyperlink"/>
                <w:noProof/>
                <w:color w:val="000000" w:themeColor="text1"/>
              </w:rPr>
              <w:t>3.9 Chapter Summary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_Toc220621038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36</w:t>
            </w:r>
            <w:r w:rsidRPr="00653E19">
              <w:rPr>
                <w:noProof/>
                <w:webHidden/>
                <w:color w:val="000000" w:themeColor="text1"/>
              </w:rPr>
              <w:fldChar w:fldCharType="end"/>
            </w:r>
          </w:hyperlink>
        </w:p>
        <w:p w14:paraId="42407E8E" w14:textId="50C53860" w:rsidR="00E40DC0" w:rsidRPr="00653E19" w:rsidRDefault="00E40DC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9" w:history="1">
            <w:r w:rsidRPr="00653E19">
              <w:rPr>
                <w:rStyle w:val="Hyperlink"/>
                <w:noProof/>
                <w:color w:val="000000" w:themeColor="text1"/>
              </w:rPr>
              <w:t>Chapter 4: Findings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_Toc220621039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37</w:t>
            </w:r>
            <w:r w:rsidRPr="00653E19">
              <w:rPr>
                <w:noProof/>
                <w:webHidden/>
                <w:color w:val="000000" w:themeColor="text1"/>
              </w:rPr>
              <w:fldChar w:fldCharType="end"/>
            </w:r>
          </w:hyperlink>
        </w:p>
        <w:p w14:paraId="3F43E002" w14:textId="1DEAB791"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0" w:history="1">
            <w:r w:rsidRPr="00653E19">
              <w:rPr>
                <w:rStyle w:val="Hyperlink"/>
                <w:noProof/>
                <w:color w:val="000000" w:themeColor="text1"/>
              </w:rPr>
              <w:t>4.1 Introduction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37</w:t>
            </w:r>
            <w:r w:rsidRPr="00653E19">
              <w:rPr>
                <w:noProof/>
                <w:webHidden/>
                <w:color w:val="000000" w:themeColor="text1"/>
              </w:rPr>
              <w:fldChar w:fldCharType="end"/>
            </w:r>
          </w:hyperlink>
        </w:p>
        <w:p w14:paraId="29F57F13" w14:textId="6B6D13BC"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1" w:history="1">
            <w:r w:rsidRPr="00653E19">
              <w:rPr>
                <w:rStyle w:val="Hyperlink"/>
                <w:noProof/>
                <w:color w:val="000000" w:themeColor="text1"/>
              </w:rPr>
              <w:t>4.2 Case Studies – Summary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_Toc220621041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37</w:t>
            </w:r>
            <w:r w:rsidRPr="00653E19">
              <w:rPr>
                <w:noProof/>
                <w:webHidden/>
                <w:color w:val="000000" w:themeColor="text1"/>
              </w:rPr>
              <w:fldChar w:fldCharType="end"/>
            </w:r>
          </w:hyperlink>
        </w:p>
        <w:p w14:paraId="4A18C748" w14:textId="157E5AAE"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2" w:history="1">
            <w:r w:rsidRPr="00653E19">
              <w:rPr>
                <w:rStyle w:val="Hyperlink"/>
                <w:noProof/>
                <w:color w:val="000000" w:themeColor="text1"/>
              </w:rPr>
              <w:t>4.3 Case study 1: Gucci</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_Toc220621042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39</w:t>
            </w:r>
            <w:r w:rsidRPr="00653E19">
              <w:rPr>
                <w:noProof/>
                <w:webHidden/>
                <w:color w:val="000000" w:themeColor="text1"/>
              </w:rPr>
              <w:fldChar w:fldCharType="end"/>
            </w:r>
          </w:hyperlink>
        </w:p>
        <w:p w14:paraId="33A1E4A8" w14:textId="1232DF39"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3" w:history="1">
            <w:r w:rsidRPr="00653E19">
              <w:rPr>
                <w:rStyle w:val="Hyperlink"/>
                <w:noProof/>
                <w:color w:val="000000" w:themeColor="text1"/>
              </w:rPr>
              <w:t>4.3.1 Background and Context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_Toc220621043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39</w:t>
            </w:r>
            <w:r w:rsidRPr="00653E19">
              <w:rPr>
                <w:noProof/>
                <w:webHidden/>
                <w:color w:val="000000" w:themeColor="text1"/>
              </w:rPr>
              <w:fldChar w:fldCharType="end"/>
            </w:r>
          </w:hyperlink>
        </w:p>
        <w:p w14:paraId="64CDD027" w14:textId="6DD193F5"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4" w:history="1">
            <w:r w:rsidRPr="00653E19">
              <w:rPr>
                <w:rStyle w:val="Hyperlink"/>
                <w:noProof/>
                <w:color w:val="000000" w:themeColor="text1"/>
              </w:rPr>
              <w:t>4.3.2 The challenges and opportunity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_Toc220621044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39</w:t>
            </w:r>
            <w:r w:rsidRPr="00653E19">
              <w:rPr>
                <w:noProof/>
                <w:webHidden/>
                <w:color w:val="000000" w:themeColor="text1"/>
              </w:rPr>
              <w:fldChar w:fldCharType="end"/>
            </w:r>
          </w:hyperlink>
        </w:p>
        <w:p w14:paraId="46B7612D" w14:textId="4F16D314"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5" w:history="1">
            <w:r w:rsidRPr="00653E19">
              <w:rPr>
                <w:rStyle w:val="Hyperlink"/>
                <w:noProof/>
                <w:color w:val="000000" w:themeColor="text1"/>
              </w:rPr>
              <w:t>4.3.3 The approach and implementation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_Toc220621045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40</w:t>
            </w:r>
            <w:r w:rsidRPr="00653E19">
              <w:rPr>
                <w:noProof/>
                <w:webHidden/>
                <w:color w:val="000000" w:themeColor="text1"/>
              </w:rPr>
              <w:fldChar w:fldCharType="end"/>
            </w:r>
          </w:hyperlink>
        </w:p>
        <w:p w14:paraId="0417E29A" w14:textId="2D014F95"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6" w:history="1">
            <w:r w:rsidRPr="00653E19">
              <w:rPr>
                <w:rStyle w:val="Hyperlink"/>
                <w:noProof/>
                <w:color w:val="000000" w:themeColor="text1"/>
              </w:rPr>
              <w:t>4.3.4 Outcome and result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_Toc220621046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40</w:t>
            </w:r>
            <w:r w:rsidRPr="00653E19">
              <w:rPr>
                <w:noProof/>
                <w:webHidden/>
                <w:color w:val="000000" w:themeColor="text1"/>
              </w:rPr>
              <w:fldChar w:fldCharType="end"/>
            </w:r>
          </w:hyperlink>
        </w:p>
        <w:p w14:paraId="235CECF6" w14:textId="21ADA359"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7" w:history="1">
            <w:r w:rsidRPr="00653E19">
              <w:rPr>
                <w:rStyle w:val="Hyperlink"/>
                <w:noProof/>
                <w:color w:val="000000" w:themeColor="text1"/>
              </w:rPr>
              <w:t xml:space="preserve">4.4 Case Study </w:t>
            </w:r>
            <w:r w:rsidRPr="00653E19">
              <w:rPr>
                <w:rStyle w:val="Hyperlink"/>
                <w:i/>
                <w:noProof/>
                <w:color w:val="000000" w:themeColor="text1"/>
              </w:rPr>
              <w:t>2</w:t>
            </w:r>
            <w:r w:rsidRPr="00653E19">
              <w:rPr>
                <w:rStyle w:val="Hyperlink"/>
                <w:noProof/>
                <w:color w:val="000000" w:themeColor="text1"/>
              </w:rPr>
              <w:t>: Saint Laurent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_Toc220621047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41</w:t>
            </w:r>
            <w:r w:rsidRPr="00653E19">
              <w:rPr>
                <w:noProof/>
                <w:webHidden/>
                <w:color w:val="000000" w:themeColor="text1"/>
              </w:rPr>
              <w:fldChar w:fldCharType="end"/>
            </w:r>
          </w:hyperlink>
        </w:p>
        <w:p w14:paraId="3EFB69FE" w14:textId="69A25C4C"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8" w:history="1">
            <w:r w:rsidRPr="00653E19">
              <w:rPr>
                <w:rStyle w:val="Hyperlink"/>
                <w:noProof/>
                <w:color w:val="000000" w:themeColor="text1"/>
              </w:rPr>
              <w:t>4.4.1 Background and Context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_Toc220621048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41</w:t>
            </w:r>
            <w:r w:rsidRPr="00653E19">
              <w:rPr>
                <w:noProof/>
                <w:webHidden/>
                <w:color w:val="000000" w:themeColor="text1"/>
              </w:rPr>
              <w:fldChar w:fldCharType="end"/>
            </w:r>
          </w:hyperlink>
        </w:p>
        <w:p w14:paraId="4E1DF9D5" w14:textId="7560DE9B"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9" w:history="1">
            <w:r w:rsidRPr="00653E19">
              <w:rPr>
                <w:rStyle w:val="Hyperlink"/>
                <w:noProof/>
                <w:color w:val="000000" w:themeColor="text1"/>
              </w:rPr>
              <w:t>4.4.2 The challenges and opportunity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_Toc220621049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42</w:t>
            </w:r>
            <w:r w:rsidRPr="00653E19">
              <w:rPr>
                <w:noProof/>
                <w:webHidden/>
                <w:color w:val="000000" w:themeColor="text1"/>
              </w:rPr>
              <w:fldChar w:fldCharType="end"/>
            </w:r>
          </w:hyperlink>
        </w:p>
        <w:p w14:paraId="6F0641EF" w14:textId="1A0758E4"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0" w:history="1">
            <w:r w:rsidRPr="00653E19">
              <w:rPr>
                <w:rStyle w:val="Hyperlink"/>
                <w:noProof/>
                <w:color w:val="000000" w:themeColor="text1"/>
              </w:rPr>
              <w:t>4.4.3 The approach and implementation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42</w:t>
            </w:r>
            <w:r w:rsidRPr="00653E19">
              <w:rPr>
                <w:noProof/>
                <w:webHidden/>
                <w:color w:val="000000" w:themeColor="text1"/>
              </w:rPr>
              <w:fldChar w:fldCharType="end"/>
            </w:r>
          </w:hyperlink>
        </w:p>
        <w:p w14:paraId="5E1C5AB2" w14:textId="1D2CC117"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1" w:history="1">
            <w:r w:rsidRPr="00653E19">
              <w:rPr>
                <w:rStyle w:val="Hyperlink"/>
                <w:noProof/>
                <w:color w:val="000000" w:themeColor="text1"/>
              </w:rPr>
              <w:t>4.4.4 Outcome and result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_Toc220621051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43</w:t>
            </w:r>
            <w:r w:rsidRPr="00653E19">
              <w:rPr>
                <w:noProof/>
                <w:webHidden/>
                <w:color w:val="000000" w:themeColor="text1"/>
              </w:rPr>
              <w:fldChar w:fldCharType="end"/>
            </w:r>
          </w:hyperlink>
        </w:p>
        <w:p w14:paraId="00D035A9" w14:textId="74D913DB"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2" w:history="1">
            <w:r w:rsidRPr="00653E19">
              <w:rPr>
                <w:rStyle w:val="Hyperlink"/>
                <w:noProof/>
                <w:color w:val="000000" w:themeColor="text1"/>
              </w:rPr>
              <w:t>4.5 Case Study 3: Balenciaga</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_Toc220621052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43</w:t>
            </w:r>
            <w:r w:rsidRPr="00653E19">
              <w:rPr>
                <w:noProof/>
                <w:webHidden/>
                <w:color w:val="000000" w:themeColor="text1"/>
              </w:rPr>
              <w:fldChar w:fldCharType="end"/>
            </w:r>
          </w:hyperlink>
        </w:p>
        <w:p w14:paraId="4EA74373" w14:textId="1F3AE71A"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3" w:history="1">
            <w:r w:rsidRPr="00653E19">
              <w:rPr>
                <w:rStyle w:val="Hyperlink"/>
                <w:noProof/>
                <w:color w:val="000000" w:themeColor="text1"/>
              </w:rPr>
              <w:t>4.5.1 Background and Context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_Toc220621053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43</w:t>
            </w:r>
            <w:r w:rsidRPr="00653E19">
              <w:rPr>
                <w:noProof/>
                <w:webHidden/>
                <w:color w:val="000000" w:themeColor="text1"/>
              </w:rPr>
              <w:fldChar w:fldCharType="end"/>
            </w:r>
          </w:hyperlink>
        </w:p>
        <w:p w14:paraId="01D36F52" w14:textId="2030811D"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4" w:history="1">
            <w:r w:rsidRPr="00653E19">
              <w:rPr>
                <w:rStyle w:val="Hyperlink"/>
                <w:noProof/>
                <w:color w:val="000000" w:themeColor="text1"/>
              </w:rPr>
              <w:t>4.5.2 The challenges and opportunity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_Toc220621054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43</w:t>
            </w:r>
            <w:r w:rsidRPr="00653E19">
              <w:rPr>
                <w:noProof/>
                <w:webHidden/>
                <w:color w:val="000000" w:themeColor="text1"/>
              </w:rPr>
              <w:fldChar w:fldCharType="end"/>
            </w:r>
          </w:hyperlink>
        </w:p>
        <w:p w14:paraId="276241E1" w14:textId="4C02EC2B"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5" w:history="1">
            <w:r w:rsidRPr="00653E19">
              <w:rPr>
                <w:rStyle w:val="Hyperlink"/>
                <w:noProof/>
                <w:color w:val="000000" w:themeColor="text1"/>
              </w:rPr>
              <w:t>4.5.3 The approach and implementation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_Toc220621055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44</w:t>
            </w:r>
            <w:r w:rsidRPr="00653E19">
              <w:rPr>
                <w:noProof/>
                <w:webHidden/>
                <w:color w:val="000000" w:themeColor="text1"/>
              </w:rPr>
              <w:fldChar w:fldCharType="end"/>
            </w:r>
          </w:hyperlink>
        </w:p>
        <w:p w14:paraId="7F862B34" w14:textId="081349F9"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6" w:history="1">
            <w:r w:rsidRPr="00653E19">
              <w:rPr>
                <w:rStyle w:val="Hyperlink"/>
                <w:noProof/>
                <w:color w:val="000000" w:themeColor="text1"/>
              </w:rPr>
              <w:t>4.5.4 Outcome and result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_Toc220621056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44</w:t>
            </w:r>
            <w:r w:rsidRPr="00653E19">
              <w:rPr>
                <w:noProof/>
                <w:webHidden/>
                <w:color w:val="000000" w:themeColor="text1"/>
              </w:rPr>
              <w:fldChar w:fldCharType="end"/>
            </w:r>
          </w:hyperlink>
        </w:p>
        <w:p w14:paraId="59347242" w14:textId="44D137DE"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7" w:history="1">
            <w:r w:rsidRPr="00653E19">
              <w:rPr>
                <w:rStyle w:val="Hyperlink"/>
                <w:noProof/>
                <w:color w:val="000000" w:themeColor="text1"/>
              </w:rPr>
              <w:t>4.6 Case Study 4: Louis Vuitton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_Toc220621057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45</w:t>
            </w:r>
            <w:r w:rsidRPr="00653E19">
              <w:rPr>
                <w:noProof/>
                <w:webHidden/>
                <w:color w:val="000000" w:themeColor="text1"/>
              </w:rPr>
              <w:fldChar w:fldCharType="end"/>
            </w:r>
          </w:hyperlink>
        </w:p>
        <w:p w14:paraId="4C103E4B" w14:textId="3F91921F"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8" w:history="1">
            <w:r w:rsidRPr="00653E19">
              <w:rPr>
                <w:rStyle w:val="Hyperlink"/>
                <w:noProof/>
                <w:color w:val="000000" w:themeColor="text1"/>
              </w:rPr>
              <w:t>4.6.1 Background and Context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_Toc220621058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45</w:t>
            </w:r>
            <w:r w:rsidRPr="00653E19">
              <w:rPr>
                <w:noProof/>
                <w:webHidden/>
                <w:color w:val="000000" w:themeColor="text1"/>
              </w:rPr>
              <w:fldChar w:fldCharType="end"/>
            </w:r>
          </w:hyperlink>
        </w:p>
        <w:p w14:paraId="2632A7CD" w14:textId="264B2817"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9" w:history="1">
            <w:r w:rsidRPr="00653E19">
              <w:rPr>
                <w:rStyle w:val="Hyperlink"/>
                <w:noProof/>
                <w:color w:val="000000" w:themeColor="text1"/>
              </w:rPr>
              <w:t>4.6.2 The challenges and opportunity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_Toc220621059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45</w:t>
            </w:r>
            <w:r w:rsidRPr="00653E19">
              <w:rPr>
                <w:noProof/>
                <w:webHidden/>
                <w:color w:val="000000" w:themeColor="text1"/>
              </w:rPr>
              <w:fldChar w:fldCharType="end"/>
            </w:r>
          </w:hyperlink>
        </w:p>
        <w:p w14:paraId="005C342D" w14:textId="0ABCAF0F"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0" w:history="1">
            <w:r w:rsidRPr="00653E19">
              <w:rPr>
                <w:rStyle w:val="Hyperlink"/>
                <w:noProof/>
                <w:color w:val="000000" w:themeColor="text1"/>
              </w:rPr>
              <w:t>4.6.3 The approach and implementation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46</w:t>
            </w:r>
            <w:r w:rsidRPr="00653E19">
              <w:rPr>
                <w:noProof/>
                <w:webHidden/>
                <w:color w:val="000000" w:themeColor="text1"/>
              </w:rPr>
              <w:fldChar w:fldCharType="end"/>
            </w:r>
          </w:hyperlink>
        </w:p>
        <w:p w14:paraId="6C4A4782" w14:textId="096A3693"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1" w:history="1">
            <w:r w:rsidRPr="00653E19">
              <w:rPr>
                <w:rStyle w:val="Hyperlink"/>
                <w:noProof/>
                <w:color w:val="000000" w:themeColor="text1"/>
              </w:rPr>
              <w:t>4.6.4 Outcome and result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_Toc220621061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46</w:t>
            </w:r>
            <w:r w:rsidRPr="00653E19">
              <w:rPr>
                <w:noProof/>
                <w:webHidden/>
                <w:color w:val="000000" w:themeColor="text1"/>
              </w:rPr>
              <w:fldChar w:fldCharType="end"/>
            </w:r>
          </w:hyperlink>
        </w:p>
        <w:p w14:paraId="78A64A06" w14:textId="4243AF2B"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2" w:history="1">
            <w:r w:rsidRPr="00653E19">
              <w:rPr>
                <w:rStyle w:val="Hyperlink"/>
                <w:noProof/>
                <w:color w:val="000000" w:themeColor="text1"/>
              </w:rPr>
              <w:t>4.7 Cross-Case Strategic Analysis of Luxury Brand Repositioning</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_Toc220621062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42</w:t>
            </w:r>
            <w:r w:rsidRPr="00653E19">
              <w:rPr>
                <w:noProof/>
                <w:webHidden/>
                <w:color w:val="000000" w:themeColor="text1"/>
              </w:rPr>
              <w:fldChar w:fldCharType="end"/>
            </w:r>
          </w:hyperlink>
        </w:p>
        <w:p w14:paraId="1E72C3E4" w14:textId="455DB78E"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3" w:history="1">
            <w:r w:rsidRPr="00653E19">
              <w:rPr>
                <w:rStyle w:val="Hyperlink"/>
                <w:noProof/>
                <w:color w:val="000000" w:themeColor="text1"/>
              </w:rPr>
              <w:t>4.8 Analysis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_Toc220621063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45</w:t>
            </w:r>
            <w:r w:rsidRPr="00653E19">
              <w:rPr>
                <w:noProof/>
                <w:webHidden/>
                <w:color w:val="000000" w:themeColor="text1"/>
              </w:rPr>
              <w:fldChar w:fldCharType="end"/>
            </w:r>
          </w:hyperlink>
        </w:p>
        <w:p w14:paraId="33D1B11C" w14:textId="0BCC757E"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4" w:history="1">
            <w:r w:rsidRPr="00653E19">
              <w:rPr>
                <w:rStyle w:val="Hyperlink"/>
                <w:noProof/>
                <w:color w:val="000000" w:themeColor="text1"/>
              </w:rPr>
              <w:t>4.9 Chapter Summary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_Toc220621064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45</w:t>
            </w:r>
            <w:r w:rsidRPr="00653E19">
              <w:rPr>
                <w:noProof/>
                <w:webHidden/>
                <w:color w:val="000000" w:themeColor="text1"/>
              </w:rPr>
              <w:fldChar w:fldCharType="end"/>
            </w:r>
          </w:hyperlink>
        </w:p>
        <w:p w14:paraId="0E844A41" w14:textId="47CE150C" w:rsidR="00E40DC0" w:rsidRPr="00653E19" w:rsidRDefault="00E40DC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5" w:history="1">
            <w:r w:rsidRPr="00653E19">
              <w:rPr>
                <w:rStyle w:val="Hyperlink"/>
                <w:noProof/>
                <w:color w:val="000000" w:themeColor="text1"/>
              </w:rPr>
              <w:t>Chapter 5: Discussion and Analysis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_Toc220621065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46</w:t>
            </w:r>
            <w:r w:rsidRPr="00653E19">
              <w:rPr>
                <w:noProof/>
                <w:webHidden/>
                <w:color w:val="000000" w:themeColor="text1"/>
              </w:rPr>
              <w:fldChar w:fldCharType="end"/>
            </w:r>
          </w:hyperlink>
        </w:p>
        <w:p w14:paraId="0421533E" w14:textId="1CA4C760"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6" w:history="1">
            <w:r w:rsidRPr="00653E19">
              <w:rPr>
                <w:rStyle w:val="Hyperlink"/>
                <w:noProof/>
                <w:color w:val="000000" w:themeColor="text1"/>
              </w:rPr>
              <w:t>5.1 Introduction and Purpose of the Chapter</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_Toc220621066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46</w:t>
            </w:r>
            <w:r w:rsidRPr="00653E19">
              <w:rPr>
                <w:noProof/>
                <w:webHidden/>
                <w:color w:val="000000" w:themeColor="text1"/>
              </w:rPr>
              <w:fldChar w:fldCharType="end"/>
            </w:r>
          </w:hyperlink>
        </w:p>
        <w:p w14:paraId="0D832AC6" w14:textId="60D1E725"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7" w:history="1">
            <w:r w:rsidRPr="00653E19">
              <w:rPr>
                <w:rStyle w:val="Hyperlink"/>
                <w:noProof/>
                <w:color w:val="000000" w:themeColor="text1"/>
              </w:rPr>
              <w:t>5.2 Analytical Framework and Logic</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_Toc220621067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46</w:t>
            </w:r>
            <w:r w:rsidRPr="00653E19">
              <w:rPr>
                <w:noProof/>
                <w:webHidden/>
                <w:color w:val="000000" w:themeColor="text1"/>
              </w:rPr>
              <w:fldChar w:fldCharType="end"/>
            </w:r>
          </w:hyperlink>
        </w:p>
        <w:p w14:paraId="7C0C98B6" w14:textId="1C62824C"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8" w:history="1">
            <w:r w:rsidRPr="00653E19">
              <w:rPr>
                <w:rStyle w:val="Hyperlink"/>
                <w:noProof/>
                <w:color w:val="000000" w:themeColor="text1"/>
              </w:rPr>
              <w:t>5.3 Cross-case discussion and literature integration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_Toc220621068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46</w:t>
            </w:r>
            <w:r w:rsidRPr="00653E19">
              <w:rPr>
                <w:noProof/>
                <w:webHidden/>
                <w:color w:val="000000" w:themeColor="text1"/>
              </w:rPr>
              <w:fldChar w:fldCharType="end"/>
            </w:r>
          </w:hyperlink>
        </w:p>
        <w:p w14:paraId="0A4B7375" w14:textId="4952547F"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9" w:history="1">
            <w:r w:rsidRPr="00653E19">
              <w:rPr>
                <w:rStyle w:val="Hyperlink"/>
                <w:noProof/>
                <w:color w:val="000000" w:themeColor="text1"/>
              </w:rPr>
              <w:t>5.4 Integration with Conceptual Framework</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_Toc220621069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48</w:t>
            </w:r>
            <w:r w:rsidRPr="00653E19">
              <w:rPr>
                <w:noProof/>
                <w:webHidden/>
                <w:color w:val="000000" w:themeColor="text1"/>
              </w:rPr>
              <w:fldChar w:fldCharType="end"/>
            </w:r>
          </w:hyperlink>
        </w:p>
        <w:p w14:paraId="0B99145E" w14:textId="4368F922"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0" w:history="1">
            <w:r w:rsidRPr="00653E19">
              <w:rPr>
                <w:rStyle w:val="Hyperlink"/>
                <w:noProof/>
                <w:color w:val="000000" w:themeColor="text1"/>
              </w:rPr>
              <w:t>5.5 Robustness and Alternative Explanations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48</w:t>
            </w:r>
            <w:r w:rsidRPr="00653E19">
              <w:rPr>
                <w:noProof/>
                <w:webHidden/>
                <w:color w:val="000000" w:themeColor="text1"/>
              </w:rPr>
              <w:fldChar w:fldCharType="end"/>
            </w:r>
          </w:hyperlink>
        </w:p>
        <w:p w14:paraId="0AAF0ADB" w14:textId="2D28E78D"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1" w:history="1">
            <w:r w:rsidRPr="00653E19">
              <w:rPr>
                <w:rStyle w:val="Hyperlink"/>
                <w:noProof/>
                <w:color w:val="000000" w:themeColor="text1"/>
              </w:rPr>
              <w:t>5.6 Practical Synthesis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_Toc220621071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49</w:t>
            </w:r>
            <w:r w:rsidRPr="00653E19">
              <w:rPr>
                <w:noProof/>
                <w:webHidden/>
                <w:color w:val="000000" w:themeColor="text1"/>
              </w:rPr>
              <w:fldChar w:fldCharType="end"/>
            </w:r>
          </w:hyperlink>
        </w:p>
        <w:p w14:paraId="78402994" w14:textId="38A4E9CC"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2" w:history="1">
            <w:r w:rsidRPr="00653E19">
              <w:rPr>
                <w:rStyle w:val="Hyperlink"/>
                <w:noProof/>
                <w:color w:val="000000" w:themeColor="text1"/>
              </w:rPr>
              <w:t>5.7 Chapter Summary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_Toc220621072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49</w:t>
            </w:r>
            <w:r w:rsidRPr="00653E19">
              <w:rPr>
                <w:noProof/>
                <w:webHidden/>
                <w:color w:val="000000" w:themeColor="text1"/>
              </w:rPr>
              <w:fldChar w:fldCharType="end"/>
            </w:r>
          </w:hyperlink>
        </w:p>
        <w:p w14:paraId="5088118B" w14:textId="0B64276F" w:rsidR="00E40DC0" w:rsidRPr="00653E19" w:rsidRDefault="00E40DC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3" w:history="1">
            <w:r w:rsidRPr="00653E19">
              <w:rPr>
                <w:rStyle w:val="Hyperlink"/>
                <w:noProof/>
                <w:color w:val="000000" w:themeColor="text1"/>
              </w:rPr>
              <w:t>Chapter 6: Conclusion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_Toc220621073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50</w:t>
            </w:r>
            <w:r w:rsidRPr="00653E19">
              <w:rPr>
                <w:noProof/>
                <w:webHidden/>
                <w:color w:val="000000" w:themeColor="text1"/>
              </w:rPr>
              <w:fldChar w:fldCharType="end"/>
            </w:r>
          </w:hyperlink>
        </w:p>
        <w:p w14:paraId="0F15E83A" w14:textId="166DD563"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4" w:history="1">
            <w:r w:rsidRPr="00653E19">
              <w:rPr>
                <w:rStyle w:val="Hyperlink"/>
                <w:noProof/>
                <w:color w:val="000000" w:themeColor="text1"/>
              </w:rPr>
              <w:t>6.1 Introduction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_Toc220621074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50</w:t>
            </w:r>
            <w:r w:rsidRPr="00653E19">
              <w:rPr>
                <w:noProof/>
                <w:webHidden/>
                <w:color w:val="000000" w:themeColor="text1"/>
              </w:rPr>
              <w:fldChar w:fldCharType="end"/>
            </w:r>
          </w:hyperlink>
        </w:p>
        <w:p w14:paraId="567AADAB" w14:textId="5E537DF4"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5" w:history="1">
            <w:r w:rsidRPr="00653E19">
              <w:rPr>
                <w:rStyle w:val="Hyperlink"/>
                <w:noProof/>
                <w:color w:val="000000" w:themeColor="text1"/>
              </w:rPr>
              <w:t>6.2 Summary of Key Findings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_Toc220621075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50</w:t>
            </w:r>
            <w:r w:rsidRPr="00653E19">
              <w:rPr>
                <w:noProof/>
                <w:webHidden/>
                <w:color w:val="000000" w:themeColor="text1"/>
              </w:rPr>
              <w:fldChar w:fldCharType="end"/>
            </w:r>
          </w:hyperlink>
        </w:p>
        <w:p w14:paraId="3B656698" w14:textId="14D1F17F"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6" w:history="1">
            <w:r w:rsidRPr="00653E19">
              <w:rPr>
                <w:rStyle w:val="Hyperlink"/>
                <w:noProof/>
                <w:color w:val="000000" w:themeColor="text1"/>
              </w:rPr>
              <w:t>6.3 Theoretical Implications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_Toc220621076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50</w:t>
            </w:r>
            <w:r w:rsidRPr="00653E19">
              <w:rPr>
                <w:noProof/>
                <w:webHidden/>
                <w:color w:val="000000" w:themeColor="text1"/>
              </w:rPr>
              <w:fldChar w:fldCharType="end"/>
            </w:r>
          </w:hyperlink>
        </w:p>
        <w:p w14:paraId="3C1D9728" w14:textId="5831B140"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7" w:history="1">
            <w:r w:rsidRPr="00653E19">
              <w:rPr>
                <w:rStyle w:val="Hyperlink"/>
                <w:noProof/>
                <w:color w:val="000000" w:themeColor="text1"/>
              </w:rPr>
              <w:t>6.4 Managerial Implications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_Toc220621077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51</w:t>
            </w:r>
            <w:r w:rsidRPr="00653E19">
              <w:rPr>
                <w:noProof/>
                <w:webHidden/>
                <w:color w:val="000000" w:themeColor="text1"/>
              </w:rPr>
              <w:fldChar w:fldCharType="end"/>
            </w:r>
          </w:hyperlink>
        </w:p>
        <w:p w14:paraId="563CAD60" w14:textId="5CC10285"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8" w:history="1">
            <w:r w:rsidRPr="00653E19">
              <w:rPr>
                <w:rStyle w:val="Hyperlink"/>
                <w:noProof/>
                <w:color w:val="000000" w:themeColor="text1"/>
              </w:rPr>
              <w:t>6.5 Limitations and Future Research</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_Toc220621078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52</w:t>
            </w:r>
            <w:r w:rsidRPr="00653E19">
              <w:rPr>
                <w:noProof/>
                <w:webHidden/>
                <w:color w:val="000000" w:themeColor="text1"/>
              </w:rPr>
              <w:fldChar w:fldCharType="end"/>
            </w:r>
          </w:hyperlink>
        </w:p>
        <w:p w14:paraId="70D41F87" w14:textId="4DA9DEF0"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9" w:history="1">
            <w:r w:rsidRPr="00653E19">
              <w:rPr>
                <w:rStyle w:val="Hyperlink"/>
                <w:noProof/>
                <w:color w:val="000000" w:themeColor="text1"/>
              </w:rPr>
              <w:t>6.6 Closing Statement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_Toc220621079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52</w:t>
            </w:r>
            <w:r w:rsidRPr="00653E19">
              <w:rPr>
                <w:noProof/>
                <w:webHidden/>
                <w:color w:val="000000" w:themeColor="text1"/>
              </w:rPr>
              <w:fldChar w:fldCharType="end"/>
            </w:r>
          </w:hyperlink>
        </w:p>
        <w:p w14:paraId="14CA6E37" w14:textId="26F16DCF" w:rsidR="00E40DC0" w:rsidRPr="00653E19" w:rsidRDefault="00E40DC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80" w:history="1">
            <w:r w:rsidRPr="00653E19">
              <w:rPr>
                <w:rStyle w:val="Hyperlink"/>
                <w:noProof/>
                <w:color w:val="000000" w:themeColor="text1"/>
              </w:rPr>
              <w:t>References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_Toc220621080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53</w:t>
            </w:r>
            <w:r w:rsidRPr="00653E19">
              <w:rPr>
                <w:noProof/>
                <w:webHidden/>
                <w:color w:val="000000" w:themeColor="text1"/>
              </w:rPr>
              <w:fldChar w:fldCharType="end"/>
            </w:r>
          </w:hyperlink>
        </w:p>
        <w:p w14:paraId="7A98D12F" w14:textId="34F2E44F" w:rsidR="009749AC" w:rsidRPr="00653E19" w:rsidRDefault="007E26AB" w:rsidP="00884FD6">
          <w:pPr>
            <w:widowControl w:val="0"/>
            <w:tabs>
              <w:tab w:val="right" w:leader="dot" w:pos="12000"/>
            </w:tabs>
            <w:spacing w:before="60"/>
            <w:rPr>
              <w:b/>
              <w:color w:val="000000" w:themeColor="text1"/>
            </w:rPr>
          </w:pPr>
          <w:r w:rsidRPr="00653E19">
            <w:rPr>
              <w:color w:val="000000" w:themeColor="text1"/>
            </w:rPr>
            <w:fldChar w:fldCharType="end"/>
          </w:r>
        </w:p>
      </w:sdtContent>
    </w:sdt>
    <w:p w14:paraId="7E36B699" w14:textId="77777777" w:rsidR="00E40DC0" w:rsidRPr="00653E19" w:rsidRDefault="00E40DC0">
      <w:pPr>
        <w:rPr>
          <w:b/>
          <w:color w:val="000000" w:themeColor="text1"/>
        </w:rPr>
      </w:pPr>
      <w:r w:rsidRPr="00653E19">
        <w:rPr>
          <w:b/>
          <w:color w:val="000000" w:themeColor="text1"/>
        </w:rPr>
        <w:br w:type="page"/>
      </w:r>
    </w:p>
    <w:p w14:paraId="39964EA9" w14:textId="12F8D519" w:rsidR="009749AC" w:rsidRPr="00653E19" w:rsidRDefault="00836467" w:rsidP="00FF5AE0">
      <w:pPr>
        <w:spacing w:before="240" w:after="240"/>
        <w:jc w:val="center"/>
        <w:rPr>
          <w:b/>
          <w:color w:val="000000" w:themeColor="text1"/>
          <w:sz w:val="28"/>
          <w:szCs w:val="28"/>
        </w:rPr>
      </w:pPr>
      <w:r w:rsidRPr="00653E19">
        <w:rPr>
          <w:b/>
          <w:color w:val="000000" w:themeColor="text1"/>
          <w:sz w:val="28"/>
          <w:szCs w:val="28"/>
        </w:rPr>
        <w:lastRenderedPageBreak/>
        <w:t>List of figures</w:t>
      </w:r>
    </w:p>
    <w:p w14:paraId="6F13E2B1" w14:textId="77777777" w:rsidR="00E40DC0" w:rsidRPr="00653E19" w:rsidRDefault="00E40DC0" w:rsidP="00FF5AE0">
      <w:pPr>
        <w:spacing w:before="240" w:after="240"/>
        <w:jc w:val="center"/>
        <w:rPr>
          <w:b/>
          <w:color w:val="000000" w:themeColor="text1"/>
          <w:sz w:val="28"/>
          <w:szCs w:val="28"/>
        </w:rPr>
      </w:pPr>
    </w:p>
    <w:p w14:paraId="4223448D" w14:textId="01E27DFA" w:rsidR="00E40DC0" w:rsidRPr="00653E19" w:rsidRDefault="00836467">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r w:rsidRPr="00653E19">
        <w:rPr>
          <w:b/>
          <w:color w:val="000000" w:themeColor="text1"/>
          <w:sz w:val="32"/>
          <w:szCs w:val="32"/>
        </w:rPr>
        <w:fldChar w:fldCharType="begin"/>
      </w:r>
      <w:r w:rsidRPr="00653E19">
        <w:rPr>
          <w:b/>
          <w:color w:val="000000" w:themeColor="text1"/>
          <w:sz w:val="32"/>
          <w:szCs w:val="32"/>
        </w:rPr>
        <w:instrText xml:space="preserve"> TOC \h \z \t "Heading 4" \c </w:instrText>
      </w:r>
      <w:r w:rsidRPr="00653E19">
        <w:rPr>
          <w:b/>
          <w:color w:val="000000" w:themeColor="text1"/>
          <w:sz w:val="32"/>
          <w:szCs w:val="32"/>
        </w:rPr>
        <w:fldChar w:fldCharType="separate"/>
      </w:r>
      <w:hyperlink w:anchor="_Toc220620999" w:history="1">
        <w:r w:rsidR="00E40DC0" w:rsidRPr="00653E19">
          <w:rPr>
            <w:rStyle w:val="Hyperlink"/>
            <w:noProof/>
            <w:color w:val="000000" w:themeColor="text1"/>
          </w:rPr>
          <w:t>Figure 1.1: Luxury goods market</w:t>
        </w:r>
        <w:r w:rsidR="00E40DC0" w:rsidRPr="00653E19">
          <w:rPr>
            <w:noProof/>
            <w:webHidden/>
            <w:color w:val="000000" w:themeColor="text1"/>
          </w:rPr>
          <w:tab/>
        </w:r>
        <w:r w:rsidR="00E40DC0" w:rsidRPr="00653E19">
          <w:rPr>
            <w:noProof/>
            <w:webHidden/>
            <w:color w:val="000000" w:themeColor="text1"/>
          </w:rPr>
          <w:fldChar w:fldCharType="begin"/>
        </w:r>
        <w:r w:rsidR="00E40DC0" w:rsidRPr="00653E19">
          <w:rPr>
            <w:noProof/>
            <w:webHidden/>
            <w:color w:val="000000" w:themeColor="text1"/>
          </w:rPr>
          <w:instrText xml:space="preserve"> PAGEREF _Toc220620999 \h </w:instrText>
        </w:r>
        <w:r w:rsidR="00E40DC0" w:rsidRPr="00653E19">
          <w:rPr>
            <w:noProof/>
            <w:webHidden/>
            <w:color w:val="000000" w:themeColor="text1"/>
          </w:rPr>
        </w:r>
        <w:r w:rsidR="00E40DC0" w:rsidRPr="00653E19">
          <w:rPr>
            <w:noProof/>
            <w:webHidden/>
            <w:color w:val="000000" w:themeColor="text1"/>
          </w:rPr>
          <w:fldChar w:fldCharType="separate"/>
        </w:r>
        <w:r w:rsidR="00E40DC0" w:rsidRPr="00653E19">
          <w:rPr>
            <w:noProof/>
            <w:webHidden/>
            <w:color w:val="000000" w:themeColor="text1"/>
          </w:rPr>
          <w:t>9</w:t>
        </w:r>
        <w:r w:rsidR="00E40DC0" w:rsidRPr="00653E19">
          <w:rPr>
            <w:noProof/>
            <w:webHidden/>
            <w:color w:val="000000" w:themeColor="text1"/>
          </w:rPr>
          <w:fldChar w:fldCharType="end"/>
        </w:r>
      </w:hyperlink>
    </w:p>
    <w:p w14:paraId="5E09A6F8" w14:textId="7F493374"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0" w:history="1">
        <w:r w:rsidRPr="00653E19">
          <w:rPr>
            <w:rStyle w:val="Hyperlink"/>
            <w:noProof/>
            <w:color w:val="000000" w:themeColor="text1"/>
          </w:rPr>
          <w:t>Figure 1.2: Luxury Goods Market Size</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10</w:t>
        </w:r>
        <w:r w:rsidRPr="00653E19">
          <w:rPr>
            <w:noProof/>
            <w:webHidden/>
            <w:color w:val="000000" w:themeColor="text1"/>
          </w:rPr>
          <w:fldChar w:fldCharType="end"/>
        </w:r>
      </w:hyperlink>
    </w:p>
    <w:p w14:paraId="33575874" w14:textId="3A7EE37A"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1" w:history="1">
        <w:r w:rsidRPr="00653E19">
          <w:rPr>
            <w:rStyle w:val="Hyperlink"/>
            <w:noProof/>
            <w:color w:val="000000" w:themeColor="text1"/>
          </w:rPr>
          <w:t>Figure 1.3: Dissertation Structure</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_Toc220621001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15</w:t>
        </w:r>
        <w:r w:rsidRPr="00653E19">
          <w:rPr>
            <w:noProof/>
            <w:webHidden/>
            <w:color w:val="000000" w:themeColor="text1"/>
          </w:rPr>
          <w:fldChar w:fldCharType="end"/>
        </w:r>
      </w:hyperlink>
    </w:p>
    <w:p w14:paraId="38E9243F" w14:textId="280AB785"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2" w:history="1">
        <w:r w:rsidRPr="00653E19">
          <w:rPr>
            <w:rStyle w:val="Hyperlink"/>
            <w:noProof/>
            <w:color w:val="000000" w:themeColor="text1"/>
          </w:rPr>
          <w:t>Figure 2.2: Factors of Brand Positioning</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_Toc220621002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17</w:t>
        </w:r>
        <w:r w:rsidRPr="00653E19">
          <w:rPr>
            <w:noProof/>
            <w:webHidden/>
            <w:color w:val="000000" w:themeColor="text1"/>
          </w:rPr>
          <w:fldChar w:fldCharType="end"/>
        </w:r>
      </w:hyperlink>
    </w:p>
    <w:p w14:paraId="63205103" w14:textId="361E96D8"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3" w:history="1">
        <w:r w:rsidRPr="00653E19">
          <w:rPr>
            <w:rStyle w:val="Hyperlink"/>
            <w:noProof/>
            <w:color w:val="000000" w:themeColor="text1"/>
          </w:rPr>
          <w:t>Figure 2.3: Consumer Culture Theory (CCT)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_Toc220621003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22</w:t>
        </w:r>
        <w:r w:rsidRPr="00653E19">
          <w:rPr>
            <w:noProof/>
            <w:webHidden/>
            <w:color w:val="000000" w:themeColor="text1"/>
          </w:rPr>
          <w:fldChar w:fldCharType="end"/>
        </w:r>
      </w:hyperlink>
    </w:p>
    <w:p w14:paraId="69D0CEE8" w14:textId="7F77B853"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4" w:history="1">
        <w:r w:rsidRPr="00653E19">
          <w:rPr>
            <w:rStyle w:val="Hyperlink"/>
            <w:noProof/>
            <w:color w:val="000000" w:themeColor="text1"/>
          </w:rPr>
          <w:t>Figure 2.4: Conceptual Framework</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_Toc220621004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24</w:t>
        </w:r>
        <w:r w:rsidRPr="00653E19">
          <w:rPr>
            <w:noProof/>
            <w:webHidden/>
            <w:color w:val="000000" w:themeColor="text1"/>
          </w:rPr>
          <w:fldChar w:fldCharType="end"/>
        </w:r>
      </w:hyperlink>
    </w:p>
    <w:p w14:paraId="0A9E8CED" w14:textId="12CC45F6"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5" w:history="1">
        <w:r w:rsidRPr="00653E19">
          <w:rPr>
            <w:rStyle w:val="Hyperlink"/>
            <w:noProof/>
            <w:color w:val="000000" w:themeColor="text1"/>
          </w:rPr>
          <w:t>Figure 3.1: Research onion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_Toc220621005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30</w:t>
        </w:r>
        <w:r w:rsidRPr="00653E19">
          <w:rPr>
            <w:noProof/>
            <w:webHidden/>
            <w:color w:val="000000" w:themeColor="text1"/>
          </w:rPr>
          <w:fldChar w:fldCharType="end"/>
        </w:r>
      </w:hyperlink>
    </w:p>
    <w:p w14:paraId="7F911020" w14:textId="56D8B942"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6" w:history="1">
        <w:r w:rsidRPr="00653E19">
          <w:rPr>
            <w:rStyle w:val="Hyperlink"/>
            <w:noProof/>
            <w:color w:val="000000" w:themeColor="text1"/>
          </w:rPr>
          <w:t>Figure 4.1: Information about Gucci</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_Toc220621006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39</w:t>
        </w:r>
        <w:r w:rsidRPr="00653E19">
          <w:rPr>
            <w:noProof/>
            <w:webHidden/>
            <w:color w:val="000000" w:themeColor="text1"/>
          </w:rPr>
          <w:fldChar w:fldCharType="end"/>
        </w:r>
      </w:hyperlink>
    </w:p>
    <w:p w14:paraId="7B248605" w14:textId="7CE94E0F"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7" w:history="1">
        <w:r w:rsidRPr="00653E19">
          <w:rPr>
            <w:rStyle w:val="Hyperlink"/>
            <w:noProof/>
            <w:color w:val="000000" w:themeColor="text1"/>
          </w:rPr>
          <w:t>Figure 4.2: Saint Laurent started with “crossing gender boundaries”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_Toc220621007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41</w:t>
        </w:r>
        <w:r w:rsidRPr="00653E19">
          <w:rPr>
            <w:noProof/>
            <w:webHidden/>
            <w:color w:val="000000" w:themeColor="text1"/>
          </w:rPr>
          <w:fldChar w:fldCharType="end"/>
        </w:r>
      </w:hyperlink>
    </w:p>
    <w:p w14:paraId="43366B52" w14:textId="65D85AB7"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8" w:history="1">
        <w:r w:rsidRPr="00653E19">
          <w:rPr>
            <w:rStyle w:val="Hyperlink"/>
            <w:noProof/>
            <w:color w:val="000000" w:themeColor="text1"/>
          </w:rPr>
          <w:t>Figure 4.3: The Legendary History of Louis Vuitton to specialise in leather products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_Toc220621008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45</w:t>
        </w:r>
        <w:r w:rsidRPr="00653E19">
          <w:rPr>
            <w:noProof/>
            <w:webHidden/>
            <w:color w:val="000000" w:themeColor="text1"/>
          </w:rPr>
          <w:fldChar w:fldCharType="end"/>
        </w:r>
      </w:hyperlink>
    </w:p>
    <w:p w14:paraId="032A2740" w14:textId="19C00C39" w:rsidR="002D2EAB" w:rsidRPr="00653E19" w:rsidRDefault="00836467" w:rsidP="00FF5AE0">
      <w:pPr>
        <w:spacing w:before="240" w:after="240"/>
        <w:jc w:val="center"/>
        <w:rPr>
          <w:b/>
          <w:color w:val="000000" w:themeColor="text1"/>
          <w:sz w:val="32"/>
          <w:szCs w:val="32"/>
        </w:rPr>
      </w:pPr>
      <w:r w:rsidRPr="00653E19">
        <w:rPr>
          <w:b/>
          <w:color w:val="000000" w:themeColor="text1"/>
          <w:sz w:val="32"/>
          <w:szCs w:val="32"/>
        </w:rPr>
        <w:fldChar w:fldCharType="end"/>
      </w:r>
    </w:p>
    <w:p w14:paraId="6F27E381" w14:textId="77777777" w:rsidR="009749AC" w:rsidRPr="00653E19" w:rsidRDefault="007E26AB" w:rsidP="00FF5AE0">
      <w:pPr>
        <w:pStyle w:val="Heading1"/>
        <w:rPr>
          <w:color w:val="000000" w:themeColor="text1"/>
        </w:rPr>
      </w:pPr>
      <w:bookmarkStart w:id="1" w:name="_heading=h.tncwue60ki4v" w:colFirst="0" w:colLast="0"/>
      <w:bookmarkEnd w:id="1"/>
      <w:r w:rsidRPr="00653E19">
        <w:rPr>
          <w:color w:val="000000" w:themeColor="text1"/>
        </w:rPr>
        <w:lastRenderedPageBreak/>
        <w:br w:type="page"/>
      </w:r>
    </w:p>
    <w:p w14:paraId="684FC133" w14:textId="77777777" w:rsidR="009749AC" w:rsidRPr="00653E19" w:rsidRDefault="007E26AB" w:rsidP="00FF5AE0">
      <w:pPr>
        <w:pStyle w:val="Heading1"/>
        <w:rPr>
          <w:color w:val="000000" w:themeColor="text1"/>
        </w:rPr>
      </w:pPr>
      <w:bookmarkStart w:id="2" w:name="_Toc220621009"/>
      <w:r w:rsidRPr="00653E19">
        <w:rPr>
          <w:color w:val="000000" w:themeColor="text1"/>
        </w:rPr>
        <w:lastRenderedPageBreak/>
        <w:t>Chapter 1: Introduction</w:t>
      </w:r>
      <w:bookmarkEnd w:id="2"/>
    </w:p>
    <w:p w14:paraId="56B3ACC0" w14:textId="77777777" w:rsidR="009749AC" w:rsidRPr="00653E19" w:rsidRDefault="007E26AB" w:rsidP="00FF5AE0">
      <w:pPr>
        <w:pStyle w:val="Heading2"/>
        <w:rPr>
          <w:color w:val="000000" w:themeColor="text1"/>
        </w:rPr>
      </w:pPr>
      <w:bookmarkStart w:id="3" w:name="_Toc220621010"/>
      <w:r w:rsidRPr="00653E19">
        <w:rPr>
          <w:color w:val="000000" w:themeColor="text1"/>
        </w:rPr>
        <w:t>1.1 Research Background</w:t>
      </w:r>
      <w:bookmarkEnd w:id="3"/>
    </w:p>
    <w:p w14:paraId="45F718D1" w14:textId="0FE7D6B3" w:rsidR="009749AC" w:rsidRPr="00653E19" w:rsidRDefault="007E26AB" w:rsidP="00FF5AE0">
      <w:pPr>
        <w:rPr>
          <w:color w:val="000000" w:themeColor="text1"/>
        </w:rPr>
      </w:pPr>
      <w:r w:rsidRPr="00653E19">
        <w:rPr>
          <w:color w:val="000000" w:themeColor="text1"/>
        </w:rPr>
        <w:t>The luxury fashion industry of the world today exists in a complicated and changing environment. The growth rate of the personal-luxury goods market in the world is projected to go at 1% to</w:t>
      </w:r>
      <w:r w:rsidR="00890169" w:rsidRPr="00653E19">
        <w:rPr>
          <w:color w:val="000000" w:themeColor="text1"/>
        </w:rPr>
        <w:t xml:space="preserve"> </w:t>
      </w:r>
      <w:r w:rsidRPr="00653E19">
        <w:rPr>
          <w:color w:val="000000" w:themeColor="text1"/>
        </w:rPr>
        <w:t>3%</w:t>
      </w:r>
      <w:r w:rsidR="00890169" w:rsidRPr="00653E19">
        <w:rPr>
          <w:color w:val="000000" w:themeColor="text1"/>
        </w:rPr>
        <w:t xml:space="preserve"> </w:t>
      </w:r>
      <w:r w:rsidRPr="00653E19">
        <w:rPr>
          <w:color w:val="000000" w:themeColor="text1"/>
        </w:rPr>
        <w:t xml:space="preserve">per year through 2024-2027, a significant drop compared to </w:t>
      </w:r>
      <w:r w:rsidR="004F27C0" w:rsidRPr="00653E19">
        <w:rPr>
          <w:color w:val="000000" w:themeColor="text1"/>
        </w:rPr>
        <w:t>previous years</w:t>
      </w:r>
      <w:r w:rsidRPr="00653E19">
        <w:rPr>
          <w:color w:val="000000" w:themeColor="text1"/>
        </w:rPr>
        <w:t xml:space="preserve"> (McKinsey, 2025)</w:t>
      </w:r>
      <w:r w:rsidR="004F27C0" w:rsidRPr="00653E19">
        <w:rPr>
          <w:color w:val="000000" w:themeColor="text1"/>
        </w:rPr>
        <w:t>.</w:t>
      </w:r>
      <w:r w:rsidRPr="00653E19">
        <w:rPr>
          <w:color w:val="000000" w:themeColor="text1"/>
        </w:rPr>
        <w:t xml:space="preserve"> The below figure indicates that the regional luxury goods sales will increase to 2027, with a slow growth in Europe, recovery in China, and highest gains in the US (McKinsey, 2025). At the same time, the industry is going through structural shifts: digital disruption (e-commerce, NFTs, metaverse projects), more consumer-focused demands on sustainability and authenticity, and geopolitical/regulatory pressures (trade tariffs, supply-chain risks, tax increases on luxury). An illustrative case is the overall 272.74 billion in 2022 and is anticipated to grow from USD 284.00 billion in 2023 to USD 392.40 billion by 2030 (Fortune Business Insights, 2025). This is also expected to experience significantly small percentages of increase through 2027. </w:t>
      </w:r>
    </w:p>
    <w:p w14:paraId="337FE650" w14:textId="77777777" w:rsidR="009749AC" w:rsidRPr="00653E19" w:rsidRDefault="007E26AB" w:rsidP="00FF5AE0">
      <w:pPr>
        <w:jc w:val="center"/>
        <w:rPr>
          <w:color w:val="000000" w:themeColor="text1"/>
        </w:rPr>
      </w:pPr>
      <w:r w:rsidRPr="00653E19">
        <w:rPr>
          <w:noProof/>
          <w:color w:val="000000" w:themeColor="text1"/>
        </w:rPr>
        <w:drawing>
          <wp:inline distT="114300" distB="114300" distL="114300" distR="114300" wp14:anchorId="36D3B5C6" wp14:editId="363C6D72">
            <wp:extent cx="6124575" cy="3390659"/>
            <wp:effectExtent l="0" t="0" r="0" b="635"/>
            <wp:docPr id="42190806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10"/>
                    <a:srcRect r="9332"/>
                    <a:stretch>
                      <a:fillRect/>
                    </a:stretch>
                  </pic:blipFill>
                  <pic:spPr bwMode="auto">
                    <a:xfrm>
                      <a:off x="0" y="0"/>
                      <a:ext cx="6135403" cy="3396654"/>
                    </a:xfrm>
                    <a:prstGeom prst="rect">
                      <a:avLst/>
                    </a:prstGeom>
                    <a:ln>
                      <a:noFill/>
                    </a:ln>
                    <a:extLst>
                      <a:ext uri="{53640926-AAD7-44D8-BBD7-CCE9431645EC}">
                        <a14:shadowObscured xmlns:a14="http://schemas.microsoft.com/office/drawing/2010/main"/>
                      </a:ext>
                    </a:extLst>
                  </pic:spPr>
                </pic:pic>
              </a:graphicData>
            </a:graphic>
          </wp:inline>
        </w:drawing>
      </w:r>
    </w:p>
    <w:p w14:paraId="4CB3637A" w14:textId="267CD41C" w:rsidR="009749AC" w:rsidRPr="00653E19" w:rsidRDefault="007E26AB" w:rsidP="00FF5AE0">
      <w:pPr>
        <w:pStyle w:val="Heading4"/>
        <w:rPr>
          <w:color w:val="000000" w:themeColor="text1"/>
        </w:rPr>
      </w:pPr>
      <w:bookmarkStart w:id="4" w:name="_Toc220620999"/>
      <w:r w:rsidRPr="00653E19">
        <w:rPr>
          <w:color w:val="000000" w:themeColor="text1"/>
        </w:rPr>
        <w:t xml:space="preserve">Figure </w:t>
      </w:r>
      <w:r w:rsidR="00292D43" w:rsidRPr="00653E19">
        <w:rPr>
          <w:color w:val="000000" w:themeColor="text1"/>
        </w:rPr>
        <w:t>1.</w:t>
      </w:r>
      <w:r w:rsidRPr="00653E19">
        <w:rPr>
          <w:color w:val="000000" w:themeColor="text1"/>
        </w:rPr>
        <w:t>1: Luxury goods market</w:t>
      </w:r>
      <w:bookmarkEnd w:id="4"/>
    </w:p>
    <w:p w14:paraId="18FC260D" w14:textId="77777777" w:rsidR="009749AC" w:rsidRPr="00653E19" w:rsidRDefault="007E26AB" w:rsidP="00FF5AE0">
      <w:pPr>
        <w:jc w:val="center"/>
        <w:rPr>
          <w:color w:val="000000" w:themeColor="text1"/>
        </w:rPr>
      </w:pPr>
      <w:r w:rsidRPr="00653E19">
        <w:rPr>
          <w:color w:val="000000" w:themeColor="text1"/>
        </w:rPr>
        <w:t>(Source: McKinsey, 2025)</w:t>
      </w:r>
    </w:p>
    <w:p w14:paraId="1C4C7553" w14:textId="77777777" w:rsidR="009749AC" w:rsidRPr="00653E19" w:rsidRDefault="007E26AB" w:rsidP="00FF5AE0">
      <w:pPr>
        <w:rPr>
          <w:color w:val="000000" w:themeColor="text1"/>
        </w:rPr>
      </w:pPr>
      <w:r w:rsidRPr="00653E19">
        <w:rPr>
          <w:color w:val="000000" w:themeColor="text1"/>
        </w:rPr>
        <w:t xml:space="preserve">The younger generation has been playing a major role in luxury spending in recent years. A 2024 report by Bain discovered that the number of luxury customers dropped approximately 50 million customers worldwide between 2022 and 2024 (between 400 million and 350 million) (Bain, 2024). </w:t>
      </w:r>
      <w:r w:rsidRPr="00653E19">
        <w:rPr>
          <w:color w:val="000000" w:themeColor="text1"/>
        </w:rPr>
        <w:lastRenderedPageBreak/>
        <w:t xml:space="preserve">By the year 2030, around one-third of all luxury purchases was attributed to the fact that Gen Z has reached nearly thirty. In order to remain relevant, luxury brands need to respond to the values, habits and digital behaviours of younger customers and otherwise they are at risk of losing brand relevance in the long term (Joy et al. 2022). </w:t>
      </w:r>
    </w:p>
    <w:p w14:paraId="3C3DB843" w14:textId="77777777" w:rsidR="009749AC" w:rsidRPr="00653E19" w:rsidRDefault="007E26AB" w:rsidP="00FF5AE0">
      <w:pPr>
        <w:jc w:val="center"/>
        <w:rPr>
          <w:color w:val="000000" w:themeColor="text1"/>
        </w:rPr>
      </w:pPr>
      <w:r w:rsidRPr="00653E19">
        <w:rPr>
          <w:noProof/>
          <w:color w:val="000000" w:themeColor="text1"/>
        </w:rPr>
        <w:drawing>
          <wp:inline distT="114300" distB="114300" distL="114300" distR="114300" wp14:anchorId="2B043E75" wp14:editId="5CDCE5F2">
            <wp:extent cx="5943600" cy="3556000"/>
            <wp:effectExtent l="0" t="0" r="0" b="0"/>
            <wp:docPr id="42190806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556000"/>
                    </a:xfrm>
                    <a:prstGeom prst="rect">
                      <a:avLst/>
                    </a:prstGeom>
                    <a:ln/>
                  </pic:spPr>
                </pic:pic>
              </a:graphicData>
            </a:graphic>
          </wp:inline>
        </w:drawing>
      </w:r>
    </w:p>
    <w:p w14:paraId="26D2A447" w14:textId="3E8DC6AC" w:rsidR="009749AC" w:rsidRPr="00653E19" w:rsidRDefault="007E26AB" w:rsidP="00FF5AE0">
      <w:pPr>
        <w:pStyle w:val="Heading4"/>
        <w:rPr>
          <w:color w:val="000000" w:themeColor="text1"/>
        </w:rPr>
      </w:pPr>
      <w:r w:rsidRPr="00653E19">
        <w:rPr>
          <w:color w:val="000000" w:themeColor="text1"/>
        </w:rPr>
        <w:tab/>
      </w:r>
      <w:bookmarkStart w:id="5" w:name="_Toc220621000"/>
      <w:r w:rsidRPr="00653E19">
        <w:rPr>
          <w:color w:val="000000" w:themeColor="text1"/>
        </w:rPr>
        <w:t xml:space="preserve">Figure </w:t>
      </w:r>
      <w:r w:rsidR="00292D43" w:rsidRPr="00653E19">
        <w:rPr>
          <w:color w:val="000000" w:themeColor="text1"/>
        </w:rPr>
        <w:t>1.</w:t>
      </w:r>
      <w:r w:rsidRPr="00653E19">
        <w:rPr>
          <w:color w:val="000000" w:themeColor="text1"/>
        </w:rPr>
        <w:t>2: Luxury Goods Market Size</w:t>
      </w:r>
      <w:bookmarkEnd w:id="5"/>
      <w:r w:rsidRPr="00653E19">
        <w:rPr>
          <w:color w:val="000000" w:themeColor="text1"/>
        </w:rPr>
        <w:tab/>
        <w:t xml:space="preserve">     </w:t>
      </w:r>
    </w:p>
    <w:p w14:paraId="79F50BA2" w14:textId="77777777" w:rsidR="009749AC" w:rsidRPr="00653E19" w:rsidRDefault="007E26AB" w:rsidP="00FF5AE0">
      <w:pPr>
        <w:jc w:val="center"/>
        <w:rPr>
          <w:color w:val="000000" w:themeColor="text1"/>
        </w:rPr>
      </w:pPr>
      <w:r w:rsidRPr="00653E19">
        <w:rPr>
          <w:color w:val="000000" w:themeColor="text1"/>
        </w:rPr>
        <w:t>(Source: Fortune Business Insights, 2025)</w:t>
      </w:r>
    </w:p>
    <w:p w14:paraId="48CC4FDF" w14:textId="70E7407F" w:rsidR="009749AC" w:rsidRPr="00653E19" w:rsidRDefault="007E26AB" w:rsidP="00FF5AE0">
      <w:pPr>
        <w:rPr>
          <w:color w:val="000000" w:themeColor="text1"/>
        </w:rPr>
      </w:pPr>
      <w:r w:rsidRPr="00653E19">
        <w:rPr>
          <w:color w:val="000000" w:themeColor="text1"/>
        </w:rPr>
        <w:t>The figure depicts the growth of the global luxury goods market, product segments, regional sales, trends and drivers with the forecast of reach</w:t>
      </w:r>
      <w:r w:rsidR="00890169" w:rsidRPr="00653E19">
        <w:rPr>
          <w:color w:val="000000" w:themeColor="text1"/>
        </w:rPr>
        <w:t>ing</w:t>
      </w:r>
      <w:r w:rsidRPr="00653E19">
        <w:rPr>
          <w:color w:val="000000" w:themeColor="text1"/>
        </w:rPr>
        <w:t xml:space="preserve"> </w:t>
      </w:r>
      <w:r w:rsidR="00890169" w:rsidRPr="00653E19">
        <w:rPr>
          <w:color w:val="000000" w:themeColor="text1"/>
        </w:rPr>
        <w:t>$</w:t>
      </w:r>
      <w:r w:rsidRPr="00653E19">
        <w:rPr>
          <w:color w:val="000000" w:themeColor="text1"/>
        </w:rPr>
        <w:t xml:space="preserve">392 billion by 2030 (Fortune Business Insights, 2025). Within this dynamic context, the task of heritage luxury houses is twofold: on the one hand, the necessity to maintain brand tradition, and on the other hand, to attract the attention of younger age categories of consumers. The Gucci brand is a vivid example of such a dynamic. Historically, being based on Italian craftsmanship and exclusiveness, luxury positioning, Gucci has been repositioned significantly in 2015, with the new creative leadership and moving towards a more inclusive, maximalist style (Gucci, 2025). In order to attract the millennials and the Gen Z generation, as researchers claim, it repositioned itself by expanding its consumer base to the youthful generation and changing the traditional luxury style to trendy fashion. The main question for the managers and strategists of luxury brands is how to reconcile old and exclusivity with the </w:t>
      </w:r>
      <w:r w:rsidRPr="00653E19">
        <w:rPr>
          <w:color w:val="000000" w:themeColor="text1"/>
        </w:rPr>
        <w:lastRenderedPageBreak/>
        <w:t>new and democratised relevance of younger generations that are more digitally-native. Any wrong move in the repositioning may result in brand dilution, the loss of loyal heritage customers, and diminished brand equity. On the other hand, the ability to capture the younger segment will determine the future development and relevancy, as Millennials and Gen Z are already playing a significant role in the growth of luxury spending.</w:t>
      </w:r>
    </w:p>
    <w:p w14:paraId="6120E7F7" w14:textId="5634098F" w:rsidR="009749AC" w:rsidRPr="00653E19" w:rsidRDefault="007E26AB" w:rsidP="00FF5AE0">
      <w:pPr>
        <w:rPr>
          <w:color w:val="000000" w:themeColor="text1"/>
        </w:rPr>
      </w:pPr>
      <w:r w:rsidRPr="00653E19">
        <w:rPr>
          <w:color w:val="000000" w:themeColor="text1"/>
        </w:rPr>
        <w:t>In a 2019 article, it was mentioned that 62% of Gucci's EUR 8 billion in sales were made by consumers aged 35 years or older (Daniel Langer, 2019). This can be considered somewhat dated, but it also shows a significant change of the generations in relation to luxury consumption. Meanwhile, the economic headwinds and the consumer confidence factors presuppose that the luxury brands have no time to rest on the laurels and proceed with the previous positioning; strategic repositioning is more significant than ever. Operational-wise, this trend presents several strategic dilemmas: it needs to transform product design, retail experience, develop communication strategies, and balance the maintenance of old customers and building new relationships.</w:t>
      </w:r>
    </w:p>
    <w:p w14:paraId="466FD349" w14:textId="77777777" w:rsidR="009749AC" w:rsidRPr="00653E19" w:rsidRDefault="007E26AB" w:rsidP="00FF5AE0">
      <w:pPr>
        <w:pStyle w:val="Heading2"/>
        <w:rPr>
          <w:color w:val="000000" w:themeColor="text1"/>
        </w:rPr>
      </w:pPr>
      <w:bookmarkStart w:id="6" w:name="_Toc220621011"/>
      <w:r w:rsidRPr="00653E19">
        <w:rPr>
          <w:color w:val="000000" w:themeColor="text1"/>
        </w:rPr>
        <w:t>1.2 Research Rationale</w:t>
      </w:r>
      <w:bookmarkEnd w:id="6"/>
    </w:p>
    <w:p w14:paraId="4B096838" w14:textId="77777777" w:rsidR="009749AC" w:rsidRPr="00653E19" w:rsidRDefault="007E26AB" w:rsidP="00FF5AE0">
      <w:pPr>
        <w:pStyle w:val="Heading3"/>
        <w:rPr>
          <w:color w:val="000000" w:themeColor="text1"/>
        </w:rPr>
      </w:pPr>
      <w:bookmarkStart w:id="7" w:name="_Toc220621012"/>
      <w:r w:rsidRPr="00653E19">
        <w:rPr>
          <w:color w:val="000000" w:themeColor="text1"/>
        </w:rPr>
        <w:t>1.2.1 Theoretical Justification</w:t>
      </w:r>
      <w:bookmarkEnd w:id="7"/>
    </w:p>
    <w:p w14:paraId="42EFF7DF" w14:textId="77777777" w:rsidR="009749AC" w:rsidRPr="00653E19" w:rsidRDefault="007E26AB" w:rsidP="00FF5AE0">
      <w:pPr>
        <w:rPr>
          <w:b/>
          <w:i/>
          <w:color w:val="000000" w:themeColor="text1"/>
        </w:rPr>
      </w:pPr>
      <w:r w:rsidRPr="00653E19">
        <w:rPr>
          <w:b/>
          <w:i/>
          <w:color w:val="000000" w:themeColor="text1"/>
        </w:rPr>
        <w:t>Established Knowledge</w:t>
      </w:r>
    </w:p>
    <w:p w14:paraId="0B050373" w14:textId="77777777" w:rsidR="009749AC" w:rsidRPr="00653E19" w:rsidRDefault="007E26AB" w:rsidP="00FF5AE0">
      <w:pPr>
        <w:rPr>
          <w:color w:val="000000" w:themeColor="text1"/>
        </w:rPr>
      </w:pPr>
      <w:r w:rsidRPr="00653E19">
        <w:rPr>
          <w:color w:val="000000" w:themeColor="text1"/>
        </w:rPr>
        <w:t>The Luxury branding and repositioning of Marks and Spencer have received sufficient research in the marketing and consumer behaviour research field. Those who have applied the Aaker brand equity model in their research have proved that the main aspects of the luxury brand value are heritage, exclusivity, and perceived prestige (Romero and Abril, 2024). It has been demonstrated that when luxury brands experience strategic repositioning, it is possible to jump-start brand relevance and growth (Bwambale, 2023). In particular, the analyses of the consumer-brand relationships in the luxury sector show that the brand experience and brand resonance remain the most important intermediaries between the brand action and consumer loyalty (Kang et al. 2022). This has been stated in other publications because the younger generations of consumers (Millennials and Gen Z) have a different attitude towards luxury consumption since they value, demonstrate authenticity, and tend to be more digitally oriented rather than merely signalling status (Dobre et al. 2021). In this respect, the general principle is quite valid: high-end brands must not lose brand identity, consumer perception, brand-loyalty loops and generation change within the scope of repositioning strategy.</w:t>
      </w:r>
    </w:p>
    <w:p w14:paraId="5A6219A9" w14:textId="77777777" w:rsidR="009749AC" w:rsidRPr="00653E19" w:rsidRDefault="007E26AB" w:rsidP="00FF5AE0">
      <w:pPr>
        <w:rPr>
          <w:b/>
          <w:i/>
          <w:color w:val="000000" w:themeColor="text1"/>
        </w:rPr>
      </w:pPr>
      <w:r w:rsidRPr="00653E19">
        <w:rPr>
          <w:b/>
          <w:i/>
          <w:color w:val="000000" w:themeColor="text1"/>
        </w:rPr>
        <w:lastRenderedPageBreak/>
        <w:t>Gaps and Ambiguities</w:t>
      </w:r>
    </w:p>
    <w:p w14:paraId="007F3BCB" w14:textId="77777777" w:rsidR="009749AC" w:rsidRPr="00653E19" w:rsidRDefault="007E26AB" w:rsidP="00FF5AE0">
      <w:pPr>
        <w:rPr>
          <w:color w:val="000000" w:themeColor="text1"/>
        </w:rPr>
      </w:pPr>
      <w:r w:rsidRPr="00653E19">
        <w:rPr>
          <w:color w:val="000000" w:themeColor="text1"/>
        </w:rPr>
        <w:t>There are some critical theoretical limitations. To begin with, whereas the number of studies that address the question of digital engagement or heritage luxury brand management in isolation are quite high, the number of studies that investigate the effect of repositioning on both older and younger consumers is lower. The lack of exploring the relationship between the aesthetic change of the heritage luxury brand and the impact it will have on the traditional customers is an example. Secondly, there is confirmation of the correlation between brand experience and resonance. Nonetheless, the moderator in the relationship between the generational group and the capacity of repositioned luxury brands in retaining customers over time remains debatable (Shin et al. 2022). Most of the studies have been cross-sectional surveys and focused on new markets or generic luxury brands, but does not involve a particular luxury house that is undergoing a major repositioning. Consequently, theorised mechanisms of how partnerships destroy brand dilution and how maximalist aesthetics reposition traditional heritage brands in the eyes of younger consumers are inadequately theorised. Furthermore, the existing frameworks do not tend to pay much attention to the status of the boundaries, the generational cohort, the rate of collaboration, digital or physical retail, as well as do not offer integrated models capable of connecting repositioning strategies and longitudinal outcomes.</w:t>
      </w:r>
    </w:p>
    <w:p w14:paraId="2C259498" w14:textId="77777777" w:rsidR="009749AC" w:rsidRPr="00653E19" w:rsidRDefault="007E26AB" w:rsidP="00FF5AE0">
      <w:pPr>
        <w:rPr>
          <w:b/>
          <w:i/>
          <w:color w:val="000000" w:themeColor="text1"/>
        </w:rPr>
      </w:pPr>
      <w:r w:rsidRPr="00653E19">
        <w:rPr>
          <w:b/>
          <w:i/>
          <w:color w:val="000000" w:themeColor="text1"/>
        </w:rPr>
        <w:t>Research Gap</w:t>
      </w:r>
    </w:p>
    <w:p w14:paraId="38C24763" w14:textId="77777777" w:rsidR="009749AC" w:rsidRPr="00653E19" w:rsidRDefault="007E26AB" w:rsidP="00FF5AE0">
      <w:pPr>
        <w:rPr>
          <w:color w:val="000000" w:themeColor="text1"/>
        </w:rPr>
      </w:pPr>
      <w:r w:rsidRPr="00653E19">
        <w:rPr>
          <w:color w:val="000000" w:themeColor="text1"/>
        </w:rPr>
        <w:t>The study discusses the gap in theoretical knowledge regarding the effects of repositioning luxury brands on the loyalty, perception and buying behaviour of the traditional and younger customers. The existing frameworks do not factor in the dual influence of positioning, the response of the loyals to the response of the new generations in the inclusive and partner-friendly aesthetics, the Millennials and the Gen Z. This study is made up of the notion of generational marketing, brand loyalty, and dilution, creating a complex model of luxury brand growth, where there is a trade-off of the prestige of the heritage with the relevance of the young generation. The study fills a relevant gap and compares how the various generations are responding to the strategy of repositioning along the lines of collaboration and its repercussions over the long term.</w:t>
      </w:r>
    </w:p>
    <w:p w14:paraId="103980D7" w14:textId="77777777" w:rsidR="009749AC" w:rsidRPr="00653E19" w:rsidRDefault="007E26AB" w:rsidP="00FF5AE0">
      <w:pPr>
        <w:pStyle w:val="Heading3"/>
        <w:rPr>
          <w:color w:val="000000" w:themeColor="text1"/>
        </w:rPr>
      </w:pPr>
      <w:bookmarkStart w:id="8" w:name="_Toc220621013"/>
      <w:r w:rsidRPr="00653E19">
        <w:rPr>
          <w:color w:val="000000" w:themeColor="text1"/>
        </w:rPr>
        <w:t>1.2.2 Practical Justification</w:t>
      </w:r>
      <w:bookmarkEnd w:id="8"/>
    </w:p>
    <w:p w14:paraId="09106810" w14:textId="209D8C4C" w:rsidR="009749AC" w:rsidRPr="00653E19" w:rsidRDefault="007E26AB" w:rsidP="00FF5AE0">
      <w:pPr>
        <w:rPr>
          <w:color w:val="000000" w:themeColor="text1"/>
        </w:rPr>
      </w:pPr>
      <w:r w:rsidRPr="00653E19">
        <w:rPr>
          <w:color w:val="000000" w:themeColor="text1"/>
        </w:rPr>
        <w:t>Theor</w:t>
      </w:r>
      <w:r w:rsidR="00890169" w:rsidRPr="00653E19">
        <w:rPr>
          <w:color w:val="000000" w:themeColor="text1"/>
        </w:rPr>
        <w:t>et</w:t>
      </w:r>
      <w:r w:rsidRPr="00653E19">
        <w:rPr>
          <w:color w:val="000000" w:themeColor="text1"/>
        </w:rPr>
        <w:t xml:space="preserve">ically, the literature gap is of high-value implication to luxury brand strategists in the context of its managerial implications. Most indicative of slow growth and heightened competition is that the international market of personal-luxury-goods is estimated to grow by the next year in </w:t>
      </w:r>
      <w:r w:rsidRPr="00653E19">
        <w:rPr>
          <w:color w:val="000000" w:themeColor="text1"/>
        </w:rPr>
        <w:lastRenderedPageBreak/>
        <w:t>2024 by the amount of a staggering European trillion euro (Claudia D'Arpizio, 2024). Against this suffocating background, the repositioning of Gucci is not just a creative act, but a survival act since it targets the acquisition of Millennials and Gen Z shoppers who are now driving nearly 70</w:t>
      </w:r>
      <w:r w:rsidR="00890169" w:rsidRPr="00653E19">
        <w:rPr>
          <w:color w:val="000000" w:themeColor="text1"/>
        </w:rPr>
        <w:t>%</w:t>
      </w:r>
      <w:r w:rsidRPr="00653E19">
        <w:rPr>
          <w:color w:val="000000" w:themeColor="text1"/>
        </w:rPr>
        <w:t xml:space="preserve"> of gains in luxury spending (Bain and Company Luxury, 2024). Alternatively, in the absence of evidence-based understanding of how repositioning influences distinct generation groups, there is a threat of luxury-brand managers making a multi-</w:t>
      </w:r>
      <w:r w:rsidR="00890169" w:rsidRPr="00653E19">
        <w:rPr>
          <w:color w:val="000000" w:themeColor="text1"/>
        </w:rPr>
        <w:t>million-dollar</w:t>
      </w:r>
      <w:r w:rsidRPr="00653E19">
        <w:rPr>
          <w:color w:val="000000" w:themeColor="text1"/>
        </w:rPr>
        <w:t xml:space="preserve"> investment in design, marketing and retail expenditures. Oversaturation of work can undermine heritage and too many relationships, too much visibility and fast fashion cycles could harm a brand, but a lack of innovation could render it culturally irrelevant. Managers will have to balance between preservation and digital transformation of heritage but there is little empirical guidance of how this can be achieved.</w:t>
      </w:r>
    </w:p>
    <w:p w14:paraId="5574EAE1" w14:textId="25B4403F" w:rsidR="009749AC" w:rsidRPr="00653E19" w:rsidRDefault="007E26AB" w:rsidP="00FF5AE0">
      <w:pPr>
        <w:rPr>
          <w:color w:val="000000" w:themeColor="text1"/>
        </w:rPr>
      </w:pPr>
      <w:r w:rsidRPr="00653E19">
        <w:rPr>
          <w:color w:val="000000" w:themeColor="text1"/>
        </w:rPr>
        <w:t xml:space="preserve">The results of the repositioning can be observed </w:t>
      </w:r>
      <w:r w:rsidR="00890169" w:rsidRPr="00653E19">
        <w:rPr>
          <w:color w:val="000000" w:themeColor="text1"/>
        </w:rPr>
        <w:t>that</w:t>
      </w:r>
      <w:r w:rsidRPr="00653E19">
        <w:rPr>
          <w:color w:val="000000" w:themeColor="text1"/>
        </w:rPr>
        <w:t xml:space="preserve"> up to 2015, when it increased to one billion and 900 million Euros and revenues of Gucci reach</w:t>
      </w:r>
      <w:r w:rsidR="00ED7B10" w:rsidRPr="00653E19">
        <w:rPr>
          <w:color w:val="000000" w:themeColor="text1"/>
        </w:rPr>
        <w:t>ing to</w:t>
      </w:r>
      <w:r w:rsidRPr="00653E19">
        <w:rPr>
          <w:color w:val="000000" w:themeColor="text1"/>
        </w:rPr>
        <w:t xml:space="preserve"> 10.5 billion Euros</w:t>
      </w:r>
      <w:r w:rsidR="00ED7B10" w:rsidRPr="00653E19">
        <w:rPr>
          <w:color w:val="000000" w:themeColor="text1"/>
        </w:rPr>
        <w:t xml:space="preserve"> in 2022 due to</w:t>
      </w:r>
      <w:r w:rsidRPr="00653E19">
        <w:rPr>
          <w:color w:val="000000" w:themeColor="text1"/>
        </w:rPr>
        <w:t xml:space="preserve"> repositioning (Danziger, 2024). These uncertainties underline the areas of pain in the management circles such as the failure to retain customers, measure the ROI of influencer campaigns, and as well as making sure that the brand remains consistent as a global entity in digital platforms. Organizations that mastered the skill of cross-generational long-term loyalty can achieve permanent competitive advantage and pricing power in a declining market. Th</w:t>
      </w:r>
      <w:r w:rsidR="004F27C0" w:rsidRPr="00653E19">
        <w:rPr>
          <w:color w:val="000000" w:themeColor="text1"/>
        </w:rPr>
        <w:t xml:space="preserve">is </w:t>
      </w:r>
      <w:r w:rsidRPr="00653E19">
        <w:rPr>
          <w:color w:val="000000" w:themeColor="text1"/>
        </w:rPr>
        <w:t>research examin</w:t>
      </w:r>
      <w:r w:rsidR="004F27C0" w:rsidRPr="00653E19">
        <w:rPr>
          <w:color w:val="000000" w:themeColor="text1"/>
        </w:rPr>
        <w:t xml:space="preserve">es </w:t>
      </w:r>
      <w:r w:rsidRPr="00653E19">
        <w:rPr>
          <w:color w:val="000000" w:themeColor="text1"/>
        </w:rPr>
        <w:t xml:space="preserve">the re-positioning of Gucci in the context </w:t>
      </w:r>
      <w:r w:rsidR="004F27C0" w:rsidRPr="00653E19">
        <w:rPr>
          <w:color w:val="000000" w:themeColor="text1"/>
        </w:rPr>
        <w:t>to</w:t>
      </w:r>
      <w:r w:rsidRPr="00653E19">
        <w:rPr>
          <w:color w:val="000000" w:themeColor="text1"/>
        </w:rPr>
        <w:t xml:space="preserve"> managerial strategy</w:t>
      </w:r>
      <w:r w:rsidR="004F27C0" w:rsidRPr="00653E19">
        <w:rPr>
          <w:color w:val="000000" w:themeColor="text1"/>
        </w:rPr>
        <w:t>. It also</w:t>
      </w:r>
      <w:r w:rsidRPr="00653E19">
        <w:rPr>
          <w:color w:val="000000" w:themeColor="text1"/>
        </w:rPr>
        <w:t xml:space="preserve"> present</w:t>
      </w:r>
      <w:r w:rsidR="004F27C0" w:rsidRPr="00653E19">
        <w:rPr>
          <w:color w:val="000000" w:themeColor="text1"/>
        </w:rPr>
        <w:t>s</w:t>
      </w:r>
      <w:r w:rsidRPr="00653E19">
        <w:rPr>
          <w:color w:val="000000" w:themeColor="text1"/>
        </w:rPr>
        <w:t xml:space="preserve"> viable suggestions to managers of luxury</w:t>
      </w:r>
      <w:r w:rsidR="004F27C0" w:rsidRPr="00653E19">
        <w:rPr>
          <w:color w:val="000000" w:themeColor="text1"/>
        </w:rPr>
        <w:t xml:space="preserve"> </w:t>
      </w:r>
      <w:r w:rsidRPr="00653E19">
        <w:rPr>
          <w:color w:val="000000" w:themeColor="text1"/>
        </w:rPr>
        <w:t>brand</w:t>
      </w:r>
      <w:r w:rsidR="004F27C0" w:rsidRPr="00653E19">
        <w:rPr>
          <w:color w:val="000000" w:themeColor="text1"/>
        </w:rPr>
        <w:t xml:space="preserve">s </w:t>
      </w:r>
      <w:r w:rsidRPr="00653E19">
        <w:rPr>
          <w:color w:val="000000" w:themeColor="text1"/>
        </w:rPr>
        <w:t>in the pursuit of future-proofing their equity in response to the cyclical nature of fashion and demographic variations.</w:t>
      </w:r>
    </w:p>
    <w:p w14:paraId="01639501" w14:textId="77777777" w:rsidR="009749AC" w:rsidRPr="00653E19" w:rsidRDefault="007E26AB" w:rsidP="00FF5AE0">
      <w:pPr>
        <w:pStyle w:val="Heading2"/>
        <w:rPr>
          <w:color w:val="000000" w:themeColor="text1"/>
        </w:rPr>
      </w:pPr>
      <w:bookmarkStart w:id="9" w:name="_Toc220621014"/>
      <w:r w:rsidRPr="00653E19">
        <w:rPr>
          <w:color w:val="000000" w:themeColor="text1"/>
        </w:rPr>
        <w:t>1.3 Research Contribution and Motivation</w:t>
      </w:r>
      <w:bookmarkEnd w:id="9"/>
    </w:p>
    <w:p w14:paraId="645803FA" w14:textId="77777777" w:rsidR="009749AC" w:rsidRPr="00653E19" w:rsidRDefault="007E26AB" w:rsidP="00FF5AE0">
      <w:pPr>
        <w:rPr>
          <w:color w:val="000000" w:themeColor="text1"/>
        </w:rPr>
      </w:pPr>
      <w:r w:rsidRPr="00653E19">
        <w:rPr>
          <w:color w:val="000000" w:themeColor="text1"/>
        </w:rPr>
        <w:t xml:space="preserve">The study is both theoretical, empirical, and practical in its contribution to the existing literature on luxury-brand management since it explores how to transform Gucci, a conventional heritage house, into a digital and youthful brand. </w:t>
      </w:r>
    </w:p>
    <w:p w14:paraId="1F9D8C01" w14:textId="77777777" w:rsidR="009749AC" w:rsidRPr="00653E19" w:rsidRDefault="007E26AB" w:rsidP="00FF5AE0">
      <w:pPr>
        <w:rPr>
          <w:color w:val="000000" w:themeColor="text1"/>
        </w:rPr>
      </w:pPr>
      <w:r w:rsidRPr="00653E19">
        <w:rPr>
          <w:b/>
          <w:i/>
          <w:color w:val="000000" w:themeColor="text1"/>
        </w:rPr>
        <w:t xml:space="preserve">Theoretical Contribution: </w:t>
      </w:r>
      <w:r w:rsidRPr="00653E19">
        <w:rPr>
          <w:color w:val="000000" w:themeColor="text1"/>
        </w:rPr>
        <w:t xml:space="preserve">The new generational cohort is another boundary condition that supports the brand perception in the study that complements the Brand-Equity Model by Aaker. It simplifies the theory of luxury-branding, linking the aesthetic fluidity and digital-heritage continuity to two other constructs of how luxury houses rebrand exclusivity through the narration of culture-based, inclusive narratives on them. It has its foundations on the consumer-culture theory, according to which repositioning cannot be considered a single, creative process but as a </w:t>
      </w:r>
      <w:r w:rsidRPr="00653E19">
        <w:rPr>
          <w:color w:val="000000" w:themeColor="text1"/>
        </w:rPr>
        <w:lastRenderedPageBreak/>
        <w:t>phenomenon of change, which ought to be integrated with heritage integrity and cultural adaptability (Fitchett and Cronin, 2022).</w:t>
      </w:r>
    </w:p>
    <w:p w14:paraId="7A10BCCE" w14:textId="77777777" w:rsidR="009749AC" w:rsidRPr="00653E19" w:rsidRDefault="007E26AB" w:rsidP="00FF5AE0">
      <w:pPr>
        <w:rPr>
          <w:color w:val="000000" w:themeColor="text1"/>
        </w:rPr>
      </w:pPr>
      <w:r w:rsidRPr="00653E19">
        <w:rPr>
          <w:b/>
          <w:i/>
          <w:color w:val="000000" w:themeColor="text1"/>
        </w:rPr>
        <w:t xml:space="preserve">Empirical Contribution: </w:t>
      </w:r>
      <w:r w:rsidRPr="00653E19">
        <w:rPr>
          <w:color w:val="000000" w:themeColor="text1"/>
        </w:rPr>
        <w:t>The patterns can be analyzed across time, which is why a longitudinal case-study research, based on the secondary data of Bain Company, McKinsey, and Gucci reports, is appropriate. The approach provides an empirical insight on the impact of digital transformation, product design and communication changes on Millennial and Gen Z loyalty and purchase behaviour, which is uncommon (Theocharis and Tsekouropoulos, 2025).</w:t>
      </w:r>
    </w:p>
    <w:p w14:paraId="6F281EBF" w14:textId="77777777" w:rsidR="009749AC" w:rsidRPr="00653E19" w:rsidRDefault="007E26AB" w:rsidP="00FF5AE0">
      <w:pPr>
        <w:rPr>
          <w:color w:val="000000" w:themeColor="text1"/>
        </w:rPr>
      </w:pPr>
      <w:r w:rsidRPr="00653E19">
        <w:rPr>
          <w:b/>
          <w:i/>
          <w:color w:val="000000" w:themeColor="text1"/>
        </w:rPr>
        <w:t xml:space="preserve">Practical Contribution and Originality: </w:t>
      </w:r>
      <w:r w:rsidRPr="00653E19">
        <w:rPr>
          <w:color w:val="000000" w:themeColor="text1"/>
        </w:rPr>
        <w:t>This research gives a managerial structure to the decision that ought to make luxury brands innovate and avoid watering down the heritage. It gives evidence-based recommendations of the approach of collaboration, retail experience, and generational communication fit. It is special in the sense that it uses the inter-generational consumer psychology with the repositioning theory to develop practical, applied knowledge to sustain the brand equity/loyalty within the digitally savvy high-end sector.</w:t>
      </w:r>
    </w:p>
    <w:p w14:paraId="71308596" w14:textId="77777777" w:rsidR="009749AC" w:rsidRPr="00653E19" w:rsidRDefault="007E26AB" w:rsidP="00FF5AE0">
      <w:pPr>
        <w:pStyle w:val="Heading2"/>
        <w:rPr>
          <w:color w:val="000000" w:themeColor="text1"/>
        </w:rPr>
      </w:pPr>
      <w:bookmarkStart w:id="10" w:name="_Toc220621015"/>
      <w:r w:rsidRPr="00653E19">
        <w:rPr>
          <w:color w:val="000000" w:themeColor="text1"/>
        </w:rPr>
        <w:t>1.4 Research Aim, Objectives, and Questions</w:t>
      </w:r>
      <w:bookmarkEnd w:id="10"/>
    </w:p>
    <w:p w14:paraId="6D81C39A" w14:textId="77777777" w:rsidR="009749AC" w:rsidRPr="00653E19" w:rsidRDefault="007E26AB" w:rsidP="00FF5AE0">
      <w:pPr>
        <w:rPr>
          <w:color w:val="000000" w:themeColor="text1"/>
        </w:rPr>
      </w:pPr>
      <w:r w:rsidRPr="00653E19">
        <w:rPr>
          <w:color w:val="000000" w:themeColor="text1"/>
        </w:rPr>
        <w:t>This research aims to assess the effectiveness of the repositioning strategy of Gucci in terms of attracting the younger consumer base while retaining its traditional luxury style.</w:t>
      </w:r>
    </w:p>
    <w:p w14:paraId="2639CB61" w14:textId="77777777" w:rsidR="009749AC" w:rsidRPr="00653E19" w:rsidRDefault="007E26AB" w:rsidP="00FF5AE0">
      <w:pPr>
        <w:rPr>
          <w:b/>
          <w:color w:val="000000" w:themeColor="text1"/>
        </w:rPr>
      </w:pPr>
      <w:r w:rsidRPr="00653E19">
        <w:rPr>
          <w:b/>
          <w:color w:val="000000" w:themeColor="text1"/>
        </w:rPr>
        <w:t>Objectives</w:t>
      </w:r>
    </w:p>
    <w:p w14:paraId="123C1964" w14:textId="77777777" w:rsidR="009749AC" w:rsidRPr="00653E19" w:rsidRDefault="007E26AB" w:rsidP="00FF5AE0">
      <w:pPr>
        <w:numPr>
          <w:ilvl w:val="0"/>
          <w:numId w:val="1"/>
        </w:numPr>
        <w:pBdr>
          <w:top w:val="nil"/>
          <w:left w:val="nil"/>
          <w:bottom w:val="nil"/>
          <w:right w:val="nil"/>
          <w:between w:val="nil"/>
        </w:pBdr>
        <w:rPr>
          <w:color w:val="000000" w:themeColor="text1"/>
        </w:rPr>
      </w:pPr>
      <w:r w:rsidRPr="00653E19">
        <w:rPr>
          <w:color w:val="000000" w:themeColor="text1"/>
        </w:rPr>
        <w:t>To examine ways in which the repositioning strategy transformed Gucci in terms of product design, marketing communication and experience in retaining young consumers</w:t>
      </w:r>
    </w:p>
    <w:p w14:paraId="26A6B9F1" w14:textId="77777777" w:rsidR="009749AC" w:rsidRPr="00653E19" w:rsidRDefault="007E26AB" w:rsidP="00FF5AE0">
      <w:pPr>
        <w:numPr>
          <w:ilvl w:val="0"/>
          <w:numId w:val="1"/>
        </w:numPr>
        <w:rPr>
          <w:color w:val="000000" w:themeColor="text1"/>
        </w:rPr>
      </w:pPr>
      <w:r w:rsidRPr="00653E19">
        <w:rPr>
          <w:color w:val="000000" w:themeColor="text1"/>
        </w:rPr>
        <w:t>To determine the extent to which the repositioning was successful in making both old and new Millennial/Gen Z buyers feel alienated or in increasing affinity towards traditional luxury styles</w:t>
      </w:r>
    </w:p>
    <w:p w14:paraId="65381742" w14:textId="77777777" w:rsidR="009749AC" w:rsidRPr="00653E19" w:rsidRDefault="007E26AB" w:rsidP="00FF5AE0">
      <w:pPr>
        <w:rPr>
          <w:b/>
          <w:color w:val="000000" w:themeColor="text1"/>
        </w:rPr>
      </w:pPr>
      <w:r w:rsidRPr="00653E19">
        <w:rPr>
          <w:b/>
          <w:color w:val="000000" w:themeColor="text1"/>
        </w:rPr>
        <w:t>Question</w:t>
      </w:r>
    </w:p>
    <w:p w14:paraId="33E12E79" w14:textId="77777777" w:rsidR="009749AC" w:rsidRPr="00653E19" w:rsidRDefault="007E26AB" w:rsidP="00FF5AE0">
      <w:pPr>
        <w:spacing w:before="120" w:after="120"/>
        <w:rPr>
          <w:color w:val="000000" w:themeColor="text1"/>
        </w:rPr>
      </w:pPr>
      <w:r w:rsidRPr="00653E19">
        <w:rPr>
          <w:color w:val="000000" w:themeColor="text1"/>
        </w:rPr>
        <w:t>Was Gucci’s repositioning strategy effective enough to alienate its established, traditional luxury customer base in terms of purchase behavior, brand affinity, and perception of the new, maximalist aesthetic among Millennials and Gen Z customers?</w:t>
      </w:r>
    </w:p>
    <w:p w14:paraId="60C09639" w14:textId="77777777" w:rsidR="009749AC" w:rsidRPr="00653E19" w:rsidRDefault="007E26AB" w:rsidP="00FF5AE0">
      <w:pPr>
        <w:pStyle w:val="Heading2"/>
        <w:rPr>
          <w:color w:val="000000" w:themeColor="text1"/>
        </w:rPr>
      </w:pPr>
      <w:bookmarkStart w:id="11" w:name="_Toc220621016"/>
      <w:r w:rsidRPr="00653E19">
        <w:rPr>
          <w:color w:val="000000" w:themeColor="text1"/>
        </w:rPr>
        <w:lastRenderedPageBreak/>
        <w:t>1.5 Dissertation Structure</w:t>
      </w:r>
      <w:bookmarkEnd w:id="11"/>
    </w:p>
    <w:p w14:paraId="574FE05F" w14:textId="77777777" w:rsidR="009749AC" w:rsidRPr="00653E19" w:rsidRDefault="007E26AB" w:rsidP="00FF5AE0">
      <w:pPr>
        <w:jc w:val="center"/>
        <w:rPr>
          <w:color w:val="000000" w:themeColor="text1"/>
        </w:rPr>
      </w:pPr>
      <w:r w:rsidRPr="00653E19">
        <w:rPr>
          <w:noProof/>
          <w:color w:val="000000" w:themeColor="text1"/>
        </w:rPr>
        <mc:AlternateContent>
          <mc:Choice Requires="wpg">
            <w:drawing>
              <wp:inline distT="0" distB="0" distL="0" distR="0" wp14:anchorId="216E4DC8" wp14:editId="1FAAB578">
                <wp:extent cx="5486400" cy="3200400"/>
                <wp:effectExtent l="0" t="0" r="0" b="0"/>
                <wp:docPr id="421908067" name="Group 421908067"/>
                <wp:cNvGraphicFramePr/>
                <a:graphic xmlns:a="http://schemas.openxmlformats.org/drawingml/2006/main">
                  <a:graphicData uri="http://schemas.microsoft.com/office/word/2010/wordprocessingGroup">
                    <wpg:wgp>
                      <wpg:cNvGrpSpPr/>
                      <wpg:grpSpPr>
                        <a:xfrm>
                          <a:off x="0" y="0"/>
                          <a:ext cx="5486400" cy="3200400"/>
                          <a:chOff x="0" y="0"/>
                          <a:chExt cx="5491175" cy="3200425"/>
                        </a:xfrm>
                      </wpg:grpSpPr>
                      <wpg:grpSp>
                        <wpg:cNvPr id="1281457243" name="Group 1281457243"/>
                        <wpg:cNvGrpSpPr/>
                        <wpg:grpSpPr>
                          <a:xfrm>
                            <a:off x="0" y="0"/>
                            <a:ext cx="5486400" cy="3200400"/>
                            <a:chOff x="0" y="0"/>
                            <a:chExt cx="5486400" cy="3200400"/>
                          </a:xfrm>
                        </wpg:grpSpPr>
                        <wps:wsp>
                          <wps:cNvPr id="1308360524" name="Rectangle 1308360524"/>
                          <wps:cNvSpPr/>
                          <wps:spPr>
                            <a:xfrm>
                              <a:off x="0" y="0"/>
                              <a:ext cx="5486400" cy="3200400"/>
                            </a:xfrm>
                            <a:prstGeom prst="rect">
                              <a:avLst/>
                            </a:prstGeom>
                            <a:noFill/>
                            <a:ln>
                              <a:noFill/>
                            </a:ln>
                          </wps:spPr>
                          <wps:txbx>
                            <w:txbxContent>
                              <w:p w14:paraId="34AA7529"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1170730559" name="Rectangle 1170730559"/>
                          <wps:cNvSpPr/>
                          <wps:spPr>
                            <a:xfrm>
                              <a:off x="0" y="257039"/>
                              <a:ext cx="5486400" cy="352800"/>
                            </a:xfrm>
                            <a:prstGeom prst="rect">
                              <a:avLst/>
                            </a:prstGeom>
                            <a:solidFill>
                              <a:schemeClr val="lt1">
                                <a:alpha val="89803"/>
                              </a:schemeClr>
                            </a:solidFill>
                            <a:ln w="9525" cap="flat" cmpd="sng">
                              <a:solidFill>
                                <a:srgbClr val="49ACC5"/>
                              </a:solidFill>
                              <a:prstDash val="solid"/>
                              <a:round/>
                              <a:headEnd type="none" w="sm" len="sm"/>
                              <a:tailEnd type="none" w="sm" len="sm"/>
                            </a:ln>
                          </wps:spPr>
                          <wps:txbx>
                            <w:txbxContent>
                              <w:p w14:paraId="3C178DB7"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1861033144" name="Rounded Rectangle 1861033144"/>
                          <wps:cNvSpPr/>
                          <wps:spPr>
                            <a:xfrm>
                              <a:off x="274320" y="50399"/>
                              <a:ext cx="3840480" cy="413280"/>
                            </a:xfrm>
                            <a:prstGeom prst="roundRect">
                              <a:avLst>
                                <a:gd name="adj" fmla="val 16667"/>
                              </a:avLst>
                            </a:prstGeom>
                            <a:gradFill>
                              <a:gsLst>
                                <a:gs pos="0">
                                  <a:srgbClr val="36B7D7"/>
                                </a:gs>
                                <a:gs pos="100000">
                                  <a:srgbClr val="90EFFF"/>
                                </a:gs>
                              </a:gsLst>
                              <a:lin ang="16200000" scaled="0"/>
                            </a:gradFill>
                            <a:ln>
                              <a:noFill/>
                            </a:ln>
                            <a:effectLst>
                              <a:outerShdw blurRad="40000" dist="23000" dir="5400000" rotWithShape="0">
                                <a:srgbClr val="000000">
                                  <a:alpha val="34901"/>
                                </a:srgbClr>
                              </a:outerShdw>
                            </a:effectLst>
                          </wps:spPr>
                          <wps:txbx>
                            <w:txbxContent>
                              <w:p w14:paraId="389B341E"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831882968" name="Text Box 831882968"/>
                          <wps:cNvSpPr txBox="1"/>
                          <wps:spPr>
                            <a:xfrm>
                              <a:off x="294495" y="70574"/>
                              <a:ext cx="3800130" cy="372930"/>
                            </a:xfrm>
                            <a:prstGeom prst="rect">
                              <a:avLst/>
                            </a:prstGeom>
                            <a:noFill/>
                            <a:ln>
                              <a:noFill/>
                            </a:ln>
                          </wps:spPr>
                          <wps:txbx>
                            <w:txbxContent>
                              <w:p w14:paraId="5350982A" w14:textId="77777777" w:rsidR="009749AC" w:rsidRDefault="007E26AB">
                                <w:pPr>
                                  <w:spacing w:line="215" w:lineRule="auto"/>
                                  <w:jc w:val="left"/>
                                  <w:textDirection w:val="btLr"/>
                                </w:pPr>
                                <w:r>
                                  <w:rPr>
                                    <w:b/>
                                    <w:color w:val="000000"/>
                                    <w:sz w:val="28"/>
                                  </w:rPr>
                                  <w:t xml:space="preserve">Chapter 1: Introduction  </w:t>
                                </w:r>
                              </w:p>
                            </w:txbxContent>
                          </wps:txbx>
                          <wps:bodyPr spcFirstLastPara="1" wrap="square" lIns="145150" tIns="0" rIns="145150" bIns="0" anchor="ctr" anchorCtr="0">
                            <a:noAutofit/>
                          </wps:bodyPr>
                        </wps:wsp>
                        <wps:wsp>
                          <wps:cNvPr id="1022059256" name="Rectangle 1022059256"/>
                          <wps:cNvSpPr/>
                          <wps:spPr>
                            <a:xfrm>
                              <a:off x="0" y="892080"/>
                              <a:ext cx="5486400" cy="352800"/>
                            </a:xfrm>
                            <a:prstGeom prst="rect">
                              <a:avLst/>
                            </a:prstGeom>
                            <a:solidFill>
                              <a:schemeClr val="lt1">
                                <a:alpha val="89803"/>
                              </a:schemeClr>
                            </a:solidFill>
                            <a:ln w="9525" cap="flat" cmpd="sng">
                              <a:solidFill>
                                <a:srgbClr val="47D290"/>
                              </a:solidFill>
                              <a:prstDash val="solid"/>
                              <a:round/>
                              <a:headEnd type="none" w="sm" len="sm"/>
                              <a:tailEnd type="none" w="sm" len="sm"/>
                            </a:ln>
                          </wps:spPr>
                          <wps:txbx>
                            <w:txbxContent>
                              <w:p w14:paraId="1B6F94D8"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1002777729" name="Rounded Rectangle 1002777729"/>
                          <wps:cNvSpPr/>
                          <wps:spPr>
                            <a:xfrm>
                              <a:off x="274320" y="685440"/>
                              <a:ext cx="3840480" cy="413280"/>
                            </a:xfrm>
                            <a:prstGeom prst="roundRect">
                              <a:avLst>
                                <a:gd name="adj" fmla="val 16667"/>
                              </a:avLst>
                            </a:prstGeom>
                            <a:gradFill>
                              <a:gsLst>
                                <a:gs pos="0">
                                  <a:srgbClr val="32E691"/>
                                </a:gs>
                                <a:gs pos="100000">
                                  <a:srgbClr val="89FFC8"/>
                                </a:gs>
                              </a:gsLst>
                              <a:lin ang="16200000" scaled="0"/>
                            </a:gradFill>
                            <a:ln>
                              <a:noFill/>
                            </a:ln>
                            <a:effectLst>
                              <a:outerShdw blurRad="40000" dist="23000" dir="5400000" rotWithShape="0">
                                <a:srgbClr val="000000">
                                  <a:alpha val="34901"/>
                                </a:srgbClr>
                              </a:outerShdw>
                            </a:effectLst>
                          </wps:spPr>
                          <wps:txbx>
                            <w:txbxContent>
                              <w:p w14:paraId="016B7CCC"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2831962" name="Text Box 2831962"/>
                          <wps:cNvSpPr txBox="1"/>
                          <wps:spPr>
                            <a:xfrm>
                              <a:off x="294495" y="705615"/>
                              <a:ext cx="3800130" cy="372930"/>
                            </a:xfrm>
                            <a:prstGeom prst="rect">
                              <a:avLst/>
                            </a:prstGeom>
                            <a:noFill/>
                            <a:ln>
                              <a:noFill/>
                            </a:ln>
                          </wps:spPr>
                          <wps:txbx>
                            <w:txbxContent>
                              <w:p w14:paraId="62DE6F98" w14:textId="77777777" w:rsidR="009749AC" w:rsidRDefault="007E26AB">
                                <w:pPr>
                                  <w:spacing w:line="215" w:lineRule="auto"/>
                                  <w:jc w:val="left"/>
                                  <w:textDirection w:val="btLr"/>
                                </w:pPr>
                                <w:r>
                                  <w:rPr>
                                    <w:b/>
                                    <w:color w:val="000000"/>
                                    <w:sz w:val="28"/>
                                  </w:rPr>
                                  <w:t xml:space="preserve">Chapter 2: Literature Review </w:t>
                                </w:r>
                              </w:p>
                            </w:txbxContent>
                          </wps:txbx>
                          <wps:bodyPr spcFirstLastPara="1" wrap="square" lIns="145150" tIns="0" rIns="145150" bIns="0" anchor="ctr" anchorCtr="0">
                            <a:noAutofit/>
                          </wps:bodyPr>
                        </wps:wsp>
                        <wps:wsp>
                          <wps:cNvPr id="1832781576" name="Rectangle 1832781576"/>
                          <wps:cNvSpPr/>
                          <wps:spPr>
                            <a:xfrm>
                              <a:off x="0" y="1527120"/>
                              <a:ext cx="5486400" cy="352800"/>
                            </a:xfrm>
                            <a:prstGeom prst="rect">
                              <a:avLst/>
                            </a:prstGeom>
                            <a:solidFill>
                              <a:schemeClr val="lt1">
                                <a:alpha val="89803"/>
                              </a:schemeClr>
                            </a:solidFill>
                            <a:ln w="9525" cap="flat" cmpd="sng">
                              <a:solidFill>
                                <a:srgbClr val="5FDF45"/>
                              </a:solidFill>
                              <a:prstDash val="solid"/>
                              <a:round/>
                              <a:headEnd type="none" w="sm" len="sm"/>
                              <a:tailEnd type="none" w="sm" len="sm"/>
                            </a:ln>
                          </wps:spPr>
                          <wps:txbx>
                            <w:txbxContent>
                              <w:p w14:paraId="6C716EB8"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1273353510" name="Rounded Rectangle 1273353510"/>
                          <wps:cNvSpPr/>
                          <wps:spPr>
                            <a:xfrm>
                              <a:off x="274320" y="1320480"/>
                              <a:ext cx="3840480" cy="413280"/>
                            </a:xfrm>
                            <a:prstGeom prst="roundRect">
                              <a:avLst>
                                <a:gd name="adj" fmla="val 16667"/>
                              </a:avLst>
                            </a:prstGeom>
                            <a:gradFill>
                              <a:gsLst>
                                <a:gs pos="0">
                                  <a:srgbClr val="4FF62D"/>
                                </a:gs>
                                <a:gs pos="100000">
                                  <a:srgbClr val="8FFF81"/>
                                </a:gs>
                              </a:gsLst>
                              <a:lin ang="16200000" scaled="0"/>
                            </a:gradFill>
                            <a:ln>
                              <a:noFill/>
                            </a:ln>
                            <a:effectLst>
                              <a:outerShdw blurRad="40000" dist="23000" dir="5400000" rotWithShape="0">
                                <a:srgbClr val="000000">
                                  <a:alpha val="34901"/>
                                </a:srgbClr>
                              </a:outerShdw>
                            </a:effectLst>
                          </wps:spPr>
                          <wps:txbx>
                            <w:txbxContent>
                              <w:p w14:paraId="70AD4817"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2062625073" name="Text Box 2062625073"/>
                          <wps:cNvSpPr txBox="1"/>
                          <wps:spPr>
                            <a:xfrm>
                              <a:off x="294495" y="1340655"/>
                              <a:ext cx="3800130" cy="372930"/>
                            </a:xfrm>
                            <a:prstGeom prst="rect">
                              <a:avLst/>
                            </a:prstGeom>
                            <a:noFill/>
                            <a:ln>
                              <a:noFill/>
                            </a:ln>
                          </wps:spPr>
                          <wps:txbx>
                            <w:txbxContent>
                              <w:p w14:paraId="7E9F18BB" w14:textId="77777777" w:rsidR="009749AC" w:rsidRDefault="007E26AB">
                                <w:pPr>
                                  <w:spacing w:line="215" w:lineRule="auto"/>
                                  <w:jc w:val="left"/>
                                  <w:textDirection w:val="btLr"/>
                                </w:pPr>
                                <w:r>
                                  <w:rPr>
                                    <w:b/>
                                    <w:color w:val="000000"/>
                                    <w:sz w:val="28"/>
                                  </w:rPr>
                                  <w:t>Chapter 3: Methodology</w:t>
                                </w:r>
                              </w:p>
                            </w:txbxContent>
                          </wps:txbx>
                          <wps:bodyPr spcFirstLastPara="1" wrap="square" lIns="145150" tIns="0" rIns="145150" bIns="0" anchor="ctr" anchorCtr="0">
                            <a:noAutofit/>
                          </wps:bodyPr>
                        </wps:wsp>
                        <wps:wsp>
                          <wps:cNvPr id="1742867812" name="Rectangle 1742867812"/>
                          <wps:cNvSpPr/>
                          <wps:spPr>
                            <a:xfrm>
                              <a:off x="0" y="2162160"/>
                              <a:ext cx="5486400" cy="352800"/>
                            </a:xfrm>
                            <a:prstGeom prst="rect">
                              <a:avLst/>
                            </a:prstGeom>
                            <a:solidFill>
                              <a:schemeClr val="lt1">
                                <a:alpha val="89803"/>
                              </a:schemeClr>
                            </a:solidFill>
                            <a:ln w="9525" cap="flat" cmpd="sng">
                              <a:solidFill>
                                <a:srgbClr val="D3EB44"/>
                              </a:solidFill>
                              <a:prstDash val="solid"/>
                              <a:round/>
                              <a:headEnd type="none" w="sm" len="sm"/>
                              <a:tailEnd type="none" w="sm" len="sm"/>
                            </a:ln>
                          </wps:spPr>
                          <wps:txbx>
                            <w:txbxContent>
                              <w:p w14:paraId="56E6BD64"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1178246921" name="Rounded Rectangle 1178246921"/>
                          <wps:cNvSpPr/>
                          <wps:spPr>
                            <a:xfrm>
                              <a:off x="274320" y="1955520"/>
                              <a:ext cx="3840480" cy="413280"/>
                            </a:xfrm>
                            <a:prstGeom prst="roundRect">
                              <a:avLst>
                                <a:gd name="adj" fmla="val 16667"/>
                              </a:avLst>
                            </a:prstGeom>
                            <a:gradFill>
                              <a:gsLst>
                                <a:gs pos="0">
                                  <a:srgbClr val="E4FF2A"/>
                                </a:gs>
                                <a:gs pos="100000">
                                  <a:srgbClr val="FFFF7B"/>
                                </a:gs>
                              </a:gsLst>
                              <a:lin ang="16200000" scaled="0"/>
                            </a:gradFill>
                            <a:ln>
                              <a:noFill/>
                            </a:ln>
                            <a:effectLst>
                              <a:outerShdw blurRad="40000" dist="23000" dir="5400000" rotWithShape="0">
                                <a:srgbClr val="000000">
                                  <a:alpha val="34901"/>
                                </a:srgbClr>
                              </a:outerShdw>
                            </a:effectLst>
                          </wps:spPr>
                          <wps:txbx>
                            <w:txbxContent>
                              <w:p w14:paraId="2DE98352"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2140838050" name="Text Box 2140838050"/>
                          <wps:cNvSpPr txBox="1"/>
                          <wps:spPr>
                            <a:xfrm>
                              <a:off x="294495" y="1975695"/>
                              <a:ext cx="3800130" cy="372930"/>
                            </a:xfrm>
                            <a:prstGeom prst="rect">
                              <a:avLst/>
                            </a:prstGeom>
                            <a:noFill/>
                            <a:ln>
                              <a:noFill/>
                            </a:ln>
                          </wps:spPr>
                          <wps:txbx>
                            <w:txbxContent>
                              <w:p w14:paraId="5AC463F9" w14:textId="77777777" w:rsidR="009749AC" w:rsidRDefault="007E26AB">
                                <w:pPr>
                                  <w:spacing w:line="215" w:lineRule="auto"/>
                                  <w:jc w:val="left"/>
                                  <w:textDirection w:val="btLr"/>
                                </w:pPr>
                                <w:r>
                                  <w:rPr>
                                    <w:b/>
                                    <w:color w:val="000000"/>
                                    <w:sz w:val="28"/>
                                  </w:rPr>
                                  <w:t xml:space="preserve">Chapter 4:  Discusses the Findings </w:t>
                                </w:r>
                              </w:p>
                            </w:txbxContent>
                          </wps:txbx>
                          <wps:bodyPr spcFirstLastPara="1" wrap="square" lIns="145150" tIns="0" rIns="145150" bIns="0" anchor="ctr" anchorCtr="0">
                            <a:noAutofit/>
                          </wps:bodyPr>
                        </wps:wsp>
                        <wps:wsp>
                          <wps:cNvPr id="2145375520" name="Rectangle 2145375520"/>
                          <wps:cNvSpPr/>
                          <wps:spPr>
                            <a:xfrm>
                              <a:off x="0" y="2797200"/>
                              <a:ext cx="5486400" cy="352800"/>
                            </a:xfrm>
                            <a:prstGeom prst="rect">
                              <a:avLst/>
                            </a:prstGeom>
                            <a:solidFill>
                              <a:schemeClr val="lt1">
                                <a:alpha val="89803"/>
                              </a:schemeClr>
                            </a:solidFill>
                            <a:ln w="9525" cap="flat" cmpd="sng">
                              <a:solidFill>
                                <a:srgbClr val="F69444"/>
                              </a:solidFill>
                              <a:prstDash val="solid"/>
                              <a:round/>
                              <a:headEnd type="none" w="sm" len="sm"/>
                              <a:tailEnd type="none" w="sm" len="sm"/>
                            </a:ln>
                          </wps:spPr>
                          <wps:txbx>
                            <w:txbxContent>
                              <w:p w14:paraId="0F3796DE"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1514501657" name="Rounded Rectangle 1514501657"/>
                          <wps:cNvSpPr/>
                          <wps:spPr>
                            <a:xfrm>
                              <a:off x="274320" y="2590560"/>
                              <a:ext cx="3840480" cy="413280"/>
                            </a:xfrm>
                            <a:prstGeom prst="roundRect">
                              <a:avLst>
                                <a:gd name="adj" fmla="val 16667"/>
                              </a:avLst>
                            </a:prstGeom>
                            <a:gradFill>
                              <a:gsLst>
                                <a:gs pos="0">
                                  <a:srgbClr val="FF9129"/>
                                </a:gs>
                                <a:gs pos="100000">
                                  <a:srgbClr val="FFB673"/>
                                </a:gs>
                              </a:gsLst>
                              <a:lin ang="16200000" scaled="0"/>
                            </a:gradFill>
                            <a:ln>
                              <a:noFill/>
                            </a:ln>
                            <a:effectLst>
                              <a:outerShdw blurRad="40000" dist="23000" dir="5400000" rotWithShape="0">
                                <a:srgbClr val="000000">
                                  <a:alpha val="34901"/>
                                </a:srgbClr>
                              </a:outerShdw>
                            </a:effectLst>
                          </wps:spPr>
                          <wps:txbx>
                            <w:txbxContent>
                              <w:p w14:paraId="3533AD12"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1063480999" name="Text Box 1063480999"/>
                          <wps:cNvSpPr txBox="1"/>
                          <wps:spPr>
                            <a:xfrm>
                              <a:off x="294495" y="2610735"/>
                              <a:ext cx="3800130" cy="372930"/>
                            </a:xfrm>
                            <a:prstGeom prst="rect">
                              <a:avLst/>
                            </a:prstGeom>
                            <a:noFill/>
                            <a:ln>
                              <a:noFill/>
                            </a:ln>
                          </wps:spPr>
                          <wps:txbx>
                            <w:txbxContent>
                              <w:p w14:paraId="3ED20088" w14:textId="77777777" w:rsidR="009749AC" w:rsidRDefault="007E26AB">
                                <w:pPr>
                                  <w:spacing w:line="215" w:lineRule="auto"/>
                                  <w:jc w:val="left"/>
                                  <w:textDirection w:val="btLr"/>
                                </w:pPr>
                                <w:r>
                                  <w:rPr>
                                    <w:b/>
                                    <w:color w:val="000000"/>
                                    <w:sz w:val="28"/>
                                  </w:rPr>
                                  <w:t xml:space="preserve">Chapter 5: Conclusion and Recommendation </w:t>
                                </w:r>
                              </w:p>
                            </w:txbxContent>
                          </wps:txbx>
                          <wps:bodyPr spcFirstLastPara="1" wrap="square" lIns="145150" tIns="0" rIns="145150" bIns="0" anchor="ctr" anchorCtr="0">
                            <a:noAutofit/>
                          </wps:bodyPr>
                        </wps:wsp>
                      </wpg:grpSp>
                    </wpg:wgp>
                  </a:graphicData>
                </a:graphic>
              </wp:inline>
            </w:drawing>
          </mc:Choice>
          <mc:Fallback>
            <w:pict>
              <v:group w14:anchorId="216E4DC8" id="Group 421908067" o:spid="_x0000_s1026" style="width:6in;height:252pt;mso-position-horizontal-relative:char;mso-position-vertical-relative:line" coordsize="54911,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">
                <v:group id="Group 1281457243" o:spid="_x0000_s102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">
                  <v:rect id="Rectangle 1308360524"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" filled="f" stroked="f">
                    <v:textbox inset="2.53958mm,2.53958mm,2.53958mm,2.53958mm">
                      <w:txbxContent>
                        <w:p w14:paraId="34AA7529" w14:textId="77777777" w:rsidR="009749AC" w:rsidRDefault="009749AC">
                          <w:pPr>
                            <w:spacing w:line="240" w:lineRule="auto"/>
                            <w:jc w:val="left"/>
                            <w:textDirection w:val="btLr"/>
                          </w:pPr>
                        </w:p>
                      </w:txbxContent>
                    </v:textbox>
                  </v:rect>
                  <v:rect id="Rectangle 1170730559" o:spid="_x0000_s1029" style="position:absolute;top:2570;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" fillcolor="white [3201]" strokecolor="#49acc5">
                    <v:fill opacity="58853f"/>
                    <v:stroke startarrowwidth="narrow" startarrowlength="short" endarrowwidth="narrow" endarrowlength="short" joinstyle="round"/>
                    <v:textbox inset="2.53958mm,2.53958mm,2.53958mm,2.53958mm">
                      <w:txbxContent>
                        <w:p w14:paraId="3C178DB7" w14:textId="77777777" w:rsidR="009749AC" w:rsidRDefault="009749AC">
                          <w:pPr>
                            <w:spacing w:line="240" w:lineRule="auto"/>
                            <w:jc w:val="left"/>
                            <w:textDirection w:val="btLr"/>
                          </w:pPr>
                        </w:p>
                      </w:txbxContent>
                    </v:textbox>
                  </v:rect>
                  <v:roundrect id="Rounded Rectangle 1861033144" o:spid="_x0000_s1030" style="position:absolute;left:2743;top:503;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" fillcolor="#36b7d7" stroked="f">
                    <v:fill color2="#90efff" angle="180" focus="100%" type="gradient">
                      <o:fill v:ext="view" type="gradientUnscaled"/>
                    </v:fill>
                    <v:shadow on="t" color="black" opacity="22872f" origin=",.5" offset="0,.63889mm"/>
                    <v:textbox inset="2.53958mm,2.53958mm,2.53958mm,2.53958mm">
                      <w:txbxContent>
                        <w:p w14:paraId="389B341E" w14:textId="77777777" w:rsidR="009749AC" w:rsidRDefault="009749AC">
                          <w:pPr>
                            <w:spacing w:line="240" w:lineRule="auto"/>
                            <w:jc w:val="left"/>
                            <w:textDirection w:val="btLr"/>
                          </w:pPr>
                        </w:p>
                      </w:txbxContent>
                    </v:textbox>
                  </v:roundrect>
                  <v:shapetype id="_x0000_t202" coordsize="21600,21600" o:spt="202" path="m,l,21600r21600,l21600,xe">
                    <v:stroke joinstyle="miter"/>
                    <v:path gradientshapeok="t" o:connecttype="rect"/>
                  </v:shapetype>
                  <v:shape id="Text Box 831882968" o:spid="_x0000_s1031" type="#_x0000_t202" style="position:absolute;left:2944;top:705;width:38002;height:37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" filled="f" stroked="f">
                    <v:textbox inset="4.03194mm,0,4.03194mm,0">
                      <w:txbxContent>
                        <w:p w14:paraId="5350982A" w14:textId="77777777" w:rsidR="009749AC" w:rsidRDefault="007E26AB">
                          <w:pPr>
                            <w:spacing w:line="215" w:lineRule="auto"/>
                            <w:jc w:val="left"/>
                            <w:textDirection w:val="btLr"/>
                          </w:pPr>
                          <w:r>
                            <w:rPr>
                              <w:b/>
                              <w:color w:val="000000"/>
                              <w:sz w:val="28"/>
                            </w:rPr>
                            <w:t xml:space="preserve">Chapter 1: Introduction  </w:t>
                          </w:r>
                        </w:p>
                      </w:txbxContent>
                    </v:textbox>
                  </v:shape>
                  <v:rect id="Rectangle 1022059256" o:spid="_x0000_s1032" style="position:absolute;top:8920;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" fillcolor="white [3201]" strokecolor="#47d290">
                    <v:fill opacity="58853f"/>
                    <v:stroke startarrowwidth="narrow" startarrowlength="short" endarrowwidth="narrow" endarrowlength="short" joinstyle="round"/>
                    <v:textbox inset="2.53958mm,2.53958mm,2.53958mm,2.53958mm">
                      <w:txbxContent>
                        <w:p w14:paraId="1B6F94D8" w14:textId="77777777" w:rsidR="009749AC" w:rsidRDefault="009749AC">
                          <w:pPr>
                            <w:spacing w:line="240" w:lineRule="auto"/>
                            <w:jc w:val="left"/>
                            <w:textDirection w:val="btLr"/>
                          </w:pPr>
                        </w:p>
                      </w:txbxContent>
                    </v:textbox>
                  </v:rect>
                  <v:roundrect id="Rounded Rectangle 1002777729" o:spid="_x0000_s1033" style="position:absolute;left:2743;top:6854;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" fillcolor="#32e691" stroked="f">
                    <v:fill color2="#89ffc8" angle="180" focus="100%" type="gradient">
                      <o:fill v:ext="view" type="gradientUnscaled"/>
                    </v:fill>
                    <v:shadow on="t" color="black" opacity="22872f" origin=",.5" offset="0,.63889mm"/>
                    <v:textbox inset="2.53958mm,2.53958mm,2.53958mm,2.53958mm">
                      <w:txbxContent>
                        <w:p w14:paraId="016B7CCC" w14:textId="77777777" w:rsidR="009749AC" w:rsidRDefault="009749AC">
                          <w:pPr>
                            <w:spacing w:line="240" w:lineRule="auto"/>
                            <w:jc w:val="left"/>
                            <w:textDirection w:val="btLr"/>
                          </w:pPr>
                        </w:p>
                      </w:txbxContent>
                    </v:textbox>
                  </v:roundrect>
                  <v:shape id="Text Box 2831962" o:spid="_x0000_s1034" type="#_x0000_t202" style="position:absolute;left:2944;top:7056;width:38002;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" filled="f" stroked="f">
                    <v:textbox inset="4.03194mm,0,4.03194mm,0">
                      <w:txbxContent>
                        <w:p w14:paraId="62DE6F98" w14:textId="77777777" w:rsidR="009749AC" w:rsidRDefault="007E26AB">
                          <w:pPr>
                            <w:spacing w:line="215" w:lineRule="auto"/>
                            <w:jc w:val="left"/>
                            <w:textDirection w:val="btLr"/>
                          </w:pPr>
                          <w:r>
                            <w:rPr>
                              <w:b/>
                              <w:color w:val="000000"/>
                              <w:sz w:val="28"/>
                            </w:rPr>
                            <w:t xml:space="preserve">Chapter 2: Literature Review </w:t>
                          </w:r>
                        </w:p>
                      </w:txbxContent>
                    </v:textbox>
                  </v:shape>
                  <v:rect id="Rectangle 1832781576" o:spid="_x0000_s1035" style="position:absolute;top:15271;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" fillcolor="white [3201]" strokecolor="#5fdf45">
                    <v:fill opacity="58853f"/>
                    <v:stroke startarrowwidth="narrow" startarrowlength="short" endarrowwidth="narrow" endarrowlength="short" joinstyle="round"/>
                    <v:textbox inset="2.53958mm,2.53958mm,2.53958mm,2.53958mm">
                      <w:txbxContent>
                        <w:p w14:paraId="6C716EB8" w14:textId="77777777" w:rsidR="009749AC" w:rsidRDefault="009749AC">
                          <w:pPr>
                            <w:spacing w:line="240" w:lineRule="auto"/>
                            <w:jc w:val="left"/>
                            <w:textDirection w:val="btLr"/>
                          </w:pPr>
                        </w:p>
                      </w:txbxContent>
                    </v:textbox>
                  </v:rect>
                  <v:roundrect id="Rounded Rectangle 1273353510" o:spid="_x0000_s1036" style="position:absolute;left:2743;top:13204;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" fillcolor="#4ff62d" stroked="f">
                    <v:fill color2="#8fff81" angle="180" focus="100%" type="gradient">
                      <o:fill v:ext="view" type="gradientUnscaled"/>
                    </v:fill>
                    <v:shadow on="t" color="black" opacity="22872f" origin=",.5" offset="0,.63889mm"/>
                    <v:textbox inset="2.53958mm,2.53958mm,2.53958mm,2.53958mm">
                      <w:txbxContent>
                        <w:p w14:paraId="70AD4817" w14:textId="77777777" w:rsidR="009749AC" w:rsidRDefault="009749AC">
                          <w:pPr>
                            <w:spacing w:line="240" w:lineRule="auto"/>
                            <w:jc w:val="left"/>
                            <w:textDirection w:val="btLr"/>
                          </w:pPr>
                        </w:p>
                      </w:txbxContent>
                    </v:textbox>
                  </v:roundrect>
                  <v:shape id="Text Box 2062625073" o:spid="_x0000_s1037" type="#_x0000_t202" style="position:absolute;left:2944;top:13406;width:38002;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" filled="f" stroked="f">
                    <v:textbox inset="4.03194mm,0,4.03194mm,0">
                      <w:txbxContent>
                        <w:p w14:paraId="7E9F18BB" w14:textId="77777777" w:rsidR="009749AC" w:rsidRDefault="007E26AB">
                          <w:pPr>
                            <w:spacing w:line="215" w:lineRule="auto"/>
                            <w:jc w:val="left"/>
                            <w:textDirection w:val="btLr"/>
                          </w:pPr>
                          <w:r>
                            <w:rPr>
                              <w:b/>
                              <w:color w:val="000000"/>
                              <w:sz w:val="28"/>
                            </w:rPr>
                            <w:t>Chapter 3: Methodology</w:t>
                          </w:r>
                        </w:p>
                      </w:txbxContent>
                    </v:textbox>
                  </v:shape>
                  <v:rect id="Rectangle 1742867812" o:spid="_x0000_s1038" style="position:absolute;top:21621;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" fillcolor="white [3201]" strokecolor="#d3eb44">
                    <v:fill opacity="58853f"/>
                    <v:stroke startarrowwidth="narrow" startarrowlength="short" endarrowwidth="narrow" endarrowlength="short" joinstyle="round"/>
                    <v:textbox inset="2.53958mm,2.53958mm,2.53958mm,2.53958mm">
                      <w:txbxContent>
                        <w:p w14:paraId="56E6BD64" w14:textId="77777777" w:rsidR="009749AC" w:rsidRDefault="009749AC">
                          <w:pPr>
                            <w:spacing w:line="240" w:lineRule="auto"/>
                            <w:jc w:val="left"/>
                            <w:textDirection w:val="btLr"/>
                          </w:pPr>
                        </w:p>
                      </w:txbxContent>
                    </v:textbox>
                  </v:rect>
                  <v:roundrect id="Rounded Rectangle 1178246921" o:spid="_x0000_s1039" style="position:absolute;left:2743;top:19555;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" fillcolor="#e4ff2a" stroked="f">
                    <v:fill color2="#ffff7b" angle="180" focus="100%" type="gradient">
                      <o:fill v:ext="view" type="gradientUnscaled"/>
                    </v:fill>
                    <v:shadow on="t" color="black" opacity="22872f" origin=",.5" offset="0,.63889mm"/>
                    <v:textbox inset="2.53958mm,2.53958mm,2.53958mm,2.53958mm">
                      <w:txbxContent>
                        <w:p w14:paraId="2DE98352" w14:textId="77777777" w:rsidR="009749AC" w:rsidRDefault="009749AC">
                          <w:pPr>
                            <w:spacing w:line="240" w:lineRule="auto"/>
                            <w:jc w:val="left"/>
                            <w:textDirection w:val="btLr"/>
                          </w:pPr>
                        </w:p>
                      </w:txbxContent>
                    </v:textbox>
                  </v:roundrect>
                  <v:shape id="Text Box 2140838050" o:spid="_x0000_s1040" type="#_x0000_t202" style="position:absolute;left:2944;top:19756;width:38002;height:37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" filled="f" stroked="f">
                    <v:textbox inset="4.03194mm,0,4.03194mm,0">
                      <w:txbxContent>
                        <w:p w14:paraId="5AC463F9" w14:textId="77777777" w:rsidR="009749AC" w:rsidRDefault="007E26AB">
                          <w:pPr>
                            <w:spacing w:line="215" w:lineRule="auto"/>
                            <w:jc w:val="left"/>
                            <w:textDirection w:val="btLr"/>
                          </w:pPr>
                          <w:r>
                            <w:rPr>
                              <w:b/>
                              <w:color w:val="000000"/>
                              <w:sz w:val="28"/>
                            </w:rPr>
                            <w:t xml:space="preserve">Chapter 4:  Discusses the Findings </w:t>
                          </w:r>
                        </w:p>
                      </w:txbxContent>
                    </v:textbox>
                  </v:shape>
                  <v:rect id="Rectangle 2145375520" o:spid="_x0000_s1041" style="position:absolute;top:27972;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" fillcolor="white [3201]" strokecolor="#f69444">
                    <v:fill opacity="58853f"/>
                    <v:stroke startarrowwidth="narrow" startarrowlength="short" endarrowwidth="narrow" endarrowlength="short" joinstyle="round"/>
                    <v:textbox inset="2.53958mm,2.53958mm,2.53958mm,2.53958mm">
                      <w:txbxContent>
                        <w:p w14:paraId="0F3796DE" w14:textId="77777777" w:rsidR="009749AC" w:rsidRDefault="009749AC">
                          <w:pPr>
                            <w:spacing w:line="240" w:lineRule="auto"/>
                            <w:jc w:val="left"/>
                            <w:textDirection w:val="btLr"/>
                          </w:pPr>
                        </w:p>
                      </w:txbxContent>
                    </v:textbox>
                  </v:rect>
                  <v:roundrect id="Rounded Rectangle 1514501657" o:spid="_x0000_s1042" style="position:absolute;left:2743;top:25905;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" fillcolor="#ff9129" stroked="f">
                    <v:fill color2="#ffb673" angle="180" focus="100%" type="gradient">
                      <o:fill v:ext="view" type="gradientUnscaled"/>
                    </v:fill>
                    <v:shadow on="t" color="black" opacity="22872f" origin=",.5" offset="0,.63889mm"/>
                    <v:textbox inset="2.53958mm,2.53958mm,2.53958mm,2.53958mm">
                      <w:txbxContent>
                        <w:p w14:paraId="3533AD12" w14:textId="77777777" w:rsidR="009749AC" w:rsidRDefault="009749AC">
                          <w:pPr>
                            <w:spacing w:line="240" w:lineRule="auto"/>
                            <w:jc w:val="left"/>
                            <w:textDirection w:val="btLr"/>
                          </w:pPr>
                        </w:p>
                      </w:txbxContent>
                    </v:textbox>
                  </v:roundrect>
                  <v:shape id="Text Box 1063480999" o:spid="_x0000_s1043" type="#_x0000_t202" style="position:absolute;left:2944;top:26107;width:38002;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" filled="f" stroked="f">
                    <v:textbox inset="4.03194mm,0,4.03194mm,0">
                      <w:txbxContent>
                        <w:p w14:paraId="3ED20088" w14:textId="77777777" w:rsidR="009749AC" w:rsidRDefault="007E26AB">
                          <w:pPr>
                            <w:spacing w:line="215" w:lineRule="auto"/>
                            <w:jc w:val="left"/>
                            <w:textDirection w:val="btLr"/>
                          </w:pPr>
                          <w:r>
                            <w:rPr>
                              <w:b/>
                              <w:color w:val="000000"/>
                              <w:sz w:val="28"/>
                            </w:rPr>
                            <w:t xml:space="preserve">Chapter 5: Conclusion and Recommendation </w:t>
                          </w:r>
                        </w:p>
                      </w:txbxContent>
                    </v:textbox>
                  </v:shape>
                </v:group>
                <w10:anchorlock/>
              </v:group>
            </w:pict>
          </mc:Fallback>
        </mc:AlternateContent>
      </w:r>
    </w:p>
    <w:p w14:paraId="2E5F8A48" w14:textId="25B2722F" w:rsidR="009749AC" w:rsidRPr="00653E19" w:rsidRDefault="007E26AB" w:rsidP="00FF5AE0">
      <w:pPr>
        <w:pStyle w:val="Heading4"/>
        <w:rPr>
          <w:color w:val="000000" w:themeColor="text1"/>
        </w:rPr>
      </w:pPr>
      <w:bookmarkStart w:id="12" w:name="_Toc220621001"/>
      <w:r w:rsidRPr="00653E19">
        <w:rPr>
          <w:color w:val="000000" w:themeColor="text1"/>
        </w:rPr>
        <w:t xml:space="preserve">Figure </w:t>
      </w:r>
      <w:r w:rsidR="00292D43" w:rsidRPr="00653E19">
        <w:rPr>
          <w:color w:val="000000" w:themeColor="text1"/>
        </w:rPr>
        <w:t>1.3</w:t>
      </w:r>
      <w:r w:rsidRPr="00653E19">
        <w:rPr>
          <w:color w:val="000000" w:themeColor="text1"/>
        </w:rPr>
        <w:t>: Dissertation Structure</w:t>
      </w:r>
      <w:bookmarkEnd w:id="12"/>
    </w:p>
    <w:p w14:paraId="2248C9F8" w14:textId="77777777" w:rsidR="009749AC" w:rsidRPr="00653E19" w:rsidRDefault="007E26AB" w:rsidP="00FF5AE0">
      <w:pPr>
        <w:jc w:val="center"/>
        <w:rPr>
          <w:color w:val="000000" w:themeColor="text1"/>
        </w:rPr>
      </w:pPr>
      <w:r w:rsidRPr="00653E19">
        <w:rPr>
          <w:color w:val="000000" w:themeColor="text1"/>
        </w:rPr>
        <w:t>(Source: Self-developed)</w:t>
      </w:r>
    </w:p>
    <w:p w14:paraId="5D78F274" w14:textId="0DE0803A" w:rsidR="0029531E" w:rsidRPr="00653E19" w:rsidRDefault="007E26AB" w:rsidP="00FF5AE0">
      <w:pPr>
        <w:rPr>
          <w:color w:val="000000" w:themeColor="text1"/>
        </w:rPr>
        <w:sectPr w:rsidR="0029531E" w:rsidRPr="00653E19">
          <w:footerReference w:type="default" r:id="rId12"/>
          <w:pgSz w:w="12240" w:h="15840"/>
          <w:pgMar w:top="1440" w:right="1440" w:bottom="1440" w:left="1440" w:header="720" w:footer="720" w:gutter="0"/>
          <w:pgNumType w:start="1"/>
          <w:cols w:space="720"/>
        </w:sectPr>
      </w:pPr>
      <w:r w:rsidRPr="00653E19">
        <w:rPr>
          <w:color w:val="000000" w:themeColor="text1"/>
        </w:rPr>
        <w:t>The dissertation is structured into five chapters, which have a relationship of providing a complete picture of the research topic. Chapter 1 presents the study setting by setting the background, the rationale, research aim</w:t>
      </w:r>
      <w:r w:rsidR="00292D43" w:rsidRPr="00653E19">
        <w:rPr>
          <w:color w:val="000000" w:themeColor="text1"/>
        </w:rPr>
        <w:t xml:space="preserve">, </w:t>
      </w:r>
      <w:r w:rsidRPr="00653E19">
        <w:rPr>
          <w:color w:val="000000" w:themeColor="text1"/>
        </w:rPr>
        <w:t>objectives and questions. In Chapter 2, the critical review of the literature and empirical investigations on brand repositioning, luxury consumer behaviour, and digital engagement is provided to determine major conceptual gaps. Chapter 3 also gives the research methodology that includes a discussion of the philosophical position, research design, methods of data collection through secondary, and the methods of analysis that will be used. Chapter 4 presents and discusses the findings, and analyses the repositioning strategy of Gucci using the conceptual framework developed. Lastly, Chapter 5 wraps up the study with an overview of the key findings, managerial implications, limitations and suggestions of future studies and practice on luxury brand management.</w:t>
      </w:r>
    </w:p>
    <w:p w14:paraId="03FA314C" w14:textId="77777777" w:rsidR="0029531E" w:rsidRPr="00653E19" w:rsidRDefault="0029531E" w:rsidP="00FF5AE0">
      <w:pPr>
        <w:pStyle w:val="Heading1"/>
        <w:rPr>
          <w:color w:val="000000" w:themeColor="text1"/>
        </w:rPr>
      </w:pPr>
      <w:bookmarkStart w:id="13" w:name="_Toc220621017"/>
      <w:r w:rsidRPr="00653E19">
        <w:rPr>
          <w:color w:val="000000" w:themeColor="text1"/>
        </w:rPr>
        <w:lastRenderedPageBreak/>
        <w:t>Chapter 2: Literature Review</w:t>
      </w:r>
      <w:bookmarkEnd w:id="13"/>
    </w:p>
    <w:p w14:paraId="3041EC54" w14:textId="77777777" w:rsidR="0029531E" w:rsidRPr="00653E19" w:rsidRDefault="0029531E" w:rsidP="00FF5AE0">
      <w:pPr>
        <w:pStyle w:val="Heading2"/>
        <w:rPr>
          <w:color w:val="000000" w:themeColor="text1"/>
        </w:rPr>
      </w:pPr>
      <w:bookmarkStart w:id="14" w:name="_fskl7mnlcabr" w:colFirst="0" w:colLast="0"/>
      <w:bookmarkStart w:id="15" w:name="_Toc220621018"/>
      <w:bookmarkEnd w:id="14"/>
      <w:r w:rsidRPr="00653E19">
        <w:rPr>
          <w:color w:val="000000" w:themeColor="text1"/>
        </w:rPr>
        <w:t>2.1 Introduction</w:t>
      </w:r>
      <w:bookmarkEnd w:id="15"/>
    </w:p>
    <w:p w14:paraId="1BD630A5" w14:textId="77777777" w:rsidR="00994624" w:rsidRPr="00653E19" w:rsidRDefault="00994624" w:rsidP="00FF5AE0">
      <w:pPr>
        <w:rPr>
          <w:color w:val="000000" w:themeColor="text1"/>
        </w:rPr>
      </w:pPr>
      <w:r w:rsidRPr="00653E19">
        <w:rPr>
          <w:color w:val="000000" w:themeColor="text1"/>
        </w:rPr>
        <w:t>Purpose of this</w:t>
      </w:r>
      <w:r w:rsidR="00261745" w:rsidRPr="00653E19">
        <w:rPr>
          <w:color w:val="000000" w:themeColor="text1"/>
        </w:rPr>
        <w:t xml:space="preserve"> chapter </w:t>
      </w:r>
      <w:r w:rsidRPr="00653E19">
        <w:rPr>
          <w:color w:val="000000" w:themeColor="text1"/>
        </w:rPr>
        <w:t>is to offer</w:t>
      </w:r>
      <w:r w:rsidR="00261745" w:rsidRPr="00653E19">
        <w:rPr>
          <w:color w:val="000000" w:themeColor="text1"/>
        </w:rPr>
        <w:t xml:space="preserve"> a critical and extensive analysis of the modern literature dealing with repositioning of luxury brands, generational changes in consumer behaviour and the increasing power of digital interaction and design transformation. It combines the responses of luxury brands to the complicated interrelationship between heritage, identity and modernisation to their changing expectations in the market that are changing rapidly. The key aspect of the discussion is the strategic dilemma which arises when brands are trying to be culturally relevant to younger customers and retain the traditional values which the long-term clients attach to prestige and exclusivity. </w:t>
      </w:r>
    </w:p>
    <w:p w14:paraId="6C142370" w14:textId="163C051A" w:rsidR="0029531E" w:rsidRPr="00653E19" w:rsidRDefault="00261745" w:rsidP="00FF5AE0">
      <w:pPr>
        <w:rPr>
          <w:color w:val="000000" w:themeColor="text1"/>
        </w:rPr>
      </w:pPr>
      <w:r w:rsidRPr="00653E19">
        <w:rPr>
          <w:color w:val="000000" w:themeColor="text1"/>
        </w:rPr>
        <w:t>By analysing a large amount of empirical and theoretical data, the chapter reveals the main contradictions and strategic dilemmas that can be observed in the repositioning efforts of Gucci and its move towards the youthful style, maximalist design language, and communication that is digitally-focused. These changes underscore the existence of wider arguments on authenticity, cultural consistency, and the dangers of brand watering down in the luxury markets</w:t>
      </w:r>
      <w:r w:rsidR="00F176C2" w:rsidRPr="00653E19">
        <w:rPr>
          <w:color w:val="000000" w:themeColor="text1"/>
        </w:rPr>
        <w:t xml:space="preserve"> (Leppälä, 2025)</w:t>
      </w:r>
      <w:r w:rsidRPr="00653E19">
        <w:rPr>
          <w:color w:val="000000" w:themeColor="text1"/>
        </w:rPr>
        <w:t xml:space="preserve">. Using cross-industry information, branding theory and consumer culture approaches, the chapter assesses the potential of repositioning in creating both increased involvement among younger consumers and probable dissatisfaction among heritage-seeking consumers. Finally, the review provides a conceptual basis of the discussion of the </w:t>
      </w:r>
      <w:r w:rsidR="007E7CA7" w:rsidRPr="00653E19">
        <w:rPr>
          <w:color w:val="000000" w:themeColor="text1"/>
        </w:rPr>
        <w:t>long-term</w:t>
      </w:r>
      <w:r w:rsidRPr="00653E19">
        <w:rPr>
          <w:color w:val="000000" w:themeColor="text1"/>
        </w:rPr>
        <w:t xml:space="preserve"> impact of Gucci repositioning strategy on brand equity, brand loyalty patterns and sustainable competitive advantage.</w:t>
      </w:r>
    </w:p>
    <w:p w14:paraId="71592D9A" w14:textId="0D597F4D" w:rsidR="00261745" w:rsidRPr="00653E19" w:rsidRDefault="0029531E" w:rsidP="00FF5AE0">
      <w:pPr>
        <w:pStyle w:val="Heading2"/>
        <w:rPr>
          <w:color w:val="000000" w:themeColor="text1"/>
        </w:rPr>
      </w:pPr>
      <w:bookmarkStart w:id="16" w:name="_vji6t3xvbeqe" w:colFirst="0" w:colLast="0"/>
      <w:bookmarkStart w:id="17" w:name="_6ti2g9hhemac" w:colFirst="0" w:colLast="0"/>
      <w:bookmarkStart w:id="18" w:name="_xcfr00f2ph57" w:colFirst="0" w:colLast="0"/>
      <w:bookmarkStart w:id="19" w:name="_Toc220621019"/>
      <w:bookmarkEnd w:id="16"/>
      <w:bookmarkEnd w:id="17"/>
      <w:bookmarkEnd w:id="18"/>
      <w:r w:rsidRPr="00653E19">
        <w:rPr>
          <w:color w:val="000000" w:themeColor="text1"/>
        </w:rPr>
        <w:t>2.</w:t>
      </w:r>
      <w:r w:rsidR="00261745" w:rsidRPr="00653E19">
        <w:rPr>
          <w:color w:val="000000" w:themeColor="text1"/>
        </w:rPr>
        <w:t>2</w:t>
      </w:r>
      <w:r w:rsidRPr="00653E19">
        <w:rPr>
          <w:color w:val="000000" w:themeColor="text1"/>
        </w:rPr>
        <w:t xml:space="preserve"> </w:t>
      </w:r>
      <w:r w:rsidR="00261745" w:rsidRPr="00653E19">
        <w:rPr>
          <w:color w:val="000000" w:themeColor="text1"/>
        </w:rPr>
        <w:t xml:space="preserve">Thematic </w:t>
      </w:r>
      <w:r w:rsidR="008C0CC4" w:rsidRPr="00653E19">
        <w:rPr>
          <w:color w:val="000000" w:themeColor="text1"/>
        </w:rPr>
        <w:t>overview of literature</w:t>
      </w:r>
      <w:bookmarkEnd w:id="19"/>
    </w:p>
    <w:p w14:paraId="50371006" w14:textId="26E5416C" w:rsidR="0029531E" w:rsidRPr="00653E19" w:rsidRDefault="00261745" w:rsidP="00FF5AE0">
      <w:pPr>
        <w:pStyle w:val="Heading3"/>
        <w:rPr>
          <w:color w:val="000000" w:themeColor="text1"/>
        </w:rPr>
      </w:pPr>
      <w:bookmarkStart w:id="20" w:name="_Toc220621020"/>
      <w:r w:rsidRPr="00653E19">
        <w:rPr>
          <w:color w:val="000000" w:themeColor="text1"/>
        </w:rPr>
        <w:t xml:space="preserve">2.2.1 </w:t>
      </w:r>
      <w:r w:rsidR="0029531E" w:rsidRPr="00653E19">
        <w:rPr>
          <w:color w:val="000000" w:themeColor="text1"/>
        </w:rPr>
        <w:t xml:space="preserve">Luxury </w:t>
      </w:r>
      <w:r w:rsidR="008C0CC4" w:rsidRPr="00653E19">
        <w:rPr>
          <w:color w:val="000000" w:themeColor="text1"/>
        </w:rPr>
        <w:t>brand repositioning and heritage identity</w:t>
      </w:r>
      <w:bookmarkEnd w:id="20"/>
    </w:p>
    <w:p w14:paraId="3B5782E6" w14:textId="77777777" w:rsidR="00292D43" w:rsidRPr="00653E19" w:rsidRDefault="0029531E" w:rsidP="00FF5AE0">
      <w:pPr>
        <w:rPr>
          <w:color w:val="000000" w:themeColor="text1"/>
        </w:rPr>
      </w:pPr>
      <w:r w:rsidRPr="00653E19">
        <w:rPr>
          <w:color w:val="000000" w:themeColor="text1"/>
        </w:rPr>
        <w:t xml:space="preserve">Repositioning luxury branding does not only represent a marketing tweaking, but rather a structural redress of identity, values and competitive advantage. It alters the perceived meaning of a brand and negotiates the profound conflict between heritage and modernity. According to Usui and Kotabe (2025), repositioning necessitates the reassigning of the strategic resources, including brand equity, cultural capital and aesthetic codes, to appeal to new consumer groups. However, in the case of luxury brands that are based on artisanship, exclusivity, and heritage, this redeployment is both a chance and a threat. How controversial repositioning can be is evidenced by the adjacent sectors. A study conducted by Sjunnesson et al. (2025) established that when auto companies </w:t>
      </w:r>
      <w:r w:rsidRPr="00653E19">
        <w:rPr>
          <w:color w:val="000000" w:themeColor="text1"/>
        </w:rPr>
        <w:lastRenderedPageBreak/>
        <w:t xml:space="preserve">switched to electric cars, they had to deal with opposition by loyal consumers who viewed the switch as a betrayal of tradition. </w:t>
      </w:r>
    </w:p>
    <w:p w14:paraId="6B6E9D94" w14:textId="46B92698" w:rsidR="0029531E" w:rsidRPr="00653E19" w:rsidRDefault="00292D43" w:rsidP="00FF5AE0">
      <w:pPr>
        <w:rPr>
          <w:color w:val="000000" w:themeColor="text1"/>
        </w:rPr>
      </w:pPr>
      <w:r w:rsidRPr="00653E19">
        <w:rPr>
          <w:color w:val="000000" w:themeColor="text1"/>
        </w:rPr>
        <w:t>Similarly</w:t>
      </w:r>
      <w:r w:rsidR="0029531E" w:rsidRPr="00653E19">
        <w:rPr>
          <w:color w:val="000000" w:themeColor="text1"/>
        </w:rPr>
        <w:t>, sudden transformation of Jaguar into a modern exuberance caused mixed emotions</w:t>
      </w:r>
      <w:r w:rsidRPr="00653E19">
        <w:rPr>
          <w:color w:val="000000" w:themeColor="text1"/>
        </w:rPr>
        <w:t xml:space="preserve"> (Tronke and Uebel, 2025). It is evident when </w:t>
      </w:r>
      <w:r w:rsidR="0029531E" w:rsidRPr="00653E19">
        <w:rPr>
          <w:color w:val="000000" w:themeColor="text1"/>
        </w:rPr>
        <w:t>young buyers were happy with the change, whereas old</w:t>
      </w:r>
      <w:r w:rsidR="00DD4A3D" w:rsidRPr="00653E19">
        <w:rPr>
          <w:color w:val="000000" w:themeColor="text1"/>
        </w:rPr>
        <w:t xml:space="preserve">er buyers </w:t>
      </w:r>
      <w:r w:rsidR="0029531E" w:rsidRPr="00653E19">
        <w:rPr>
          <w:color w:val="000000" w:themeColor="text1"/>
        </w:rPr>
        <w:t>believed that the company had been cheating on its brand identity. These trends are a reflection of the luxury fashion where attracting younger audiences can upset the consumer base which sustains brand prestige. Heritage is still at the core of the symbolic power of luxury. Leppälä (2025)</w:t>
      </w:r>
      <w:r w:rsidR="00DD4A3D" w:rsidRPr="00653E19">
        <w:rPr>
          <w:color w:val="000000" w:themeColor="text1"/>
        </w:rPr>
        <w:t xml:space="preserve"> further added</w:t>
      </w:r>
      <w:r w:rsidR="0029531E" w:rsidRPr="00653E19">
        <w:rPr>
          <w:color w:val="000000" w:themeColor="text1"/>
        </w:rPr>
        <w:t xml:space="preserve"> exclusivity has always been made historically through controlled narratives, discourse of craftsmanship, and inaccessibility. This is made difficult by the process of digitalisation, which brings out more visibility and promotes mass-appeal communication. Within this environment, repositioning may threaten to change the position of a brand out of the elite cultural space into the more democratised market position, which may reduce its long-term desirability.</w:t>
      </w:r>
    </w:p>
    <w:p w14:paraId="0DA02A15" w14:textId="77777777" w:rsidR="0029531E" w:rsidRPr="00653E19" w:rsidRDefault="0029531E" w:rsidP="00FF5AE0">
      <w:pPr>
        <w:jc w:val="center"/>
        <w:rPr>
          <w:color w:val="000000" w:themeColor="text1"/>
        </w:rPr>
      </w:pPr>
      <w:r w:rsidRPr="00653E19">
        <w:rPr>
          <w:noProof/>
          <w:color w:val="000000" w:themeColor="text1"/>
        </w:rPr>
        <w:drawing>
          <wp:inline distT="114300" distB="114300" distL="114300" distR="114300" wp14:anchorId="741610D8" wp14:editId="6C830641">
            <wp:extent cx="3707760" cy="2906395"/>
            <wp:effectExtent l="19050" t="19050" r="26670" b="27305"/>
            <wp:docPr id="3" name="image2.png" descr="A diagram of a company&#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2.png" descr="A diagram of a company&#10;&#10;AI-generated content may be incorrect."/>
                    <pic:cNvPicPr preferRelativeResize="0"/>
                  </pic:nvPicPr>
                  <pic:blipFill rotWithShape="1">
                    <a:blip r:embed="rId13"/>
                    <a:srcRect t="7934" b="8581"/>
                    <a:stretch>
                      <a:fillRect/>
                    </a:stretch>
                  </pic:blipFill>
                  <pic:spPr bwMode="auto">
                    <a:xfrm>
                      <a:off x="0" y="0"/>
                      <a:ext cx="3721212" cy="2916940"/>
                    </a:xfrm>
                    <a:prstGeom prst="rect">
                      <a:avLst/>
                    </a:prstGeom>
                    <a:ln w="12700" cap="flat" cmpd="sng" algn="ctr">
                      <a:solidFill>
                        <a:srgbClr val="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47B3015" w14:textId="39889128" w:rsidR="0029531E" w:rsidRPr="00653E19" w:rsidRDefault="0029531E" w:rsidP="00FF5AE0">
      <w:pPr>
        <w:pStyle w:val="Heading4"/>
        <w:rPr>
          <w:color w:val="000000" w:themeColor="text1"/>
        </w:rPr>
      </w:pPr>
      <w:bookmarkStart w:id="21" w:name="_Toc220621002"/>
      <w:r w:rsidRPr="00653E19">
        <w:rPr>
          <w:color w:val="000000" w:themeColor="text1"/>
        </w:rPr>
        <w:t>Figure 2.</w:t>
      </w:r>
      <w:r w:rsidR="00DD4A3D" w:rsidRPr="00653E19">
        <w:rPr>
          <w:color w:val="000000" w:themeColor="text1"/>
        </w:rPr>
        <w:t>2</w:t>
      </w:r>
      <w:r w:rsidRPr="00653E19">
        <w:rPr>
          <w:color w:val="000000" w:themeColor="text1"/>
        </w:rPr>
        <w:t>: Factors of Brand Positioning</w:t>
      </w:r>
      <w:bookmarkEnd w:id="21"/>
    </w:p>
    <w:p w14:paraId="14F08846" w14:textId="77777777" w:rsidR="0029531E" w:rsidRPr="00653E19" w:rsidRDefault="0029531E" w:rsidP="00FF5AE0">
      <w:pPr>
        <w:jc w:val="center"/>
        <w:rPr>
          <w:color w:val="000000" w:themeColor="text1"/>
        </w:rPr>
      </w:pPr>
      <w:r w:rsidRPr="00653E19">
        <w:rPr>
          <w:color w:val="000000" w:themeColor="text1"/>
        </w:rPr>
        <w:t>(Source: Wang, 2025)</w:t>
      </w:r>
    </w:p>
    <w:p w14:paraId="6AA89575" w14:textId="6A1F6E3D" w:rsidR="0029531E" w:rsidRPr="00653E19" w:rsidRDefault="00261745" w:rsidP="00FF5AE0">
      <w:pPr>
        <w:rPr>
          <w:color w:val="000000" w:themeColor="text1"/>
        </w:rPr>
      </w:pPr>
      <w:r w:rsidRPr="00653E19">
        <w:rPr>
          <w:color w:val="000000" w:themeColor="text1"/>
        </w:rPr>
        <w:t xml:space="preserve">These tensions can be traced in the case of Gucci. Wang (2025) demonstrates that its movement towards youthful maximalism, pop-cultural aesthetic and digital-first communication strategies adequately appealed to Gen Z in China, but this evolution is threatening to drive away the traditional luxury shoppers who appreciate subtlety and classicism. Cheng (2025) claims that in such a market as China, the authenticity is the question of the balance between cultural heritage </w:t>
      </w:r>
      <w:r w:rsidRPr="00653E19">
        <w:rPr>
          <w:color w:val="000000" w:themeColor="text1"/>
        </w:rPr>
        <w:lastRenderedPageBreak/>
        <w:t xml:space="preserve">and the role of innovation; an inadequately balanced change may turn a brand into a brand that culturally gauges a generation gap; older consumers may see it as too disruptive, and younger may find it over-performative. Consumer-driven dynamics increase the pressure of repositioning. According to Bertelshofer (2025), the new meaning of brands is coming out of consumer activism and online redefinition with diminishing managerial leverage and brand development speed, which is inconsistent with the slowness and craftsmanship of luxury. Economic constraints also make strategy more complex. Mittal (2025) cites an even deeper luxury stagnation, and pressure to find younger customers at the risk of brand overextension. </w:t>
      </w:r>
      <w:r w:rsidR="008C0CC4" w:rsidRPr="00653E19">
        <w:rPr>
          <w:color w:val="000000" w:themeColor="text1"/>
        </w:rPr>
        <w:t>As indicated by Kostopoulos and Dhosi (2025), g</w:t>
      </w:r>
      <w:r w:rsidRPr="00653E19">
        <w:rPr>
          <w:color w:val="000000" w:themeColor="text1"/>
        </w:rPr>
        <w:t>entrification of products may transform consumers and undermine loyalty. Cross-industry knowledge (Vilander, 2025; Niu et al., 2025) supports the idea that effective repositioning should be based on innovation in line with the key heritage values to retain credibility.</w:t>
      </w:r>
    </w:p>
    <w:p w14:paraId="607A93E7" w14:textId="31EA8E46" w:rsidR="0029531E" w:rsidRPr="00653E19" w:rsidRDefault="0029531E" w:rsidP="00FF5AE0">
      <w:pPr>
        <w:pStyle w:val="Heading3"/>
        <w:rPr>
          <w:color w:val="000000" w:themeColor="text1"/>
        </w:rPr>
      </w:pPr>
      <w:bookmarkStart w:id="22" w:name="_j9xm8pgdki2h" w:colFirst="0" w:colLast="0"/>
      <w:bookmarkStart w:id="23" w:name="_Toc220621021"/>
      <w:bookmarkEnd w:id="22"/>
      <w:r w:rsidRPr="00653E19">
        <w:rPr>
          <w:color w:val="000000" w:themeColor="text1"/>
        </w:rPr>
        <w:t>2.</w:t>
      </w:r>
      <w:r w:rsidR="00261745" w:rsidRPr="00653E19">
        <w:rPr>
          <w:color w:val="000000" w:themeColor="text1"/>
        </w:rPr>
        <w:t>2.2</w:t>
      </w:r>
      <w:r w:rsidRPr="00653E19">
        <w:rPr>
          <w:color w:val="000000" w:themeColor="text1"/>
        </w:rPr>
        <w:t xml:space="preserve"> Product Design Transformation in Luxury Fashion</w:t>
      </w:r>
      <w:bookmarkEnd w:id="23"/>
    </w:p>
    <w:p w14:paraId="28320076" w14:textId="77777777" w:rsidR="004D59CB" w:rsidRPr="00653E19" w:rsidRDefault="004D59CB" w:rsidP="00FF5AE0">
      <w:pPr>
        <w:rPr>
          <w:color w:val="000000" w:themeColor="text1"/>
        </w:rPr>
      </w:pPr>
      <w:r w:rsidRPr="00653E19">
        <w:rPr>
          <w:color w:val="000000" w:themeColor="text1"/>
        </w:rPr>
        <w:t>One of the most obvious and impactful forms of luxury brand repositioning is product design, which indicates more fundamental changes in identity, cultural orientation and target demographics. The way Gucci redefined brand meaning through design is evidenced by its shift in the type of aesthetic to use, which shifted towards the more maximalist approach. Wang (2025) notes that eclectic prints, non-traditional silhouettes and exuberant colour options were able to attract Gen Z customers in China since they value individuality and express themselves through fashion and aesthetics suitable on social media. This is in line with the general trends in the generational direction of embracing novelty, hybridity and collaborations over conservative tendencies in status quo. Design innovation is however not unanimously valued. As demonstrated by Feng et al. (2025), middle-aged luxury consumers are more interested in continuity, refinement and tradition, which means that the generational gap generates a challenge to appeal to the young consumer segment and the heritage-oriented segment at once. According to Cheng (2025), luxury innovation should uphold cultural inheritance in order not to seem shallow in this case, Maximalist orientation of Gucci creates the risk of losing touch with its Italian ethos of craftsmanship which undermines the long-term brand equity.</w:t>
      </w:r>
    </w:p>
    <w:p w14:paraId="726F0ECD" w14:textId="52D509A7" w:rsidR="0029531E" w:rsidRPr="00653E19" w:rsidRDefault="004D59CB" w:rsidP="00FF5AE0">
      <w:pPr>
        <w:rPr>
          <w:color w:val="000000" w:themeColor="text1"/>
        </w:rPr>
      </w:pPr>
      <w:r w:rsidRPr="00653E19">
        <w:rPr>
          <w:color w:val="000000" w:themeColor="text1"/>
        </w:rPr>
        <w:t xml:space="preserve">This is supported by parallels of other industries. According to the findings of Sjunnesson et al. (2025), the automotive brands who stopped using heritage design cues in their products largely received negative consumer responses. In the same way, modernistic resolutions by Jaguar undermined the loyalty of older customers who were fond of the traditional image of the brand </w:t>
      </w:r>
      <w:r w:rsidRPr="00653E19">
        <w:rPr>
          <w:color w:val="000000" w:themeColor="text1"/>
        </w:rPr>
        <w:lastRenderedPageBreak/>
        <w:t>(Tronke &amp; Ubl, 2025). The above instances imply that change in design must be progressive especially in case of the legacy brands that have a consumer base, which is emotionally invested. Kostopoulos and Dhosi (2025) also observe</w:t>
      </w:r>
      <w:r w:rsidR="008C0CC4" w:rsidRPr="00653E19">
        <w:rPr>
          <w:color w:val="000000" w:themeColor="text1"/>
        </w:rPr>
        <w:t>d</w:t>
      </w:r>
      <w:r w:rsidRPr="00653E19">
        <w:rPr>
          <w:color w:val="000000" w:themeColor="text1"/>
        </w:rPr>
        <w:t xml:space="preserve"> that the change in designs usually heralds the cultural repositioning that is perceived to be exclusionary by some consumers. Therefore, although the new aesthetic of Gucci might be a success among younger customers, it might equally increase the speed of alienation of the older customers.</w:t>
      </w:r>
    </w:p>
    <w:p w14:paraId="2997C922" w14:textId="256C9C9A" w:rsidR="0029531E" w:rsidRPr="00653E19" w:rsidRDefault="0029531E" w:rsidP="00FF5AE0">
      <w:pPr>
        <w:pStyle w:val="Heading3"/>
        <w:rPr>
          <w:color w:val="000000" w:themeColor="text1"/>
        </w:rPr>
      </w:pPr>
      <w:bookmarkStart w:id="24" w:name="_a2td2zytr032" w:colFirst="0" w:colLast="0"/>
      <w:bookmarkStart w:id="25" w:name="_Toc220621022"/>
      <w:bookmarkEnd w:id="24"/>
      <w:r w:rsidRPr="00653E19">
        <w:rPr>
          <w:color w:val="000000" w:themeColor="text1"/>
        </w:rPr>
        <w:t>2.</w:t>
      </w:r>
      <w:r w:rsidR="00261745" w:rsidRPr="00653E19">
        <w:rPr>
          <w:color w:val="000000" w:themeColor="text1"/>
        </w:rPr>
        <w:t>2.3</w:t>
      </w:r>
      <w:r w:rsidRPr="00653E19">
        <w:rPr>
          <w:color w:val="000000" w:themeColor="text1"/>
        </w:rPr>
        <w:t xml:space="preserve"> Digital </w:t>
      </w:r>
      <w:r w:rsidR="00DD4A3D" w:rsidRPr="00653E19">
        <w:rPr>
          <w:color w:val="000000" w:themeColor="text1"/>
        </w:rPr>
        <w:t>marketing, communication strategies and engagement</w:t>
      </w:r>
      <w:bookmarkEnd w:id="25"/>
    </w:p>
    <w:p w14:paraId="7F4BC8E1" w14:textId="77777777" w:rsidR="008C0CC4" w:rsidRPr="00653E19" w:rsidRDefault="004D59CB" w:rsidP="00FF5AE0">
      <w:pPr>
        <w:rPr>
          <w:color w:val="000000" w:themeColor="text1"/>
        </w:rPr>
      </w:pPr>
      <w:r w:rsidRPr="00653E19">
        <w:rPr>
          <w:color w:val="000000" w:themeColor="text1"/>
        </w:rPr>
        <w:t xml:space="preserve">The role of digital marketing in the repositioning of luxury brands has become one of the leading ones to redefine the way the desirability and identity are being built. Historically characterized by the exclusivity, the rarity and the narration, the luxury communication is transformed by the interactive nature, algorithms and the cultures of participation by consumers. According to Moisello and Pellicelli (2025), digitalisation and sustainable innovation have become part of competitive management of luxury brands. In the case of Gucci, digital marketing is a strategic process to appeal to Gen Z in a hyper-crowded and highly interconnected market. Digitally mediated interaction presents some opportunities and threats. In contrast to the traditional elitist communications, digital strategies are based on the several touchpoints, including influencers, user-generated content, livestream events, and culturally adaptive storytelling. According to Ugwuoju (2025), success means a combination of global brand messages and localised communication depending on the culture which can be observed in the Gucci differentiated messaging in Asian, European and American market. Inter-brand competition is also increased by digital visibility. </w:t>
      </w:r>
    </w:p>
    <w:p w14:paraId="4556CFAB" w14:textId="2ADCB82F" w:rsidR="0029531E" w:rsidRPr="00653E19" w:rsidRDefault="008C0CC4" w:rsidP="00FF5AE0">
      <w:pPr>
        <w:rPr>
          <w:color w:val="000000" w:themeColor="text1"/>
        </w:rPr>
      </w:pPr>
      <w:r w:rsidRPr="00653E19">
        <w:rPr>
          <w:color w:val="000000" w:themeColor="text1"/>
        </w:rPr>
        <w:t>T</w:t>
      </w:r>
      <w:r w:rsidR="004D59CB" w:rsidRPr="00653E19">
        <w:rPr>
          <w:color w:val="000000" w:themeColor="text1"/>
        </w:rPr>
        <w:t>here is a danger of homogenisation of the online luxury environment as a result of overlapping digital strategies</w:t>
      </w:r>
      <w:r w:rsidRPr="00653E19">
        <w:rPr>
          <w:color w:val="000000" w:themeColor="text1"/>
        </w:rPr>
        <w:t xml:space="preserve"> (Kalwani et al. 2025)</w:t>
      </w:r>
      <w:r w:rsidR="004D59CB" w:rsidRPr="00653E19">
        <w:rPr>
          <w:color w:val="000000" w:themeColor="text1"/>
        </w:rPr>
        <w:t>. Taittonen (2025) demonstrates that brands like Saint Laurent can preserve their distinction by a consciously created online image, which Gucci can also struggle to achieve due to its maximalist digital identity, which can serve as a threat to exclusivity. The digital communication in terms of repositioning also reconstructs brand image. Naryono and Sopian (2025) show</w:t>
      </w:r>
      <w:r w:rsidRPr="00653E19">
        <w:rPr>
          <w:color w:val="000000" w:themeColor="text1"/>
        </w:rPr>
        <w:t>ed</w:t>
      </w:r>
      <w:r w:rsidR="004D59CB" w:rsidRPr="00653E19">
        <w:rPr>
          <w:color w:val="000000" w:themeColor="text1"/>
        </w:rPr>
        <w:t xml:space="preserve"> how digital rebranding can be used to appeal to younger audiences</w:t>
      </w:r>
      <w:r w:rsidRPr="00653E19">
        <w:rPr>
          <w:color w:val="000000" w:themeColor="text1"/>
        </w:rPr>
        <w:t>. A</w:t>
      </w:r>
      <w:r w:rsidR="004D59CB" w:rsidRPr="00653E19">
        <w:rPr>
          <w:color w:val="000000" w:themeColor="text1"/>
        </w:rPr>
        <w:t>s</w:t>
      </w:r>
      <w:r w:rsidRPr="00653E19">
        <w:rPr>
          <w:color w:val="000000" w:themeColor="text1"/>
        </w:rPr>
        <w:t xml:space="preserve"> argued </w:t>
      </w:r>
      <w:r w:rsidR="004D59CB" w:rsidRPr="00653E19">
        <w:rPr>
          <w:color w:val="000000" w:themeColor="text1"/>
        </w:rPr>
        <w:t xml:space="preserve">by Åström et al. (2025), excessive modernisation can destroy the legacy. Even meme culture, which Gucci uses well, creates the blur between luxury and mass consumption because of their powerful digital presence. Lastly, Mbinza (2025) notes that digital marketing is more and more a convergence of brand identity and urban symbolism, which is the contemporary aspiration. </w:t>
      </w:r>
      <w:r w:rsidR="004D59CB" w:rsidRPr="00653E19">
        <w:rPr>
          <w:color w:val="000000" w:themeColor="text1"/>
        </w:rPr>
        <w:lastRenderedPageBreak/>
        <w:t>Gucci city-based online campaigns increase the attractiveness of the youth; however, it poses a threat to attract consumers who value the story of craftsmanship. Therefore, online marketing reaches wider but makes it difficult to maintain prestige that is based on heritage.</w:t>
      </w:r>
    </w:p>
    <w:p w14:paraId="2E69A7DE" w14:textId="517ED35F" w:rsidR="0029531E" w:rsidRPr="00653E19" w:rsidRDefault="0029531E" w:rsidP="00FF5AE0">
      <w:pPr>
        <w:pStyle w:val="Heading3"/>
        <w:rPr>
          <w:color w:val="000000" w:themeColor="text1"/>
        </w:rPr>
      </w:pPr>
      <w:bookmarkStart w:id="26" w:name="_1mjm2fpgnl4g" w:colFirst="0" w:colLast="0"/>
      <w:bookmarkStart w:id="27" w:name="_Toc220621023"/>
      <w:bookmarkEnd w:id="26"/>
      <w:r w:rsidRPr="00653E19">
        <w:rPr>
          <w:color w:val="000000" w:themeColor="text1"/>
        </w:rPr>
        <w:t>2</w:t>
      </w:r>
      <w:r w:rsidR="00B92784" w:rsidRPr="00653E19">
        <w:rPr>
          <w:color w:val="000000" w:themeColor="text1"/>
        </w:rPr>
        <w:t>.</w:t>
      </w:r>
      <w:r w:rsidR="00261745" w:rsidRPr="00653E19">
        <w:rPr>
          <w:color w:val="000000" w:themeColor="text1"/>
        </w:rPr>
        <w:t>2.4</w:t>
      </w:r>
      <w:r w:rsidRPr="00653E19">
        <w:rPr>
          <w:color w:val="000000" w:themeColor="text1"/>
        </w:rPr>
        <w:t xml:space="preserve"> Cross-Generational </w:t>
      </w:r>
      <w:r w:rsidR="00B92784" w:rsidRPr="00653E19">
        <w:rPr>
          <w:color w:val="000000" w:themeColor="text1"/>
        </w:rPr>
        <w:t>consumer perception and behaviour</w:t>
      </w:r>
      <w:bookmarkEnd w:id="27"/>
    </w:p>
    <w:p w14:paraId="44CB7831" w14:textId="77777777" w:rsidR="008C0CC4" w:rsidRPr="00653E19" w:rsidRDefault="004D59CB" w:rsidP="00FF5AE0">
      <w:pPr>
        <w:rPr>
          <w:color w:val="000000" w:themeColor="text1"/>
        </w:rPr>
      </w:pPr>
      <w:r w:rsidRPr="00653E19">
        <w:rPr>
          <w:color w:val="000000" w:themeColor="text1"/>
        </w:rPr>
        <w:t xml:space="preserve">The aspect of generational differences is very important in the repositioning of luxury brands. Younger consumers, Gen Z and Millennials, view luxury as a way to express themselves, gain social standing and cultural relevance online, and older consumers view luxury as a way to be refined, long-lasting, and maintain their status. As Deivayanai and Chandran (2025) demonstrate, brand conformity/loyalty varies according to the demographic, younger viewers can adapt to change in brand value more readily, older consumers evaluate change in relation to continuity expectations. Therefore, the radical, digital and maximalist repositioning of Gucci is in line with Gen Z tastes and does not go along with the stability that traditional consumers appreciate. In the international markets, cross-generation perception is even more difficult. Ugwuoju (2025) claims that the localisation approaches determine the perceptions of global brands among countries and various age categories. Younger consumers welcome mixed, contemporary stories, whereas older groups are based on authenticity of heritage. Should Gucci focus on modernisation rather than Italian crafts, it will find itself on the path to culturally discontinuous brand significances. Generational behaviour is also influenced by competition. </w:t>
      </w:r>
    </w:p>
    <w:p w14:paraId="5A54D775" w14:textId="2FBB5406" w:rsidR="0029531E" w:rsidRPr="00653E19" w:rsidRDefault="004D59CB" w:rsidP="00FF5AE0">
      <w:pPr>
        <w:rPr>
          <w:color w:val="000000" w:themeColor="text1"/>
        </w:rPr>
      </w:pPr>
      <w:r w:rsidRPr="00653E19">
        <w:rPr>
          <w:color w:val="000000" w:themeColor="text1"/>
        </w:rPr>
        <w:t>Kalwani et al. (2025) observe</w:t>
      </w:r>
      <w:r w:rsidR="008C0CC4" w:rsidRPr="00653E19">
        <w:rPr>
          <w:color w:val="000000" w:themeColor="text1"/>
        </w:rPr>
        <w:t>d</w:t>
      </w:r>
      <w:r w:rsidRPr="00653E19">
        <w:rPr>
          <w:color w:val="000000" w:themeColor="text1"/>
        </w:rPr>
        <w:t xml:space="preserve"> that younger consumers are more easily changed in brands, particularly in the digital medium, and older consumers have a greater historical attachment. Case studies support this gap</w:t>
      </w:r>
      <w:r w:rsidR="008C0CC4" w:rsidRPr="00653E19">
        <w:rPr>
          <w:color w:val="000000" w:themeColor="text1"/>
        </w:rPr>
        <w:t xml:space="preserve"> where </w:t>
      </w:r>
      <w:r w:rsidRPr="00653E19">
        <w:rPr>
          <w:color w:val="000000" w:themeColor="text1"/>
        </w:rPr>
        <w:t>radical differentiation by Saint Laurent attracts younger customers and seems disruptive to more elderly ones</w:t>
      </w:r>
      <w:r w:rsidR="00F94382" w:rsidRPr="00653E19">
        <w:rPr>
          <w:color w:val="000000" w:themeColor="text1"/>
        </w:rPr>
        <w:t>. I</w:t>
      </w:r>
      <w:r w:rsidRPr="00653E19">
        <w:rPr>
          <w:color w:val="000000" w:themeColor="text1"/>
        </w:rPr>
        <w:t>n the study by Aastrom et al. (2025), it seems that faster aesthetical transformation can ruin trust. Mbinza (2025) also includes the fact that younger city-centric consumers associate luxury with metropolitan envisions, and older customers hold the value of tradition.</w:t>
      </w:r>
    </w:p>
    <w:p w14:paraId="03DA7E9F" w14:textId="40F05850" w:rsidR="0029531E" w:rsidRPr="00653E19" w:rsidRDefault="0029531E" w:rsidP="00FF5AE0">
      <w:pPr>
        <w:pStyle w:val="Heading3"/>
        <w:rPr>
          <w:color w:val="000000" w:themeColor="text1"/>
        </w:rPr>
      </w:pPr>
      <w:bookmarkStart w:id="28" w:name="_205rwd87lnxi" w:colFirst="0" w:colLast="0"/>
      <w:bookmarkStart w:id="29" w:name="_Toc220621024"/>
      <w:bookmarkEnd w:id="28"/>
      <w:r w:rsidRPr="00653E19">
        <w:rPr>
          <w:color w:val="000000" w:themeColor="text1"/>
        </w:rPr>
        <w:t>2.</w:t>
      </w:r>
      <w:r w:rsidR="00261745" w:rsidRPr="00653E19">
        <w:rPr>
          <w:color w:val="000000" w:themeColor="text1"/>
        </w:rPr>
        <w:t>2.5</w:t>
      </w:r>
      <w:r w:rsidRPr="00653E19">
        <w:rPr>
          <w:color w:val="000000" w:themeColor="text1"/>
        </w:rPr>
        <w:t xml:space="preserve"> Brand </w:t>
      </w:r>
      <w:r w:rsidR="00C07C61" w:rsidRPr="00653E19">
        <w:rPr>
          <w:color w:val="000000" w:themeColor="text1"/>
        </w:rPr>
        <w:t>loyalty, affinity, and potential alienation</w:t>
      </w:r>
      <w:bookmarkEnd w:id="29"/>
    </w:p>
    <w:p w14:paraId="70384870" w14:textId="32629D65" w:rsidR="0029531E" w:rsidRPr="00653E19" w:rsidRDefault="0029531E" w:rsidP="00FF5AE0">
      <w:pPr>
        <w:rPr>
          <w:color w:val="000000" w:themeColor="text1"/>
        </w:rPr>
      </w:pPr>
      <w:r w:rsidRPr="00653E19">
        <w:rPr>
          <w:color w:val="000000" w:themeColor="text1"/>
        </w:rPr>
        <w:t>The historical bases of brand loyalty in the luxury markets lie in heritage, craftsmanship, emotional attachment and symbolic capital. Nevertheless, repositioning efforts may disrupt such foundations due to the change in the same qualities that long-term consumers relate to loyalty. Deivayanai and Chandran (2025) reveal</w:t>
      </w:r>
      <w:r w:rsidR="00C07C61" w:rsidRPr="00653E19">
        <w:rPr>
          <w:color w:val="000000" w:themeColor="text1"/>
        </w:rPr>
        <w:t>ed</w:t>
      </w:r>
      <w:r w:rsidRPr="00653E19">
        <w:rPr>
          <w:color w:val="000000" w:themeColor="text1"/>
        </w:rPr>
        <w:t xml:space="preserve"> that brand conformity motivates loyalty greatly; that is, consumers do not alter their loyalty as long as the brands conform to expectations. Rebranding devoid of the </w:t>
      </w:r>
      <w:r w:rsidRPr="00653E19">
        <w:rPr>
          <w:color w:val="000000" w:themeColor="text1"/>
        </w:rPr>
        <w:lastRenderedPageBreak/>
        <w:t xml:space="preserve">values may cause a case of perceptual incongruity, ty resulting in alienation. Alienation is especially severe in the case of luxury since the element of rejuvenation is followed by the risk of undermining the meaning that brand identity has been developing over many years, among long-term customers. This is a reflection of anxieties in luxury fashion, where older consumers might view modernisation as a form of dilution. In the case of Gucci, maximalist designs and younger-focused digital communications can represent the signal of innovation to young people, but a break with the luxury of the older generations based on heritage and more sophisticated traditional values. Risks of loyalty are also brought out in the literature on competition. </w:t>
      </w:r>
      <w:r w:rsidR="00C07C61" w:rsidRPr="00653E19">
        <w:rPr>
          <w:color w:val="000000" w:themeColor="text1"/>
        </w:rPr>
        <w:t>C</w:t>
      </w:r>
      <w:r w:rsidRPr="00653E19">
        <w:rPr>
          <w:color w:val="000000" w:themeColor="text1"/>
        </w:rPr>
        <w:t>ompetition at the same level of perception requires differentiation to maintain loyal customers</w:t>
      </w:r>
      <w:r w:rsidR="00C07C61" w:rsidRPr="00653E19">
        <w:rPr>
          <w:color w:val="000000" w:themeColor="text1"/>
        </w:rPr>
        <w:t xml:space="preserve"> (Kalwani et al. 2025)</w:t>
      </w:r>
      <w:r w:rsidRPr="00653E19">
        <w:rPr>
          <w:color w:val="000000" w:themeColor="text1"/>
        </w:rPr>
        <w:t>. When repositioning drives Gucci into generic trend-seeking behaviours observed in other youth-oriented luxury brands, the brand risks losing its competitive edge, hence undermining loyalty among the old and new consumers.</w:t>
      </w:r>
    </w:p>
    <w:p w14:paraId="0882477C" w14:textId="77777777" w:rsidR="00C07C61" w:rsidRPr="00653E19" w:rsidRDefault="0029531E" w:rsidP="00FF5AE0">
      <w:pPr>
        <w:rPr>
          <w:color w:val="000000" w:themeColor="text1"/>
        </w:rPr>
      </w:pPr>
      <w:r w:rsidRPr="00653E19">
        <w:rPr>
          <w:color w:val="000000" w:themeColor="text1"/>
        </w:rPr>
        <w:t xml:space="preserve">Repositioning also crosses over with place and cultural identity. According to Mbinza (2025), neoliberal urban aesthetics in modern branding tend to be more attractive to younger audiences and produce more diverse effects on other customers who do not associate luxury with urban imagery of metropolitan lifestyle. This is a relationship that shows how cross-cultural changes inherent in repositioning have the potential to divide cross-demographic loyalty. Nevertheless, there can be an improvement in loyalty through strategic innovation. </w:t>
      </w:r>
      <w:r w:rsidR="00C07C61" w:rsidRPr="00653E19">
        <w:rPr>
          <w:color w:val="000000" w:themeColor="text1"/>
        </w:rPr>
        <w:t>It has been added by</w:t>
      </w:r>
      <w:r w:rsidRPr="00653E19">
        <w:rPr>
          <w:color w:val="000000" w:themeColor="text1"/>
        </w:rPr>
        <w:t xml:space="preserve"> Moisello and Pellicelli (2025)</w:t>
      </w:r>
      <w:r w:rsidR="00C07C61" w:rsidRPr="00653E19">
        <w:rPr>
          <w:color w:val="000000" w:themeColor="text1"/>
        </w:rPr>
        <w:t xml:space="preserve"> that</w:t>
      </w:r>
      <w:r w:rsidRPr="00653E19">
        <w:rPr>
          <w:color w:val="000000" w:themeColor="text1"/>
        </w:rPr>
        <w:t xml:space="preserve"> sustainable digital innovation is capable of enhancing brand affinity by indicating responsibility, development of craftsmanship and current relevance. When Gucci incorporates sustainability into its repositioning story, it can establish a generational connection between the Gen Z ethical consideration and the older generation through increased artisanship, openness and cultural narration. Additional insight is gained in rebranding structures. </w:t>
      </w:r>
    </w:p>
    <w:p w14:paraId="3A3FF71C" w14:textId="6ACC2826" w:rsidR="0029531E" w:rsidRPr="00653E19" w:rsidRDefault="0029531E" w:rsidP="00FF5AE0">
      <w:pPr>
        <w:rPr>
          <w:color w:val="000000" w:themeColor="text1"/>
        </w:rPr>
      </w:pPr>
      <w:r w:rsidRPr="00653E19">
        <w:rPr>
          <w:color w:val="000000" w:themeColor="text1"/>
        </w:rPr>
        <w:t>Naryono and Sopian (2025) illustrate how design repositioning has the capability of raising brand image while maintaining fundamental identity features. Luxury brands should thus take care that innovation does not take the place of the symbolic value that gives birth to emotional loyalty. Likewise, Ugwuoju (2025)</w:t>
      </w:r>
      <w:r w:rsidR="0029327A" w:rsidRPr="00653E19">
        <w:rPr>
          <w:color w:val="000000" w:themeColor="text1"/>
        </w:rPr>
        <w:t xml:space="preserve"> added that</w:t>
      </w:r>
      <w:r w:rsidRPr="00653E19">
        <w:rPr>
          <w:color w:val="000000" w:themeColor="text1"/>
        </w:rPr>
        <w:t xml:space="preserve"> the policy of localisation can strengthen the sense of loyalty as long as it is coherent with the global brand meaning, which means that Gucci should find a balance between the global heritage and the local representation of the culture. Finally, alienation arises when repositioning brings about an identity gap, and loyalty is enhanced when the brand can rebrand its heritage so that it can be applied in new situations without forgetting its essence. </w:t>
      </w:r>
      <w:r w:rsidRPr="00653E19">
        <w:rPr>
          <w:color w:val="000000" w:themeColor="text1"/>
        </w:rPr>
        <w:lastRenderedPageBreak/>
        <w:t>The future expansion of Gucci, therefore, lies in a compromise between generational and cultural requirements by balancing innovation, staying exclusive and seeing how digital modernity does not obscure the craftsmanship lexicon underpinning consumer loyalty in the past.</w:t>
      </w:r>
    </w:p>
    <w:p w14:paraId="18F80BC1" w14:textId="37F9CD5A" w:rsidR="00292D43" w:rsidRPr="00653E19" w:rsidRDefault="0029327A" w:rsidP="00FF5AE0">
      <w:pPr>
        <w:pStyle w:val="Heading2"/>
        <w:rPr>
          <w:color w:val="000000" w:themeColor="text1"/>
        </w:rPr>
      </w:pPr>
      <w:bookmarkStart w:id="30" w:name="_Toc220621025"/>
      <w:r w:rsidRPr="00653E19">
        <w:rPr>
          <w:color w:val="000000" w:themeColor="text1"/>
        </w:rPr>
        <w:t>2.</w:t>
      </w:r>
      <w:r w:rsidR="00261745" w:rsidRPr="00653E19">
        <w:rPr>
          <w:color w:val="000000" w:themeColor="text1"/>
        </w:rPr>
        <w:t>3</w:t>
      </w:r>
      <w:r w:rsidRPr="00653E19">
        <w:rPr>
          <w:color w:val="000000" w:themeColor="text1"/>
        </w:rPr>
        <w:t xml:space="preserve"> </w:t>
      </w:r>
      <w:r w:rsidR="00292D43" w:rsidRPr="00653E19">
        <w:rPr>
          <w:color w:val="000000" w:themeColor="text1"/>
        </w:rPr>
        <w:t>Theoretical Framework</w:t>
      </w:r>
      <w:bookmarkEnd w:id="30"/>
    </w:p>
    <w:p w14:paraId="0175BF70" w14:textId="5DAB54F0" w:rsidR="0029327A" w:rsidRPr="00653E19" w:rsidRDefault="0029327A" w:rsidP="00FF5AE0">
      <w:pPr>
        <w:rPr>
          <w:color w:val="000000" w:themeColor="text1"/>
        </w:rPr>
      </w:pPr>
      <w:r w:rsidRPr="00653E19">
        <w:rPr>
          <w:color w:val="000000" w:themeColor="text1"/>
        </w:rPr>
        <w:t xml:space="preserve">This paper uses various theoretical frameworks to assess the repositioning strategy of Gucci and its effects on the cross-generational consumer reactions. The </w:t>
      </w:r>
      <w:r w:rsidRPr="00653E19">
        <w:rPr>
          <w:i/>
          <w:iCs/>
          <w:color w:val="000000" w:themeColor="text1"/>
        </w:rPr>
        <w:t>Brand Equity Model by Aaker</w:t>
      </w:r>
      <w:r w:rsidRPr="00653E19">
        <w:rPr>
          <w:color w:val="000000" w:themeColor="text1"/>
        </w:rPr>
        <w:t xml:space="preserve"> offers a conceptual background of assessing the impact of the change of the aesthetic codes, communication and product design on the perceived quality, brand associations, and loyalty. The model is especially applicable because the symbolic meaning is repositioned, where it might enhance equity among younger consumers and undermine it among traditional luxury buyers. The </w:t>
      </w:r>
      <w:r w:rsidRPr="00653E19">
        <w:rPr>
          <w:i/>
          <w:iCs/>
          <w:color w:val="000000" w:themeColor="text1"/>
        </w:rPr>
        <w:t>Customer-Based Brand Equity (CBBE) framework</w:t>
      </w:r>
      <w:r w:rsidRPr="00653E19">
        <w:rPr>
          <w:color w:val="000000" w:themeColor="text1"/>
        </w:rPr>
        <w:t xml:space="preserve"> developed by Keller also confirms the analysis because it stresses the differences in resonance and emotional bond between the generations that are exposed to various cultural, technological and experience expectations. This theory is used to comprehend the difference in values of consuming and expressive fashion and digital interaction (</w:t>
      </w:r>
      <w:r w:rsidR="00F557E3" w:rsidRPr="00653E19">
        <w:rPr>
          <w:color w:val="000000" w:themeColor="text1"/>
        </w:rPr>
        <w:t>Stocchi et al. 2021</w:t>
      </w:r>
      <w:r w:rsidRPr="00653E19">
        <w:rPr>
          <w:color w:val="000000" w:themeColor="text1"/>
        </w:rPr>
        <w:t>). Here, Gen Z tends to choose novelty, whereas older consumers focus on heritage, craftsmanship and stability. This is a theoretical view that is critical in explaining how repositioning can attract and at the same time dis-attract consumers.</w:t>
      </w:r>
    </w:p>
    <w:p w14:paraId="7EE7BAC2" w14:textId="77777777" w:rsidR="00292D43" w:rsidRPr="00653E19" w:rsidRDefault="00292D43" w:rsidP="00FF5AE0">
      <w:pPr>
        <w:jc w:val="center"/>
        <w:rPr>
          <w:color w:val="000000" w:themeColor="text1"/>
        </w:rPr>
      </w:pPr>
      <w:r w:rsidRPr="00653E19">
        <w:rPr>
          <w:noProof/>
          <w:color w:val="000000" w:themeColor="text1"/>
        </w:rPr>
        <w:drawing>
          <wp:inline distT="114300" distB="114300" distL="114300" distR="114300" wp14:anchorId="4B64AF80" wp14:editId="06045247">
            <wp:extent cx="4300537" cy="2901950"/>
            <wp:effectExtent l="19050" t="19050" r="24130" b="12700"/>
            <wp:docPr id="1" name="image1.png" descr="A diagram of a brand pyramid&#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diagram of a brand pyramid&#10;&#10;AI-generated content may be incorrect."/>
                    <pic:cNvPicPr preferRelativeResize="0"/>
                  </pic:nvPicPr>
                  <pic:blipFill>
                    <a:blip r:embed="rId14"/>
                    <a:srcRect/>
                    <a:stretch>
                      <a:fillRect/>
                    </a:stretch>
                  </pic:blipFill>
                  <pic:spPr>
                    <a:xfrm>
                      <a:off x="0" y="0"/>
                      <a:ext cx="4304861" cy="2904868"/>
                    </a:xfrm>
                    <a:prstGeom prst="rect">
                      <a:avLst/>
                    </a:prstGeom>
                    <a:ln w="12700">
                      <a:solidFill>
                        <a:srgbClr val="000000"/>
                      </a:solidFill>
                      <a:prstDash val="solid"/>
                    </a:ln>
                  </pic:spPr>
                </pic:pic>
              </a:graphicData>
            </a:graphic>
          </wp:inline>
        </w:drawing>
      </w:r>
    </w:p>
    <w:p w14:paraId="1AF4A7E7" w14:textId="1AF612D4" w:rsidR="00292D43" w:rsidRPr="00653E19" w:rsidRDefault="00292D43" w:rsidP="00FF5AE0">
      <w:pPr>
        <w:pStyle w:val="Heading4"/>
        <w:rPr>
          <w:color w:val="000000" w:themeColor="text1"/>
        </w:rPr>
      </w:pPr>
      <w:bookmarkStart w:id="31" w:name="_Toc220621003"/>
      <w:r w:rsidRPr="00653E19">
        <w:rPr>
          <w:color w:val="000000" w:themeColor="text1"/>
        </w:rPr>
        <w:t>Figure 2.</w:t>
      </w:r>
      <w:r w:rsidR="0029327A" w:rsidRPr="00653E19">
        <w:rPr>
          <w:color w:val="000000" w:themeColor="text1"/>
        </w:rPr>
        <w:t>3</w:t>
      </w:r>
      <w:r w:rsidRPr="00653E19">
        <w:rPr>
          <w:color w:val="000000" w:themeColor="text1"/>
        </w:rPr>
        <w:t>: Consumer Culture Theory (CCT)</w:t>
      </w:r>
      <w:bookmarkEnd w:id="31"/>
    </w:p>
    <w:p w14:paraId="36DA1379" w14:textId="2F66A3BD" w:rsidR="00292D43" w:rsidRPr="00653E19" w:rsidRDefault="00292D43" w:rsidP="00FF5AE0">
      <w:pPr>
        <w:jc w:val="center"/>
        <w:rPr>
          <w:b/>
          <w:bCs/>
          <w:color w:val="000000" w:themeColor="text1"/>
        </w:rPr>
      </w:pPr>
      <w:r w:rsidRPr="00653E19">
        <w:rPr>
          <w:color w:val="000000" w:themeColor="text1"/>
        </w:rPr>
        <w:t xml:space="preserve">(Source: </w:t>
      </w:r>
      <w:r w:rsidR="0029327A" w:rsidRPr="00653E19">
        <w:rPr>
          <w:color w:val="000000" w:themeColor="text1"/>
        </w:rPr>
        <w:t xml:space="preserve">Inspired by the ideas of </w:t>
      </w:r>
      <w:r w:rsidRPr="00653E19">
        <w:rPr>
          <w:color w:val="000000" w:themeColor="text1"/>
        </w:rPr>
        <w:t>Usui and Kotabe, 2025)</w:t>
      </w:r>
    </w:p>
    <w:p w14:paraId="1CE7DE1F" w14:textId="77777777" w:rsidR="004D59CB" w:rsidRPr="00653E19" w:rsidRDefault="00292D43" w:rsidP="00FF5AE0">
      <w:pPr>
        <w:rPr>
          <w:color w:val="000000" w:themeColor="text1"/>
        </w:rPr>
      </w:pPr>
      <w:r w:rsidRPr="00653E19">
        <w:rPr>
          <w:color w:val="000000" w:themeColor="text1"/>
        </w:rPr>
        <w:lastRenderedPageBreak/>
        <w:t xml:space="preserve">The study is also informed by the </w:t>
      </w:r>
      <w:r w:rsidRPr="00653E19">
        <w:rPr>
          <w:i/>
          <w:iCs/>
          <w:color w:val="000000" w:themeColor="text1"/>
        </w:rPr>
        <w:t>Consumer Culture Theory (CCT)</w:t>
      </w:r>
      <w:r w:rsidRPr="00653E19">
        <w:rPr>
          <w:color w:val="000000" w:themeColor="text1"/>
        </w:rPr>
        <w:t xml:space="preserve"> that repositioning is a cultural process influenced by social narratives, digital reinterpretation and meaning making together. Bertelshofer (2025) outlines that the modern brand meaning is co-constructed by consumer activism and online discussion, thereby decreasing the managerial control over the brand identity. Lastly, as Usui and Kotabe (2025) headline</w:t>
      </w:r>
      <w:r w:rsidR="0029327A" w:rsidRPr="00653E19">
        <w:rPr>
          <w:color w:val="000000" w:themeColor="text1"/>
        </w:rPr>
        <w:t>d that</w:t>
      </w:r>
      <w:r w:rsidRPr="00653E19">
        <w:rPr>
          <w:color w:val="000000" w:themeColor="text1"/>
        </w:rPr>
        <w:t xml:space="preserve"> resource-based and cultural-capital approaches account for the repositioning of symbolic and aesthetic resources at the brand level to gain a competitive edge. These frameworks form a critical analysis of whether the repositioning of Gucci reinforces the brand equity in the long term or erodes the heritage on which luxury relevance depends over time.</w:t>
      </w:r>
      <w:bookmarkStart w:id="32" w:name="_irxdodb9eo0b" w:colFirst="0" w:colLast="0"/>
      <w:bookmarkEnd w:id="32"/>
      <w:r w:rsidR="004D59CB" w:rsidRPr="00653E19">
        <w:rPr>
          <w:color w:val="000000" w:themeColor="text1"/>
        </w:rPr>
        <w:t xml:space="preserve"> </w:t>
      </w:r>
    </w:p>
    <w:p w14:paraId="35D7188F" w14:textId="539C6B9B" w:rsidR="0029531E" w:rsidRPr="00653E19" w:rsidRDefault="004D59CB" w:rsidP="00FF5AE0">
      <w:pPr>
        <w:rPr>
          <w:color w:val="000000" w:themeColor="text1"/>
        </w:rPr>
      </w:pPr>
      <w:r w:rsidRPr="00653E19">
        <w:rPr>
          <w:color w:val="000000" w:themeColor="text1"/>
        </w:rPr>
        <w:t xml:space="preserve">Another conceptual level that will be used in relation to the current research is </w:t>
      </w:r>
      <w:r w:rsidRPr="00653E19">
        <w:rPr>
          <w:i/>
          <w:iCs/>
          <w:color w:val="000000" w:themeColor="text1"/>
        </w:rPr>
        <w:t>Generational Cohort Theory</w:t>
      </w:r>
      <w:r w:rsidRPr="00653E19">
        <w:rPr>
          <w:color w:val="000000" w:themeColor="text1"/>
        </w:rPr>
        <w:t>, which helps to view how consumers who were born in various socio-cultural and technological backgrounds develop unique value system, aesthetic expectations and brand attitudes</w:t>
      </w:r>
      <w:r w:rsidR="00736F0E" w:rsidRPr="00653E19">
        <w:rPr>
          <w:color w:val="000000" w:themeColor="text1"/>
        </w:rPr>
        <w:t xml:space="preserve"> (De Pelsmacker, 2025)</w:t>
      </w:r>
      <w:r w:rsidRPr="00653E19">
        <w:rPr>
          <w:color w:val="000000" w:themeColor="text1"/>
        </w:rPr>
        <w:t>. This theory can be used to explain why repositioning strategies will be unbalanced among consumer groups</w:t>
      </w:r>
      <w:r w:rsidR="00736F0E" w:rsidRPr="00653E19">
        <w:rPr>
          <w:color w:val="000000" w:themeColor="text1"/>
        </w:rPr>
        <w:t>. It further questions how</w:t>
      </w:r>
      <w:r w:rsidRPr="00653E19">
        <w:rPr>
          <w:color w:val="000000" w:themeColor="text1"/>
        </w:rPr>
        <w:t xml:space="preserve"> younger generations will focus more on immediacy, digital immersion and expressive identity work, but older generations will focus on continuity, refinement and symbolic stability. This viewpoint can be incorporated to enhance the analysis since it will connect the aesthetic and communicative changes of Gucci to the global socio-generational factors instead of viewing the preferences as the single behaviours. Further insights are provided by theory of brand authenticity and identity signalling. The authenticity theory postulates that in case a brand changes too radically in its relation to the codes of the historical brand, consumers will perceive an authenticity violation that will result in scepticism or rejection. The theory of identity signalling confirms that luxury branding is a tactic to express consistent social meaning by the consumer, therefore, radical repositioning can undermine the brand signalling ability of the long-term buyers. Collectively, these theories help to increase the explanatory power of the framework, which assists in assessing whether the repositioning of Gucci provides cultural value to new audiences without undermined the symbolic underpinnings of its heritage and base of loyal customers.</w:t>
      </w:r>
    </w:p>
    <w:p w14:paraId="6C6D5D8F" w14:textId="77777777" w:rsidR="00261745" w:rsidRPr="00653E19" w:rsidRDefault="00261745" w:rsidP="00FF5AE0">
      <w:pPr>
        <w:pStyle w:val="Heading2"/>
        <w:rPr>
          <w:color w:val="000000" w:themeColor="text1"/>
        </w:rPr>
      </w:pPr>
      <w:bookmarkStart w:id="33" w:name="_Toc220621026"/>
      <w:r w:rsidRPr="00653E19">
        <w:rPr>
          <w:color w:val="000000" w:themeColor="text1"/>
        </w:rPr>
        <w:lastRenderedPageBreak/>
        <w:t>2.4 Conceptual Framework</w:t>
      </w:r>
      <w:bookmarkEnd w:id="33"/>
    </w:p>
    <w:p w14:paraId="3AAB2FBC" w14:textId="77777777" w:rsidR="00261745" w:rsidRPr="00653E19" w:rsidRDefault="00261745" w:rsidP="00FF5AE0">
      <w:pPr>
        <w:jc w:val="center"/>
        <w:rPr>
          <w:color w:val="000000" w:themeColor="text1"/>
        </w:rPr>
      </w:pPr>
      <w:r w:rsidRPr="00653E19">
        <w:rPr>
          <w:noProof/>
          <w:color w:val="000000" w:themeColor="text1"/>
        </w:rPr>
        <w:drawing>
          <wp:inline distT="114300" distB="114300" distL="114300" distR="114300" wp14:anchorId="7979BD01" wp14:editId="4E54C85F">
            <wp:extent cx="6169025" cy="2701925"/>
            <wp:effectExtent l="19050" t="19050" r="22225" b="22225"/>
            <wp:docPr id="2" name="image3.png" descr="A diagram of a company&#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3.png" descr="A diagram of a company&#10;&#10;AI-generated content may be incorrect."/>
                    <pic:cNvPicPr preferRelativeResize="0"/>
                  </pic:nvPicPr>
                  <pic:blipFill>
                    <a:blip r:embed="rId15"/>
                    <a:srcRect/>
                    <a:stretch>
                      <a:fillRect/>
                    </a:stretch>
                  </pic:blipFill>
                  <pic:spPr>
                    <a:xfrm>
                      <a:off x="0" y="0"/>
                      <a:ext cx="6192266" cy="2712104"/>
                    </a:xfrm>
                    <a:prstGeom prst="rect">
                      <a:avLst/>
                    </a:prstGeom>
                    <a:ln w="12700">
                      <a:solidFill>
                        <a:srgbClr val="000000"/>
                      </a:solidFill>
                      <a:prstDash val="solid"/>
                    </a:ln>
                  </pic:spPr>
                </pic:pic>
              </a:graphicData>
            </a:graphic>
          </wp:inline>
        </w:drawing>
      </w:r>
    </w:p>
    <w:p w14:paraId="545311A4" w14:textId="5490C832" w:rsidR="00261745" w:rsidRPr="00653E19" w:rsidRDefault="00261745" w:rsidP="00FF5AE0">
      <w:pPr>
        <w:pStyle w:val="Heading4"/>
        <w:rPr>
          <w:color w:val="000000" w:themeColor="text1"/>
        </w:rPr>
      </w:pPr>
      <w:bookmarkStart w:id="34" w:name="_Toc220621004"/>
      <w:r w:rsidRPr="00653E19">
        <w:rPr>
          <w:color w:val="000000" w:themeColor="text1"/>
        </w:rPr>
        <w:t>Figure 2.</w:t>
      </w:r>
      <w:r w:rsidR="00017BE6" w:rsidRPr="00653E19">
        <w:rPr>
          <w:color w:val="000000" w:themeColor="text1"/>
        </w:rPr>
        <w:t>4</w:t>
      </w:r>
      <w:r w:rsidRPr="00653E19">
        <w:rPr>
          <w:color w:val="000000" w:themeColor="text1"/>
        </w:rPr>
        <w:t>: Conceptual Framework</w:t>
      </w:r>
      <w:bookmarkEnd w:id="34"/>
    </w:p>
    <w:p w14:paraId="11D8B253" w14:textId="77777777" w:rsidR="00261745" w:rsidRPr="00653E19" w:rsidRDefault="00261745" w:rsidP="00FF5AE0">
      <w:pPr>
        <w:jc w:val="center"/>
        <w:rPr>
          <w:color w:val="000000" w:themeColor="text1"/>
        </w:rPr>
      </w:pPr>
      <w:r w:rsidRPr="00653E19">
        <w:rPr>
          <w:color w:val="000000" w:themeColor="text1"/>
        </w:rPr>
        <w:t>(Source: Self-Developed)</w:t>
      </w:r>
    </w:p>
    <w:p w14:paraId="346CCC53" w14:textId="77777777" w:rsidR="004D59CB" w:rsidRPr="00653E19" w:rsidRDefault="00261745" w:rsidP="00FF5AE0">
      <w:pPr>
        <w:rPr>
          <w:color w:val="000000" w:themeColor="text1"/>
        </w:rPr>
      </w:pPr>
      <w:r w:rsidRPr="00653E19">
        <w:rPr>
          <w:color w:val="000000" w:themeColor="text1"/>
        </w:rPr>
        <w:t xml:space="preserve">This conceptual framework is meant to incorporate the major constructs that have been brought out by the literature on luxury brand repositioning, generational consumer behaviour, digital interaction, and brand loyalty. It offers a systematic framework to examine the impact of the repositioning of Gucci on various groups of consumers, and how the effects of the repositioning process impact on the brand equity results in the long-term perspective. The framework also explains the moderating factors which influence these relationships so that the empirical findings can be interpreted. The axis of the framework is a Repositioning Strategy of Gucci, which is characterized by the overall change in aesthetic codes, design transformation, and digital-first communication. Repositioning is the first independent variable in the model, since it can be proposed that as Usui and Kotabe (2025) suggest, the strategic resources are redirected to appeal to different consumer groups. The former is the initial significant route to the Impact on the Younger Consumers, especially the Gen Z and Millennials. </w:t>
      </w:r>
    </w:p>
    <w:p w14:paraId="569BA316" w14:textId="6A896822" w:rsidR="00261745" w:rsidRPr="00653E19" w:rsidRDefault="00261745" w:rsidP="00FF5AE0">
      <w:pPr>
        <w:rPr>
          <w:color w:val="000000" w:themeColor="text1"/>
        </w:rPr>
      </w:pPr>
      <w:r w:rsidRPr="00653E19">
        <w:rPr>
          <w:color w:val="000000" w:themeColor="text1"/>
        </w:rPr>
        <w:t xml:space="preserve">It has been demonstrated in the literature that maximalist design, digital interactive storytelling and cultural relevance are likely to enhance the level of engagement and purchase intention among younger audiences (Wang, 2025). The effects lead to the short-term brand affinity and perceived relevance. The second avenue is the Impact on Traditional Luxury Consumers, whose perception of repositioning is based on the anticipations of heritage, craftsmanship and exclusivity. Research </w:t>
      </w:r>
      <w:r w:rsidRPr="00653E19">
        <w:rPr>
          <w:color w:val="000000" w:themeColor="text1"/>
        </w:rPr>
        <w:lastRenderedPageBreak/>
        <w:t>shows that extreme fashion transformation can bring the danger of perceived dilution, identity mismatch and alienation (Tronke and Uebel, 2025; Leppälä, 2025). The Moderating Factors between repositioning and consumer outcomes are the heritage preservation, digital intensity, cultural context, and co-creation by consumers (Cheng, 2025; Bertelshofer, 2025). These aspects define whether repositioning is perceived to be authentic, overboard or culturally consistent. Two outcomes of the model are competing; Positive Outcomes (relevance, engagement, growth potential) and Negative Outcomes (dilution, loyalty erosion). These combined, inform the general analysis of whether repositioning adds to the Sustainable Brand Equity or poses a hindrance to long-term growth.</w:t>
      </w:r>
      <w:r w:rsidR="004D59CB" w:rsidRPr="00653E19">
        <w:rPr>
          <w:color w:val="000000" w:themeColor="text1"/>
        </w:rPr>
        <w:t xml:space="preserve"> Besides that, the framework incorporates the findings of the generational cohort theory and authenticity theory to enhance the comprehension of divergent consumer reactions. The theory of generations explains why younger consumers perceive design innovation and digital experimentation as a marker of inclusiveness and culture fit, and older consumers believe that a sudden shift in aesthetic expression is a form of brand disruption. Authenticity theory also states that a perceived discontinuity with tradition can create a feeling of sceptical or affective alienation amongst loyal customers who cherish stability and handicraftsmanship. These two aspects make the framework more subtle in evaluation because it includes the views that simultaneously, by means of repositioning initiatives, new audiences are built, and old consumer relationships may be weakened.</w:t>
      </w:r>
    </w:p>
    <w:p w14:paraId="63A062FF" w14:textId="45289C81" w:rsidR="003871B9" w:rsidRPr="00653E19" w:rsidRDefault="003871B9" w:rsidP="00FF5AE0">
      <w:pPr>
        <w:pStyle w:val="Heading2"/>
        <w:rPr>
          <w:color w:val="000000" w:themeColor="text1"/>
        </w:rPr>
      </w:pPr>
      <w:bookmarkStart w:id="35" w:name="_Toc220621027"/>
      <w:r w:rsidRPr="00653E19">
        <w:rPr>
          <w:color w:val="000000" w:themeColor="text1"/>
        </w:rPr>
        <w:t>2.5 Summary of Key Literature</w:t>
      </w:r>
      <w:bookmarkEnd w:id="35"/>
    </w:p>
    <w:tbl>
      <w:tblPr>
        <w:tblStyle w:val="TableGrid"/>
        <w:tblW w:w="0" w:type="auto"/>
        <w:tblLook w:val="04A0" w:firstRow="1" w:lastRow="0" w:firstColumn="1" w:lastColumn="0" w:noHBand="0" w:noVBand="1"/>
      </w:tblPr>
      <w:tblGrid>
        <w:gridCol w:w="1227"/>
        <w:gridCol w:w="1404"/>
        <w:gridCol w:w="1426"/>
        <w:gridCol w:w="1337"/>
        <w:gridCol w:w="1359"/>
        <w:gridCol w:w="1204"/>
        <w:gridCol w:w="1393"/>
      </w:tblGrid>
      <w:tr w:rsidR="009E727D" w:rsidRPr="00653E19" w14:paraId="39D046E3" w14:textId="77777777" w:rsidTr="003871B9">
        <w:tc>
          <w:tcPr>
            <w:tcW w:w="0" w:type="auto"/>
            <w:hideMark/>
          </w:tcPr>
          <w:p w14:paraId="5EB6B1CE" w14:textId="77777777" w:rsidR="003871B9" w:rsidRPr="00653E19" w:rsidRDefault="003871B9" w:rsidP="00FF5AE0">
            <w:pPr>
              <w:spacing w:line="360" w:lineRule="auto"/>
              <w:jc w:val="center"/>
              <w:rPr>
                <w:b/>
                <w:bCs/>
                <w:color w:val="000000" w:themeColor="text1"/>
                <w:lang w:val="en-IN"/>
              </w:rPr>
            </w:pPr>
            <w:r w:rsidRPr="00653E19">
              <w:rPr>
                <w:b/>
                <w:bCs/>
                <w:color w:val="000000" w:themeColor="text1"/>
                <w:lang w:val="en-IN"/>
              </w:rPr>
              <w:t>Author(s) &amp; Year</w:t>
            </w:r>
          </w:p>
        </w:tc>
        <w:tc>
          <w:tcPr>
            <w:tcW w:w="0" w:type="auto"/>
            <w:hideMark/>
          </w:tcPr>
          <w:p w14:paraId="21D01590" w14:textId="77777777" w:rsidR="003871B9" w:rsidRPr="00653E19" w:rsidRDefault="003871B9" w:rsidP="00FF5AE0">
            <w:pPr>
              <w:spacing w:line="360" w:lineRule="auto"/>
              <w:jc w:val="center"/>
              <w:rPr>
                <w:b/>
                <w:bCs/>
                <w:color w:val="000000" w:themeColor="text1"/>
                <w:lang w:val="en-IN"/>
              </w:rPr>
            </w:pPr>
            <w:r w:rsidRPr="00653E19">
              <w:rPr>
                <w:b/>
                <w:bCs/>
                <w:color w:val="000000" w:themeColor="text1"/>
                <w:lang w:val="en-IN"/>
              </w:rPr>
              <w:t>Theory / Framework</w:t>
            </w:r>
          </w:p>
        </w:tc>
        <w:tc>
          <w:tcPr>
            <w:tcW w:w="0" w:type="auto"/>
            <w:hideMark/>
          </w:tcPr>
          <w:p w14:paraId="46D7F41A" w14:textId="77777777" w:rsidR="003871B9" w:rsidRPr="00653E19" w:rsidRDefault="003871B9" w:rsidP="00FF5AE0">
            <w:pPr>
              <w:spacing w:line="360" w:lineRule="auto"/>
              <w:jc w:val="center"/>
              <w:rPr>
                <w:b/>
                <w:bCs/>
                <w:color w:val="000000" w:themeColor="text1"/>
                <w:lang w:val="en-IN"/>
              </w:rPr>
            </w:pPr>
            <w:r w:rsidRPr="00653E19">
              <w:rPr>
                <w:b/>
                <w:bCs/>
                <w:color w:val="000000" w:themeColor="text1"/>
                <w:lang w:val="en-IN"/>
              </w:rPr>
              <w:t>Key Constructs / Themes</w:t>
            </w:r>
          </w:p>
        </w:tc>
        <w:tc>
          <w:tcPr>
            <w:tcW w:w="0" w:type="auto"/>
            <w:hideMark/>
          </w:tcPr>
          <w:p w14:paraId="65BC6B86" w14:textId="77777777" w:rsidR="003871B9" w:rsidRPr="00653E19" w:rsidRDefault="003871B9" w:rsidP="00FF5AE0">
            <w:pPr>
              <w:spacing w:line="360" w:lineRule="auto"/>
              <w:jc w:val="center"/>
              <w:rPr>
                <w:b/>
                <w:bCs/>
                <w:color w:val="000000" w:themeColor="text1"/>
                <w:lang w:val="en-IN"/>
              </w:rPr>
            </w:pPr>
            <w:r w:rsidRPr="00653E19">
              <w:rPr>
                <w:b/>
                <w:bCs/>
                <w:color w:val="000000" w:themeColor="text1"/>
                <w:lang w:val="en-IN"/>
              </w:rPr>
              <w:t>Methodology</w:t>
            </w:r>
          </w:p>
        </w:tc>
        <w:tc>
          <w:tcPr>
            <w:tcW w:w="0" w:type="auto"/>
            <w:hideMark/>
          </w:tcPr>
          <w:p w14:paraId="0875EAF8" w14:textId="77777777" w:rsidR="003871B9" w:rsidRPr="00653E19" w:rsidRDefault="003871B9" w:rsidP="00FF5AE0">
            <w:pPr>
              <w:spacing w:line="360" w:lineRule="auto"/>
              <w:jc w:val="center"/>
              <w:rPr>
                <w:b/>
                <w:bCs/>
                <w:color w:val="000000" w:themeColor="text1"/>
                <w:lang w:val="en-IN"/>
              </w:rPr>
            </w:pPr>
            <w:r w:rsidRPr="00653E19">
              <w:rPr>
                <w:b/>
                <w:bCs/>
                <w:color w:val="000000" w:themeColor="text1"/>
                <w:lang w:val="en-IN"/>
              </w:rPr>
              <w:t>Key Findings</w:t>
            </w:r>
          </w:p>
        </w:tc>
        <w:tc>
          <w:tcPr>
            <w:tcW w:w="0" w:type="auto"/>
            <w:hideMark/>
          </w:tcPr>
          <w:p w14:paraId="2EC3E62A" w14:textId="77777777" w:rsidR="003871B9" w:rsidRPr="00653E19" w:rsidRDefault="003871B9" w:rsidP="00FF5AE0">
            <w:pPr>
              <w:spacing w:line="360" w:lineRule="auto"/>
              <w:jc w:val="center"/>
              <w:rPr>
                <w:b/>
                <w:bCs/>
                <w:color w:val="000000" w:themeColor="text1"/>
                <w:lang w:val="en-IN"/>
              </w:rPr>
            </w:pPr>
            <w:r w:rsidRPr="00653E19">
              <w:rPr>
                <w:b/>
                <w:bCs/>
                <w:color w:val="000000" w:themeColor="text1"/>
                <w:lang w:val="en-IN"/>
              </w:rPr>
              <w:t>Limitations / Gaps</w:t>
            </w:r>
          </w:p>
        </w:tc>
        <w:tc>
          <w:tcPr>
            <w:tcW w:w="0" w:type="auto"/>
            <w:hideMark/>
          </w:tcPr>
          <w:p w14:paraId="2C61AA55" w14:textId="77777777" w:rsidR="003871B9" w:rsidRPr="00653E19" w:rsidRDefault="003871B9" w:rsidP="00FF5AE0">
            <w:pPr>
              <w:spacing w:line="360" w:lineRule="auto"/>
              <w:jc w:val="center"/>
              <w:rPr>
                <w:b/>
                <w:bCs/>
                <w:color w:val="000000" w:themeColor="text1"/>
                <w:lang w:val="en-IN"/>
              </w:rPr>
            </w:pPr>
            <w:r w:rsidRPr="00653E19">
              <w:rPr>
                <w:b/>
                <w:bCs/>
                <w:color w:val="000000" w:themeColor="text1"/>
                <w:lang w:val="en-IN"/>
              </w:rPr>
              <w:t>Relevance to This Study</w:t>
            </w:r>
          </w:p>
        </w:tc>
      </w:tr>
      <w:tr w:rsidR="009E727D" w:rsidRPr="00653E19" w14:paraId="11D47C77" w14:textId="77777777" w:rsidTr="003871B9">
        <w:tc>
          <w:tcPr>
            <w:tcW w:w="0" w:type="auto"/>
            <w:hideMark/>
          </w:tcPr>
          <w:p w14:paraId="063C3B4D"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Usui &amp; Kotabe (2025)</w:t>
            </w:r>
          </w:p>
        </w:tc>
        <w:tc>
          <w:tcPr>
            <w:tcW w:w="0" w:type="auto"/>
            <w:hideMark/>
          </w:tcPr>
          <w:p w14:paraId="4FBB9B5D"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Resource Repositioning Framework</w:t>
            </w:r>
          </w:p>
        </w:tc>
        <w:tc>
          <w:tcPr>
            <w:tcW w:w="0" w:type="auto"/>
            <w:hideMark/>
          </w:tcPr>
          <w:p w14:paraId="6B4426EF"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Brand equity, cultural capital, strategic resources</w:t>
            </w:r>
          </w:p>
        </w:tc>
        <w:tc>
          <w:tcPr>
            <w:tcW w:w="0" w:type="auto"/>
            <w:hideMark/>
          </w:tcPr>
          <w:p w14:paraId="30968B19"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Conceptual framework</w:t>
            </w:r>
          </w:p>
        </w:tc>
        <w:tc>
          <w:tcPr>
            <w:tcW w:w="0" w:type="auto"/>
            <w:hideMark/>
          </w:tcPr>
          <w:p w14:paraId="1A6303B1"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Repositioning reallocates symbolic and strategic resources to new audiences</w:t>
            </w:r>
          </w:p>
        </w:tc>
        <w:tc>
          <w:tcPr>
            <w:tcW w:w="0" w:type="auto"/>
            <w:hideMark/>
          </w:tcPr>
          <w:p w14:paraId="63916D53"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Lacks sector-specific luxury focus</w:t>
            </w:r>
          </w:p>
        </w:tc>
        <w:tc>
          <w:tcPr>
            <w:tcW w:w="0" w:type="auto"/>
            <w:hideMark/>
          </w:tcPr>
          <w:p w14:paraId="5D1BE2B1"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Provides core theoretical basis for Gucci’s repositioning logic</w:t>
            </w:r>
          </w:p>
        </w:tc>
      </w:tr>
      <w:tr w:rsidR="009E727D" w:rsidRPr="00653E19" w14:paraId="317DC8CC" w14:textId="77777777" w:rsidTr="003871B9">
        <w:tc>
          <w:tcPr>
            <w:tcW w:w="0" w:type="auto"/>
            <w:hideMark/>
          </w:tcPr>
          <w:p w14:paraId="1FB7A4B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lastRenderedPageBreak/>
              <w:t>Sjunnesson et al. (2025)</w:t>
            </w:r>
          </w:p>
        </w:tc>
        <w:tc>
          <w:tcPr>
            <w:tcW w:w="0" w:type="auto"/>
            <w:hideMark/>
          </w:tcPr>
          <w:p w14:paraId="6337D9C0"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Brand Repositioning &amp; Heritage</w:t>
            </w:r>
          </w:p>
        </w:tc>
        <w:tc>
          <w:tcPr>
            <w:tcW w:w="0" w:type="auto"/>
            <w:hideMark/>
          </w:tcPr>
          <w:p w14:paraId="70A9749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Customer resistance, heritage betrayal</w:t>
            </w:r>
          </w:p>
        </w:tc>
        <w:tc>
          <w:tcPr>
            <w:tcW w:w="0" w:type="auto"/>
            <w:hideMark/>
          </w:tcPr>
          <w:p w14:paraId="2FEA9687"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Qualitative case studies (automotive)</w:t>
            </w:r>
          </w:p>
        </w:tc>
        <w:tc>
          <w:tcPr>
            <w:tcW w:w="0" w:type="auto"/>
            <w:hideMark/>
          </w:tcPr>
          <w:p w14:paraId="559D926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Repositioning often alienates loyal legacy customers</w:t>
            </w:r>
          </w:p>
        </w:tc>
        <w:tc>
          <w:tcPr>
            <w:tcW w:w="0" w:type="auto"/>
            <w:hideMark/>
          </w:tcPr>
          <w:p w14:paraId="19077A8D"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Non-fashion industry</w:t>
            </w:r>
          </w:p>
        </w:tc>
        <w:tc>
          <w:tcPr>
            <w:tcW w:w="0" w:type="auto"/>
            <w:hideMark/>
          </w:tcPr>
          <w:p w14:paraId="4EF53EF9"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Offers cross-industry parallels for heritage disruption risks</w:t>
            </w:r>
          </w:p>
        </w:tc>
      </w:tr>
      <w:tr w:rsidR="009E727D" w:rsidRPr="00653E19" w14:paraId="37EC4C30" w14:textId="77777777" w:rsidTr="003871B9">
        <w:tc>
          <w:tcPr>
            <w:tcW w:w="0" w:type="auto"/>
            <w:hideMark/>
          </w:tcPr>
          <w:p w14:paraId="418D1AF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Tronke &amp; Übl (2025)</w:t>
            </w:r>
          </w:p>
        </w:tc>
        <w:tc>
          <w:tcPr>
            <w:tcW w:w="0" w:type="auto"/>
            <w:hideMark/>
          </w:tcPr>
          <w:p w14:paraId="5D5156CB"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Brand Identity &amp; Loyalty</w:t>
            </w:r>
          </w:p>
        </w:tc>
        <w:tc>
          <w:tcPr>
            <w:tcW w:w="0" w:type="auto"/>
            <w:hideMark/>
          </w:tcPr>
          <w:p w14:paraId="147B7F64"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Aesthetic rupture, attitudinal loyalty</w:t>
            </w:r>
          </w:p>
        </w:tc>
        <w:tc>
          <w:tcPr>
            <w:tcW w:w="0" w:type="auto"/>
            <w:hideMark/>
          </w:tcPr>
          <w:p w14:paraId="60D2EA68"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Single case study (Jaguar)</w:t>
            </w:r>
          </w:p>
        </w:tc>
        <w:tc>
          <w:tcPr>
            <w:tcW w:w="0" w:type="auto"/>
            <w:hideMark/>
          </w:tcPr>
          <w:p w14:paraId="167771C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Radical design change creates mixed loyalty outcomes</w:t>
            </w:r>
          </w:p>
        </w:tc>
        <w:tc>
          <w:tcPr>
            <w:tcW w:w="0" w:type="auto"/>
            <w:hideMark/>
          </w:tcPr>
          <w:p w14:paraId="7F54722C"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Limited generational analysis</w:t>
            </w:r>
          </w:p>
        </w:tc>
        <w:tc>
          <w:tcPr>
            <w:tcW w:w="0" w:type="auto"/>
            <w:hideMark/>
          </w:tcPr>
          <w:p w14:paraId="65ACF97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Informs Gucci’s generational loyalty tension</w:t>
            </w:r>
          </w:p>
        </w:tc>
      </w:tr>
      <w:tr w:rsidR="009E727D" w:rsidRPr="00653E19" w14:paraId="20C31EE9" w14:textId="77777777" w:rsidTr="003871B9">
        <w:tc>
          <w:tcPr>
            <w:tcW w:w="0" w:type="auto"/>
            <w:hideMark/>
          </w:tcPr>
          <w:p w14:paraId="7F33991D"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Niu et al. (2025)</w:t>
            </w:r>
          </w:p>
        </w:tc>
        <w:tc>
          <w:tcPr>
            <w:tcW w:w="0" w:type="auto"/>
            <w:hideMark/>
          </w:tcPr>
          <w:p w14:paraId="7985D8E7"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Prestige Signalling Theory</w:t>
            </w:r>
          </w:p>
        </w:tc>
        <w:tc>
          <w:tcPr>
            <w:tcW w:w="0" w:type="auto"/>
            <w:hideMark/>
          </w:tcPr>
          <w:p w14:paraId="1EDF215D"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Performance vs prestige, symbolic consumption</w:t>
            </w:r>
          </w:p>
        </w:tc>
        <w:tc>
          <w:tcPr>
            <w:tcW w:w="0" w:type="auto"/>
            <w:hideMark/>
          </w:tcPr>
          <w:p w14:paraId="710FA19B"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Multiple case analysis</w:t>
            </w:r>
          </w:p>
        </w:tc>
        <w:tc>
          <w:tcPr>
            <w:tcW w:w="0" w:type="auto"/>
            <w:hideMark/>
          </w:tcPr>
          <w:p w14:paraId="7FB7B9A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Prestige repositioning reshapes brand meaning</w:t>
            </w:r>
          </w:p>
        </w:tc>
        <w:tc>
          <w:tcPr>
            <w:tcW w:w="0" w:type="auto"/>
            <w:hideMark/>
          </w:tcPr>
          <w:p w14:paraId="465B4A83"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Focused on menswear</w:t>
            </w:r>
          </w:p>
        </w:tc>
        <w:tc>
          <w:tcPr>
            <w:tcW w:w="0" w:type="auto"/>
            <w:hideMark/>
          </w:tcPr>
          <w:p w14:paraId="374658A2"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Supports analysis of Gucci’s design-led repositioning</w:t>
            </w:r>
          </w:p>
        </w:tc>
      </w:tr>
      <w:tr w:rsidR="009E727D" w:rsidRPr="00653E19" w14:paraId="103A24F7" w14:textId="77777777" w:rsidTr="003871B9">
        <w:tc>
          <w:tcPr>
            <w:tcW w:w="0" w:type="auto"/>
            <w:hideMark/>
          </w:tcPr>
          <w:p w14:paraId="7885A53C"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Feng et al. (2025)</w:t>
            </w:r>
          </w:p>
        </w:tc>
        <w:tc>
          <w:tcPr>
            <w:tcW w:w="0" w:type="auto"/>
            <w:hideMark/>
          </w:tcPr>
          <w:p w14:paraId="3A20F1C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Consumer Preference Theory</w:t>
            </w:r>
          </w:p>
        </w:tc>
        <w:tc>
          <w:tcPr>
            <w:tcW w:w="0" w:type="auto"/>
            <w:hideMark/>
          </w:tcPr>
          <w:p w14:paraId="1CE7FFE4"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Tradition vs innovation, age differences</w:t>
            </w:r>
          </w:p>
        </w:tc>
        <w:tc>
          <w:tcPr>
            <w:tcW w:w="0" w:type="auto"/>
            <w:hideMark/>
          </w:tcPr>
          <w:p w14:paraId="0B5081D5"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Survey-based consumer study</w:t>
            </w:r>
          </w:p>
        </w:tc>
        <w:tc>
          <w:tcPr>
            <w:tcW w:w="0" w:type="auto"/>
            <w:hideMark/>
          </w:tcPr>
          <w:p w14:paraId="2A917E1B"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Older consumers prefer continuity over innovation</w:t>
            </w:r>
          </w:p>
        </w:tc>
        <w:tc>
          <w:tcPr>
            <w:tcW w:w="0" w:type="auto"/>
            <w:hideMark/>
          </w:tcPr>
          <w:p w14:paraId="2A9F8E5A"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Gender and culture specific</w:t>
            </w:r>
          </w:p>
        </w:tc>
        <w:tc>
          <w:tcPr>
            <w:tcW w:w="0" w:type="auto"/>
            <w:hideMark/>
          </w:tcPr>
          <w:p w14:paraId="4624E38B"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Explains generational divergence in Gucci’s reception</w:t>
            </w:r>
          </w:p>
        </w:tc>
      </w:tr>
      <w:tr w:rsidR="009E727D" w:rsidRPr="00653E19" w14:paraId="1D325286" w14:textId="77777777" w:rsidTr="003871B9">
        <w:tc>
          <w:tcPr>
            <w:tcW w:w="0" w:type="auto"/>
            <w:hideMark/>
          </w:tcPr>
          <w:p w14:paraId="21A8C690"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Leppälä (2025)</w:t>
            </w:r>
          </w:p>
        </w:tc>
        <w:tc>
          <w:tcPr>
            <w:tcW w:w="0" w:type="auto"/>
            <w:hideMark/>
          </w:tcPr>
          <w:p w14:paraId="62D649F1"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Luxury Brand Authority</w:t>
            </w:r>
          </w:p>
        </w:tc>
        <w:tc>
          <w:tcPr>
            <w:tcW w:w="0" w:type="auto"/>
            <w:hideMark/>
          </w:tcPr>
          <w:p w14:paraId="51DF9544"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Exclusivity, digital visibility</w:t>
            </w:r>
          </w:p>
        </w:tc>
        <w:tc>
          <w:tcPr>
            <w:tcW w:w="0" w:type="auto"/>
            <w:hideMark/>
          </w:tcPr>
          <w:p w14:paraId="096E2F11"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Strategic qualitative study</w:t>
            </w:r>
          </w:p>
        </w:tc>
        <w:tc>
          <w:tcPr>
            <w:tcW w:w="0" w:type="auto"/>
            <w:hideMark/>
          </w:tcPr>
          <w:p w14:paraId="63105F1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Digitalisation challenges luxury exclusivity</w:t>
            </w:r>
          </w:p>
        </w:tc>
        <w:tc>
          <w:tcPr>
            <w:tcW w:w="0" w:type="auto"/>
            <w:hideMark/>
          </w:tcPr>
          <w:p w14:paraId="061CCCE0"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Emerging brands focus</w:t>
            </w:r>
          </w:p>
        </w:tc>
        <w:tc>
          <w:tcPr>
            <w:tcW w:w="0" w:type="auto"/>
            <w:hideMark/>
          </w:tcPr>
          <w:p w14:paraId="19EC66D9"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Relevant to Gucci’s digital saturation risks</w:t>
            </w:r>
          </w:p>
        </w:tc>
      </w:tr>
      <w:tr w:rsidR="009E727D" w:rsidRPr="00653E19" w14:paraId="3B98F528" w14:textId="77777777" w:rsidTr="003871B9">
        <w:tc>
          <w:tcPr>
            <w:tcW w:w="0" w:type="auto"/>
            <w:hideMark/>
          </w:tcPr>
          <w:p w14:paraId="2E94A14B"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lastRenderedPageBreak/>
              <w:t>Bertelshofer (2025)</w:t>
            </w:r>
          </w:p>
        </w:tc>
        <w:tc>
          <w:tcPr>
            <w:tcW w:w="0" w:type="auto"/>
            <w:hideMark/>
          </w:tcPr>
          <w:p w14:paraId="16FC8015"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Consumer Culture Theory</w:t>
            </w:r>
          </w:p>
        </w:tc>
        <w:tc>
          <w:tcPr>
            <w:tcW w:w="0" w:type="auto"/>
            <w:hideMark/>
          </w:tcPr>
          <w:p w14:paraId="6FCA6431"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Consumer activism, co-creation</w:t>
            </w:r>
          </w:p>
        </w:tc>
        <w:tc>
          <w:tcPr>
            <w:tcW w:w="0" w:type="auto"/>
            <w:hideMark/>
          </w:tcPr>
          <w:p w14:paraId="42729F57"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Case study (Abercrombie &amp; Fitch)</w:t>
            </w:r>
          </w:p>
        </w:tc>
        <w:tc>
          <w:tcPr>
            <w:tcW w:w="0" w:type="auto"/>
            <w:hideMark/>
          </w:tcPr>
          <w:p w14:paraId="4257A9E4"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Brand meaning increasingly consumer-driven</w:t>
            </w:r>
          </w:p>
        </w:tc>
        <w:tc>
          <w:tcPr>
            <w:tcW w:w="0" w:type="auto"/>
            <w:hideMark/>
          </w:tcPr>
          <w:p w14:paraId="381D6F23"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Non-luxury context</w:t>
            </w:r>
          </w:p>
        </w:tc>
        <w:tc>
          <w:tcPr>
            <w:tcW w:w="0" w:type="auto"/>
            <w:hideMark/>
          </w:tcPr>
          <w:p w14:paraId="5C3D6D5A"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Explains loss of managerial control in Gucci’s branding</w:t>
            </w:r>
          </w:p>
        </w:tc>
      </w:tr>
      <w:tr w:rsidR="009E727D" w:rsidRPr="00653E19" w14:paraId="742D547E" w14:textId="77777777" w:rsidTr="003871B9">
        <w:tc>
          <w:tcPr>
            <w:tcW w:w="0" w:type="auto"/>
            <w:hideMark/>
          </w:tcPr>
          <w:p w14:paraId="7601C2BD"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Taittonen (2025)</w:t>
            </w:r>
          </w:p>
        </w:tc>
        <w:tc>
          <w:tcPr>
            <w:tcW w:w="0" w:type="auto"/>
            <w:hideMark/>
          </w:tcPr>
          <w:p w14:paraId="3C98CA3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Differentiation Strategy</w:t>
            </w:r>
          </w:p>
        </w:tc>
        <w:tc>
          <w:tcPr>
            <w:tcW w:w="0" w:type="auto"/>
            <w:hideMark/>
          </w:tcPr>
          <w:p w14:paraId="4C93707C"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Aesthetic extremity, market distinction</w:t>
            </w:r>
          </w:p>
        </w:tc>
        <w:tc>
          <w:tcPr>
            <w:tcW w:w="0" w:type="auto"/>
            <w:hideMark/>
          </w:tcPr>
          <w:p w14:paraId="4F4F1538"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Case study (Saint Laurent)</w:t>
            </w:r>
          </w:p>
        </w:tc>
        <w:tc>
          <w:tcPr>
            <w:tcW w:w="0" w:type="auto"/>
            <w:hideMark/>
          </w:tcPr>
          <w:p w14:paraId="27EDECD2"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Strong differentiation enhances relevance</w:t>
            </w:r>
          </w:p>
        </w:tc>
        <w:tc>
          <w:tcPr>
            <w:tcW w:w="0" w:type="auto"/>
            <w:hideMark/>
          </w:tcPr>
          <w:p w14:paraId="6DA30835"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Single-brand focus</w:t>
            </w:r>
          </w:p>
        </w:tc>
        <w:tc>
          <w:tcPr>
            <w:tcW w:w="0" w:type="auto"/>
            <w:hideMark/>
          </w:tcPr>
          <w:p w14:paraId="227EC3E1"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Benchmark for Gucci’s maximalist positioning</w:t>
            </w:r>
          </w:p>
        </w:tc>
      </w:tr>
      <w:tr w:rsidR="009E727D" w:rsidRPr="00653E19" w14:paraId="1509D7B0" w14:textId="77777777" w:rsidTr="003871B9">
        <w:tc>
          <w:tcPr>
            <w:tcW w:w="0" w:type="auto"/>
            <w:hideMark/>
          </w:tcPr>
          <w:p w14:paraId="0A0F6A1A"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Mittal (2025)</w:t>
            </w:r>
          </w:p>
        </w:tc>
        <w:tc>
          <w:tcPr>
            <w:tcW w:w="0" w:type="auto"/>
            <w:hideMark/>
          </w:tcPr>
          <w:p w14:paraId="0C661262"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Industry Lifecycle Theory</w:t>
            </w:r>
          </w:p>
        </w:tc>
        <w:tc>
          <w:tcPr>
            <w:tcW w:w="0" w:type="auto"/>
            <w:hideMark/>
          </w:tcPr>
          <w:p w14:paraId="42DBF02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Luxury slowdown, growth pressure</w:t>
            </w:r>
          </w:p>
        </w:tc>
        <w:tc>
          <w:tcPr>
            <w:tcW w:w="0" w:type="auto"/>
            <w:hideMark/>
          </w:tcPr>
          <w:p w14:paraId="0A98C4A4"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Industry analysis</w:t>
            </w:r>
          </w:p>
        </w:tc>
        <w:tc>
          <w:tcPr>
            <w:tcW w:w="0" w:type="auto"/>
            <w:hideMark/>
          </w:tcPr>
          <w:p w14:paraId="21BC6B19"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Even established luxury brands face stagnation</w:t>
            </w:r>
          </w:p>
        </w:tc>
        <w:tc>
          <w:tcPr>
            <w:tcW w:w="0" w:type="auto"/>
            <w:hideMark/>
          </w:tcPr>
          <w:p w14:paraId="5465554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Macro-level focus</w:t>
            </w:r>
          </w:p>
        </w:tc>
        <w:tc>
          <w:tcPr>
            <w:tcW w:w="0" w:type="auto"/>
            <w:hideMark/>
          </w:tcPr>
          <w:p w14:paraId="4E866627"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Contextualises Gucci’s urgency to reposition</w:t>
            </w:r>
          </w:p>
        </w:tc>
      </w:tr>
      <w:tr w:rsidR="009E727D" w:rsidRPr="00653E19" w14:paraId="748BDDCB" w14:textId="77777777" w:rsidTr="003871B9">
        <w:tc>
          <w:tcPr>
            <w:tcW w:w="0" w:type="auto"/>
            <w:hideMark/>
          </w:tcPr>
          <w:p w14:paraId="35A43588"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Nyström (2025)</w:t>
            </w:r>
          </w:p>
        </w:tc>
        <w:tc>
          <w:tcPr>
            <w:tcW w:w="0" w:type="auto"/>
            <w:hideMark/>
          </w:tcPr>
          <w:p w14:paraId="77A67DE4"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Rebranding Theory</w:t>
            </w:r>
          </w:p>
        </w:tc>
        <w:tc>
          <w:tcPr>
            <w:tcW w:w="0" w:type="auto"/>
            <w:hideMark/>
          </w:tcPr>
          <w:p w14:paraId="49388BB7"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Cultural signalling, simplicity</w:t>
            </w:r>
          </w:p>
        </w:tc>
        <w:tc>
          <w:tcPr>
            <w:tcW w:w="0" w:type="auto"/>
            <w:hideMark/>
          </w:tcPr>
          <w:p w14:paraId="1954B6F0"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Single rebranding case</w:t>
            </w:r>
          </w:p>
        </w:tc>
        <w:tc>
          <w:tcPr>
            <w:tcW w:w="0" w:type="auto"/>
            <w:hideMark/>
          </w:tcPr>
          <w:p w14:paraId="61FAC54A"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Simple aesthetic changes can shift perception</w:t>
            </w:r>
          </w:p>
        </w:tc>
        <w:tc>
          <w:tcPr>
            <w:tcW w:w="0" w:type="auto"/>
            <w:hideMark/>
          </w:tcPr>
          <w:p w14:paraId="6C6F993F"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FMCG sector</w:t>
            </w:r>
          </w:p>
        </w:tc>
        <w:tc>
          <w:tcPr>
            <w:tcW w:w="0" w:type="auto"/>
            <w:hideMark/>
          </w:tcPr>
          <w:p w14:paraId="1056FF4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Illustrates symbolic power of visual change</w:t>
            </w:r>
          </w:p>
        </w:tc>
      </w:tr>
      <w:tr w:rsidR="009E727D" w:rsidRPr="00653E19" w14:paraId="085546A6" w14:textId="77777777" w:rsidTr="003871B9">
        <w:tc>
          <w:tcPr>
            <w:tcW w:w="0" w:type="auto"/>
            <w:hideMark/>
          </w:tcPr>
          <w:p w14:paraId="34C8ABE2"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Loutraris (2025)</w:t>
            </w:r>
          </w:p>
        </w:tc>
        <w:tc>
          <w:tcPr>
            <w:tcW w:w="0" w:type="auto"/>
            <w:hideMark/>
          </w:tcPr>
          <w:p w14:paraId="1176CF9A"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Perceived Value Framework</w:t>
            </w:r>
          </w:p>
        </w:tc>
        <w:tc>
          <w:tcPr>
            <w:tcW w:w="0" w:type="auto"/>
            <w:hideMark/>
          </w:tcPr>
          <w:p w14:paraId="1606F9E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Emotional value, pricing</w:t>
            </w:r>
          </w:p>
        </w:tc>
        <w:tc>
          <w:tcPr>
            <w:tcW w:w="0" w:type="auto"/>
            <w:hideMark/>
          </w:tcPr>
          <w:p w14:paraId="24ADB3D0"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Conceptual modelling</w:t>
            </w:r>
          </w:p>
        </w:tc>
        <w:tc>
          <w:tcPr>
            <w:tcW w:w="0" w:type="auto"/>
            <w:hideMark/>
          </w:tcPr>
          <w:p w14:paraId="36D80270"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Emotional value strongly affects perception</w:t>
            </w:r>
          </w:p>
        </w:tc>
        <w:tc>
          <w:tcPr>
            <w:tcW w:w="0" w:type="auto"/>
            <w:hideMark/>
          </w:tcPr>
          <w:p w14:paraId="17E24E4B"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No luxury case</w:t>
            </w:r>
          </w:p>
        </w:tc>
        <w:tc>
          <w:tcPr>
            <w:tcW w:w="0" w:type="auto"/>
            <w:hideMark/>
          </w:tcPr>
          <w:p w14:paraId="5FE25149"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Supports emotional engagement analysis</w:t>
            </w:r>
          </w:p>
        </w:tc>
      </w:tr>
      <w:tr w:rsidR="009E727D" w:rsidRPr="00653E19" w14:paraId="5F5B540A" w14:textId="77777777" w:rsidTr="003871B9">
        <w:tc>
          <w:tcPr>
            <w:tcW w:w="0" w:type="auto"/>
            <w:hideMark/>
          </w:tcPr>
          <w:p w14:paraId="4A83FBB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Beleza de Vasconcelos (2025)</w:t>
            </w:r>
          </w:p>
        </w:tc>
        <w:tc>
          <w:tcPr>
            <w:tcW w:w="0" w:type="auto"/>
            <w:hideMark/>
          </w:tcPr>
          <w:p w14:paraId="445C51C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Emotional Revenue Framework</w:t>
            </w:r>
          </w:p>
        </w:tc>
        <w:tc>
          <w:tcPr>
            <w:tcW w:w="0" w:type="auto"/>
            <w:hideMark/>
          </w:tcPr>
          <w:p w14:paraId="24BB19C3"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Emotional moments, engagement</w:t>
            </w:r>
          </w:p>
        </w:tc>
        <w:tc>
          <w:tcPr>
            <w:tcW w:w="0" w:type="auto"/>
            <w:hideMark/>
          </w:tcPr>
          <w:p w14:paraId="38D82415"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Conceptual framework</w:t>
            </w:r>
          </w:p>
        </w:tc>
        <w:tc>
          <w:tcPr>
            <w:tcW w:w="0" w:type="auto"/>
            <w:hideMark/>
          </w:tcPr>
          <w:p w14:paraId="56ED1617"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Emotional intensity drives revenue outcomes</w:t>
            </w:r>
          </w:p>
        </w:tc>
        <w:tc>
          <w:tcPr>
            <w:tcW w:w="0" w:type="auto"/>
            <w:hideMark/>
          </w:tcPr>
          <w:p w14:paraId="60754FBD"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Hospitality focus</w:t>
            </w:r>
          </w:p>
        </w:tc>
        <w:tc>
          <w:tcPr>
            <w:tcW w:w="0" w:type="auto"/>
            <w:hideMark/>
          </w:tcPr>
          <w:p w14:paraId="0F80E845"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Applicable to Gucci’s experiential branding</w:t>
            </w:r>
          </w:p>
        </w:tc>
      </w:tr>
      <w:tr w:rsidR="009E727D" w:rsidRPr="00653E19" w14:paraId="62B3E9CC" w14:textId="77777777" w:rsidTr="003871B9">
        <w:tc>
          <w:tcPr>
            <w:tcW w:w="0" w:type="auto"/>
            <w:hideMark/>
          </w:tcPr>
          <w:p w14:paraId="4DB3ED95"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lastRenderedPageBreak/>
              <w:t>Mostert &amp; Steyn (2025)</w:t>
            </w:r>
          </w:p>
        </w:tc>
        <w:tc>
          <w:tcPr>
            <w:tcW w:w="0" w:type="auto"/>
            <w:hideMark/>
          </w:tcPr>
          <w:p w14:paraId="0AAE40D4"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Brand Avoidance Theory</w:t>
            </w:r>
          </w:p>
        </w:tc>
        <w:tc>
          <w:tcPr>
            <w:tcW w:w="0" w:type="auto"/>
            <w:hideMark/>
          </w:tcPr>
          <w:p w14:paraId="59F9B45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Involvement, identity mismatch</w:t>
            </w:r>
          </w:p>
        </w:tc>
        <w:tc>
          <w:tcPr>
            <w:tcW w:w="0" w:type="auto"/>
            <w:hideMark/>
          </w:tcPr>
          <w:p w14:paraId="5B89728F"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Quantitative modelling</w:t>
            </w:r>
          </w:p>
        </w:tc>
        <w:tc>
          <w:tcPr>
            <w:tcW w:w="0" w:type="auto"/>
            <w:hideMark/>
          </w:tcPr>
          <w:p w14:paraId="42FCADD1"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Highly involved consumers resist identity change</w:t>
            </w:r>
          </w:p>
        </w:tc>
        <w:tc>
          <w:tcPr>
            <w:tcW w:w="0" w:type="auto"/>
            <w:hideMark/>
          </w:tcPr>
          <w:p w14:paraId="72A50AE8"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Non-luxury sector</w:t>
            </w:r>
          </w:p>
        </w:tc>
        <w:tc>
          <w:tcPr>
            <w:tcW w:w="0" w:type="auto"/>
            <w:hideMark/>
          </w:tcPr>
          <w:p w14:paraId="40A05A45"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Explains alienation risk among Gucci loyalists</w:t>
            </w:r>
          </w:p>
        </w:tc>
      </w:tr>
      <w:tr w:rsidR="009E727D" w:rsidRPr="00653E19" w14:paraId="04ADADAE" w14:textId="77777777" w:rsidTr="003871B9">
        <w:tc>
          <w:tcPr>
            <w:tcW w:w="0" w:type="auto"/>
            <w:hideMark/>
          </w:tcPr>
          <w:p w14:paraId="2B1D240F"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Ugwuoju (2025)</w:t>
            </w:r>
          </w:p>
        </w:tc>
        <w:tc>
          <w:tcPr>
            <w:tcW w:w="0" w:type="auto"/>
            <w:hideMark/>
          </w:tcPr>
          <w:p w14:paraId="17FD0AF9"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Global–Local Branding</w:t>
            </w:r>
          </w:p>
        </w:tc>
        <w:tc>
          <w:tcPr>
            <w:tcW w:w="0" w:type="auto"/>
            <w:hideMark/>
          </w:tcPr>
          <w:p w14:paraId="619ABCC9"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Localisation vs standardisation</w:t>
            </w:r>
          </w:p>
        </w:tc>
        <w:tc>
          <w:tcPr>
            <w:tcW w:w="0" w:type="auto"/>
            <w:hideMark/>
          </w:tcPr>
          <w:p w14:paraId="08494C0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Comparative analysis</w:t>
            </w:r>
          </w:p>
        </w:tc>
        <w:tc>
          <w:tcPr>
            <w:tcW w:w="0" w:type="auto"/>
            <w:hideMark/>
          </w:tcPr>
          <w:p w14:paraId="7EF7712D"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Cultural adaptation shapes brand legitimacy</w:t>
            </w:r>
          </w:p>
        </w:tc>
        <w:tc>
          <w:tcPr>
            <w:tcW w:w="0" w:type="auto"/>
            <w:hideMark/>
          </w:tcPr>
          <w:p w14:paraId="75BDBF1C"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Broad brand scope</w:t>
            </w:r>
          </w:p>
        </w:tc>
        <w:tc>
          <w:tcPr>
            <w:tcW w:w="0" w:type="auto"/>
            <w:hideMark/>
          </w:tcPr>
          <w:p w14:paraId="0B598771"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Informs Gucci’s global repositioning challenges</w:t>
            </w:r>
          </w:p>
        </w:tc>
      </w:tr>
      <w:tr w:rsidR="009E727D" w:rsidRPr="00653E19" w14:paraId="38EA5404" w14:textId="77777777" w:rsidTr="003871B9">
        <w:tc>
          <w:tcPr>
            <w:tcW w:w="0" w:type="auto"/>
            <w:hideMark/>
          </w:tcPr>
          <w:p w14:paraId="15ECA57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Zhang, Z., Ye &amp; Thomson (2025)</w:t>
            </w:r>
          </w:p>
        </w:tc>
        <w:tc>
          <w:tcPr>
            <w:tcW w:w="0" w:type="auto"/>
            <w:hideMark/>
          </w:tcPr>
          <w:p w14:paraId="32944AA7"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Brand Coherence Theory</w:t>
            </w:r>
          </w:p>
        </w:tc>
        <w:tc>
          <w:tcPr>
            <w:tcW w:w="0" w:type="auto"/>
            <w:hideMark/>
          </w:tcPr>
          <w:p w14:paraId="7E00B7A4"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Informal branding, dilution</w:t>
            </w:r>
          </w:p>
        </w:tc>
        <w:tc>
          <w:tcPr>
            <w:tcW w:w="0" w:type="auto"/>
            <w:hideMark/>
          </w:tcPr>
          <w:p w14:paraId="7C91F9A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Experimental study</w:t>
            </w:r>
          </w:p>
        </w:tc>
        <w:tc>
          <w:tcPr>
            <w:tcW w:w="0" w:type="auto"/>
            <w:hideMark/>
          </w:tcPr>
          <w:p w14:paraId="072344E0"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Deviations weaken perceived brand strength</w:t>
            </w:r>
          </w:p>
        </w:tc>
        <w:tc>
          <w:tcPr>
            <w:tcW w:w="0" w:type="auto"/>
            <w:hideMark/>
          </w:tcPr>
          <w:p w14:paraId="6F160AA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Not fashion-specific</w:t>
            </w:r>
          </w:p>
        </w:tc>
        <w:tc>
          <w:tcPr>
            <w:tcW w:w="0" w:type="auto"/>
            <w:hideMark/>
          </w:tcPr>
          <w:p w14:paraId="3BA4B617"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Warns against incoherent narrative shifts at Gucci</w:t>
            </w:r>
          </w:p>
        </w:tc>
      </w:tr>
    </w:tbl>
    <w:p w14:paraId="66C113D2" w14:textId="40D6213D" w:rsidR="003871B9" w:rsidRPr="00653E19" w:rsidRDefault="003871B9" w:rsidP="00FF5AE0">
      <w:pPr>
        <w:jc w:val="center"/>
        <w:rPr>
          <w:b/>
          <w:bCs/>
          <w:color w:val="000000" w:themeColor="text1"/>
        </w:rPr>
      </w:pPr>
      <w:r w:rsidRPr="00653E19">
        <w:rPr>
          <w:b/>
          <w:bCs/>
          <w:color w:val="000000" w:themeColor="text1"/>
        </w:rPr>
        <w:t>Table 2.1: Summary of the Key Literature</w:t>
      </w:r>
    </w:p>
    <w:p w14:paraId="3D6CC9BE" w14:textId="12B71C3A" w:rsidR="003871B9" w:rsidRPr="00653E19" w:rsidRDefault="0029531E" w:rsidP="00FF5AE0">
      <w:pPr>
        <w:pStyle w:val="Heading2"/>
        <w:rPr>
          <w:color w:val="000000" w:themeColor="text1"/>
        </w:rPr>
      </w:pPr>
      <w:bookmarkStart w:id="36" w:name="_w4q48upc9gbs" w:colFirst="0" w:colLast="0"/>
      <w:bookmarkStart w:id="37" w:name="_Toc220621028"/>
      <w:bookmarkEnd w:id="36"/>
      <w:r w:rsidRPr="00653E19">
        <w:rPr>
          <w:color w:val="000000" w:themeColor="text1"/>
        </w:rPr>
        <w:t>2.</w:t>
      </w:r>
      <w:r w:rsidR="003871B9" w:rsidRPr="00653E19">
        <w:rPr>
          <w:color w:val="000000" w:themeColor="text1"/>
        </w:rPr>
        <w:t>6</w:t>
      </w:r>
      <w:r w:rsidRPr="00653E19">
        <w:rPr>
          <w:color w:val="000000" w:themeColor="text1"/>
        </w:rPr>
        <w:t xml:space="preserve"> </w:t>
      </w:r>
      <w:r w:rsidR="003871B9" w:rsidRPr="00653E19">
        <w:rPr>
          <w:color w:val="000000" w:themeColor="text1"/>
        </w:rPr>
        <w:t>Conclusion</w:t>
      </w:r>
      <w:bookmarkEnd w:id="37"/>
    </w:p>
    <w:p w14:paraId="7D061513" w14:textId="77777777" w:rsidR="000F242F" w:rsidRPr="00653E19" w:rsidRDefault="004D59CB" w:rsidP="00FF5AE0">
      <w:pPr>
        <w:rPr>
          <w:color w:val="000000" w:themeColor="text1"/>
        </w:rPr>
      </w:pPr>
      <w:bookmarkStart w:id="38" w:name="_heading=h.jd4ywl44w4py" w:colFirst="0" w:colLast="0"/>
      <w:bookmarkEnd w:id="38"/>
      <w:r w:rsidRPr="00653E19">
        <w:rPr>
          <w:color w:val="000000" w:themeColor="text1"/>
        </w:rPr>
        <w:t xml:space="preserve">The significant debates and arguments have been pinpointed in this chapter in terms of luxury brand repositioning, preserving heritage, communicating digitally, the dynamics of cross-generational consumer behaviour and loyalty. As the literature shows, innovation, aesthetic change and digital interaction can make younger consumers more relevant, these changes could also cause confusion, discomfort or even repulsion among customers with long heritage background. With the adoption of maximalism as a design language by luxury brands in rising popularity, the use of influencers and culturally responsive narratives, there is a danger of softening brand prestige by luxury brands relying on narratives of exclusivity and artisanship. It also identified how the differences in the generations, situations and cultural context as well as competitive pressure in the market make these more difficult and therefore the results of repositioning are mostly contingent and unequal depending on the groups of consumers. Notably, the review also revealed that there </w:t>
      </w:r>
      <w:r w:rsidRPr="00653E19">
        <w:rPr>
          <w:color w:val="000000" w:themeColor="text1"/>
        </w:rPr>
        <w:lastRenderedPageBreak/>
        <w:t>were a number of gaps in the current research especially the absence of unified frameworks that can be used to related repositioning strategies and long term impacts of brand equity in relation to different generations. Research tends to look at digital engagement, design change or consumer behaviour separately, without determining the way they interact within the strategic transformation of one brand. These loopholes justify a thorough, theory-based analysis of the repositioning strategy adopted by Gucci. This type of analysis is critical to comprehending whether its move towards a younger modernity is a brand equity survival strategy or a threat of survival, brand loyalty and long-term competitiveness.</w:t>
      </w:r>
    </w:p>
    <w:p w14:paraId="1A2288A6" w14:textId="77777777" w:rsidR="000F242F" w:rsidRPr="00653E19" w:rsidRDefault="000F242F" w:rsidP="00FF5AE0">
      <w:pPr>
        <w:rPr>
          <w:color w:val="000000" w:themeColor="text1"/>
        </w:rPr>
      </w:pPr>
      <w:r w:rsidRPr="00653E19">
        <w:rPr>
          <w:color w:val="000000" w:themeColor="text1"/>
        </w:rPr>
        <w:br w:type="page"/>
      </w:r>
    </w:p>
    <w:p w14:paraId="68D6EC47" w14:textId="77777777" w:rsidR="0030022C" w:rsidRPr="00653E19" w:rsidRDefault="0030022C" w:rsidP="00FF5AE0">
      <w:pPr>
        <w:pStyle w:val="Heading1"/>
        <w:rPr>
          <w:color w:val="000000" w:themeColor="text1"/>
        </w:rPr>
      </w:pPr>
      <w:bookmarkStart w:id="39" w:name="_Toc220621029"/>
      <w:r w:rsidRPr="00653E19">
        <w:rPr>
          <w:color w:val="000000" w:themeColor="text1"/>
        </w:rPr>
        <w:lastRenderedPageBreak/>
        <w:t>Chapter 3: Methodology</w:t>
      </w:r>
      <w:bookmarkEnd w:id="39"/>
    </w:p>
    <w:p w14:paraId="18335283" w14:textId="77777777" w:rsidR="0030022C" w:rsidRPr="00653E19" w:rsidRDefault="0030022C" w:rsidP="00FF5AE0">
      <w:pPr>
        <w:pStyle w:val="Heading2"/>
        <w:rPr>
          <w:color w:val="000000" w:themeColor="text1"/>
        </w:rPr>
      </w:pPr>
      <w:bookmarkStart w:id="40" w:name="_awyebcxnzyjz" w:colFirst="0" w:colLast="0"/>
      <w:bookmarkStart w:id="41" w:name="_Toc220621030"/>
      <w:bookmarkEnd w:id="40"/>
      <w:r w:rsidRPr="00653E19">
        <w:rPr>
          <w:color w:val="000000" w:themeColor="text1"/>
        </w:rPr>
        <w:t>3.1 Introduction</w:t>
      </w:r>
      <w:bookmarkEnd w:id="41"/>
    </w:p>
    <w:p w14:paraId="03F12297" w14:textId="7140F5BC" w:rsidR="0030022C" w:rsidRPr="00653E19" w:rsidRDefault="00423F47" w:rsidP="00FF5AE0">
      <w:pPr>
        <w:rPr>
          <w:color w:val="000000" w:themeColor="text1"/>
        </w:rPr>
      </w:pPr>
      <w:r w:rsidRPr="00653E19">
        <w:rPr>
          <w:color w:val="000000" w:themeColor="text1"/>
        </w:rPr>
        <w:t xml:space="preserve">This chapter defines and describes the methodology used to discuss the repositioning strategy of Gucci and how it has been effective in younger and traditional luxury customers. </w:t>
      </w:r>
      <w:r w:rsidR="00C86FFE" w:rsidRPr="00653E19">
        <w:rPr>
          <w:color w:val="000000" w:themeColor="text1"/>
        </w:rPr>
        <w:t>It</w:t>
      </w:r>
      <w:r w:rsidRPr="00653E19">
        <w:rPr>
          <w:color w:val="000000" w:themeColor="text1"/>
        </w:rPr>
        <w:t xml:space="preserve"> focuses on the way in which Gucci is shifting to maximalist design and a more digital-oriented communication strategy is impacting interactions with Millennials and Gen Z, as well as how this shift could impact the loyalty of customers that consider themselves traditionally inclined. The study utilizes a qualitative investigation with secondary</w:t>
      </w:r>
      <w:r w:rsidR="00C86FFE" w:rsidRPr="00653E19">
        <w:rPr>
          <w:color w:val="000000" w:themeColor="text1"/>
        </w:rPr>
        <w:t xml:space="preserve"> </w:t>
      </w:r>
      <w:r w:rsidRPr="00653E19">
        <w:rPr>
          <w:color w:val="000000" w:themeColor="text1"/>
        </w:rPr>
        <w:t>data, bas</w:t>
      </w:r>
      <w:r w:rsidR="00C86FFE" w:rsidRPr="00653E19">
        <w:rPr>
          <w:color w:val="000000" w:themeColor="text1"/>
        </w:rPr>
        <w:t xml:space="preserve">ed </w:t>
      </w:r>
      <w:r w:rsidRPr="00653E19">
        <w:rPr>
          <w:color w:val="000000" w:themeColor="text1"/>
        </w:rPr>
        <w:t xml:space="preserve">on </w:t>
      </w:r>
      <w:r w:rsidR="00C86FFE" w:rsidRPr="00653E19">
        <w:rPr>
          <w:color w:val="000000" w:themeColor="text1"/>
        </w:rPr>
        <w:t>financial</w:t>
      </w:r>
      <w:r w:rsidRPr="00653E19">
        <w:rPr>
          <w:color w:val="000000" w:themeColor="text1"/>
        </w:rPr>
        <w:t xml:space="preserve"> reports of Gucci, as well as the industry research and publicly</w:t>
      </w:r>
      <w:r w:rsidR="00C86FFE" w:rsidRPr="00653E19">
        <w:rPr>
          <w:color w:val="000000" w:themeColor="text1"/>
        </w:rPr>
        <w:t>-</w:t>
      </w:r>
      <w:r w:rsidRPr="00653E19">
        <w:rPr>
          <w:color w:val="000000" w:themeColor="text1"/>
        </w:rPr>
        <w:t xml:space="preserve">accessible </w:t>
      </w:r>
      <w:r w:rsidR="00C86FFE" w:rsidRPr="00653E19">
        <w:rPr>
          <w:color w:val="000000" w:themeColor="text1"/>
        </w:rPr>
        <w:t>studies</w:t>
      </w:r>
      <w:r w:rsidRPr="00653E19">
        <w:rPr>
          <w:color w:val="000000" w:themeColor="text1"/>
        </w:rPr>
        <w:t>. This chapter is followed by the definition of the research philosophy (Section 3.2), justification of the case study methodology (Section 3.3), justification of the case selection (Section 3.4), description of data sources and collection (Section 3.5), description of the approach to analysis (Section 3.6), research rigour (Section 3.7), ethical consideration (Section 3.8) and conclusion (Section 3.9).</w:t>
      </w:r>
    </w:p>
    <w:p w14:paraId="6420282D" w14:textId="1FF15BE6" w:rsidR="00017BE6" w:rsidRPr="00653E19" w:rsidRDefault="00017BE6" w:rsidP="00FF5AE0">
      <w:pPr>
        <w:jc w:val="center"/>
        <w:rPr>
          <w:color w:val="000000" w:themeColor="text1"/>
        </w:rPr>
      </w:pPr>
      <w:r w:rsidRPr="00653E19">
        <w:rPr>
          <w:noProof/>
          <w:color w:val="000000" w:themeColor="text1"/>
        </w:rPr>
        <w:drawing>
          <wp:inline distT="0" distB="0" distL="0" distR="0" wp14:anchorId="3A369953" wp14:editId="50C2A14F">
            <wp:extent cx="5943600" cy="41814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4181475"/>
                    </a:xfrm>
                    <a:prstGeom prst="rect">
                      <a:avLst/>
                    </a:prstGeom>
                  </pic:spPr>
                </pic:pic>
              </a:graphicData>
            </a:graphic>
          </wp:inline>
        </w:drawing>
      </w:r>
    </w:p>
    <w:p w14:paraId="48AEADDF" w14:textId="7567C7DD" w:rsidR="00017BE6" w:rsidRPr="00653E19" w:rsidRDefault="00017BE6" w:rsidP="00FF5AE0">
      <w:pPr>
        <w:pStyle w:val="Heading4"/>
        <w:rPr>
          <w:color w:val="000000" w:themeColor="text1"/>
        </w:rPr>
      </w:pPr>
      <w:bookmarkStart w:id="42" w:name="_Toc220621005"/>
      <w:r w:rsidRPr="00653E19">
        <w:rPr>
          <w:color w:val="000000" w:themeColor="text1"/>
        </w:rPr>
        <w:t>Figure 3.1: Research onion</w:t>
      </w:r>
      <w:bookmarkEnd w:id="42"/>
    </w:p>
    <w:p w14:paraId="095F4859" w14:textId="2BFA6DA8" w:rsidR="00017BE6" w:rsidRPr="00653E19" w:rsidRDefault="00017BE6" w:rsidP="00FF5AE0">
      <w:pPr>
        <w:jc w:val="center"/>
        <w:rPr>
          <w:color w:val="000000" w:themeColor="text1"/>
        </w:rPr>
      </w:pPr>
      <w:r w:rsidRPr="00653E19">
        <w:rPr>
          <w:color w:val="000000" w:themeColor="text1"/>
        </w:rPr>
        <w:t xml:space="preserve">(Source: </w:t>
      </w:r>
      <w:r w:rsidR="00C10903" w:rsidRPr="00653E19">
        <w:rPr>
          <w:color w:val="000000" w:themeColor="text1"/>
        </w:rPr>
        <w:t>Saunders and Tosey, 2012</w:t>
      </w:r>
      <w:r w:rsidRPr="00653E19">
        <w:rPr>
          <w:color w:val="000000" w:themeColor="text1"/>
        </w:rPr>
        <w:t>)</w:t>
      </w:r>
    </w:p>
    <w:p w14:paraId="54C8BAC5" w14:textId="77777777" w:rsidR="0030022C" w:rsidRPr="00653E19" w:rsidRDefault="0030022C" w:rsidP="00FF5AE0">
      <w:pPr>
        <w:pStyle w:val="Heading2"/>
        <w:rPr>
          <w:color w:val="000000" w:themeColor="text1"/>
        </w:rPr>
      </w:pPr>
      <w:bookmarkStart w:id="43" w:name="_9e10b6wo4a3e" w:colFirst="0" w:colLast="0"/>
      <w:bookmarkStart w:id="44" w:name="_Toc220621031"/>
      <w:bookmarkEnd w:id="43"/>
      <w:r w:rsidRPr="00653E19">
        <w:rPr>
          <w:color w:val="000000" w:themeColor="text1"/>
        </w:rPr>
        <w:lastRenderedPageBreak/>
        <w:t>3.2 Research Philosophy, Approach and Design</w:t>
      </w:r>
      <w:bookmarkEnd w:id="44"/>
    </w:p>
    <w:p w14:paraId="33B1EF15" w14:textId="77777777" w:rsidR="0030022C" w:rsidRPr="00653E19" w:rsidRDefault="0030022C" w:rsidP="00FF5AE0">
      <w:pPr>
        <w:rPr>
          <w:b/>
          <w:bCs/>
          <w:i/>
          <w:iCs/>
          <w:color w:val="000000" w:themeColor="text1"/>
        </w:rPr>
      </w:pPr>
      <w:r w:rsidRPr="00653E19">
        <w:rPr>
          <w:b/>
          <w:bCs/>
          <w:i/>
          <w:iCs/>
          <w:color w:val="000000" w:themeColor="text1"/>
        </w:rPr>
        <w:t>Research Philosophy</w:t>
      </w:r>
    </w:p>
    <w:p w14:paraId="4C2DD876" w14:textId="46348463" w:rsidR="0030022C" w:rsidRPr="00653E19" w:rsidRDefault="00423F47" w:rsidP="00FF5AE0">
      <w:pPr>
        <w:rPr>
          <w:color w:val="000000" w:themeColor="text1"/>
        </w:rPr>
      </w:pPr>
      <w:r w:rsidRPr="00653E19">
        <w:rPr>
          <w:color w:val="000000" w:themeColor="text1"/>
        </w:rPr>
        <w:t>Th</w:t>
      </w:r>
      <w:r w:rsidR="00C86FFE" w:rsidRPr="00653E19">
        <w:rPr>
          <w:color w:val="000000" w:themeColor="text1"/>
        </w:rPr>
        <w:t xml:space="preserve">is </w:t>
      </w:r>
      <w:r w:rsidRPr="00653E19">
        <w:rPr>
          <w:color w:val="000000" w:themeColor="text1"/>
        </w:rPr>
        <w:t xml:space="preserve">study takes an interpretivist philosophical position, which acknowledges the fact that the meaning of luxury brands is a social phenomenon and constructed through symbolic, cultural and experiential meanings. This </w:t>
      </w:r>
      <w:r w:rsidR="00C86FFE" w:rsidRPr="00653E19">
        <w:rPr>
          <w:color w:val="000000" w:themeColor="text1"/>
        </w:rPr>
        <w:t>method</w:t>
      </w:r>
      <w:r w:rsidRPr="00653E19">
        <w:rPr>
          <w:color w:val="000000" w:themeColor="text1"/>
        </w:rPr>
        <w:t xml:space="preserve"> is suitable since the perception of the repositioning of Gucci can vary depending on the generational and cultural background. The interpretivist stance </w:t>
      </w:r>
      <w:r w:rsidR="00C86FFE" w:rsidRPr="00653E19">
        <w:rPr>
          <w:color w:val="000000" w:themeColor="text1"/>
        </w:rPr>
        <w:t xml:space="preserve">is consistent with the findings of </w:t>
      </w:r>
      <w:r w:rsidRPr="00653E19">
        <w:rPr>
          <w:color w:val="000000" w:themeColor="text1"/>
        </w:rPr>
        <w:t>Denscombe (2025) who describe</w:t>
      </w:r>
      <w:r w:rsidR="00C86FFE" w:rsidRPr="00653E19">
        <w:rPr>
          <w:color w:val="000000" w:themeColor="text1"/>
        </w:rPr>
        <w:t>d</w:t>
      </w:r>
      <w:r w:rsidRPr="00653E19">
        <w:rPr>
          <w:color w:val="000000" w:themeColor="text1"/>
        </w:rPr>
        <w:t xml:space="preserve"> the significance of the context-specific views of social research. Pragmatism influences the study as well since the author uses several types of secondary data, including corporate reports, industry analysis and brand communications to produce both theoretically-based and practically-focused insights. The pragmatic reasoning assists in the methodological flexibility, where the research options are always directed to the effective research questions </w:t>
      </w:r>
      <w:r w:rsidR="00C86FFE" w:rsidRPr="00653E19">
        <w:rPr>
          <w:color w:val="000000" w:themeColor="text1"/>
        </w:rPr>
        <w:t>(</w:t>
      </w:r>
      <w:r w:rsidRPr="00653E19">
        <w:rPr>
          <w:color w:val="000000" w:themeColor="text1"/>
        </w:rPr>
        <w:t>Gamage</w:t>
      </w:r>
      <w:r w:rsidR="00C86FFE" w:rsidRPr="00653E19">
        <w:rPr>
          <w:color w:val="000000" w:themeColor="text1"/>
        </w:rPr>
        <w:t>,</w:t>
      </w:r>
      <w:r w:rsidRPr="00653E19">
        <w:rPr>
          <w:color w:val="000000" w:themeColor="text1"/>
        </w:rPr>
        <w:t xml:space="preserve"> 2025).</w:t>
      </w:r>
    </w:p>
    <w:p w14:paraId="15D60CEC" w14:textId="77777777" w:rsidR="0030022C" w:rsidRPr="00653E19" w:rsidRDefault="0030022C" w:rsidP="00FF5AE0">
      <w:pPr>
        <w:rPr>
          <w:b/>
          <w:bCs/>
          <w:i/>
          <w:iCs/>
          <w:color w:val="000000" w:themeColor="text1"/>
        </w:rPr>
      </w:pPr>
      <w:r w:rsidRPr="00653E19">
        <w:rPr>
          <w:b/>
          <w:bCs/>
          <w:i/>
          <w:iCs/>
          <w:color w:val="000000" w:themeColor="text1"/>
        </w:rPr>
        <w:t>Research Approach</w:t>
      </w:r>
    </w:p>
    <w:p w14:paraId="4FBA7C58" w14:textId="716A71BC" w:rsidR="0030022C" w:rsidRPr="00653E19" w:rsidRDefault="0030022C" w:rsidP="00FF5AE0">
      <w:pPr>
        <w:rPr>
          <w:color w:val="000000" w:themeColor="text1"/>
        </w:rPr>
      </w:pPr>
      <w:r w:rsidRPr="00653E19">
        <w:rPr>
          <w:color w:val="000000" w:themeColor="text1"/>
        </w:rPr>
        <w:t>The study is conducted using an abductive approach. The study starts with the conceptual framework based on the theories of brand equity, generational behaviour and consumer culture and continues by adding the empirical results in the process of perfecting the theoretical explanation. Susilawati et al. (2025)</w:t>
      </w:r>
      <w:r w:rsidR="004C23E3" w:rsidRPr="00653E19">
        <w:rPr>
          <w:color w:val="000000" w:themeColor="text1"/>
        </w:rPr>
        <w:t xml:space="preserve"> </w:t>
      </w:r>
      <w:r w:rsidRPr="00653E19">
        <w:rPr>
          <w:color w:val="000000" w:themeColor="text1"/>
        </w:rPr>
        <w:t>stress</w:t>
      </w:r>
      <w:r w:rsidR="004C23E3" w:rsidRPr="00653E19">
        <w:rPr>
          <w:color w:val="000000" w:themeColor="text1"/>
        </w:rPr>
        <w:t>ed on</w:t>
      </w:r>
      <w:r w:rsidRPr="00653E19">
        <w:rPr>
          <w:color w:val="000000" w:themeColor="text1"/>
        </w:rPr>
        <w:t xml:space="preserve"> the adoption of the abductive logic in research dealing with multifaceted consumer behaviour. The issue of abduction is especially pertinent to the repositioning analysis since consumer expectations and the meaning of the brand are dynamic and cannot be properly regarded with the help of linear deduction or pure induction.</w:t>
      </w:r>
    </w:p>
    <w:p w14:paraId="4041282A" w14:textId="77777777" w:rsidR="0030022C" w:rsidRPr="00653E19" w:rsidRDefault="0030022C" w:rsidP="00FF5AE0">
      <w:pPr>
        <w:rPr>
          <w:b/>
          <w:bCs/>
          <w:i/>
          <w:iCs/>
          <w:color w:val="000000" w:themeColor="text1"/>
        </w:rPr>
      </w:pPr>
      <w:r w:rsidRPr="00653E19">
        <w:rPr>
          <w:b/>
          <w:bCs/>
          <w:i/>
          <w:iCs/>
          <w:color w:val="000000" w:themeColor="text1"/>
        </w:rPr>
        <w:t>Research Strategy</w:t>
      </w:r>
    </w:p>
    <w:p w14:paraId="1EAEB830" w14:textId="7C14D5BD" w:rsidR="0030022C" w:rsidRPr="00653E19" w:rsidRDefault="0030022C" w:rsidP="00FF5AE0">
      <w:pPr>
        <w:rPr>
          <w:color w:val="000000" w:themeColor="text1"/>
        </w:rPr>
      </w:pPr>
      <w:r w:rsidRPr="00653E19">
        <w:rPr>
          <w:color w:val="000000" w:themeColor="text1"/>
        </w:rPr>
        <w:t xml:space="preserve">The case study approach has assisted in the contextual aspect of the study, where the repositioning of Gucci can be analysed in the context of the real world. The case studies allow examining the interaction between a strategic shift and consumer behaviour and brand identity. The given contextual focus corresponds to design principles </w:t>
      </w:r>
      <w:r w:rsidR="004C23E3" w:rsidRPr="00653E19">
        <w:rPr>
          <w:color w:val="000000" w:themeColor="text1"/>
        </w:rPr>
        <w:t>(</w:t>
      </w:r>
      <w:r w:rsidRPr="00653E19">
        <w:rPr>
          <w:color w:val="000000" w:themeColor="text1"/>
        </w:rPr>
        <w:t>Tusquellas et al. 2025).</w:t>
      </w:r>
    </w:p>
    <w:p w14:paraId="2FDCD69D" w14:textId="77777777" w:rsidR="0030022C" w:rsidRPr="00653E19" w:rsidRDefault="0030022C" w:rsidP="00FF5AE0">
      <w:pPr>
        <w:pStyle w:val="Heading2"/>
        <w:rPr>
          <w:color w:val="000000" w:themeColor="text1"/>
        </w:rPr>
      </w:pPr>
      <w:bookmarkStart w:id="45" w:name="_4exhgapiifpd" w:colFirst="0" w:colLast="0"/>
      <w:bookmarkStart w:id="46" w:name="_Toc220621032"/>
      <w:bookmarkEnd w:id="45"/>
      <w:r w:rsidRPr="00653E19">
        <w:rPr>
          <w:color w:val="000000" w:themeColor="text1"/>
        </w:rPr>
        <w:t>3.3 Justification for Case Study Methodology</w:t>
      </w:r>
      <w:bookmarkEnd w:id="46"/>
    </w:p>
    <w:p w14:paraId="46222252" w14:textId="016E3922" w:rsidR="0030022C" w:rsidRPr="00653E19" w:rsidRDefault="005D65EF" w:rsidP="00FF5AE0">
      <w:pPr>
        <w:rPr>
          <w:color w:val="000000" w:themeColor="text1"/>
        </w:rPr>
      </w:pPr>
      <w:r w:rsidRPr="00653E19">
        <w:rPr>
          <w:color w:val="000000" w:themeColor="text1"/>
        </w:rPr>
        <w:t xml:space="preserve">The case study methodology </w:t>
      </w:r>
      <w:r w:rsidR="00D5447B" w:rsidRPr="00653E19">
        <w:rPr>
          <w:color w:val="000000" w:themeColor="text1"/>
        </w:rPr>
        <w:t>has been</w:t>
      </w:r>
      <w:r w:rsidRPr="00653E19">
        <w:rPr>
          <w:color w:val="000000" w:themeColor="text1"/>
        </w:rPr>
        <w:t xml:space="preserve"> effective</w:t>
      </w:r>
      <w:r w:rsidR="00D5447B" w:rsidRPr="00653E19">
        <w:rPr>
          <w:color w:val="000000" w:themeColor="text1"/>
        </w:rPr>
        <w:t xml:space="preserve">, as </w:t>
      </w:r>
      <w:r w:rsidRPr="00653E19">
        <w:rPr>
          <w:color w:val="000000" w:themeColor="text1"/>
        </w:rPr>
        <w:t>the research questions revolve</w:t>
      </w:r>
      <w:r w:rsidR="00D5447B" w:rsidRPr="00653E19">
        <w:rPr>
          <w:color w:val="000000" w:themeColor="text1"/>
        </w:rPr>
        <w:t>d</w:t>
      </w:r>
      <w:r w:rsidRPr="00653E19">
        <w:rPr>
          <w:color w:val="000000" w:themeColor="text1"/>
        </w:rPr>
        <w:t xml:space="preserve"> around the role of Gucci repositioning on consumer perception and what repercussions this have on brand equity. Case studies ma</w:t>
      </w:r>
      <w:r w:rsidR="00D5447B" w:rsidRPr="00653E19">
        <w:rPr>
          <w:color w:val="000000" w:themeColor="text1"/>
        </w:rPr>
        <w:t>d</w:t>
      </w:r>
      <w:r w:rsidRPr="00653E19">
        <w:rPr>
          <w:color w:val="000000" w:themeColor="text1"/>
        </w:rPr>
        <w:t xml:space="preserve">e a thorough, situational study of recent phenomena </w:t>
      </w:r>
      <w:r w:rsidR="00D5447B" w:rsidRPr="00653E19">
        <w:rPr>
          <w:color w:val="000000" w:themeColor="text1"/>
        </w:rPr>
        <w:t xml:space="preserve">possible </w:t>
      </w:r>
      <w:r w:rsidRPr="00653E19">
        <w:rPr>
          <w:color w:val="000000" w:themeColor="text1"/>
        </w:rPr>
        <w:t xml:space="preserve">that are embedded in real organisational and market contexts, in which there is a blur in the border between strategy and context (Yin, 2018). In this way, design transformation, digital communication, and narrative </w:t>
      </w:r>
      <w:r w:rsidRPr="00653E19">
        <w:rPr>
          <w:color w:val="000000" w:themeColor="text1"/>
        </w:rPr>
        <w:lastRenderedPageBreak/>
        <w:t xml:space="preserve">change as the processes </w:t>
      </w:r>
      <w:r w:rsidR="00D5447B" w:rsidRPr="00653E19">
        <w:rPr>
          <w:color w:val="000000" w:themeColor="text1"/>
        </w:rPr>
        <w:t>have been</w:t>
      </w:r>
      <w:r w:rsidRPr="00653E19">
        <w:rPr>
          <w:color w:val="000000" w:themeColor="text1"/>
        </w:rPr>
        <w:t xml:space="preserve"> explored in detail</w:t>
      </w:r>
      <w:r w:rsidR="00D5447B" w:rsidRPr="00653E19">
        <w:rPr>
          <w:color w:val="000000" w:themeColor="text1"/>
        </w:rPr>
        <w:t>s</w:t>
      </w:r>
      <w:r w:rsidRPr="00653E19">
        <w:rPr>
          <w:color w:val="000000" w:themeColor="text1"/>
        </w:rPr>
        <w:t>. Rogowski and Le Thi (2025) emphasise</w:t>
      </w:r>
      <w:r w:rsidR="00D5447B" w:rsidRPr="00653E19">
        <w:rPr>
          <w:color w:val="000000" w:themeColor="text1"/>
        </w:rPr>
        <w:t>d</w:t>
      </w:r>
      <w:r w:rsidRPr="00653E19">
        <w:rPr>
          <w:color w:val="000000" w:themeColor="text1"/>
        </w:rPr>
        <w:t xml:space="preserve"> the appropriateness of the case-based</w:t>
      </w:r>
      <w:r w:rsidR="009D4083" w:rsidRPr="00653E19">
        <w:rPr>
          <w:color w:val="000000" w:themeColor="text1"/>
        </w:rPr>
        <w:t xml:space="preserve"> research</w:t>
      </w:r>
      <w:r w:rsidRPr="00653E19">
        <w:rPr>
          <w:color w:val="000000" w:themeColor="text1"/>
        </w:rPr>
        <w:t xml:space="preserve"> </w:t>
      </w:r>
      <w:r w:rsidR="009D4083" w:rsidRPr="00653E19">
        <w:rPr>
          <w:color w:val="000000" w:themeColor="text1"/>
        </w:rPr>
        <w:t>approach</w:t>
      </w:r>
      <w:r w:rsidRPr="00653E19">
        <w:rPr>
          <w:color w:val="000000" w:themeColor="text1"/>
        </w:rPr>
        <w:t xml:space="preserve"> to the socially embedded organisational phenomena. Despite the fact that the research design is single-case, international activities of Gucci</w:t>
      </w:r>
      <w:r w:rsidR="009E727D" w:rsidRPr="00653E19">
        <w:rPr>
          <w:color w:val="000000" w:themeColor="text1"/>
        </w:rPr>
        <w:t>, along with three other competitors have</w:t>
      </w:r>
      <w:r w:rsidRPr="00653E19">
        <w:rPr>
          <w:color w:val="000000" w:themeColor="text1"/>
        </w:rPr>
        <w:t xml:space="preserve"> offer</w:t>
      </w:r>
      <w:r w:rsidR="009D4083" w:rsidRPr="00653E19">
        <w:rPr>
          <w:color w:val="000000" w:themeColor="text1"/>
        </w:rPr>
        <w:t>ed</w:t>
      </w:r>
      <w:r w:rsidRPr="00653E19">
        <w:rPr>
          <w:color w:val="000000" w:themeColor="text1"/>
        </w:rPr>
        <w:t xml:space="preserve"> internal variation of analytical generalisation. </w:t>
      </w:r>
    </w:p>
    <w:p w14:paraId="268B831A" w14:textId="77777777" w:rsidR="0030022C" w:rsidRPr="00653E19" w:rsidRDefault="0030022C" w:rsidP="00FF5AE0">
      <w:pPr>
        <w:pStyle w:val="Heading2"/>
        <w:rPr>
          <w:color w:val="000000" w:themeColor="text1"/>
        </w:rPr>
      </w:pPr>
      <w:bookmarkStart w:id="47" w:name="_al21u1xx8ril" w:colFirst="0" w:colLast="0"/>
      <w:bookmarkStart w:id="48" w:name="_Toc220621033"/>
      <w:bookmarkEnd w:id="47"/>
      <w:r w:rsidRPr="00653E19">
        <w:rPr>
          <w:color w:val="000000" w:themeColor="text1"/>
        </w:rPr>
        <w:t>3.4 Case Selection and Sampling Strategy</w:t>
      </w:r>
      <w:bookmarkEnd w:id="48"/>
    </w:p>
    <w:p w14:paraId="513131B8" w14:textId="77777777" w:rsidR="0030022C" w:rsidRPr="00653E19" w:rsidRDefault="0030022C" w:rsidP="00FF5AE0">
      <w:pPr>
        <w:rPr>
          <w:b/>
          <w:bCs/>
          <w:i/>
          <w:iCs/>
          <w:color w:val="000000" w:themeColor="text1"/>
        </w:rPr>
      </w:pPr>
      <w:r w:rsidRPr="00653E19">
        <w:rPr>
          <w:b/>
          <w:bCs/>
          <w:i/>
          <w:iCs/>
          <w:color w:val="000000" w:themeColor="text1"/>
        </w:rPr>
        <w:t>Sampling Logic</w:t>
      </w:r>
    </w:p>
    <w:p w14:paraId="674D3F4D" w14:textId="315E25D2" w:rsidR="0030022C" w:rsidRPr="00653E19" w:rsidRDefault="00423F47" w:rsidP="00FF5AE0">
      <w:pPr>
        <w:rPr>
          <w:color w:val="000000" w:themeColor="text1"/>
        </w:rPr>
      </w:pPr>
      <w:r w:rsidRPr="00653E19">
        <w:rPr>
          <w:color w:val="000000" w:themeColor="text1"/>
        </w:rPr>
        <w:t xml:space="preserve">This study </w:t>
      </w:r>
      <w:r w:rsidR="00FB193B" w:rsidRPr="00653E19">
        <w:rPr>
          <w:color w:val="000000" w:themeColor="text1"/>
        </w:rPr>
        <w:t xml:space="preserve">has </w:t>
      </w:r>
      <w:r w:rsidRPr="00653E19">
        <w:rPr>
          <w:color w:val="000000" w:themeColor="text1"/>
        </w:rPr>
        <w:t>used</w:t>
      </w:r>
      <w:r w:rsidR="00A6497D" w:rsidRPr="00653E19">
        <w:rPr>
          <w:color w:val="000000" w:themeColor="text1"/>
        </w:rPr>
        <w:t xml:space="preserve"> the</w:t>
      </w:r>
      <w:r w:rsidRPr="00653E19">
        <w:rPr>
          <w:color w:val="000000" w:themeColor="text1"/>
        </w:rPr>
        <w:t xml:space="preserve"> purposive sampling </w:t>
      </w:r>
      <w:r w:rsidR="00A6497D" w:rsidRPr="00653E19">
        <w:rPr>
          <w:color w:val="000000" w:themeColor="text1"/>
        </w:rPr>
        <w:t>for</w:t>
      </w:r>
      <w:r w:rsidRPr="00653E19">
        <w:rPr>
          <w:color w:val="000000" w:themeColor="text1"/>
        </w:rPr>
        <w:t xml:space="preserve"> selection of cases, which is an excellent approach that facilitates </w:t>
      </w:r>
      <w:r w:rsidR="00123B8A" w:rsidRPr="00653E19">
        <w:rPr>
          <w:color w:val="000000" w:themeColor="text1"/>
        </w:rPr>
        <w:t>link with</w:t>
      </w:r>
      <w:r w:rsidRPr="00653E19">
        <w:rPr>
          <w:color w:val="000000" w:themeColor="text1"/>
        </w:rPr>
        <w:t xml:space="preserve"> research objectives and the phenomenon being studied. Through </w:t>
      </w:r>
      <w:r w:rsidR="00123B8A" w:rsidRPr="00653E19">
        <w:rPr>
          <w:color w:val="000000" w:themeColor="text1"/>
        </w:rPr>
        <w:t xml:space="preserve">the </w:t>
      </w:r>
      <w:r w:rsidRPr="00653E19">
        <w:rPr>
          <w:color w:val="000000" w:themeColor="text1"/>
        </w:rPr>
        <w:t xml:space="preserve">purposive sampling, it is possible to select the information-rich cases that can provide significant information about luxury brand repositioning. This is in line with the recommendation of Bouncken et al. (2025) that purposive sampling is effective when the </w:t>
      </w:r>
      <w:r w:rsidR="00123B8A" w:rsidRPr="00653E19">
        <w:rPr>
          <w:color w:val="000000" w:themeColor="text1"/>
        </w:rPr>
        <w:t>research</w:t>
      </w:r>
      <w:r w:rsidRPr="00653E19">
        <w:rPr>
          <w:color w:val="000000" w:themeColor="text1"/>
        </w:rPr>
        <w:t xml:space="preserve"> aims to achieve depth, contextual insight and theoretical applicability. The case of Gucci has been chosen due to the importance and well-documented repositioning strategy</w:t>
      </w:r>
      <w:r w:rsidR="0048584D" w:rsidRPr="00653E19">
        <w:rPr>
          <w:color w:val="000000" w:themeColor="text1"/>
        </w:rPr>
        <w:t>,</w:t>
      </w:r>
      <w:r w:rsidRPr="00653E19">
        <w:rPr>
          <w:color w:val="000000" w:themeColor="text1"/>
        </w:rPr>
        <w:t xml:space="preserve"> which provides </w:t>
      </w:r>
      <w:r w:rsidR="0048584D" w:rsidRPr="00653E19">
        <w:rPr>
          <w:color w:val="000000" w:themeColor="text1"/>
        </w:rPr>
        <w:t>access to</w:t>
      </w:r>
      <w:r w:rsidRPr="00653E19">
        <w:rPr>
          <w:color w:val="000000" w:themeColor="text1"/>
        </w:rPr>
        <w:t xml:space="preserve"> publicly</w:t>
      </w:r>
      <w:r w:rsidR="0048584D" w:rsidRPr="00653E19">
        <w:rPr>
          <w:color w:val="000000" w:themeColor="text1"/>
        </w:rPr>
        <w:t>-</w:t>
      </w:r>
      <w:r w:rsidRPr="00653E19">
        <w:rPr>
          <w:color w:val="000000" w:themeColor="text1"/>
        </w:rPr>
        <w:t>available information on the company in various markets. Such a selective choice of the case is analytically generalisable and enables the study to explore the repositioning process, consumer interpretation and brand equity implication in the real-life luxury situation.</w:t>
      </w:r>
    </w:p>
    <w:p w14:paraId="1982568D" w14:textId="77777777" w:rsidR="0030022C" w:rsidRPr="00653E19" w:rsidRDefault="0030022C" w:rsidP="00FF5AE0">
      <w:pPr>
        <w:rPr>
          <w:b/>
          <w:bCs/>
          <w:i/>
          <w:iCs/>
          <w:color w:val="000000" w:themeColor="text1"/>
        </w:rPr>
      </w:pPr>
      <w:r w:rsidRPr="00653E19">
        <w:rPr>
          <w:b/>
          <w:bCs/>
          <w:i/>
          <w:iCs/>
          <w:color w:val="000000" w:themeColor="text1"/>
        </w:rPr>
        <w:t>Case Selection Criteria</w:t>
      </w:r>
    </w:p>
    <w:p w14:paraId="383F1014" w14:textId="77777777" w:rsidR="0030022C" w:rsidRPr="00653E19" w:rsidRDefault="0030022C" w:rsidP="00FF5AE0">
      <w:pPr>
        <w:rPr>
          <w:color w:val="000000" w:themeColor="text1"/>
        </w:rPr>
      </w:pPr>
      <w:r w:rsidRPr="00653E19">
        <w:rPr>
          <w:color w:val="000000" w:themeColor="text1"/>
        </w:rPr>
        <w:t>The selection of the cases was done on defined criteria:</w:t>
      </w:r>
    </w:p>
    <w:p w14:paraId="66589339" w14:textId="77777777" w:rsidR="0030022C" w:rsidRPr="00653E19" w:rsidRDefault="0030022C" w:rsidP="00FF5AE0">
      <w:pPr>
        <w:rPr>
          <w:color w:val="000000" w:themeColor="text1"/>
        </w:rPr>
      </w:pPr>
      <w:r w:rsidRPr="00653E19">
        <w:rPr>
          <w:color w:val="000000" w:themeColor="text1"/>
        </w:rPr>
        <w:t>Relevance - The brand needs to demonstrate cerebral repositioning behaviour; the aesthetic and digital transformation by Gucci satisfies the need.</w:t>
      </w:r>
    </w:p>
    <w:p w14:paraId="6F14E83E" w14:textId="77777777" w:rsidR="0030022C" w:rsidRPr="00653E19" w:rsidRDefault="0030022C" w:rsidP="00FF5AE0">
      <w:pPr>
        <w:rPr>
          <w:color w:val="000000" w:themeColor="text1"/>
        </w:rPr>
      </w:pPr>
      <w:r w:rsidRPr="00653E19">
        <w:rPr>
          <w:color w:val="000000" w:themeColor="text1"/>
        </w:rPr>
        <w:t>Information Richness- There is sufficient financial, strategic and brand communication information that can be analysed.</w:t>
      </w:r>
    </w:p>
    <w:p w14:paraId="101E7A01" w14:textId="77777777" w:rsidR="0030022C" w:rsidRPr="00653E19" w:rsidRDefault="0030022C" w:rsidP="00FF5AE0">
      <w:pPr>
        <w:rPr>
          <w:color w:val="000000" w:themeColor="text1"/>
        </w:rPr>
      </w:pPr>
      <w:r w:rsidRPr="00653E19">
        <w:rPr>
          <w:color w:val="000000" w:themeColor="text1"/>
        </w:rPr>
        <w:t>Insight Diversity - Gucci focuses on young and traditional consumers and allows for analysing the opposite reactions.</w:t>
      </w:r>
    </w:p>
    <w:p w14:paraId="7C3B25FE" w14:textId="77777777" w:rsidR="0030022C" w:rsidRPr="00653E19" w:rsidRDefault="0030022C" w:rsidP="00FF5AE0">
      <w:pPr>
        <w:rPr>
          <w:color w:val="000000" w:themeColor="text1"/>
        </w:rPr>
      </w:pPr>
      <w:r w:rsidRPr="00653E19">
        <w:rPr>
          <w:color w:val="000000" w:themeColor="text1"/>
        </w:rPr>
        <w:t>Timeliness - The repositioning is not old, and thus it is fit to be analysed in the modern day.</w:t>
      </w:r>
    </w:p>
    <w:p w14:paraId="042D72DE" w14:textId="77777777" w:rsidR="0030022C" w:rsidRPr="00653E19" w:rsidRDefault="0030022C" w:rsidP="00FF5AE0">
      <w:pPr>
        <w:rPr>
          <w:color w:val="000000" w:themeColor="text1"/>
        </w:rPr>
      </w:pPr>
      <w:r w:rsidRPr="00653E19">
        <w:rPr>
          <w:color w:val="000000" w:themeColor="text1"/>
        </w:rPr>
        <w:t>Credibility- Data has been based on audited reports, market analyses and recognised press outlets.</w:t>
      </w:r>
    </w:p>
    <w:p w14:paraId="5E9C7036" w14:textId="73B24492" w:rsidR="0030022C" w:rsidRPr="00653E19" w:rsidRDefault="0030022C" w:rsidP="00FF5AE0">
      <w:pPr>
        <w:rPr>
          <w:b/>
          <w:bCs/>
          <w:i/>
          <w:iCs/>
          <w:color w:val="000000" w:themeColor="text1"/>
        </w:rPr>
      </w:pPr>
      <w:r w:rsidRPr="00653E19">
        <w:rPr>
          <w:b/>
          <w:bCs/>
          <w:i/>
          <w:iCs/>
          <w:color w:val="000000" w:themeColor="text1"/>
        </w:rPr>
        <w:t>Case Profile</w:t>
      </w:r>
      <w:r w:rsidR="0004719B" w:rsidRPr="00653E19">
        <w:rPr>
          <w:b/>
          <w:bCs/>
          <w:i/>
          <w:iCs/>
          <w:color w:val="000000" w:themeColor="text1"/>
        </w:rPr>
        <w:t xml:space="preserve"> and Justification</w:t>
      </w:r>
    </w:p>
    <w:p w14:paraId="284F0C59" w14:textId="70436E05" w:rsidR="0030022C" w:rsidRPr="00653E19" w:rsidRDefault="0030022C" w:rsidP="00FF5AE0">
      <w:pPr>
        <w:rPr>
          <w:color w:val="000000" w:themeColor="text1"/>
        </w:rPr>
      </w:pPr>
      <w:r w:rsidRPr="00653E19">
        <w:rPr>
          <w:color w:val="000000" w:themeColor="text1"/>
        </w:rPr>
        <w:t>The Gucci case emphasises the strategic aesthetic transformations, the implementation of digital marketing, and the reaction and performance results of the generational response. The complete description of the profiles and cases is provided in Chapter 4.</w:t>
      </w:r>
      <w:r w:rsidR="0004719B" w:rsidRPr="00653E19">
        <w:rPr>
          <w:color w:val="000000" w:themeColor="text1"/>
        </w:rPr>
        <w:t xml:space="preserve"> </w:t>
      </w:r>
      <w:r w:rsidR="0099059D" w:rsidRPr="00653E19">
        <w:rPr>
          <w:color w:val="000000" w:themeColor="text1"/>
        </w:rPr>
        <w:t xml:space="preserve">These rival cases when combined </w:t>
      </w:r>
      <w:r w:rsidR="0099059D" w:rsidRPr="00653E19">
        <w:rPr>
          <w:color w:val="000000" w:themeColor="text1"/>
        </w:rPr>
        <w:lastRenderedPageBreak/>
        <w:t xml:space="preserve">together offer the necessary contextual explanation of strategic pressures that Gucci is going through. These illustrated other repositioning directions and explained the trade-offs in the strategic positioning that vary between differentiation, cultural relevance, preservation of heritage that helps to inform the repositioning strategy of Gucci. </w:t>
      </w:r>
      <w:r w:rsidRPr="00653E19">
        <w:rPr>
          <w:color w:val="000000" w:themeColor="text1"/>
        </w:rPr>
        <w:t>This increase</w:t>
      </w:r>
      <w:r w:rsidR="0099059D" w:rsidRPr="00653E19">
        <w:rPr>
          <w:color w:val="000000" w:themeColor="text1"/>
        </w:rPr>
        <w:t>d</w:t>
      </w:r>
      <w:r w:rsidRPr="00653E19">
        <w:rPr>
          <w:color w:val="000000" w:themeColor="text1"/>
        </w:rPr>
        <w:t xml:space="preserve"> generalisability of analysis and identification of contingent patterns.</w:t>
      </w:r>
      <w:r w:rsidR="0099059D" w:rsidRPr="00653E19">
        <w:rPr>
          <w:color w:val="000000" w:themeColor="text1"/>
        </w:rPr>
        <w:t xml:space="preserve"> </w:t>
      </w:r>
    </w:p>
    <w:p w14:paraId="7B997431" w14:textId="77777777" w:rsidR="0030022C" w:rsidRPr="00653E19" w:rsidRDefault="0030022C" w:rsidP="00FF5AE0">
      <w:pPr>
        <w:pStyle w:val="Heading2"/>
        <w:rPr>
          <w:color w:val="000000" w:themeColor="text1"/>
        </w:rPr>
      </w:pPr>
      <w:bookmarkStart w:id="49" w:name="_t8youffeibd8" w:colFirst="0" w:colLast="0"/>
      <w:bookmarkStart w:id="50" w:name="_Toc220621034"/>
      <w:bookmarkEnd w:id="49"/>
      <w:r w:rsidRPr="00653E19">
        <w:rPr>
          <w:color w:val="000000" w:themeColor="text1"/>
        </w:rPr>
        <w:t>3.5 Data Sources and Data Collection</w:t>
      </w:r>
      <w:bookmarkEnd w:id="50"/>
    </w:p>
    <w:p w14:paraId="490B6F0A" w14:textId="77777777" w:rsidR="0030022C" w:rsidRPr="00653E19" w:rsidRDefault="0030022C" w:rsidP="00FF5AE0">
      <w:pPr>
        <w:rPr>
          <w:b/>
          <w:bCs/>
          <w:i/>
          <w:iCs/>
          <w:color w:val="000000" w:themeColor="text1"/>
        </w:rPr>
      </w:pPr>
      <w:r w:rsidRPr="00653E19">
        <w:rPr>
          <w:b/>
          <w:bCs/>
          <w:i/>
          <w:iCs/>
          <w:color w:val="000000" w:themeColor="text1"/>
        </w:rPr>
        <w:t>Types of Secondary Data Sources</w:t>
      </w:r>
    </w:p>
    <w:p w14:paraId="1FA9719B" w14:textId="74637E2F" w:rsidR="000B6A43" w:rsidRPr="00653E19" w:rsidRDefault="000B6A43" w:rsidP="00FF5AE0">
      <w:pPr>
        <w:rPr>
          <w:color w:val="000000" w:themeColor="text1"/>
        </w:rPr>
      </w:pPr>
      <w:r w:rsidRPr="00653E19">
        <w:rPr>
          <w:color w:val="000000" w:themeColor="text1"/>
        </w:rPr>
        <w:t xml:space="preserve">This research is </w:t>
      </w:r>
      <w:r w:rsidR="002518DA" w:rsidRPr="00653E19">
        <w:rPr>
          <w:color w:val="000000" w:themeColor="text1"/>
        </w:rPr>
        <w:t xml:space="preserve">mainly </w:t>
      </w:r>
      <w:r w:rsidRPr="00653E19">
        <w:rPr>
          <w:color w:val="000000" w:themeColor="text1"/>
        </w:rPr>
        <w:t xml:space="preserve">based </w:t>
      </w:r>
      <w:r w:rsidR="002518DA" w:rsidRPr="00653E19">
        <w:rPr>
          <w:color w:val="000000" w:themeColor="text1"/>
        </w:rPr>
        <w:t xml:space="preserve">the case study of Gucci. However, </w:t>
      </w:r>
      <w:r w:rsidRPr="00653E19">
        <w:rPr>
          <w:color w:val="000000" w:themeColor="text1"/>
        </w:rPr>
        <w:t xml:space="preserve">multiple types of secondary data </w:t>
      </w:r>
      <w:r w:rsidR="00AA3FFC" w:rsidRPr="00653E19">
        <w:rPr>
          <w:color w:val="000000" w:themeColor="text1"/>
        </w:rPr>
        <w:t xml:space="preserve">were used </w:t>
      </w:r>
      <w:r w:rsidRPr="00653E19">
        <w:rPr>
          <w:color w:val="000000" w:themeColor="text1"/>
        </w:rPr>
        <w:t>to provide depth, credibility and triangulation. The number of categories of sources was relatively big and each of them provides certain analytical value, but also has certain limitations.</w:t>
      </w:r>
      <w:r w:rsidR="00AA3FFC" w:rsidRPr="00653E19">
        <w:rPr>
          <w:color w:val="000000" w:themeColor="text1"/>
        </w:rPr>
        <w:t xml:space="preserve"> </w:t>
      </w:r>
      <w:r w:rsidRPr="00653E19">
        <w:rPr>
          <w:color w:val="000000" w:themeColor="text1"/>
        </w:rPr>
        <w:t>To begin with, financial and strategic sources of data were annual reports of the company and investor presentations. These reports contain</w:t>
      </w:r>
      <w:r w:rsidR="00A778B1" w:rsidRPr="00653E19">
        <w:rPr>
          <w:color w:val="000000" w:themeColor="text1"/>
        </w:rPr>
        <w:t>ed</w:t>
      </w:r>
      <w:r w:rsidRPr="00653E19">
        <w:rPr>
          <w:color w:val="000000" w:themeColor="text1"/>
        </w:rPr>
        <w:t xml:space="preserve"> audited, official and longitudinal data on the performance and strategic priorities and market positioning of Gucci. The</w:t>
      </w:r>
      <w:r w:rsidR="00A778B1" w:rsidRPr="00653E19">
        <w:rPr>
          <w:color w:val="000000" w:themeColor="text1"/>
        </w:rPr>
        <w:t>se</w:t>
      </w:r>
      <w:r w:rsidRPr="00653E19">
        <w:rPr>
          <w:color w:val="000000" w:themeColor="text1"/>
        </w:rPr>
        <w:t xml:space="preserve"> are strong due to their reliability and permanence over a period but are characterized by reporting high level of information and maybe not completely transparent in explaining how operations are done and strategic tensions.</w:t>
      </w:r>
      <w:r w:rsidR="00A778B1" w:rsidRPr="00653E19">
        <w:rPr>
          <w:color w:val="000000" w:themeColor="text1"/>
        </w:rPr>
        <w:t xml:space="preserve"> Additionally</w:t>
      </w:r>
      <w:r w:rsidRPr="00653E19">
        <w:rPr>
          <w:color w:val="000000" w:themeColor="text1"/>
        </w:rPr>
        <w:t>, the business press and trade publications such as reputable fashion and industry publications were taken to gather independent commentary on repositioning of Gucci and its market behaviour. These sources provide interpretative value and external critique of branding strategies, but they can be more or less detailed, and might focus on current stories more than on an analysis.</w:t>
      </w:r>
    </w:p>
    <w:p w14:paraId="2E3219B3" w14:textId="324C5A8E" w:rsidR="0030022C" w:rsidRPr="00653E19" w:rsidRDefault="00A778B1" w:rsidP="00FF5AE0">
      <w:pPr>
        <w:rPr>
          <w:color w:val="000000" w:themeColor="text1"/>
        </w:rPr>
      </w:pPr>
      <w:r w:rsidRPr="00653E19">
        <w:rPr>
          <w:color w:val="000000" w:themeColor="text1"/>
        </w:rPr>
        <w:t>Also, focus was given on</w:t>
      </w:r>
      <w:r w:rsidR="000B6A43" w:rsidRPr="00653E19">
        <w:rPr>
          <w:color w:val="000000" w:themeColor="text1"/>
        </w:rPr>
        <w:t xml:space="preserve"> market research and analyst reports to put actions of Gucci in the context of the wider trends of the luxury industry and the generational consumption patterns. These sources offer</w:t>
      </w:r>
      <w:r w:rsidR="00EA21D9" w:rsidRPr="00653E19">
        <w:rPr>
          <w:color w:val="000000" w:themeColor="text1"/>
        </w:rPr>
        <w:t>ed</w:t>
      </w:r>
      <w:r w:rsidR="000B6A43" w:rsidRPr="00653E19">
        <w:rPr>
          <w:color w:val="000000" w:themeColor="text1"/>
        </w:rPr>
        <w:t xml:space="preserve"> data on benchmarking and macro-level information, yet they are aggregated and, therefore, are not necessarily brand-specific.</w:t>
      </w:r>
      <w:r w:rsidR="00EA21D9" w:rsidRPr="00653E19">
        <w:rPr>
          <w:color w:val="000000" w:themeColor="text1"/>
        </w:rPr>
        <w:t xml:space="preserve"> C</w:t>
      </w:r>
      <w:r w:rsidR="000B6A43" w:rsidRPr="00653E19">
        <w:rPr>
          <w:color w:val="000000" w:themeColor="text1"/>
        </w:rPr>
        <w:t>ompany websites, press releases and digital campaign materials were analysed to get to know the formal brand story and communication approach behind the repositioning. These materials offer first-hand knowledge about what the organization wants to position itself as but they are promulgatory in nature, and thus, must be read critically.</w:t>
      </w:r>
      <w:r w:rsidR="00334B92" w:rsidRPr="00653E19">
        <w:rPr>
          <w:color w:val="000000" w:themeColor="text1"/>
        </w:rPr>
        <w:t xml:space="preserve"> </w:t>
      </w:r>
      <w:r w:rsidR="000B6A43" w:rsidRPr="00653E19">
        <w:rPr>
          <w:color w:val="000000" w:themeColor="text1"/>
        </w:rPr>
        <w:t>Lastly, contextual interpretation and comparative analysis of interpretative findings were supported with the help of analytical and sector-level reports. The application of the different categories of data is consistent with methodological advice to promote the use of comprehensive secondary-data settings in order to enhance credibility (Graham et al., 2025).</w:t>
      </w:r>
    </w:p>
    <w:p w14:paraId="5310ACA9" w14:textId="77777777" w:rsidR="0030022C" w:rsidRPr="00653E19" w:rsidRDefault="0030022C" w:rsidP="00FF5AE0">
      <w:pPr>
        <w:rPr>
          <w:b/>
          <w:bCs/>
          <w:i/>
          <w:iCs/>
          <w:color w:val="000000" w:themeColor="text1"/>
        </w:rPr>
      </w:pPr>
      <w:r w:rsidRPr="00653E19">
        <w:rPr>
          <w:b/>
          <w:bCs/>
          <w:i/>
          <w:iCs/>
          <w:color w:val="000000" w:themeColor="text1"/>
        </w:rPr>
        <w:lastRenderedPageBreak/>
        <w:t>Data Collection Process</w:t>
      </w:r>
    </w:p>
    <w:p w14:paraId="3B727764" w14:textId="77777777" w:rsidR="008C461E" w:rsidRPr="00653E19" w:rsidRDefault="00CE7F96" w:rsidP="00FF5AE0">
      <w:pPr>
        <w:rPr>
          <w:color w:val="000000" w:themeColor="text1"/>
        </w:rPr>
      </w:pPr>
      <w:r w:rsidRPr="00653E19">
        <w:rPr>
          <w:color w:val="000000" w:themeColor="text1"/>
        </w:rPr>
        <w:t>S</w:t>
      </w:r>
      <w:r w:rsidR="000B6A43" w:rsidRPr="00653E19">
        <w:rPr>
          <w:color w:val="000000" w:themeColor="text1"/>
        </w:rPr>
        <w:t xml:space="preserve">econdary data </w:t>
      </w:r>
      <w:r w:rsidRPr="00653E19">
        <w:rPr>
          <w:color w:val="000000" w:themeColor="text1"/>
        </w:rPr>
        <w:t>is</w:t>
      </w:r>
      <w:r w:rsidR="000B6A43" w:rsidRPr="00653E19">
        <w:rPr>
          <w:color w:val="000000" w:themeColor="text1"/>
        </w:rPr>
        <w:t xml:space="preserve"> gathered in an organised manner based on the structured qualitative research methods </w:t>
      </w:r>
      <w:r w:rsidR="007F587A" w:rsidRPr="00653E19">
        <w:rPr>
          <w:color w:val="000000" w:themeColor="text1"/>
        </w:rPr>
        <w:t>(</w:t>
      </w:r>
      <w:r w:rsidR="000B6A43" w:rsidRPr="00653E19">
        <w:rPr>
          <w:color w:val="000000" w:themeColor="text1"/>
        </w:rPr>
        <w:t>Makateng and Mokala</w:t>
      </w:r>
      <w:r w:rsidR="007F587A" w:rsidRPr="00653E19">
        <w:rPr>
          <w:color w:val="000000" w:themeColor="text1"/>
        </w:rPr>
        <w:t>,</w:t>
      </w:r>
      <w:r w:rsidR="000B6A43" w:rsidRPr="00653E19">
        <w:rPr>
          <w:color w:val="000000" w:themeColor="text1"/>
        </w:rPr>
        <w:t xml:space="preserve"> 2025). The academic sources were found in databases like Google scholar, whereas corporate </w:t>
      </w:r>
      <w:r w:rsidR="00334B92" w:rsidRPr="00653E19">
        <w:rPr>
          <w:color w:val="000000" w:themeColor="text1"/>
        </w:rPr>
        <w:t xml:space="preserve">and company-specific news and </w:t>
      </w:r>
      <w:r w:rsidR="000B6A43" w:rsidRPr="00653E19">
        <w:rPr>
          <w:color w:val="000000" w:themeColor="text1"/>
        </w:rPr>
        <w:t xml:space="preserve">data were obtained </w:t>
      </w:r>
      <w:r w:rsidRPr="00653E19">
        <w:rPr>
          <w:color w:val="000000" w:themeColor="text1"/>
        </w:rPr>
        <w:t>from online</w:t>
      </w:r>
      <w:r w:rsidR="000B6A43" w:rsidRPr="00653E19">
        <w:rPr>
          <w:color w:val="000000" w:themeColor="text1"/>
        </w:rPr>
        <w:t xml:space="preserve"> websites of the companies. The inclusion </w:t>
      </w:r>
      <w:r w:rsidR="00334B92" w:rsidRPr="00653E19">
        <w:rPr>
          <w:color w:val="000000" w:themeColor="text1"/>
        </w:rPr>
        <w:t xml:space="preserve">criteria </w:t>
      </w:r>
      <w:r w:rsidR="000B6A43" w:rsidRPr="00653E19">
        <w:rPr>
          <w:color w:val="000000" w:themeColor="text1"/>
        </w:rPr>
        <w:t xml:space="preserve">of </w:t>
      </w:r>
      <w:r w:rsidR="00334B92" w:rsidRPr="00653E19">
        <w:rPr>
          <w:color w:val="000000" w:themeColor="text1"/>
        </w:rPr>
        <w:t>these secondary data sources</w:t>
      </w:r>
      <w:r w:rsidR="000B6A43" w:rsidRPr="00653E19">
        <w:rPr>
          <w:color w:val="000000" w:themeColor="text1"/>
        </w:rPr>
        <w:t xml:space="preserve"> </w:t>
      </w:r>
      <w:r w:rsidR="00334B92" w:rsidRPr="00653E19">
        <w:rPr>
          <w:color w:val="000000" w:themeColor="text1"/>
        </w:rPr>
        <w:t>were</w:t>
      </w:r>
      <w:r w:rsidR="000B6A43" w:rsidRPr="00653E19">
        <w:rPr>
          <w:color w:val="000000" w:themeColor="text1"/>
        </w:rPr>
        <w:t xml:space="preserve"> done </w:t>
      </w:r>
      <w:r w:rsidR="00334B92" w:rsidRPr="00653E19">
        <w:rPr>
          <w:color w:val="000000" w:themeColor="text1"/>
        </w:rPr>
        <w:t>on the basis of</w:t>
      </w:r>
      <w:r w:rsidR="000B6A43" w:rsidRPr="00653E19">
        <w:rPr>
          <w:color w:val="000000" w:themeColor="text1"/>
        </w:rPr>
        <w:t xml:space="preserve"> relevance, credibility and recency. </w:t>
      </w:r>
      <w:r w:rsidR="00334B92" w:rsidRPr="00653E19">
        <w:rPr>
          <w:color w:val="000000" w:themeColor="text1"/>
        </w:rPr>
        <w:t>Collected data</w:t>
      </w:r>
      <w:r w:rsidR="000B6A43" w:rsidRPr="00653E19">
        <w:rPr>
          <w:color w:val="000000" w:themeColor="text1"/>
        </w:rPr>
        <w:t xml:space="preserve"> w</w:t>
      </w:r>
      <w:r w:rsidR="00334B92" w:rsidRPr="00653E19">
        <w:rPr>
          <w:color w:val="000000" w:themeColor="text1"/>
        </w:rPr>
        <w:t>as</w:t>
      </w:r>
      <w:r w:rsidR="000B6A43" w:rsidRPr="00653E19">
        <w:rPr>
          <w:color w:val="000000" w:themeColor="text1"/>
        </w:rPr>
        <w:t xml:space="preserve"> then grouped into </w:t>
      </w:r>
      <w:r w:rsidR="00334B92" w:rsidRPr="00653E19">
        <w:rPr>
          <w:color w:val="000000" w:themeColor="text1"/>
        </w:rPr>
        <w:t>case study format</w:t>
      </w:r>
      <w:r w:rsidR="000B6A43" w:rsidRPr="00653E19">
        <w:rPr>
          <w:color w:val="000000" w:themeColor="text1"/>
        </w:rPr>
        <w:t xml:space="preserve"> in accordance with the conceptualisation, which comprised </w:t>
      </w:r>
      <w:r w:rsidR="00334B92" w:rsidRPr="00653E19">
        <w:rPr>
          <w:color w:val="000000" w:themeColor="text1"/>
        </w:rPr>
        <w:t xml:space="preserve">of </w:t>
      </w:r>
      <w:r w:rsidR="008C461E" w:rsidRPr="00653E19">
        <w:rPr>
          <w:color w:val="000000" w:themeColor="text1"/>
        </w:rPr>
        <w:t>the following:</w:t>
      </w:r>
    </w:p>
    <w:p w14:paraId="619CBE74" w14:textId="77777777" w:rsidR="008C461E" w:rsidRPr="00653E19" w:rsidRDefault="00334B92" w:rsidP="00FF5AE0">
      <w:pPr>
        <w:rPr>
          <w:color w:val="000000" w:themeColor="text1"/>
        </w:rPr>
      </w:pPr>
      <w:r w:rsidRPr="00653E19">
        <w:rPr>
          <w:color w:val="000000" w:themeColor="text1"/>
        </w:rPr>
        <w:t>(1) Challenges</w:t>
      </w:r>
    </w:p>
    <w:p w14:paraId="5039A73C" w14:textId="77777777" w:rsidR="008C461E" w:rsidRPr="00653E19" w:rsidRDefault="00334B92" w:rsidP="00FF5AE0">
      <w:pPr>
        <w:rPr>
          <w:color w:val="000000" w:themeColor="text1"/>
        </w:rPr>
      </w:pPr>
      <w:r w:rsidRPr="00653E19">
        <w:rPr>
          <w:color w:val="000000" w:themeColor="text1"/>
        </w:rPr>
        <w:t>(2) Opportunities</w:t>
      </w:r>
    </w:p>
    <w:p w14:paraId="5D41784E" w14:textId="77777777" w:rsidR="008C461E" w:rsidRPr="00653E19" w:rsidRDefault="00334B92" w:rsidP="00FF5AE0">
      <w:pPr>
        <w:rPr>
          <w:color w:val="000000" w:themeColor="text1"/>
        </w:rPr>
      </w:pPr>
      <w:r w:rsidRPr="00653E19">
        <w:rPr>
          <w:color w:val="000000" w:themeColor="text1"/>
        </w:rPr>
        <w:t>(3) Solution</w:t>
      </w:r>
    </w:p>
    <w:p w14:paraId="2D61EB0E" w14:textId="77777777" w:rsidR="008C461E" w:rsidRPr="00653E19" w:rsidRDefault="00334B92" w:rsidP="00FF5AE0">
      <w:pPr>
        <w:rPr>
          <w:color w:val="000000" w:themeColor="text1"/>
        </w:rPr>
      </w:pPr>
      <w:r w:rsidRPr="00653E19">
        <w:rPr>
          <w:color w:val="000000" w:themeColor="text1"/>
        </w:rPr>
        <w:t xml:space="preserve">(4) Implementation and </w:t>
      </w:r>
    </w:p>
    <w:p w14:paraId="41BCB7EB" w14:textId="680A8CDB" w:rsidR="0030022C" w:rsidRPr="00653E19" w:rsidRDefault="00334B92" w:rsidP="00FF5AE0">
      <w:pPr>
        <w:rPr>
          <w:color w:val="000000" w:themeColor="text1"/>
        </w:rPr>
      </w:pPr>
      <w:r w:rsidRPr="00653E19">
        <w:rPr>
          <w:color w:val="000000" w:themeColor="text1"/>
        </w:rPr>
        <w:t>(5) Outcomes</w:t>
      </w:r>
    </w:p>
    <w:p w14:paraId="7FE89B1E" w14:textId="77777777" w:rsidR="0030022C" w:rsidRPr="00653E19" w:rsidRDefault="0030022C" w:rsidP="00FF5AE0">
      <w:pPr>
        <w:pStyle w:val="Heading2"/>
        <w:rPr>
          <w:color w:val="000000" w:themeColor="text1"/>
        </w:rPr>
      </w:pPr>
      <w:bookmarkStart w:id="51" w:name="_l1dn2f685bx3" w:colFirst="0" w:colLast="0"/>
      <w:bookmarkStart w:id="52" w:name="_Toc220621035"/>
      <w:bookmarkEnd w:id="51"/>
      <w:r w:rsidRPr="00653E19">
        <w:rPr>
          <w:color w:val="000000" w:themeColor="text1"/>
        </w:rPr>
        <w:t>3.6 Data Analysis Approach</w:t>
      </w:r>
      <w:bookmarkEnd w:id="52"/>
    </w:p>
    <w:p w14:paraId="5A63546C" w14:textId="77777777" w:rsidR="000B6A43" w:rsidRPr="00653E19" w:rsidRDefault="000B6A43" w:rsidP="00FF5AE0">
      <w:pPr>
        <w:rPr>
          <w:b/>
          <w:bCs/>
          <w:i/>
          <w:iCs/>
          <w:color w:val="000000" w:themeColor="text1"/>
        </w:rPr>
      </w:pPr>
      <w:r w:rsidRPr="00653E19">
        <w:rPr>
          <w:b/>
          <w:bCs/>
          <w:i/>
          <w:iCs/>
          <w:color w:val="000000" w:themeColor="text1"/>
        </w:rPr>
        <w:t>Analysis Framework</w:t>
      </w:r>
    </w:p>
    <w:p w14:paraId="2FAA92C5" w14:textId="510344C1" w:rsidR="000B6A43" w:rsidRPr="00653E19" w:rsidRDefault="000B6A43" w:rsidP="00FF5AE0">
      <w:pPr>
        <w:rPr>
          <w:color w:val="000000" w:themeColor="text1"/>
        </w:rPr>
      </w:pPr>
      <w:r w:rsidRPr="00653E19">
        <w:rPr>
          <w:color w:val="000000" w:themeColor="text1"/>
        </w:rPr>
        <w:t xml:space="preserve">The research takes an abductive analysis framework whereby the analysis is directed by the conceptual framework formulated in Chapter 2 but is open to any emergent insights presented by the data. The strategy enables the development of an empirical and theoretical research by </w:t>
      </w:r>
      <w:r w:rsidR="00CE7F96" w:rsidRPr="00653E19">
        <w:rPr>
          <w:color w:val="000000" w:themeColor="text1"/>
        </w:rPr>
        <w:t>back-and-forth</w:t>
      </w:r>
      <w:r w:rsidRPr="00653E19">
        <w:rPr>
          <w:color w:val="000000" w:themeColor="text1"/>
        </w:rPr>
        <w:t xml:space="preserve"> movement that allows a perfecting of insights instead of strict hypothesis testing. The analysis is based on a structured case study template that is in line with Chapter 4 and it is presented in terms of background context, strategic challenge, repositioning actions and observable outcomes. This interpretive process design, which follows methodological principles, is based on a systematic and loose but flexible qualitative analysis (Woodward et al., 2025).</w:t>
      </w:r>
    </w:p>
    <w:p w14:paraId="48F08A6A" w14:textId="77777777" w:rsidR="00B74AEE" w:rsidRPr="00653E19" w:rsidRDefault="00B74AEE" w:rsidP="00FF5AE0">
      <w:pPr>
        <w:pStyle w:val="NormalWeb"/>
        <w:spacing w:before="0" w:beforeAutospacing="0" w:after="0" w:afterAutospacing="0" w:line="360" w:lineRule="auto"/>
        <w:jc w:val="both"/>
        <w:rPr>
          <w:color w:val="000000" w:themeColor="text1"/>
        </w:rPr>
      </w:pPr>
      <w:r w:rsidRPr="00653E19">
        <w:rPr>
          <w:b/>
          <w:bCs/>
          <w:i/>
          <w:iCs/>
          <w:color w:val="000000" w:themeColor="text1"/>
        </w:rPr>
        <w:t>Case Study Scope and Design</w:t>
      </w:r>
    </w:p>
    <w:p w14:paraId="5DCA4277" w14:textId="024CE761" w:rsidR="00B74AEE" w:rsidRPr="00653E19" w:rsidRDefault="00B74AEE" w:rsidP="00FF5AE0">
      <w:pPr>
        <w:pStyle w:val="NormalWeb"/>
        <w:spacing w:before="0" w:beforeAutospacing="0" w:after="0" w:afterAutospacing="0" w:line="360" w:lineRule="auto"/>
        <w:jc w:val="both"/>
        <w:rPr>
          <w:color w:val="000000" w:themeColor="text1"/>
        </w:rPr>
      </w:pPr>
      <w:r w:rsidRPr="00653E19">
        <w:rPr>
          <w:color w:val="000000" w:themeColor="text1"/>
        </w:rPr>
        <w:t>The research is based on one main comprehensive case study of Gucci because of its size, prominence, and strategic importance of its repositioning in the global luxury fashion market. Gucci is a prestige case of a heritage luxury brand that is radically changing aesthetics, digital, and narrative change (</w:t>
      </w:r>
      <w:r w:rsidR="003D0C27" w:rsidRPr="00653E19">
        <w:rPr>
          <w:color w:val="000000" w:themeColor="text1"/>
        </w:rPr>
        <w:t>Gucci, 2025</w:t>
      </w:r>
      <w:r w:rsidRPr="00653E19">
        <w:rPr>
          <w:color w:val="000000" w:themeColor="text1"/>
        </w:rPr>
        <w:t xml:space="preserve">). To aid the process of analytical generalisation, this research has employed an embedded comparative case study based on </w:t>
      </w:r>
      <w:r w:rsidRPr="00653E19">
        <w:rPr>
          <w:b/>
          <w:bCs/>
          <w:i/>
          <w:iCs/>
          <w:color w:val="000000" w:themeColor="text1"/>
        </w:rPr>
        <w:t xml:space="preserve">Saint Laurent, Balenciaga </w:t>
      </w:r>
      <w:r w:rsidRPr="00653E19">
        <w:rPr>
          <w:color w:val="000000" w:themeColor="text1"/>
        </w:rPr>
        <w:t>and</w:t>
      </w:r>
      <w:r w:rsidRPr="00653E19">
        <w:rPr>
          <w:b/>
          <w:bCs/>
          <w:i/>
          <w:iCs/>
          <w:color w:val="000000" w:themeColor="text1"/>
        </w:rPr>
        <w:t xml:space="preserve"> Louis Vuitton</w:t>
      </w:r>
      <w:r w:rsidRPr="00653E19">
        <w:rPr>
          <w:color w:val="000000" w:themeColor="text1"/>
        </w:rPr>
        <w:t xml:space="preserve">. </w:t>
      </w:r>
    </w:p>
    <w:p w14:paraId="3CA7B04F" w14:textId="77777777" w:rsidR="00B74AEE" w:rsidRPr="00653E19" w:rsidRDefault="00B74AEE" w:rsidP="00FF5AE0">
      <w:pPr>
        <w:pStyle w:val="NormalWeb"/>
        <w:numPr>
          <w:ilvl w:val="0"/>
          <w:numId w:val="2"/>
        </w:numPr>
        <w:spacing w:before="0" w:beforeAutospacing="0" w:after="0" w:afterAutospacing="0" w:line="360" w:lineRule="auto"/>
        <w:jc w:val="both"/>
        <w:rPr>
          <w:color w:val="000000" w:themeColor="text1"/>
        </w:rPr>
      </w:pPr>
      <w:r w:rsidRPr="00653E19">
        <w:rPr>
          <w:color w:val="000000" w:themeColor="text1"/>
        </w:rPr>
        <w:t xml:space="preserve">Saint Laurent is not an exception, as the radical aesthetic differentiation is encouraged by minimalist and subversive codes of design. </w:t>
      </w:r>
    </w:p>
    <w:p w14:paraId="4841D22D" w14:textId="172E9786" w:rsidR="00B74AEE" w:rsidRPr="00653E19" w:rsidRDefault="00B74AEE" w:rsidP="00FF5AE0">
      <w:pPr>
        <w:pStyle w:val="NormalWeb"/>
        <w:numPr>
          <w:ilvl w:val="0"/>
          <w:numId w:val="2"/>
        </w:numPr>
        <w:spacing w:before="0" w:beforeAutospacing="0" w:after="0" w:afterAutospacing="0" w:line="360" w:lineRule="auto"/>
        <w:jc w:val="both"/>
        <w:rPr>
          <w:color w:val="000000" w:themeColor="text1"/>
        </w:rPr>
      </w:pPr>
      <w:r w:rsidRPr="00653E19">
        <w:rPr>
          <w:color w:val="000000" w:themeColor="text1"/>
        </w:rPr>
        <w:lastRenderedPageBreak/>
        <w:t>Balenciaga is an example of cultural provocation and digitally active visibility in the luxury fashion industry (</w:t>
      </w:r>
      <w:r w:rsidR="003D0C27" w:rsidRPr="00653E19">
        <w:rPr>
          <w:color w:val="000000" w:themeColor="text1"/>
        </w:rPr>
        <w:t>Balenciaga, 2026</w:t>
      </w:r>
      <w:r w:rsidRPr="00653E19">
        <w:rPr>
          <w:color w:val="000000" w:themeColor="text1"/>
        </w:rPr>
        <w:t xml:space="preserve">). </w:t>
      </w:r>
    </w:p>
    <w:p w14:paraId="1ABD3921" w14:textId="68455E5C" w:rsidR="00B74AEE" w:rsidRPr="00653E19" w:rsidRDefault="00B74AEE" w:rsidP="00FF5AE0">
      <w:pPr>
        <w:pStyle w:val="NormalWeb"/>
        <w:numPr>
          <w:ilvl w:val="0"/>
          <w:numId w:val="2"/>
        </w:numPr>
        <w:spacing w:before="0" w:beforeAutospacing="0" w:after="0" w:afterAutospacing="0" w:line="360" w:lineRule="auto"/>
        <w:jc w:val="both"/>
        <w:rPr>
          <w:color w:val="000000" w:themeColor="text1"/>
        </w:rPr>
      </w:pPr>
      <w:r w:rsidRPr="00653E19">
        <w:rPr>
          <w:color w:val="000000" w:themeColor="text1"/>
        </w:rPr>
        <w:t xml:space="preserve">Lastly, Louis Vuitton is chosen as an opposing example of the controlled innovation that is based on a solid heritage continuity. </w:t>
      </w:r>
    </w:p>
    <w:p w14:paraId="05718CD7" w14:textId="7D96BC28" w:rsidR="00B74AEE" w:rsidRPr="00653E19" w:rsidRDefault="00B74AEE" w:rsidP="00FF5AE0">
      <w:pPr>
        <w:pStyle w:val="NormalWeb"/>
        <w:spacing w:before="0" w:beforeAutospacing="0" w:after="0" w:afterAutospacing="0" w:line="360" w:lineRule="auto"/>
        <w:jc w:val="both"/>
        <w:rPr>
          <w:color w:val="000000" w:themeColor="text1"/>
        </w:rPr>
      </w:pPr>
      <w:r w:rsidRPr="00653E19">
        <w:rPr>
          <w:color w:val="000000" w:themeColor="text1"/>
        </w:rPr>
        <w:t>These brands are not analysed as stand-alone entities, but as contextual comparator journals which allow pattern matching and theoretical understanding. They were defined at the methodological level, and their detailed empirical analysis is given in Chapter 4.</w:t>
      </w:r>
    </w:p>
    <w:p w14:paraId="3DCD59BF" w14:textId="208B25E3" w:rsidR="000B6A43" w:rsidRPr="00653E19" w:rsidRDefault="00551630" w:rsidP="00FF5AE0">
      <w:pPr>
        <w:rPr>
          <w:b/>
          <w:bCs/>
          <w:i/>
          <w:iCs/>
          <w:color w:val="000000" w:themeColor="text1"/>
        </w:rPr>
      </w:pPr>
      <w:r w:rsidRPr="00653E19">
        <w:rPr>
          <w:b/>
          <w:bCs/>
          <w:i/>
          <w:iCs/>
          <w:color w:val="000000" w:themeColor="text1"/>
        </w:rPr>
        <w:t xml:space="preserve">Within-Case and Cross-Contextual Analysis </w:t>
      </w:r>
    </w:p>
    <w:p w14:paraId="73BE5447" w14:textId="74512215" w:rsidR="00551630" w:rsidRPr="00653E19" w:rsidRDefault="00551630" w:rsidP="00FF5AE0">
      <w:pPr>
        <w:rPr>
          <w:color w:val="000000" w:themeColor="text1"/>
        </w:rPr>
      </w:pPr>
      <w:r w:rsidRPr="00653E19">
        <w:rPr>
          <w:color w:val="000000" w:themeColor="text1"/>
        </w:rPr>
        <w:t xml:space="preserve">The within-case analysis combines evidence on the annual reports, brand communications, and independent industry commentary to build a longitudinal narrative on the repositioning of Gucci, along with 3 other competitive case studies. This facilitated a systematic </w:t>
      </w:r>
      <w:r w:rsidR="006265BC" w:rsidRPr="00653E19">
        <w:rPr>
          <w:color w:val="000000" w:themeColor="text1"/>
        </w:rPr>
        <w:t xml:space="preserve">yet comparative </w:t>
      </w:r>
      <w:r w:rsidRPr="00653E19">
        <w:rPr>
          <w:color w:val="000000" w:themeColor="text1"/>
        </w:rPr>
        <w:t>analysis of the product design change, digital communication strategy and brand narrative refreezing in the long term (Tusquellas et al. 2025).</w:t>
      </w:r>
      <w:r w:rsidR="006265BC" w:rsidRPr="00653E19">
        <w:rPr>
          <w:color w:val="000000" w:themeColor="text1"/>
        </w:rPr>
        <w:t xml:space="preserve"> Cross-contextual analysis, comparison between strategies of Gucci and competitors are altogether aimed at discovering common mechanisms and differentiated results concerning the relevance, engagement, and alienation. This is in support of analytical generalisation and theory refinement as opposed to statistical inference, as provided by qualitative synthesis principles (Kosztyán et al., 2025).</w:t>
      </w:r>
    </w:p>
    <w:p w14:paraId="7DDE0670" w14:textId="77777777" w:rsidR="0030022C" w:rsidRPr="00653E19" w:rsidRDefault="0030022C" w:rsidP="00FF5AE0">
      <w:pPr>
        <w:pStyle w:val="Heading2"/>
        <w:rPr>
          <w:color w:val="000000" w:themeColor="text1"/>
        </w:rPr>
      </w:pPr>
      <w:bookmarkStart w:id="53" w:name="_s7r3od3f4rlq" w:colFirst="0" w:colLast="0"/>
      <w:bookmarkStart w:id="54" w:name="_Toc220621036"/>
      <w:bookmarkEnd w:id="53"/>
      <w:r w:rsidRPr="00653E19">
        <w:rPr>
          <w:color w:val="000000" w:themeColor="text1"/>
        </w:rPr>
        <w:t>3.7 Research Quality and Rigour</w:t>
      </w:r>
      <w:bookmarkEnd w:id="54"/>
    </w:p>
    <w:p w14:paraId="49A9E44F" w14:textId="77777777" w:rsidR="0030022C" w:rsidRPr="00653E19" w:rsidRDefault="0030022C" w:rsidP="00FF5AE0">
      <w:pPr>
        <w:rPr>
          <w:b/>
          <w:bCs/>
          <w:i/>
          <w:iCs/>
          <w:color w:val="000000" w:themeColor="text1"/>
        </w:rPr>
      </w:pPr>
      <w:r w:rsidRPr="00653E19">
        <w:rPr>
          <w:b/>
          <w:bCs/>
          <w:i/>
          <w:iCs/>
          <w:color w:val="000000" w:themeColor="text1"/>
        </w:rPr>
        <w:t>Construct Validity</w:t>
      </w:r>
    </w:p>
    <w:p w14:paraId="15A87AA7" w14:textId="77777777" w:rsidR="0030022C" w:rsidRPr="00653E19" w:rsidRDefault="0030022C" w:rsidP="00FF5AE0">
      <w:pPr>
        <w:rPr>
          <w:color w:val="000000" w:themeColor="text1"/>
        </w:rPr>
      </w:pPr>
      <w:r w:rsidRPr="00653E19">
        <w:rPr>
          <w:color w:val="000000" w:themeColor="text1"/>
        </w:rPr>
        <w:t>Triangulation between different types of data and clear operationisation of theoretical variables helped to increase construct validity. This is a manifestation of methodological standards of accuracy that are recorded by Marra and Nielsen (2025).</w:t>
      </w:r>
    </w:p>
    <w:p w14:paraId="7B7604DF" w14:textId="77777777" w:rsidR="0030022C" w:rsidRPr="00653E19" w:rsidRDefault="0030022C" w:rsidP="00FF5AE0">
      <w:pPr>
        <w:rPr>
          <w:b/>
          <w:bCs/>
          <w:i/>
          <w:iCs/>
          <w:color w:val="000000" w:themeColor="text1"/>
        </w:rPr>
      </w:pPr>
      <w:r w:rsidRPr="00653E19">
        <w:rPr>
          <w:b/>
          <w:bCs/>
          <w:i/>
          <w:iCs/>
          <w:color w:val="000000" w:themeColor="text1"/>
        </w:rPr>
        <w:t>Internal Validity</w:t>
      </w:r>
    </w:p>
    <w:p w14:paraId="79A5E5A8" w14:textId="77777777" w:rsidR="0030022C" w:rsidRPr="00653E19" w:rsidRDefault="0030022C" w:rsidP="00FF5AE0">
      <w:pPr>
        <w:rPr>
          <w:color w:val="000000" w:themeColor="text1"/>
        </w:rPr>
      </w:pPr>
      <w:r w:rsidRPr="00653E19">
        <w:rPr>
          <w:color w:val="000000" w:themeColor="text1"/>
        </w:rPr>
        <w:t>Systematic association of evidence with the conceptual framework contributed to enhancing internal validity and making the interpretation transparent and logical.</w:t>
      </w:r>
    </w:p>
    <w:p w14:paraId="6C68479A" w14:textId="77777777" w:rsidR="0030022C" w:rsidRPr="00653E19" w:rsidRDefault="0030022C" w:rsidP="00FF5AE0">
      <w:pPr>
        <w:rPr>
          <w:b/>
          <w:bCs/>
          <w:i/>
          <w:iCs/>
          <w:color w:val="000000" w:themeColor="text1"/>
        </w:rPr>
      </w:pPr>
      <w:r w:rsidRPr="00653E19">
        <w:rPr>
          <w:b/>
          <w:bCs/>
          <w:i/>
          <w:iCs/>
          <w:color w:val="000000" w:themeColor="text1"/>
        </w:rPr>
        <w:t>External Validity</w:t>
      </w:r>
    </w:p>
    <w:p w14:paraId="778FDC99" w14:textId="77777777" w:rsidR="0030022C" w:rsidRPr="00653E19" w:rsidRDefault="0030022C" w:rsidP="00FF5AE0">
      <w:pPr>
        <w:rPr>
          <w:color w:val="000000" w:themeColor="text1"/>
        </w:rPr>
      </w:pPr>
      <w:r w:rsidRPr="00653E19">
        <w:rPr>
          <w:color w:val="000000" w:themeColor="text1"/>
        </w:rPr>
        <w:t>External validity is analytical and not statistical. The results are generalised in terms of the theory of luxury repositioning but not in terms of populations.</w:t>
      </w:r>
    </w:p>
    <w:p w14:paraId="650ECAF2" w14:textId="77777777" w:rsidR="0030022C" w:rsidRPr="00653E19" w:rsidRDefault="0030022C" w:rsidP="00FF5AE0">
      <w:pPr>
        <w:rPr>
          <w:b/>
          <w:bCs/>
          <w:i/>
          <w:iCs/>
          <w:color w:val="000000" w:themeColor="text1"/>
        </w:rPr>
      </w:pPr>
      <w:r w:rsidRPr="00653E19">
        <w:rPr>
          <w:b/>
          <w:bCs/>
          <w:i/>
          <w:iCs/>
          <w:color w:val="000000" w:themeColor="text1"/>
        </w:rPr>
        <w:t>Reliability</w:t>
      </w:r>
    </w:p>
    <w:p w14:paraId="038C9F60" w14:textId="515560C5" w:rsidR="0030022C" w:rsidRPr="00653E19" w:rsidRDefault="0030022C" w:rsidP="00FF5AE0">
      <w:pPr>
        <w:rPr>
          <w:color w:val="000000" w:themeColor="text1"/>
        </w:rPr>
      </w:pPr>
      <w:r w:rsidRPr="00653E19">
        <w:rPr>
          <w:color w:val="000000" w:themeColor="text1"/>
        </w:rPr>
        <w:t xml:space="preserve">Reliability was ensured by ensuring the clarity of the sampling, data collection, and analysis process, which can be replicated </w:t>
      </w:r>
      <w:r w:rsidR="00FC694B" w:rsidRPr="00653E19">
        <w:rPr>
          <w:color w:val="000000" w:themeColor="text1"/>
        </w:rPr>
        <w:t>(</w:t>
      </w:r>
      <w:r w:rsidRPr="00653E19">
        <w:rPr>
          <w:color w:val="000000" w:themeColor="text1"/>
        </w:rPr>
        <w:t>Gamage</w:t>
      </w:r>
      <w:r w:rsidR="00FC694B" w:rsidRPr="00653E19">
        <w:rPr>
          <w:color w:val="000000" w:themeColor="text1"/>
        </w:rPr>
        <w:t>,</w:t>
      </w:r>
      <w:r w:rsidRPr="00653E19">
        <w:rPr>
          <w:color w:val="000000" w:themeColor="text1"/>
        </w:rPr>
        <w:t xml:space="preserve"> 2025).</w:t>
      </w:r>
    </w:p>
    <w:p w14:paraId="44CAEA36" w14:textId="77777777" w:rsidR="0030022C" w:rsidRPr="00653E19" w:rsidRDefault="0030022C" w:rsidP="00FF5AE0">
      <w:pPr>
        <w:pStyle w:val="Heading2"/>
        <w:rPr>
          <w:color w:val="000000" w:themeColor="text1"/>
        </w:rPr>
      </w:pPr>
      <w:bookmarkStart w:id="55" w:name="_pe8vuxgbojvd" w:colFirst="0" w:colLast="0"/>
      <w:bookmarkStart w:id="56" w:name="_Toc220621037"/>
      <w:bookmarkEnd w:id="55"/>
      <w:r w:rsidRPr="00653E19">
        <w:rPr>
          <w:color w:val="000000" w:themeColor="text1"/>
        </w:rPr>
        <w:lastRenderedPageBreak/>
        <w:t>3.8 Ethical Considerations</w:t>
      </w:r>
      <w:bookmarkEnd w:id="56"/>
    </w:p>
    <w:p w14:paraId="3787E645" w14:textId="3B06D7F8" w:rsidR="0030022C" w:rsidRPr="00653E19" w:rsidRDefault="004F68E4" w:rsidP="00FF5AE0">
      <w:pPr>
        <w:rPr>
          <w:color w:val="000000" w:themeColor="text1"/>
        </w:rPr>
      </w:pPr>
      <w:r w:rsidRPr="00653E19">
        <w:rPr>
          <w:color w:val="000000" w:themeColor="text1"/>
        </w:rPr>
        <w:t>T</w:t>
      </w:r>
      <w:r w:rsidR="00423F47" w:rsidRPr="00653E19">
        <w:rPr>
          <w:color w:val="000000" w:themeColor="text1"/>
        </w:rPr>
        <w:t xml:space="preserve">he principles of ethics </w:t>
      </w:r>
      <w:r w:rsidRPr="00653E19">
        <w:rPr>
          <w:color w:val="000000" w:themeColor="text1"/>
        </w:rPr>
        <w:t xml:space="preserve">were adhered </w:t>
      </w:r>
      <w:r w:rsidR="00423F47" w:rsidRPr="00653E19">
        <w:rPr>
          <w:color w:val="000000" w:themeColor="text1"/>
        </w:rPr>
        <w:t>in the research. Th</w:t>
      </w:r>
      <w:r w:rsidRPr="00653E19">
        <w:rPr>
          <w:color w:val="000000" w:themeColor="text1"/>
        </w:rPr>
        <w:t>is</w:t>
      </w:r>
      <w:r w:rsidR="00423F47" w:rsidRPr="00653E19">
        <w:rPr>
          <w:color w:val="000000" w:themeColor="text1"/>
        </w:rPr>
        <w:t xml:space="preserve"> research </w:t>
      </w:r>
      <w:r w:rsidRPr="00653E19">
        <w:rPr>
          <w:color w:val="000000" w:themeColor="text1"/>
        </w:rPr>
        <w:t xml:space="preserve">has </w:t>
      </w:r>
      <w:r w:rsidR="00423F47" w:rsidRPr="00653E19">
        <w:rPr>
          <w:color w:val="000000" w:themeColor="text1"/>
        </w:rPr>
        <w:t>used secondary data that was solely derived through publicly available sources</w:t>
      </w:r>
      <w:r w:rsidR="00762493" w:rsidRPr="00653E19">
        <w:rPr>
          <w:color w:val="000000" w:themeColor="text1"/>
        </w:rPr>
        <w:t>,</w:t>
      </w:r>
      <w:r w:rsidR="00423F47" w:rsidRPr="00653E19">
        <w:rPr>
          <w:color w:val="000000" w:themeColor="text1"/>
        </w:rPr>
        <w:t xml:space="preserve"> such as corporate reports, industry publications as well as academic literature. Ethical responsibility was focused on proper representation, interpretation and utilisation of organisational information. </w:t>
      </w:r>
      <w:r w:rsidR="00762493" w:rsidRPr="00653E19">
        <w:rPr>
          <w:color w:val="000000" w:themeColor="text1"/>
        </w:rPr>
        <w:t>All the used</w:t>
      </w:r>
      <w:r w:rsidR="00423F47" w:rsidRPr="00653E19">
        <w:rPr>
          <w:color w:val="000000" w:themeColor="text1"/>
        </w:rPr>
        <w:t xml:space="preserve"> sources have been referenced as per the intellectual honesty norms and prevent plagiarism</w:t>
      </w:r>
      <w:r w:rsidR="0096207C" w:rsidRPr="00653E19">
        <w:rPr>
          <w:color w:val="000000" w:themeColor="text1"/>
        </w:rPr>
        <w:t xml:space="preserve"> by adhering to</w:t>
      </w:r>
      <w:r w:rsidR="00423F47" w:rsidRPr="00653E19">
        <w:rPr>
          <w:color w:val="000000" w:themeColor="text1"/>
        </w:rPr>
        <w:t xml:space="preserve"> the principles of academic ethics </w:t>
      </w:r>
      <w:r w:rsidR="00EE4618" w:rsidRPr="00653E19">
        <w:rPr>
          <w:color w:val="000000" w:themeColor="text1"/>
        </w:rPr>
        <w:t>of</w:t>
      </w:r>
      <w:r w:rsidR="00423F47" w:rsidRPr="00653E19">
        <w:rPr>
          <w:color w:val="000000" w:themeColor="text1"/>
        </w:rPr>
        <w:t xml:space="preserve"> Susilawati et al. (2025). The best precautions were taken to prevent selective reporting or misinterpretation of the repositioning strategy and performance of Gucci. </w:t>
      </w:r>
      <w:r w:rsidR="00F61F58" w:rsidRPr="00653E19">
        <w:rPr>
          <w:color w:val="000000" w:themeColor="text1"/>
        </w:rPr>
        <w:t>It en</w:t>
      </w:r>
      <w:r w:rsidR="00423F47" w:rsidRPr="00653E19">
        <w:rPr>
          <w:color w:val="000000" w:themeColor="text1"/>
        </w:rPr>
        <w:t>sure</w:t>
      </w:r>
      <w:r w:rsidR="00F61F58" w:rsidRPr="00653E19">
        <w:rPr>
          <w:color w:val="000000" w:themeColor="text1"/>
        </w:rPr>
        <w:t>d</w:t>
      </w:r>
      <w:r w:rsidR="00423F47" w:rsidRPr="00653E19">
        <w:rPr>
          <w:color w:val="000000" w:themeColor="text1"/>
        </w:rPr>
        <w:t xml:space="preserve"> that the organisational data was analysed with respect and objectivity bearing in mind the reputational sensitivity of </w:t>
      </w:r>
      <w:r w:rsidR="001C0BCE" w:rsidRPr="00653E19">
        <w:rPr>
          <w:color w:val="000000" w:themeColor="text1"/>
        </w:rPr>
        <w:t>high-profile</w:t>
      </w:r>
      <w:r w:rsidR="00423F47" w:rsidRPr="00653E19">
        <w:rPr>
          <w:color w:val="000000" w:themeColor="text1"/>
        </w:rPr>
        <w:t xml:space="preserve"> luxury brands. </w:t>
      </w:r>
    </w:p>
    <w:p w14:paraId="7399B7EF" w14:textId="77777777" w:rsidR="0030022C" w:rsidRPr="00653E19" w:rsidRDefault="0030022C" w:rsidP="00FF5AE0">
      <w:pPr>
        <w:pStyle w:val="Heading2"/>
        <w:rPr>
          <w:color w:val="000000" w:themeColor="text1"/>
        </w:rPr>
      </w:pPr>
      <w:bookmarkStart w:id="57" w:name="_xspmakjyvex8" w:colFirst="0" w:colLast="0"/>
      <w:bookmarkStart w:id="58" w:name="_Toc220621038"/>
      <w:bookmarkEnd w:id="57"/>
      <w:r w:rsidRPr="00653E19">
        <w:rPr>
          <w:color w:val="000000" w:themeColor="text1"/>
        </w:rPr>
        <w:t>3.9 Chapter Summary</w:t>
      </w:r>
      <w:bookmarkEnd w:id="58"/>
    </w:p>
    <w:p w14:paraId="2D420168" w14:textId="2C470174" w:rsidR="00F859FD" w:rsidRPr="00653E19" w:rsidRDefault="00423F47" w:rsidP="00FF5AE0">
      <w:pPr>
        <w:rPr>
          <w:color w:val="000000" w:themeColor="text1"/>
        </w:rPr>
      </w:pPr>
      <w:r w:rsidRPr="00653E19">
        <w:rPr>
          <w:color w:val="000000" w:themeColor="text1"/>
        </w:rPr>
        <w:t xml:space="preserve">This chapter has justified the methodological approach used in analysing the repositioning strategy that </w:t>
      </w:r>
      <w:r w:rsidR="001C0BCE" w:rsidRPr="00653E19">
        <w:rPr>
          <w:color w:val="000000" w:themeColor="text1"/>
        </w:rPr>
        <w:t>Gucci</w:t>
      </w:r>
      <w:r w:rsidRPr="00653E19">
        <w:rPr>
          <w:color w:val="000000" w:themeColor="text1"/>
        </w:rPr>
        <w:t xml:space="preserve"> adopted. It also described the interpretivist and pragmatic philosophical position, abductive study method and the application of a qualitative case study design that solely involved secondary data. The chapter described the logic of purposive selection of cases, the application of various and reliable sources of data and analytical procedures. The research rigour, credibility and ethical compliance were also discussed in their measures. These methodological foundations, in combination, do create a clear and solid foundation to the empirical analysis that is covered in Chapter 4 in which the repositioning strategy of Gucci is </w:t>
      </w:r>
      <w:r w:rsidR="007F587A" w:rsidRPr="00653E19">
        <w:rPr>
          <w:color w:val="000000" w:themeColor="text1"/>
        </w:rPr>
        <w:t>analysed</w:t>
      </w:r>
      <w:r w:rsidRPr="00653E19">
        <w:rPr>
          <w:color w:val="000000" w:themeColor="text1"/>
        </w:rPr>
        <w:t xml:space="preserve"> regarding the implications on consumer perception, brand identity and brand equity in the long</w:t>
      </w:r>
      <w:r w:rsidR="00BC385D" w:rsidRPr="00653E19">
        <w:rPr>
          <w:color w:val="000000" w:themeColor="text1"/>
        </w:rPr>
        <w:t>-</w:t>
      </w:r>
      <w:r w:rsidRPr="00653E19">
        <w:rPr>
          <w:color w:val="000000" w:themeColor="text1"/>
        </w:rPr>
        <w:t>run.</w:t>
      </w:r>
    </w:p>
    <w:p w14:paraId="2ABD1866" w14:textId="77777777" w:rsidR="00F859FD" w:rsidRPr="00653E19" w:rsidRDefault="00F859FD" w:rsidP="00FF5AE0">
      <w:pPr>
        <w:rPr>
          <w:color w:val="000000" w:themeColor="text1"/>
        </w:rPr>
      </w:pPr>
      <w:r w:rsidRPr="00653E19">
        <w:rPr>
          <w:color w:val="000000" w:themeColor="text1"/>
        </w:rPr>
        <w:br w:type="page"/>
      </w:r>
    </w:p>
    <w:p w14:paraId="2AFB1C58" w14:textId="77777777" w:rsidR="00F859FD" w:rsidRPr="00653E19" w:rsidRDefault="00F859FD" w:rsidP="00FF5AE0">
      <w:pPr>
        <w:pStyle w:val="Heading1"/>
        <w:rPr>
          <w:color w:val="000000" w:themeColor="text1"/>
        </w:rPr>
      </w:pPr>
      <w:bookmarkStart w:id="59" w:name="_Toc220621039"/>
      <w:r w:rsidRPr="00653E19">
        <w:rPr>
          <w:color w:val="000000" w:themeColor="text1"/>
        </w:rPr>
        <w:lastRenderedPageBreak/>
        <w:t>Chapter 4: Findings</w:t>
      </w:r>
      <w:bookmarkEnd w:id="59"/>
    </w:p>
    <w:p w14:paraId="7E7B3042" w14:textId="63F03B5F" w:rsidR="00F859FD" w:rsidRPr="00653E19" w:rsidRDefault="00F859FD" w:rsidP="00FF5AE0">
      <w:pPr>
        <w:pStyle w:val="Heading2"/>
        <w:rPr>
          <w:color w:val="000000" w:themeColor="text1"/>
        </w:rPr>
      </w:pPr>
      <w:bookmarkStart w:id="60" w:name="_pb3ugl8t925h" w:colFirst="0" w:colLast="0"/>
      <w:bookmarkStart w:id="61" w:name="_Toc220621040"/>
      <w:bookmarkEnd w:id="60"/>
      <w:r w:rsidRPr="00653E19">
        <w:rPr>
          <w:color w:val="000000" w:themeColor="text1"/>
        </w:rPr>
        <w:t>4.1 Introduction</w:t>
      </w:r>
      <w:bookmarkEnd w:id="61"/>
      <w:r w:rsidRPr="00653E19">
        <w:rPr>
          <w:color w:val="000000" w:themeColor="text1"/>
        </w:rPr>
        <w:t xml:space="preserve"> </w:t>
      </w:r>
    </w:p>
    <w:p w14:paraId="56F76171" w14:textId="77777777" w:rsidR="00F859FD" w:rsidRPr="00653E19" w:rsidRDefault="00F859FD" w:rsidP="00FF5AE0">
      <w:pPr>
        <w:rPr>
          <w:color w:val="000000" w:themeColor="text1"/>
        </w:rPr>
      </w:pPr>
      <w:r w:rsidRPr="00653E19">
        <w:rPr>
          <w:color w:val="000000" w:themeColor="text1"/>
        </w:rPr>
        <w:t>In this chapter, the researcher presents the empirical results of the study, which are based solely on secondary data regarding the repositioning strategy of the Gucci brand. The goal of the chapter is to methodically record and report the process of response that Gucci experienced in the face of evolving circumstances in the world of luxury fashion and style, through a mix of aesthetic modernity, digital-first communication, and rebranding. The results are a depiction of how these strategic shifts were exhibited in various segments of the consumers and organisational performance. The chapter is formatted into one comprehensive case study, based on publicly accessible corporate reports, industry reports, as well as scholarly case facts. This will enable a holistic perspective of the repositioning of Gucci in a real-world competitive and cultural environment. Consistent with the research objectives, the chapter is targeted at three major areas, namely, the strategic factors that predetermined the need for repositioning, the practical steps which were taken by Gucci in order to redefine the market position, and the visible consequences of such steps. Specific attention is paid to generational reactions, where the younger generation of consumers, which consists mostly of Millennials and Gen Z, and traditional luxury purchasers, whose brand demands are more grounded in their heritage, craftsmanship, and exclusivity. The chapter goes on to provide the historical background and the market background of Gucci, then explains the strategic issues that led to repositioning.</w:t>
      </w:r>
    </w:p>
    <w:p w14:paraId="19C81BB7" w14:textId="3EC3FBB2" w:rsidR="000A7103" w:rsidRPr="00653E19" w:rsidRDefault="00F859FD" w:rsidP="00FF5AE0">
      <w:pPr>
        <w:pStyle w:val="Heading2"/>
        <w:rPr>
          <w:color w:val="000000" w:themeColor="text1"/>
        </w:rPr>
      </w:pPr>
      <w:bookmarkStart w:id="62" w:name="_y2578mydss62" w:colFirst="0" w:colLast="0"/>
      <w:bookmarkStart w:id="63" w:name="_Toc220621041"/>
      <w:bookmarkEnd w:id="62"/>
      <w:r w:rsidRPr="00653E19">
        <w:rPr>
          <w:color w:val="000000" w:themeColor="text1"/>
        </w:rPr>
        <w:t>4.2 Case Stud</w:t>
      </w:r>
      <w:r w:rsidR="000A7103" w:rsidRPr="00653E19">
        <w:rPr>
          <w:color w:val="000000" w:themeColor="text1"/>
        </w:rPr>
        <w:t>ies – Summary</w:t>
      </w:r>
      <w:bookmarkEnd w:id="63"/>
    </w:p>
    <w:p w14:paraId="685D5E8C" w14:textId="77777777" w:rsidR="002B5D06" w:rsidRPr="00653E19" w:rsidRDefault="000A7103" w:rsidP="002B5D06">
      <w:pPr>
        <w:rPr>
          <w:color w:val="000000" w:themeColor="text1"/>
        </w:rPr>
      </w:pPr>
      <w:r w:rsidRPr="00653E19">
        <w:rPr>
          <w:color w:val="000000" w:themeColor="text1"/>
        </w:rPr>
        <w:t xml:space="preserve">The world luxury fashion has been a saturated market with the competition mounting both by old heritage brands and also new fashion-oriented luxury houses (Hämäläinen, 2025). There has been a decrease in market growth and the differentiation can no longer be done with the help of the old prestige only. Rather, the competition in luxury is becoming more and more about cultural relevance, being seen and being involved in the modern discourse of the consumer. The industry research by Mittal (2025) indicates that the luxury market has been in the stage of structural slowdown where the brands have to reconsider the value-generation and maintenance methods beyond the usual exclusivity. Gucci responded to the repositioning issue by radical redesigning of products. The brand turned to conservative and traditional craftsmanship-focused aesthetics into a maximalist design language with its characteristic bright colour, eclectic pattern and unusual silhouettes (Gucci, 2025). This change has made Gucci a more expressive, experimental fashion </w:t>
      </w:r>
      <w:r w:rsidRPr="00653E19">
        <w:rPr>
          <w:color w:val="000000" w:themeColor="text1"/>
        </w:rPr>
        <w:lastRenderedPageBreak/>
        <w:t>house that is in line with current fashions. The same changes in the branding of menswear indicate how the shift in the functionally-focused performance to the prestige-driven design transforms brand meaning and consumer perception (Niu et al., 2025).</w:t>
      </w:r>
      <w:r w:rsidR="002B5D06" w:rsidRPr="00653E19">
        <w:rPr>
          <w:color w:val="000000" w:themeColor="text1"/>
        </w:rPr>
        <w:t xml:space="preserve"> </w:t>
      </w:r>
    </w:p>
    <w:p w14:paraId="3DC6D00F" w14:textId="034CF544" w:rsidR="002B5D06" w:rsidRPr="00653E19" w:rsidRDefault="002B5D06" w:rsidP="002B5D06">
      <w:pPr>
        <w:rPr>
          <w:color w:val="000000" w:themeColor="text1"/>
        </w:rPr>
      </w:pPr>
      <w:r w:rsidRPr="00653E19">
        <w:rPr>
          <w:color w:val="000000" w:themeColor="text1"/>
        </w:rPr>
        <w:t>Additionally, the case study of Saint Laurent showed that when the luxury consumption trends changed, subtle elegance no longer sufficed to create a difference in an environment. In this, cultural relevance and immediacy were emerging as the determining forces. The consumers had a high regard of clarity, confidence and consistency in brand expression over general heritage symbolism. It is indicated that younger luxury customers are especially sensitive to the brands that deliver a single, uncompromising aesthetic attitude (Taittonen, 2025).</w:t>
      </w:r>
    </w:p>
    <w:p w14:paraId="7F9BAB76" w14:textId="05752BEE" w:rsidR="000A7103" w:rsidRPr="00653E19" w:rsidRDefault="001B0560" w:rsidP="000A7103">
      <w:pPr>
        <w:rPr>
          <w:color w:val="000000" w:themeColor="text1"/>
        </w:rPr>
      </w:pPr>
      <w:r w:rsidRPr="00653E19">
        <w:rPr>
          <w:color w:val="000000" w:themeColor="text1"/>
        </w:rPr>
        <w:t xml:space="preserve">As inspired from the ideas of </w:t>
      </w:r>
      <w:r w:rsidRPr="00653E19">
        <w:rPr>
          <w:color w:val="000000" w:themeColor="text1"/>
          <w:shd w:val="clear" w:color="auto" w:fill="FFFFFF"/>
        </w:rPr>
        <w:t>Armitage and Roberts</w:t>
      </w:r>
      <w:r w:rsidRPr="00653E19">
        <w:rPr>
          <w:color w:val="000000" w:themeColor="text1"/>
        </w:rPr>
        <w:t xml:space="preserve"> (2021), the luxury fashion market meant as a hybridity of cultures but not the perpetuation of heritage meant that brands that were open to the symbolism of internet and subversive storytelling could gain high engagement with these consumers. This hybridity of culture, therefore, allowed Balenciaga to integrate itself into the online community and modern cultural discourse (Huang et al., 2025). The case of Balenciaga has specifically exemplified how such a drastically overdone repositioning can create a solid recognition and at the same time provoke the customary notions of luxury exclusivity.</w:t>
      </w:r>
    </w:p>
    <w:p w14:paraId="6605211A" w14:textId="16938A0E" w:rsidR="002B5D06" w:rsidRPr="00653E19" w:rsidRDefault="003E14AC" w:rsidP="000A7103">
      <w:pPr>
        <w:rPr>
          <w:color w:val="000000" w:themeColor="text1"/>
        </w:rPr>
      </w:pPr>
      <w:r w:rsidRPr="00653E19">
        <w:rPr>
          <w:color w:val="000000" w:themeColor="text1"/>
        </w:rPr>
        <w:t>Being a brand that is highly linked to craftsmanship, travel heritage and symbolic prestige, radical repositioning was a serious reputational risk for Louis Vuitton (Aharon and van der Horst, 2024). This might have eroded the brand authority and decades-old consumer trust in case of excess aesthetic disturbance or cultural provocation.</w:t>
      </w:r>
      <w:r w:rsidR="00747CF7" w:rsidRPr="00653E19">
        <w:rPr>
          <w:color w:val="000000" w:themeColor="text1"/>
        </w:rPr>
        <w:t xml:space="preserve"> Instead of being shock-differentiated, Louis Vuitton might use the historical legitimacy that it has to bring in the modern without disrupting the core brand meaning. Stories of these four case studies have brought luxury as an experience place, lifestyle and aspiration and served to strengthen emotional attachment and cultural validity. In this context, visibility proved to be a strategic asset when it was correlated with relevant stories instead of exposure.</w:t>
      </w:r>
      <w:r w:rsidR="000F159F" w:rsidRPr="00653E19">
        <w:rPr>
          <w:color w:val="000000" w:themeColor="text1"/>
        </w:rPr>
        <w:t xml:space="preserve"> These actions were augmented by experiential accounts which preferred quality, authenticity and symbolic importance. Governance systems are also found to be highly significant in the luxury fashion sector, whereby the interest of shareholders and meaning of brands are closely connected.</w:t>
      </w:r>
      <w:r w:rsidR="00757352" w:rsidRPr="00653E19">
        <w:rPr>
          <w:color w:val="000000" w:themeColor="text1"/>
        </w:rPr>
        <w:t xml:space="preserve"> Luxury consumption started to change focus on owning products to experience, emotion and symbolic immersion.</w:t>
      </w:r>
    </w:p>
    <w:p w14:paraId="656593F2" w14:textId="77777777" w:rsidR="000A7103" w:rsidRPr="00653E19" w:rsidRDefault="000A7103" w:rsidP="00FF5AE0">
      <w:pPr>
        <w:pStyle w:val="Heading2"/>
        <w:rPr>
          <w:color w:val="000000" w:themeColor="text1"/>
        </w:rPr>
      </w:pPr>
      <w:bookmarkStart w:id="64" w:name="_Toc220621042"/>
      <w:r w:rsidRPr="00653E19">
        <w:rPr>
          <w:color w:val="000000" w:themeColor="text1"/>
        </w:rPr>
        <w:lastRenderedPageBreak/>
        <w:t>4.3 Case study 1:</w:t>
      </w:r>
      <w:r w:rsidR="00F859FD" w:rsidRPr="00653E19">
        <w:rPr>
          <w:color w:val="000000" w:themeColor="text1"/>
        </w:rPr>
        <w:t xml:space="preserve"> Gucci</w:t>
      </w:r>
      <w:bookmarkEnd w:id="64"/>
      <w:r w:rsidR="00F859FD" w:rsidRPr="00653E19">
        <w:rPr>
          <w:color w:val="000000" w:themeColor="text1"/>
        </w:rPr>
        <w:t xml:space="preserve"> </w:t>
      </w:r>
    </w:p>
    <w:p w14:paraId="6B62037D" w14:textId="085579A6" w:rsidR="00F859FD" w:rsidRPr="00653E19" w:rsidRDefault="000A7103" w:rsidP="000A7103">
      <w:pPr>
        <w:pStyle w:val="Heading3"/>
        <w:rPr>
          <w:color w:val="000000" w:themeColor="text1"/>
        </w:rPr>
      </w:pPr>
      <w:bookmarkStart w:id="65" w:name="_Toc220621043"/>
      <w:r w:rsidRPr="00653E19">
        <w:rPr>
          <w:color w:val="000000" w:themeColor="text1"/>
        </w:rPr>
        <w:t>4.3.1</w:t>
      </w:r>
      <w:r w:rsidR="00F859FD" w:rsidRPr="00653E19">
        <w:rPr>
          <w:color w:val="000000" w:themeColor="text1"/>
        </w:rPr>
        <w:t xml:space="preserve"> Background and Context</w:t>
      </w:r>
      <w:bookmarkEnd w:id="65"/>
    </w:p>
    <w:p w14:paraId="5DDFB4DF" w14:textId="58787C33" w:rsidR="00294A3D" w:rsidRPr="00653E19" w:rsidRDefault="00294A3D" w:rsidP="00FF5AE0">
      <w:pPr>
        <w:jc w:val="center"/>
        <w:rPr>
          <w:color w:val="000000" w:themeColor="text1"/>
        </w:rPr>
      </w:pPr>
      <w:r w:rsidRPr="00653E19">
        <w:rPr>
          <w:noProof/>
          <w:color w:val="000000" w:themeColor="text1"/>
        </w:rPr>
        <w:drawing>
          <wp:inline distT="0" distB="0" distL="0" distR="0" wp14:anchorId="1C2E22D7" wp14:editId="79935733">
            <wp:extent cx="5781675" cy="2961005"/>
            <wp:effectExtent l="76200" t="76200" r="142875" b="1250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3809" r="17050"/>
                    <a:stretch/>
                  </pic:blipFill>
                  <pic:spPr bwMode="auto">
                    <a:xfrm>
                      <a:off x="0" y="0"/>
                      <a:ext cx="5801623" cy="29712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DC742E4" w14:textId="1BA6CD82" w:rsidR="00DE0B33" w:rsidRPr="00653E19" w:rsidRDefault="00DE0B33" w:rsidP="00FF5AE0">
      <w:pPr>
        <w:pStyle w:val="Heading4"/>
        <w:rPr>
          <w:color w:val="000000" w:themeColor="text1"/>
        </w:rPr>
      </w:pPr>
      <w:bookmarkStart w:id="66" w:name="_Toc220621006"/>
      <w:r w:rsidRPr="00653E19">
        <w:rPr>
          <w:color w:val="000000" w:themeColor="text1"/>
        </w:rPr>
        <w:t>Figure 4.1: Information about Gucci</w:t>
      </w:r>
      <w:bookmarkEnd w:id="66"/>
    </w:p>
    <w:p w14:paraId="2141A0EC" w14:textId="59B389B5" w:rsidR="00DE0B33" w:rsidRPr="00653E19" w:rsidRDefault="00DE0B33" w:rsidP="00FF5AE0">
      <w:pPr>
        <w:jc w:val="center"/>
        <w:rPr>
          <w:color w:val="000000" w:themeColor="text1"/>
        </w:rPr>
      </w:pPr>
      <w:r w:rsidRPr="00653E19">
        <w:rPr>
          <w:color w:val="000000" w:themeColor="text1"/>
        </w:rPr>
        <w:t>(Source: Gucci, 2025)</w:t>
      </w:r>
    </w:p>
    <w:p w14:paraId="34C11EA7" w14:textId="6AD7593F" w:rsidR="00797030" w:rsidRPr="00653E19" w:rsidRDefault="00891D9E" w:rsidP="00FF5AE0">
      <w:pPr>
        <w:rPr>
          <w:color w:val="000000" w:themeColor="text1"/>
        </w:rPr>
      </w:pPr>
      <w:r w:rsidRPr="00653E19">
        <w:rPr>
          <w:color w:val="000000" w:themeColor="text1"/>
        </w:rPr>
        <w:t>Gucci is a luxury fashion house based in Italy with its roots in Florence, and recognised internationally as endowed with the heritage of craftsmanship, exclusivity and symbolic prestige</w:t>
      </w:r>
      <w:r w:rsidR="007F587A" w:rsidRPr="00653E19">
        <w:rPr>
          <w:color w:val="000000" w:themeColor="text1"/>
        </w:rPr>
        <w:t xml:space="preserve"> (Gucci, 2025)</w:t>
      </w:r>
      <w:r w:rsidRPr="00653E19">
        <w:rPr>
          <w:color w:val="000000" w:themeColor="text1"/>
        </w:rPr>
        <w:t>. Traditionally, the brand has been oriented towards leather products of the highest quality, equestrian themes and codes of high aesthetics that stated durability, status continuity and craftsmanship. These qualities made Gucci one of the top luxury brands especially among the rich people who valued tradition, restrained connotation and long-term symbolism.</w:t>
      </w:r>
      <w:r w:rsidR="00EE4618" w:rsidRPr="00653E19">
        <w:rPr>
          <w:color w:val="000000" w:themeColor="text1"/>
        </w:rPr>
        <w:t xml:space="preserve"> </w:t>
      </w:r>
      <w:r w:rsidRPr="00653E19">
        <w:rPr>
          <w:color w:val="000000" w:themeColor="text1"/>
        </w:rPr>
        <w:t>The operating environment of Gucci has</w:t>
      </w:r>
      <w:r w:rsidR="000A7103" w:rsidRPr="00653E19">
        <w:rPr>
          <w:color w:val="000000" w:themeColor="text1"/>
        </w:rPr>
        <w:t>,</w:t>
      </w:r>
      <w:r w:rsidRPr="00653E19">
        <w:rPr>
          <w:color w:val="000000" w:themeColor="text1"/>
        </w:rPr>
        <w:t xml:space="preserve"> however</w:t>
      </w:r>
      <w:r w:rsidR="000A7103" w:rsidRPr="00653E19">
        <w:rPr>
          <w:color w:val="000000" w:themeColor="text1"/>
        </w:rPr>
        <w:t>,</w:t>
      </w:r>
      <w:r w:rsidRPr="00653E19">
        <w:rPr>
          <w:color w:val="000000" w:themeColor="text1"/>
        </w:rPr>
        <w:t xml:space="preserve"> changed significantly over time</w:t>
      </w:r>
      <w:r w:rsidR="009E727D" w:rsidRPr="00653E19">
        <w:rPr>
          <w:color w:val="000000" w:themeColor="text1"/>
        </w:rPr>
        <w:t xml:space="preserve"> (Mbinza, 2025)</w:t>
      </w:r>
      <w:r w:rsidRPr="00653E19">
        <w:rPr>
          <w:color w:val="000000" w:themeColor="text1"/>
        </w:rPr>
        <w:t xml:space="preserve">. </w:t>
      </w:r>
      <w:r w:rsidR="00797030" w:rsidRPr="00653E19">
        <w:rPr>
          <w:color w:val="000000" w:themeColor="text1"/>
        </w:rPr>
        <w:t>According to Beleza de Vasconcelos (2025), brands with the highest level of emotional intensity are more successful with the results of engagement, which proves the youth-focused strategy developed by Gucci.</w:t>
      </w:r>
    </w:p>
    <w:p w14:paraId="5E79CE3F" w14:textId="646FAF68" w:rsidR="000A7103" w:rsidRPr="00653E19" w:rsidRDefault="000A7103" w:rsidP="000A7103">
      <w:pPr>
        <w:pStyle w:val="Heading3"/>
        <w:rPr>
          <w:color w:val="000000" w:themeColor="text1"/>
        </w:rPr>
      </w:pPr>
      <w:bookmarkStart w:id="67" w:name="_Toc220621044"/>
      <w:r w:rsidRPr="00653E19">
        <w:rPr>
          <w:color w:val="000000" w:themeColor="text1"/>
        </w:rPr>
        <w:t>4.3.2 The challenges and opportunity</w:t>
      </w:r>
      <w:bookmarkEnd w:id="67"/>
    </w:p>
    <w:p w14:paraId="14734464" w14:textId="593485D5" w:rsidR="00F859FD" w:rsidRPr="00653E19" w:rsidRDefault="00891D9E" w:rsidP="00FF5AE0">
      <w:pPr>
        <w:rPr>
          <w:color w:val="000000" w:themeColor="text1"/>
        </w:rPr>
      </w:pPr>
      <w:r w:rsidRPr="00653E19">
        <w:rPr>
          <w:color w:val="000000" w:themeColor="text1"/>
        </w:rPr>
        <w:t>Gucci falls under a very competitive set</w:t>
      </w:r>
      <w:r w:rsidR="00EE4618" w:rsidRPr="00653E19">
        <w:rPr>
          <w:color w:val="000000" w:themeColor="text1"/>
        </w:rPr>
        <w:t>,</w:t>
      </w:r>
      <w:r w:rsidRPr="00653E19">
        <w:rPr>
          <w:color w:val="000000" w:themeColor="text1"/>
        </w:rPr>
        <w:t xml:space="preserve"> which consists of Louis Vuitton, Dior, Balenciaga and saint </w:t>
      </w:r>
      <w:r w:rsidR="007F587A" w:rsidRPr="00653E19">
        <w:rPr>
          <w:color w:val="000000" w:themeColor="text1"/>
        </w:rPr>
        <w:t>Laurent</w:t>
      </w:r>
      <w:r w:rsidRPr="00653E19">
        <w:rPr>
          <w:color w:val="000000" w:themeColor="text1"/>
        </w:rPr>
        <w:t>, most of which have embraced experimental design, digitally</w:t>
      </w:r>
      <w:r w:rsidR="000A56B8" w:rsidRPr="00653E19">
        <w:rPr>
          <w:color w:val="000000" w:themeColor="text1"/>
        </w:rPr>
        <w:t>-</w:t>
      </w:r>
      <w:r w:rsidRPr="00653E19">
        <w:rPr>
          <w:color w:val="000000" w:themeColor="text1"/>
        </w:rPr>
        <w:t xml:space="preserve">oriented communication and </w:t>
      </w:r>
      <w:r w:rsidR="00294A3D" w:rsidRPr="00653E19">
        <w:rPr>
          <w:color w:val="000000" w:themeColor="text1"/>
        </w:rPr>
        <w:t>youth-oriented</w:t>
      </w:r>
      <w:r w:rsidRPr="00653E19">
        <w:rPr>
          <w:color w:val="000000" w:themeColor="text1"/>
        </w:rPr>
        <w:t xml:space="preserve"> stories</w:t>
      </w:r>
      <w:r w:rsidR="000A56B8" w:rsidRPr="00653E19">
        <w:rPr>
          <w:color w:val="000000" w:themeColor="text1"/>
        </w:rPr>
        <w:t xml:space="preserve"> (Cheng, 2025)</w:t>
      </w:r>
      <w:r w:rsidRPr="00653E19">
        <w:rPr>
          <w:color w:val="000000" w:themeColor="text1"/>
        </w:rPr>
        <w:t xml:space="preserve">. This has changed the competitive standard in the luxury fashion to become focused on innovation, symbolic boldness and cultural </w:t>
      </w:r>
      <w:r w:rsidRPr="00653E19">
        <w:rPr>
          <w:color w:val="000000" w:themeColor="text1"/>
        </w:rPr>
        <w:lastRenderedPageBreak/>
        <w:t>responsiveness instead of heritage itself. The younger generation is shifting its perception of luxury as the tool of self-identification and social presence, and the traditional values of luxury cannot guarantee its relevance anymore.</w:t>
      </w:r>
      <w:r w:rsidR="000A56B8" w:rsidRPr="00653E19">
        <w:rPr>
          <w:color w:val="000000" w:themeColor="text1"/>
        </w:rPr>
        <w:t xml:space="preserve"> </w:t>
      </w:r>
      <w:r w:rsidRPr="00653E19">
        <w:rPr>
          <w:color w:val="000000" w:themeColor="text1"/>
        </w:rPr>
        <w:t>This move posed strategic confrontation to Gucci where the positioning traditionally associated with conservatism started to seem out of place with the changing consumer expectations</w:t>
      </w:r>
      <w:r w:rsidR="00600666" w:rsidRPr="00653E19">
        <w:rPr>
          <w:color w:val="000000" w:themeColor="text1"/>
        </w:rPr>
        <w:t xml:space="preserve"> (Armitage and Roberts, 2021)</w:t>
      </w:r>
      <w:r w:rsidRPr="00653E19">
        <w:rPr>
          <w:color w:val="000000" w:themeColor="text1"/>
        </w:rPr>
        <w:t xml:space="preserve">. </w:t>
      </w:r>
      <w:r w:rsidR="000F159F" w:rsidRPr="00653E19">
        <w:rPr>
          <w:color w:val="000000" w:themeColor="text1"/>
        </w:rPr>
        <w:t>There were also the risks of symbolic dilution among heritage-focused consumers in the times of uncertainty (Giacomin and Romagnoli, 2025).</w:t>
      </w:r>
      <w:r w:rsidR="009E727D" w:rsidRPr="00653E19">
        <w:rPr>
          <w:color w:val="000000" w:themeColor="text1"/>
        </w:rPr>
        <w:t xml:space="preserve"> </w:t>
      </w:r>
      <w:r w:rsidRPr="00653E19">
        <w:rPr>
          <w:color w:val="000000" w:themeColor="text1"/>
        </w:rPr>
        <w:t xml:space="preserve">The brand thus had the dilemma of maintaining heritage credibility versus the necessity to be more contemporary. This was the basis that influenced </w:t>
      </w:r>
      <w:bookmarkStart w:id="68" w:name="_Hlk220620657"/>
      <w:r w:rsidRPr="00653E19">
        <w:rPr>
          <w:color w:val="000000" w:themeColor="text1"/>
        </w:rPr>
        <w:t>Gucci to adopt an all-inclusive strategy of repositioning</w:t>
      </w:r>
      <w:bookmarkEnd w:id="68"/>
      <w:r w:rsidRPr="00653E19">
        <w:rPr>
          <w:color w:val="000000" w:themeColor="text1"/>
        </w:rPr>
        <w:t>.</w:t>
      </w:r>
      <w:r w:rsidR="000326C9" w:rsidRPr="00653E19">
        <w:rPr>
          <w:color w:val="000000" w:themeColor="text1"/>
        </w:rPr>
        <w:t xml:space="preserve"> The change in generation offered the means to resettle luxury as a cultural engagement and not the ownership of status quo. The younger generation of consumers became more related to luxury as a form of identity expression and social meaning (Nitsche, 2025).</w:t>
      </w:r>
    </w:p>
    <w:p w14:paraId="0FD3288C" w14:textId="2775E12A" w:rsidR="000A7103" w:rsidRPr="00653E19" w:rsidRDefault="000A7103" w:rsidP="000A7103">
      <w:pPr>
        <w:pStyle w:val="Heading3"/>
        <w:rPr>
          <w:color w:val="000000" w:themeColor="text1"/>
        </w:rPr>
      </w:pPr>
      <w:bookmarkStart w:id="69" w:name="_Toc220621045"/>
      <w:r w:rsidRPr="00653E19">
        <w:rPr>
          <w:color w:val="000000" w:themeColor="text1"/>
        </w:rPr>
        <w:t>4.3.3 The approach and implementation</w:t>
      </w:r>
      <w:bookmarkEnd w:id="69"/>
    </w:p>
    <w:p w14:paraId="704BCE17" w14:textId="6B181773" w:rsidR="000A7103" w:rsidRPr="00653E19" w:rsidRDefault="000326C9" w:rsidP="00FF5AE0">
      <w:pPr>
        <w:rPr>
          <w:color w:val="000000" w:themeColor="text1"/>
        </w:rPr>
      </w:pPr>
      <w:r w:rsidRPr="00653E19">
        <w:rPr>
          <w:color w:val="000000" w:themeColor="text1"/>
        </w:rPr>
        <w:t>The brand meaning was formed through algorithmic visibility and interaction mediated by AI in digital spaces (Carew et al., 2025). Gucci was a symbol of urban society and was enclosed in the context of modern cultural discourse.</w:t>
      </w:r>
      <w:r w:rsidR="000F159F" w:rsidRPr="00653E19">
        <w:rPr>
          <w:color w:val="000000" w:themeColor="text1"/>
        </w:rPr>
        <w:t xml:space="preserve"> As per AAstrom et al., (2025), modernisation of a brand seems to be meaningful when it comes to narrative renewal and retaining credible cues of identity.</w:t>
      </w:r>
    </w:p>
    <w:p w14:paraId="72A13F07" w14:textId="16496864" w:rsidR="000A7103" w:rsidRPr="00653E19" w:rsidRDefault="000A7103" w:rsidP="000A7103">
      <w:pPr>
        <w:pStyle w:val="Heading3"/>
        <w:rPr>
          <w:color w:val="000000" w:themeColor="text1"/>
        </w:rPr>
      </w:pPr>
      <w:bookmarkStart w:id="70" w:name="_Toc220621046"/>
      <w:r w:rsidRPr="00653E19">
        <w:rPr>
          <w:color w:val="000000" w:themeColor="text1"/>
        </w:rPr>
        <w:t>4.3.4 Outcome and result</w:t>
      </w:r>
      <w:bookmarkEnd w:id="70"/>
    </w:p>
    <w:p w14:paraId="684C6683" w14:textId="19F25606" w:rsidR="000326C9" w:rsidRPr="00653E19" w:rsidRDefault="000326C9" w:rsidP="000326C9">
      <w:pPr>
        <w:rPr>
          <w:color w:val="000000" w:themeColor="text1"/>
        </w:rPr>
      </w:pPr>
      <w:r w:rsidRPr="00653E19">
        <w:rPr>
          <w:color w:val="000000" w:themeColor="text1"/>
        </w:rPr>
        <w:t>The experience of other high-end industries demonstrates that legacy brands often reposition aggressively to match future-oriented markets. This puts existing customers at risk of being displaced, as in the case of strategic repositioning in the car industry (Sjunnesson et al., 2025). The same situation was encountered in Gucci when it had to become more modern and still keep its symbolic ground on which heritage-driven consumers attached value. However, Gucci succeeded in gaining a high level of cultural awareness and relevance among the younger ones. Perceived brand value was positively increased with the emotional involvement (Loutraris, 2025).</w:t>
      </w:r>
      <w:r w:rsidR="00757352" w:rsidRPr="00653E19">
        <w:rPr>
          <w:color w:val="000000" w:themeColor="text1"/>
        </w:rPr>
        <w:t xml:space="preserve"> Brand value in the luxury industry is significantly associated with intangible assets like authenticity, exclusivity and historical legitimacy and therefore governance is an important part of a strategy decision-making process.</w:t>
      </w:r>
      <w:r w:rsidRPr="00653E19">
        <w:rPr>
          <w:color w:val="000000" w:themeColor="text1"/>
        </w:rPr>
        <w:t xml:space="preserve"> The degree of emotional intensity was high in favor of engagement measures. Nevertheless, heritage consumers were worried about the issue of dilution and identity disturbance (Mostert and Steyn, 2025).</w:t>
      </w:r>
    </w:p>
    <w:p w14:paraId="1E6D529C" w14:textId="77777777" w:rsidR="000A7103" w:rsidRPr="00653E19" w:rsidRDefault="000A7103" w:rsidP="00FF5AE0">
      <w:pPr>
        <w:rPr>
          <w:color w:val="000000" w:themeColor="text1"/>
        </w:rPr>
      </w:pPr>
    </w:p>
    <w:p w14:paraId="0F3840B8" w14:textId="1AE0D1BA" w:rsidR="004B5DAD" w:rsidRPr="00653E19" w:rsidRDefault="004B5DAD" w:rsidP="00FF5AE0">
      <w:pPr>
        <w:pStyle w:val="Heading2"/>
        <w:rPr>
          <w:color w:val="000000" w:themeColor="text1"/>
        </w:rPr>
      </w:pPr>
      <w:bookmarkStart w:id="71" w:name="_3xhll0aq2me9" w:colFirst="0" w:colLast="0"/>
      <w:bookmarkStart w:id="72" w:name="_Toc220621047"/>
      <w:bookmarkEnd w:id="71"/>
      <w:r w:rsidRPr="00653E19">
        <w:rPr>
          <w:color w:val="000000" w:themeColor="text1"/>
        </w:rPr>
        <w:lastRenderedPageBreak/>
        <w:t>4.</w:t>
      </w:r>
      <w:r w:rsidR="000326C9" w:rsidRPr="00653E19">
        <w:rPr>
          <w:color w:val="000000" w:themeColor="text1"/>
        </w:rPr>
        <w:t>4</w:t>
      </w:r>
      <w:r w:rsidRPr="00653E19">
        <w:rPr>
          <w:color w:val="000000" w:themeColor="text1"/>
        </w:rPr>
        <w:t xml:space="preserve"> Case Study </w:t>
      </w:r>
      <w:r w:rsidRPr="00653E19">
        <w:rPr>
          <w:i/>
          <w:color w:val="000000" w:themeColor="text1"/>
        </w:rPr>
        <w:t>2</w:t>
      </w:r>
      <w:r w:rsidRPr="00653E19">
        <w:rPr>
          <w:color w:val="000000" w:themeColor="text1"/>
        </w:rPr>
        <w:t>: Saint Laurent</w:t>
      </w:r>
      <w:bookmarkEnd w:id="72"/>
    </w:p>
    <w:p w14:paraId="3DDA8A76" w14:textId="631C31DE" w:rsidR="000326C9" w:rsidRPr="00653E19" w:rsidRDefault="000326C9" w:rsidP="000326C9">
      <w:pPr>
        <w:pStyle w:val="Heading3"/>
        <w:rPr>
          <w:color w:val="000000" w:themeColor="text1"/>
        </w:rPr>
      </w:pPr>
      <w:bookmarkStart w:id="73" w:name="_Toc220621048"/>
      <w:r w:rsidRPr="00653E19">
        <w:rPr>
          <w:color w:val="000000" w:themeColor="text1"/>
        </w:rPr>
        <w:t>4.4.1 Background and Context</w:t>
      </w:r>
      <w:bookmarkEnd w:id="73"/>
    </w:p>
    <w:p w14:paraId="03E9BFFE" w14:textId="2F4F992F" w:rsidR="004B5DAD" w:rsidRPr="00653E19" w:rsidRDefault="004B5DAD" w:rsidP="00FF5AE0">
      <w:pPr>
        <w:rPr>
          <w:color w:val="000000" w:themeColor="text1"/>
        </w:rPr>
      </w:pPr>
      <w:r w:rsidRPr="00653E19">
        <w:rPr>
          <w:color w:val="000000" w:themeColor="text1"/>
        </w:rPr>
        <w:t xml:space="preserve">Saint Laurent is a French based luxury fashion company that deals with high end clothing and accessories in the world market. Its roots lie in the traditions of the Parisian fashion industry and high-end stylishness, which </w:t>
      </w:r>
      <w:r w:rsidR="00BF285D" w:rsidRPr="00653E19">
        <w:rPr>
          <w:color w:val="000000" w:themeColor="text1"/>
        </w:rPr>
        <w:t>shows</w:t>
      </w:r>
      <w:r w:rsidRPr="00653E19">
        <w:rPr>
          <w:color w:val="000000" w:themeColor="text1"/>
        </w:rPr>
        <w:t xml:space="preserve"> a long history in the luxury fashion industry</w:t>
      </w:r>
      <w:r w:rsidR="00BF285D" w:rsidRPr="00653E19">
        <w:rPr>
          <w:color w:val="000000" w:themeColor="text1"/>
        </w:rPr>
        <w:t xml:space="preserve"> (</w:t>
      </w:r>
      <w:r w:rsidR="00740072" w:rsidRPr="00653E19">
        <w:rPr>
          <w:color w:val="000000" w:themeColor="text1"/>
        </w:rPr>
        <w:t>Saint Laurent, 2026</w:t>
      </w:r>
      <w:r w:rsidR="00BF285D" w:rsidRPr="00653E19">
        <w:rPr>
          <w:color w:val="000000" w:themeColor="text1"/>
        </w:rPr>
        <w:t>)</w:t>
      </w:r>
      <w:r w:rsidRPr="00653E19">
        <w:rPr>
          <w:color w:val="000000" w:themeColor="text1"/>
        </w:rPr>
        <w:t xml:space="preserve">. Its product lines consist in ready-to-wear collections, leather goods, footwear and accessories, which are placed in the </w:t>
      </w:r>
      <w:r w:rsidR="00F736B7" w:rsidRPr="00653E19">
        <w:rPr>
          <w:color w:val="000000" w:themeColor="text1"/>
        </w:rPr>
        <w:t>high-end</w:t>
      </w:r>
      <w:r w:rsidRPr="00653E19">
        <w:rPr>
          <w:color w:val="000000" w:themeColor="text1"/>
        </w:rPr>
        <w:t xml:space="preserve"> market. Traditionally, Saint Laurent had been an epitome of luxury and cultural elegance and has attracted an audience of consumers who prefer fashion as a cultural expression. The brand changed with time to capture the emerging cultural dynamics in the luxury industry</w:t>
      </w:r>
      <w:r w:rsidR="00740072" w:rsidRPr="00653E19">
        <w:rPr>
          <w:color w:val="000000" w:themeColor="text1"/>
        </w:rPr>
        <w:t xml:space="preserve"> (Lopez, 2022)</w:t>
      </w:r>
      <w:r w:rsidRPr="00653E19">
        <w:rPr>
          <w:color w:val="000000" w:themeColor="text1"/>
        </w:rPr>
        <w:t xml:space="preserve">. With the competition growing and the change in consumer demands, </w:t>
      </w:r>
      <w:bookmarkStart w:id="74" w:name="_Hlk220620722"/>
      <w:r w:rsidRPr="00653E19">
        <w:rPr>
          <w:color w:val="000000" w:themeColor="text1"/>
        </w:rPr>
        <w:t xml:space="preserve">Saint Laurent </w:t>
      </w:r>
      <w:bookmarkEnd w:id="74"/>
      <w:r w:rsidRPr="00653E19">
        <w:rPr>
          <w:color w:val="000000" w:themeColor="text1"/>
        </w:rPr>
        <w:t>was gradually making itself a brand focused on style clarity and identity</w:t>
      </w:r>
      <w:r w:rsidR="009E727D" w:rsidRPr="00653E19">
        <w:rPr>
          <w:color w:val="000000" w:themeColor="text1"/>
        </w:rPr>
        <w:t>-</w:t>
      </w:r>
      <w:r w:rsidRPr="00653E19">
        <w:rPr>
          <w:color w:val="000000" w:themeColor="text1"/>
        </w:rPr>
        <w:t xml:space="preserve">driven fashion. </w:t>
      </w:r>
      <w:bookmarkStart w:id="75" w:name="_Hlk220620703"/>
      <w:r w:rsidRPr="00653E19">
        <w:rPr>
          <w:color w:val="000000" w:themeColor="text1"/>
        </w:rPr>
        <w:t xml:space="preserve">This change preconditioned a further enhancement of the repositioning strategy. </w:t>
      </w:r>
      <w:bookmarkEnd w:id="75"/>
      <w:r w:rsidRPr="00653E19">
        <w:rPr>
          <w:color w:val="000000" w:themeColor="text1"/>
        </w:rPr>
        <w:t xml:space="preserve">Saint Laurent is a very competitive luxury environment in the same line with Gucci, Louis Vuitton and Balenciaga. </w:t>
      </w:r>
    </w:p>
    <w:p w14:paraId="55B2A983" w14:textId="3D028195" w:rsidR="00C27842" w:rsidRPr="00653E19" w:rsidRDefault="00C27842" w:rsidP="00FF5AE0">
      <w:pPr>
        <w:jc w:val="center"/>
        <w:rPr>
          <w:color w:val="000000" w:themeColor="text1"/>
        </w:rPr>
      </w:pPr>
      <w:r w:rsidRPr="00653E19">
        <w:rPr>
          <w:noProof/>
          <w:color w:val="000000" w:themeColor="text1"/>
        </w:rPr>
        <w:drawing>
          <wp:inline distT="0" distB="0" distL="0" distR="0" wp14:anchorId="5A787D00" wp14:editId="69308904">
            <wp:extent cx="5514975" cy="4072597"/>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21291" cy="4077261"/>
                    </a:xfrm>
                    <a:prstGeom prst="rect">
                      <a:avLst/>
                    </a:prstGeom>
                  </pic:spPr>
                </pic:pic>
              </a:graphicData>
            </a:graphic>
          </wp:inline>
        </w:drawing>
      </w:r>
    </w:p>
    <w:p w14:paraId="2431F6AA" w14:textId="49339A2A" w:rsidR="0095595B" w:rsidRPr="00653E19" w:rsidRDefault="0095595B" w:rsidP="00FF5AE0">
      <w:pPr>
        <w:pStyle w:val="Heading4"/>
        <w:rPr>
          <w:color w:val="000000" w:themeColor="text1"/>
        </w:rPr>
      </w:pPr>
      <w:bookmarkStart w:id="76" w:name="_Toc220621007"/>
      <w:r w:rsidRPr="00653E19">
        <w:rPr>
          <w:color w:val="000000" w:themeColor="text1"/>
        </w:rPr>
        <w:t>Figure 4.2: Saint Laurent started with “crossing gender boundaries”</w:t>
      </w:r>
      <w:bookmarkEnd w:id="76"/>
    </w:p>
    <w:p w14:paraId="58D1F520" w14:textId="18655BA2" w:rsidR="00C27842" w:rsidRPr="00653E19" w:rsidRDefault="00C27842" w:rsidP="00FF5AE0">
      <w:pPr>
        <w:jc w:val="center"/>
        <w:rPr>
          <w:color w:val="000000" w:themeColor="text1"/>
        </w:rPr>
      </w:pPr>
      <w:r w:rsidRPr="00653E19">
        <w:rPr>
          <w:color w:val="000000" w:themeColor="text1"/>
        </w:rPr>
        <w:lastRenderedPageBreak/>
        <w:t>(Source: Lopez, 2022)</w:t>
      </w:r>
    </w:p>
    <w:p w14:paraId="01AD0DE6" w14:textId="1C89063E" w:rsidR="000326C9" w:rsidRPr="00653E19" w:rsidRDefault="000326C9" w:rsidP="000326C9">
      <w:pPr>
        <w:pStyle w:val="Heading3"/>
        <w:rPr>
          <w:color w:val="000000" w:themeColor="text1"/>
        </w:rPr>
      </w:pPr>
      <w:bookmarkStart w:id="77" w:name="_Toc220621049"/>
      <w:r w:rsidRPr="00653E19">
        <w:rPr>
          <w:color w:val="000000" w:themeColor="text1"/>
        </w:rPr>
        <w:t>4.</w:t>
      </w:r>
      <w:r w:rsidR="009F2BD9" w:rsidRPr="00653E19">
        <w:rPr>
          <w:color w:val="000000" w:themeColor="text1"/>
        </w:rPr>
        <w:t>4</w:t>
      </w:r>
      <w:r w:rsidRPr="00653E19">
        <w:rPr>
          <w:color w:val="000000" w:themeColor="text1"/>
        </w:rPr>
        <w:t>.2 The challenges and opportunity</w:t>
      </w:r>
      <w:bookmarkEnd w:id="77"/>
    </w:p>
    <w:p w14:paraId="04C48371" w14:textId="716A3C61" w:rsidR="000326C9" w:rsidRPr="00653E19" w:rsidRDefault="009F2BD9" w:rsidP="00FF5AE0">
      <w:pPr>
        <w:rPr>
          <w:color w:val="000000" w:themeColor="text1"/>
        </w:rPr>
      </w:pPr>
      <w:r w:rsidRPr="00653E19">
        <w:rPr>
          <w:color w:val="000000" w:themeColor="text1"/>
        </w:rPr>
        <w:t xml:space="preserve">The brand had to manage the challenge of maintaining a relevancy in a world where younger luxury consumers were more demanding on a brand having a strong and recognisable identity. The old-fashioned luxury aesthetics was no longer effective in attracting attention in the market that was dominated by fast cycles of trends and electronic media. The younger consumers appreciated brands that conveyed self-confidence, uniqueness and cultural urgency. </w:t>
      </w:r>
      <w:r w:rsidR="00757352" w:rsidRPr="00653E19">
        <w:rPr>
          <w:color w:val="000000" w:themeColor="text1"/>
        </w:rPr>
        <w:t xml:space="preserve">With more and more luxuries on the offer, the attention turned into a limited resource and the brands had to find new ways of staying visible to the cultures and symbolically. </w:t>
      </w:r>
      <w:r w:rsidRPr="00653E19">
        <w:rPr>
          <w:color w:val="000000" w:themeColor="text1"/>
        </w:rPr>
        <w:t>Saint Laurent was</w:t>
      </w:r>
      <w:r w:rsidR="00757352" w:rsidRPr="00653E19">
        <w:rPr>
          <w:color w:val="000000" w:themeColor="text1"/>
        </w:rPr>
        <w:t>, therefore,</w:t>
      </w:r>
      <w:r w:rsidRPr="00653E19">
        <w:rPr>
          <w:color w:val="000000" w:themeColor="text1"/>
        </w:rPr>
        <w:t xml:space="preserve"> under pressure to become different not only to mass fashion brands, but also to the heritage-based luxury houses that were highly dependent on tradition. The risk was strategic because it needed to redefine the brand in the manner that could appeal to the fashion-conscious audiences without losing its legitimacy in the luxury market. The approach that Saint Laurent came up with in response to this challenge was radical aesthetic differentiation (Taylor, 2015). The design language of the brand was rather minimalistic, monochromatic, and defiant and broke sharply with the conventions of Parisian luxury. Its lines focused on high tailoring, heavy colour schemes and a rock-inspired viewpoint to form a loud and not not-so-soft image. This repositioning plan put more emphasis on stylistic uniformity and articulateness. </w:t>
      </w:r>
    </w:p>
    <w:p w14:paraId="3F7E5E4A" w14:textId="6B4C57B8" w:rsidR="00FA0563" w:rsidRPr="00653E19" w:rsidRDefault="00FA0563" w:rsidP="00FA0563">
      <w:pPr>
        <w:pStyle w:val="Heading3"/>
        <w:rPr>
          <w:color w:val="000000" w:themeColor="text1"/>
        </w:rPr>
      </w:pPr>
      <w:bookmarkStart w:id="78" w:name="_Toc220621050"/>
      <w:r w:rsidRPr="00653E19">
        <w:rPr>
          <w:color w:val="000000" w:themeColor="text1"/>
        </w:rPr>
        <w:t>4.</w:t>
      </w:r>
      <w:r w:rsidR="002B5D06" w:rsidRPr="00653E19">
        <w:rPr>
          <w:color w:val="000000" w:themeColor="text1"/>
        </w:rPr>
        <w:t>4</w:t>
      </w:r>
      <w:r w:rsidRPr="00653E19">
        <w:rPr>
          <w:color w:val="000000" w:themeColor="text1"/>
        </w:rPr>
        <w:t>.3 The approach and implementation</w:t>
      </w:r>
      <w:bookmarkEnd w:id="78"/>
    </w:p>
    <w:p w14:paraId="6DF4245B" w14:textId="32EAF2FC" w:rsidR="00FA0563" w:rsidRPr="00653E19" w:rsidRDefault="009F2BD9" w:rsidP="00FA0563">
      <w:pPr>
        <w:rPr>
          <w:color w:val="000000" w:themeColor="text1"/>
        </w:rPr>
      </w:pPr>
      <w:r w:rsidRPr="00653E19">
        <w:rPr>
          <w:color w:val="000000" w:themeColor="text1"/>
        </w:rPr>
        <w:t xml:space="preserve">Saint Laurent did not create something popular, instead the brand was formed to develop a cultural identity that the younger fashion forward customers could identify with. </w:t>
      </w:r>
      <w:r w:rsidR="002B5D06" w:rsidRPr="00653E19">
        <w:rPr>
          <w:color w:val="000000" w:themeColor="text1"/>
        </w:rPr>
        <w:t xml:space="preserve">The brand embraced darker colors, angular lines and a severe visual language to convey modernity and rebelliousness. This repositioning redefined the notion of luxury as more attitude based than tradition based and made Saint Laurent be able to take a unique cultural niche. </w:t>
      </w:r>
      <w:r w:rsidRPr="00653E19">
        <w:rPr>
          <w:color w:val="000000" w:themeColor="text1"/>
        </w:rPr>
        <w:t xml:space="preserve">Evidence of the case shows that this method has improved the popularity and recognition of the brand among consumers who were highly attracted to brands that have well-defined stylistic standings (Taittonen, 2025). The repositioning enhanced the cultural relevance of Saint Laurent in the luxury fashion industry. It also, however, lowered the marketability of the brand by focusing on the trendy consumer rather than more traditional luxury clients. This scenario shows that high differentiation may contribute to relevance and recognition and tolerate selective exclusion. It is possible to see in the experience </w:t>
      </w:r>
      <w:r w:rsidRPr="00653E19">
        <w:rPr>
          <w:color w:val="000000" w:themeColor="text1"/>
        </w:rPr>
        <w:lastRenderedPageBreak/>
        <w:t>of Saint Laurent a repositioning trajectory, in which the identity clarity is more important than inclusivity.</w:t>
      </w:r>
    </w:p>
    <w:p w14:paraId="4A23B157" w14:textId="016D83D5" w:rsidR="00FA0563" w:rsidRPr="00653E19" w:rsidRDefault="00FA0563" w:rsidP="00FA0563">
      <w:pPr>
        <w:pStyle w:val="Heading3"/>
        <w:rPr>
          <w:color w:val="000000" w:themeColor="text1"/>
        </w:rPr>
      </w:pPr>
      <w:bookmarkStart w:id="79" w:name="_Toc220621051"/>
      <w:r w:rsidRPr="00653E19">
        <w:rPr>
          <w:color w:val="000000" w:themeColor="text1"/>
        </w:rPr>
        <w:t>4.</w:t>
      </w:r>
      <w:r w:rsidR="002B5D06" w:rsidRPr="00653E19">
        <w:rPr>
          <w:color w:val="000000" w:themeColor="text1"/>
        </w:rPr>
        <w:t>4</w:t>
      </w:r>
      <w:r w:rsidRPr="00653E19">
        <w:rPr>
          <w:color w:val="000000" w:themeColor="text1"/>
        </w:rPr>
        <w:t>.4 Outcome and result</w:t>
      </w:r>
      <w:bookmarkEnd w:id="79"/>
    </w:p>
    <w:p w14:paraId="093B7DEB" w14:textId="33F5976C" w:rsidR="002B5D06" w:rsidRPr="00653E19" w:rsidRDefault="002B5D06" w:rsidP="002B5D06">
      <w:pPr>
        <w:rPr>
          <w:color w:val="000000" w:themeColor="text1"/>
        </w:rPr>
      </w:pPr>
      <w:r w:rsidRPr="00653E19">
        <w:rPr>
          <w:color w:val="000000" w:themeColor="text1"/>
        </w:rPr>
        <w:t>Strategic coherence took care of the fact that the re-positioned identity was instantly recognisable across touchpoints. The relevance of narrative congruency in preserving differentiation when making the changes in identities is emphasized (Parsana, 2025).</w:t>
      </w:r>
      <w:r w:rsidR="00757352" w:rsidRPr="00653E19">
        <w:rPr>
          <w:color w:val="000000" w:themeColor="text1"/>
        </w:rPr>
        <w:t xml:space="preserve"> Strategic and legal control mechanisms encompass being consistent in brand ownership, creativity and continuation of storylines amidst organisational transitions. Identity preservation is thus seen as strategic resources and not limiting innovations.</w:t>
      </w:r>
      <w:r w:rsidRPr="00653E19">
        <w:rPr>
          <w:color w:val="000000" w:themeColor="text1"/>
        </w:rPr>
        <w:t xml:space="preserve"> Nevertheless, the move of strategic coherence has significantly created selective exclusion with more conservative luxury buyers feeling that there was less heritage signalling. The result depicts the Trade-off nature of cultural relevancy and inclusiveness in the context of luxury brand repositioning.</w:t>
      </w:r>
    </w:p>
    <w:p w14:paraId="0ABAE8B7" w14:textId="77777777" w:rsidR="00FA0563" w:rsidRPr="00653E19" w:rsidRDefault="00FA0563" w:rsidP="00FF5AE0">
      <w:pPr>
        <w:rPr>
          <w:color w:val="000000" w:themeColor="text1"/>
        </w:rPr>
      </w:pPr>
    </w:p>
    <w:p w14:paraId="7D90A423" w14:textId="5CF066E3" w:rsidR="004B5DAD" w:rsidRPr="00653E19" w:rsidRDefault="004B5DAD" w:rsidP="00FF5AE0">
      <w:pPr>
        <w:pStyle w:val="Heading2"/>
        <w:rPr>
          <w:color w:val="000000" w:themeColor="text1"/>
        </w:rPr>
      </w:pPr>
      <w:bookmarkStart w:id="80" w:name="_Toc220621052"/>
      <w:r w:rsidRPr="00653E19">
        <w:rPr>
          <w:color w:val="000000" w:themeColor="text1"/>
        </w:rPr>
        <w:t>4.</w:t>
      </w:r>
      <w:r w:rsidR="000326C9" w:rsidRPr="00653E19">
        <w:rPr>
          <w:color w:val="000000" w:themeColor="text1"/>
        </w:rPr>
        <w:t>5</w:t>
      </w:r>
      <w:r w:rsidRPr="00653E19">
        <w:rPr>
          <w:color w:val="000000" w:themeColor="text1"/>
        </w:rPr>
        <w:t xml:space="preserve"> Case Study 3: Balenciaga</w:t>
      </w:r>
      <w:bookmarkEnd w:id="80"/>
    </w:p>
    <w:p w14:paraId="06CE879E" w14:textId="7E327D3A" w:rsidR="000326C9" w:rsidRPr="00653E19" w:rsidRDefault="000326C9" w:rsidP="000326C9">
      <w:pPr>
        <w:pStyle w:val="Heading3"/>
        <w:rPr>
          <w:color w:val="000000" w:themeColor="text1"/>
        </w:rPr>
      </w:pPr>
      <w:bookmarkStart w:id="81" w:name="_Toc220621053"/>
      <w:r w:rsidRPr="00653E19">
        <w:rPr>
          <w:color w:val="000000" w:themeColor="text1"/>
        </w:rPr>
        <w:t>4.5.1 Background and Context</w:t>
      </w:r>
      <w:bookmarkEnd w:id="81"/>
    </w:p>
    <w:p w14:paraId="60CEDCF2" w14:textId="5A259196" w:rsidR="004B5DAD" w:rsidRPr="00653E19" w:rsidRDefault="004B5DAD" w:rsidP="002B5D06">
      <w:pPr>
        <w:rPr>
          <w:color w:val="000000" w:themeColor="text1"/>
        </w:rPr>
      </w:pPr>
      <w:r w:rsidRPr="00653E19">
        <w:rPr>
          <w:color w:val="000000" w:themeColor="text1"/>
        </w:rPr>
        <w:t xml:space="preserve">Balenciaga is a </w:t>
      </w:r>
      <w:r w:rsidR="00E87A38" w:rsidRPr="00653E19">
        <w:rPr>
          <w:color w:val="000000" w:themeColor="text1"/>
        </w:rPr>
        <w:t>high-end</w:t>
      </w:r>
      <w:r w:rsidRPr="00653E19">
        <w:rPr>
          <w:color w:val="000000" w:themeColor="text1"/>
        </w:rPr>
        <w:t xml:space="preserve"> fashion design brand which is known to have an </w:t>
      </w:r>
      <w:r w:rsidR="00E87A38" w:rsidRPr="00653E19">
        <w:rPr>
          <w:color w:val="000000" w:themeColor="text1"/>
        </w:rPr>
        <w:t>advantage</w:t>
      </w:r>
      <w:r w:rsidRPr="00653E19">
        <w:rPr>
          <w:color w:val="000000" w:themeColor="text1"/>
        </w:rPr>
        <w:t xml:space="preserve"> design philosophy and experimental attitude. The brand has been operating within the field of apparel, footwear and accessories, being long-identified with the innovation and pushing boundaries </w:t>
      </w:r>
      <w:r w:rsidR="00B2416B" w:rsidRPr="00653E19">
        <w:rPr>
          <w:color w:val="000000" w:themeColor="text1"/>
        </w:rPr>
        <w:t xml:space="preserve">of </w:t>
      </w:r>
      <w:r w:rsidRPr="00653E19">
        <w:rPr>
          <w:color w:val="000000" w:themeColor="text1"/>
        </w:rPr>
        <w:t>aesthetics</w:t>
      </w:r>
      <w:r w:rsidR="00B2416B" w:rsidRPr="00653E19">
        <w:rPr>
          <w:color w:val="000000" w:themeColor="text1"/>
        </w:rPr>
        <w:t xml:space="preserve"> (Balenciaga, 2026)</w:t>
      </w:r>
      <w:r w:rsidRPr="00653E19">
        <w:rPr>
          <w:color w:val="000000" w:themeColor="text1"/>
        </w:rPr>
        <w:t xml:space="preserve">. Although it is particularly associated with the architectural tailoring, Balenciaga progressively became the image of cultural disturbance in the luxury fashion business. The brand lies in a unique niche of luxury as a meeting point of street culture and contemporary art. This position enabled Balenciaga to work with cultural narratives that are not limited to conventional discourse of fashion. </w:t>
      </w:r>
    </w:p>
    <w:p w14:paraId="66FAD617" w14:textId="704B8F4E" w:rsidR="000326C9" w:rsidRPr="00653E19" w:rsidRDefault="000326C9" w:rsidP="000326C9">
      <w:pPr>
        <w:pStyle w:val="Heading3"/>
        <w:rPr>
          <w:color w:val="000000" w:themeColor="text1"/>
        </w:rPr>
      </w:pPr>
      <w:bookmarkStart w:id="82" w:name="_Toc220621054"/>
      <w:r w:rsidRPr="00653E19">
        <w:rPr>
          <w:color w:val="000000" w:themeColor="text1"/>
        </w:rPr>
        <w:t>4.</w:t>
      </w:r>
      <w:r w:rsidR="001B0560" w:rsidRPr="00653E19">
        <w:rPr>
          <w:color w:val="000000" w:themeColor="text1"/>
        </w:rPr>
        <w:t>5</w:t>
      </w:r>
      <w:r w:rsidRPr="00653E19">
        <w:rPr>
          <w:color w:val="000000" w:themeColor="text1"/>
        </w:rPr>
        <w:t>.2 The challenges and opportunity</w:t>
      </w:r>
      <w:bookmarkEnd w:id="82"/>
    </w:p>
    <w:p w14:paraId="15FAA67F" w14:textId="572FEFEF" w:rsidR="000326C9" w:rsidRPr="00653E19" w:rsidRDefault="002B5D06" w:rsidP="000326C9">
      <w:pPr>
        <w:rPr>
          <w:color w:val="000000" w:themeColor="text1"/>
        </w:rPr>
      </w:pPr>
      <w:r w:rsidRPr="00653E19">
        <w:rPr>
          <w:color w:val="000000" w:themeColor="text1"/>
        </w:rPr>
        <w:t xml:space="preserve">Balenciaga had to deal with the problem of remaining relevant in a high-end market that is being increasingly digitalized and is becoming more consumer-driven by young people. Social media sites changed the manner in which fashion brands interacted and the extent to which consumers interacted luxury. In this context, the findings of Diaz Ruiz and Cruz (2023) can be included that referred younger consumers to prefer brands to engage in modern cultural discourses, as opposed to keep a distance through exclusivity. Balenciaga strategic issue was to stay visible and culturally relevant and still maintain its luxury position. This conflict of access and exclusivity indicated a </w:t>
      </w:r>
      <w:r w:rsidRPr="00653E19">
        <w:rPr>
          <w:color w:val="000000" w:themeColor="text1"/>
        </w:rPr>
        <w:lastRenderedPageBreak/>
        <w:t xml:space="preserve">wider trend of luxury brands, working in digitally saturated markets. Balenciaga aimed at repositioning with the core focus on cultural provocation, irony and digital dominance. The brand used exaggerated shapes, non-conventional proportions, and subversive elements of design that opposed traditional forms of luxury aesthetic. </w:t>
      </w:r>
      <w:r w:rsidR="000F159F" w:rsidRPr="00653E19">
        <w:rPr>
          <w:color w:val="000000" w:themeColor="text1"/>
        </w:rPr>
        <w:t>Therefore, it is to be stated that digital-native consumers, especially Gen Z, put more emphasis on irony, shock aesthetics, and symbolic disruption.</w:t>
      </w:r>
    </w:p>
    <w:p w14:paraId="76000C4A" w14:textId="42987173" w:rsidR="00FA0563" w:rsidRPr="00653E19" w:rsidRDefault="00FA0563" w:rsidP="00FA0563">
      <w:pPr>
        <w:pStyle w:val="Heading3"/>
        <w:rPr>
          <w:color w:val="000000" w:themeColor="text1"/>
        </w:rPr>
      </w:pPr>
      <w:bookmarkStart w:id="83" w:name="_Toc220621055"/>
      <w:r w:rsidRPr="00653E19">
        <w:rPr>
          <w:color w:val="000000" w:themeColor="text1"/>
        </w:rPr>
        <w:t>4.</w:t>
      </w:r>
      <w:r w:rsidR="001B0560" w:rsidRPr="00653E19">
        <w:rPr>
          <w:color w:val="000000" w:themeColor="text1"/>
        </w:rPr>
        <w:t>5</w:t>
      </w:r>
      <w:r w:rsidRPr="00653E19">
        <w:rPr>
          <w:color w:val="000000" w:themeColor="text1"/>
        </w:rPr>
        <w:t>.3 The approach and implementation</w:t>
      </w:r>
      <w:bookmarkEnd w:id="83"/>
    </w:p>
    <w:p w14:paraId="7AE47B79" w14:textId="00CFCF14" w:rsidR="00FA0563" w:rsidRPr="00653E19" w:rsidRDefault="001B0560" w:rsidP="00FA0563">
      <w:pPr>
        <w:rPr>
          <w:color w:val="000000" w:themeColor="text1"/>
        </w:rPr>
      </w:pPr>
      <w:r w:rsidRPr="00653E19">
        <w:rPr>
          <w:color w:val="000000" w:themeColor="text1"/>
        </w:rPr>
        <w:t>As Balenciaga increased its dependence on culture shock, it created the dissonance between relevance and exclusivity. Although provocation generated publicity, it stood to lose the symbolic distance that luxury is conventionally linked with. The business decision of “</w:t>
      </w:r>
      <w:r w:rsidRPr="00653E19">
        <w:rPr>
          <w:i/>
          <w:iCs/>
          <w:color w:val="000000" w:themeColor="text1"/>
        </w:rPr>
        <w:t>redefending luxury as imaginary and disruptive</w:t>
      </w:r>
      <w:r w:rsidRPr="00653E19">
        <w:rPr>
          <w:color w:val="000000" w:themeColor="text1"/>
        </w:rPr>
        <w:t>” made Balenciaga stand out among the other competitors with a heritage background and made it a cultural commentator in the fashion system. At the same time, it is analysed that frequent exposure on the social media platforms not only enhanced overall visibility of the brand on a global market, but also enhanced difficulties relating to brand authority. Studies of hyper-connected luxury markets emphasize that in a market where there is too much digital coverage, exclusivity is an issue to manage (Leppälä, 2025).</w:t>
      </w:r>
    </w:p>
    <w:p w14:paraId="2A61D642" w14:textId="0E56CFB5" w:rsidR="00FA0563" w:rsidRPr="00653E19" w:rsidRDefault="00FA0563" w:rsidP="00FA0563">
      <w:pPr>
        <w:pStyle w:val="Heading3"/>
        <w:rPr>
          <w:color w:val="000000" w:themeColor="text1"/>
        </w:rPr>
      </w:pPr>
      <w:bookmarkStart w:id="84" w:name="_Toc220621056"/>
      <w:r w:rsidRPr="00653E19">
        <w:rPr>
          <w:color w:val="000000" w:themeColor="text1"/>
        </w:rPr>
        <w:t>4.</w:t>
      </w:r>
      <w:r w:rsidR="001B0560" w:rsidRPr="00653E19">
        <w:rPr>
          <w:color w:val="000000" w:themeColor="text1"/>
        </w:rPr>
        <w:t>5</w:t>
      </w:r>
      <w:r w:rsidRPr="00653E19">
        <w:rPr>
          <w:color w:val="000000" w:themeColor="text1"/>
        </w:rPr>
        <w:t>.4 Outcome and result</w:t>
      </w:r>
      <w:bookmarkEnd w:id="84"/>
    </w:p>
    <w:p w14:paraId="7FC65401" w14:textId="1CD15C61" w:rsidR="001B0560" w:rsidRPr="00653E19" w:rsidRDefault="001B0560" w:rsidP="001B0560">
      <w:pPr>
        <w:rPr>
          <w:color w:val="000000" w:themeColor="text1"/>
        </w:rPr>
      </w:pPr>
      <w:r w:rsidRPr="00653E19">
        <w:rPr>
          <w:color w:val="000000" w:themeColor="text1"/>
        </w:rPr>
        <w:t xml:space="preserve">The digital platform was central to communication strategies and included the culture of memes, irony and shock value. By these means, </w:t>
      </w:r>
      <w:bookmarkStart w:id="85" w:name="_Hlk220620789"/>
      <w:r w:rsidRPr="00653E19">
        <w:rPr>
          <w:color w:val="000000" w:themeColor="text1"/>
        </w:rPr>
        <w:t xml:space="preserve">Balenciaga </w:t>
      </w:r>
      <w:bookmarkEnd w:id="85"/>
      <w:r w:rsidRPr="00653E19">
        <w:rPr>
          <w:color w:val="000000" w:themeColor="text1"/>
        </w:rPr>
        <w:t xml:space="preserve">has integrated into the internet culture and is now extremely recognisable among the Gen Z consumers (Liu, 2025). The rebranding made the brand a cultural reference point in which exposure and disruptively were some of the determinants of relevance. Repositioning by Balenciaga increased cultural significance and online presence but also, distorted the frontiers between the luxury and the mass culture. The plan pointed out the dangers of focusing on luxury branding by visibility and provocation. Consequently, Balenciaga gained great cultural significance and awareness among Gen Z buyers. </w:t>
      </w:r>
      <w:r w:rsidR="00747CF7" w:rsidRPr="00653E19">
        <w:rPr>
          <w:color w:val="000000" w:themeColor="text1"/>
        </w:rPr>
        <w:t>One of the</w:t>
      </w:r>
      <w:r w:rsidRPr="00653E19">
        <w:rPr>
          <w:color w:val="000000" w:themeColor="text1"/>
        </w:rPr>
        <w:t xml:space="preserve"> research </w:t>
      </w:r>
      <w:r w:rsidR="00747CF7" w:rsidRPr="00653E19">
        <w:rPr>
          <w:color w:val="000000" w:themeColor="text1"/>
        </w:rPr>
        <w:t xml:space="preserve">works </w:t>
      </w:r>
      <w:r w:rsidRPr="00653E19">
        <w:rPr>
          <w:color w:val="000000" w:themeColor="text1"/>
        </w:rPr>
        <w:t>on branding indicated that the erosion of coherence can increase brand weakness in the long term where it is not handled carefully (Zhang et al., 2025).</w:t>
      </w:r>
    </w:p>
    <w:p w14:paraId="6C6E3A1D" w14:textId="77777777" w:rsidR="00FA0563" w:rsidRPr="00653E19" w:rsidRDefault="00FA0563" w:rsidP="00FF5AE0">
      <w:pPr>
        <w:rPr>
          <w:color w:val="000000" w:themeColor="text1"/>
        </w:rPr>
      </w:pPr>
    </w:p>
    <w:p w14:paraId="7AFF1690" w14:textId="3BF396A8" w:rsidR="004B5DAD" w:rsidRPr="00653E19" w:rsidRDefault="004B5DAD" w:rsidP="00FF5AE0">
      <w:pPr>
        <w:pStyle w:val="Heading2"/>
        <w:rPr>
          <w:color w:val="000000" w:themeColor="text1"/>
        </w:rPr>
      </w:pPr>
      <w:bookmarkStart w:id="86" w:name="_Toc220621057"/>
      <w:r w:rsidRPr="00653E19">
        <w:rPr>
          <w:color w:val="000000" w:themeColor="text1"/>
        </w:rPr>
        <w:lastRenderedPageBreak/>
        <w:t>4.</w:t>
      </w:r>
      <w:r w:rsidR="000326C9" w:rsidRPr="00653E19">
        <w:rPr>
          <w:color w:val="000000" w:themeColor="text1"/>
        </w:rPr>
        <w:t>6</w:t>
      </w:r>
      <w:r w:rsidRPr="00653E19">
        <w:rPr>
          <w:color w:val="000000" w:themeColor="text1"/>
        </w:rPr>
        <w:t xml:space="preserve"> Case Study 4: Louis Vuitton</w:t>
      </w:r>
      <w:bookmarkEnd w:id="86"/>
    </w:p>
    <w:p w14:paraId="4B25AA6A" w14:textId="3A8942AD" w:rsidR="000326C9" w:rsidRPr="00653E19" w:rsidRDefault="000326C9" w:rsidP="000326C9">
      <w:pPr>
        <w:pStyle w:val="Heading3"/>
        <w:rPr>
          <w:color w:val="000000" w:themeColor="text1"/>
        </w:rPr>
      </w:pPr>
      <w:bookmarkStart w:id="87" w:name="_Toc220621058"/>
      <w:r w:rsidRPr="00653E19">
        <w:rPr>
          <w:color w:val="000000" w:themeColor="text1"/>
        </w:rPr>
        <w:t>4.6.1 Background and Context</w:t>
      </w:r>
      <w:bookmarkEnd w:id="87"/>
    </w:p>
    <w:p w14:paraId="553CBF57" w14:textId="57249D3A" w:rsidR="00896761" w:rsidRPr="00653E19" w:rsidRDefault="00896761" w:rsidP="00FF5AE0">
      <w:pPr>
        <w:jc w:val="center"/>
        <w:rPr>
          <w:color w:val="000000" w:themeColor="text1"/>
        </w:rPr>
      </w:pPr>
      <w:r w:rsidRPr="00653E19">
        <w:rPr>
          <w:noProof/>
          <w:color w:val="000000" w:themeColor="text1"/>
        </w:rPr>
        <w:drawing>
          <wp:inline distT="0" distB="0" distL="0" distR="0" wp14:anchorId="32B09BB4" wp14:editId="415E93DA">
            <wp:extent cx="6448425" cy="42672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587" r="1370"/>
                    <a:stretch/>
                  </pic:blipFill>
                  <pic:spPr bwMode="auto">
                    <a:xfrm>
                      <a:off x="0" y="0"/>
                      <a:ext cx="6448425" cy="4267200"/>
                    </a:xfrm>
                    <a:prstGeom prst="rect">
                      <a:avLst/>
                    </a:prstGeom>
                    <a:ln>
                      <a:noFill/>
                    </a:ln>
                    <a:extLst>
                      <a:ext uri="{53640926-AAD7-44D8-BBD7-CCE9431645EC}">
                        <a14:shadowObscured xmlns:a14="http://schemas.microsoft.com/office/drawing/2010/main"/>
                      </a:ext>
                    </a:extLst>
                  </pic:spPr>
                </pic:pic>
              </a:graphicData>
            </a:graphic>
          </wp:inline>
        </w:drawing>
      </w:r>
    </w:p>
    <w:p w14:paraId="06E4AD91" w14:textId="0894F30C" w:rsidR="00896761" w:rsidRPr="00653E19" w:rsidRDefault="00896761" w:rsidP="00FF5AE0">
      <w:pPr>
        <w:pStyle w:val="Heading4"/>
        <w:rPr>
          <w:color w:val="000000" w:themeColor="text1"/>
        </w:rPr>
      </w:pPr>
      <w:bookmarkStart w:id="88" w:name="_Toc220621008"/>
      <w:r w:rsidRPr="00653E19">
        <w:rPr>
          <w:color w:val="000000" w:themeColor="text1"/>
        </w:rPr>
        <w:t>Figure 4.3: The Legendary History of Louis Vuitton to specialise in leather products</w:t>
      </w:r>
      <w:bookmarkEnd w:id="88"/>
    </w:p>
    <w:p w14:paraId="427B277A" w14:textId="0E12EB97" w:rsidR="00896761" w:rsidRPr="00653E19" w:rsidRDefault="00896761" w:rsidP="00FF5AE0">
      <w:pPr>
        <w:jc w:val="center"/>
        <w:rPr>
          <w:color w:val="000000" w:themeColor="text1"/>
        </w:rPr>
      </w:pPr>
      <w:r w:rsidRPr="00653E19">
        <w:rPr>
          <w:color w:val="000000" w:themeColor="text1"/>
        </w:rPr>
        <w:t>(Source: Louis Vuitton, 2026)</w:t>
      </w:r>
    </w:p>
    <w:p w14:paraId="02AE7C53" w14:textId="77777777" w:rsidR="001B0560" w:rsidRPr="00653E19" w:rsidRDefault="004B5DAD" w:rsidP="00FF5AE0">
      <w:pPr>
        <w:rPr>
          <w:color w:val="000000" w:themeColor="text1"/>
        </w:rPr>
      </w:pPr>
      <w:bookmarkStart w:id="89" w:name="_Hlk220620806"/>
      <w:r w:rsidRPr="00653E19">
        <w:rPr>
          <w:color w:val="000000" w:themeColor="text1"/>
        </w:rPr>
        <w:t xml:space="preserve">Louis Vuitton </w:t>
      </w:r>
      <w:bookmarkEnd w:id="89"/>
      <w:r w:rsidRPr="00653E19">
        <w:rPr>
          <w:color w:val="000000" w:themeColor="text1"/>
        </w:rPr>
        <w:t>is a French luxury fashion house that has had a long history of its roots in craftsmanship, symbolism of travel, and icon monogram design. The brand is a global brand that operates in the fields of fashion, leather goods and accessories</w:t>
      </w:r>
      <w:r w:rsidR="00896761" w:rsidRPr="00653E19">
        <w:rPr>
          <w:color w:val="000000" w:themeColor="text1"/>
        </w:rPr>
        <w:t xml:space="preserve"> as shown in figure 4.3 (Louis Vuitton, 2026)</w:t>
      </w:r>
      <w:r w:rsidRPr="00653E19">
        <w:rPr>
          <w:color w:val="000000" w:themeColor="text1"/>
        </w:rPr>
        <w:t xml:space="preserve">. In the past, Louis Vuitton placed itself as a sign of longevity, status and craftsmanship. Its good heritage coupled with its international presence has seen the brand become a point of reference in the luxury industry. </w:t>
      </w:r>
    </w:p>
    <w:p w14:paraId="4E21F2A4" w14:textId="46772711" w:rsidR="000326C9" w:rsidRPr="00653E19" w:rsidRDefault="000326C9" w:rsidP="000326C9">
      <w:pPr>
        <w:pStyle w:val="Heading3"/>
        <w:rPr>
          <w:color w:val="000000" w:themeColor="text1"/>
        </w:rPr>
      </w:pPr>
      <w:bookmarkStart w:id="90" w:name="_Toc220621059"/>
      <w:r w:rsidRPr="00653E19">
        <w:rPr>
          <w:color w:val="000000" w:themeColor="text1"/>
        </w:rPr>
        <w:t>4.</w:t>
      </w:r>
      <w:r w:rsidR="00747CF7" w:rsidRPr="00653E19">
        <w:rPr>
          <w:color w:val="000000" w:themeColor="text1"/>
        </w:rPr>
        <w:t>6</w:t>
      </w:r>
      <w:r w:rsidRPr="00653E19">
        <w:rPr>
          <w:color w:val="000000" w:themeColor="text1"/>
        </w:rPr>
        <w:t>.2 The challenges and opportunity</w:t>
      </w:r>
      <w:bookmarkEnd w:id="90"/>
    </w:p>
    <w:p w14:paraId="71907694" w14:textId="268E08FD" w:rsidR="000326C9" w:rsidRPr="00653E19" w:rsidRDefault="001B0560" w:rsidP="000326C9">
      <w:pPr>
        <w:rPr>
          <w:color w:val="000000" w:themeColor="text1"/>
        </w:rPr>
      </w:pPr>
      <w:r w:rsidRPr="00653E19">
        <w:rPr>
          <w:color w:val="000000" w:themeColor="text1"/>
        </w:rPr>
        <w:t xml:space="preserve">Despite a rich cultural heritage, the dilemma faced by Louis Vuitton has been to still be relevant in the fast-changing market without losing its historical legitimacy. Louis Vuitton is working in a highly saturated luxury market that is already subjected to high competition and also there is a changing consumer expectation. The younger generation of consumers tried to find more modern </w:t>
      </w:r>
      <w:r w:rsidRPr="00653E19">
        <w:rPr>
          <w:color w:val="000000" w:themeColor="text1"/>
        </w:rPr>
        <w:lastRenderedPageBreak/>
        <w:t xml:space="preserve">relevance, partnerships and cultural fit, whereas the traditional ones preferred continuity and artisanship. The strategic dilemma of Louis Vuitton, thus, was to be innovative without losing its brand equity. The advent of experimental luxury brands made Louis Vuitton pressure to modernise its image further. But radical change was a threat of losing heritage-oriented consumers. Louis Vuitton implemented a repositioning model that incorporated innovation in a solid heritage model. The brand presented modern design features and street style partnerships and kept to the references of craftsmanship, monogram symbolism, and traveling (Adegeest, 2025). Such step-by-step solution enabled Louis Vuitton to update its image and maintain continuity. </w:t>
      </w:r>
    </w:p>
    <w:p w14:paraId="34D51115" w14:textId="1BAC68F1" w:rsidR="00FA0563" w:rsidRPr="00653E19" w:rsidRDefault="00FA0563" w:rsidP="00FA0563">
      <w:pPr>
        <w:pStyle w:val="Heading3"/>
        <w:rPr>
          <w:color w:val="000000" w:themeColor="text1"/>
        </w:rPr>
      </w:pPr>
      <w:bookmarkStart w:id="91" w:name="_Toc220621060"/>
      <w:r w:rsidRPr="00653E19">
        <w:rPr>
          <w:color w:val="000000" w:themeColor="text1"/>
        </w:rPr>
        <w:t>4.</w:t>
      </w:r>
      <w:r w:rsidR="00747CF7" w:rsidRPr="00653E19">
        <w:rPr>
          <w:color w:val="000000" w:themeColor="text1"/>
        </w:rPr>
        <w:t>6</w:t>
      </w:r>
      <w:r w:rsidRPr="00653E19">
        <w:rPr>
          <w:color w:val="000000" w:themeColor="text1"/>
        </w:rPr>
        <w:t>.3 The approach and implementation</w:t>
      </w:r>
      <w:bookmarkEnd w:id="91"/>
    </w:p>
    <w:p w14:paraId="6CFD158A" w14:textId="6C0D05C6" w:rsidR="00FA0563" w:rsidRPr="00653E19" w:rsidRDefault="00291129" w:rsidP="00FA0563">
      <w:pPr>
        <w:rPr>
          <w:color w:val="000000" w:themeColor="text1"/>
        </w:rPr>
      </w:pPr>
      <w:r w:rsidRPr="00653E19">
        <w:rPr>
          <w:color w:val="000000" w:themeColor="text1"/>
        </w:rPr>
        <w:t xml:space="preserve">As analysed, </w:t>
      </w:r>
      <w:r w:rsidR="00747CF7" w:rsidRPr="00653E19">
        <w:rPr>
          <w:color w:val="000000" w:themeColor="text1"/>
        </w:rPr>
        <w:t>t</w:t>
      </w:r>
      <w:r w:rsidRPr="00653E19">
        <w:rPr>
          <w:color w:val="000000" w:themeColor="text1"/>
        </w:rPr>
        <w:t>he rebranding allowed Louis Vuitton to attract younger customers, without losing its authenticity with the classical luxury customers (Adegeest, 2025). This strategy minimized the risk of alienation unlike the more radical strategies, and also favoured long term brand stability. The case of Louis Vuitton explains how innovation can be managed to create a balance between renovation and perpetuation of luxury brands.</w:t>
      </w:r>
      <w:r w:rsidR="00747CF7" w:rsidRPr="00653E19">
        <w:rPr>
          <w:color w:val="000000" w:themeColor="text1"/>
        </w:rPr>
        <w:t xml:space="preserve"> As stated in one of the online articles, modern design innovations and celebrity partnerships were thoughtfully applied into a long-term tradition of quality and craftsmanship (Adegeest, 2025). In this way, modernity was redefined as a continuation of tradition instead of breaking with tradition so that it can be renewed without the breakage of identity.</w:t>
      </w:r>
      <w:r w:rsidR="00757352" w:rsidRPr="00653E19">
        <w:rPr>
          <w:color w:val="000000" w:themeColor="text1"/>
        </w:rPr>
        <w:t xml:space="preserve"> Continuity in visual identity, narrative of craftsmanship and center values are emphasised in the decision-making processes despite the changes that happen in its operations or market orientation. Luxury brands that kept close identity alignment in the process of merger and acquisition proved to be more stable and recovered faster after transformation (Ruchsenbeck, 2025). Therefore, brands like Louis Vuitton that were capable of providing memorable culturally-embedded experience were in a better position to remain relevant and desirable.</w:t>
      </w:r>
    </w:p>
    <w:p w14:paraId="443030D7" w14:textId="55B07651" w:rsidR="00FA0563" w:rsidRPr="00653E19" w:rsidRDefault="00FA0563" w:rsidP="00FA0563">
      <w:pPr>
        <w:pStyle w:val="Heading3"/>
        <w:rPr>
          <w:color w:val="000000" w:themeColor="text1"/>
        </w:rPr>
      </w:pPr>
      <w:bookmarkStart w:id="92" w:name="_Toc220621061"/>
      <w:r w:rsidRPr="00653E19">
        <w:rPr>
          <w:color w:val="000000" w:themeColor="text1"/>
        </w:rPr>
        <w:t>4.</w:t>
      </w:r>
      <w:r w:rsidR="00747CF7" w:rsidRPr="00653E19">
        <w:rPr>
          <w:color w:val="000000" w:themeColor="text1"/>
        </w:rPr>
        <w:t>6</w:t>
      </w:r>
      <w:r w:rsidRPr="00653E19">
        <w:rPr>
          <w:color w:val="000000" w:themeColor="text1"/>
        </w:rPr>
        <w:t>.4 Outcome and result</w:t>
      </w:r>
      <w:bookmarkEnd w:id="92"/>
    </w:p>
    <w:p w14:paraId="1B33BC1B" w14:textId="45ADEADB" w:rsidR="00FF5AE0" w:rsidRPr="00653E19" w:rsidRDefault="00747CF7" w:rsidP="00FF5AE0">
      <w:pPr>
        <w:rPr>
          <w:color w:val="000000" w:themeColor="text1"/>
        </w:rPr>
      </w:pPr>
      <w:r w:rsidRPr="00653E19">
        <w:rPr>
          <w:color w:val="000000" w:themeColor="text1"/>
        </w:rPr>
        <w:t>The focus on the continuity of the narrative made innovation look intentional and brand DNA. The transgenerational research of Carbone et al. (2025) emphasized the need to create a balance between renewal and continuity to maintain the legitimacy between consumer generations. Though the repositioning was not as culturally disruptive as the more radical approaches, it brought stability, credibility and long-term survival with little alienation. In this context, it can be added that competitiveness through strategic restructuring is often boosted in the times of market change because it allowed adapting without the symbolic division (Fernandez Serrano, 2025).</w:t>
      </w:r>
      <w:r w:rsidR="000F159F" w:rsidRPr="00653E19">
        <w:rPr>
          <w:color w:val="000000" w:themeColor="text1"/>
        </w:rPr>
        <w:t xml:space="preserve"> Therefore, </w:t>
      </w:r>
      <w:r w:rsidR="000F159F" w:rsidRPr="00653E19">
        <w:rPr>
          <w:color w:val="000000" w:themeColor="text1"/>
        </w:rPr>
        <w:lastRenderedPageBreak/>
        <w:t>it can be deduced from this that brands that managed to integrate both the visibility and the experience depth enhanced symbolic differentiation and supported their roles within the modern patterns of luxury consumption.</w:t>
      </w:r>
      <w:r w:rsidR="00757352" w:rsidRPr="00653E19">
        <w:rPr>
          <w:color w:val="000000" w:themeColor="text1"/>
        </w:rPr>
        <w:t xml:space="preserve"> </w:t>
      </w:r>
      <w:r w:rsidR="00FF5AE0" w:rsidRPr="00653E19">
        <w:rPr>
          <w:color w:val="000000" w:themeColor="text1"/>
        </w:rPr>
        <w:br w:type="page"/>
      </w:r>
    </w:p>
    <w:p w14:paraId="57EA09F6" w14:textId="169B4557" w:rsidR="00FF5AE0" w:rsidRPr="00653E19" w:rsidRDefault="00FF5AE0" w:rsidP="00FF5AE0">
      <w:pPr>
        <w:rPr>
          <w:color w:val="000000" w:themeColor="text1"/>
        </w:rPr>
        <w:sectPr w:rsidR="00FF5AE0" w:rsidRPr="00653E19" w:rsidSect="007E7CA7">
          <w:footerReference w:type="default" r:id="rId20"/>
          <w:pgSz w:w="12240" w:h="15840"/>
          <w:pgMar w:top="1440" w:right="1440" w:bottom="1440" w:left="1440" w:header="720" w:footer="720" w:gutter="0"/>
          <w:cols w:space="720"/>
        </w:sectPr>
      </w:pPr>
    </w:p>
    <w:p w14:paraId="644C2811" w14:textId="5FFBBF62" w:rsidR="00FF5AE0" w:rsidRPr="00653E19" w:rsidRDefault="00FF5AE0" w:rsidP="00FF5AE0">
      <w:pPr>
        <w:rPr>
          <w:color w:val="000000" w:themeColor="text1"/>
        </w:rPr>
      </w:pPr>
    </w:p>
    <w:p w14:paraId="58AA0B16" w14:textId="745F2912" w:rsidR="00FF5AE0" w:rsidRPr="00653E19" w:rsidRDefault="00FF5AE0" w:rsidP="00FF5AE0">
      <w:pPr>
        <w:pStyle w:val="Heading2"/>
        <w:rPr>
          <w:color w:val="000000" w:themeColor="text1"/>
        </w:rPr>
      </w:pPr>
      <w:bookmarkStart w:id="93" w:name="_Toc220621062"/>
      <w:r w:rsidRPr="00653E19">
        <w:rPr>
          <w:color w:val="000000" w:themeColor="text1"/>
        </w:rPr>
        <w:t>4.</w:t>
      </w:r>
      <w:r w:rsidR="00757352" w:rsidRPr="00653E19">
        <w:rPr>
          <w:color w:val="000000" w:themeColor="text1"/>
        </w:rPr>
        <w:t>7</w:t>
      </w:r>
      <w:r w:rsidRPr="00653E19">
        <w:rPr>
          <w:color w:val="000000" w:themeColor="text1"/>
        </w:rPr>
        <w:t xml:space="preserve"> Cross-Case Strategic Analysis of Luxury Brand Repositioning</w:t>
      </w:r>
      <w:bookmarkEnd w:id="93"/>
    </w:p>
    <w:tbl>
      <w:tblPr>
        <w:tblW w:w="14885" w:type="dxa"/>
        <w:tblInd w:w="-856" w:type="dxa"/>
        <w:tblLayout w:type="fixed"/>
        <w:tblCellMar>
          <w:top w:w="15" w:type="dxa"/>
          <w:left w:w="15" w:type="dxa"/>
          <w:bottom w:w="15" w:type="dxa"/>
          <w:right w:w="15" w:type="dxa"/>
        </w:tblCellMar>
        <w:tblLook w:val="04A0" w:firstRow="1" w:lastRow="0" w:firstColumn="1" w:lastColumn="0" w:noHBand="0" w:noVBand="1"/>
      </w:tblPr>
      <w:tblGrid>
        <w:gridCol w:w="1560"/>
        <w:gridCol w:w="3254"/>
        <w:gridCol w:w="2408"/>
        <w:gridCol w:w="2418"/>
        <w:gridCol w:w="2835"/>
        <w:gridCol w:w="2410"/>
      </w:tblGrid>
      <w:tr w:rsidR="009E727D" w:rsidRPr="00653E19" w14:paraId="7A1605E5" w14:textId="77777777" w:rsidTr="00757352">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782EF3" w14:textId="77777777" w:rsidR="00FF5AE0" w:rsidRPr="00653E19" w:rsidRDefault="00FF5AE0" w:rsidP="00FF5AE0">
            <w:pPr>
              <w:pStyle w:val="NormalWeb"/>
              <w:spacing w:before="0" w:beforeAutospacing="0" w:after="0" w:afterAutospacing="0" w:line="360" w:lineRule="auto"/>
              <w:jc w:val="center"/>
              <w:rPr>
                <w:color w:val="000000" w:themeColor="text1"/>
              </w:rPr>
            </w:pPr>
            <w:bookmarkStart w:id="94" w:name="_Hlk220333371"/>
            <w:r w:rsidRPr="00653E19">
              <w:rPr>
                <w:b/>
                <w:bCs/>
                <w:color w:val="000000" w:themeColor="text1"/>
              </w:rPr>
              <w:t>Case Study</w:t>
            </w:r>
          </w:p>
        </w:tc>
        <w:tc>
          <w:tcPr>
            <w:tcW w:w="3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ADDF98" w14:textId="77777777" w:rsidR="00FF5AE0" w:rsidRPr="00653E19" w:rsidRDefault="00FF5AE0" w:rsidP="00FF5AE0">
            <w:pPr>
              <w:pStyle w:val="NormalWeb"/>
              <w:spacing w:before="0" w:beforeAutospacing="0" w:after="0" w:afterAutospacing="0" w:line="360" w:lineRule="auto"/>
              <w:jc w:val="center"/>
              <w:rPr>
                <w:color w:val="000000" w:themeColor="text1"/>
              </w:rPr>
            </w:pPr>
            <w:r w:rsidRPr="00653E19">
              <w:rPr>
                <w:b/>
                <w:bCs/>
                <w:color w:val="000000" w:themeColor="text1"/>
              </w:rPr>
              <w:t>Challenges</w:t>
            </w:r>
          </w:p>
        </w:tc>
        <w:tc>
          <w:tcPr>
            <w:tcW w:w="24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67905A" w14:textId="77777777" w:rsidR="00FF5AE0" w:rsidRPr="00653E19" w:rsidRDefault="00FF5AE0" w:rsidP="00FF5AE0">
            <w:pPr>
              <w:pStyle w:val="NormalWeb"/>
              <w:spacing w:before="0" w:beforeAutospacing="0" w:after="0" w:afterAutospacing="0" w:line="360" w:lineRule="auto"/>
              <w:jc w:val="center"/>
              <w:rPr>
                <w:color w:val="000000" w:themeColor="text1"/>
              </w:rPr>
            </w:pPr>
            <w:r w:rsidRPr="00653E19">
              <w:rPr>
                <w:b/>
                <w:bCs/>
                <w:color w:val="000000" w:themeColor="text1"/>
              </w:rPr>
              <w:t>Opportunities</w:t>
            </w:r>
          </w:p>
        </w:tc>
        <w:tc>
          <w:tcPr>
            <w:tcW w:w="2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19A723" w14:textId="77777777" w:rsidR="00FF5AE0" w:rsidRPr="00653E19" w:rsidRDefault="00FF5AE0" w:rsidP="00FF5AE0">
            <w:pPr>
              <w:pStyle w:val="NormalWeb"/>
              <w:spacing w:before="0" w:beforeAutospacing="0" w:after="0" w:afterAutospacing="0" w:line="360" w:lineRule="auto"/>
              <w:jc w:val="center"/>
              <w:rPr>
                <w:color w:val="000000" w:themeColor="text1"/>
              </w:rPr>
            </w:pPr>
            <w:r w:rsidRPr="00653E19">
              <w:rPr>
                <w:b/>
                <w:bCs/>
                <w:color w:val="000000" w:themeColor="text1"/>
              </w:rPr>
              <w:t>Solution</w:t>
            </w:r>
          </w:p>
        </w:tc>
        <w:tc>
          <w:tcPr>
            <w:tcW w:w="28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2DA668" w14:textId="77777777" w:rsidR="00FF5AE0" w:rsidRPr="00653E19" w:rsidRDefault="00FF5AE0" w:rsidP="00FF5AE0">
            <w:pPr>
              <w:pStyle w:val="NormalWeb"/>
              <w:spacing w:before="0" w:beforeAutospacing="0" w:after="0" w:afterAutospacing="0" w:line="360" w:lineRule="auto"/>
              <w:jc w:val="center"/>
              <w:rPr>
                <w:color w:val="000000" w:themeColor="text1"/>
              </w:rPr>
            </w:pPr>
            <w:r w:rsidRPr="00653E19">
              <w:rPr>
                <w:b/>
                <w:bCs/>
                <w:color w:val="000000" w:themeColor="text1"/>
              </w:rPr>
              <w:t>Implementation</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55C291" w14:textId="77777777" w:rsidR="00FF5AE0" w:rsidRPr="00653E19" w:rsidRDefault="00FF5AE0" w:rsidP="00FF5AE0">
            <w:pPr>
              <w:pStyle w:val="NormalWeb"/>
              <w:spacing w:before="0" w:beforeAutospacing="0" w:after="0" w:afterAutospacing="0" w:line="360" w:lineRule="auto"/>
              <w:jc w:val="center"/>
              <w:rPr>
                <w:color w:val="000000" w:themeColor="text1"/>
              </w:rPr>
            </w:pPr>
            <w:r w:rsidRPr="00653E19">
              <w:rPr>
                <w:b/>
                <w:bCs/>
                <w:color w:val="000000" w:themeColor="text1"/>
              </w:rPr>
              <w:t>Outcomes</w:t>
            </w:r>
          </w:p>
        </w:tc>
      </w:tr>
      <w:tr w:rsidR="009E727D" w:rsidRPr="00653E19" w14:paraId="2295AF10" w14:textId="77777777" w:rsidTr="00757352">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ED1E80" w14:textId="77777777" w:rsidR="00FF5AE0" w:rsidRPr="00653E19" w:rsidRDefault="00FF5AE0" w:rsidP="00FF5AE0">
            <w:pPr>
              <w:pStyle w:val="NormalWeb"/>
              <w:spacing w:before="0" w:beforeAutospacing="0" w:after="0" w:afterAutospacing="0" w:line="360" w:lineRule="auto"/>
              <w:rPr>
                <w:color w:val="000000" w:themeColor="text1"/>
              </w:rPr>
            </w:pPr>
            <w:r w:rsidRPr="00653E19">
              <w:rPr>
                <w:b/>
                <w:bCs/>
                <w:color w:val="000000" w:themeColor="text1"/>
              </w:rPr>
              <w:t>Gucci (Primary Case)</w:t>
            </w:r>
          </w:p>
        </w:tc>
        <w:tc>
          <w:tcPr>
            <w:tcW w:w="3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8FB5EB" w14:textId="04729589"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Gucci was experiencing diminished relevance among Millennials and Gen Z, and its market was becoming structurally slowing in the luxury sector. The classic signals of luxury including craft and exclusivity were no more than adequate to ensure cultural connection (Mittal, 2025). </w:t>
            </w:r>
          </w:p>
          <w:p w14:paraId="58B7D529" w14:textId="73F10BC4" w:rsidR="00B943E8" w:rsidRPr="00653E19" w:rsidRDefault="00B943E8" w:rsidP="00B943E8">
            <w:pPr>
              <w:pStyle w:val="NormalWeb"/>
              <w:spacing w:before="0" w:beforeAutospacing="0" w:after="0" w:afterAutospacing="0" w:line="360" w:lineRule="auto"/>
              <w:jc w:val="both"/>
              <w:rPr>
                <w:color w:val="000000" w:themeColor="text1"/>
              </w:rPr>
            </w:pPr>
          </w:p>
        </w:tc>
        <w:tc>
          <w:tcPr>
            <w:tcW w:w="24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797CBC" w14:textId="0E5B511E"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Consumption that is based on experience allowed brands to generate value that is not based on functional differentiation (Dion et al., 2025).</w:t>
            </w:r>
          </w:p>
        </w:tc>
        <w:tc>
          <w:tcPr>
            <w:tcW w:w="2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B2EEEC" w14:textId="4546CE17"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Gucci implemented a repositioning strategy that was holistic in defining luxury as a mode of expressive individuality as opposed to reputation as exclusivity. </w:t>
            </w:r>
          </w:p>
        </w:tc>
        <w:tc>
          <w:tcPr>
            <w:tcW w:w="28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84972B" w14:textId="7F4DDEC3"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Maximalist product design, communication via digital and influencer-led storytelling were implemented. The experience was purposefully built up by the creation of emotional brand moments to add to the value of the experience (El Khoury, 2025). </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A838BD" w14:textId="0F510A4D"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The loyalty softened the price sensitivity and symbolic response (Zhang, 2025). Speedy transformation was also a factor in the post-purchase regret by continuity-based consumers (Sarwar et al., 2025).</w:t>
            </w:r>
          </w:p>
        </w:tc>
      </w:tr>
      <w:tr w:rsidR="009E727D" w:rsidRPr="00653E19" w14:paraId="19F3F863" w14:textId="77777777" w:rsidTr="00757352">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69AACA" w14:textId="77777777" w:rsidR="00FF5AE0" w:rsidRPr="00653E19" w:rsidRDefault="00FF5AE0" w:rsidP="00FF5AE0">
            <w:pPr>
              <w:pStyle w:val="NormalWeb"/>
              <w:spacing w:before="0" w:beforeAutospacing="0" w:after="0" w:afterAutospacing="0" w:line="360" w:lineRule="auto"/>
              <w:rPr>
                <w:color w:val="000000" w:themeColor="text1"/>
              </w:rPr>
            </w:pPr>
            <w:r w:rsidRPr="00653E19">
              <w:rPr>
                <w:b/>
                <w:bCs/>
                <w:color w:val="000000" w:themeColor="text1"/>
              </w:rPr>
              <w:t>Saint Laurent</w:t>
            </w:r>
          </w:p>
        </w:tc>
        <w:tc>
          <w:tcPr>
            <w:tcW w:w="3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C9E724" w14:textId="705CC4D8"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Saint Laurent itself had a major strategic issue of making itself distinct in an ever-crowded luxury fashion sector that was being overwhelmed by heritage-thick stories. Historical codes of traditional luxury based on refinement, </w:t>
            </w:r>
            <w:r w:rsidRPr="00653E19">
              <w:rPr>
                <w:color w:val="000000" w:themeColor="text1"/>
              </w:rPr>
              <w:lastRenderedPageBreak/>
              <w:t xml:space="preserve">craftsmanship and continuity constrained in realizing cultural clarity and appearance in younger buyers. </w:t>
            </w:r>
          </w:p>
        </w:tc>
        <w:tc>
          <w:tcPr>
            <w:tcW w:w="24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B52F29" w14:textId="28B73F99"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lastRenderedPageBreak/>
              <w:t xml:space="preserve">This situation gave a possibility of radical aesthetic differentiation. The younger consumers showed preference in brands that had well-cut stylistic </w:t>
            </w:r>
            <w:r w:rsidRPr="00653E19">
              <w:rPr>
                <w:color w:val="000000" w:themeColor="text1"/>
              </w:rPr>
              <w:lastRenderedPageBreak/>
              <w:t xml:space="preserve">propositions which were easily recognised and culturally deciphered. </w:t>
            </w:r>
          </w:p>
        </w:tc>
        <w:tc>
          <w:tcPr>
            <w:tcW w:w="2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DF24FE" w14:textId="4090EFDF"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lastRenderedPageBreak/>
              <w:t xml:space="preserve">To counter this, Saint Laurent has re-positioned itself with a lean, rebel style that was a conscious abandonment of classical conventions of Parisian luxury. </w:t>
            </w:r>
          </w:p>
        </w:tc>
        <w:tc>
          <w:tcPr>
            <w:tcW w:w="28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9AE9BB" w14:textId="328EC697"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The process was based on extreme visual and narrative consistency in product design, runway presentations and digital communication channels. </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059362" w14:textId="07773DD3" w:rsidR="00FF5AE0" w:rsidRPr="00653E19" w:rsidRDefault="009F2BD9" w:rsidP="00B943E8">
            <w:pPr>
              <w:pStyle w:val="NormalWeb"/>
              <w:spacing w:before="0" w:beforeAutospacing="0" w:after="0" w:afterAutospacing="0" w:line="360" w:lineRule="auto"/>
              <w:jc w:val="both"/>
              <w:rPr>
                <w:color w:val="000000" w:themeColor="text1"/>
              </w:rPr>
            </w:pPr>
            <w:r w:rsidRPr="00653E19">
              <w:rPr>
                <w:color w:val="000000" w:themeColor="text1"/>
              </w:rPr>
              <w:t>Owing to strategic coherence</w:t>
            </w:r>
            <w:r w:rsidR="00FF5AE0" w:rsidRPr="00653E19">
              <w:rPr>
                <w:color w:val="000000" w:themeColor="text1"/>
              </w:rPr>
              <w:t xml:space="preserve">, Saint Laurent improved its attractiveness among younger and fashion-crazed consumers who placed emphasis on </w:t>
            </w:r>
            <w:r w:rsidR="00FF5AE0" w:rsidRPr="00653E19">
              <w:rPr>
                <w:color w:val="000000" w:themeColor="text1"/>
              </w:rPr>
              <w:lastRenderedPageBreak/>
              <w:t xml:space="preserve">making bold identity statements. </w:t>
            </w:r>
          </w:p>
        </w:tc>
      </w:tr>
      <w:tr w:rsidR="009E727D" w:rsidRPr="00653E19" w14:paraId="28235F87" w14:textId="77777777" w:rsidTr="00757352">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8CA304" w14:textId="47309E0D" w:rsidR="00FF5AE0" w:rsidRPr="00653E19" w:rsidRDefault="00FF5AE0" w:rsidP="00FF5AE0">
            <w:pPr>
              <w:pStyle w:val="NormalWeb"/>
              <w:spacing w:before="0" w:beforeAutospacing="0" w:after="0" w:afterAutospacing="0" w:line="360" w:lineRule="auto"/>
              <w:rPr>
                <w:color w:val="000000" w:themeColor="text1"/>
              </w:rPr>
            </w:pPr>
            <w:bookmarkStart w:id="95" w:name="_Hlk220333911"/>
            <w:r w:rsidRPr="00653E19">
              <w:rPr>
                <w:b/>
                <w:bCs/>
                <w:color w:val="000000" w:themeColor="text1"/>
              </w:rPr>
              <w:lastRenderedPageBreak/>
              <w:t>Balenciaga</w:t>
            </w:r>
            <w:bookmarkEnd w:id="95"/>
          </w:p>
        </w:tc>
        <w:tc>
          <w:tcPr>
            <w:tcW w:w="3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569B03" w14:textId="4B3B4604"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The unique strategic problem that Balenciaga faced was to maintain the legacy of luxury and working in the environment characterized by meme culture, hyper-visibility, and light-speed dissemination. </w:t>
            </w:r>
          </w:p>
        </w:tc>
        <w:tc>
          <w:tcPr>
            <w:tcW w:w="24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856B4D" w14:textId="5F5C3D8F"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Meanwhile, Balenciaga was in a good place to take advantage of shifting tastes among consumers. </w:t>
            </w:r>
          </w:p>
        </w:tc>
        <w:tc>
          <w:tcPr>
            <w:tcW w:w="2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723F11" w14:textId="31F8906D"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As a reaction, provocation and irony became the key positioning principles of Balenciaga. The brand redefended luxury as imaginary and disruptive, but not aspirational. </w:t>
            </w:r>
          </w:p>
        </w:tc>
        <w:tc>
          <w:tcPr>
            <w:tcW w:w="28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EA3DB4" w14:textId="45620B33"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The adoption was greatly dependent on over-the-top silhouettes, ironic product design and viral digital campaigns which were meant to provoke online dialogue. </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54DE3A7" w14:textId="3E44033B"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The strategy</w:t>
            </w:r>
            <w:r w:rsidR="001B0560" w:rsidRPr="00653E19">
              <w:rPr>
                <w:color w:val="000000" w:themeColor="text1"/>
              </w:rPr>
              <w:t xml:space="preserve"> </w:t>
            </w:r>
            <w:r w:rsidRPr="00653E19">
              <w:rPr>
                <w:color w:val="000000" w:themeColor="text1"/>
              </w:rPr>
              <w:t xml:space="preserve">destabilized symbolic coherence with the constant boundary-pushing blurring of the lines between luxury and popular culture. </w:t>
            </w:r>
          </w:p>
        </w:tc>
      </w:tr>
      <w:tr w:rsidR="009E727D" w:rsidRPr="00653E19" w14:paraId="7F64BFD7" w14:textId="77777777" w:rsidTr="00757352">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147A0F" w14:textId="77777777" w:rsidR="00FF5AE0" w:rsidRPr="00653E19" w:rsidRDefault="00FF5AE0" w:rsidP="00FF5AE0">
            <w:pPr>
              <w:pStyle w:val="NormalWeb"/>
              <w:spacing w:before="0" w:beforeAutospacing="0" w:after="0" w:afterAutospacing="0" w:line="360" w:lineRule="auto"/>
              <w:rPr>
                <w:color w:val="000000" w:themeColor="text1"/>
              </w:rPr>
            </w:pPr>
            <w:r w:rsidRPr="00653E19">
              <w:rPr>
                <w:b/>
                <w:bCs/>
                <w:color w:val="000000" w:themeColor="text1"/>
              </w:rPr>
              <w:t>Louis Vuitton</w:t>
            </w:r>
          </w:p>
        </w:tc>
        <w:tc>
          <w:tcPr>
            <w:tcW w:w="3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9B7E3E" w14:textId="21707DEA"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Louis Vuitton was all too unique having to renew its relevance and protect one of the richest heritage equities of the luxury sector in the world. </w:t>
            </w:r>
          </w:p>
        </w:tc>
        <w:tc>
          <w:tcPr>
            <w:tcW w:w="24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4706D6" w14:textId="363D9C67"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This background provided a chance of controlled innovation. The younger luxury customers were willing to embrace modern design and cultural collaboration</w:t>
            </w:r>
            <w:r w:rsidR="00747CF7" w:rsidRPr="00653E19">
              <w:rPr>
                <w:color w:val="000000" w:themeColor="text1"/>
              </w:rPr>
              <w:t>,</w:t>
            </w:r>
            <w:r w:rsidRPr="00653E19">
              <w:rPr>
                <w:color w:val="000000" w:themeColor="text1"/>
              </w:rPr>
              <w:t xml:space="preserve"> although this </w:t>
            </w:r>
            <w:r w:rsidRPr="00653E19">
              <w:rPr>
                <w:color w:val="000000" w:themeColor="text1"/>
              </w:rPr>
              <w:lastRenderedPageBreak/>
              <w:t xml:space="preserve">innovation had to be tied to convincing heritage cues. </w:t>
            </w:r>
          </w:p>
        </w:tc>
        <w:tc>
          <w:tcPr>
            <w:tcW w:w="2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611E03" w14:textId="5CA256E6" w:rsidR="00291129" w:rsidRPr="00653E19" w:rsidRDefault="00291129" w:rsidP="00B943E8">
            <w:pPr>
              <w:pStyle w:val="NormalWeb"/>
              <w:spacing w:before="0" w:beforeAutospacing="0" w:after="0" w:afterAutospacing="0" w:line="360" w:lineRule="auto"/>
              <w:jc w:val="both"/>
              <w:rPr>
                <w:color w:val="000000" w:themeColor="text1"/>
              </w:rPr>
            </w:pPr>
            <w:r w:rsidRPr="00653E19">
              <w:rPr>
                <w:color w:val="000000" w:themeColor="text1"/>
              </w:rPr>
              <w:lastRenderedPageBreak/>
              <w:t xml:space="preserve">Louis Vuitton </w:t>
            </w:r>
            <w:r w:rsidR="00FF5AE0" w:rsidRPr="00653E19">
              <w:rPr>
                <w:color w:val="000000" w:themeColor="text1"/>
              </w:rPr>
              <w:t xml:space="preserve">responded </w:t>
            </w:r>
            <w:r w:rsidRPr="00653E19">
              <w:rPr>
                <w:color w:val="000000" w:themeColor="text1"/>
              </w:rPr>
              <w:t xml:space="preserve">to the dire need of modernisation </w:t>
            </w:r>
            <w:r w:rsidR="00FF5AE0" w:rsidRPr="00653E19">
              <w:rPr>
                <w:color w:val="000000" w:themeColor="text1"/>
              </w:rPr>
              <w:t xml:space="preserve">by adopting an innovation approach that is deeply anchored in tradition. </w:t>
            </w:r>
          </w:p>
          <w:p w14:paraId="18BF5121" w14:textId="77777777" w:rsidR="00291129" w:rsidRPr="00653E19" w:rsidRDefault="00291129" w:rsidP="00B943E8">
            <w:pPr>
              <w:pStyle w:val="NormalWeb"/>
              <w:spacing w:before="0" w:beforeAutospacing="0" w:after="0" w:afterAutospacing="0" w:line="360" w:lineRule="auto"/>
              <w:jc w:val="both"/>
              <w:rPr>
                <w:color w:val="000000" w:themeColor="text1"/>
              </w:rPr>
            </w:pPr>
          </w:p>
          <w:p w14:paraId="43DE1250" w14:textId="362A9D57" w:rsidR="00FF5AE0" w:rsidRPr="00653E19" w:rsidRDefault="00FF5AE0" w:rsidP="00B943E8">
            <w:pPr>
              <w:pStyle w:val="NormalWeb"/>
              <w:spacing w:before="0" w:beforeAutospacing="0" w:after="0" w:afterAutospacing="0" w:line="360" w:lineRule="auto"/>
              <w:jc w:val="both"/>
              <w:rPr>
                <w:color w:val="000000" w:themeColor="text1"/>
              </w:rPr>
            </w:pPr>
          </w:p>
        </w:tc>
        <w:tc>
          <w:tcPr>
            <w:tcW w:w="28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716759" w14:textId="7C99892F"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This </w:t>
            </w:r>
            <w:r w:rsidR="00747CF7" w:rsidRPr="00653E19">
              <w:rPr>
                <w:color w:val="000000" w:themeColor="text1"/>
              </w:rPr>
              <w:t xml:space="preserve">strategy of modernisation </w:t>
            </w:r>
            <w:r w:rsidRPr="00653E19">
              <w:rPr>
                <w:color w:val="000000" w:themeColor="text1"/>
              </w:rPr>
              <w:t xml:space="preserve">was executed </w:t>
            </w:r>
            <w:r w:rsidR="00747CF7" w:rsidRPr="00653E19">
              <w:rPr>
                <w:color w:val="000000" w:themeColor="text1"/>
              </w:rPr>
              <w:t xml:space="preserve">by Louis Vuitton </w:t>
            </w:r>
            <w:r w:rsidRPr="00653E19">
              <w:rPr>
                <w:color w:val="000000" w:themeColor="text1"/>
              </w:rPr>
              <w:t xml:space="preserve">through selective streetwear partnerships, modernised silhouettes and creative alliances, as well as, continuously strengthening historical </w:t>
            </w:r>
            <w:r w:rsidRPr="00653E19">
              <w:rPr>
                <w:color w:val="000000" w:themeColor="text1"/>
              </w:rPr>
              <w:lastRenderedPageBreak/>
              <w:t xml:space="preserve">references throughout communication channels. </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968478" w14:textId="4BFFD88C"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lastRenderedPageBreak/>
              <w:t xml:space="preserve">Consequently, Louis Vuitton retained high cross-generational, as well as, symbolic power. The brand was able to appeal to younger consumers without losing </w:t>
            </w:r>
            <w:r w:rsidRPr="00653E19">
              <w:rPr>
                <w:color w:val="000000" w:themeColor="text1"/>
              </w:rPr>
              <w:lastRenderedPageBreak/>
              <w:t xml:space="preserve">heritage-oriented consumers. </w:t>
            </w:r>
          </w:p>
        </w:tc>
      </w:tr>
      <w:tr w:rsidR="009E727D" w:rsidRPr="00653E19" w14:paraId="6ED4042A" w14:textId="77777777" w:rsidTr="00757352">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20898C" w14:textId="77777777" w:rsidR="00FF5AE0" w:rsidRPr="00653E19" w:rsidRDefault="00FF5AE0" w:rsidP="00FF5AE0">
            <w:pPr>
              <w:pStyle w:val="NormalWeb"/>
              <w:spacing w:before="0" w:beforeAutospacing="0" w:after="0" w:afterAutospacing="0" w:line="360" w:lineRule="auto"/>
              <w:rPr>
                <w:color w:val="000000" w:themeColor="text1"/>
              </w:rPr>
            </w:pPr>
            <w:r w:rsidRPr="00653E19">
              <w:rPr>
                <w:b/>
                <w:bCs/>
                <w:color w:val="000000" w:themeColor="text1"/>
              </w:rPr>
              <w:lastRenderedPageBreak/>
              <w:t>Luxury Governance and M&amp;A Context</w:t>
            </w:r>
          </w:p>
        </w:tc>
        <w:tc>
          <w:tcPr>
            <w:tcW w:w="3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49B62D" w14:textId="2418820F"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In times of change, luxury brands </w:t>
            </w:r>
            <w:r w:rsidR="00757352" w:rsidRPr="00653E19">
              <w:rPr>
                <w:color w:val="000000" w:themeColor="text1"/>
              </w:rPr>
              <w:t>we</w:t>
            </w:r>
            <w:r w:rsidRPr="00653E19">
              <w:rPr>
                <w:color w:val="000000" w:themeColor="text1"/>
              </w:rPr>
              <w:t xml:space="preserve">re at great risk of strategy and especially in case repositioning is accompanied by mergers, acquisitions, or massive restructuring. The brand integrity weakened by the strategic change in case of weak symbolic meaning, heritage cues, or identity coherence. </w:t>
            </w:r>
          </w:p>
        </w:tc>
        <w:tc>
          <w:tcPr>
            <w:tcW w:w="24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DE888F" w14:textId="18AB0359" w:rsidR="00FF5AE0" w:rsidRPr="00653E19" w:rsidRDefault="00757352" w:rsidP="00B943E8">
            <w:pPr>
              <w:pStyle w:val="NormalWeb"/>
              <w:spacing w:before="0" w:beforeAutospacing="0" w:after="0" w:afterAutospacing="0" w:line="360" w:lineRule="auto"/>
              <w:jc w:val="both"/>
              <w:rPr>
                <w:color w:val="000000" w:themeColor="text1"/>
              </w:rPr>
            </w:pPr>
            <w:r w:rsidRPr="00653E19">
              <w:rPr>
                <w:color w:val="000000" w:themeColor="text1"/>
              </w:rPr>
              <w:t>G</w:t>
            </w:r>
            <w:r w:rsidR="00FF5AE0" w:rsidRPr="00653E19">
              <w:rPr>
                <w:color w:val="000000" w:themeColor="text1"/>
              </w:rPr>
              <w:t>overnance structures serve</w:t>
            </w:r>
            <w:r w:rsidRPr="00653E19">
              <w:rPr>
                <w:color w:val="000000" w:themeColor="text1"/>
              </w:rPr>
              <w:t>d</w:t>
            </w:r>
            <w:r w:rsidR="00FF5AE0" w:rsidRPr="00653E19">
              <w:rPr>
                <w:color w:val="000000" w:themeColor="text1"/>
              </w:rPr>
              <w:t xml:space="preserve"> as stabilising structures in the process of transformation (Vas, 2025).</w:t>
            </w:r>
          </w:p>
        </w:tc>
        <w:tc>
          <w:tcPr>
            <w:tcW w:w="2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298FDF" w14:textId="2E158EF7"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To mitigate such risks, luxury companies place </w:t>
            </w:r>
            <w:bookmarkStart w:id="96" w:name="_Hlk220338128"/>
            <w:r w:rsidRPr="00653E19">
              <w:rPr>
                <w:color w:val="000000" w:themeColor="text1"/>
              </w:rPr>
              <w:t xml:space="preserve">strategic and legal control </w:t>
            </w:r>
            <w:bookmarkEnd w:id="96"/>
            <w:r w:rsidRPr="00653E19">
              <w:rPr>
                <w:color w:val="000000" w:themeColor="text1"/>
              </w:rPr>
              <w:t xml:space="preserve">as the top priority in the repositioning and restructuring processes. </w:t>
            </w:r>
          </w:p>
        </w:tc>
        <w:tc>
          <w:tcPr>
            <w:tcW w:w="28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812126" w14:textId="6643576A"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The governance-led repositioning implementation implies matching the principles of strategic restructuring to the principles of brand coherence. </w:t>
            </w:r>
            <w:r w:rsidR="00757352" w:rsidRPr="00653E19">
              <w:rPr>
                <w:color w:val="000000" w:themeColor="text1"/>
              </w:rPr>
              <w:t xml:space="preserve">It </w:t>
            </w:r>
            <w:r w:rsidRPr="00653E19">
              <w:rPr>
                <w:color w:val="000000" w:themeColor="text1"/>
              </w:rPr>
              <w:t>enables brands to adjust to the new conditions in the market without losing legitimacy.</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E17F0E" w14:textId="53F4E9D0"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There is evidence to suggest that post strategy resilience is enhanced where brand coherence is actively guarded. </w:t>
            </w:r>
          </w:p>
        </w:tc>
      </w:tr>
      <w:tr w:rsidR="009E727D" w:rsidRPr="00653E19" w14:paraId="1A7D48FB" w14:textId="77777777" w:rsidTr="00757352">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B0B56B" w14:textId="77777777" w:rsidR="00FF5AE0" w:rsidRPr="00653E19" w:rsidRDefault="00FF5AE0" w:rsidP="00FF5AE0">
            <w:pPr>
              <w:pStyle w:val="NormalWeb"/>
              <w:spacing w:before="0" w:beforeAutospacing="0" w:after="0" w:afterAutospacing="0" w:line="360" w:lineRule="auto"/>
              <w:rPr>
                <w:color w:val="000000" w:themeColor="text1"/>
              </w:rPr>
            </w:pPr>
            <w:r w:rsidRPr="00653E19">
              <w:rPr>
                <w:b/>
                <w:bCs/>
                <w:color w:val="000000" w:themeColor="text1"/>
              </w:rPr>
              <w:t>Experiential and Visibility-Based Luxury</w:t>
            </w:r>
          </w:p>
        </w:tc>
        <w:tc>
          <w:tcPr>
            <w:tcW w:w="3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2CB4F1" w14:textId="4CC8A8BD"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Luxury brands were finding it difficult to maintain consumer interest in extremely crowded and competitive markets. </w:t>
            </w:r>
            <w:r w:rsidR="00757352" w:rsidRPr="00653E19">
              <w:rPr>
                <w:color w:val="000000" w:themeColor="text1"/>
              </w:rPr>
              <w:t>Q</w:t>
            </w:r>
            <w:r w:rsidRPr="00653E19">
              <w:rPr>
                <w:color w:val="000000" w:themeColor="text1"/>
              </w:rPr>
              <w:t xml:space="preserve">uality workmanship, scarcity and high prices were no longer effective in assure differentiation or aspirational value. </w:t>
            </w:r>
          </w:p>
        </w:tc>
        <w:tc>
          <w:tcPr>
            <w:tcW w:w="24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26710B" w14:textId="46D8D932"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This climate provided a possibility to brand experience to revive aspirational value. </w:t>
            </w:r>
          </w:p>
        </w:tc>
        <w:tc>
          <w:tcPr>
            <w:tcW w:w="2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CB97A0" w14:textId="14505759" w:rsidR="00FF5AE0" w:rsidRPr="00653E19" w:rsidRDefault="00757352" w:rsidP="00B943E8">
            <w:pPr>
              <w:pStyle w:val="NormalWeb"/>
              <w:spacing w:before="0" w:beforeAutospacing="0" w:after="0" w:afterAutospacing="0" w:line="360" w:lineRule="auto"/>
              <w:jc w:val="both"/>
              <w:rPr>
                <w:color w:val="000000" w:themeColor="text1"/>
              </w:rPr>
            </w:pPr>
            <w:r w:rsidRPr="00653E19">
              <w:rPr>
                <w:color w:val="000000" w:themeColor="text1"/>
              </w:rPr>
              <w:t>L</w:t>
            </w:r>
            <w:r w:rsidR="00FF5AE0" w:rsidRPr="00653E19">
              <w:rPr>
                <w:color w:val="000000" w:themeColor="text1"/>
              </w:rPr>
              <w:t xml:space="preserve">uxury brands </w:t>
            </w:r>
            <w:r w:rsidRPr="00653E19">
              <w:rPr>
                <w:color w:val="000000" w:themeColor="text1"/>
              </w:rPr>
              <w:t xml:space="preserve">opted for </w:t>
            </w:r>
            <w:r w:rsidR="00FF5AE0" w:rsidRPr="00653E19">
              <w:rPr>
                <w:color w:val="000000" w:themeColor="text1"/>
              </w:rPr>
              <w:t>symbolic exposure and destination-based storytelling</w:t>
            </w:r>
            <w:r w:rsidRPr="00653E19">
              <w:rPr>
                <w:color w:val="000000" w:themeColor="text1"/>
              </w:rPr>
              <w:t xml:space="preserve"> by </w:t>
            </w:r>
            <w:r w:rsidR="00FF5AE0" w:rsidRPr="00653E19">
              <w:rPr>
                <w:color w:val="000000" w:themeColor="text1"/>
              </w:rPr>
              <w:t>integrat</w:t>
            </w:r>
            <w:r w:rsidRPr="00653E19">
              <w:rPr>
                <w:color w:val="000000" w:themeColor="text1"/>
              </w:rPr>
              <w:t>ing</w:t>
            </w:r>
            <w:r w:rsidR="00FF5AE0" w:rsidRPr="00653E19">
              <w:rPr>
                <w:color w:val="000000" w:themeColor="text1"/>
              </w:rPr>
              <w:t xml:space="preserve"> into cultural events, and experience platforms. </w:t>
            </w:r>
          </w:p>
        </w:tc>
        <w:tc>
          <w:tcPr>
            <w:tcW w:w="28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884ACCA" w14:textId="4AB35A44"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High profile sponsorships, immersive events and strategic collaborations were </w:t>
            </w:r>
            <w:r w:rsidR="00757352" w:rsidRPr="00653E19">
              <w:rPr>
                <w:color w:val="000000" w:themeColor="text1"/>
              </w:rPr>
              <w:t xml:space="preserve">prioritised, </w:t>
            </w:r>
            <w:r w:rsidRPr="00653E19">
              <w:rPr>
                <w:color w:val="000000" w:themeColor="text1"/>
              </w:rPr>
              <w:t xml:space="preserve">as </w:t>
            </w:r>
            <w:r w:rsidR="00757352" w:rsidRPr="00653E19">
              <w:rPr>
                <w:color w:val="000000" w:themeColor="text1"/>
              </w:rPr>
              <w:t>these</w:t>
            </w:r>
            <w:r w:rsidRPr="00653E19">
              <w:rPr>
                <w:color w:val="000000" w:themeColor="text1"/>
              </w:rPr>
              <w:t xml:space="preserve"> increased visibility and prestige (Hämäläinen, 2025). </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E5AF28" w14:textId="1EA5E6CA"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Consequently, emotional involvement and aspirational relatability rose. </w:t>
            </w:r>
          </w:p>
        </w:tc>
      </w:tr>
      <w:bookmarkEnd w:id="94"/>
    </w:tbl>
    <w:p w14:paraId="65BC9784" w14:textId="77777777" w:rsidR="00FF5AE0" w:rsidRPr="00653E19" w:rsidRDefault="00FF5AE0" w:rsidP="00FF5AE0">
      <w:pPr>
        <w:rPr>
          <w:color w:val="000000" w:themeColor="text1"/>
        </w:rPr>
        <w:sectPr w:rsidR="00FF5AE0" w:rsidRPr="00653E19" w:rsidSect="007E7CA7">
          <w:footerReference w:type="default" r:id="rId21"/>
          <w:pgSz w:w="15840" w:h="12240" w:orient="landscape"/>
          <w:pgMar w:top="1440" w:right="1440" w:bottom="1440" w:left="1440" w:header="720" w:footer="720" w:gutter="0"/>
          <w:pgNumType w:start="42"/>
          <w:cols w:space="720"/>
        </w:sectPr>
      </w:pPr>
    </w:p>
    <w:p w14:paraId="37638D04" w14:textId="773A5453" w:rsidR="004B5DAD" w:rsidRPr="00653E19" w:rsidRDefault="004B5DAD" w:rsidP="00FF5AE0">
      <w:pPr>
        <w:pStyle w:val="Heading2"/>
        <w:rPr>
          <w:color w:val="000000" w:themeColor="text1"/>
        </w:rPr>
      </w:pPr>
      <w:bookmarkStart w:id="97" w:name="_Toc220621063"/>
      <w:r w:rsidRPr="00653E19">
        <w:rPr>
          <w:color w:val="000000" w:themeColor="text1"/>
        </w:rPr>
        <w:lastRenderedPageBreak/>
        <w:t>4.</w:t>
      </w:r>
      <w:r w:rsidR="00757352" w:rsidRPr="00653E19">
        <w:rPr>
          <w:color w:val="000000" w:themeColor="text1"/>
        </w:rPr>
        <w:t>8</w:t>
      </w:r>
      <w:r w:rsidRPr="00653E19">
        <w:rPr>
          <w:color w:val="000000" w:themeColor="text1"/>
        </w:rPr>
        <w:t xml:space="preserve"> </w:t>
      </w:r>
      <w:r w:rsidR="0003741F" w:rsidRPr="00653E19">
        <w:rPr>
          <w:color w:val="000000" w:themeColor="text1"/>
        </w:rPr>
        <w:t>Analysis</w:t>
      </w:r>
      <w:bookmarkEnd w:id="97"/>
    </w:p>
    <w:p w14:paraId="6FC8D71A" w14:textId="1C02A4C6" w:rsidR="004B5DAD" w:rsidRPr="00653E19" w:rsidRDefault="00600666" w:rsidP="00FF5AE0">
      <w:pPr>
        <w:rPr>
          <w:color w:val="000000" w:themeColor="text1"/>
        </w:rPr>
      </w:pPr>
      <w:r w:rsidRPr="00653E19">
        <w:rPr>
          <w:color w:val="000000" w:themeColor="text1"/>
        </w:rPr>
        <w:t>As per Armitage and Roberts (2021), t</w:t>
      </w:r>
      <w:r w:rsidR="004B5DAD" w:rsidRPr="00653E19">
        <w:rPr>
          <w:color w:val="000000" w:themeColor="text1"/>
        </w:rPr>
        <w:t>he re-positioning of Gucci was a strategic dilemma that was brought about by structural adjustments in the luxury fashion industry in the world</w:t>
      </w:r>
      <w:r w:rsidRPr="00653E19">
        <w:rPr>
          <w:color w:val="000000" w:themeColor="text1"/>
        </w:rPr>
        <w:t>,</w:t>
      </w:r>
      <w:r w:rsidR="004B5DAD" w:rsidRPr="00653E19">
        <w:rPr>
          <w:color w:val="000000" w:themeColor="text1"/>
        </w:rPr>
        <w:t xml:space="preserve"> but not due to financial hardship. Lack of adaptation jeopardized long</w:t>
      </w:r>
      <w:r w:rsidR="004C6C31" w:rsidRPr="00653E19">
        <w:rPr>
          <w:color w:val="000000" w:themeColor="text1"/>
        </w:rPr>
        <w:t>-</w:t>
      </w:r>
      <w:r w:rsidR="004B5DAD" w:rsidRPr="00653E19">
        <w:rPr>
          <w:color w:val="000000" w:themeColor="text1"/>
        </w:rPr>
        <w:t>term relevance</w:t>
      </w:r>
      <w:r w:rsidR="004C6C31" w:rsidRPr="00653E19">
        <w:rPr>
          <w:color w:val="000000" w:themeColor="text1"/>
        </w:rPr>
        <w:t>,</w:t>
      </w:r>
      <w:r w:rsidR="004B5DAD" w:rsidRPr="00653E19">
        <w:rPr>
          <w:color w:val="000000" w:themeColor="text1"/>
        </w:rPr>
        <w:t xml:space="preserve"> as younger consumers prefer brands that exhibited creativity, inclusivity as well as cultural fluency. Competitor brands started to embrace experimental aesthetics and a digital-first approach, setting the level of innovation and cultural participation higher. </w:t>
      </w:r>
      <w:r w:rsidR="00307ADF" w:rsidRPr="00653E19">
        <w:rPr>
          <w:color w:val="000000" w:themeColor="text1"/>
        </w:rPr>
        <w:t>P</w:t>
      </w:r>
      <w:r w:rsidR="004B5DAD" w:rsidRPr="00653E19">
        <w:rPr>
          <w:color w:val="000000" w:themeColor="text1"/>
        </w:rPr>
        <w:t>ossible effect of lack of action were the lack of engagement with the generation, lack of cultural presence and extinction of brand equity. Culturally, aesthetic change can be a harbinger of greater identity repositioning, by redefining the symbolic inclusion or exclusion of specific people in the brand (Nyström, 2025). Design transformation in Gucci thus worked not only as an experimentation in style, but also as a repositioning of cultural orientation.</w:t>
      </w:r>
      <w:r w:rsidR="00FB72F3" w:rsidRPr="00653E19">
        <w:rPr>
          <w:color w:val="000000" w:themeColor="text1"/>
        </w:rPr>
        <w:t xml:space="preserve"> </w:t>
      </w:r>
      <w:r w:rsidR="004B5DAD" w:rsidRPr="00653E19">
        <w:rPr>
          <w:color w:val="000000" w:themeColor="text1"/>
        </w:rPr>
        <w:t xml:space="preserve">The forms of influence collaboration, interactive narrative and culturally responsive content took the </w:t>
      </w:r>
      <w:r w:rsidR="00BC1038" w:rsidRPr="00653E19">
        <w:rPr>
          <w:color w:val="000000" w:themeColor="text1"/>
        </w:rPr>
        <w:t>centre</w:t>
      </w:r>
      <w:r w:rsidR="004B5DAD" w:rsidRPr="00653E19">
        <w:rPr>
          <w:color w:val="000000" w:themeColor="text1"/>
        </w:rPr>
        <w:t xml:space="preserve"> stage in communication at Gucci. The use of digital interactions enabled Gucci to become a part of youth-based online cultures where the meaning of brand is co-produced through making it visible and a part of the participatory processes. </w:t>
      </w:r>
    </w:p>
    <w:p w14:paraId="70AF40BB" w14:textId="11DF5A49" w:rsidR="00F859FD" w:rsidRPr="00653E19" w:rsidRDefault="00F859FD" w:rsidP="00FF5AE0">
      <w:pPr>
        <w:pStyle w:val="Heading2"/>
        <w:rPr>
          <w:color w:val="000000" w:themeColor="text1"/>
        </w:rPr>
      </w:pPr>
      <w:bookmarkStart w:id="98" w:name="_vrir6v3u1ab" w:colFirst="0" w:colLast="0"/>
      <w:bookmarkStart w:id="99" w:name="_7h1gs9r7fbnr" w:colFirst="0" w:colLast="0"/>
      <w:bookmarkStart w:id="100" w:name="_Toc220621064"/>
      <w:bookmarkEnd w:id="98"/>
      <w:bookmarkEnd w:id="99"/>
      <w:r w:rsidRPr="00653E19">
        <w:rPr>
          <w:color w:val="000000" w:themeColor="text1"/>
        </w:rPr>
        <w:t>4.</w:t>
      </w:r>
      <w:r w:rsidR="00757352" w:rsidRPr="00653E19">
        <w:rPr>
          <w:color w:val="000000" w:themeColor="text1"/>
        </w:rPr>
        <w:t>9</w:t>
      </w:r>
      <w:r w:rsidRPr="00653E19">
        <w:rPr>
          <w:color w:val="000000" w:themeColor="text1"/>
        </w:rPr>
        <w:t xml:space="preserve"> </w:t>
      </w:r>
      <w:r w:rsidR="004B5DAD" w:rsidRPr="00653E19">
        <w:rPr>
          <w:color w:val="000000" w:themeColor="text1"/>
        </w:rPr>
        <w:t>Chapter Summary</w:t>
      </w:r>
      <w:bookmarkEnd w:id="100"/>
    </w:p>
    <w:p w14:paraId="304ECE80" w14:textId="77777777" w:rsidR="00B25C57" w:rsidRPr="00653E19" w:rsidRDefault="00F859FD" w:rsidP="00FF5AE0">
      <w:pPr>
        <w:rPr>
          <w:color w:val="000000" w:themeColor="text1"/>
        </w:rPr>
      </w:pPr>
      <w:r w:rsidRPr="00653E19">
        <w:rPr>
          <w:color w:val="000000" w:themeColor="text1"/>
        </w:rPr>
        <w:t xml:space="preserve">The chapter recorded the repositioning strategy and its observable results for Gucci based on secondary data. </w:t>
      </w:r>
      <w:r w:rsidR="00FB72F3" w:rsidRPr="00653E19">
        <w:rPr>
          <w:color w:val="000000" w:themeColor="text1"/>
        </w:rPr>
        <w:t xml:space="preserve">Data on </w:t>
      </w:r>
      <w:r w:rsidR="0003741F" w:rsidRPr="00653E19">
        <w:rPr>
          <w:color w:val="000000" w:themeColor="text1"/>
        </w:rPr>
        <w:t>the</w:t>
      </w:r>
      <w:r w:rsidR="00FB72F3" w:rsidRPr="00653E19">
        <w:rPr>
          <w:color w:val="000000" w:themeColor="text1"/>
        </w:rPr>
        <w:t xml:space="preserve"> repositioning of Gucci shows that it took place in a business environment that was undergoing structural re-alignment, and strategic restructuring is a popular tactic in long-term competitiveness. Other examples of luxury retailers revealed that identity maintenance improves post-strategy resilience. However, it is analysed that </w:t>
      </w:r>
      <w:r w:rsidRPr="00653E19">
        <w:rPr>
          <w:color w:val="000000" w:themeColor="text1"/>
        </w:rPr>
        <w:t xml:space="preserve">Gucci reacted to structural shifts in the luxury market by transforming the design of its product, changing its communication to be digital-first, and reframing its narrative. These moves boosted </w:t>
      </w:r>
      <w:r w:rsidR="004B5DAD" w:rsidRPr="00653E19">
        <w:rPr>
          <w:color w:val="000000" w:themeColor="text1"/>
        </w:rPr>
        <w:t>instructiveness</w:t>
      </w:r>
      <w:r w:rsidRPr="00653E19">
        <w:rPr>
          <w:color w:val="000000" w:themeColor="text1"/>
        </w:rPr>
        <w:t xml:space="preserve"> and cultural relatability among the younger customers and gave mixed and even sceptical reactions from the traditional luxury consumers. The case represents the fact that repositioning introduces both opportunities and tensions, which are similar to what is observed in both the luxury and the neighbour industry. The case of Gucci underscores the difficulty of maintaining heritage credibility and relevance on a modern basis. </w:t>
      </w:r>
      <w:r w:rsidR="00FB72F3" w:rsidRPr="00653E19">
        <w:rPr>
          <w:color w:val="000000" w:themeColor="text1"/>
        </w:rPr>
        <w:t>Lastly, the cultural positioning of Gucci portrays broader changes in moving towards experiential luxury consumption where value is progressively created on a symbolic and experiential front.</w:t>
      </w:r>
    </w:p>
    <w:p w14:paraId="2437C09E" w14:textId="77777777" w:rsidR="00B25C57" w:rsidRPr="00653E19" w:rsidRDefault="00B25C57" w:rsidP="00B25C57">
      <w:pPr>
        <w:pStyle w:val="Heading1"/>
        <w:rPr>
          <w:color w:val="000000" w:themeColor="text1"/>
        </w:rPr>
      </w:pPr>
      <w:bookmarkStart w:id="101" w:name="_Toc220621065"/>
      <w:r w:rsidRPr="00653E19">
        <w:rPr>
          <w:color w:val="000000" w:themeColor="text1"/>
        </w:rPr>
        <w:lastRenderedPageBreak/>
        <w:t>Chapter 5: Discussion and Analysis</w:t>
      </w:r>
      <w:bookmarkEnd w:id="101"/>
    </w:p>
    <w:p w14:paraId="09E5308A" w14:textId="77777777" w:rsidR="00B25C57" w:rsidRPr="00653E19" w:rsidRDefault="00B25C57" w:rsidP="00B25C57">
      <w:pPr>
        <w:pStyle w:val="Heading2"/>
        <w:rPr>
          <w:color w:val="000000" w:themeColor="text1"/>
        </w:rPr>
      </w:pPr>
      <w:bookmarkStart w:id="102" w:name="_ga1yofyk5bqj" w:colFirst="0" w:colLast="0"/>
      <w:bookmarkStart w:id="103" w:name="_Toc220621066"/>
      <w:bookmarkEnd w:id="102"/>
      <w:r w:rsidRPr="00653E19">
        <w:rPr>
          <w:color w:val="000000" w:themeColor="text1"/>
        </w:rPr>
        <w:t>5.1 Introduction and Purpose of the Chapter</w:t>
      </w:r>
      <w:bookmarkEnd w:id="103"/>
    </w:p>
    <w:p w14:paraId="3883C805" w14:textId="77777777" w:rsidR="00B25C57" w:rsidRPr="00653E19" w:rsidRDefault="00B25C57" w:rsidP="00B25C57">
      <w:pPr>
        <w:rPr>
          <w:color w:val="000000" w:themeColor="text1"/>
        </w:rPr>
      </w:pPr>
      <w:r w:rsidRPr="00653E19">
        <w:rPr>
          <w:color w:val="000000" w:themeColor="text1"/>
        </w:rPr>
        <w:t>This chapter is intended to interpret and synthesise the empirical data obtained in Chapter 4, rather than to restate case stories. It is a theory-based discussion that has connected patterns observed to the Brand Equity Theory, Consumer Culture Theory, and Generational Cohort Theory in explaining deviant consumer reactions to repositioning. The chapter utilises a cross-case analytical model that relies on the cases of Gucci, Saint Laurent, Balenciaga, and Louis Vuitton. The key issue under consideration is whether the repositioning by Gucci is a growth facilitator or a long-term alienation and brand dilution threat.</w:t>
      </w:r>
    </w:p>
    <w:p w14:paraId="329D2FE6" w14:textId="77777777" w:rsidR="00B25C57" w:rsidRPr="00653E19" w:rsidRDefault="00B25C57" w:rsidP="00B25C57">
      <w:pPr>
        <w:pStyle w:val="Heading2"/>
        <w:rPr>
          <w:color w:val="000000" w:themeColor="text1"/>
        </w:rPr>
      </w:pPr>
      <w:bookmarkStart w:id="104" w:name="_ln34qs4c7cjy" w:colFirst="0" w:colLast="0"/>
      <w:bookmarkStart w:id="105" w:name="_Toc220621067"/>
      <w:bookmarkEnd w:id="104"/>
      <w:r w:rsidRPr="00653E19">
        <w:rPr>
          <w:color w:val="000000" w:themeColor="text1"/>
        </w:rPr>
        <w:t>5.2 Analytical Framework and Logic</w:t>
      </w:r>
      <w:bookmarkEnd w:id="105"/>
    </w:p>
    <w:p w14:paraId="53435A5A" w14:textId="77777777" w:rsidR="00B25C57" w:rsidRPr="00653E19" w:rsidRDefault="00B25C57" w:rsidP="00B25C57">
      <w:pPr>
        <w:rPr>
          <w:color w:val="000000" w:themeColor="text1"/>
        </w:rPr>
      </w:pPr>
      <w:r w:rsidRPr="00653E19">
        <w:rPr>
          <w:color w:val="000000" w:themeColor="text1"/>
        </w:rPr>
        <w:t>Analytical reasoning behind the discussion is based on the conceptual framework outlined in Chapter 2 that places the repositioning strategy implemented by Gucci as a causal agent that may define two contrasting consumer experiences: further involvement and cultural acceptance of younger customers and, possibly, the loss of values and devaluation by the typical luxury consumers. These effects are all dependent on the moderating factors such as heritage preservation, digital intensity, and cultural coherence. The debate is based on a themed cross-case synthesis congruent with the literature in Chapter 2 and findings in Chapter 4, which allows generalisation on the cases. This type of interpretation, based on the theory, advocates analytical and not descriptive generalisation (Sinha, 2023). This makes synthesis-based analysis especially useful in context-dependent outcomes (Star and Modi, 2023).</w:t>
      </w:r>
    </w:p>
    <w:p w14:paraId="59EE19B1" w14:textId="163CB9D2" w:rsidR="00B25C57" w:rsidRPr="00653E19" w:rsidRDefault="00B25C57" w:rsidP="00B25C57">
      <w:pPr>
        <w:pStyle w:val="Heading2"/>
        <w:rPr>
          <w:color w:val="000000" w:themeColor="text1"/>
        </w:rPr>
      </w:pPr>
      <w:bookmarkStart w:id="106" w:name="_8ux3mxjcapuj" w:colFirst="0" w:colLast="0"/>
      <w:bookmarkStart w:id="107" w:name="_Toc220621068"/>
      <w:bookmarkEnd w:id="106"/>
      <w:r w:rsidRPr="00653E19">
        <w:rPr>
          <w:color w:val="000000" w:themeColor="text1"/>
        </w:rPr>
        <w:t>5.3 Cross-</w:t>
      </w:r>
      <w:r w:rsidR="009E727D" w:rsidRPr="00653E19">
        <w:rPr>
          <w:color w:val="000000" w:themeColor="text1"/>
        </w:rPr>
        <w:t>case discussion and literature integration</w:t>
      </w:r>
      <w:bookmarkEnd w:id="107"/>
    </w:p>
    <w:p w14:paraId="1E5C83D4" w14:textId="32B162F0" w:rsidR="00B25C57" w:rsidRPr="00653E19" w:rsidRDefault="00B25C57" w:rsidP="00B25C57">
      <w:pPr>
        <w:rPr>
          <w:b/>
          <w:bCs/>
          <w:i/>
          <w:iCs/>
          <w:color w:val="000000" w:themeColor="text1"/>
        </w:rPr>
      </w:pPr>
      <w:r w:rsidRPr="00653E19">
        <w:rPr>
          <w:b/>
          <w:bCs/>
          <w:i/>
          <w:iCs/>
          <w:color w:val="000000" w:themeColor="text1"/>
        </w:rPr>
        <w:t>Luxury Brand Repositioning and Heritage Continuity</w:t>
      </w:r>
    </w:p>
    <w:p w14:paraId="5E3A1E67" w14:textId="77777777" w:rsidR="00B25C57" w:rsidRPr="00653E19" w:rsidRDefault="00B25C57" w:rsidP="00B25C57">
      <w:pPr>
        <w:rPr>
          <w:color w:val="000000" w:themeColor="text1"/>
        </w:rPr>
      </w:pPr>
      <w:r w:rsidRPr="00653E19">
        <w:rPr>
          <w:color w:val="000000" w:themeColor="text1"/>
        </w:rPr>
        <w:t xml:space="preserve">The theory of luxury branding has found that heritage is the kind of symbolic capital which will be used as a basis of legitimacy, trust, and long-term brand equity. Heritage does not solely act as a continuation of the past, but as a social category depicted as representational in terms of authenticity and control within a culture. In this scenario, repositioning is a risky strategic change intervention where new identity codes can trigger visions of authenticity breach when they are introduced abruptly. This tension is explained through the comparative analysis of Gucci and Louis Vuitton. Gucci went into radical repositioning by defining luxury as expressive individuality, whereas Louis Vuitton took a controlled direction that equated innovation as an extension of its traditional craftsmanship and travel roots. As indicated by cross-case evidence, repositioning plays </w:t>
      </w:r>
      <w:r w:rsidRPr="00653E19">
        <w:rPr>
          <w:color w:val="000000" w:themeColor="text1"/>
        </w:rPr>
        <w:lastRenderedPageBreak/>
        <w:t>a beneficial role in making things relevant in the case where innovation happens to be held by heritage cues, and symbolic discontinuity enters into acceleration as an alienator.</w:t>
      </w:r>
    </w:p>
    <w:p w14:paraId="76AD2CB5" w14:textId="5A2D6D20" w:rsidR="00B25C57" w:rsidRPr="00653E19" w:rsidRDefault="00B25C57" w:rsidP="00B25C57">
      <w:pPr>
        <w:rPr>
          <w:b/>
          <w:bCs/>
          <w:i/>
          <w:iCs/>
          <w:color w:val="000000" w:themeColor="text1"/>
        </w:rPr>
      </w:pPr>
      <w:r w:rsidRPr="00653E19">
        <w:rPr>
          <w:b/>
          <w:bCs/>
          <w:i/>
          <w:iCs/>
          <w:color w:val="000000" w:themeColor="text1"/>
        </w:rPr>
        <w:t>Product Design Transformation and Generational Appeal</w:t>
      </w:r>
    </w:p>
    <w:p w14:paraId="6C990D0B" w14:textId="77777777" w:rsidR="00B25C57" w:rsidRPr="00653E19" w:rsidRDefault="00B25C57" w:rsidP="00B25C57">
      <w:pPr>
        <w:rPr>
          <w:color w:val="000000" w:themeColor="text1"/>
        </w:rPr>
      </w:pPr>
      <w:r w:rsidRPr="00653E19">
        <w:rPr>
          <w:color w:val="000000" w:themeColor="text1"/>
        </w:rPr>
        <w:t>The most evident expression of repositioning is product design, which is a key representative of the symbolic meaning in luxury brands. Literature differentiates the aesthetic innovation as to re-energise the relevance and the aesthetic discontinuity as to disrupt the coherence of identity. Interchange of cases demonstrates that Gucci and Balenciaga pursued a maximalist and provocative design approach, whereas Saint Laurent focused on clarity of the aesthetics by using a uniform, minimalist visual language. Effeminate design was highly appealing to the youthful consumer levels as it facilitated the experimentation of self-identities, visibility and expression that the Gen Z cherished. On the contrary, the older consumers believed that these changes were a break with the codes of craftsmanship as the basis of luxury, causing incongruency and alienation. This imbalance is a sign of developmental inequality in the interpretation of values and stability in identity (Ancha, Janardhana and Kommu, 2021).</w:t>
      </w:r>
    </w:p>
    <w:p w14:paraId="46965169" w14:textId="1BC03999" w:rsidR="00B25C57" w:rsidRPr="00653E19" w:rsidRDefault="00B25C57" w:rsidP="00B25C57">
      <w:pPr>
        <w:rPr>
          <w:b/>
          <w:bCs/>
          <w:i/>
          <w:iCs/>
          <w:color w:val="000000" w:themeColor="text1"/>
        </w:rPr>
      </w:pPr>
      <w:r w:rsidRPr="00653E19">
        <w:rPr>
          <w:b/>
          <w:bCs/>
          <w:i/>
          <w:iCs/>
          <w:color w:val="000000" w:themeColor="text1"/>
        </w:rPr>
        <w:t>Digital Communication, Visibility, and Luxury Meaning</w:t>
      </w:r>
    </w:p>
    <w:p w14:paraId="0FBE1113" w14:textId="5129C0CE" w:rsidR="00B25C57" w:rsidRPr="00653E19" w:rsidRDefault="009E727D" w:rsidP="00B25C57">
      <w:pPr>
        <w:rPr>
          <w:color w:val="000000" w:themeColor="text1"/>
        </w:rPr>
      </w:pPr>
      <w:r w:rsidRPr="00653E19">
        <w:rPr>
          <w:color w:val="000000" w:themeColor="text1"/>
        </w:rPr>
        <w:t>In this context, t</w:t>
      </w:r>
      <w:r w:rsidR="00B25C57" w:rsidRPr="00653E19">
        <w:rPr>
          <w:color w:val="000000" w:themeColor="text1"/>
        </w:rPr>
        <w:t>he process of digitalisation presents a luxury brand with a paradox of accessibility and, at the same time, the threat to exclusivity, which is often referred to as the visibility-prestige trade-off. Gucci and Balenciaga were ambitious and engaged in digital dominance in the social media, influencer culture, and meme-based appearance, at the same time that Louis Vuitton remained more conservative in digital, comprising this appearance. The results suggest that the level of visibility has a greater influence on relevance in younger consumers as it entrenches brands in the modern cultural discourse. Nevertheless, overexposure dilutes the distance of luxury where the stories do not have symbolic control. Balenciaga's shock-led approach was borderless between the luxury and mass culture, whereas Louis Vuitton maintained exclusivity and youth attractiveness. Anuragi et al. (2024) observe similar dynamics of undermined symbolic authority when it is exposed to uncontrollable conditions.</w:t>
      </w:r>
    </w:p>
    <w:p w14:paraId="09A1B6E9" w14:textId="4B700EBF" w:rsidR="00B25C57" w:rsidRPr="00653E19" w:rsidRDefault="00B25C57" w:rsidP="00B25C57">
      <w:pPr>
        <w:rPr>
          <w:b/>
          <w:bCs/>
          <w:i/>
          <w:iCs/>
          <w:color w:val="000000" w:themeColor="text1"/>
        </w:rPr>
      </w:pPr>
      <w:r w:rsidRPr="00653E19">
        <w:rPr>
          <w:b/>
          <w:bCs/>
          <w:i/>
          <w:iCs/>
          <w:color w:val="000000" w:themeColor="text1"/>
        </w:rPr>
        <w:t>Cross-Generational Consumer Response and Brand Loyalty</w:t>
      </w:r>
    </w:p>
    <w:p w14:paraId="48F710A4" w14:textId="295BD4C0" w:rsidR="00B25C57" w:rsidRPr="00653E19" w:rsidRDefault="00B25C57" w:rsidP="00B25C57">
      <w:pPr>
        <w:rPr>
          <w:color w:val="000000" w:themeColor="text1"/>
        </w:rPr>
      </w:pPr>
      <w:r w:rsidRPr="00653E19">
        <w:rPr>
          <w:color w:val="000000" w:themeColor="text1"/>
        </w:rPr>
        <w:t xml:space="preserve">The reason why repositioning has an unequal result in terms of loyalty within different age groups is explained by the generational cohort theory. Younger consumers have volatile brand affinities and put more emphasis on cultural relevance than persistence, whereas older consumers base loyalty towards identity congruence and symbolic permanence. Cross-case evidence indicates that </w:t>
      </w:r>
      <w:r w:rsidRPr="00653E19">
        <w:rPr>
          <w:color w:val="000000" w:themeColor="text1"/>
        </w:rPr>
        <w:lastRenderedPageBreak/>
        <w:t>youth involvement is high after repositioning, and there is also opposition by heritage-oriented customers.</w:t>
      </w:r>
      <w:r w:rsidR="009E727D" w:rsidRPr="00653E19">
        <w:rPr>
          <w:color w:val="000000" w:themeColor="text1"/>
        </w:rPr>
        <w:t xml:space="preserve"> </w:t>
      </w:r>
      <w:r w:rsidRPr="00653E19">
        <w:rPr>
          <w:color w:val="000000" w:themeColor="text1"/>
        </w:rPr>
        <w:t>This imbalance means that redistribution of loyalty is not even generated by repositioning. The approach of Gucci created new emotional connections in young users but undermined the connections of long-time attendees of wholesalers. This redistribution is representative of more far-reaching sociocultural trends in that changing the value systems reforms institutional trust and group belonging with the passing years. Sudhakar (2023) emphasises that as a changing generation, symbolic authority is renegotiated in most cases, with limitations to the even distribution of acceptance of change to demographic groups.</w:t>
      </w:r>
    </w:p>
    <w:p w14:paraId="49464BCE" w14:textId="77777777" w:rsidR="00B25C57" w:rsidRPr="00653E19" w:rsidRDefault="00B25C57" w:rsidP="00B25C57">
      <w:pPr>
        <w:pStyle w:val="Heading2"/>
        <w:rPr>
          <w:color w:val="000000" w:themeColor="text1"/>
        </w:rPr>
      </w:pPr>
      <w:bookmarkStart w:id="108" w:name="_khu2rgjqgm30" w:colFirst="0" w:colLast="0"/>
      <w:bookmarkStart w:id="109" w:name="_Toc220621069"/>
      <w:bookmarkEnd w:id="108"/>
      <w:r w:rsidRPr="00653E19">
        <w:rPr>
          <w:color w:val="000000" w:themeColor="text1"/>
        </w:rPr>
        <w:t>5.4 Integration with Conceptual Framework</w:t>
      </w:r>
      <w:bookmarkEnd w:id="109"/>
    </w:p>
    <w:p w14:paraId="28D6EAB7" w14:textId="77777777" w:rsidR="00B25C57" w:rsidRPr="00653E19" w:rsidRDefault="00B25C57" w:rsidP="00B25C57">
      <w:pPr>
        <w:rPr>
          <w:color w:val="000000" w:themeColor="text1"/>
        </w:rPr>
      </w:pPr>
      <w:r w:rsidRPr="00653E19">
        <w:rPr>
          <w:color w:val="000000" w:themeColor="text1"/>
        </w:rPr>
        <w:t>The results partly validate the conceptual model that had been developed in Chapter 2 and require further sharpening. The connection between repositioning and the involvement of the youth is notably confirmed, hence, with the digital communication and design innovation contributing to the greater cultural relevance. But the connection between repositioning and old consumer loyalty is conditionally as opposed to being linear. Heritage conservation comes out as the key moderator between adaptive renewal and symbolic rupture, and digital intensity is a two-sided process that increases engagements but increases dilution pressures in the face of feeble governance. Thus, the adjusted framework theorises repositioning as either resulting in an engagement or alienation based on moderating conditions. This contingent reasoning is consistent with the views of institutional theorists that underline mediation in the context of reform results (Yadav and Trivedi, 2024).</w:t>
      </w:r>
    </w:p>
    <w:p w14:paraId="57F72FE4" w14:textId="77777777" w:rsidR="00B25C57" w:rsidRPr="00653E19" w:rsidRDefault="00B25C57" w:rsidP="00B25C57">
      <w:pPr>
        <w:pStyle w:val="Heading2"/>
        <w:rPr>
          <w:color w:val="000000" w:themeColor="text1"/>
        </w:rPr>
      </w:pPr>
      <w:bookmarkStart w:id="110" w:name="_mzjwkqe9memi" w:colFirst="0" w:colLast="0"/>
      <w:bookmarkStart w:id="111" w:name="_Toc220621070"/>
      <w:bookmarkEnd w:id="110"/>
      <w:r w:rsidRPr="00653E19">
        <w:rPr>
          <w:color w:val="000000" w:themeColor="text1"/>
        </w:rPr>
        <w:t>5.5 Robustness and Alternative Explanations</w:t>
      </w:r>
      <w:bookmarkEnd w:id="111"/>
    </w:p>
    <w:p w14:paraId="18E406E7" w14:textId="33181559" w:rsidR="00B25C57" w:rsidRPr="00653E19" w:rsidRDefault="00B25C57" w:rsidP="00B25C57">
      <w:pPr>
        <w:rPr>
          <w:color w:val="000000" w:themeColor="text1"/>
        </w:rPr>
      </w:pPr>
      <w:r w:rsidRPr="00653E19">
        <w:rPr>
          <w:color w:val="000000" w:themeColor="text1"/>
        </w:rPr>
        <w:t>Several robustness issues can be taken into consideration. First, there is a possibility of bias due to corporate self-reporting and media amplification since secondary data are used. Second, increased visibility can overstate perceived success or controversy to a greater extent than changes in behaviour. Third, the extent of attribution is still low with performance outcomes that have been observed to be unable to be causally separated from wider market trends.</w:t>
      </w:r>
      <w:r w:rsidR="009E727D" w:rsidRPr="00653E19">
        <w:rPr>
          <w:color w:val="000000" w:themeColor="text1"/>
        </w:rPr>
        <w:t xml:space="preserve"> </w:t>
      </w:r>
      <w:r w:rsidRPr="00653E19">
        <w:rPr>
          <w:color w:val="000000" w:themeColor="text1"/>
        </w:rPr>
        <w:t xml:space="preserve">In order to alleviate these issues, the method of triangulation has been used by incorporating industry reports, financial performance indicators and cross-case consistency. The overlap of the pattern of the four luxury brands increases the credibility of analytical results and decreases the chance of results being artefacts of a particular case. Other issues, such as interpretation bias and attribution, have been </w:t>
      </w:r>
      <w:r w:rsidRPr="00653E19">
        <w:rPr>
          <w:color w:val="000000" w:themeColor="text1"/>
        </w:rPr>
        <w:lastRenderedPageBreak/>
        <w:t>found with similar issues in retrospective institutional research, and this highlights the seriousness of methodological caution (Thakur, 2022).</w:t>
      </w:r>
    </w:p>
    <w:p w14:paraId="7EE99319" w14:textId="77777777" w:rsidR="00B25C57" w:rsidRPr="00653E19" w:rsidRDefault="00B25C57" w:rsidP="00B25C57">
      <w:pPr>
        <w:pStyle w:val="Heading2"/>
        <w:rPr>
          <w:color w:val="000000" w:themeColor="text1"/>
        </w:rPr>
      </w:pPr>
      <w:bookmarkStart w:id="112" w:name="_a6jtf4p9daa" w:colFirst="0" w:colLast="0"/>
      <w:bookmarkStart w:id="113" w:name="_Toc220621071"/>
      <w:bookmarkEnd w:id="112"/>
      <w:r w:rsidRPr="00653E19">
        <w:rPr>
          <w:color w:val="000000" w:themeColor="text1"/>
        </w:rPr>
        <w:t>5.6 Practical Synthesis</w:t>
      </w:r>
      <w:bookmarkEnd w:id="113"/>
    </w:p>
    <w:p w14:paraId="61BD1559" w14:textId="2E089020" w:rsidR="00B25C57" w:rsidRPr="00653E19" w:rsidRDefault="00B25C57" w:rsidP="00B25C57">
      <w:pPr>
        <w:rPr>
          <w:color w:val="000000" w:themeColor="text1"/>
        </w:rPr>
      </w:pPr>
      <w:r w:rsidRPr="00653E19">
        <w:rPr>
          <w:color w:val="000000" w:themeColor="text1"/>
        </w:rPr>
        <w:t xml:space="preserve">The three practice-heretical insights that are produced through the cross-case analysis are as follows. To start with, repositioning must be considered as a selective growth strategy and not as one of universal appeal because the focus on getting younger consumers can refocus the current loyalty. Second, digital-first practices should not be entirely eccentric but products of tradition, and should be seen as forms of symbolic reticence instead of algorithmic vastness. Third, generational segmentation works better than compromise, as a bid to please all cohorts at the same time will result in the level of identity dilution. These lessons highlight the importance of stressing that winning the repositioning game is less radical than culture-oriented. They have a basis on the managerial implications made in Chapter 6. </w:t>
      </w:r>
      <w:r w:rsidR="009E727D" w:rsidRPr="00653E19">
        <w:rPr>
          <w:color w:val="000000" w:themeColor="text1"/>
        </w:rPr>
        <w:t>As inspired from the findings of Kulkarni and Shetty (2024), w</w:t>
      </w:r>
      <w:r w:rsidRPr="00653E19">
        <w:rPr>
          <w:color w:val="000000" w:themeColor="text1"/>
        </w:rPr>
        <w:t>elfare-oriented institutional research is reflected by the necessity to have structured governance and an ethical accountability of the management of the transformation process, which warns that unmanaged change often creates unintended effects.</w:t>
      </w:r>
    </w:p>
    <w:p w14:paraId="2DE8ED7F" w14:textId="77777777" w:rsidR="00B25C57" w:rsidRPr="00653E19" w:rsidRDefault="00B25C57" w:rsidP="00B25C57">
      <w:pPr>
        <w:pStyle w:val="Heading2"/>
        <w:rPr>
          <w:color w:val="000000" w:themeColor="text1"/>
        </w:rPr>
      </w:pPr>
      <w:bookmarkStart w:id="114" w:name="_j4k69k5tdufa" w:colFirst="0" w:colLast="0"/>
      <w:bookmarkStart w:id="115" w:name="_Toc220621072"/>
      <w:bookmarkEnd w:id="114"/>
      <w:r w:rsidRPr="00653E19">
        <w:rPr>
          <w:color w:val="000000" w:themeColor="text1"/>
        </w:rPr>
        <w:t>5.7 Chapter Summary</w:t>
      </w:r>
      <w:bookmarkEnd w:id="115"/>
    </w:p>
    <w:p w14:paraId="5BEBE5C5" w14:textId="77777777" w:rsidR="00B25C57" w:rsidRPr="00653E19" w:rsidRDefault="00B25C57" w:rsidP="00B25C57">
      <w:pPr>
        <w:rPr>
          <w:color w:val="000000" w:themeColor="text1"/>
        </w:rPr>
      </w:pPr>
      <w:r w:rsidRPr="00653E19">
        <w:rPr>
          <w:color w:val="000000" w:themeColor="text1"/>
        </w:rPr>
        <w:t>This chapter brought together cross-case findings to assess the luxury brand repositioning based on heritage continuity, design transformation, digital communication, and generational response. The result of the analysis supports the basic theoretical assumptions that repositioning is able to build a culture of relevance and engagement among younger consumers with the help of innovation, visibility, and expressive design. Simultaneously, the results contradict the literature that implicitly views repositioning as a growth strategy that is exclusively positive. The cases indicate that repositioning may additionally cause a faster perception or dilution and alienation among traditional luxury customers, especially in the cases of weakened heritage cues and symbolic coherence.</w:t>
      </w:r>
      <w:r w:rsidRPr="00653E19">
        <w:rPr>
          <w:color w:val="000000" w:themeColor="text1"/>
        </w:rPr>
        <w:br w:type="page"/>
      </w:r>
    </w:p>
    <w:p w14:paraId="0EE6CB6C" w14:textId="77777777" w:rsidR="00B25C57" w:rsidRPr="00653E19" w:rsidRDefault="00B25C57" w:rsidP="00B25C57">
      <w:pPr>
        <w:pStyle w:val="Heading1"/>
        <w:rPr>
          <w:color w:val="000000" w:themeColor="text1"/>
        </w:rPr>
      </w:pPr>
      <w:bookmarkStart w:id="116" w:name="_Toc220621073"/>
      <w:r w:rsidRPr="00653E19">
        <w:rPr>
          <w:color w:val="000000" w:themeColor="text1"/>
        </w:rPr>
        <w:lastRenderedPageBreak/>
        <w:t>Chapter 6: Conclusion</w:t>
      </w:r>
      <w:bookmarkEnd w:id="116"/>
    </w:p>
    <w:p w14:paraId="4716B125" w14:textId="77777777" w:rsidR="00B25C57" w:rsidRPr="00653E19" w:rsidRDefault="00B25C57" w:rsidP="00B25C57">
      <w:pPr>
        <w:pStyle w:val="Heading2"/>
        <w:rPr>
          <w:color w:val="000000" w:themeColor="text1"/>
        </w:rPr>
      </w:pPr>
      <w:bookmarkStart w:id="117" w:name="_vsciq9hv6ro4" w:colFirst="0" w:colLast="0"/>
      <w:bookmarkStart w:id="118" w:name="_Toc220621074"/>
      <w:bookmarkEnd w:id="117"/>
      <w:r w:rsidRPr="00653E19">
        <w:rPr>
          <w:color w:val="000000" w:themeColor="text1"/>
        </w:rPr>
        <w:t>6.1 Introduction</w:t>
      </w:r>
      <w:bookmarkEnd w:id="118"/>
    </w:p>
    <w:p w14:paraId="4C96BA26" w14:textId="77777777" w:rsidR="00B25C57" w:rsidRPr="00653E19" w:rsidRDefault="00B25C57" w:rsidP="00B25C57">
      <w:pPr>
        <w:rPr>
          <w:color w:val="000000" w:themeColor="text1"/>
        </w:rPr>
      </w:pPr>
      <w:r w:rsidRPr="00653E19">
        <w:rPr>
          <w:color w:val="000000" w:themeColor="text1"/>
        </w:rPr>
        <w:t>This is the concluding chapter in which the key findings of the study will be synthesised, the theoretical and managerial implications outlined, and limitations mentioned alongside future research directions are identified. The chapter is based on the cross-case discussion in Chapter 5 and draws on the secondary-data and multi-case analysis of Gucci and its main competitors. Instead of being a mere overview, it also emphasises the role of the study in the literature and the strategic implementation of the luxury branding. This way, it considers the effectiveness of the repositioning strategy of Gucci as a growth facilitator or the long-term dangers of alienating and eroding the brand under the above-mentioned conditions.</w:t>
      </w:r>
    </w:p>
    <w:p w14:paraId="4D701840" w14:textId="77777777" w:rsidR="00B25C57" w:rsidRPr="00653E19" w:rsidRDefault="00B25C57" w:rsidP="00B25C57">
      <w:pPr>
        <w:pStyle w:val="Heading2"/>
        <w:rPr>
          <w:color w:val="000000" w:themeColor="text1"/>
        </w:rPr>
      </w:pPr>
      <w:bookmarkStart w:id="119" w:name="_xnk6rer14xj7" w:colFirst="0" w:colLast="0"/>
      <w:bookmarkStart w:id="120" w:name="_Toc220621075"/>
      <w:bookmarkEnd w:id="119"/>
      <w:r w:rsidRPr="00653E19">
        <w:rPr>
          <w:color w:val="000000" w:themeColor="text1"/>
        </w:rPr>
        <w:t>6.2 Summary of Key Findings</w:t>
      </w:r>
      <w:bookmarkEnd w:id="120"/>
    </w:p>
    <w:p w14:paraId="605F1DEC" w14:textId="77777777" w:rsidR="00B25C57" w:rsidRPr="00653E19" w:rsidRDefault="00B25C57" w:rsidP="00B25C57">
      <w:pPr>
        <w:rPr>
          <w:color w:val="000000" w:themeColor="text1"/>
        </w:rPr>
      </w:pPr>
      <w:r w:rsidRPr="00653E19">
        <w:rPr>
          <w:color w:val="000000" w:themeColor="text1"/>
        </w:rPr>
        <w:t>The research finds that luxury brand repositioning can effectively act as a growth-fostering strategy if it is carried out under well-thought-out circumstances. The most effective repositioning was performed based on fostering cultural relevance among younger consumers by depicting it through expressive design, digital involvement, or modern storytelling. The visibility-based approach contributed to the enhancement of the emotion connection between Millennials and Gen Z, who reward brands that are oriented towards the expression of identity and trends in online culture. Nevertheless, the results also indicate that repositioning does not produce similar effects on consumer groups. Resistance was noted by traditional luxury consumers where the heritage cues were undermined, and symbolic dilution was perceived. Examples of heritage-based, controlled innovation, including Louis Vuitton, show that this concept alleviates the risks of alienation, but radical repositioning increases the risk of dilution. In general, the process of repositioning relocates loyalty, as opposed to universalising it, which proves that repositioning can work as a growth enabler and a tsunami in the strategy implementation process.</w:t>
      </w:r>
    </w:p>
    <w:p w14:paraId="3C0BDC4C" w14:textId="77777777" w:rsidR="00B25C57" w:rsidRPr="00653E19" w:rsidRDefault="00B25C57" w:rsidP="00B25C57">
      <w:pPr>
        <w:pStyle w:val="Heading2"/>
        <w:rPr>
          <w:color w:val="000000" w:themeColor="text1"/>
        </w:rPr>
      </w:pPr>
      <w:bookmarkStart w:id="121" w:name="_t0883vwpm7cq" w:colFirst="0" w:colLast="0"/>
      <w:bookmarkStart w:id="122" w:name="_Toc220621076"/>
      <w:bookmarkEnd w:id="121"/>
      <w:r w:rsidRPr="00653E19">
        <w:rPr>
          <w:color w:val="000000" w:themeColor="text1"/>
        </w:rPr>
        <w:t>6.3 Theoretical Implications</w:t>
      </w:r>
      <w:bookmarkEnd w:id="122"/>
    </w:p>
    <w:p w14:paraId="2E0F293A" w14:textId="77777777" w:rsidR="00B25C57" w:rsidRPr="00653E19" w:rsidRDefault="00B25C57" w:rsidP="00B25C57">
      <w:pPr>
        <w:rPr>
          <w:color w:val="000000" w:themeColor="text1"/>
        </w:rPr>
      </w:pPr>
      <w:r w:rsidRPr="00653E19">
        <w:rPr>
          <w:color w:val="000000" w:themeColor="text1"/>
        </w:rPr>
        <w:t>There are four enormous contributions made to the luxury branding theory in this research.</w:t>
      </w:r>
    </w:p>
    <w:p w14:paraId="16AD52D7" w14:textId="77777777" w:rsidR="00B25C57" w:rsidRPr="00653E19" w:rsidRDefault="00B25C57" w:rsidP="00B25C57">
      <w:pPr>
        <w:rPr>
          <w:b/>
          <w:bCs/>
          <w:i/>
          <w:iCs/>
          <w:color w:val="000000" w:themeColor="text1"/>
        </w:rPr>
      </w:pPr>
      <w:r w:rsidRPr="00653E19">
        <w:rPr>
          <w:b/>
          <w:bCs/>
          <w:i/>
          <w:iCs/>
          <w:color w:val="000000" w:themeColor="text1"/>
        </w:rPr>
        <w:t>Contribution 1: Extension of Luxury Brand Repositioning Theory</w:t>
      </w:r>
    </w:p>
    <w:p w14:paraId="124FC17F" w14:textId="77777777" w:rsidR="00B25C57" w:rsidRPr="00653E19" w:rsidRDefault="00B25C57" w:rsidP="00B25C57">
      <w:pPr>
        <w:rPr>
          <w:color w:val="000000" w:themeColor="text1"/>
        </w:rPr>
      </w:pPr>
      <w:r w:rsidRPr="00653E19">
        <w:rPr>
          <w:color w:val="000000" w:themeColor="text1"/>
        </w:rPr>
        <w:t xml:space="preserve">To begin with, it offers a development of the theory of luxury brand repositioning since it demonstrates that the merits of repositioning are not universal but culturally specific. The majority of established literature is inclined to discuss repositioning as a cure to the market stagnation. This assumption is righted in this paper, where repositioning is shown to create value under the </w:t>
      </w:r>
      <w:r w:rsidRPr="00653E19">
        <w:rPr>
          <w:color w:val="000000" w:themeColor="text1"/>
        </w:rPr>
        <w:lastRenderedPageBreak/>
        <w:t>prerequisite of innovation, which ought to be culturally decipherable and have symbolic origins. Radical change is regarded as promoting relevance and, in the same breath, augmenting exposure to authenticity annihilation, hence the significance of the situational intervention of repositioning rather than a uniform procedure.</w:t>
      </w:r>
    </w:p>
    <w:p w14:paraId="18BEF23E" w14:textId="77777777" w:rsidR="00B25C57" w:rsidRPr="00653E19" w:rsidRDefault="00B25C57" w:rsidP="00B25C57">
      <w:pPr>
        <w:rPr>
          <w:b/>
          <w:bCs/>
          <w:i/>
          <w:iCs/>
          <w:color w:val="000000" w:themeColor="text1"/>
        </w:rPr>
      </w:pPr>
      <w:r w:rsidRPr="00653E19">
        <w:rPr>
          <w:b/>
          <w:bCs/>
          <w:i/>
          <w:iCs/>
          <w:color w:val="000000" w:themeColor="text1"/>
        </w:rPr>
        <w:t>Contribution 2: Generational Cohort as Boundary Condition</w:t>
      </w:r>
    </w:p>
    <w:p w14:paraId="705FE47A" w14:textId="4FDC3B36" w:rsidR="00B25C57" w:rsidRPr="00653E19" w:rsidRDefault="00B25C57" w:rsidP="00B25C57">
      <w:pPr>
        <w:rPr>
          <w:color w:val="000000" w:themeColor="text1"/>
        </w:rPr>
      </w:pPr>
      <w:r w:rsidRPr="00653E19">
        <w:rPr>
          <w:color w:val="000000" w:themeColor="text1"/>
        </w:rPr>
        <w:t xml:space="preserve">Second, the study places the generational cohort at a significant intermediate level of brand loyalty to luxury. Depending on the customers, the findings suggest that both younger and older customers rely on two significantly dissimilar loyalty mechanisms. Whereas younger shoppers grow affinities through the force of cultural affiliation, </w:t>
      </w:r>
      <w:r w:rsidR="0084756F" w:rsidRPr="00653E19">
        <w:rPr>
          <w:color w:val="000000" w:themeColor="text1"/>
        </w:rPr>
        <w:t>complicity</w:t>
      </w:r>
      <w:r w:rsidRPr="00653E19">
        <w:rPr>
          <w:color w:val="000000" w:themeColor="text1"/>
        </w:rPr>
        <w:t>, and expression of self-old-fashioned shoppers are true believers because of consistency, skill and permanence of symbolism. That is why, on the one hand, repositioning empowers, and, conversely, it debilitates brand equity across varying segments, and on the other hand, it perfects the generational cohort theory in a luxury branding configuration.</w:t>
      </w:r>
    </w:p>
    <w:p w14:paraId="29CCFFC0" w14:textId="77777777" w:rsidR="00B25C57" w:rsidRPr="00653E19" w:rsidRDefault="00B25C57" w:rsidP="00B25C57">
      <w:pPr>
        <w:rPr>
          <w:b/>
          <w:bCs/>
          <w:i/>
          <w:iCs/>
          <w:color w:val="000000" w:themeColor="text1"/>
        </w:rPr>
      </w:pPr>
      <w:r w:rsidRPr="00653E19">
        <w:rPr>
          <w:b/>
          <w:bCs/>
          <w:i/>
          <w:iCs/>
          <w:color w:val="000000" w:themeColor="text1"/>
        </w:rPr>
        <w:t>Contribution 3: Digitalisation as Paradox in Luxury Branding</w:t>
      </w:r>
    </w:p>
    <w:p w14:paraId="387C4417" w14:textId="77777777" w:rsidR="00B25C57" w:rsidRPr="00653E19" w:rsidRDefault="00B25C57" w:rsidP="00B25C57">
      <w:pPr>
        <w:rPr>
          <w:color w:val="000000" w:themeColor="text1"/>
        </w:rPr>
      </w:pPr>
      <w:r w:rsidRPr="00653E19">
        <w:rPr>
          <w:color w:val="000000" w:themeColor="text1"/>
        </w:rPr>
        <w:t>Third, the research describes that digitalisation is ironic in the case of luxury branding. Its digital access helps enhance relevance and quick interaction, but prevents exclusivity in situations where the visibility has been out of the symbolic control. The article establishes that the notions of visibility and prestige are not conjunctive, but aspiring, and are not subjected to the linear principles, which digital interaction has made the same rise in equity to a luxury firm.</w:t>
      </w:r>
    </w:p>
    <w:p w14:paraId="124CE9F2" w14:textId="77777777" w:rsidR="00B25C57" w:rsidRPr="00653E19" w:rsidRDefault="00B25C57" w:rsidP="00B25C57">
      <w:pPr>
        <w:rPr>
          <w:b/>
          <w:bCs/>
          <w:i/>
          <w:iCs/>
          <w:color w:val="000000" w:themeColor="text1"/>
        </w:rPr>
      </w:pPr>
      <w:r w:rsidRPr="00653E19">
        <w:rPr>
          <w:b/>
          <w:bCs/>
          <w:i/>
          <w:iCs/>
          <w:color w:val="000000" w:themeColor="text1"/>
        </w:rPr>
        <w:t>Contribution 4: Refined Conceptual Model</w:t>
      </w:r>
    </w:p>
    <w:p w14:paraId="2BB7963F" w14:textId="77777777" w:rsidR="00B25C57" w:rsidRPr="00653E19" w:rsidRDefault="00B25C57" w:rsidP="00B25C57">
      <w:pPr>
        <w:rPr>
          <w:color w:val="000000" w:themeColor="text1"/>
        </w:rPr>
      </w:pPr>
      <w:r w:rsidRPr="00653E19">
        <w:rPr>
          <w:color w:val="000000" w:themeColor="text1"/>
        </w:rPr>
        <w:t>Finally, the study focuses on the conceptual model developed in Chapter 2. Heritage and online intensity take over as the moderating variables in the repositioning performance, and cultural coherence goes beyond as the fundamental tool that relates the strategy to the consumer response. The advanced version of the theory is that causal assumptions are replaced directly by conditional pathways, which increase the explanatory capacity of luxury branding models.</w:t>
      </w:r>
    </w:p>
    <w:p w14:paraId="3D0BC49B" w14:textId="77777777" w:rsidR="00B25C57" w:rsidRPr="00653E19" w:rsidRDefault="00B25C57" w:rsidP="00B25C57">
      <w:pPr>
        <w:pStyle w:val="Heading2"/>
        <w:rPr>
          <w:color w:val="000000" w:themeColor="text1"/>
        </w:rPr>
      </w:pPr>
      <w:bookmarkStart w:id="123" w:name="_3x2095yew6bb" w:colFirst="0" w:colLast="0"/>
      <w:bookmarkStart w:id="124" w:name="_Toc220621077"/>
      <w:bookmarkEnd w:id="123"/>
      <w:r w:rsidRPr="00653E19">
        <w:rPr>
          <w:color w:val="000000" w:themeColor="text1"/>
        </w:rPr>
        <w:t>6.4 Managerial Implications</w:t>
      </w:r>
      <w:bookmarkEnd w:id="124"/>
    </w:p>
    <w:p w14:paraId="0782405C" w14:textId="7F60F8E6" w:rsidR="00B25C57" w:rsidRPr="00653E19" w:rsidRDefault="00B25C57" w:rsidP="00B25C57">
      <w:pPr>
        <w:rPr>
          <w:color w:val="000000" w:themeColor="text1"/>
        </w:rPr>
      </w:pPr>
      <w:r w:rsidRPr="00653E19">
        <w:rPr>
          <w:color w:val="000000" w:themeColor="text1"/>
        </w:rPr>
        <w:t xml:space="preserve">The research has some practical implications for heritage luxury brand managers. To begin with, it is important to consider repositioning as a selective growth approach and not as a universal approach, as trying to reach all consumer groups at the same time can work against the company to the point of identity dilution. Second innovation ought to be defined as heritage evolution, so the design experiment and tie-ups mention of well-developed brand codes mean continuity as </w:t>
      </w:r>
      <w:r w:rsidRPr="00653E19">
        <w:rPr>
          <w:color w:val="000000" w:themeColor="text1"/>
        </w:rPr>
        <w:lastRenderedPageBreak/>
        <w:t xml:space="preserve">opposed to disruption. Third, digital-first structures need symbolic reserve and should focus on crafted storytelling as opposed to excessive exposure in order to maintain luxury distance. </w:t>
      </w:r>
      <w:r w:rsidR="00024393" w:rsidRPr="00653E19">
        <w:rPr>
          <w:color w:val="000000" w:themeColor="text1"/>
        </w:rPr>
        <w:t>At the last, the findings have implied that there is dire need to ensure that positioning is no way based on any means of compromise. Rather, it needs to be replaced with generational segmentation, with different separate being assigned to each cohort. This, however, requires investing into the implementation of heritage governance, cross-functional brand stewardship, and a data-driven monitoring system. These key metrics comprise the engagement quality, cohort-related loyalty, the brand perception consistency, and the indicators of long-term brand equity over short-term sales increase.</w:t>
      </w:r>
    </w:p>
    <w:p w14:paraId="2AEBB8EE" w14:textId="77777777" w:rsidR="00B25C57" w:rsidRPr="00653E19" w:rsidRDefault="00B25C57" w:rsidP="00B25C57">
      <w:pPr>
        <w:pStyle w:val="Heading2"/>
        <w:rPr>
          <w:color w:val="000000" w:themeColor="text1"/>
        </w:rPr>
      </w:pPr>
      <w:bookmarkStart w:id="125" w:name="_k31rtukcmkrt" w:colFirst="0" w:colLast="0"/>
      <w:bookmarkStart w:id="126" w:name="_Toc220621078"/>
      <w:bookmarkEnd w:id="125"/>
      <w:r w:rsidRPr="00653E19">
        <w:rPr>
          <w:color w:val="000000" w:themeColor="text1"/>
        </w:rPr>
        <w:t>6.5 Limitations and Future Research</w:t>
      </w:r>
      <w:bookmarkEnd w:id="126"/>
    </w:p>
    <w:p w14:paraId="30223C15" w14:textId="77777777" w:rsidR="00B25C57" w:rsidRPr="00653E19" w:rsidRDefault="00B25C57" w:rsidP="00B25C57">
      <w:pPr>
        <w:rPr>
          <w:color w:val="000000" w:themeColor="text1"/>
        </w:rPr>
      </w:pPr>
      <w:r w:rsidRPr="00653E19">
        <w:rPr>
          <w:color w:val="000000" w:themeColor="text1"/>
        </w:rPr>
        <w:t>This research has a number of limitations. To begin with, secondary data limit causation and can be subject to reporting bias or the exaggeration of the media. Second, selected luxury fashion houses restrict the extrapolation to other industries and regions. Third, consumer behaviour is not measured but implied at the micro level, which limits the study of behaviour at the micro level. Further studies should consider these problems by carrying out primary consumer research based on generational reactions to repositioning strategies. This would be accomplished by longitudinal research that would track brand equity as time progresses to clarify the short and long-term effects. The developed conceptual model would be further tested by comparative studies in luxurious industries like hospitality, car, and jewellery, with assistance from mixed-method and reinforce theoretical and management views.</w:t>
      </w:r>
    </w:p>
    <w:p w14:paraId="2C67BF42" w14:textId="77777777" w:rsidR="00B25C57" w:rsidRPr="00653E19" w:rsidRDefault="00B25C57" w:rsidP="00B25C57">
      <w:pPr>
        <w:pStyle w:val="Heading2"/>
        <w:rPr>
          <w:color w:val="000000" w:themeColor="text1"/>
        </w:rPr>
      </w:pPr>
      <w:bookmarkStart w:id="127" w:name="_5av1laevv8sv" w:colFirst="0" w:colLast="0"/>
      <w:bookmarkStart w:id="128" w:name="_Toc220621079"/>
      <w:bookmarkEnd w:id="127"/>
      <w:r w:rsidRPr="00653E19">
        <w:rPr>
          <w:color w:val="000000" w:themeColor="text1"/>
        </w:rPr>
        <w:t>6.6 Closing Statement</w:t>
      </w:r>
      <w:bookmarkEnd w:id="128"/>
    </w:p>
    <w:p w14:paraId="23210159" w14:textId="38D6AD6D" w:rsidR="00B25C57" w:rsidRPr="00653E19" w:rsidRDefault="00B25C57" w:rsidP="00B25C57">
      <w:pPr>
        <w:rPr>
          <w:color w:val="000000" w:themeColor="text1"/>
        </w:rPr>
      </w:pPr>
      <w:r w:rsidRPr="00653E19">
        <w:rPr>
          <w:color w:val="000000" w:themeColor="text1"/>
        </w:rPr>
        <w:t>Th</w:t>
      </w:r>
      <w:r w:rsidR="0084756F" w:rsidRPr="00653E19">
        <w:rPr>
          <w:color w:val="000000" w:themeColor="text1"/>
        </w:rPr>
        <w:t xml:space="preserve">is research work has </w:t>
      </w:r>
      <w:r w:rsidRPr="00653E19">
        <w:rPr>
          <w:color w:val="000000" w:themeColor="text1"/>
        </w:rPr>
        <w:t>contribute</w:t>
      </w:r>
      <w:r w:rsidR="0084756F" w:rsidRPr="00653E19">
        <w:rPr>
          <w:color w:val="000000" w:themeColor="text1"/>
        </w:rPr>
        <w:t>d</w:t>
      </w:r>
      <w:r w:rsidRPr="00653E19">
        <w:rPr>
          <w:color w:val="000000" w:themeColor="text1"/>
        </w:rPr>
        <w:t xml:space="preserve"> to the body of knowledge of luxury branding in its ability to demonstrate that repositioning is not a panacea and a d strategic tool in certain circumstances. The cultural, generational and digital strategy combination proves that repositioning can be not only growth-prompting but risk-bottoming, as well. It is also applicable because it offers guidelines in the focus towards theory and practice in more finely-tuned and context-sensitive modes of sustaining the equity of luxury brands in the ever-evolving marketplace.</w:t>
      </w:r>
    </w:p>
    <w:p w14:paraId="0367125A" w14:textId="77777777" w:rsidR="00B25C57" w:rsidRPr="00653E19" w:rsidRDefault="00B25C57">
      <w:pPr>
        <w:rPr>
          <w:color w:val="000000" w:themeColor="text1"/>
        </w:rPr>
      </w:pPr>
      <w:r w:rsidRPr="00653E19">
        <w:rPr>
          <w:color w:val="000000" w:themeColor="text1"/>
        </w:rPr>
        <w:br w:type="page"/>
      </w:r>
    </w:p>
    <w:p w14:paraId="64D6C80E" w14:textId="77777777" w:rsidR="009749AC" w:rsidRPr="00653E19" w:rsidRDefault="007E26AB" w:rsidP="00FF5AE0">
      <w:pPr>
        <w:pStyle w:val="Heading1"/>
        <w:rPr>
          <w:color w:val="000000" w:themeColor="text1"/>
        </w:rPr>
      </w:pPr>
      <w:bookmarkStart w:id="129" w:name="_Toc220621080"/>
      <w:r w:rsidRPr="00653E19">
        <w:rPr>
          <w:color w:val="000000" w:themeColor="text1"/>
        </w:rPr>
        <w:lastRenderedPageBreak/>
        <w:t>References</w:t>
      </w:r>
      <w:bookmarkEnd w:id="129"/>
      <w:r w:rsidRPr="00653E19">
        <w:rPr>
          <w:color w:val="000000" w:themeColor="text1"/>
        </w:rPr>
        <w:t xml:space="preserve"> </w:t>
      </w:r>
    </w:p>
    <w:p w14:paraId="4B38AE42" w14:textId="77777777" w:rsidR="00B25C57" w:rsidRPr="00653E19" w:rsidRDefault="00B25C57" w:rsidP="00B25C57">
      <w:pPr>
        <w:spacing w:after="240"/>
        <w:rPr>
          <w:color w:val="000000" w:themeColor="text1"/>
        </w:rPr>
      </w:pPr>
      <w:r w:rsidRPr="00653E19">
        <w:rPr>
          <w:color w:val="000000" w:themeColor="text1"/>
        </w:rPr>
        <w:t>Adarsh, H. and Sahoo, S., (2023). Pornography and its impact on adolescent/teenage sexuality. </w:t>
      </w:r>
      <w:r w:rsidRPr="00653E19">
        <w:rPr>
          <w:i/>
          <w:iCs/>
          <w:color w:val="000000" w:themeColor="text1"/>
        </w:rPr>
        <w:t>Journal of psychosexual health</w:t>
      </w:r>
      <w:r w:rsidRPr="00653E19">
        <w:rPr>
          <w:color w:val="000000" w:themeColor="text1"/>
        </w:rPr>
        <w:t>, </w:t>
      </w:r>
      <w:r w:rsidRPr="00653E19">
        <w:rPr>
          <w:i/>
          <w:iCs/>
          <w:color w:val="000000" w:themeColor="text1"/>
        </w:rPr>
        <w:t>5</w:t>
      </w:r>
      <w:r w:rsidRPr="00653E19">
        <w:rPr>
          <w:color w:val="000000" w:themeColor="text1"/>
        </w:rPr>
        <w:t xml:space="preserve">(1), pp.35-39. </w:t>
      </w:r>
      <w:hyperlink r:id="rId22" w:history="1">
        <w:r w:rsidRPr="00653E19">
          <w:rPr>
            <w:rStyle w:val="Hyperlink"/>
            <w:color w:val="000000" w:themeColor="text1"/>
          </w:rPr>
          <w:t>https://journals.sagepub.com/doi/abs/10.1177/26318318231153984</w:t>
        </w:r>
      </w:hyperlink>
    </w:p>
    <w:p w14:paraId="58820100" w14:textId="77777777" w:rsidR="00B25C57" w:rsidRPr="00653E19" w:rsidRDefault="00B25C57" w:rsidP="00FF5AE0">
      <w:pPr>
        <w:spacing w:after="240"/>
        <w:rPr>
          <w:color w:val="000000" w:themeColor="text1"/>
        </w:rPr>
      </w:pPr>
      <w:r w:rsidRPr="00653E19">
        <w:rPr>
          <w:color w:val="000000" w:themeColor="text1"/>
        </w:rPr>
        <w:t xml:space="preserve">Adegeest, D. (2025). </w:t>
      </w:r>
      <w:r w:rsidRPr="00653E19">
        <w:rPr>
          <w:i/>
          <w:iCs/>
          <w:color w:val="000000" w:themeColor="text1"/>
        </w:rPr>
        <w:t>Louis Vuitton marks 130 years of its Monogram with heritage-led collections.</w:t>
      </w:r>
      <w:r w:rsidRPr="00653E19">
        <w:rPr>
          <w:color w:val="000000" w:themeColor="text1"/>
        </w:rPr>
        <w:t xml:space="preserve"> Available at: </w:t>
      </w:r>
      <w:hyperlink r:id="rId23" w:history="1">
        <w:r w:rsidRPr="00653E19">
          <w:rPr>
            <w:rStyle w:val="Hyperlink"/>
            <w:color w:val="000000" w:themeColor="text1"/>
          </w:rPr>
          <w:t>https://fashionunited.uk/news/fashion/louis-vuitton-marks-130-years-of-its-monogram-with-heritage-led-collections/2025123085513</w:t>
        </w:r>
      </w:hyperlink>
      <w:r w:rsidRPr="00653E19">
        <w:rPr>
          <w:color w:val="000000" w:themeColor="text1"/>
        </w:rPr>
        <w:t xml:space="preserve"> [Accessed on: 29.12.2025].</w:t>
      </w:r>
    </w:p>
    <w:p w14:paraId="0E6D53D7"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 xml:space="preserve">Aharon, R. and van der Horst, F.J.D., (2024). Icons of Change: Exploring the Evolution of Iconic Assets in the Luxury Sector. </w:t>
      </w:r>
      <w:hyperlink r:id="rId24" w:history="1">
        <w:r w:rsidRPr="00653E19">
          <w:rPr>
            <w:rStyle w:val="Hyperlink"/>
            <w:color w:val="000000" w:themeColor="text1"/>
            <w:shd w:val="clear" w:color="auto" w:fill="FFFFFF"/>
          </w:rPr>
          <w:t>https://lup.lub.lu.se/luur/download?func=downloadFile&amp;recordOId=9167568&amp;fileOId=9167572</w:t>
        </w:r>
      </w:hyperlink>
      <w:r w:rsidRPr="00653E19">
        <w:rPr>
          <w:color w:val="000000" w:themeColor="text1"/>
          <w:shd w:val="clear" w:color="auto" w:fill="FFFFFF"/>
        </w:rPr>
        <w:t xml:space="preserve"> </w:t>
      </w:r>
    </w:p>
    <w:p w14:paraId="133615BB" w14:textId="77777777" w:rsidR="00B25C57" w:rsidRPr="00653E19" w:rsidRDefault="00B25C57" w:rsidP="00B25C57">
      <w:pPr>
        <w:spacing w:after="240"/>
        <w:rPr>
          <w:color w:val="000000" w:themeColor="text1"/>
        </w:rPr>
      </w:pPr>
      <w:r w:rsidRPr="00653E19">
        <w:rPr>
          <w:color w:val="000000" w:themeColor="text1"/>
        </w:rPr>
        <w:t>Anchan, V., Janardhana, N. and Kommu, J.V.S., (2021). POCSO Act, 2012: Consensual sex as a matter of tug of war between developmental need and legal obligation for the adolescents in India. </w:t>
      </w:r>
      <w:r w:rsidRPr="00653E19">
        <w:rPr>
          <w:i/>
          <w:iCs/>
          <w:color w:val="000000" w:themeColor="text1"/>
        </w:rPr>
        <w:t>Indian journal of psychological medicine</w:t>
      </w:r>
      <w:r w:rsidRPr="00653E19">
        <w:rPr>
          <w:color w:val="000000" w:themeColor="text1"/>
        </w:rPr>
        <w:t>, </w:t>
      </w:r>
      <w:r w:rsidRPr="00653E19">
        <w:rPr>
          <w:i/>
          <w:iCs/>
          <w:color w:val="000000" w:themeColor="text1"/>
        </w:rPr>
        <w:t>43</w:t>
      </w:r>
      <w:r w:rsidRPr="00653E19">
        <w:rPr>
          <w:color w:val="000000" w:themeColor="text1"/>
        </w:rPr>
        <w:t xml:space="preserve">(2), pp.158-162. </w:t>
      </w:r>
      <w:hyperlink r:id="rId25" w:history="1">
        <w:r w:rsidRPr="00653E19">
          <w:rPr>
            <w:rStyle w:val="Hyperlink"/>
            <w:color w:val="000000" w:themeColor="text1"/>
          </w:rPr>
          <w:t>https://journals.sagepub.com/doi/abs/10.1177/0253717620957507</w:t>
        </w:r>
      </w:hyperlink>
    </w:p>
    <w:p w14:paraId="1CEC6A5F" w14:textId="77777777" w:rsidR="00B25C57" w:rsidRPr="00653E19" w:rsidRDefault="00B25C57" w:rsidP="00B25C57">
      <w:pPr>
        <w:spacing w:after="240"/>
        <w:rPr>
          <w:color w:val="000000" w:themeColor="text1"/>
        </w:rPr>
      </w:pPr>
      <w:r w:rsidRPr="00653E19">
        <w:rPr>
          <w:color w:val="000000" w:themeColor="text1"/>
        </w:rPr>
        <w:t>Anuragi, P.K., Hassan, A., Verma, A., Chaudhary, A., Mehta, A. and Datta, A., (2024). Protection Of Children From Online Sexual Abuse, Extant Legal Framework And Indian Constitution. </w:t>
      </w:r>
      <w:r w:rsidRPr="00653E19">
        <w:rPr>
          <w:i/>
          <w:iCs/>
          <w:color w:val="000000" w:themeColor="text1"/>
        </w:rPr>
        <w:t>Frontiers in Health Informatics</w:t>
      </w:r>
      <w:r w:rsidRPr="00653E19">
        <w:rPr>
          <w:color w:val="000000" w:themeColor="text1"/>
        </w:rPr>
        <w:t>, </w:t>
      </w:r>
      <w:r w:rsidRPr="00653E19">
        <w:rPr>
          <w:i/>
          <w:iCs/>
          <w:color w:val="000000" w:themeColor="text1"/>
        </w:rPr>
        <w:t>13</w:t>
      </w:r>
      <w:r w:rsidRPr="00653E19">
        <w:rPr>
          <w:color w:val="000000" w:themeColor="text1"/>
        </w:rPr>
        <w:t xml:space="preserve">(3). </w:t>
      </w:r>
      <w:hyperlink r:id="rId26" w:history="1">
        <w:r w:rsidRPr="00653E19">
          <w:rPr>
            <w:rStyle w:val="Hyperlink"/>
            <w:color w:val="000000" w:themeColor="text1"/>
          </w:rPr>
          <w:t>https://search.ebscohost.com/login.aspx?direct=true&amp;profile=ehost&amp;scope=site&amp;authtype=crawler&amp;jrnl=26767104&amp;AN=184838054&amp;h=%2FXeqnE5QjwDkUtgpxclT3ojYUNUL1xYUcbdGvPqCichxFwstsYANlEEHO57ovAx0T3OV5TzOGxiQDTCjoDvdLg%3D%3D&amp;crl=c</w:t>
        </w:r>
      </w:hyperlink>
    </w:p>
    <w:p w14:paraId="34B98445"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Armitage, J. and Roberts, J., (2021). The globalisation of luxury fashion: the case of Gucci. </w:t>
      </w:r>
      <w:r w:rsidRPr="00653E19">
        <w:rPr>
          <w:i/>
          <w:iCs/>
          <w:color w:val="000000" w:themeColor="text1"/>
          <w:shd w:val="clear" w:color="auto" w:fill="FFFFFF"/>
        </w:rPr>
        <w:t>Luxury</w:t>
      </w:r>
      <w:r w:rsidRPr="00653E19">
        <w:rPr>
          <w:color w:val="000000" w:themeColor="text1"/>
          <w:shd w:val="clear" w:color="auto" w:fill="FFFFFF"/>
        </w:rPr>
        <w:t>, </w:t>
      </w:r>
      <w:r w:rsidRPr="00653E19">
        <w:rPr>
          <w:i/>
          <w:iCs/>
          <w:color w:val="000000" w:themeColor="text1"/>
          <w:shd w:val="clear" w:color="auto" w:fill="FFFFFF"/>
        </w:rPr>
        <w:t>6</w:t>
      </w:r>
      <w:r w:rsidRPr="00653E19">
        <w:rPr>
          <w:color w:val="000000" w:themeColor="text1"/>
          <w:shd w:val="clear" w:color="auto" w:fill="FFFFFF"/>
        </w:rPr>
        <w:t xml:space="preserve">(3), pp.227-246. </w:t>
      </w:r>
      <w:hyperlink r:id="rId27" w:history="1">
        <w:r w:rsidRPr="00653E19">
          <w:rPr>
            <w:rStyle w:val="Hyperlink"/>
            <w:color w:val="000000" w:themeColor="text1"/>
            <w:shd w:val="clear" w:color="auto" w:fill="FFFFFF"/>
          </w:rPr>
          <w:t>https://www.tandfonline.com/doi/pdf/10.1080/20511817.2021.1897268</w:t>
        </w:r>
      </w:hyperlink>
      <w:r w:rsidRPr="00653E19">
        <w:rPr>
          <w:color w:val="000000" w:themeColor="text1"/>
          <w:shd w:val="clear" w:color="auto" w:fill="FFFFFF"/>
        </w:rPr>
        <w:t xml:space="preserve"> </w:t>
      </w:r>
    </w:p>
    <w:p w14:paraId="4C142907" w14:textId="77777777" w:rsidR="00B25C57" w:rsidRPr="00653E19" w:rsidRDefault="00B25C57" w:rsidP="00FF5AE0">
      <w:pPr>
        <w:spacing w:after="240"/>
        <w:rPr>
          <w:color w:val="000000" w:themeColor="text1"/>
        </w:rPr>
      </w:pPr>
      <w:r w:rsidRPr="00653E19">
        <w:rPr>
          <w:color w:val="000000" w:themeColor="text1"/>
          <w:shd w:val="clear" w:color="auto" w:fill="FFFFFF"/>
        </w:rPr>
        <w:t>Åström, A., Hammarlund, F. and Hassel, R., (2025). From Cheap to Charming: Rejuvenating Low-Cost Brands. </w:t>
      </w:r>
      <w:r w:rsidRPr="00653E19">
        <w:rPr>
          <w:i/>
          <w:iCs/>
          <w:color w:val="000000" w:themeColor="text1"/>
          <w:shd w:val="clear" w:color="auto" w:fill="FFFFFF"/>
        </w:rPr>
        <w:t>LBMG Strategic Brand Management-Masters Paper Series</w:t>
      </w:r>
      <w:r w:rsidRPr="00653E19">
        <w:rPr>
          <w:color w:val="000000" w:themeColor="text1"/>
          <w:shd w:val="clear" w:color="auto" w:fill="FFFFFF"/>
        </w:rPr>
        <w:t xml:space="preserve">. </w:t>
      </w:r>
      <w:hyperlink r:id="rId28" w:history="1">
        <w:r w:rsidRPr="00653E19">
          <w:rPr>
            <w:rStyle w:val="Hyperlink"/>
            <w:color w:val="000000" w:themeColor="text1"/>
            <w:shd w:val="clear" w:color="auto" w:fill="FFFFFF"/>
          </w:rPr>
          <w:t>https://lup.lub.lu.se/luur/download?func=downloadFile&amp;recordOId=9214646&amp;fileOId=9214647</w:t>
        </w:r>
      </w:hyperlink>
    </w:p>
    <w:p w14:paraId="3C76C2D7" w14:textId="77777777" w:rsidR="00B25C57" w:rsidRPr="00653E19" w:rsidRDefault="00B25C57" w:rsidP="00FF5AE0">
      <w:pPr>
        <w:spacing w:after="240"/>
        <w:rPr>
          <w:color w:val="000000" w:themeColor="text1"/>
        </w:rPr>
      </w:pPr>
      <w:r w:rsidRPr="00653E19">
        <w:rPr>
          <w:color w:val="000000" w:themeColor="text1"/>
        </w:rPr>
        <w:lastRenderedPageBreak/>
        <w:t xml:space="preserve">Bain, (2024). </w:t>
      </w:r>
      <w:r w:rsidRPr="00653E19">
        <w:rPr>
          <w:i/>
          <w:color w:val="000000" w:themeColor="text1"/>
        </w:rPr>
        <w:t>Luxury in Transition: Securing Future Growth.</w:t>
      </w:r>
      <w:r w:rsidRPr="00653E19">
        <w:rPr>
          <w:color w:val="000000" w:themeColor="text1"/>
        </w:rPr>
        <w:t xml:space="preserve"> Available at: </w:t>
      </w:r>
      <w:hyperlink r:id="rId29">
        <w:r w:rsidRPr="00653E19">
          <w:rPr>
            <w:color w:val="000000" w:themeColor="text1"/>
            <w:u w:val="single"/>
          </w:rPr>
          <w:t>https://www.bain.com/insights/luxury-in-transition-securing-future-growth/</w:t>
        </w:r>
      </w:hyperlink>
      <w:r w:rsidRPr="00653E19">
        <w:rPr>
          <w:color w:val="000000" w:themeColor="text1"/>
        </w:rPr>
        <w:t xml:space="preserve"> </w:t>
      </w:r>
    </w:p>
    <w:p w14:paraId="331D8F05" w14:textId="77777777" w:rsidR="00B25C57" w:rsidRPr="00653E19" w:rsidRDefault="00B25C57" w:rsidP="00FF5AE0">
      <w:pPr>
        <w:spacing w:after="240"/>
        <w:rPr>
          <w:color w:val="000000" w:themeColor="text1"/>
        </w:rPr>
      </w:pPr>
      <w:r w:rsidRPr="00653E19">
        <w:rPr>
          <w:color w:val="000000" w:themeColor="text1"/>
        </w:rPr>
        <w:t xml:space="preserve">Balenciaga. (2026). </w:t>
      </w:r>
      <w:r w:rsidRPr="00653E19">
        <w:rPr>
          <w:i/>
          <w:iCs/>
          <w:color w:val="000000" w:themeColor="text1"/>
        </w:rPr>
        <w:t>BALENCIAGA</w:t>
      </w:r>
      <w:r w:rsidRPr="00653E19">
        <w:rPr>
          <w:color w:val="000000" w:themeColor="text1"/>
        </w:rPr>
        <w:t xml:space="preserve">. Available at: </w:t>
      </w:r>
      <w:hyperlink r:id="rId30" w:history="1">
        <w:r w:rsidRPr="00653E19">
          <w:rPr>
            <w:rStyle w:val="Hyperlink"/>
            <w:color w:val="000000" w:themeColor="text1"/>
          </w:rPr>
          <w:t>https://www.balenciaga.com/en-en/explore</w:t>
        </w:r>
      </w:hyperlink>
      <w:r w:rsidRPr="00653E19">
        <w:rPr>
          <w:color w:val="000000" w:themeColor="text1"/>
        </w:rPr>
        <w:t xml:space="preserve"> </w:t>
      </w:r>
    </w:p>
    <w:p w14:paraId="10046F49" w14:textId="77777777" w:rsidR="00B25C57" w:rsidRPr="00653E19" w:rsidRDefault="00B25C57" w:rsidP="00653323">
      <w:pPr>
        <w:shd w:val="clear" w:color="auto" w:fill="FFFFFF"/>
        <w:rPr>
          <w:color w:val="000000" w:themeColor="text1"/>
          <w:lang w:val="en-IN" w:eastAsia="en-IN"/>
        </w:rPr>
      </w:pPr>
      <w:r w:rsidRPr="00653E19">
        <w:rPr>
          <w:color w:val="000000" w:themeColor="text1"/>
          <w:shd w:val="clear" w:color="auto" w:fill="FFFFFF"/>
        </w:rPr>
        <w:t>Beleza de Vasconcelos, R., (2025). RevEmo: A Framework for Measuring Revenue per Emotional Moment in AI-Mediated Hospitality. </w:t>
      </w:r>
      <w:r w:rsidRPr="00653E19">
        <w:rPr>
          <w:i/>
          <w:iCs/>
          <w:color w:val="000000" w:themeColor="text1"/>
          <w:shd w:val="clear" w:color="auto" w:fill="FFFFFF"/>
        </w:rPr>
        <w:t>Available at SSRN 5842624</w:t>
      </w:r>
      <w:r w:rsidRPr="00653E19">
        <w:rPr>
          <w:color w:val="000000" w:themeColor="text1"/>
          <w:shd w:val="clear" w:color="auto" w:fill="FFFFFF"/>
        </w:rPr>
        <w:t xml:space="preserve">. </w:t>
      </w:r>
      <w:hyperlink r:id="rId31" w:history="1">
        <w:r w:rsidRPr="00653E19">
          <w:rPr>
            <w:rStyle w:val="Hyperlink"/>
            <w:color w:val="000000" w:themeColor="text1"/>
            <w:shd w:val="clear" w:color="auto" w:fill="FFFFFF"/>
          </w:rPr>
          <w:t>https://papers.ssrn.com/sol3/papers.cfm?abstract_id=5842624</w:t>
        </w:r>
      </w:hyperlink>
    </w:p>
    <w:p w14:paraId="152E0D67" w14:textId="77777777" w:rsidR="00B25C57" w:rsidRPr="00653E19" w:rsidRDefault="00B25C57" w:rsidP="00FF5AE0">
      <w:pPr>
        <w:spacing w:after="240"/>
        <w:rPr>
          <w:color w:val="000000" w:themeColor="text1"/>
        </w:rPr>
      </w:pPr>
      <w:r w:rsidRPr="00653E19">
        <w:rPr>
          <w:color w:val="000000" w:themeColor="text1"/>
          <w:shd w:val="clear" w:color="auto" w:fill="FFFFFF"/>
        </w:rPr>
        <w:t xml:space="preserve">Bertelshofer, L., (2025). The power of the people: consumer-driven brand repositioning of Abercrombie &amp; Fitch. </w:t>
      </w:r>
      <w:hyperlink r:id="rId32" w:history="1">
        <w:r w:rsidRPr="00653E19">
          <w:rPr>
            <w:rStyle w:val="Hyperlink"/>
            <w:color w:val="000000" w:themeColor="text1"/>
            <w:shd w:val="clear" w:color="auto" w:fill="FFFFFF"/>
          </w:rPr>
          <w:t>https://repositorio.ucp.pt/entities/publication/412ef82e-b50b-410e-b36e-21beb547559f</w:t>
        </w:r>
      </w:hyperlink>
    </w:p>
    <w:p w14:paraId="22C4DFA4" w14:textId="77777777" w:rsidR="00B25C57" w:rsidRPr="00653E19" w:rsidRDefault="00B25C57" w:rsidP="00FF5AE0">
      <w:pPr>
        <w:spacing w:after="240"/>
        <w:rPr>
          <w:color w:val="000000" w:themeColor="text1"/>
        </w:rPr>
      </w:pPr>
      <w:r w:rsidRPr="00653E19">
        <w:rPr>
          <w:color w:val="000000" w:themeColor="text1"/>
          <w:shd w:val="clear" w:color="auto" w:fill="FFFFFF"/>
        </w:rPr>
        <w:t>Bouncken, R.B., Czakon, W. and Schmitt, F., (2025). Purposeful sampling and saturation in qualitative research methodologies: recommendations and review. </w:t>
      </w:r>
      <w:r w:rsidRPr="00653E19">
        <w:rPr>
          <w:i/>
          <w:iCs/>
          <w:color w:val="000000" w:themeColor="text1"/>
          <w:shd w:val="clear" w:color="auto" w:fill="FFFFFF"/>
        </w:rPr>
        <w:t>Review of Managerial Science</w:t>
      </w:r>
      <w:r w:rsidRPr="00653E19">
        <w:rPr>
          <w:color w:val="000000" w:themeColor="text1"/>
          <w:shd w:val="clear" w:color="auto" w:fill="FFFFFF"/>
        </w:rPr>
        <w:t xml:space="preserve">, pp.1-37. </w:t>
      </w:r>
      <w:hyperlink r:id="rId33" w:history="1">
        <w:r w:rsidRPr="00653E19">
          <w:rPr>
            <w:rStyle w:val="Hyperlink"/>
            <w:color w:val="000000" w:themeColor="text1"/>
            <w:shd w:val="clear" w:color="auto" w:fill="FFFFFF"/>
          </w:rPr>
          <w:t>https://link.springer.com/article/10.1007/s11846-025-00881-2</w:t>
        </w:r>
      </w:hyperlink>
    </w:p>
    <w:p w14:paraId="75C46B65" w14:textId="77777777" w:rsidR="00B25C57" w:rsidRPr="00653E19" w:rsidRDefault="00B25C57" w:rsidP="00FF5AE0">
      <w:pPr>
        <w:spacing w:after="240"/>
        <w:rPr>
          <w:color w:val="000000" w:themeColor="text1"/>
        </w:rPr>
      </w:pPr>
      <w:r w:rsidRPr="00653E19">
        <w:rPr>
          <w:color w:val="000000" w:themeColor="text1"/>
        </w:rPr>
        <w:t xml:space="preserve">Bwambale, F., (2023). Strategic marketing in the luxury goods industry. </w:t>
      </w:r>
      <w:r w:rsidRPr="00653E19">
        <w:rPr>
          <w:i/>
          <w:color w:val="000000" w:themeColor="text1"/>
        </w:rPr>
        <w:t>Journal of Strategic Marketing Practice</w:t>
      </w:r>
      <w:r w:rsidRPr="00653E19">
        <w:rPr>
          <w:color w:val="000000" w:themeColor="text1"/>
        </w:rPr>
        <w:t xml:space="preserve">, </w:t>
      </w:r>
      <w:r w:rsidRPr="00653E19">
        <w:rPr>
          <w:i/>
          <w:color w:val="000000" w:themeColor="text1"/>
        </w:rPr>
        <w:t>1</w:t>
      </w:r>
      <w:r w:rsidRPr="00653E19">
        <w:rPr>
          <w:color w:val="000000" w:themeColor="text1"/>
        </w:rPr>
        <w:t xml:space="preserve">(1), pp.30-39. </w:t>
      </w:r>
    </w:p>
    <w:p w14:paraId="0B58F336" w14:textId="77777777" w:rsidR="00B25C57" w:rsidRPr="00653E19" w:rsidRDefault="00B25C57" w:rsidP="00FF5AE0">
      <w:pPr>
        <w:spacing w:after="240"/>
        <w:rPr>
          <w:color w:val="000000" w:themeColor="text1"/>
        </w:rPr>
      </w:pPr>
      <w:r w:rsidRPr="00653E19">
        <w:rPr>
          <w:color w:val="000000" w:themeColor="text1"/>
          <w:shd w:val="clear" w:color="auto" w:fill="FFFFFF"/>
        </w:rPr>
        <w:t>Carbone, E., Gjergji, R., Sciascia, S., Lazzarotti, V. and Visconti, F., (2025). Transgenerational entrepreneurship in Italian family firms: a taxonomy of family successor profiles. </w:t>
      </w:r>
      <w:r w:rsidRPr="00653E19">
        <w:rPr>
          <w:i/>
          <w:iCs/>
          <w:color w:val="000000" w:themeColor="text1"/>
          <w:shd w:val="clear" w:color="auto" w:fill="FFFFFF"/>
        </w:rPr>
        <w:t>Entrepreneurship &amp; Regional Development</w:t>
      </w:r>
      <w:r w:rsidRPr="00653E19">
        <w:rPr>
          <w:color w:val="000000" w:themeColor="text1"/>
          <w:shd w:val="clear" w:color="auto" w:fill="FFFFFF"/>
        </w:rPr>
        <w:t xml:space="preserve">, pp.1-36. </w:t>
      </w:r>
      <w:hyperlink r:id="rId34" w:history="1">
        <w:r w:rsidRPr="00653E19">
          <w:rPr>
            <w:rStyle w:val="Hyperlink"/>
            <w:color w:val="000000" w:themeColor="text1"/>
            <w:shd w:val="clear" w:color="auto" w:fill="FFFFFF"/>
          </w:rPr>
          <w:t>https://www.tandfonline.com/doi/abs/10.1080/08985626.2025.2597367</w:t>
        </w:r>
      </w:hyperlink>
    </w:p>
    <w:p w14:paraId="6E771949"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Carew, B., Peltier, J. and Dahl, A., (2025). AI strategic orientation and the B2B social media brand meaning process: antecedents, consequences, and outcomes. </w:t>
      </w:r>
      <w:r w:rsidRPr="00653E19">
        <w:rPr>
          <w:i/>
          <w:iCs/>
          <w:color w:val="000000" w:themeColor="text1"/>
          <w:shd w:val="clear" w:color="auto" w:fill="FFFFFF"/>
        </w:rPr>
        <w:t>Journal of Applied Business &amp; Behavioral Sciences</w:t>
      </w:r>
      <w:r w:rsidRPr="00653E19">
        <w:rPr>
          <w:color w:val="000000" w:themeColor="text1"/>
          <w:shd w:val="clear" w:color="auto" w:fill="FFFFFF"/>
        </w:rPr>
        <w:t>, </w:t>
      </w:r>
      <w:r w:rsidRPr="00653E19">
        <w:rPr>
          <w:i/>
          <w:iCs/>
          <w:color w:val="000000" w:themeColor="text1"/>
          <w:shd w:val="clear" w:color="auto" w:fill="FFFFFF"/>
        </w:rPr>
        <w:t>1</w:t>
      </w:r>
      <w:r w:rsidRPr="00653E19">
        <w:rPr>
          <w:color w:val="000000" w:themeColor="text1"/>
          <w:shd w:val="clear" w:color="auto" w:fill="FFFFFF"/>
        </w:rPr>
        <w:t xml:space="preserve">(2), pp.184-209. </w:t>
      </w:r>
      <w:hyperlink r:id="rId35" w:history="1">
        <w:r w:rsidRPr="00653E19">
          <w:rPr>
            <w:rStyle w:val="Hyperlink"/>
            <w:color w:val="000000" w:themeColor="text1"/>
            <w:shd w:val="clear" w:color="auto" w:fill="FFFFFF"/>
          </w:rPr>
          <w:t>http://jabbs.credamopress.com/index.php/jabbs/article/view/40</w:t>
        </w:r>
      </w:hyperlink>
    </w:p>
    <w:p w14:paraId="6A11E7F9" w14:textId="77777777" w:rsidR="00B25C57" w:rsidRPr="00653E19" w:rsidRDefault="00B25C57" w:rsidP="00FF5AE0">
      <w:pPr>
        <w:spacing w:after="240"/>
        <w:rPr>
          <w:color w:val="000000" w:themeColor="text1"/>
        </w:rPr>
      </w:pPr>
      <w:r w:rsidRPr="00653E19">
        <w:rPr>
          <w:color w:val="000000" w:themeColor="text1"/>
          <w:shd w:val="clear" w:color="auto" w:fill="FFFFFF"/>
        </w:rPr>
        <w:t>Castro, V.D., Martín-Peña, M.L., Martínez, E.M. and Salgado, M., (2025). Combining action research with design science as a qualitative research methodology. an application to service (operations) management research. </w:t>
      </w:r>
      <w:r w:rsidRPr="00653E19">
        <w:rPr>
          <w:i/>
          <w:iCs/>
          <w:color w:val="000000" w:themeColor="text1"/>
          <w:shd w:val="clear" w:color="auto" w:fill="FFFFFF"/>
        </w:rPr>
        <w:t>International Journal of Qualitative Methods</w:t>
      </w:r>
      <w:r w:rsidRPr="00653E19">
        <w:rPr>
          <w:color w:val="000000" w:themeColor="text1"/>
          <w:shd w:val="clear" w:color="auto" w:fill="FFFFFF"/>
        </w:rPr>
        <w:t>, </w:t>
      </w:r>
      <w:r w:rsidRPr="00653E19">
        <w:rPr>
          <w:i/>
          <w:iCs/>
          <w:color w:val="000000" w:themeColor="text1"/>
          <w:shd w:val="clear" w:color="auto" w:fill="FFFFFF"/>
        </w:rPr>
        <w:t>24</w:t>
      </w:r>
      <w:r w:rsidRPr="00653E19">
        <w:rPr>
          <w:color w:val="000000" w:themeColor="text1"/>
          <w:shd w:val="clear" w:color="auto" w:fill="FFFFFF"/>
        </w:rPr>
        <w:t xml:space="preserve">, p.16094069241312018. </w:t>
      </w:r>
      <w:hyperlink r:id="rId36" w:history="1">
        <w:r w:rsidRPr="00653E19">
          <w:rPr>
            <w:rStyle w:val="Hyperlink"/>
            <w:color w:val="000000" w:themeColor="text1"/>
            <w:shd w:val="clear" w:color="auto" w:fill="FFFFFF"/>
          </w:rPr>
          <w:t>https://journals.sagepub.com/doi/abs/10.1177/16094069241312018</w:t>
        </w:r>
      </w:hyperlink>
    </w:p>
    <w:p w14:paraId="4BFD2F39" w14:textId="77777777" w:rsidR="00B25C57" w:rsidRPr="00653E19" w:rsidRDefault="00B25C57" w:rsidP="00FF5AE0">
      <w:pPr>
        <w:spacing w:after="240"/>
        <w:rPr>
          <w:color w:val="000000" w:themeColor="text1"/>
        </w:rPr>
      </w:pPr>
      <w:r w:rsidRPr="00653E19">
        <w:rPr>
          <w:color w:val="000000" w:themeColor="text1"/>
          <w:shd w:val="clear" w:color="auto" w:fill="FFFFFF"/>
        </w:rPr>
        <w:lastRenderedPageBreak/>
        <w:t>Cheng, Q., (2025). Cultural Inheritance and Innovation of Luxury Brands in the Chinese Market: Taking Gucci, Chanel, Burberry, YSL and Dior as Examples. </w:t>
      </w:r>
      <w:r w:rsidRPr="00653E19">
        <w:rPr>
          <w:i/>
          <w:iCs/>
          <w:color w:val="000000" w:themeColor="text1"/>
          <w:shd w:val="clear" w:color="auto" w:fill="FFFFFF"/>
        </w:rPr>
        <w:t>Curriculum Learning and Exploration</w:t>
      </w:r>
      <w:r w:rsidRPr="00653E19">
        <w:rPr>
          <w:color w:val="000000" w:themeColor="text1"/>
          <w:shd w:val="clear" w:color="auto" w:fill="FFFFFF"/>
        </w:rPr>
        <w:t>, </w:t>
      </w:r>
      <w:r w:rsidRPr="00653E19">
        <w:rPr>
          <w:i/>
          <w:iCs/>
          <w:color w:val="000000" w:themeColor="text1"/>
          <w:shd w:val="clear" w:color="auto" w:fill="FFFFFF"/>
        </w:rPr>
        <w:t>2</w:t>
      </w:r>
      <w:r w:rsidRPr="00653E19">
        <w:rPr>
          <w:color w:val="000000" w:themeColor="text1"/>
          <w:shd w:val="clear" w:color="auto" w:fill="FFFFFF"/>
        </w:rPr>
        <w:t xml:space="preserve">(4). </w:t>
      </w:r>
      <w:hyperlink r:id="rId37" w:history="1">
        <w:r w:rsidRPr="00653E19">
          <w:rPr>
            <w:rStyle w:val="Hyperlink"/>
            <w:color w:val="000000" w:themeColor="text1"/>
            <w:shd w:val="clear" w:color="auto" w:fill="FFFFFF"/>
          </w:rPr>
          <w:t>https://ojs.scineer-pub.com/index.php/CLE/article/view/5619</w:t>
        </w:r>
      </w:hyperlink>
    </w:p>
    <w:p w14:paraId="4B096989" w14:textId="77777777" w:rsidR="00B25C57" w:rsidRPr="00653E19" w:rsidRDefault="00B25C57" w:rsidP="00FF5AE0">
      <w:pPr>
        <w:spacing w:after="240"/>
        <w:rPr>
          <w:color w:val="000000" w:themeColor="text1"/>
        </w:rPr>
      </w:pPr>
      <w:r w:rsidRPr="00653E19">
        <w:rPr>
          <w:color w:val="000000" w:themeColor="text1"/>
        </w:rPr>
        <w:t xml:space="preserve">Claudia D'Arpizio, (2024). </w:t>
      </w:r>
      <w:r w:rsidRPr="00653E19">
        <w:rPr>
          <w:i/>
          <w:color w:val="000000" w:themeColor="text1"/>
        </w:rPr>
        <w:t>Global luxury spending to land near €1.5 trillion in 2024, remaining relatively flat as consumers prioritize experiences over products amid uncertainty.</w:t>
      </w:r>
      <w:r w:rsidRPr="00653E19">
        <w:rPr>
          <w:color w:val="000000" w:themeColor="text1"/>
        </w:rPr>
        <w:t xml:space="preserve"> Available at:  </w:t>
      </w:r>
      <w:hyperlink r:id="rId38">
        <w:r w:rsidRPr="00653E19">
          <w:rPr>
            <w:color w:val="000000" w:themeColor="text1"/>
            <w:u w:val="single"/>
          </w:rPr>
          <w:t>https://www.bain.com/about/media-center/press-releases/2024/global-luxury-spending-to-land-near-1.5-trillion-in-2024-remaining-relatively-flat-as-consumers-prioritize-experiences-over-products-amid-uncertainty</w:t>
        </w:r>
      </w:hyperlink>
      <w:r w:rsidRPr="00653E19">
        <w:rPr>
          <w:color w:val="000000" w:themeColor="text1"/>
        </w:rPr>
        <w:t xml:space="preserve"> [Accessed on: 15.10.2025]</w:t>
      </w:r>
    </w:p>
    <w:p w14:paraId="43227FB7" w14:textId="77777777" w:rsidR="00B25C57" w:rsidRPr="00653E19" w:rsidRDefault="00B25C57" w:rsidP="00FF5AE0">
      <w:pPr>
        <w:spacing w:after="240"/>
        <w:rPr>
          <w:color w:val="000000" w:themeColor="text1"/>
        </w:rPr>
      </w:pPr>
      <w:r w:rsidRPr="00653E19">
        <w:rPr>
          <w:color w:val="000000" w:themeColor="text1"/>
        </w:rPr>
        <w:t xml:space="preserve">Daniel Langer, (2019). </w:t>
      </w:r>
      <w:r w:rsidRPr="00653E19">
        <w:rPr>
          <w:i/>
          <w:color w:val="000000" w:themeColor="text1"/>
        </w:rPr>
        <w:t xml:space="preserve">Learning from Gucci’s Wild Success with Millennials and Gen Z. </w:t>
      </w:r>
      <w:r w:rsidRPr="00653E19">
        <w:rPr>
          <w:color w:val="000000" w:themeColor="text1"/>
        </w:rPr>
        <w:t xml:space="preserve">Available at:  </w:t>
      </w:r>
      <w:hyperlink r:id="rId39">
        <w:r w:rsidRPr="00653E19">
          <w:rPr>
            <w:color w:val="000000" w:themeColor="text1"/>
            <w:u w:val="single"/>
          </w:rPr>
          <w:t>https://jingdaily.com/posts/gucci-success-millennials-gen-z</w:t>
        </w:r>
      </w:hyperlink>
      <w:r w:rsidRPr="00653E19">
        <w:rPr>
          <w:color w:val="000000" w:themeColor="text1"/>
        </w:rPr>
        <w:t xml:space="preserve"> [Accessed on: 15.10.2025]</w:t>
      </w:r>
    </w:p>
    <w:p w14:paraId="1D8A6C3E" w14:textId="77777777" w:rsidR="00B25C57" w:rsidRPr="00653E19" w:rsidRDefault="00B25C57" w:rsidP="00FF5AE0">
      <w:pPr>
        <w:spacing w:after="240"/>
        <w:rPr>
          <w:color w:val="000000" w:themeColor="text1"/>
        </w:rPr>
      </w:pPr>
      <w:r w:rsidRPr="00653E19">
        <w:rPr>
          <w:color w:val="000000" w:themeColor="text1"/>
        </w:rPr>
        <w:t xml:space="preserve">Danziger, P.N. (2024). </w:t>
      </w:r>
      <w:r w:rsidRPr="00653E19">
        <w:rPr>
          <w:i/>
          <w:color w:val="000000" w:themeColor="text1"/>
        </w:rPr>
        <w:t>Gucci Troubles Mount As Lawsuit Claims Unethical Animal Treatment In Supply Chain.</w:t>
      </w:r>
      <w:r w:rsidRPr="00653E19">
        <w:rPr>
          <w:color w:val="000000" w:themeColor="text1"/>
        </w:rPr>
        <w:t xml:space="preserve"> Available at: </w:t>
      </w:r>
      <w:hyperlink r:id="rId40" w:history="1">
        <w:r w:rsidRPr="00653E19">
          <w:rPr>
            <w:rStyle w:val="Hyperlink"/>
            <w:color w:val="000000" w:themeColor="text1"/>
          </w:rPr>
          <w:t>https://www.forbes.com/sites/pamdanziger/2024/10/28/gucci-troubles-mount-as-lawsuit-claims-unethical-animal-treatment-in-supply-chain/</w:t>
        </w:r>
      </w:hyperlink>
      <w:r w:rsidRPr="00653E19">
        <w:rPr>
          <w:color w:val="000000" w:themeColor="text1"/>
        </w:rPr>
        <w:t xml:space="preserve"> [Accessed on: 15.10.2025]</w:t>
      </w:r>
    </w:p>
    <w:p w14:paraId="62675B6A" w14:textId="77777777" w:rsidR="00B25C57" w:rsidRPr="00653E19" w:rsidRDefault="00B25C57" w:rsidP="00FF5AE0">
      <w:pPr>
        <w:spacing w:after="240"/>
        <w:rPr>
          <w:color w:val="000000" w:themeColor="text1"/>
        </w:rPr>
      </w:pPr>
      <w:r w:rsidRPr="00653E19">
        <w:rPr>
          <w:color w:val="000000" w:themeColor="text1"/>
        </w:rPr>
        <w:t>De Pelsmacker, P., (2025). Generational cohort theory research: the good, the bad and the ugly. </w:t>
      </w:r>
      <w:r w:rsidRPr="00653E19">
        <w:rPr>
          <w:i/>
          <w:iCs/>
          <w:color w:val="000000" w:themeColor="text1"/>
        </w:rPr>
        <w:t>International Journal of Advertising</w:t>
      </w:r>
      <w:r w:rsidRPr="00653E19">
        <w:rPr>
          <w:color w:val="000000" w:themeColor="text1"/>
        </w:rPr>
        <w:t xml:space="preserve">, pp.1-23. </w:t>
      </w:r>
      <w:hyperlink r:id="rId41" w:history="1">
        <w:r w:rsidRPr="00653E19">
          <w:rPr>
            <w:rStyle w:val="Hyperlink"/>
            <w:color w:val="000000" w:themeColor="text1"/>
          </w:rPr>
          <w:t>https://www.tandfonline.com/doi/abs/10.1080/02650487.2025.2522011</w:t>
        </w:r>
      </w:hyperlink>
      <w:r w:rsidRPr="00653E19">
        <w:rPr>
          <w:color w:val="000000" w:themeColor="text1"/>
        </w:rPr>
        <w:t xml:space="preserve"> </w:t>
      </w:r>
    </w:p>
    <w:p w14:paraId="322AE9FE" w14:textId="77777777" w:rsidR="00B25C57" w:rsidRPr="00653E19" w:rsidRDefault="00B25C57" w:rsidP="00FF5AE0">
      <w:pPr>
        <w:spacing w:after="240"/>
        <w:rPr>
          <w:color w:val="000000" w:themeColor="text1"/>
        </w:rPr>
      </w:pPr>
      <w:r w:rsidRPr="00653E19">
        <w:rPr>
          <w:color w:val="000000" w:themeColor="text1"/>
          <w:shd w:val="clear" w:color="auto" w:fill="FFFFFF"/>
        </w:rPr>
        <w:t>Deivayanai, S. and Chandran, M., (2025). Perceptual Difference in Brand Conformity and Brand Loyalty of Consumers–A Study with Reference to Telecommunication Services in Chennai for Sustainable Development. </w:t>
      </w:r>
      <w:r w:rsidRPr="00653E19">
        <w:rPr>
          <w:i/>
          <w:iCs/>
          <w:color w:val="000000" w:themeColor="text1"/>
          <w:shd w:val="clear" w:color="auto" w:fill="FFFFFF"/>
        </w:rPr>
        <w:t>International Journal of Environmental Sciences</w:t>
      </w:r>
      <w:r w:rsidRPr="00653E19">
        <w:rPr>
          <w:color w:val="000000" w:themeColor="text1"/>
          <w:shd w:val="clear" w:color="auto" w:fill="FFFFFF"/>
        </w:rPr>
        <w:t>, </w:t>
      </w:r>
      <w:r w:rsidRPr="00653E19">
        <w:rPr>
          <w:i/>
          <w:iCs/>
          <w:color w:val="000000" w:themeColor="text1"/>
          <w:shd w:val="clear" w:color="auto" w:fill="FFFFFF"/>
        </w:rPr>
        <w:t>11</w:t>
      </w:r>
      <w:r w:rsidRPr="00653E19">
        <w:rPr>
          <w:color w:val="000000" w:themeColor="text1"/>
          <w:shd w:val="clear" w:color="auto" w:fill="FFFFFF"/>
        </w:rPr>
        <w:t xml:space="preserve">(2s), pp.25-35. </w:t>
      </w:r>
      <w:hyperlink r:id="rId42" w:history="1">
        <w:r w:rsidRPr="00653E19">
          <w:rPr>
            <w:rStyle w:val="Hyperlink"/>
            <w:color w:val="000000" w:themeColor="text1"/>
            <w:shd w:val="clear" w:color="auto" w:fill="FFFFFF"/>
          </w:rPr>
          <w:t>http://theaspd.com/index.php/ijes/article/view/157</w:t>
        </w:r>
      </w:hyperlink>
    </w:p>
    <w:p w14:paraId="335F921C" w14:textId="77777777" w:rsidR="00B25C57" w:rsidRPr="00653E19" w:rsidRDefault="00B25C57" w:rsidP="00FF5AE0">
      <w:pPr>
        <w:spacing w:after="240"/>
        <w:rPr>
          <w:color w:val="000000" w:themeColor="text1"/>
        </w:rPr>
      </w:pPr>
      <w:r w:rsidRPr="00653E19">
        <w:rPr>
          <w:color w:val="000000" w:themeColor="text1"/>
          <w:shd w:val="clear" w:color="auto" w:fill="FFFFFF"/>
        </w:rPr>
        <w:t>Denscombe, M., (2025). Decolonial research methodology: an assessment of the challenge to established practice. </w:t>
      </w:r>
      <w:r w:rsidRPr="00653E19">
        <w:rPr>
          <w:i/>
          <w:iCs/>
          <w:color w:val="000000" w:themeColor="text1"/>
          <w:shd w:val="clear" w:color="auto" w:fill="FFFFFF"/>
        </w:rPr>
        <w:t>International journal of social research methodology</w:t>
      </w:r>
      <w:r w:rsidRPr="00653E19">
        <w:rPr>
          <w:color w:val="000000" w:themeColor="text1"/>
          <w:shd w:val="clear" w:color="auto" w:fill="FFFFFF"/>
        </w:rPr>
        <w:t>, </w:t>
      </w:r>
      <w:r w:rsidRPr="00653E19">
        <w:rPr>
          <w:i/>
          <w:iCs/>
          <w:color w:val="000000" w:themeColor="text1"/>
          <w:shd w:val="clear" w:color="auto" w:fill="FFFFFF"/>
        </w:rPr>
        <w:t>28</w:t>
      </w:r>
      <w:r w:rsidRPr="00653E19">
        <w:rPr>
          <w:color w:val="000000" w:themeColor="text1"/>
          <w:shd w:val="clear" w:color="auto" w:fill="FFFFFF"/>
        </w:rPr>
        <w:t xml:space="preserve">(2), pp.231-240. </w:t>
      </w:r>
      <w:hyperlink r:id="rId43" w:history="1">
        <w:r w:rsidRPr="00653E19">
          <w:rPr>
            <w:rStyle w:val="Hyperlink"/>
            <w:color w:val="000000" w:themeColor="text1"/>
            <w:shd w:val="clear" w:color="auto" w:fill="FFFFFF"/>
          </w:rPr>
          <w:t>https://www.tandfonline.com/doi/abs/10.1080/13645579.2024.2357558</w:t>
        </w:r>
      </w:hyperlink>
    </w:p>
    <w:p w14:paraId="74751808" w14:textId="77777777" w:rsidR="00B25C57" w:rsidRPr="00653E19" w:rsidRDefault="00B25C57" w:rsidP="00FF5AE0">
      <w:pPr>
        <w:spacing w:after="240"/>
        <w:rPr>
          <w:color w:val="000000" w:themeColor="text1"/>
        </w:rPr>
      </w:pPr>
      <w:r w:rsidRPr="00653E19">
        <w:rPr>
          <w:color w:val="000000" w:themeColor="text1"/>
          <w:shd w:val="clear" w:color="auto" w:fill="FFFFFF"/>
        </w:rPr>
        <w:t>Diaz Ruiz, C. and Cruz, A.G.B., 2023. Unconventional luxury brand collaborations: a new form of luxury consumption among young adults in China. </w:t>
      </w:r>
      <w:r w:rsidRPr="00653E19">
        <w:rPr>
          <w:i/>
          <w:iCs/>
          <w:color w:val="000000" w:themeColor="text1"/>
          <w:shd w:val="clear" w:color="auto" w:fill="FFFFFF"/>
        </w:rPr>
        <w:t>International Marketing Review</w:t>
      </w:r>
      <w:r w:rsidRPr="00653E19">
        <w:rPr>
          <w:color w:val="000000" w:themeColor="text1"/>
          <w:shd w:val="clear" w:color="auto" w:fill="FFFFFF"/>
        </w:rPr>
        <w:t>, </w:t>
      </w:r>
      <w:r w:rsidRPr="00653E19">
        <w:rPr>
          <w:i/>
          <w:iCs/>
          <w:color w:val="000000" w:themeColor="text1"/>
          <w:shd w:val="clear" w:color="auto" w:fill="FFFFFF"/>
        </w:rPr>
        <w:t>40</w:t>
      </w:r>
      <w:r w:rsidRPr="00653E19">
        <w:rPr>
          <w:color w:val="000000" w:themeColor="text1"/>
          <w:shd w:val="clear" w:color="auto" w:fill="FFFFFF"/>
        </w:rPr>
        <w:t xml:space="preserve">(7), pp.1-21. </w:t>
      </w:r>
      <w:hyperlink r:id="rId44" w:history="1">
        <w:r w:rsidRPr="00653E19">
          <w:rPr>
            <w:rStyle w:val="Hyperlink"/>
            <w:color w:val="000000" w:themeColor="text1"/>
            <w:shd w:val="clear" w:color="auto" w:fill="FFFFFF"/>
          </w:rPr>
          <w:t>https://www.emerald.com/insight/content/doi/10.1108/imr-04-2022-0099/full/pdf</w:t>
        </w:r>
      </w:hyperlink>
      <w:r w:rsidRPr="00653E19">
        <w:rPr>
          <w:color w:val="000000" w:themeColor="text1"/>
          <w:shd w:val="clear" w:color="auto" w:fill="FFFFFF"/>
        </w:rPr>
        <w:t xml:space="preserve"> </w:t>
      </w:r>
    </w:p>
    <w:p w14:paraId="4B27DF45" w14:textId="77777777" w:rsidR="00B25C57" w:rsidRPr="00653E19" w:rsidRDefault="00B25C57" w:rsidP="00FF5AE0">
      <w:pPr>
        <w:spacing w:after="240"/>
        <w:rPr>
          <w:color w:val="000000" w:themeColor="text1"/>
        </w:rPr>
      </w:pPr>
      <w:r w:rsidRPr="00653E19">
        <w:rPr>
          <w:color w:val="000000" w:themeColor="text1"/>
        </w:rPr>
        <w:lastRenderedPageBreak/>
        <w:t xml:space="preserve">Dobre, C., Milovan, A.M., Duțu, C., Preda, G. and Agapie, A., (2021).  The common values of social media marketing and luxury brands. The millennials and generation z perspective. </w:t>
      </w:r>
      <w:r w:rsidRPr="00653E19">
        <w:rPr>
          <w:i/>
          <w:color w:val="000000" w:themeColor="text1"/>
        </w:rPr>
        <w:t>Journal of Theoretical and Applied Electronic Commerce Research</w:t>
      </w:r>
      <w:r w:rsidRPr="00653E19">
        <w:rPr>
          <w:color w:val="000000" w:themeColor="text1"/>
        </w:rPr>
        <w:t xml:space="preserve">, </w:t>
      </w:r>
      <w:r w:rsidRPr="00653E19">
        <w:rPr>
          <w:i/>
          <w:color w:val="000000" w:themeColor="text1"/>
        </w:rPr>
        <w:t>16</w:t>
      </w:r>
      <w:r w:rsidRPr="00653E19">
        <w:rPr>
          <w:color w:val="000000" w:themeColor="text1"/>
        </w:rPr>
        <w:t xml:space="preserve">(7), pp.2532-2553. </w:t>
      </w:r>
    </w:p>
    <w:p w14:paraId="53AD375A" w14:textId="77777777" w:rsidR="00B25C57" w:rsidRPr="00653E19" w:rsidRDefault="00B25C57" w:rsidP="00FF5AE0">
      <w:pPr>
        <w:spacing w:after="240"/>
        <w:rPr>
          <w:color w:val="000000" w:themeColor="text1"/>
        </w:rPr>
      </w:pPr>
      <w:r w:rsidRPr="00653E19">
        <w:rPr>
          <w:color w:val="000000" w:themeColor="text1"/>
          <w:shd w:val="clear" w:color="auto" w:fill="FFFFFF"/>
        </w:rPr>
        <w:t>El Khoury, J., (2025). Micro-Influencers as Agents of Gendered Branding: A Study of Jewelry Marketing in Lebanon under SDG 5. </w:t>
      </w:r>
      <w:r w:rsidRPr="00653E19">
        <w:rPr>
          <w:i/>
          <w:iCs/>
          <w:color w:val="000000" w:themeColor="text1"/>
          <w:shd w:val="clear" w:color="auto" w:fill="FFFFFF"/>
        </w:rPr>
        <w:t>Journal of Cultural Analysis and Social Change</w:t>
      </w:r>
      <w:r w:rsidRPr="00653E19">
        <w:rPr>
          <w:color w:val="000000" w:themeColor="text1"/>
          <w:shd w:val="clear" w:color="auto" w:fill="FFFFFF"/>
        </w:rPr>
        <w:t xml:space="preserve">, pp.1195-1200. </w:t>
      </w:r>
      <w:hyperlink r:id="rId45" w:history="1">
        <w:r w:rsidRPr="00653E19">
          <w:rPr>
            <w:rStyle w:val="Hyperlink"/>
            <w:color w:val="000000" w:themeColor="text1"/>
            <w:shd w:val="clear" w:color="auto" w:fill="FFFFFF"/>
          </w:rPr>
          <w:t>http://jcasc.com/index.php/jcasc/article/view/1751</w:t>
        </w:r>
      </w:hyperlink>
    </w:p>
    <w:p w14:paraId="37315701" w14:textId="77777777" w:rsidR="00B25C57" w:rsidRPr="00653E19" w:rsidRDefault="00B25C57" w:rsidP="00FF5AE0">
      <w:pPr>
        <w:spacing w:after="240"/>
        <w:rPr>
          <w:color w:val="000000" w:themeColor="text1"/>
        </w:rPr>
      </w:pPr>
      <w:r w:rsidRPr="00653E19">
        <w:rPr>
          <w:color w:val="000000" w:themeColor="text1"/>
          <w:shd w:val="clear" w:color="auto" w:fill="FFFFFF"/>
        </w:rPr>
        <w:t>Feng, L., Yahaya, S.R. and Feng, J., (2025). The Collision of Luxury and Tradition: Middle-Aged Female Consumers’ Cognition and Preference for High-End Cheongsam Design Innovation. </w:t>
      </w:r>
      <w:r w:rsidRPr="00653E19">
        <w:rPr>
          <w:i/>
          <w:iCs/>
          <w:color w:val="000000" w:themeColor="text1"/>
          <w:shd w:val="clear" w:color="auto" w:fill="FFFFFF"/>
        </w:rPr>
        <w:t>International Journal of Instructional Cases</w:t>
      </w:r>
      <w:r w:rsidRPr="00653E19">
        <w:rPr>
          <w:color w:val="000000" w:themeColor="text1"/>
          <w:shd w:val="clear" w:color="auto" w:fill="FFFFFF"/>
        </w:rPr>
        <w:t>, </w:t>
      </w:r>
      <w:r w:rsidRPr="00653E19">
        <w:rPr>
          <w:i/>
          <w:iCs/>
          <w:color w:val="000000" w:themeColor="text1"/>
          <w:shd w:val="clear" w:color="auto" w:fill="FFFFFF"/>
        </w:rPr>
        <w:t>9</w:t>
      </w:r>
      <w:r w:rsidRPr="00653E19">
        <w:rPr>
          <w:color w:val="000000" w:themeColor="text1"/>
          <w:shd w:val="clear" w:color="auto" w:fill="FFFFFF"/>
        </w:rPr>
        <w:t xml:space="preserve">(1), pp.220-242. </w:t>
      </w:r>
      <w:hyperlink r:id="rId46" w:history="1">
        <w:r w:rsidRPr="00653E19">
          <w:rPr>
            <w:rStyle w:val="Hyperlink"/>
            <w:color w:val="000000" w:themeColor="text1"/>
            <w:shd w:val="clear" w:color="auto" w:fill="FFFFFF"/>
          </w:rPr>
          <w:t>https://ijicases.com/menuscript/index.php/ijicases/article/view/206</w:t>
        </w:r>
      </w:hyperlink>
    </w:p>
    <w:p w14:paraId="7AE39CFF"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 xml:space="preserve">Fernández Serrano, C., (2025). Financial and strategic impact of mergers and acquisitions in the automotive industry: a multi-case study. </w:t>
      </w:r>
      <w:hyperlink r:id="rId47" w:history="1">
        <w:r w:rsidRPr="00653E19">
          <w:rPr>
            <w:rStyle w:val="Hyperlink"/>
            <w:color w:val="000000" w:themeColor="text1"/>
            <w:shd w:val="clear" w:color="auto" w:fill="FFFFFF"/>
          </w:rPr>
          <w:t>https://upcommons.upc.edu/entities/publication/8a4b6a3d-7238-49a7-b5e5-52c7d1f7b71b</w:t>
        </w:r>
      </w:hyperlink>
    </w:p>
    <w:p w14:paraId="090AE876" w14:textId="77777777" w:rsidR="00B25C57" w:rsidRPr="00653E19" w:rsidRDefault="00B25C57" w:rsidP="00FF5AE0">
      <w:pPr>
        <w:spacing w:after="240"/>
        <w:rPr>
          <w:color w:val="000000" w:themeColor="text1"/>
        </w:rPr>
      </w:pPr>
      <w:r w:rsidRPr="00653E19">
        <w:rPr>
          <w:color w:val="000000" w:themeColor="text1"/>
        </w:rPr>
        <w:t xml:space="preserve">Fitchett, J. and Cronin, J., (2022).  De-romanticising the market: advances in consumer culture theory. </w:t>
      </w:r>
      <w:r w:rsidRPr="00653E19">
        <w:rPr>
          <w:i/>
          <w:color w:val="000000" w:themeColor="text1"/>
        </w:rPr>
        <w:t>Journal of Marketing Management</w:t>
      </w:r>
      <w:r w:rsidRPr="00653E19">
        <w:rPr>
          <w:color w:val="000000" w:themeColor="text1"/>
        </w:rPr>
        <w:t xml:space="preserve">, </w:t>
      </w:r>
      <w:r w:rsidRPr="00653E19">
        <w:rPr>
          <w:i/>
          <w:color w:val="000000" w:themeColor="text1"/>
        </w:rPr>
        <w:t>38</w:t>
      </w:r>
      <w:r w:rsidRPr="00653E19">
        <w:rPr>
          <w:color w:val="000000" w:themeColor="text1"/>
        </w:rPr>
        <w:t xml:space="preserve">(1-2), pp.1-16. </w:t>
      </w:r>
    </w:p>
    <w:p w14:paraId="0284BA15" w14:textId="77777777" w:rsidR="00B25C57" w:rsidRPr="00653E19" w:rsidRDefault="00B25C57" w:rsidP="00FF5AE0">
      <w:pPr>
        <w:spacing w:after="240"/>
        <w:rPr>
          <w:color w:val="000000" w:themeColor="text1"/>
        </w:rPr>
      </w:pPr>
      <w:r w:rsidRPr="00653E19">
        <w:rPr>
          <w:color w:val="000000" w:themeColor="text1"/>
        </w:rPr>
        <w:t xml:space="preserve">Fortune Business Insights, (2025). </w:t>
      </w:r>
      <w:r w:rsidRPr="00653E19">
        <w:rPr>
          <w:i/>
          <w:color w:val="000000" w:themeColor="text1"/>
        </w:rPr>
        <w:t>Luxury Goods Market Size, Share &amp; COVID-19 Impact Analysis, By Product Type (Watches &amp; Jewelry, Perfumes &amp; Cosmetics, Clothing, Bags/Purses, and Others), By End-user (Women and Men), By Distribution Channel (Offline and Online), and Regional Forecast, 2023-2030.</w:t>
      </w:r>
      <w:r w:rsidRPr="00653E19">
        <w:rPr>
          <w:color w:val="000000" w:themeColor="text1"/>
        </w:rPr>
        <w:t xml:space="preserve"> Available at:  </w:t>
      </w:r>
      <w:hyperlink r:id="rId48">
        <w:r w:rsidRPr="00653E19">
          <w:rPr>
            <w:color w:val="000000" w:themeColor="text1"/>
            <w:u w:val="single"/>
          </w:rPr>
          <w:t>https://www.fortunebusinessinsights.com/luxury-goods-market-103866</w:t>
        </w:r>
      </w:hyperlink>
      <w:r w:rsidRPr="00653E19">
        <w:rPr>
          <w:color w:val="000000" w:themeColor="text1"/>
        </w:rPr>
        <w:t xml:space="preserve"> [Accessed on: 15.10.2025]</w:t>
      </w:r>
    </w:p>
    <w:p w14:paraId="38E3687C" w14:textId="77777777" w:rsidR="00B25C57" w:rsidRPr="00653E19" w:rsidRDefault="00B25C57" w:rsidP="00FF5AE0">
      <w:pPr>
        <w:spacing w:after="240"/>
        <w:rPr>
          <w:color w:val="000000" w:themeColor="text1"/>
        </w:rPr>
      </w:pPr>
      <w:r w:rsidRPr="00653E19">
        <w:rPr>
          <w:color w:val="000000" w:themeColor="text1"/>
          <w:shd w:val="clear" w:color="auto" w:fill="FFFFFF"/>
        </w:rPr>
        <w:t>Gamage, A.N.K.K., (2025). Research design, philosophy, and quantitative approaches in scientific research methodology. </w:t>
      </w:r>
      <w:r w:rsidRPr="00653E19">
        <w:rPr>
          <w:i/>
          <w:iCs/>
          <w:color w:val="000000" w:themeColor="text1"/>
          <w:shd w:val="clear" w:color="auto" w:fill="FFFFFF"/>
        </w:rPr>
        <w:t>Sch J Eng Tech</w:t>
      </w:r>
      <w:r w:rsidRPr="00653E19">
        <w:rPr>
          <w:color w:val="000000" w:themeColor="text1"/>
          <w:shd w:val="clear" w:color="auto" w:fill="FFFFFF"/>
        </w:rPr>
        <w:t>, </w:t>
      </w:r>
      <w:r w:rsidRPr="00653E19">
        <w:rPr>
          <w:i/>
          <w:iCs/>
          <w:color w:val="000000" w:themeColor="text1"/>
          <w:shd w:val="clear" w:color="auto" w:fill="FFFFFF"/>
        </w:rPr>
        <w:t>2</w:t>
      </w:r>
      <w:r w:rsidRPr="00653E19">
        <w:rPr>
          <w:color w:val="000000" w:themeColor="text1"/>
          <w:shd w:val="clear" w:color="auto" w:fill="FFFFFF"/>
        </w:rPr>
        <w:t xml:space="preserve">, pp.91-103. </w:t>
      </w:r>
      <w:hyperlink r:id="rId49" w:history="1">
        <w:r w:rsidRPr="00653E19">
          <w:rPr>
            <w:rStyle w:val="Hyperlink"/>
            <w:color w:val="000000" w:themeColor="text1"/>
            <w:shd w:val="clear" w:color="auto" w:fill="FFFFFF"/>
          </w:rPr>
          <w:t>https://www.academia.edu/download/122341245/SJET_132_91_103c_published_paper.pdf</w:t>
        </w:r>
      </w:hyperlink>
    </w:p>
    <w:p w14:paraId="072C2103"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Giacomin, V. and Romagnoli, F., (2025). How Do SMEs Respond to Deglobalization? Insights from Italian SMEs in the Interwar Period (1936–1943). </w:t>
      </w:r>
      <w:r w:rsidRPr="00653E19">
        <w:rPr>
          <w:i/>
          <w:iCs/>
          <w:color w:val="000000" w:themeColor="text1"/>
          <w:shd w:val="clear" w:color="auto" w:fill="FFFFFF"/>
        </w:rPr>
        <w:t>Journal of Management Studies</w:t>
      </w:r>
      <w:r w:rsidRPr="00653E19">
        <w:rPr>
          <w:color w:val="000000" w:themeColor="text1"/>
          <w:shd w:val="clear" w:color="auto" w:fill="FFFFFF"/>
        </w:rPr>
        <w:t xml:space="preserve">. </w:t>
      </w:r>
      <w:hyperlink r:id="rId50" w:history="1">
        <w:r w:rsidRPr="00653E19">
          <w:rPr>
            <w:rStyle w:val="Hyperlink"/>
            <w:color w:val="000000" w:themeColor="text1"/>
            <w:shd w:val="clear" w:color="auto" w:fill="FFFFFF"/>
          </w:rPr>
          <w:t>https://onlinelibrary.wiley.com/doi/abs/10.1111/joms.70033</w:t>
        </w:r>
      </w:hyperlink>
    </w:p>
    <w:p w14:paraId="42FB30E7" w14:textId="77777777" w:rsidR="00B25C57" w:rsidRPr="00653E19" w:rsidRDefault="00B25C57" w:rsidP="00FF5AE0">
      <w:pPr>
        <w:spacing w:after="240"/>
        <w:rPr>
          <w:color w:val="000000" w:themeColor="text1"/>
        </w:rPr>
      </w:pPr>
      <w:r w:rsidRPr="00653E19">
        <w:rPr>
          <w:color w:val="000000" w:themeColor="text1"/>
          <w:shd w:val="clear" w:color="auto" w:fill="FFFFFF"/>
        </w:rPr>
        <w:lastRenderedPageBreak/>
        <w:t>Graham, M., Alyanak, O., Bertolini, A., Feuerstein, P., Kuttler, T., Ustek Spilda, F. and Valente, J., (2025). Pressure and praise as an action research methodology: The case of Fairwork. </w:t>
      </w:r>
      <w:r w:rsidRPr="00653E19">
        <w:rPr>
          <w:i/>
          <w:iCs/>
          <w:color w:val="000000" w:themeColor="text1"/>
          <w:shd w:val="clear" w:color="auto" w:fill="FFFFFF"/>
        </w:rPr>
        <w:t>Environment and Planning A: Economy and Space</w:t>
      </w:r>
      <w:r w:rsidRPr="00653E19">
        <w:rPr>
          <w:color w:val="000000" w:themeColor="text1"/>
          <w:shd w:val="clear" w:color="auto" w:fill="FFFFFF"/>
        </w:rPr>
        <w:t xml:space="preserve">, p.0308518X251336893. </w:t>
      </w:r>
      <w:hyperlink r:id="rId51" w:history="1">
        <w:r w:rsidRPr="00653E19">
          <w:rPr>
            <w:rStyle w:val="Hyperlink"/>
            <w:color w:val="000000" w:themeColor="text1"/>
            <w:shd w:val="clear" w:color="auto" w:fill="FFFFFF"/>
          </w:rPr>
          <w:t>https://journals.sagepub.com/doi/abs/10.1177/0308518X251336893</w:t>
        </w:r>
      </w:hyperlink>
    </w:p>
    <w:p w14:paraId="398FEC54" w14:textId="77777777" w:rsidR="00B25C57" w:rsidRPr="00653E19" w:rsidRDefault="00B25C57" w:rsidP="00FF5AE0">
      <w:pPr>
        <w:spacing w:after="240"/>
        <w:rPr>
          <w:color w:val="000000" w:themeColor="text1"/>
        </w:rPr>
      </w:pPr>
      <w:r w:rsidRPr="00653E19">
        <w:rPr>
          <w:color w:val="000000" w:themeColor="text1"/>
        </w:rPr>
        <w:t xml:space="preserve">Gucci, (2025). </w:t>
      </w:r>
      <w:r w:rsidRPr="00653E19">
        <w:rPr>
          <w:i/>
          <w:iCs/>
          <w:color w:val="000000" w:themeColor="text1"/>
        </w:rPr>
        <w:t>About Gucci.</w:t>
      </w:r>
      <w:r w:rsidRPr="00653E19">
        <w:rPr>
          <w:color w:val="000000" w:themeColor="text1"/>
        </w:rPr>
        <w:t xml:space="preserve"> Available at: </w:t>
      </w:r>
      <w:hyperlink r:id="rId52">
        <w:r w:rsidRPr="00653E19">
          <w:rPr>
            <w:color w:val="000000" w:themeColor="text1"/>
            <w:u w:val="single"/>
          </w:rPr>
          <w:t>https://www.gucci.com/us/en/nst/about-gucci?srsltid=AfmBOoqlrP5GmsLK02KRS2iYAPPgmBCjenNCc6NzyNpNq-d5dwxa6HIo</w:t>
        </w:r>
      </w:hyperlink>
      <w:r w:rsidRPr="00653E19">
        <w:rPr>
          <w:color w:val="000000" w:themeColor="text1"/>
        </w:rPr>
        <w:t xml:space="preserve"> [Accessed on: 15.10.2025]</w:t>
      </w:r>
    </w:p>
    <w:p w14:paraId="616A2742" w14:textId="77777777" w:rsidR="00B25C57" w:rsidRPr="00653E19" w:rsidRDefault="00B25C57" w:rsidP="00FF5AE0">
      <w:pPr>
        <w:spacing w:after="240"/>
        <w:rPr>
          <w:color w:val="000000" w:themeColor="text1"/>
        </w:rPr>
      </w:pPr>
      <w:r w:rsidRPr="00653E19">
        <w:rPr>
          <w:color w:val="000000" w:themeColor="text1"/>
          <w:shd w:val="clear" w:color="auto" w:fill="FFFFFF"/>
        </w:rPr>
        <w:t xml:space="preserve">Hämäläinen, V., (2025). The financial impact of Formula 1 sponsorship: is sponsoring an F1 team profitable for stock performance?. </w:t>
      </w:r>
      <w:hyperlink r:id="rId53" w:history="1">
        <w:r w:rsidRPr="00653E19">
          <w:rPr>
            <w:rStyle w:val="Hyperlink"/>
            <w:color w:val="000000" w:themeColor="text1"/>
            <w:shd w:val="clear" w:color="auto" w:fill="FFFFFF"/>
          </w:rPr>
          <w:t>https://lutpub.lut.fi/handle/10024/171074</w:t>
        </w:r>
      </w:hyperlink>
    </w:p>
    <w:p w14:paraId="4070F986"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Huang, Q., Shi, Z. and Deng, C., (2025). Navigating culture mixing: a framework for global brand legitimacy in an era of deglobalization. </w:t>
      </w:r>
      <w:r w:rsidRPr="00653E19">
        <w:rPr>
          <w:i/>
          <w:iCs/>
          <w:color w:val="000000" w:themeColor="text1"/>
          <w:shd w:val="clear" w:color="auto" w:fill="FFFFFF"/>
        </w:rPr>
        <w:t>International Marketing Review</w:t>
      </w:r>
      <w:r w:rsidRPr="00653E19">
        <w:rPr>
          <w:color w:val="000000" w:themeColor="text1"/>
          <w:shd w:val="clear" w:color="auto" w:fill="FFFFFF"/>
        </w:rPr>
        <w:t xml:space="preserve">, pp.1-25. </w:t>
      </w:r>
      <w:hyperlink r:id="rId54" w:history="1">
        <w:r w:rsidRPr="00653E19">
          <w:rPr>
            <w:rStyle w:val="Hyperlink"/>
            <w:color w:val="000000" w:themeColor="text1"/>
            <w:shd w:val="clear" w:color="auto" w:fill="FFFFFF"/>
          </w:rPr>
          <w:t>https://www.emerald.com/imr/article/doi/10.1108/IMR-09-2024-0355/1271195</w:t>
        </w:r>
      </w:hyperlink>
    </w:p>
    <w:p w14:paraId="49216EC2" w14:textId="77777777" w:rsidR="00B25C57" w:rsidRPr="00653E19" w:rsidRDefault="00B25C57" w:rsidP="00FF5AE0">
      <w:pPr>
        <w:spacing w:after="240"/>
        <w:rPr>
          <w:color w:val="000000" w:themeColor="text1"/>
        </w:rPr>
      </w:pPr>
      <w:r w:rsidRPr="00653E19">
        <w:rPr>
          <w:color w:val="000000" w:themeColor="text1"/>
        </w:rPr>
        <w:t>Joy, A., Zhu, Y., Peña, C. and Brouard, M., (2022). Digital future of luxury brands: Metaverse, digital fashion, and non‐fungible tokens. </w:t>
      </w:r>
      <w:r w:rsidRPr="00653E19">
        <w:rPr>
          <w:i/>
          <w:color w:val="000000" w:themeColor="text1"/>
        </w:rPr>
        <w:t>Strategic change</w:t>
      </w:r>
      <w:r w:rsidRPr="00653E19">
        <w:rPr>
          <w:color w:val="000000" w:themeColor="text1"/>
        </w:rPr>
        <w:t>, </w:t>
      </w:r>
      <w:r w:rsidRPr="00653E19">
        <w:rPr>
          <w:i/>
          <w:color w:val="000000" w:themeColor="text1"/>
        </w:rPr>
        <w:t>31</w:t>
      </w:r>
      <w:r w:rsidRPr="00653E19">
        <w:rPr>
          <w:color w:val="000000" w:themeColor="text1"/>
        </w:rPr>
        <w:t>(3), pp.337-343.</w:t>
      </w:r>
    </w:p>
    <w:p w14:paraId="22A2E397" w14:textId="77777777" w:rsidR="00B25C57" w:rsidRPr="00653E19" w:rsidRDefault="00B25C57" w:rsidP="00FF5AE0">
      <w:pPr>
        <w:spacing w:after="240"/>
        <w:rPr>
          <w:color w:val="000000" w:themeColor="text1"/>
        </w:rPr>
      </w:pPr>
      <w:r w:rsidRPr="00653E19">
        <w:rPr>
          <w:color w:val="000000" w:themeColor="text1"/>
          <w:shd w:val="clear" w:color="auto" w:fill="FFFFFF"/>
        </w:rPr>
        <w:t>Kalwani, U., Kannan, P.K. and Lim, B., (2025). The structure of inter-brand competition. </w:t>
      </w:r>
      <w:r w:rsidRPr="00653E19">
        <w:rPr>
          <w:i/>
          <w:iCs/>
          <w:color w:val="000000" w:themeColor="text1"/>
          <w:shd w:val="clear" w:color="auto" w:fill="FFFFFF"/>
        </w:rPr>
        <w:t>Journal of Empirical Generalisations in Marketing Science</w:t>
      </w:r>
      <w:r w:rsidRPr="00653E19">
        <w:rPr>
          <w:color w:val="000000" w:themeColor="text1"/>
          <w:shd w:val="clear" w:color="auto" w:fill="FFFFFF"/>
        </w:rPr>
        <w:t>, </w:t>
      </w:r>
      <w:r w:rsidRPr="00653E19">
        <w:rPr>
          <w:i/>
          <w:iCs/>
          <w:color w:val="000000" w:themeColor="text1"/>
          <w:shd w:val="clear" w:color="auto" w:fill="FFFFFF"/>
        </w:rPr>
        <w:t>14</w:t>
      </w:r>
      <w:r w:rsidRPr="00653E19">
        <w:rPr>
          <w:color w:val="000000" w:themeColor="text1"/>
          <w:shd w:val="clear" w:color="auto" w:fill="FFFFFF"/>
        </w:rPr>
        <w:t xml:space="preserve">(1). </w:t>
      </w:r>
      <w:hyperlink r:id="rId55" w:history="1">
        <w:r w:rsidRPr="00653E19">
          <w:rPr>
            <w:rStyle w:val="Hyperlink"/>
            <w:color w:val="000000" w:themeColor="text1"/>
            <w:shd w:val="clear" w:color="auto" w:fill="FFFFFF"/>
          </w:rPr>
          <w:t>http://www.empgens.com/resources/kalwani.pdf</w:t>
        </w:r>
      </w:hyperlink>
    </w:p>
    <w:p w14:paraId="5E01ECE6" w14:textId="77777777" w:rsidR="00B25C57" w:rsidRPr="00653E19" w:rsidRDefault="00B25C57" w:rsidP="00FF5AE0">
      <w:pPr>
        <w:spacing w:after="240"/>
        <w:rPr>
          <w:color w:val="000000" w:themeColor="text1"/>
        </w:rPr>
      </w:pPr>
      <w:r w:rsidRPr="00653E19">
        <w:rPr>
          <w:color w:val="000000" w:themeColor="text1"/>
        </w:rPr>
        <w:t xml:space="preserve">Kang, I., Koo, J., Han, J.H. and Yoo, S., (2022).  Millennial consumers perceptions on luxury goods: Capturing antecedents for brand resonance in the emerging market context. </w:t>
      </w:r>
      <w:r w:rsidRPr="00653E19">
        <w:rPr>
          <w:i/>
          <w:color w:val="000000" w:themeColor="text1"/>
        </w:rPr>
        <w:t>Journal of International Consumer Marketing</w:t>
      </w:r>
      <w:r w:rsidRPr="00653E19">
        <w:rPr>
          <w:color w:val="000000" w:themeColor="text1"/>
        </w:rPr>
        <w:t xml:space="preserve">, </w:t>
      </w:r>
      <w:r w:rsidRPr="00653E19">
        <w:rPr>
          <w:i/>
          <w:color w:val="000000" w:themeColor="text1"/>
        </w:rPr>
        <w:t>34</w:t>
      </w:r>
      <w:r w:rsidRPr="00653E19">
        <w:rPr>
          <w:color w:val="000000" w:themeColor="text1"/>
        </w:rPr>
        <w:t xml:space="preserve">(2), pp.214-230. </w:t>
      </w:r>
    </w:p>
    <w:p w14:paraId="0AEA139E" w14:textId="77777777" w:rsidR="00B25C57" w:rsidRPr="00653E19" w:rsidRDefault="00B25C57" w:rsidP="00FF5AE0">
      <w:pPr>
        <w:spacing w:after="240"/>
        <w:rPr>
          <w:color w:val="000000" w:themeColor="text1"/>
        </w:rPr>
      </w:pPr>
      <w:r w:rsidRPr="00653E19">
        <w:rPr>
          <w:color w:val="000000" w:themeColor="text1"/>
          <w:shd w:val="clear" w:color="auto" w:fill="FFFFFF"/>
        </w:rPr>
        <w:t>Kostopoulos, I. and Dhosi, P., (2025). Product gentrification and its implications for consumers and communities. </w:t>
      </w:r>
      <w:r w:rsidRPr="00653E19">
        <w:rPr>
          <w:i/>
          <w:iCs/>
          <w:color w:val="000000" w:themeColor="text1"/>
          <w:shd w:val="clear" w:color="auto" w:fill="FFFFFF"/>
        </w:rPr>
        <w:t>European Journal of Marketing</w:t>
      </w:r>
      <w:r w:rsidRPr="00653E19">
        <w:rPr>
          <w:color w:val="000000" w:themeColor="text1"/>
          <w:shd w:val="clear" w:color="auto" w:fill="FFFFFF"/>
        </w:rPr>
        <w:t xml:space="preserve">. </w:t>
      </w:r>
      <w:hyperlink r:id="rId56" w:history="1">
        <w:r w:rsidRPr="00653E19">
          <w:rPr>
            <w:rStyle w:val="Hyperlink"/>
            <w:color w:val="000000" w:themeColor="text1"/>
            <w:shd w:val="clear" w:color="auto" w:fill="FFFFFF"/>
          </w:rPr>
          <w:t>https://www.emerald.com/ejm/article/doi/10.1108/EJM-09-2022-0664/1303846</w:t>
        </w:r>
      </w:hyperlink>
    </w:p>
    <w:p w14:paraId="50FF42A1" w14:textId="77777777" w:rsidR="00B25C57" w:rsidRPr="00653E19" w:rsidRDefault="00B25C57" w:rsidP="00FF5AE0">
      <w:pPr>
        <w:spacing w:after="240"/>
        <w:rPr>
          <w:color w:val="000000" w:themeColor="text1"/>
        </w:rPr>
      </w:pPr>
      <w:r w:rsidRPr="00653E19">
        <w:rPr>
          <w:color w:val="000000" w:themeColor="text1"/>
          <w:shd w:val="clear" w:color="auto" w:fill="FFFFFF"/>
        </w:rPr>
        <w:t>Kosztyán, Z.T., Király, T., Csizmadia, T., Katona, A.I. and Vathy-Fogarassy, Á., (2025). Automated research methodology classification using machine learning. </w:t>
      </w:r>
      <w:r w:rsidRPr="00653E19">
        <w:rPr>
          <w:i/>
          <w:iCs/>
          <w:color w:val="000000" w:themeColor="text1"/>
          <w:shd w:val="clear" w:color="auto" w:fill="FFFFFF"/>
        </w:rPr>
        <w:t>Engineering Applications of Artificial Intelligence</w:t>
      </w:r>
      <w:r w:rsidRPr="00653E19">
        <w:rPr>
          <w:color w:val="000000" w:themeColor="text1"/>
          <w:shd w:val="clear" w:color="auto" w:fill="FFFFFF"/>
        </w:rPr>
        <w:t>, </w:t>
      </w:r>
      <w:r w:rsidRPr="00653E19">
        <w:rPr>
          <w:i/>
          <w:iCs/>
          <w:color w:val="000000" w:themeColor="text1"/>
          <w:shd w:val="clear" w:color="auto" w:fill="FFFFFF"/>
        </w:rPr>
        <w:t>156</w:t>
      </w:r>
      <w:r w:rsidRPr="00653E19">
        <w:rPr>
          <w:color w:val="000000" w:themeColor="text1"/>
          <w:shd w:val="clear" w:color="auto" w:fill="FFFFFF"/>
        </w:rPr>
        <w:t xml:space="preserve">, p.111039. </w:t>
      </w:r>
      <w:hyperlink r:id="rId57" w:history="1">
        <w:r w:rsidRPr="00653E19">
          <w:rPr>
            <w:rStyle w:val="Hyperlink"/>
            <w:color w:val="000000" w:themeColor="text1"/>
            <w:shd w:val="clear" w:color="auto" w:fill="FFFFFF"/>
          </w:rPr>
          <w:t>https://www.sciencedirect.com/science/article/pii/S0952197625010395</w:t>
        </w:r>
      </w:hyperlink>
    </w:p>
    <w:p w14:paraId="6BABF719" w14:textId="77777777" w:rsidR="00B25C57" w:rsidRPr="00653E19" w:rsidRDefault="00B25C57" w:rsidP="00B25C57">
      <w:pPr>
        <w:spacing w:after="240"/>
        <w:rPr>
          <w:color w:val="000000" w:themeColor="text1"/>
        </w:rPr>
      </w:pPr>
      <w:r w:rsidRPr="00653E19">
        <w:rPr>
          <w:color w:val="000000" w:themeColor="text1"/>
        </w:rPr>
        <w:lastRenderedPageBreak/>
        <w:t xml:space="preserve">Kulkarni, S. and Shetty, V., (2024). SPORTS LAW AND ATHLETE WELFARE IN INDIA: ADDRESSING HARASSMENT, ABUSE, AND MENTAL HEALTH. </w:t>
      </w:r>
      <w:hyperlink r:id="rId58" w:history="1">
        <w:r w:rsidRPr="00653E19">
          <w:rPr>
            <w:rStyle w:val="Hyperlink"/>
            <w:color w:val="000000" w:themeColor="text1"/>
          </w:rPr>
          <w:t>http://137.59.67.20/xmlui/handle/123456789/18413</w:t>
        </w:r>
      </w:hyperlink>
    </w:p>
    <w:p w14:paraId="3F336767" w14:textId="77777777" w:rsidR="00B25C57" w:rsidRPr="00653E19" w:rsidRDefault="00B25C57" w:rsidP="00FF5AE0">
      <w:pPr>
        <w:spacing w:after="240"/>
        <w:rPr>
          <w:color w:val="000000" w:themeColor="text1"/>
        </w:rPr>
      </w:pPr>
      <w:r w:rsidRPr="00653E19">
        <w:rPr>
          <w:color w:val="000000" w:themeColor="text1"/>
          <w:shd w:val="clear" w:color="auto" w:fill="FFFFFF"/>
        </w:rPr>
        <w:t xml:space="preserve">Leppälä, J., (2025). Building brand authority and exclusivity in the digital era: a strategic study for emerging luxury brands in a hyper-connected market. </w:t>
      </w:r>
      <w:hyperlink r:id="rId59" w:history="1">
        <w:r w:rsidRPr="00653E19">
          <w:rPr>
            <w:rStyle w:val="Hyperlink"/>
            <w:color w:val="000000" w:themeColor="text1"/>
            <w:shd w:val="clear" w:color="auto" w:fill="FFFFFF"/>
          </w:rPr>
          <w:t>https://lutpub.lut.fi/handle/10024/170417</w:t>
        </w:r>
      </w:hyperlink>
    </w:p>
    <w:p w14:paraId="3212B4DC" w14:textId="77777777" w:rsidR="00B25C57" w:rsidRPr="00653E19" w:rsidRDefault="00B25C57" w:rsidP="00FF5AE0">
      <w:pPr>
        <w:spacing w:after="240"/>
        <w:rPr>
          <w:color w:val="000000" w:themeColor="text1"/>
        </w:rPr>
      </w:pPr>
      <w:r w:rsidRPr="00653E19">
        <w:rPr>
          <w:color w:val="000000" w:themeColor="text1"/>
        </w:rPr>
        <w:t xml:space="preserve">Liu, Y. (2025), Balenciaga's Marketing Strategy for Generating Interest among Generation Z Consumers. </w:t>
      </w:r>
      <w:r w:rsidRPr="00653E19">
        <w:rPr>
          <w:i/>
          <w:iCs/>
          <w:color w:val="000000" w:themeColor="text1"/>
        </w:rPr>
        <w:t>Academic Journal of Management and Social Sciences,</w:t>
      </w:r>
      <w:r w:rsidRPr="00653E19">
        <w:rPr>
          <w:color w:val="000000" w:themeColor="text1"/>
        </w:rPr>
        <w:t xml:space="preserve"> 13(3), pp.447-451. </w:t>
      </w:r>
      <w:hyperlink r:id="rId60" w:history="1">
        <w:r w:rsidRPr="00653E19">
          <w:rPr>
            <w:rStyle w:val="Hyperlink"/>
            <w:color w:val="000000" w:themeColor="text1"/>
          </w:rPr>
          <w:t>https://www.researchgate.net/publication/399278696_Balenciaga's_Marketing_Strategy_for_Generating_Interest_among_Generation_Z_Consumers</w:t>
        </w:r>
      </w:hyperlink>
      <w:r w:rsidRPr="00653E19">
        <w:rPr>
          <w:color w:val="000000" w:themeColor="text1"/>
        </w:rPr>
        <w:t xml:space="preserve"> </w:t>
      </w:r>
    </w:p>
    <w:p w14:paraId="12B1189E" w14:textId="77777777" w:rsidR="00B25C57" w:rsidRPr="00653E19" w:rsidRDefault="00B25C57" w:rsidP="00FF5AE0">
      <w:pPr>
        <w:spacing w:after="240"/>
        <w:rPr>
          <w:color w:val="000000" w:themeColor="text1"/>
        </w:rPr>
      </w:pPr>
      <w:r w:rsidRPr="00653E19">
        <w:rPr>
          <w:color w:val="000000" w:themeColor="text1"/>
        </w:rPr>
        <w:t xml:space="preserve">Lopez, M. (2022). </w:t>
      </w:r>
      <w:r w:rsidRPr="00653E19">
        <w:rPr>
          <w:i/>
          <w:iCs/>
          <w:color w:val="000000" w:themeColor="text1"/>
        </w:rPr>
        <w:t>Saint Laurent Paris: The History Behind The Brand.</w:t>
      </w:r>
      <w:r w:rsidRPr="00653E19">
        <w:rPr>
          <w:color w:val="000000" w:themeColor="text1"/>
        </w:rPr>
        <w:t xml:space="preserve"> Available at: </w:t>
      </w:r>
      <w:hyperlink r:id="rId61" w:history="1">
        <w:r w:rsidRPr="00653E19">
          <w:rPr>
            <w:rStyle w:val="Hyperlink"/>
            <w:color w:val="000000" w:themeColor="text1"/>
          </w:rPr>
          <w:t>https://fashinnovation.nyc/saint-laurent-paris-the-history-behind/</w:t>
        </w:r>
      </w:hyperlink>
      <w:r w:rsidRPr="00653E19">
        <w:rPr>
          <w:color w:val="000000" w:themeColor="text1"/>
        </w:rPr>
        <w:t xml:space="preserve"> </w:t>
      </w:r>
    </w:p>
    <w:p w14:paraId="2F0A1DD2" w14:textId="77777777" w:rsidR="00B25C57" w:rsidRPr="00653E19" w:rsidRDefault="00B25C57" w:rsidP="00FF5AE0">
      <w:pPr>
        <w:spacing w:after="240"/>
        <w:rPr>
          <w:color w:val="000000" w:themeColor="text1"/>
        </w:rPr>
      </w:pPr>
      <w:r w:rsidRPr="00653E19">
        <w:rPr>
          <w:color w:val="000000" w:themeColor="text1"/>
        </w:rPr>
        <w:t xml:space="preserve">Louis Vuitton. (2026). </w:t>
      </w:r>
      <w:r w:rsidRPr="00653E19">
        <w:rPr>
          <w:i/>
          <w:iCs/>
          <w:color w:val="000000" w:themeColor="text1"/>
        </w:rPr>
        <w:t>A Legendary History.</w:t>
      </w:r>
      <w:r w:rsidRPr="00653E19">
        <w:rPr>
          <w:color w:val="000000" w:themeColor="text1"/>
        </w:rPr>
        <w:t xml:space="preserve"> Available at: </w:t>
      </w:r>
      <w:hyperlink r:id="rId62" w:history="1">
        <w:r w:rsidRPr="00653E19">
          <w:rPr>
            <w:rStyle w:val="Hyperlink"/>
            <w:color w:val="000000" w:themeColor="text1"/>
          </w:rPr>
          <w:t>https://in.louisvuitton.com/eng-in/magazine/articles/a-legendary-history</w:t>
        </w:r>
      </w:hyperlink>
      <w:r w:rsidRPr="00653E19">
        <w:rPr>
          <w:color w:val="000000" w:themeColor="text1"/>
        </w:rPr>
        <w:t xml:space="preserve"> </w:t>
      </w:r>
    </w:p>
    <w:p w14:paraId="3226D283" w14:textId="77777777" w:rsidR="00B25C57" w:rsidRPr="00653E19" w:rsidRDefault="00B25C57" w:rsidP="00FF5AE0">
      <w:pPr>
        <w:spacing w:after="240"/>
        <w:rPr>
          <w:color w:val="000000" w:themeColor="text1"/>
        </w:rPr>
      </w:pPr>
      <w:r w:rsidRPr="00653E19">
        <w:rPr>
          <w:color w:val="000000" w:themeColor="text1"/>
          <w:shd w:val="clear" w:color="auto" w:fill="FFFFFF"/>
        </w:rPr>
        <w:t>Loutraris, P., (2025). Quantifying Product/Service Value: A Framework for Modeling Perceived Value to Pricing. </w:t>
      </w:r>
      <w:r w:rsidRPr="00653E19">
        <w:rPr>
          <w:i/>
          <w:iCs/>
          <w:color w:val="000000" w:themeColor="text1"/>
          <w:shd w:val="clear" w:color="auto" w:fill="FFFFFF"/>
        </w:rPr>
        <w:t>Available at SSRN 5449996</w:t>
      </w:r>
      <w:r w:rsidRPr="00653E19">
        <w:rPr>
          <w:color w:val="000000" w:themeColor="text1"/>
          <w:shd w:val="clear" w:color="auto" w:fill="FFFFFF"/>
        </w:rPr>
        <w:t xml:space="preserve">. </w:t>
      </w:r>
      <w:hyperlink r:id="rId63" w:history="1">
        <w:r w:rsidRPr="00653E19">
          <w:rPr>
            <w:rStyle w:val="Hyperlink"/>
            <w:color w:val="000000" w:themeColor="text1"/>
            <w:shd w:val="clear" w:color="auto" w:fill="FFFFFF"/>
          </w:rPr>
          <w:t>https://papers.ssrn.com/sol3/papers.cfm?abstract_id=5449996</w:t>
        </w:r>
      </w:hyperlink>
    </w:p>
    <w:p w14:paraId="1666C189" w14:textId="77777777" w:rsidR="00B25C57" w:rsidRPr="00653E19" w:rsidRDefault="00B25C57" w:rsidP="00B25C57">
      <w:pPr>
        <w:spacing w:after="240"/>
        <w:rPr>
          <w:color w:val="000000" w:themeColor="text1"/>
        </w:rPr>
      </w:pPr>
      <w:r w:rsidRPr="00653E19">
        <w:rPr>
          <w:color w:val="000000" w:themeColor="text1"/>
        </w:rPr>
        <w:t xml:space="preserve">Mahajan, S., International Journal of Law, Education, Social and Sports Studies (IJLESS) Volume: 12, Issue 1, (2025) (Jan-Mar), Page 1-8. </w:t>
      </w:r>
      <w:hyperlink r:id="rId64" w:history="1">
        <w:r w:rsidRPr="00653E19">
          <w:rPr>
            <w:rStyle w:val="Hyperlink"/>
            <w:color w:val="000000" w:themeColor="text1"/>
          </w:rPr>
          <w:t>http://ijless.kypublications.com/12.1.25/1-8%20Swikriti%20Mahajan.pdf</w:t>
        </w:r>
      </w:hyperlink>
    </w:p>
    <w:p w14:paraId="7F1B655B" w14:textId="77777777" w:rsidR="00B25C57" w:rsidRPr="00653E19" w:rsidRDefault="00B25C57" w:rsidP="00FF5AE0">
      <w:pPr>
        <w:spacing w:after="240"/>
        <w:rPr>
          <w:color w:val="000000" w:themeColor="text1"/>
        </w:rPr>
      </w:pPr>
      <w:r w:rsidRPr="00653E19">
        <w:rPr>
          <w:color w:val="000000" w:themeColor="text1"/>
          <w:shd w:val="clear" w:color="auto" w:fill="FFFFFF"/>
        </w:rPr>
        <w:t>Makateng, D.S. and Mokala, N.T., (2025). Understanding qualitative research methodology: A systematic review. </w:t>
      </w:r>
      <w:r w:rsidRPr="00653E19">
        <w:rPr>
          <w:i/>
          <w:iCs/>
          <w:color w:val="000000" w:themeColor="text1"/>
          <w:shd w:val="clear" w:color="auto" w:fill="FFFFFF"/>
        </w:rPr>
        <w:t>E-Journal of Humanities Arts and Social Sciences</w:t>
      </w:r>
      <w:r w:rsidRPr="00653E19">
        <w:rPr>
          <w:color w:val="000000" w:themeColor="text1"/>
          <w:shd w:val="clear" w:color="auto" w:fill="FFFFFF"/>
        </w:rPr>
        <w:t>, </w:t>
      </w:r>
      <w:r w:rsidRPr="00653E19">
        <w:rPr>
          <w:i/>
          <w:iCs/>
          <w:color w:val="000000" w:themeColor="text1"/>
          <w:shd w:val="clear" w:color="auto" w:fill="FFFFFF"/>
        </w:rPr>
        <w:t>6</w:t>
      </w:r>
      <w:r w:rsidRPr="00653E19">
        <w:rPr>
          <w:color w:val="000000" w:themeColor="text1"/>
          <w:shd w:val="clear" w:color="auto" w:fill="FFFFFF"/>
        </w:rPr>
        <w:t xml:space="preserve">(3), pp.327-335. </w:t>
      </w:r>
      <w:hyperlink r:id="rId65" w:history="1">
        <w:r w:rsidRPr="00653E19">
          <w:rPr>
            <w:rStyle w:val="Hyperlink"/>
            <w:color w:val="000000" w:themeColor="text1"/>
            <w:shd w:val="clear" w:color="auto" w:fill="FFFFFF"/>
          </w:rPr>
          <w:t>https://www.ajol.info/index.php/ehass/article/view/296390</w:t>
        </w:r>
      </w:hyperlink>
    </w:p>
    <w:p w14:paraId="590C43ED"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Mariana, I.K.A., Pradana, I.K.G.S. and Hidayat, M., (2025). Balancing Exclusivity and Openness: How John Hardy Integrates Sustainability Communication into Luxury Branding. </w:t>
      </w:r>
      <w:r w:rsidRPr="00653E19">
        <w:rPr>
          <w:i/>
          <w:iCs/>
          <w:color w:val="000000" w:themeColor="text1"/>
          <w:shd w:val="clear" w:color="auto" w:fill="FFFFFF"/>
        </w:rPr>
        <w:t>MUKASI: Jurnal Ilmu Komunikasi</w:t>
      </w:r>
      <w:r w:rsidRPr="00653E19">
        <w:rPr>
          <w:color w:val="000000" w:themeColor="text1"/>
          <w:shd w:val="clear" w:color="auto" w:fill="FFFFFF"/>
        </w:rPr>
        <w:t>, </w:t>
      </w:r>
      <w:r w:rsidRPr="00653E19">
        <w:rPr>
          <w:i/>
          <w:iCs/>
          <w:color w:val="000000" w:themeColor="text1"/>
          <w:shd w:val="clear" w:color="auto" w:fill="FFFFFF"/>
        </w:rPr>
        <w:t>4</w:t>
      </w:r>
      <w:r w:rsidRPr="00653E19">
        <w:rPr>
          <w:color w:val="000000" w:themeColor="text1"/>
          <w:shd w:val="clear" w:color="auto" w:fill="FFFFFF"/>
        </w:rPr>
        <w:t xml:space="preserve">(3), pp.1084-1097. </w:t>
      </w:r>
      <w:hyperlink r:id="rId66" w:history="1">
        <w:r w:rsidRPr="00653E19">
          <w:rPr>
            <w:rStyle w:val="Hyperlink"/>
            <w:color w:val="000000" w:themeColor="text1"/>
            <w:shd w:val="clear" w:color="auto" w:fill="FFFFFF"/>
          </w:rPr>
          <w:t>http://www.journal.yp3a.org/index.php/mukasi/article/view/5385</w:t>
        </w:r>
      </w:hyperlink>
    </w:p>
    <w:p w14:paraId="4696BC48" w14:textId="77777777" w:rsidR="00B25C57" w:rsidRPr="00653E19" w:rsidRDefault="00B25C57" w:rsidP="00FF5AE0">
      <w:pPr>
        <w:spacing w:after="240"/>
        <w:rPr>
          <w:color w:val="000000" w:themeColor="text1"/>
        </w:rPr>
      </w:pPr>
      <w:r w:rsidRPr="00653E19">
        <w:rPr>
          <w:color w:val="000000" w:themeColor="text1"/>
          <w:shd w:val="clear" w:color="auto" w:fill="FFFFFF"/>
        </w:rPr>
        <w:lastRenderedPageBreak/>
        <w:t xml:space="preserve">Marra, M. and Nielsen, B.B., (2025). Research methodology: best practices for rigorous, credible, and impactful research: Herman Aguinis, Sage Publications, 2024, ISBN 978-1071871942. </w:t>
      </w:r>
      <w:hyperlink r:id="rId67" w:history="1">
        <w:r w:rsidRPr="00653E19">
          <w:rPr>
            <w:rStyle w:val="Hyperlink"/>
            <w:color w:val="000000" w:themeColor="text1"/>
            <w:shd w:val="clear" w:color="auto" w:fill="FFFFFF"/>
          </w:rPr>
          <w:t>https://link.springer.com/article/10.1057/s41267-025-00774-2</w:t>
        </w:r>
      </w:hyperlink>
    </w:p>
    <w:p w14:paraId="1FC1E030" w14:textId="77777777" w:rsidR="00B25C57" w:rsidRPr="00653E19" w:rsidRDefault="00B25C57" w:rsidP="00FF5AE0">
      <w:pPr>
        <w:spacing w:after="240"/>
        <w:rPr>
          <w:color w:val="000000" w:themeColor="text1"/>
        </w:rPr>
      </w:pPr>
      <w:r w:rsidRPr="00653E19">
        <w:rPr>
          <w:color w:val="000000" w:themeColor="text1"/>
          <w:shd w:val="clear" w:color="auto" w:fill="FFFFFF"/>
        </w:rPr>
        <w:t>Mbinza, Z.E., (2025). Beyond the world-class façade: place branding, neoliberalism, and the politics of urban development in Johannesburg. </w:t>
      </w:r>
      <w:r w:rsidRPr="00653E19">
        <w:rPr>
          <w:i/>
          <w:iCs/>
          <w:color w:val="000000" w:themeColor="text1"/>
          <w:shd w:val="clear" w:color="auto" w:fill="FFFFFF"/>
        </w:rPr>
        <w:t>Place Branding and Public Diplomacy</w:t>
      </w:r>
      <w:r w:rsidRPr="00653E19">
        <w:rPr>
          <w:color w:val="000000" w:themeColor="text1"/>
          <w:shd w:val="clear" w:color="auto" w:fill="FFFFFF"/>
        </w:rPr>
        <w:t xml:space="preserve">, pp.1-18. </w:t>
      </w:r>
      <w:hyperlink r:id="rId68" w:history="1">
        <w:r w:rsidRPr="00653E19">
          <w:rPr>
            <w:rStyle w:val="Hyperlink"/>
            <w:color w:val="000000" w:themeColor="text1"/>
            <w:shd w:val="clear" w:color="auto" w:fill="FFFFFF"/>
          </w:rPr>
          <w:t>https://link.springer.com/article/10.1057/s41254-025-00404-6</w:t>
        </w:r>
      </w:hyperlink>
    </w:p>
    <w:p w14:paraId="6BC25698"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Mbinza, Z.E., (2025). Beyond the world-class façade: place branding, neoliberalism, and the politics of urban development in Johannesburg. </w:t>
      </w:r>
      <w:r w:rsidRPr="00653E19">
        <w:rPr>
          <w:i/>
          <w:iCs/>
          <w:color w:val="000000" w:themeColor="text1"/>
          <w:shd w:val="clear" w:color="auto" w:fill="FFFFFF"/>
        </w:rPr>
        <w:t>Place Branding and Public Diplomacy</w:t>
      </w:r>
      <w:r w:rsidRPr="00653E19">
        <w:rPr>
          <w:color w:val="000000" w:themeColor="text1"/>
          <w:shd w:val="clear" w:color="auto" w:fill="FFFFFF"/>
        </w:rPr>
        <w:t>, </w:t>
      </w:r>
      <w:r w:rsidRPr="00653E19">
        <w:rPr>
          <w:i/>
          <w:iCs/>
          <w:color w:val="000000" w:themeColor="text1"/>
          <w:shd w:val="clear" w:color="auto" w:fill="FFFFFF"/>
        </w:rPr>
        <w:t>21</w:t>
      </w:r>
      <w:r w:rsidRPr="00653E19">
        <w:rPr>
          <w:color w:val="000000" w:themeColor="text1"/>
          <w:shd w:val="clear" w:color="auto" w:fill="FFFFFF"/>
        </w:rPr>
        <w:t xml:space="preserve">(4), pp.441-458. </w:t>
      </w:r>
      <w:hyperlink r:id="rId69" w:history="1">
        <w:r w:rsidRPr="00653E19">
          <w:rPr>
            <w:rStyle w:val="Hyperlink"/>
            <w:color w:val="000000" w:themeColor="text1"/>
            <w:shd w:val="clear" w:color="auto" w:fill="FFFFFF"/>
          </w:rPr>
          <w:t>https://link.springer.com/article/10.1057/s41254-025-00404-6</w:t>
        </w:r>
      </w:hyperlink>
    </w:p>
    <w:p w14:paraId="1980F829" w14:textId="77777777" w:rsidR="00B25C57" w:rsidRPr="00653E19" w:rsidRDefault="00B25C57" w:rsidP="00FF5AE0">
      <w:pPr>
        <w:spacing w:after="240"/>
        <w:rPr>
          <w:color w:val="000000" w:themeColor="text1"/>
        </w:rPr>
      </w:pPr>
      <w:r w:rsidRPr="00653E19">
        <w:rPr>
          <w:color w:val="000000" w:themeColor="text1"/>
        </w:rPr>
        <w:t xml:space="preserve">McKinsey, (2023). </w:t>
      </w:r>
      <w:r w:rsidRPr="00653E19">
        <w:rPr>
          <w:i/>
          <w:color w:val="000000" w:themeColor="text1"/>
        </w:rPr>
        <w:t xml:space="preserve">The State of Luxury: How to navigate a slowdown. </w:t>
      </w:r>
      <w:r w:rsidRPr="00653E19">
        <w:rPr>
          <w:color w:val="000000" w:themeColor="text1"/>
        </w:rPr>
        <w:t xml:space="preserve">Available at:  </w:t>
      </w:r>
      <w:hyperlink r:id="rId70">
        <w:r w:rsidRPr="00653E19">
          <w:rPr>
            <w:color w:val="000000" w:themeColor="text1"/>
            <w:u w:val="single"/>
          </w:rPr>
          <w:t>https://www.mckinsey.com/industries/retail/our-insights/state-of-luxury</w:t>
        </w:r>
      </w:hyperlink>
      <w:r w:rsidRPr="00653E19">
        <w:rPr>
          <w:color w:val="000000" w:themeColor="text1"/>
        </w:rPr>
        <w:t xml:space="preserve"> [Accessed on: 15.10.2025]</w:t>
      </w:r>
    </w:p>
    <w:p w14:paraId="03BD08CD" w14:textId="77777777" w:rsidR="00B25C57" w:rsidRPr="00653E19" w:rsidRDefault="00B25C57" w:rsidP="00FF5AE0">
      <w:pPr>
        <w:spacing w:after="240"/>
        <w:rPr>
          <w:color w:val="000000" w:themeColor="text1"/>
        </w:rPr>
      </w:pPr>
      <w:r w:rsidRPr="00653E19">
        <w:rPr>
          <w:color w:val="000000" w:themeColor="text1"/>
          <w:shd w:val="clear" w:color="auto" w:fill="FFFFFF"/>
        </w:rPr>
        <w:t>Mittal, V.K., (2025). The Great Luxury Goods Slowdown: Why€ 360 Billion in Sales Is No Longer Enough. </w:t>
      </w:r>
      <w:r w:rsidRPr="00653E19">
        <w:rPr>
          <w:i/>
          <w:iCs/>
          <w:color w:val="000000" w:themeColor="text1"/>
          <w:shd w:val="clear" w:color="auto" w:fill="FFFFFF"/>
        </w:rPr>
        <w:t>Available at SSRN 5513898</w:t>
      </w:r>
      <w:r w:rsidRPr="00653E19">
        <w:rPr>
          <w:color w:val="000000" w:themeColor="text1"/>
          <w:shd w:val="clear" w:color="auto" w:fill="FFFFFF"/>
        </w:rPr>
        <w:t xml:space="preserve">. </w:t>
      </w:r>
      <w:hyperlink r:id="rId71" w:history="1">
        <w:r w:rsidRPr="00653E19">
          <w:rPr>
            <w:rStyle w:val="Hyperlink"/>
            <w:color w:val="000000" w:themeColor="text1"/>
            <w:shd w:val="clear" w:color="auto" w:fill="FFFFFF"/>
          </w:rPr>
          <w:t>https://papers.ssrn.com/sol3/papers.cfm?abstract_id=5513898</w:t>
        </w:r>
      </w:hyperlink>
    </w:p>
    <w:p w14:paraId="06075407" w14:textId="77777777" w:rsidR="00B25C57" w:rsidRPr="00653E19" w:rsidRDefault="00B25C57" w:rsidP="00FF5AE0">
      <w:pPr>
        <w:spacing w:after="240"/>
        <w:rPr>
          <w:color w:val="000000" w:themeColor="text1"/>
        </w:rPr>
      </w:pPr>
      <w:r w:rsidRPr="00653E19">
        <w:rPr>
          <w:color w:val="000000" w:themeColor="text1"/>
          <w:shd w:val="clear" w:color="auto" w:fill="FFFFFF"/>
        </w:rPr>
        <w:t>Moisello, A.M. and Pellicelli, M., (2025). Sustainable innovation and digitalization in luxury brand management. </w:t>
      </w:r>
      <w:r w:rsidRPr="00653E19">
        <w:rPr>
          <w:i/>
          <w:iCs/>
          <w:color w:val="000000" w:themeColor="text1"/>
          <w:shd w:val="clear" w:color="auto" w:fill="FFFFFF"/>
        </w:rPr>
        <w:t>Economia Aziendale Online-</w:t>
      </w:r>
      <w:r w:rsidRPr="00653E19">
        <w:rPr>
          <w:color w:val="000000" w:themeColor="text1"/>
          <w:shd w:val="clear" w:color="auto" w:fill="FFFFFF"/>
        </w:rPr>
        <w:t>, </w:t>
      </w:r>
      <w:r w:rsidRPr="00653E19">
        <w:rPr>
          <w:i/>
          <w:iCs/>
          <w:color w:val="000000" w:themeColor="text1"/>
          <w:shd w:val="clear" w:color="auto" w:fill="FFFFFF"/>
        </w:rPr>
        <w:t>16</w:t>
      </w:r>
      <w:r w:rsidRPr="00653E19">
        <w:rPr>
          <w:color w:val="000000" w:themeColor="text1"/>
          <w:shd w:val="clear" w:color="auto" w:fill="FFFFFF"/>
        </w:rPr>
        <w:t xml:space="preserve">(2), pp.389-412. </w:t>
      </w:r>
      <w:hyperlink r:id="rId72" w:history="1">
        <w:r w:rsidRPr="00653E19">
          <w:rPr>
            <w:rStyle w:val="Hyperlink"/>
            <w:color w:val="000000" w:themeColor="text1"/>
            <w:shd w:val="clear" w:color="auto" w:fill="FFFFFF"/>
          </w:rPr>
          <w:t>http://riviste.paviauniversitypress.it/index.php/ea/article/view/2364</w:t>
        </w:r>
      </w:hyperlink>
    </w:p>
    <w:p w14:paraId="622F42D1" w14:textId="77777777" w:rsidR="00B25C57" w:rsidRPr="00653E19" w:rsidRDefault="00B25C57" w:rsidP="00FF5AE0">
      <w:pPr>
        <w:spacing w:after="240"/>
        <w:rPr>
          <w:color w:val="000000" w:themeColor="text1"/>
        </w:rPr>
      </w:pPr>
      <w:r w:rsidRPr="00653E19">
        <w:rPr>
          <w:color w:val="000000" w:themeColor="text1"/>
          <w:shd w:val="clear" w:color="auto" w:fill="FFFFFF"/>
        </w:rPr>
        <w:t>Mostert, P. and Steyn, D., (2025). Involvement as Moderator Between the Antecedents and Outcomes of Brand Avoidance. </w:t>
      </w:r>
      <w:r w:rsidRPr="00653E19">
        <w:rPr>
          <w:i/>
          <w:iCs/>
          <w:color w:val="000000" w:themeColor="text1"/>
          <w:shd w:val="clear" w:color="auto" w:fill="FFFFFF"/>
        </w:rPr>
        <w:t>Journal of African Business</w:t>
      </w:r>
      <w:r w:rsidRPr="00653E19">
        <w:rPr>
          <w:color w:val="000000" w:themeColor="text1"/>
          <w:shd w:val="clear" w:color="auto" w:fill="FFFFFF"/>
        </w:rPr>
        <w:t xml:space="preserve">, pp.1-22. </w:t>
      </w:r>
      <w:hyperlink r:id="rId73" w:history="1">
        <w:r w:rsidRPr="00653E19">
          <w:rPr>
            <w:rStyle w:val="Hyperlink"/>
            <w:color w:val="000000" w:themeColor="text1"/>
            <w:shd w:val="clear" w:color="auto" w:fill="FFFFFF"/>
          </w:rPr>
          <w:t>https://www.tandfonline.com/doi/abs/10.1080/15228916.2025.2549213</w:t>
        </w:r>
      </w:hyperlink>
    </w:p>
    <w:p w14:paraId="4A23478F" w14:textId="77777777" w:rsidR="00B25C57" w:rsidRPr="00653E19" w:rsidRDefault="00B25C57" w:rsidP="00FF5AE0">
      <w:pPr>
        <w:spacing w:after="240"/>
        <w:rPr>
          <w:color w:val="000000" w:themeColor="text1"/>
        </w:rPr>
      </w:pPr>
      <w:r w:rsidRPr="00653E19">
        <w:rPr>
          <w:color w:val="000000" w:themeColor="text1"/>
          <w:shd w:val="clear" w:color="auto" w:fill="FFFFFF"/>
        </w:rPr>
        <w:t>Naryono, E. and Sopian, Y., (2025). Design Repositioning dan Rebranding Terhadap Brand Image Pada Produk e-commerce Shopee di Kota Sukabumi. </w:t>
      </w:r>
      <w:r w:rsidRPr="00653E19">
        <w:rPr>
          <w:i/>
          <w:iCs/>
          <w:color w:val="000000" w:themeColor="text1"/>
          <w:shd w:val="clear" w:color="auto" w:fill="FFFFFF"/>
        </w:rPr>
        <w:t>Economics and Digital Business Review</w:t>
      </w:r>
      <w:r w:rsidRPr="00653E19">
        <w:rPr>
          <w:color w:val="000000" w:themeColor="text1"/>
          <w:shd w:val="clear" w:color="auto" w:fill="FFFFFF"/>
        </w:rPr>
        <w:t>, </w:t>
      </w:r>
      <w:r w:rsidRPr="00653E19">
        <w:rPr>
          <w:i/>
          <w:iCs/>
          <w:color w:val="000000" w:themeColor="text1"/>
          <w:shd w:val="clear" w:color="auto" w:fill="FFFFFF"/>
        </w:rPr>
        <w:t>6</w:t>
      </w:r>
      <w:r w:rsidRPr="00653E19">
        <w:rPr>
          <w:color w:val="000000" w:themeColor="text1"/>
          <w:shd w:val="clear" w:color="auto" w:fill="FFFFFF"/>
        </w:rPr>
        <w:t xml:space="preserve">(2), pp.1268-1281. </w:t>
      </w:r>
      <w:hyperlink r:id="rId74" w:history="1">
        <w:r w:rsidRPr="00653E19">
          <w:rPr>
            <w:rStyle w:val="Hyperlink"/>
            <w:color w:val="000000" w:themeColor="text1"/>
            <w:shd w:val="clear" w:color="auto" w:fill="FFFFFF"/>
          </w:rPr>
          <w:t>https://ojs.stieamkop.ac.id/index.php/ecotal/article/view/2993</w:t>
        </w:r>
      </w:hyperlink>
    </w:p>
    <w:p w14:paraId="467D078D"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 xml:space="preserve">Nitsche, L., (2025). The Gen Zs Perception of Luxury Brands as Status Symbols: A qualitative study. </w:t>
      </w:r>
      <w:hyperlink r:id="rId75" w:history="1">
        <w:r w:rsidRPr="00653E19">
          <w:rPr>
            <w:rStyle w:val="Hyperlink"/>
            <w:color w:val="000000" w:themeColor="text1"/>
            <w:shd w:val="clear" w:color="auto" w:fill="FFFFFF"/>
          </w:rPr>
          <w:t>https://www.diva-portal.org/smash/record.jsf?pid=diva2:1975216</w:t>
        </w:r>
      </w:hyperlink>
    </w:p>
    <w:p w14:paraId="45977474" w14:textId="77777777" w:rsidR="00B25C57" w:rsidRPr="00653E19" w:rsidRDefault="00B25C57" w:rsidP="00FF5AE0">
      <w:pPr>
        <w:spacing w:after="240"/>
        <w:rPr>
          <w:color w:val="000000" w:themeColor="text1"/>
        </w:rPr>
      </w:pPr>
      <w:r w:rsidRPr="00653E19">
        <w:rPr>
          <w:color w:val="000000" w:themeColor="text1"/>
          <w:shd w:val="clear" w:color="auto" w:fill="FFFFFF"/>
        </w:rPr>
        <w:lastRenderedPageBreak/>
        <w:t>Niu, R., Wang, Q. and Zainol, A.S., (2025). From Performance to Prestige: Marketing Strategies of Urban Functional Menswear Brands. </w:t>
      </w:r>
      <w:r w:rsidRPr="00653E19">
        <w:rPr>
          <w:i/>
          <w:iCs/>
          <w:color w:val="000000" w:themeColor="text1"/>
          <w:shd w:val="clear" w:color="auto" w:fill="FFFFFF"/>
        </w:rPr>
        <w:t>International Journal of Instructional Cases</w:t>
      </w:r>
      <w:r w:rsidRPr="00653E19">
        <w:rPr>
          <w:color w:val="000000" w:themeColor="text1"/>
          <w:shd w:val="clear" w:color="auto" w:fill="FFFFFF"/>
        </w:rPr>
        <w:t>, </w:t>
      </w:r>
      <w:r w:rsidRPr="00653E19">
        <w:rPr>
          <w:i/>
          <w:iCs/>
          <w:color w:val="000000" w:themeColor="text1"/>
          <w:shd w:val="clear" w:color="auto" w:fill="FFFFFF"/>
        </w:rPr>
        <w:t>9</w:t>
      </w:r>
      <w:r w:rsidRPr="00653E19">
        <w:rPr>
          <w:color w:val="000000" w:themeColor="text1"/>
          <w:shd w:val="clear" w:color="auto" w:fill="FFFFFF"/>
        </w:rPr>
        <w:t xml:space="preserve">(1), pp.308-333. </w:t>
      </w:r>
      <w:hyperlink r:id="rId76" w:history="1">
        <w:r w:rsidRPr="00653E19">
          <w:rPr>
            <w:rStyle w:val="Hyperlink"/>
            <w:color w:val="000000" w:themeColor="text1"/>
            <w:shd w:val="clear" w:color="auto" w:fill="FFFFFF"/>
          </w:rPr>
          <w:t>https://ijicases.com/menuscript/index.php/ijicases/article/view/212</w:t>
        </w:r>
      </w:hyperlink>
    </w:p>
    <w:p w14:paraId="5E5B63E0" w14:textId="77777777" w:rsidR="00B25C57" w:rsidRPr="00653E19" w:rsidRDefault="00B25C57" w:rsidP="00FF5AE0">
      <w:pPr>
        <w:spacing w:after="240"/>
        <w:rPr>
          <w:color w:val="000000" w:themeColor="text1"/>
        </w:rPr>
      </w:pPr>
      <w:r w:rsidRPr="00653E19">
        <w:rPr>
          <w:color w:val="000000" w:themeColor="text1"/>
          <w:shd w:val="clear" w:color="auto" w:fill="FFFFFF"/>
        </w:rPr>
        <w:t xml:space="preserve">Nyström, K., (2025). The power of blue: How 1664 Blanc went from a standard product to a fashionable one through a simple rebrand in Finland. </w:t>
      </w:r>
      <w:hyperlink r:id="rId77" w:history="1">
        <w:r w:rsidRPr="00653E19">
          <w:rPr>
            <w:rStyle w:val="Hyperlink"/>
            <w:color w:val="000000" w:themeColor="text1"/>
            <w:shd w:val="clear" w:color="auto" w:fill="FFFFFF"/>
          </w:rPr>
          <w:t>https://aaltodoc.aalto.fi/items/3bb9695a-7f2f-49a9-893e-2b4b9ed91913</w:t>
        </w:r>
      </w:hyperlink>
    </w:p>
    <w:p w14:paraId="73136B21"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 xml:space="preserve">Parsana, D., (2025). Strategic Brand Positioning for Emerging Fashion Brands in Finland. </w:t>
      </w:r>
      <w:hyperlink r:id="rId78" w:history="1">
        <w:r w:rsidRPr="00653E19">
          <w:rPr>
            <w:rStyle w:val="Hyperlink"/>
            <w:color w:val="000000" w:themeColor="text1"/>
            <w:shd w:val="clear" w:color="auto" w:fill="FFFFFF"/>
          </w:rPr>
          <w:t>https://www.theseus.fi/handle/10024/906525</w:t>
        </w:r>
      </w:hyperlink>
    </w:p>
    <w:p w14:paraId="4B01BA43" w14:textId="77777777" w:rsidR="00B25C57" w:rsidRPr="00653E19" w:rsidRDefault="00B25C57" w:rsidP="00FF5AE0">
      <w:pPr>
        <w:spacing w:after="240"/>
        <w:rPr>
          <w:color w:val="000000" w:themeColor="text1"/>
        </w:rPr>
      </w:pPr>
      <w:r w:rsidRPr="00653E19">
        <w:rPr>
          <w:color w:val="000000" w:themeColor="text1"/>
          <w:shd w:val="clear" w:color="auto" w:fill="FFFFFF"/>
        </w:rPr>
        <w:t>Rogowski, S. and Le Thi, N., (2025). Critical theory, research methodology, and critical social work. In </w:t>
      </w:r>
      <w:r w:rsidRPr="00653E19">
        <w:rPr>
          <w:i/>
          <w:iCs/>
          <w:color w:val="000000" w:themeColor="text1"/>
          <w:shd w:val="clear" w:color="auto" w:fill="FFFFFF"/>
        </w:rPr>
        <w:t>Handbook of research methods in social work</w:t>
      </w:r>
      <w:r w:rsidRPr="00653E19">
        <w:rPr>
          <w:color w:val="000000" w:themeColor="text1"/>
          <w:shd w:val="clear" w:color="auto" w:fill="FFFFFF"/>
        </w:rPr>
        <w:t xml:space="preserve"> (pp. 85-95). Edward Elgar Publishing. </w:t>
      </w:r>
      <w:hyperlink r:id="rId79" w:history="1">
        <w:r w:rsidRPr="00653E19">
          <w:rPr>
            <w:rStyle w:val="Hyperlink"/>
            <w:color w:val="000000" w:themeColor="text1"/>
            <w:shd w:val="clear" w:color="auto" w:fill="FFFFFF"/>
          </w:rPr>
          <w:t>https://www.elgaronline.com/abstract/book/9781035310173/chapter8.xml</w:t>
        </w:r>
      </w:hyperlink>
    </w:p>
    <w:p w14:paraId="1C537E20" w14:textId="77777777" w:rsidR="00B25C57" w:rsidRPr="00653E19" w:rsidRDefault="00B25C57" w:rsidP="00FF5AE0">
      <w:pPr>
        <w:spacing w:after="240"/>
        <w:rPr>
          <w:color w:val="000000" w:themeColor="text1"/>
        </w:rPr>
      </w:pPr>
      <w:r w:rsidRPr="00653E19">
        <w:rPr>
          <w:color w:val="000000" w:themeColor="text1"/>
        </w:rPr>
        <w:t xml:space="preserve">Romero, M.J.R. and Abril, C., (2024). Exploring the dimensions of NGO donor‐based brand equity: A literature review. </w:t>
      </w:r>
      <w:r w:rsidRPr="00653E19">
        <w:rPr>
          <w:i/>
          <w:color w:val="000000" w:themeColor="text1"/>
        </w:rPr>
        <w:t>Nonprofit Management and Leadership</w:t>
      </w:r>
      <w:r w:rsidRPr="00653E19">
        <w:rPr>
          <w:color w:val="000000" w:themeColor="text1"/>
        </w:rPr>
        <w:t xml:space="preserve">, </w:t>
      </w:r>
      <w:r w:rsidRPr="00653E19">
        <w:rPr>
          <w:i/>
          <w:color w:val="000000" w:themeColor="text1"/>
        </w:rPr>
        <w:t>35</w:t>
      </w:r>
      <w:r w:rsidRPr="00653E19">
        <w:rPr>
          <w:color w:val="000000" w:themeColor="text1"/>
        </w:rPr>
        <w:t xml:space="preserve">(1), pp.219-235. </w:t>
      </w:r>
    </w:p>
    <w:p w14:paraId="4A1A46AD"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 xml:space="preserve">Rüschenbeck, M.E., (2025). M&amp;A in the luxury industry: a case study of LVMH and the acquisition of Tiffany &amp; Co. </w:t>
      </w:r>
      <w:hyperlink r:id="rId80" w:history="1">
        <w:r w:rsidRPr="00653E19">
          <w:rPr>
            <w:rStyle w:val="Hyperlink"/>
            <w:color w:val="000000" w:themeColor="text1"/>
            <w:shd w:val="clear" w:color="auto" w:fill="FFFFFF"/>
          </w:rPr>
          <w:t>https://repositorio.ucp.pt/entities/publication/dc670e7f-159b-4bc4-8768-b115e0dcf375</w:t>
        </w:r>
      </w:hyperlink>
    </w:p>
    <w:p w14:paraId="6D162566" w14:textId="77777777" w:rsidR="00B25C57" w:rsidRPr="00653E19" w:rsidRDefault="00B25C57" w:rsidP="00FF5AE0">
      <w:pPr>
        <w:spacing w:after="240"/>
        <w:rPr>
          <w:color w:val="000000" w:themeColor="text1"/>
        </w:rPr>
      </w:pPr>
      <w:r w:rsidRPr="00653E19">
        <w:rPr>
          <w:color w:val="000000" w:themeColor="text1"/>
        </w:rPr>
        <w:t xml:space="preserve">Saint Laurent. (2026). </w:t>
      </w:r>
      <w:r w:rsidRPr="00653E19">
        <w:rPr>
          <w:i/>
          <w:iCs/>
          <w:color w:val="000000" w:themeColor="text1"/>
        </w:rPr>
        <w:t>Women’s Spring 26.</w:t>
      </w:r>
      <w:r w:rsidRPr="00653E19">
        <w:rPr>
          <w:color w:val="000000" w:themeColor="text1"/>
        </w:rPr>
        <w:t xml:space="preserve"> Available at: </w:t>
      </w:r>
      <w:hyperlink r:id="rId81" w:history="1">
        <w:r w:rsidRPr="00653E19">
          <w:rPr>
            <w:rStyle w:val="Hyperlink"/>
            <w:color w:val="000000" w:themeColor="text1"/>
          </w:rPr>
          <w:t>https://www.ysl.com/en-en?srsltid=AfmBOopRGHr7dKorLzhq1_68ba8zFJTAkIrT18N9qCloQrKjzhMoAfns</w:t>
        </w:r>
      </w:hyperlink>
      <w:r w:rsidRPr="00653E19">
        <w:rPr>
          <w:color w:val="000000" w:themeColor="text1"/>
        </w:rPr>
        <w:t xml:space="preserve"> </w:t>
      </w:r>
    </w:p>
    <w:p w14:paraId="05A5AFFF"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Sarwar, M.A., Nawab, A., Meer, F., Mustansar, K. and Masood, Z., (2025). Understanding purchase regret through consumer psychology: A model for discount strategies. </w:t>
      </w:r>
      <w:r w:rsidRPr="00653E19">
        <w:rPr>
          <w:i/>
          <w:iCs/>
          <w:color w:val="000000" w:themeColor="text1"/>
          <w:shd w:val="clear" w:color="auto" w:fill="FFFFFF"/>
        </w:rPr>
        <w:t>Journal of Media Horizons</w:t>
      </w:r>
      <w:r w:rsidRPr="00653E19">
        <w:rPr>
          <w:color w:val="000000" w:themeColor="text1"/>
          <w:shd w:val="clear" w:color="auto" w:fill="FFFFFF"/>
        </w:rPr>
        <w:t>, </w:t>
      </w:r>
      <w:r w:rsidRPr="00653E19">
        <w:rPr>
          <w:i/>
          <w:iCs/>
          <w:color w:val="000000" w:themeColor="text1"/>
          <w:shd w:val="clear" w:color="auto" w:fill="FFFFFF"/>
        </w:rPr>
        <w:t>6</w:t>
      </w:r>
      <w:r w:rsidRPr="00653E19">
        <w:rPr>
          <w:color w:val="000000" w:themeColor="text1"/>
          <w:shd w:val="clear" w:color="auto" w:fill="FFFFFF"/>
        </w:rPr>
        <w:t xml:space="preserve">(3), pp.514-527. </w:t>
      </w:r>
      <w:hyperlink r:id="rId82" w:history="1">
        <w:r w:rsidRPr="00653E19">
          <w:rPr>
            <w:rStyle w:val="Hyperlink"/>
            <w:color w:val="000000" w:themeColor="text1"/>
            <w:shd w:val="clear" w:color="auto" w:fill="FFFFFF"/>
          </w:rPr>
          <w:t>https://www.researchgate.net/profile/Muhammad-Sarwar-32/publication/393750708_Journal_of_Media_Horizons_UNDERSTANDING_PURCHASE_REGRET_THROUGH_CONSUMER_PSYCHOLOGY_A_MODEL_FOR_DISCOUNT_STRATEGIES/links/6877c7b47d202419e84cdd39/Journal-of-Media-Horizons-UNDERSTANDING-PURCHASE-REGRET-THROUGH-CONSUMER-PSYCHOLOGY-A-MODEL-FOR-DISCOUNT-STRATEGIES.pdf</w:t>
        </w:r>
      </w:hyperlink>
    </w:p>
    <w:p w14:paraId="405D795E" w14:textId="77777777" w:rsidR="00B25C57" w:rsidRPr="00653E19" w:rsidRDefault="00B25C57" w:rsidP="00FF5AE0">
      <w:pPr>
        <w:spacing w:after="240"/>
        <w:rPr>
          <w:color w:val="000000" w:themeColor="text1"/>
        </w:rPr>
      </w:pPr>
      <w:r w:rsidRPr="00653E19">
        <w:rPr>
          <w:color w:val="000000" w:themeColor="text1"/>
        </w:rPr>
        <w:lastRenderedPageBreak/>
        <w:t xml:space="preserve">Saunders, M. and Tosey, P., (2012). Research Design. Academia. </w:t>
      </w:r>
      <w:hyperlink r:id="rId83" w:history="1">
        <w:r w:rsidRPr="00653E19">
          <w:rPr>
            <w:rStyle w:val="Hyperlink"/>
            <w:color w:val="000000" w:themeColor="text1"/>
          </w:rPr>
          <w:t>https://www.academia.edu/download/32495174/Research_30_-_Research_Onion_Layers_58.pdf</w:t>
        </w:r>
      </w:hyperlink>
      <w:r w:rsidRPr="00653E19">
        <w:rPr>
          <w:color w:val="000000" w:themeColor="text1"/>
        </w:rPr>
        <w:t xml:space="preserve"> </w:t>
      </w:r>
    </w:p>
    <w:p w14:paraId="5D05D9AC" w14:textId="77777777" w:rsidR="00B25C57" w:rsidRPr="00653E19" w:rsidRDefault="00B25C57" w:rsidP="00FF5AE0">
      <w:pPr>
        <w:spacing w:after="240"/>
        <w:rPr>
          <w:color w:val="000000" w:themeColor="text1"/>
        </w:rPr>
      </w:pPr>
      <w:r w:rsidRPr="00653E19">
        <w:rPr>
          <w:color w:val="000000" w:themeColor="text1"/>
        </w:rPr>
        <w:t xml:space="preserve">Shin, H., Eastman, J. and Li, Y., (2022).  Is it love or just like? Generation Z’s brand relationship with luxury. </w:t>
      </w:r>
      <w:r w:rsidRPr="00653E19">
        <w:rPr>
          <w:i/>
          <w:color w:val="000000" w:themeColor="text1"/>
        </w:rPr>
        <w:t>Journal of Product &amp; Brand Management</w:t>
      </w:r>
      <w:r w:rsidRPr="00653E19">
        <w:rPr>
          <w:color w:val="000000" w:themeColor="text1"/>
        </w:rPr>
        <w:t xml:space="preserve">, </w:t>
      </w:r>
      <w:r w:rsidRPr="00653E19">
        <w:rPr>
          <w:i/>
          <w:color w:val="000000" w:themeColor="text1"/>
        </w:rPr>
        <w:t>31</w:t>
      </w:r>
      <w:r w:rsidRPr="00653E19">
        <w:rPr>
          <w:color w:val="000000" w:themeColor="text1"/>
        </w:rPr>
        <w:t xml:space="preserve">(3), pp.394-414. </w:t>
      </w:r>
    </w:p>
    <w:p w14:paraId="447C831C" w14:textId="77777777" w:rsidR="00B25C57" w:rsidRPr="00653E19" w:rsidRDefault="00B25C57" w:rsidP="00B25C57">
      <w:pPr>
        <w:spacing w:after="240"/>
        <w:rPr>
          <w:color w:val="000000" w:themeColor="text1"/>
        </w:rPr>
      </w:pPr>
      <w:r w:rsidRPr="00653E19">
        <w:rPr>
          <w:color w:val="000000" w:themeColor="text1"/>
        </w:rPr>
        <w:t>Sinha, S., (2023). Sexual Offences on Children—Principles of Child Jurisprudence and NCPCR. </w:t>
      </w:r>
      <w:r w:rsidRPr="00653E19">
        <w:rPr>
          <w:i/>
          <w:iCs/>
          <w:color w:val="000000" w:themeColor="text1"/>
        </w:rPr>
        <w:t>Journal of Indian Association for Child and Adolescent Mental Health</w:t>
      </w:r>
      <w:r w:rsidRPr="00653E19">
        <w:rPr>
          <w:color w:val="000000" w:themeColor="text1"/>
        </w:rPr>
        <w:t>, </w:t>
      </w:r>
      <w:r w:rsidRPr="00653E19">
        <w:rPr>
          <w:i/>
          <w:iCs/>
          <w:color w:val="000000" w:themeColor="text1"/>
        </w:rPr>
        <w:t>19</w:t>
      </w:r>
      <w:r w:rsidRPr="00653E19">
        <w:rPr>
          <w:color w:val="000000" w:themeColor="text1"/>
        </w:rPr>
        <w:t xml:space="preserve">(3), pp.239-242. </w:t>
      </w:r>
      <w:hyperlink r:id="rId84" w:history="1">
        <w:r w:rsidRPr="00653E19">
          <w:rPr>
            <w:rStyle w:val="Hyperlink"/>
            <w:color w:val="000000" w:themeColor="text1"/>
          </w:rPr>
          <w:t>https://journals.sagepub.com/doi/abs/10.1177/09731342231214323</w:t>
        </w:r>
      </w:hyperlink>
    </w:p>
    <w:p w14:paraId="77BEAB06" w14:textId="77777777" w:rsidR="00B25C57" w:rsidRPr="00653E19" w:rsidRDefault="00B25C57" w:rsidP="00FF5AE0">
      <w:pPr>
        <w:spacing w:after="240"/>
        <w:rPr>
          <w:color w:val="000000" w:themeColor="text1"/>
        </w:rPr>
      </w:pPr>
      <w:r w:rsidRPr="00653E19">
        <w:rPr>
          <w:color w:val="000000" w:themeColor="text1"/>
          <w:shd w:val="clear" w:color="auto" w:fill="FFFFFF"/>
        </w:rPr>
        <w:t>Sjunnesson, L., Gamal Abbas Helmy Elsayed, M. and Hemmatkhah, G., (2025). Repositioning on the roads: How Automotive Brands’ current customers are reacting to Rebranding Towards Electric Vehicles. </w:t>
      </w:r>
      <w:r w:rsidRPr="00653E19">
        <w:rPr>
          <w:i/>
          <w:iCs/>
          <w:color w:val="000000" w:themeColor="text1"/>
          <w:shd w:val="clear" w:color="auto" w:fill="FFFFFF"/>
        </w:rPr>
        <w:t>LBMG Strategic Brand Management-Masters Paper Series</w:t>
      </w:r>
      <w:r w:rsidRPr="00653E19">
        <w:rPr>
          <w:color w:val="000000" w:themeColor="text1"/>
          <w:shd w:val="clear" w:color="auto" w:fill="FFFFFF"/>
        </w:rPr>
        <w:t xml:space="preserve">. </w:t>
      </w:r>
      <w:hyperlink r:id="rId85" w:history="1">
        <w:r w:rsidRPr="00653E19">
          <w:rPr>
            <w:rStyle w:val="Hyperlink"/>
            <w:color w:val="000000" w:themeColor="text1"/>
            <w:shd w:val="clear" w:color="auto" w:fill="FFFFFF"/>
          </w:rPr>
          <w:t>https://lup.lub.lu.se/student-papers/search/publication/9214785</w:t>
        </w:r>
      </w:hyperlink>
    </w:p>
    <w:p w14:paraId="68B40DEC" w14:textId="77777777" w:rsidR="00B25C57" w:rsidRPr="00653E19" w:rsidRDefault="00B25C57" w:rsidP="00B25C57">
      <w:pPr>
        <w:spacing w:after="240"/>
        <w:rPr>
          <w:color w:val="000000" w:themeColor="text1"/>
        </w:rPr>
      </w:pPr>
      <w:r w:rsidRPr="00653E19">
        <w:rPr>
          <w:color w:val="000000" w:themeColor="text1"/>
        </w:rPr>
        <w:t>Star, S. and Modi, T., (2023). From Allegations to Action. </w:t>
      </w:r>
      <w:r w:rsidRPr="00653E19">
        <w:rPr>
          <w:i/>
          <w:iCs/>
          <w:color w:val="000000" w:themeColor="text1"/>
        </w:rPr>
        <w:t>Economic &amp; Political Weekly</w:t>
      </w:r>
      <w:r w:rsidRPr="00653E19">
        <w:rPr>
          <w:color w:val="000000" w:themeColor="text1"/>
        </w:rPr>
        <w:t>, </w:t>
      </w:r>
      <w:r w:rsidRPr="00653E19">
        <w:rPr>
          <w:i/>
          <w:iCs/>
          <w:color w:val="000000" w:themeColor="text1"/>
        </w:rPr>
        <w:t>58</w:t>
      </w:r>
      <w:r w:rsidRPr="00653E19">
        <w:rPr>
          <w:color w:val="000000" w:themeColor="text1"/>
        </w:rPr>
        <w:t xml:space="preserve">(48), p.23. </w:t>
      </w:r>
      <w:hyperlink r:id="rId86" w:history="1">
        <w:r w:rsidRPr="00653E19">
          <w:rPr>
            <w:rStyle w:val="Hyperlink"/>
            <w:color w:val="000000" w:themeColor="text1"/>
          </w:rPr>
          <w:t>https://www.researchgate.net/profile/Trusha-Modi/publication/376808189_From_Allegations_to_Action_Reforming_Policies_to_Combat_Sexual_Harassment_in_Indian_Sports/links/6589acbc0bb2c7472b0fbba1/From-Allegations-to-Action-Reforming-Policies-to-Combat-Sexual-Harassment-in-Indian-Sports.pdf</w:t>
        </w:r>
      </w:hyperlink>
    </w:p>
    <w:p w14:paraId="5E87039B" w14:textId="77777777" w:rsidR="00B25C57" w:rsidRPr="00653E19" w:rsidRDefault="00B25C57" w:rsidP="00FF5AE0">
      <w:pPr>
        <w:spacing w:after="240"/>
        <w:rPr>
          <w:color w:val="000000" w:themeColor="text1"/>
        </w:rPr>
      </w:pPr>
      <w:r w:rsidRPr="00653E19">
        <w:rPr>
          <w:color w:val="000000" w:themeColor="text1"/>
        </w:rPr>
        <w:t>Stocchi, L., Ludwichowska, G., Fuller, R. and Gregoric, A., (2021). Customer-based brand equity for branded apps: A simple research framework. </w:t>
      </w:r>
      <w:r w:rsidRPr="00653E19">
        <w:rPr>
          <w:i/>
          <w:iCs/>
          <w:color w:val="000000" w:themeColor="text1"/>
        </w:rPr>
        <w:t>Journal of marketing communications</w:t>
      </w:r>
      <w:r w:rsidRPr="00653E19">
        <w:rPr>
          <w:color w:val="000000" w:themeColor="text1"/>
        </w:rPr>
        <w:t>, </w:t>
      </w:r>
      <w:r w:rsidRPr="00653E19">
        <w:rPr>
          <w:i/>
          <w:iCs/>
          <w:color w:val="000000" w:themeColor="text1"/>
        </w:rPr>
        <w:t>27</w:t>
      </w:r>
      <w:r w:rsidRPr="00653E19">
        <w:rPr>
          <w:color w:val="000000" w:themeColor="text1"/>
        </w:rPr>
        <w:t xml:space="preserve">(5), pp.534-563. </w:t>
      </w:r>
      <w:hyperlink r:id="rId87" w:history="1">
        <w:r w:rsidRPr="00653E19">
          <w:rPr>
            <w:rStyle w:val="Hyperlink"/>
            <w:color w:val="000000" w:themeColor="text1"/>
          </w:rPr>
          <w:t>https://www.tandfonline.com/doi/abs/10.1080/13527266.2020.1752775</w:t>
        </w:r>
      </w:hyperlink>
      <w:r w:rsidRPr="00653E19">
        <w:rPr>
          <w:color w:val="000000" w:themeColor="text1"/>
        </w:rPr>
        <w:t xml:space="preserve"> </w:t>
      </w:r>
    </w:p>
    <w:p w14:paraId="7CA22839" w14:textId="77777777" w:rsidR="00B25C57" w:rsidRPr="00653E19" w:rsidRDefault="00B25C57" w:rsidP="00B25C57">
      <w:pPr>
        <w:spacing w:after="240"/>
        <w:rPr>
          <w:color w:val="000000" w:themeColor="text1"/>
        </w:rPr>
      </w:pPr>
      <w:r w:rsidRPr="00653E19">
        <w:rPr>
          <w:color w:val="000000" w:themeColor="text1"/>
        </w:rPr>
        <w:t>Sudhakar, G.J., (2023). Girl Child in Contemporary India. </w:t>
      </w:r>
      <w:r w:rsidRPr="00653E19">
        <w:rPr>
          <w:i/>
          <w:iCs/>
          <w:color w:val="000000" w:themeColor="text1"/>
        </w:rPr>
        <w:t>Kalyana Mitra: Volume 11: Contemporary History and Diaspora</w:t>
      </w:r>
      <w:r w:rsidRPr="00653E19">
        <w:rPr>
          <w:color w:val="000000" w:themeColor="text1"/>
        </w:rPr>
        <w:t xml:space="preserve">, p.141. </w:t>
      </w:r>
      <w:hyperlink r:id="rId88" w:history="1">
        <w:r w:rsidRPr="00653E19">
          <w:rPr>
            <w:rStyle w:val="Hyperlink"/>
            <w:color w:val="000000" w:themeColor="text1"/>
          </w:rPr>
          <w:t>https://books.google.com/books?hl=en&amp;lr=&amp;id=r62qEAAAQBAJ&amp;oi=fnd&amp;pg=PA141&amp;dq=POCSO+Act+sports+safeguarding&amp;ots=JhT56Zishd&amp;sig=FYcOEquBDItG-OEX6HKiTrRX8Zs</w:t>
        </w:r>
      </w:hyperlink>
    </w:p>
    <w:p w14:paraId="73EE0784" w14:textId="77777777" w:rsidR="00B25C57" w:rsidRPr="00653E19" w:rsidRDefault="00B25C57" w:rsidP="00FF5AE0">
      <w:pPr>
        <w:spacing w:after="240"/>
        <w:rPr>
          <w:color w:val="000000" w:themeColor="text1"/>
        </w:rPr>
      </w:pPr>
      <w:r w:rsidRPr="00653E19">
        <w:rPr>
          <w:color w:val="000000" w:themeColor="text1"/>
          <w:shd w:val="clear" w:color="auto" w:fill="FFFFFF"/>
        </w:rPr>
        <w:t>Susilawati, A., Al-Obaidi, A.S.M., Abduh, A., Irwansyah, F.S. and Nandiyanto, A.B.D., (2025). How to do research methodology: From literature review, bibliometric, step-by-step research stages, to practical examples in science and engineering education. </w:t>
      </w:r>
      <w:r w:rsidRPr="00653E19">
        <w:rPr>
          <w:i/>
          <w:iCs/>
          <w:color w:val="000000" w:themeColor="text1"/>
          <w:shd w:val="clear" w:color="auto" w:fill="FFFFFF"/>
        </w:rPr>
        <w:t>Indonesian Journal of Science and Technology</w:t>
      </w:r>
      <w:r w:rsidRPr="00653E19">
        <w:rPr>
          <w:color w:val="000000" w:themeColor="text1"/>
          <w:shd w:val="clear" w:color="auto" w:fill="FFFFFF"/>
        </w:rPr>
        <w:t>, </w:t>
      </w:r>
      <w:r w:rsidRPr="00653E19">
        <w:rPr>
          <w:i/>
          <w:iCs/>
          <w:color w:val="000000" w:themeColor="text1"/>
          <w:shd w:val="clear" w:color="auto" w:fill="FFFFFF"/>
        </w:rPr>
        <w:t>10</w:t>
      </w:r>
      <w:r w:rsidRPr="00653E19">
        <w:rPr>
          <w:color w:val="000000" w:themeColor="text1"/>
          <w:shd w:val="clear" w:color="auto" w:fill="FFFFFF"/>
        </w:rPr>
        <w:t xml:space="preserve">(1), pp.1-40. </w:t>
      </w:r>
      <w:hyperlink r:id="rId89" w:history="1">
        <w:r w:rsidRPr="00653E19">
          <w:rPr>
            <w:rStyle w:val="Hyperlink"/>
            <w:color w:val="000000" w:themeColor="text1"/>
            <w:shd w:val="clear" w:color="auto" w:fill="FFFFFF"/>
          </w:rPr>
          <w:t>https://ejournal.upi.edu/index.php/ijost/article/view/78637</w:t>
        </w:r>
      </w:hyperlink>
    </w:p>
    <w:p w14:paraId="0DA35A0D" w14:textId="77777777" w:rsidR="00B25C57" w:rsidRPr="00653E19" w:rsidRDefault="00B25C57" w:rsidP="00FF5AE0">
      <w:pPr>
        <w:spacing w:after="240"/>
        <w:rPr>
          <w:color w:val="000000" w:themeColor="text1"/>
        </w:rPr>
      </w:pPr>
      <w:r w:rsidRPr="00653E19">
        <w:rPr>
          <w:color w:val="000000" w:themeColor="text1"/>
          <w:shd w:val="clear" w:color="auto" w:fill="FFFFFF"/>
        </w:rPr>
        <w:lastRenderedPageBreak/>
        <w:t xml:space="preserve">Taittonen, I., (2025). Saint Laurent’s strategy to stand out in the luxury fashion market: A case study. </w:t>
      </w:r>
      <w:hyperlink r:id="rId90" w:history="1">
        <w:r w:rsidRPr="00653E19">
          <w:rPr>
            <w:rStyle w:val="Hyperlink"/>
            <w:color w:val="000000" w:themeColor="text1"/>
            <w:shd w:val="clear" w:color="auto" w:fill="FFFFFF"/>
          </w:rPr>
          <w:t>https://aaltodoc.aalto.fi/items/4d22ff4e-9684-438e-aabc-bc802e320fd3</w:t>
        </w:r>
      </w:hyperlink>
    </w:p>
    <w:p w14:paraId="4EC26B61" w14:textId="77777777" w:rsidR="00B25C57" w:rsidRPr="00653E19" w:rsidRDefault="00B25C57" w:rsidP="00FF5AE0">
      <w:pPr>
        <w:spacing w:after="240"/>
        <w:rPr>
          <w:color w:val="000000" w:themeColor="text1"/>
        </w:rPr>
      </w:pPr>
      <w:r w:rsidRPr="00653E19">
        <w:rPr>
          <w:color w:val="000000" w:themeColor="text1"/>
        </w:rPr>
        <w:t xml:space="preserve">Taylor, E. (2015). </w:t>
      </w:r>
      <w:r w:rsidRPr="00653E19">
        <w:rPr>
          <w:i/>
          <w:iCs/>
          <w:color w:val="000000" w:themeColor="text1"/>
        </w:rPr>
        <w:t>'Saint Laurent,' A Radical Man Of Fashion.</w:t>
      </w:r>
      <w:r w:rsidRPr="00653E19">
        <w:rPr>
          <w:color w:val="000000" w:themeColor="text1"/>
        </w:rPr>
        <w:t xml:space="preserve"> Available at: </w:t>
      </w:r>
      <w:hyperlink r:id="rId91" w:history="1">
        <w:r w:rsidRPr="00653E19">
          <w:rPr>
            <w:rStyle w:val="Hyperlink"/>
            <w:color w:val="000000" w:themeColor="text1"/>
          </w:rPr>
          <w:t>https://www.npr.org/2015/05/07/404217991/saint-laurent-a-radical-man-of-fashion</w:t>
        </w:r>
      </w:hyperlink>
      <w:r w:rsidRPr="00653E19">
        <w:rPr>
          <w:color w:val="000000" w:themeColor="text1"/>
        </w:rPr>
        <w:t xml:space="preserve"> </w:t>
      </w:r>
    </w:p>
    <w:p w14:paraId="139E4D18" w14:textId="77777777" w:rsidR="00B25C57" w:rsidRPr="00653E19" w:rsidRDefault="00B25C57" w:rsidP="00B25C57">
      <w:pPr>
        <w:spacing w:after="240"/>
        <w:rPr>
          <w:color w:val="000000" w:themeColor="text1"/>
        </w:rPr>
      </w:pPr>
      <w:r w:rsidRPr="00653E19">
        <w:rPr>
          <w:color w:val="000000" w:themeColor="text1"/>
        </w:rPr>
        <w:t>Thakur, N., (2022). Incidences of Minor Sexual Abuse in Sahibzada Ajit Singh (SAS) Nagar District, India: A Retrospective Study of 5 Years. </w:t>
      </w:r>
      <w:r w:rsidRPr="00653E19">
        <w:rPr>
          <w:i/>
          <w:iCs/>
          <w:color w:val="000000" w:themeColor="text1"/>
        </w:rPr>
        <w:t>Indian Journal of Forensic Medicine &amp; Toxicology</w:t>
      </w:r>
      <w:r w:rsidRPr="00653E19">
        <w:rPr>
          <w:color w:val="000000" w:themeColor="text1"/>
        </w:rPr>
        <w:t>, </w:t>
      </w:r>
      <w:r w:rsidRPr="00653E19">
        <w:rPr>
          <w:i/>
          <w:iCs/>
          <w:color w:val="000000" w:themeColor="text1"/>
        </w:rPr>
        <w:t>16</w:t>
      </w:r>
      <w:r w:rsidRPr="00653E19">
        <w:rPr>
          <w:color w:val="000000" w:themeColor="text1"/>
        </w:rPr>
        <w:t xml:space="preserve">(3), pp.261-266. </w:t>
      </w:r>
      <w:hyperlink r:id="rId92" w:anchor="page=268" w:history="1">
        <w:r w:rsidRPr="00653E19">
          <w:rPr>
            <w:rStyle w:val="Hyperlink"/>
            <w:color w:val="000000" w:themeColor="text1"/>
          </w:rPr>
          <w:t>https://www.ijfmt.com/scripts/ijfmt%20vol%2017%20issue%203%20july-%20sept%202022%20full_compressed.pdf#page=268</w:t>
        </w:r>
      </w:hyperlink>
    </w:p>
    <w:p w14:paraId="3B0057ED" w14:textId="77777777" w:rsidR="00B25C57" w:rsidRPr="00653E19" w:rsidRDefault="00B25C57" w:rsidP="00FF5AE0">
      <w:pPr>
        <w:spacing w:after="240"/>
        <w:rPr>
          <w:color w:val="000000" w:themeColor="text1"/>
        </w:rPr>
      </w:pPr>
      <w:r w:rsidRPr="00653E19">
        <w:rPr>
          <w:color w:val="000000" w:themeColor="text1"/>
        </w:rPr>
        <w:t>Theocharis, D. and Tsekouropoulos, G., (2025). Sustainable consumption and branding for Gen Z: How brand dimensions influence consumer behavior and adoption of newly launched technological products. </w:t>
      </w:r>
      <w:r w:rsidRPr="00653E19">
        <w:rPr>
          <w:i/>
          <w:color w:val="000000" w:themeColor="text1"/>
        </w:rPr>
        <w:t>Sustainability</w:t>
      </w:r>
      <w:r w:rsidRPr="00653E19">
        <w:rPr>
          <w:color w:val="000000" w:themeColor="text1"/>
        </w:rPr>
        <w:t>, </w:t>
      </w:r>
      <w:r w:rsidRPr="00653E19">
        <w:rPr>
          <w:i/>
          <w:color w:val="000000" w:themeColor="text1"/>
        </w:rPr>
        <w:t>17</w:t>
      </w:r>
      <w:r w:rsidRPr="00653E19">
        <w:rPr>
          <w:color w:val="000000" w:themeColor="text1"/>
        </w:rPr>
        <w:t xml:space="preserve">(9), p.4124. </w:t>
      </w:r>
      <w:hyperlink r:id="rId93" w:history="1">
        <w:r w:rsidRPr="00653E19">
          <w:rPr>
            <w:rStyle w:val="Hyperlink"/>
            <w:color w:val="000000" w:themeColor="text1"/>
          </w:rPr>
          <w:t>https://www.mdpi.com/2071-1050/17/9/4124</w:t>
        </w:r>
      </w:hyperlink>
      <w:r w:rsidRPr="00653E19">
        <w:rPr>
          <w:color w:val="000000" w:themeColor="text1"/>
        </w:rPr>
        <w:t xml:space="preserve"> </w:t>
      </w:r>
    </w:p>
    <w:p w14:paraId="173A0082" w14:textId="77777777" w:rsidR="00B25C57" w:rsidRPr="00653E19" w:rsidRDefault="00B25C57" w:rsidP="00FF5AE0">
      <w:pPr>
        <w:spacing w:after="240"/>
        <w:rPr>
          <w:color w:val="000000" w:themeColor="text1"/>
        </w:rPr>
      </w:pPr>
      <w:r w:rsidRPr="00653E19">
        <w:rPr>
          <w:color w:val="000000" w:themeColor="text1"/>
          <w:shd w:val="clear" w:color="auto" w:fill="FFFFFF"/>
        </w:rPr>
        <w:t xml:space="preserve">Tronke, P. and Übl, I., (2025). From British Elegance to Exuberant Modernism: A Case Study on Jaguar's Radical Repositioning and its Influence on Attitudinal Loyalty of Jaguar Car Owners. </w:t>
      </w:r>
      <w:hyperlink r:id="rId94" w:history="1">
        <w:r w:rsidRPr="00653E19">
          <w:rPr>
            <w:rStyle w:val="Hyperlink"/>
            <w:color w:val="000000" w:themeColor="text1"/>
            <w:shd w:val="clear" w:color="auto" w:fill="FFFFFF"/>
          </w:rPr>
          <w:t>https://www.diva-portal.org/smash/record.jsf?pid=diva2:1965192</w:t>
        </w:r>
      </w:hyperlink>
    </w:p>
    <w:p w14:paraId="273233CD" w14:textId="77777777" w:rsidR="00B25C57" w:rsidRPr="00653E19" w:rsidRDefault="00B25C57" w:rsidP="00FF5AE0">
      <w:pPr>
        <w:spacing w:after="240"/>
        <w:rPr>
          <w:color w:val="000000" w:themeColor="text1"/>
        </w:rPr>
      </w:pPr>
      <w:r w:rsidRPr="00653E19">
        <w:rPr>
          <w:color w:val="000000" w:themeColor="text1"/>
          <w:shd w:val="clear" w:color="auto" w:fill="FFFFFF"/>
        </w:rPr>
        <w:t>Tusquellas, N., López-Villanueva, D., Palau, R. and Santiago, R., (2025). Educational Conceptual Model Design Research Methodology. </w:t>
      </w:r>
      <w:r w:rsidRPr="00653E19">
        <w:rPr>
          <w:i/>
          <w:iCs/>
          <w:color w:val="000000" w:themeColor="text1"/>
          <w:shd w:val="clear" w:color="auto" w:fill="FFFFFF"/>
        </w:rPr>
        <w:t>UTE Teaching &amp; Technology (Universitas Tarraconensis)</w:t>
      </w:r>
      <w:r w:rsidRPr="00653E19">
        <w:rPr>
          <w:color w:val="000000" w:themeColor="text1"/>
          <w:shd w:val="clear" w:color="auto" w:fill="FFFFFF"/>
        </w:rPr>
        <w:t xml:space="preserve">, (2), pp.e4103-e4103. </w:t>
      </w:r>
      <w:hyperlink r:id="rId95" w:history="1">
        <w:r w:rsidRPr="00653E19">
          <w:rPr>
            <w:rStyle w:val="Hyperlink"/>
            <w:color w:val="000000" w:themeColor="text1"/>
            <w:shd w:val="clear" w:color="auto" w:fill="FFFFFF"/>
          </w:rPr>
          <w:t>https://revistes.urv.cat/index.php/ute/article/view/4103</w:t>
        </w:r>
      </w:hyperlink>
    </w:p>
    <w:p w14:paraId="4BF9F845" w14:textId="77777777" w:rsidR="00B25C57" w:rsidRPr="00653E19" w:rsidRDefault="00B25C57" w:rsidP="00FF5AE0">
      <w:pPr>
        <w:spacing w:after="240"/>
        <w:rPr>
          <w:color w:val="000000" w:themeColor="text1"/>
        </w:rPr>
      </w:pPr>
      <w:r w:rsidRPr="00653E19">
        <w:rPr>
          <w:color w:val="000000" w:themeColor="text1"/>
          <w:shd w:val="clear" w:color="auto" w:fill="FFFFFF"/>
        </w:rPr>
        <w:t xml:space="preserve">Ugwuoju, E.C., (2025). Brand Localization versus Globalization: A Comparative Analysis of Adaptation Strategies in Diverse Markets. </w:t>
      </w:r>
      <w:hyperlink r:id="rId96" w:history="1">
        <w:r w:rsidRPr="00653E19">
          <w:rPr>
            <w:rStyle w:val="Hyperlink"/>
            <w:color w:val="000000" w:themeColor="text1"/>
            <w:shd w:val="clear" w:color="auto" w:fill="FFFFFF"/>
          </w:rPr>
          <w:t>https://www.intechopen.com/online-first/1236927</w:t>
        </w:r>
      </w:hyperlink>
    </w:p>
    <w:p w14:paraId="4FB63CC4" w14:textId="77777777" w:rsidR="00B25C57" w:rsidRPr="00653E19" w:rsidRDefault="00B25C57" w:rsidP="00FF5AE0">
      <w:pPr>
        <w:spacing w:after="240"/>
        <w:rPr>
          <w:color w:val="000000" w:themeColor="text1"/>
        </w:rPr>
      </w:pPr>
      <w:r w:rsidRPr="00653E19">
        <w:rPr>
          <w:color w:val="000000" w:themeColor="text1"/>
          <w:shd w:val="clear" w:color="auto" w:fill="FFFFFF"/>
        </w:rPr>
        <w:t>Usui, T. and Kotabe, M., (2025). How do you identify and leverage your advantage: Developing a resource repositioning framework. </w:t>
      </w:r>
      <w:r w:rsidRPr="00653E19">
        <w:rPr>
          <w:i/>
          <w:iCs/>
          <w:color w:val="000000" w:themeColor="text1"/>
          <w:shd w:val="clear" w:color="auto" w:fill="FFFFFF"/>
        </w:rPr>
        <w:t>Journal of International Management</w:t>
      </w:r>
      <w:r w:rsidRPr="00653E19">
        <w:rPr>
          <w:color w:val="000000" w:themeColor="text1"/>
          <w:shd w:val="clear" w:color="auto" w:fill="FFFFFF"/>
        </w:rPr>
        <w:t xml:space="preserve">, p.101292. </w:t>
      </w:r>
      <w:hyperlink r:id="rId97" w:history="1">
        <w:r w:rsidRPr="00653E19">
          <w:rPr>
            <w:rStyle w:val="Hyperlink"/>
            <w:color w:val="000000" w:themeColor="text1"/>
            <w:shd w:val="clear" w:color="auto" w:fill="FFFFFF"/>
          </w:rPr>
          <w:t>https://www.sciencedirect.com/science/article/pii/S1075425325000705</w:t>
        </w:r>
      </w:hyperlink>
    </w:p>
    <w:p w14:paraId="1D4612E8"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 xml:space="preserve">Vas, A., (2025). The Corporate Law Implications of Mergers and Acquisitions in the Luxury Fashion Sector: Analysing Brand Integrity and Shareholder Interests. </w:t>
      </w:r>
      <w:hyperlink r:id="rId98" w:history="1">
        <w:r w:rsidRPr="00653E19">
          <w:rPr>
            <w:rStyle w:val="Hyperlink"/>
            <w:color w:val="000000" w:themeColor="text1"/>
            <w:shd w:val="clear" w:color="auto" w:fill="FFFFFF"/>
          </w:rPr>
          <w:t>https://papers.ssrn.com/sol3/papers.cfm?abstract_id=5259587</w:t>
        </w:r>
      </w:hyperlink>
    </w:p>
    <w:p w14:paraId="245010BF" w14:textId="77777777" w:rsidR="00B25C57" w:rsidRPr="00653E19" w:rsidRDefault="00B25C57" w:rsidP="00FF5AE0">
      <w:pPr>
        <w:spacing w:after="240"/>
        <w:rPr>
          <w:color w:val="000000" w:themeColor="text1"/>
        </w:rPr>
      </w:pPr>
      <w:r w:rsidRPr="00653E19">
        <w:rPr>
          <w:color w:val="000000" w:themeColor="text1"/>
          <w:shd w:val="clear" w:color="auto" w:fill="FFFFFF"/>
        </w:rPr>
        <w:lastRenderedPageBreak/>
        <w:t xml:space="preserve">Vilander, S., (2025). </w:t>
      </w:r>
      <w:r w:rsidRPr="00653E19">
        <w:rPr>
          <w:i/>
          <w:iCs/>
          <w:color w:val="000000" w:themeColor="text1"/>
          <w:shd w:val="clear" w:color="auto" w:fill="FFFFFF"/>
        </w:rPr>
        <w:t>From domestic to global brand: a case study of Ainoa Winery.</w:t>
      </w:r>
      <w:r w:rsidRPr="00653E19">
        <w:rPr>
          <w:color w:val="000000" w:themeColor="text1"/>
          <w:shd w:val="clear" w:color="auto" w:fill="FFFFFF"/>
        </w:rPr>
        <w:t xml:space="preserve"> </w:t>
      </w:r>
      <w:r w:rsidRPr="00653E19">
        <w:rPr>
          <w:color w:val="000000" w:themeColor="text1"/>
        </w:rPr>
        <w:t xml:space="preserve">Available at: </w:t>
      </w:r>
      <w:hyperlink r:id="rId99" w:history="1">
        <w:r w:rsidRPr="00653E19">
          <w:rPr>
            <w:rStyle w:val="Hyperlink"/>
            <w:color w:val="000000" w:themeColor="text1"/>
            <w:shd w:val="clear" w:color="auto" w:fill="FFFFFF"/>
          </w:rPr>
          <w:t>https://www.theseus.fi/handle/10024/892821</w:t>
        </w:r>
      </w:hyperlink>
    </w:p>
    <w:p w14:paraId="2E9F2749" w14:textId="77777777" w:rsidR="00B25C57" w:rsidRPr="00653E19" w:rsidRDefault="00B25C57" w:rsidP="00FF5AE0">
      <w:pPr>
        <w:spacing w:after="240"/>
        <w:rPr>
          <w:color w:val="000000" w:themeColor="text1"/>
        </w:rPr>
      </w:pPr>
      <w:r w:rsidRPr="00653E19">
        <w:rPr>
          <w:color w:val="000000" w:themeColor="text1"/>
          <w:shd w:val="clear" w:color="auto" w:fill="FFFFFF"/>
        </w:rPr>
        <w:t>Wang, R., (2025). From Traditional Luxury to the Youthful Trend: Analysis of Gucci’s Brand Reinvention and Marketing Strategies in the Chinese Market. In </w:t>
      </w:r>
      <w:r w:rsidRPr="00653E19">
        <w:rPr>
          <w:i/>
          <w:iCs/>
          <w:color w:val="000000" w:themeColor="text1"/>
          <w:shd w:val="clear" w:color="auto" w:fill="FFFFFF"/>
        </w:rPr>
        <w:t>SHS Web of Conferences</w:t>
      </w:r>
      <w:r w:rsidRPr="00653E19">
        <w:rPr>
          <w:color w:val="000000" w:themeColor="text1"/>
          <w:shd w:val="clear" w:color="auto" w:fill="FFFFFF"/>
        </w:rPr>
        <w:t xml:space="preserve"> (Vol. 220, p. 03014). EDP Sciences. </w:t>
      </w:r>
      <w:hyperlink r:id="rId100" w:history="1">
        <w:r w:rsidRPr="00653E19">
          <w:rPr>
            <w:rStyle w:val="Hyperlink"/>
            <w:color w:val="000000" w:themeColor="text1"/>
            <w:shd w:val="clear" w:color="auto" w:fill="FFFFFF"/>
          </w:rPr>
          <w:t>https://www.shs-conferences.org/articles/shsconf/abs/2025/11/shsconf_iclrc2025_03014/shsconf_iclrc2025_03014.html</w:t>
        </w:r>
      </w:hyperlink>
    </w:p>
    <w:p w14:paraId="2AB2E254" w14:textId="77777777" w:rsidR="00B25C57" w:rsidRPr="00653E19" w:rsidRDefault="00B25C57" w:rsidP="00FF5AE0">
      <w:pPr>
        <w:spacing w:after="240"/>
        <w:rPr>
          <w:color w:val="000000" w:themeColor="text1"/>
        </w:rPr>
      </w:pPr>
      <w:r w:rsidRPr="00653E19">
        <w:rPr>
          <w:color w:val="000000" w:themeColor="text1"/>
          <w:shd w:val="clear" w:color="auto" w:fill="FFFFFF"/>
        </w:rPr>
        <w:t>Woodward, R., Barker, C., Cree, A., Jenkings, K.N., Mulvihill, M. and West, H., (2025). Creative research methodologies in critical military studies. </w:t>
      </w:r>
      <w:r w:rsidRPr="00653E19">
        <w:rPr>
          <w:i/>
          <w:iCs/>
          <w:color w:val="000000" w:themeColor="text1"/>
          <w:shd w:val="clear" w:color="auto" w:fill="FFFFFF"/>
        </w:rPr>
        <w:t>Critical Military Studies</w:t>
      </w:r>
      <w:r w:rsidRPr="00653E19">
        <w:rPr>
          <w:color w:val="000000" w:themeColor="text1"/>
          <w:shd w:val="clear" w:color="auto" w:fill="FFFFFF"/>
        </w:rPr>
        <w:t xml:space="preserve">, pp.1-21. </w:t>
      </w:r>
      <w:hyperlink r:id="rId101" w:history="1">
        <w:r w:rsidRPr="00653E19">
          <w:rPr>
            <w:rStyle w:val="Hyperlink"/>
            <w:color w:val="000000" w:themeColor="text1"/>
            <w:shd w:val="clear" w:color="auto" w:fill="FFFFFF"/>
          </w:rPr>
          <w:t>https://www.tandfonline.com/doi/abs/10.1080/23337486.2025.2566531</w:t>
        </w:r>
      </w:hyperlink>
    </w:p>
    <w:p w14:paraId="2BA17CF2" w14:textId="77777777" w:rsidR="00B25C57" w:rsidRPr="00653E19" w:rsidRDefault="00B25C57" w:rsidP="00B25C57">
      <w:pPr>
        <w:spacing w:after="240"/>
        <w:rPr>
          <w:color w:val="000000" w:themeColor="text1"/>
        </w:rPr>
      </w:pPr>
      <w:r w:rsidRPr="00653E19">
        <w:rPr>
          <w:color w:val="000000" w:themeColor="text1"/>
        </w:rPr>
        <w:t xml:space="preserve">Yadav, G. and Trivedi, C.B., (2024). Growing Necessity and Changing Dimensions of Legal Education. </w:t>
      </w:r>
      <w:hyperlink r:id="rId102" w:history="1">
        <w:r w:rsidRPr="00653E19">
          <w:rPr>
            <w:rStyle w:val="Hyperlink"/>
            <w:color w:val="000000" w:themeColor="text1"/>
          </w:rPr>
          <w:t>http://govtpgcollegekhargone.org/wp-content/uploads/2024/12/Webinar-Proceeding-May24-1.pdf</w:t>
        </w:r>
      </w:hyperlink>
    </w:p>
    <w:p w14:paraId="6D430DE1" w14:textId="77777777" w:rsidR="00B25C57" w:rsidRPr="00653E19" w:rsidRDefault="00B25C57" w:rsidP="00FF5AE0">
      <w:pPr>
        <w:spacing w:after="240"/>
        <w:rPr>
          <w:color w:val="000000" w:themeColor="text1"/>
        </w:rPr>
      </w:pPr>
      <w:r w:rsidRPr="00653E19">
        <w:rPr>
          <w:color w:val="000000" w:themeColor="text1"/>
          <w:shd w:val="clear" w:color="auto" w:fill="FFFFFF"/>
        </w:rPr>
        <w:t>Zhang, J., (2025). Relationship between consumer behavior and price elasticity with the participation of case analysis. </w:t>
      </w:r>
      <w:r w:rsidRPr="00653E19">
        <w:rPr>
          <w:i/>
          <w:iCs/>
          <w:color w:val="000000" w:themeColor="text1"/>
          <w:shd w:val="clear" w:color="auto" w:fill="FFFFFF"/>
        </w:rPr>
        <w:t>Advances in Economics and Management Research</w:t>
      </w:r>
      <w:r w:rsidRPr="00653E19">
        <w:rPr>
          <w:color w:val="000000" w:themeColor="text1"/>
          <w:shd w:val="clear" w:color="auto" w:fill="FFFFFF"/>
        </w:rPr>
        <w:t>, </w:t>
      </w:r>
      <w:r w:rsidRPr="00653E19">
        <w:rPr>
          <w:i/>
          <w:iCs/>
          <w:color w:val="000000" w:themeColor="text1"/>
          <w:shd w:val="clear" w:color="auto" w:fill="FFFFFF"/>
        </w:rPr>
        <w:t>14</w:t>
      </w:r>
      <w:r w:rsidRPr="00653E19">
        <w:rPr>
          <w:color w:val="000000" w:themeColor="text1"/>
          <w:shd w:val="clear" w:color="auto" w:fill="FFFFFF"/>
        </w:rPr>
        <w:t xml:space="preserve">(1), pp.423-423. </w:t>
      </w:r>
      <w:hyperlink r:id="rId103" w:history="1">
        <w:r w:rsidRPr="00653E19">
          <w:rPr>
            <w:rStyle w:val="Hyperlink"/>
            <w:color w:val="000000" w:themeColor="text1"/>
            <w:shd w:val="clear" w:color="auto" w:fill="FFFFFF"/>
          </w:rPr>
          <w:t>https://madison-proceedings.com/index.php/aemr/article/view/3761</w:t>
        </w:r>
      </w:hyperlink>
    </w:p>
    <w:sectPr w:rsidR="00B25C57" w:rsidRPr="00653E19" w:rsidSect="007E7CA7">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772CA" w14:textId="77777777" w:rsidR="006E19A0" w:rsidRDefault="006E19A0">
      <w:pPr>
        <w:spacing w:line="240" w:lineRule="auto"/>
      </w:pPr>
      <w:r>
        <w:separator/>
      </w:r>
    </w:p>
  </w:endnote>
  <w:endnote w:type="continuationSeparator" w:id="0">
    <w:p w14:paraId="30C8EA7D" w14:textId="77777777" w:rsidR="006E19A0" w:rsidRDefault="006E19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200247B" w:usb2="00000009" w:usb3="00000000" w:csb0="000001FF" w:csb1="00000000"/>
    <w:embedRegular r:id="rId1" w:fontKey="{F2E85BBA-D789-4DE3-A306-DB8817B5E7AA}"/>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D016ED27-0FFC-423D-ADEB-53F21FEC147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5613317"/>
      <w:docPartObj>
        <w:docPartGallery w:val="Page Numbers (Bottom of Page)"/>
        <w:docPartUnique/>
      </w:docPartObj>
    </w:sdtPr>
    <w:sdtEndPr>
      <w:rPr>
        <w:noProof/>
      </w:rPr>
    </w:sdtEndPr>
    <w:sdtContent>
      <w:p w14:paraId="5836DBEE" w14:textId="57649EE5" w:rsidR="007E7CA7" w:rsidRDefault="007E7C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5D996F" w14:textId="77777777" w:rsidR="009749AC" w:rsidRDefault="009749AC">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0552355"/>
      <w:docPartObj>
        <w:docPartGallery w:val="Page Numbers (Bottom of Page)"/>
        <w:docPartUnique/>
      </w:docPartObj>
    </w:sdtPr>
    <w:sdtEndPr>
      <w:rPr>
        <w:noProof/>
      </w:rPr>
    </w:sdtEndPr>
    <w:sdtContent>
      <w:p w14:paraId="1DD64F75" w14:textId="77777777" w:rsidR="007E7CA7" w:rsidRDefault="007E7C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B2F87F" w14:textId="77777777" w:rsidR="007E7CA7" w:rsidRDefault="007E7CA7">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348015" w14:textId="6807B264" w:rsidR="00225EFC" w:rsidRPr="00225EFC" w:rsidRDefault="007E7CA7" w:rsidP="00225EFC">
    <w:pPr>
      <w:pBdr>
        <w:top w:val="nil"/>
        <w:left w:val="nil"/>
        <w:bottom w:val="nil"/>
        <w:right w:val="nil"/>
        <w:between w:val="nil"/>
      </w:pBdr>
      <w:tabs>
        <w:tab w:val="center" w:pos="4513"/>
        <w:tab w:val="right" w:pos="9026"/>
      </w:tabs>
      <w:spacing w:line="240" w:lineRule="auto"/>
      <w:jc w:val="right"/>
      <w:rPr>
        <w:color w:val="000000"/>
        <w:lang w:val="en-IN"/>
      </w:rPr>
    </w:pPr>
    <w:r>
      <w:rPr>
        <w:color w:val="000000"/>
        <w:sz w:val="20"/>
        <w:szCs w:val="20"/>
        <w:lang w:val="en-IN"/>
      </w:rPr>
      <w:t>41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A187CF" w14:textId="77777777" w:rsidR="006E19A0" w:rsidRDefault="006E19A0">
      <w:pPr>
        <w:spacing w:line="240" w:lineRule="auto"/>
      </w:pPr>
      <w:r>
        <w:separator/>
      </w:r>
    </w:p>
  </w:footnote>
  <w:footnote w:type="continuationSeparator" w:id="0">
    <w:p w14:paraId="0F51D8F1" w14:textId="77777777" w:rsidR="006E19A0" w:rsidRDefault="006E19A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35839"/>
    <w:multiLevelType w:val="hybridMultilevel"/>
    <w:tmpl w:val="AA7493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D65EE9"/>
    <w:multiLevelType w:val="multilevel"/>
    <w:tmpl w:val="B56EF1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21269089">
    <w:abstractNumId w:val="1"/>
  </w:num>
  <w:num w:numId="2" w16cid:durableId="1440756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49AC"/>
    <w:rsid w:val="00017BE6"/>
    <w:rsid w:val="00024393"/>
    <w:rsid w:val="000326C9"/>
    <w:rsid w:val="0003741F"/>
    <w:rsid w:val="0004719B"/>
    <w:rsid w:val="00061472"/>
    <w:rsid w:val="000835C9"/>
    <w:rsid w:val="000A07CD"/>
    <w:rsid w:val="000A56B8"/>
    <w:rsid w:val="000A7103"/>
    <w:rsid w:val="000B6A43"/>
    <w:rsid w:val="000E3F8E"/>
    <w:rsid w:val="000F159F"/>
    <w:rsid w:val="000F242F"/>
    <w:rsid w:val="00100A1B"/>
    <w:rsid w:val="00123B8A"/>
    <w:rsid w:val="0019541B"/>
    <w:rsid w:val="001B0560"/>
    <w:rsid w:val="001C0BCE"/>
    <w:rsid w:val="001D016E"/>
    <w:rsid w:val="001E3D6E"/>
    <w:rsid w:val="0020294A"/>
    <w:rsid w:val="002035D7"/>
    <w:rsid w:val="00225EFC"/>
    <w:rsid w:val="0023394E"/>
    <w:rsid w:val="002518DA"/>
    <w:rsid w:val="00251B65"/>
    <w:rsid w:val="00261745"/>
    <w:rsid w:val="00291129"/>
    <w:rsid w:val="00292D43"/>
    <w:rsid w:val="0029327A"/>
    <w:rsid w:val="00294A3D"/>
    <w:rsid w:val="0029531E"/>
    <w:rsid w:val="002A57C0"/>
    <w:rsid w:val="002B5D06"/>
    <w:rsid w:val="002D2EAB"/>
    <w:rsid w:val="0030022C"/>
    <w:rsid w:val="00307ADF"/>
    <w:rsid w:val="00311894"/>
    <w:rsid w:val="00313C88"/>
    <w:rsid w:val="003151E7"/>
    <w:rsid w:val="00334B92"/>
    <w:rsid w:val="0034430E"/>
    <w:rsid w:val="003656BB"/>
    <w:rsid w:val="00365B2B"/>
    <w:rsid w:val="00375EDB"/>
    <w:rsid w:val="00377BBA"/>
    <w:rsid w:val="003871B9"/>
    <w:rsid w:val="003A1974"/>
    <w:rsid w:val="003D0C27"/>
    <w:rsid w:val="003E14AC"/>
    <w:rsid w:val="00423F47"/>
    <w:rsid w:val="00432645"/>
    <w:rsid w:val="0048584D"/>
    <w:rsid w:val="00490149"/>
    <w:rsid w:val="004B5B3D"/>
    <w:rsid w:val="004B5DAD"/>
    <w:rsid w:val="004C23E3"/>
    <w:rsid w:val="004C4888"/>
    <w:rsid w:val="004C6C31"/>
    <w:rsid w:val="004D2D17"/>
    <w:rsid w:val="004D59CB"/>
    <w:rsid w:val="004F27C0"/>
    <w:rsid w:val="004F68E4"/>
    <w:rsid w:val="005210CB"/>
    <w:rsid w:val="0053114F"/>
    <w:rsid w:val="00551630"/>
    <w:rsid w:val="005949C5"/>
    <w:rsid w:val="00595DFB"/>
    <w:rsid w:val="005B29C6"/>
    <w:rsid w:val="005D65EF"/>
    <w:rsid w:val="005F7016"/>
    <w:rsid w:val="00600666"/>
    <w:rsid w:val="00612D14"/>
    <w:rsid w:val="006265BC"/>
    <w:rsid w:val="00643499"/>
    <w:rsid w:val="00653323"/>
    <w:rsid w:val="00653E19"/>
    <w:rsid w:val="0065765F"/>
    <w:rsid w:val="00664D8E"/>
    <w:rsid w:val="006B1F50"/>
    <w:rsid w:val="006E19A0"/>
    <w:rsid w:val="006F3AD4"/>
    <w:rsid w:val="00736F0E"/>
    <w:rsid w:val="00740072"/>
    <w:rsid w:val="007440B5"/>
    <w:rsid w:val="00745000"/>
    <w:rsid w:val="00747CF7"/>
    <w:rsid w:val="00757352"/>
    <w:rsid w:val="0076131E"/>
    <w:rsid w:val="00762493"/>
    <w:rsid w:val="00782968"/>
    <w:rsid w:val="00797030"/>
    <w:rsid w:val="007C7543"/>
    <w:rsid w:val="007E1FA7"/>
    <w:rsid w:val="007E26AB"/>
    <w:rsid w:val="007E7CA7"/>
    <w:rsid w:val="007F587A"/>
    <w:rsid w:val="008047F2"/>
    <w:rsid w:val="00836467"/>
    <w:rsid w:val="0084582E"/>
    <w:rsid w:val="0084756F"/>
    <w:rsid w:val="00884FD6"/>
    <w:rsid w:val="00890169"/>
    <w:rsid w:val="00890177"/>
    <w:rsid w:val="00891AD7"/>
    <w:rsid w:val="00891D9E"/>
    <w:rsid w:val="008922D7"/>
    <w:rsid w:val="00895485"/>
    <w:rsid w:val="00896761"/>
    <w:rsid w:val="008C0CC4"/>
    <w:rsid w:val="008C461E"/>
    <w:rsid w:val="008E3630"/>
    <w:rsid w:val="008E6E95"/>
    <w:rsid w:val="008F142D"/>
    <w:rsid w:val="00900612"/>
    <w:rsid w:val="0093347D"/>
    <w:rsid w:val="0095595B"/>
    <w:rsid w:val="0096207C"/>
    <w:rsid w:val="009749AC"/>
    <w:rsid w:val="0099059D"/>
    <w:rsid w:val="00994624"/>
    <w:rsid w:val="009D111E"/>
    <w:rsid w:val="009D4083"/>
    <w:rsid w:val="009E727D"/>
    <w:rsid w:val="009F2BD9"/>
    <w:rsid w:val="00A04F66"/>
    <w:rsid w:val="00A4097E"/>
    <w:rsid w:val="00A6497D"/>
    <w:rsid w:val="00A778B1"/>
    <w:rsid w:val="00AA3FFC"/>
    <w:rsid w:val="00AC602A"/>
    <w:rsid w:val="00AC6718"/>
    <w:rsid w:val="00B0442A"/>
    <w:rsid w:val="00B2416B"/>
    <w:rsid w:val="00B25C57"/>
    <w:rsid w:val="00B56E5C"/>
    <w:rsid w:val="00B74AEE"/>
    <w:rsid w:val="00B848F5"/>
    <w:rsid w:val="00B92784"/>
    <w:rsid w:val="00B943E8"/>
    <w:rsid w:val="00BB303F"/>
    <w:rsid w:val="00BC1038"/>
    <w:rsid w:val="00BC385D"/>
    <w:rsid w:val="00BD20E7"/>
    <w:rsid w:val="00BD4F58"/>
    <w:rsid w:val="00BF285D"/>
    <w:rsid w:val="00BF3336"/>
    <w:rsid w:val="00C07C61"/>
    <w:rsid w:val="00C10903"/>
    <w:rsid w:val="00C147A2"/>
    <w:rsid w:val="00C27842"/>
    <w:rsid w:val="00C43661"/>
    <w:rsid w:val="00C86FFE"/>
    <w:rsid w:val="00CD5593"/>
    <w:rsid w:val="00CE7F96"/>
    <w:rsid w:val="00CF3A46"/>
    <w:rsid w:val="00D12C6C"/>
    <w:rsid w:val="00D2244B"/>
    <w:rsid w:val="00D5447B"/>
    <w:rsid w:val="00D566CD"/>
    <w:rsid w:val="00DC3921"/>
    <w:rsid w:val="00DC7030"/>
    <w:rsid w:val="00DD4A3D"/>
    <w:rsid w:val="00DE0B33"/>
    <w:rsid w:val="00DE6008"/>
    <w:rsid w:val="00DE7E28"/>
    <w:rsid w:val="00E402C9"/>
    <w:rsid w:val="00E40DC0"/>
    <w:rsid w:val="00E637C7"/>
    <w:rsid w:val="00E70901"/>
    <w:rsid w:val="00E723AF"/>
    <w:rsid w:val="00E86FDE"/>
    <w:rsid w:val="00E87A38"/>
    <w:rsid w:val="00E90E8F"/>
    <w:rsid w:val="00E94119"/>
    <w:rsid w:val="00EA21D9"/>
    <w:rsid w:val="00EB7A67"/>
    <w:rsid w:val="00ED4DE7"/>
    <w:rsid w:val="00ED7B10"/>
    <w:rsid w:val="00EE14C7"/>
    <w:rsid w:val="00EE4618"/>
    <w:rsid w:val="00EE747A"/>
    <w:rsid w:val="00F147F1"/>
    <w:rsid w:val="00F176C2"/>
    <w:rsid w:val="00F539AD"/>
    <w:rsid w:val="00F557E3"/>
    <w:rsid w:val="00F6157F"/>
    <w:rsid w:val="00F61F58"/>
    <w:rsid w:val="00F736B7"/>
    <w:rsid w:val="00F859FD"/>
    <w:rsid w:val="00F94382"/>
    <w:rsid w:val="00FA0563"/>
    <w:rsid w:val="00FB193B"/>
    <w:rsid w:val="00FB70A3"/>
    <w:rsid w:val="00FB72F3"/>
    <w:rsid w:val="00FC694B"/>
    <w:rsid w:val="00FF5A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890B92"/>
  <w15:docId w15:val="{F581C78A-DF9E-204A-BD68-9027ABB84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A1974"/>
    <w:pPr>
      <w:keepNext/>
      <w:keepLines/>
      <w:outlineLvl w:val="0"/>
    </w:pPr>
    <w:rPr>
      <w:b/>
      <w:sz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Heading2"/>
    <w:next w:val="Normal"/>
    <w:uiPriority w:val="9"/>
    <w:unhideWhenUsed/>
    <w:qFormat/>
    <w:rsid w:val="005949C5"/>
    <w:pPr>
      <w:outlineLvl w:val="2"/>
    </w:pPr>
    <w:rPr>
      <w:i/>
    </w:rPr>
  </w:style>
  <w:style w:type="paragraph" w:styleId="Heading4">
    <w:name w:val="heading 4"/>
    <w:basedOn w:val="Normal"/>
    <w:next w:val="Normal"/>
    <w:uiPriority w:val="9"/>
    <w:unhideWhenUsed/>
    <w:qFormat/>
    <w:rsid w:val="00292D43"/>
    <w:pPr>
      <w:jc w:val="center"/>
      <w:outlineLvl w:val="3"/>
    </w:pPr>
    <w:rPr>
      <w:b/>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F35DBF"/>
    <w:pPr>
      <w:tabs>
        <w:tab w:val="center" w:pos="4513"/>
        <w:tab w:val="right" w:pos="9026"/>
      </w:tabs>
      <w:spacing w:line="240" w:lineRule="auto"/>
    </w:pPr>
  </w:style>
  <w:style w:type="character" w:customStyle="1" w:styleId="HeaderChar">
    <w:name w:val="Header Char"/>
    <w:basedOn w:val="DefaultParagraphFont"/>
    <w:link w:val="Header"/>
    <w:uiPriority w:val="99"/>
    <w:rsid w:val="00F35DBF"/>
  </w:style>
  <w:style w:type="paragraph" w:styleId="Footer">
    <w:name w:val="footer"/>
    <w:basedOn w:val="Normal"/>
    <w:link w:val="FooterChar"/>
    <w:uiPriority w:val="99"/>
    <w:unhideWhenUsed/>
    <w:rsid w:val="00F35DBF"/>
    <w:pPr>
      <w:tabs>
        <w:tab w:val="center" w:pos="4513"/>
        <w:tab w:val="right" w:pos="9026"/>
      </w:tabs>
      <w:spacing w:line="240" w:lineRule="auto"/>
    </w:pPr>
  </w:style>
  <w:style w:type="character" w:customStyle="1" w:styleId="FooterChar">
    <w:name w:val="Footer Char"/>
    <w:basedOn w:val="DefaultParagraphFont"/>
    <w:link w:val="Footer"/>
    <w:uiPriority w:val="99"/>
    <w:rsid w:val="00F35DBF"/>
  </w:style>
  <w:style w:type="paragraph" w:styleId="TOCHeading">
    <w:name w:val="TOC Heading"/>
    <w:basedOn w:val="Heading1"/>
    <w:next w:val="Normal"/>
    <w:uiPriority w:val="39"/>
    <w:unhideWhenUsed/>
    <w:qFormat/>
    <w:rsid w:val="009371D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371D8"/>
    <w:pPr>
      <w:spacing w:after="100"/>
    </w:pPr>
  </w:style>
  <w:style w:type="paragraph" w:styleId="TOC2">
    <w:name w:val="toc 2"/>
    <w:basedOn w:val="Normal"/>
    <w:next w:val="Normal"/>
    <w:autoRedefine/>
    <w:uiPriority w:val="39"/>
    <w:unhideWhenUsed/>
    <w:rsid w:val="009371D8"/>
    <w:pPr>
      <w:spacing w:after="100"/>
      <w:ind w:left="240"/>
    </w:pPr>
  </w:style>
  <w:style w:type="paragraph" w:styleId="TOC3">
    <w:name w:val="toc 3"/>
    <w:basedOn w:val="Normal"/>
    <w:next w:val="Normal"/>
    <w:autoRedefine/>
    <w:uiPriority w:val="39"/>
    <w:unhideWhenUsed/>
    <w:rsid w:val="009371D8"/>
    <w:pPr>
      <w:spacing w:after="100"/>
      <w:ind w:left="480"/>
    </w:pPr>
  </w:style>
  <w:style w:type="character" w:styleId="Hyperlink">
    <w:name w:val="Hyperlink"/>
    <w:basedOn w:val="DefaultParagraphFont"/>
    <w:uiPriority w:val="99"/>
    <w:unhideWhenUsed/>
    <w:rsid w:val="009371D8"/>
    <w:rPr>
      <w:color w:val="0000FF" w:themeColor="hyperlink"/>
      <w:u w:val="single"/>
    </w:rPr>
  </w:style>
  <w:style w:type="character" w:styleId="UnresolvedMention">
    <w:name w:val="Unresolved Mention"/>
    <w:basedOn w:val="DefaultParagraphFont"/>
    <w:uiPriority w:val="99"/>
    <w:semiHidden/>
    <w:unhideWhenUsed/>
    <w:rsid w:val="00E92793"/>
    <w:rPr>
      <w:color w:val="605E5C"/>
      <w:shd w:val="clear" w:color="auto" w:fill="E1DFDD"/>
    </w:rPr>
  </w:style>
  <w:style w:type="paragraph" w:styleId="ListParagraph">
    <w:name w:val="List Paragraph"/>
    <w:basedOn w:val="Normal"/>
    <w:uiPriority w:val="34"/>
    <w:qFormat/>
    <w:rsid w:val="00BA0E1F"/>
    <w:pPr>
      <w:ind w:left="720"/>
      <w:contextualSpacing/>
    </w:p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Strong">
    <w:name w:val="Strong"/>
    <w:basedOn w:val="DefaultParagraphFont"/>
    <w:uiPriority w:val="22"/>
    <w:qFormat/>
    <w:rsid w:val="003871B9"/>
    <w:rPr>
      <w:b/>
      <w:bCs/>
    </w:rPr>
  </w:style>
  <w:style w:type="table" w:styleId="TableGrid">
    <w:name w:val="Table Grid"/>
    <w:basedOn w:val="TableNormal"/>
    <w:uiPriority w:val="39"/>
    <w:rsid w:val="003871B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36467"/>
  </w:style>
  <w:style w:type="paragraph" w:styleId="NormalWeb">
    <w:name w:val="Normal (Web)"/>
    <w:basedOn w:val="Normal"/>
    <w:uiPriority w:val="99"/>
    <w:unhideWhenUsed/>
    <w:rsid w:val="00B74AEE"/>
    <w:pPr>
      <w:spacing w:before="100" w:beforeAutospacing="1" w:after="100" w:afterAutospacing="1" w:line="240" w:lineRule="auto"/>
      <w:jc w:val="left"/>
    </w:pPr>
    <w:rPr>
      <w:lang w:val="en-IN" w:eastAsia="en-IN"/>
    </w:rPr>
  </w:style>
  <w:style w:type="paragraph" w:customStyle="1" w:styleId="Normal1">
    <w:name w:val="Normal1"/>
    <w:rsid w:val="00061472"/>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304984">
      <w:bodyDiv w:val="1"/>
      <w:marLeft w:val="0"/>
      <w:marRight w:val="0"/>
      <w:marTop w:val="0"/>
      <w:marBottom w:val="0"/>
      <w:divBdr>
        <w:top w:val="none" w:sz="0" w:space="0" w:color="auto"/>
        <w:left w:val="none" w:sz="0" w:space="0" w:color="auto"/>
        <w:bottom w:val="none" w:sz="0" w:space="0" w:color="auto"/>
        <w:right w:val="none" w:sz="0" w:space="0" w:color="auto"/>
      </w:divBdr>
    </w:div>
    <w:div w:id="137039153">
      <w:bodyDiv w:val="1"/>
      <w:marLeft w:val="0"/>
      <w:marRight w:val="0"/>
      <w:marTop w:val="0"/>
      <w:marBottom w:val="0"/>
      <w:divBdr>
        <w:top w:val="none" w:sz="0" w:space="0" w:color="auto"/>
        <w:left w:val="none" w:sz="0" w:space="0" w:color="auto"/>
        <w:bottom w:val="none" w:sz="0" w:space="0" w:color="auto"/>
        <w:right w:val="none" w:sz="0" w:space="0" w:color="auto"/>
      </w:divBdr>
    </w:div>
    <w:div w:id="192957496">
      <w:bodyDiv w:val="1"/>
      <w:marLeft w:val="0"/>
      <w:marRight w:val="0"/>
      <w:marTop w:val="0"/>
      <w:marBottom w:val="0"/>
      <w:divBdr>
        <w:top w:val="none" w:sz="0" w:space="0" w:color="auto"/>
        <w:left w:val="none" w:sz="0" w:space="0" w:color="auto"/>
        <w:bottom w:val="none" w:sz="0" w:space="0" w:color="auto"/>
        <w:right w:val="none" w:sz="0" w:space="0" w:color="auto"/>
      </w:divBdr>
    </w:div>
    <w:div w:id="205332777">
      <w:bodyDiv w:val="1"/>
      <w:marLeft w:val="0"/>
      <w:marRight w:val="0"/>
      <w:marTop w:val="0"/>
      <w:marBottom w:val="0"/>
      <w:divBdr>
        <w:top w:val="none" w:sz="0" w:space="0" w:color="auto"/>
        <w:left w:val="none" w:sz="0" w:space="0" w:color="auto"/>
        <w:bottom w:val="none" w:sz="0" w:space="0" w:color="auto"/>
        <w:right w:val="none" w:sz="0" w:space="0" w:color="auto"/>
      </w:divBdr>
    </w:div>
    <w:div w:id="219444442">
      <w:bodyDiv w:val="1"/>
      <w:marLeft w:val="0"/>
      <w:marRight w:val="0"/>
      <w:marTop w:val="0"/>
      <w:marBottom w:val="0"/>
      <w:divBdr>
        <w:top w:val="none" w:sz="0" w:space="0" w:color="auto"/>
        <w:left w:val="none" w:sz="0" w:space="0" w:color="auto"/>
        <w:bottom w:val="none" w:sz="0" w:space="0" w:color="auto"/>
        <w:right w:val="none" w:sz="0" w:space="0" w:color="auto"/>
      </w:divBdr>
    </w:div>
    <w:div w:id="297107087">
      <w:bodyDiv w:val="1"/>
      <w:marLeft w:val="0"/>
      <w:marRight w:val="0"/>
      <w:marTop w:val="0"/>
      <w:marBottom w:val="0"/>
      <w:divBdr>
        <w:top w:val="none" w:sz="0" w:space="0" w:color="auto"/>
        <w:left w:val="none" w:sz="0" w:space="0" w:color="auto"/>
        <w:bottom w:val="none" w:sz="0" w:space="0" w:color="auto"/>
        <w:right w:val="none" w:sz="0" w:space="0" w:color="auto"/>
      </w:divBdr>
    </w:div>
    <w:div w:id="1070082837">
      <w:bodyDiv w:val="1"/>
      <w:marLeft w:val="0"/>
      <w:marRight w:val="0"/>
      <w:marTop w:val="0"/>
      <w:marBottom w:val="0"/>
      <w:divBdr>
        <w:top w:val="none" w:sz="0" w:space="0" w:color="auto"/>
        <w:left w:val="none" w:sz="0" w:space="0" w:color="auto"/>
        <w:bottom w:val="none" w:sz="0" w:space="0" w:color="auto"/>
        <w:right w:val="none" w:sz="0" w:space="0" w:color="auto"/>
      </w:divBdr>
      <w:divsChild>
        <w:div w:id="1573730833">
          <w:marLeft w:val="0"/>
          <w:marRight w:val="0"/>
          <w:marTop w:val="0"/>
          <w:marBottom w:val="75"/>
          <w:divBdr>
            <w:top w:val="none" w:sz="0" w:space="0" w:color="auto"/>
            <w:left w:val="none" w:sz="0" w:space="0" w:color="auto"/>
            <w:bottom w:val="none" w:sz="0" w:space="0" w:color="auto"/>
            <w:right w:val="none" w:sz="0" w:space="0" w:color="auto"/>
          </w:divBdr>
        </w:div>
      </w:divsChild>
    </w:div>
    <w:div w:id="1238707416">
      <w:bodyDiv w:val="1"/>
      <w:marLeft w:val="0"/>
      <w:marRight w:val="0"/>
      <w:marTop w:val="0"/>
      <w:marBottom w:val="0"/>
      <w:divBdr>
        <w:top w:val="none" w:sz="0" w:space="0" w:color="auto"/>
        <w:left w:val="none" w:sz="0" w:space="0" w:color="auto"/>
        <w:bottom w:val="none" w:sz="0" w:space="0" w:color="auto"/>
        <w:right w:val="none" w:sz="0" w:space="0" w:color="auto"/>
      </w:divBdr>
      <w:divsChild>
        <w:div w:id="1559169020">
          <w:marLeft w:val="0"/>
          <w:marRight w:val="0"/>
          <w:marTop w:val="0"/>
          <w:marBottom w:val="75"/>
          <w:divBdr>
            <w:top w:val="none" w:sz="0" w:space="0" w:color="auto"/>
            <w:left w:val="none" w:sz="0" w:space="0" w:color="auto"/>
            <w:bottom w:val="none" w:sz="0" w:space="0" w:color="auto"/>
            <w:right w:val="none" w:sz="0" w:space="0" w:color="auto"/>
          </w:divBdr>
        </w:div>
      </w:divsChild>
    </w:div>
    <w:div w:id="1273321697">
      <w:bodyDiv w:val="1"/>
      <w:marLeft w:val="0"/>
      <w:marRight w:val="0"/>
      <w:marTop w:val="0"/>
      <w:marBottom w:val="0"/>
      <w:divBdr>
        <w:top w:val="none" w:sz="0" w:space="0" w:color="auto"/>
        <w:left w:val="none" w:sz="0" w:space="0" w:color="auto"/>
        <w:bottom w:val="none" w:sz="0" w:space="0" w:color="auto"/>
        <w:right w:val="none" w:sz="0" w:space="0" w:color="auto"/>
      </w:divBdr>
    </w:div>
    <w:div w:id="1349872625">
      <w:bodyDiv w:val="1"/>
      <w:marLeft w:val="0"/>
      <w:marRight w:val="0"/>
      <w:marTop w:val="0"/>
      <w:marBottom w:val="0"/>
      <w:divBdr>
        <w:top w:val="none" w:sz="0" w:space="0" w:color="auto"/>
        <w:left w:val="none" w:sz="0" w:space="0" w:color="auto"/>
        <w:bottom w:val="none" w:sz="0" w:space="0" w:color="auto"/>
        <w:right w:val="none" w:sz="0" w:space="0" w:color="auto"/>
      </w:divBdr>
    </w:div>
    <w:div w:id="1424037439">
      <w:bodyDiv w:val="1"/>
      <w:marLeft w:val="0"/>
      <w:marRight w:val="0"/>
      <w:marTop w:val="0"/>
      <w:marBottom w:val="0"/>
      <w:divBdr>
        <w:top w:val="none" w:sz="0" w:space="0" w:color="auto"/>
        <w:left w:val="none" w:sz="0" w:space="0" w:color="auto"/>
        <w:bottom w:val="none" w:sz="0" w:space="0" w:color="auto"/>
        <w:right w:val="none" w:sz="0" w:space="0" w:color="auto"/>
      </w:divBdr>
      <w:divsChild>
        <w:div w:id="1857188185">
          <w:marLeft w:val="0"/>
          <w:marRight w:val="0"/>
          <w:marTop w:val="0"/>
          <w:marBottom w:val="0"/>
          <w:divBdr>
            <w:top w:val="none" w:sz="0" w:space="0" w:color="auto"/>
            <w:left w:val="none" w:sz="0" w:space="0" w:color="auto"/>
            <w:bottom w:val="none" w:sz="0" w:space="0" w:color="auto"/>
            <w:right w:val="none" w:sz="0" w:space="0" w:color="auto"/>
          </w:divBdr>
        </w:div>
      </w:divsChild>
    </w:div>
    <w:div w:id="1547910448">
      <w:bodyDiv w:val="1"/>
      <w:marLeft w:val="0"/>
      <w:marRight w:val="0"/>
      <w:marTop w:val="0"/>
      <w:marBottom w:val="0"/>
      <w:divBdr>
        <w:top w:val="none" w:sz="0" w:space="0" w:color="auto"/>
        <w:left w:val="none" w:sz="0" w:space="0" w:color="auto"/>
        <w:bottom w:val="none" w:sz="0" w:space="0" w:color="auto"/>
        <w:right w:val="none" w:sz="0" w:space="0" w:color="auto"/>
      </w:divBdr>
      <w:divsChild>
        <w:div w:id="1082607434">
          <w:marLeft w:val="0"/>
          <w:marRight w:val="0"/>
          <w:marTop w:val="0"/>
          <w:marBottom w:val="0"/>
          <w:divBdr>
            <w:top w:val="none" w:sz="0" w:space="0" w:color="auto"/>
            <w:left w:val="none" w:sz="0" w:space="0" w:color="auto"/>
            <w:bottom w:val="none" w:sz="0" w:space="0" w:color="auto"/>
            <w:right w:val="none" w:sz="0" w:space="0" w:color="auto"/>
          </w:divBdr>
          <w:divsChild>
            <w:div w:id="163810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713383">
      <w:bodyDiv w:val="1"/>
      <w:marLeft w:val="0"/>
      <w:marRight w:val="0"/>
      <w:marTop w:val="0"/>
      <w:marBottom w:val="0"/>
      <w:divBdr>
        <w:top w:val="none" w:sz="0" w:space="0" w:color="auto"/>
        <w:left w:val="none" w:sz="0" w:space="0" w:color="auto"/>
        <w:bottom w:val="none" w:sz="0" w:space="0" w:color="auto"/>
        <w:right w:val="none" w:sz="0" w:space="0" w:color="auto"/>
      </w:divBdr>
    </w:div>
    <w:div w:id="15928552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search.ebscohost.com/login.aspx?direct=true&amp;profile=ehost&amp;scope=site&amp;authtype=crawler&amp;jrnl=26767104&amp;AN=184838054&amp;h=%2FXeqnE5QjwDkUtgpxclT3ojYUNUL1xYUcbdGvPqCichxFwstsYANlEEHO57ovAx0T3OV5TzOGxiQDTCjoDvdLg%3D%3D&amp;crl=c" TargetMode="External"/><Relationship Id="rId21" Type="http://schemas.openxmlformats.org/officeDocument/2006/relationships/footer" Target="footer3.xml"/><Relationship Id="rId42" Type="http://schemas.openxmlformats.org/officeDocument/2006/relationships/hyperlink" Target="http://theaspd.com/index.php/ijes/article/view/157" TargetMode="External"/><Relationship Id="rId47" Type="http://schemas.openxmlformats.org/officeDocument/2006/relationships/hyperlink" Target="https://upcommons.upc.edu/entities/publication/8a4b6a3d-7238-49a7-b5e5-52c7d1f7b71b" TargetMode="External"/><Relationship Id="rId63" Type="http://schemas.openxmlformats.org/officeDocument/2006/relationships/hyperlink" Target="https://papers.ssrn.com/sol3/papers.cfm?abstract_id=5449996" TargetMode="External"/><Relationship Id="rId68" Type="http://schemas.openxmlformats.org/officeDocument/2006/relationships/hyperlink" Target="https://link.springer.com/article/10.1057/s41254-025-00404-6" TargetMode="External"/><Relationship Id="rId84" Type="http://schemas.openxmlformats.org/officeDocument/2006/relationships/hyperlink" Target="https://journals.sagepub.com/doi/abs/10.1177/09731342231214323" TargetMode="External"/><Relationship Id="rId89" Type="http://schemas.openxmlformats.org/officeDocument/2006/relationships/hyperlink" Target="https://ejournal.upi.edu/index.php/ijost/article/view/78637" TargetMode="External"/><Relationship Id="rId16" Type="http://schemas.openxmlformats.org/officeDocument/2006/relationships/image" Target="media/image7.png"/><Relationship Id="rId11" Type="http://schemas.openxmlformats.org/officeDocument/2006/relationships/image" Target="media/image3.png"/><Relationship Id="rId32" Type="http://schemas.openxmlformats.org/officeDocument/2006/relationships/hyperlink" Target="https://repositorio.ucp.pt/entities/publication/412ef82e-b50b-410e-b36e-21beb547559f" TargetMode="External"/><Relationship Id="rId37" Type="http://schemas.openxmlformats.org/officeDocument/2006/relationships/hyperlink" Target="https://ojs.scineer-pub.com/index.php/CLE/article/view/5619" TargetMode="External"/><Relationship Id="rId53" Type="http://schemas.openxmlformats.org/officeDocument/2006/relationships/hyperlink" Target="https://lutpub.lut.fi/handle/10024/171074" TargetMode="External"/><Relationship Id="rId58" Type="http://schemas.openxmlformats.org/officeDocument/2006/relationships/hyperlink" Target="http://137.59.67.20/xmlui/handle/123456789/18413" TargetMode="External"/><Relationship Id="rId74" Type="http://schemas.openxmlformats.org/officeDocument/2006/relationships/hyperlink" Target="https://ojs.stieamkop.ac.id/index.php/ecotal/article/view/2993" TargetMode="External"/><Relationship Id="rId79" Type="http://schemas.openxmlformats.org/officeDocument/2006/relationships/hyperlink" Target="https://www.elgaronline.com/abstract/book/9781035310173/chapter8.xml" TargetMode="External"/><Relationship Id="rId102" Type="http://schemas.openxmlformats.org/officeDocument/2006/relationships/hyperlink" Target="http://govtpgcollegekhargone.org/wp-content/uploads/2024/12/Webinar-Proceeding-May24-1.pdf" TargetMode="External"/><Relationship Id="rId5" Type="http://schemas.openxmlformats.org/officeDocument/2006/relationships/settings" Target="settings.xml"/><Relationship Id="rId90" Type="http://schemas.openxmlformats.org/officeDocument/2006/relationships/hyperlink" Target="https://aaltodoc.aalto.fi/items/4d22ff4e-9684-438e-aabc-bc802e320fd3" TargetMode="External"/><Relationship Id="rId95" Type="http://schemas.openxmlformats.org/officeDocument/2006/relationships/hyperlink" Target="https://revistes.urv.cat/index.php/ute/article/view/4103" TargetMode="External"/><Relationship Id="rId22" Type="http://schemas.openxmlformats.org/officeDocument/2006/relationships/hyperlink" Target="https://journals.sagepub.com/doi/abs/10.1177/26318318231153984" TargetMode="External"/><Relationship Id="rId27" Type="http://schemas.openxmlformats.org/officeDocument/2006/relationships/hyperlink" Target="https://www.tandfonline.com/doi/pdf/10.1080/20511817.2021.1897268" TargetMode="External"/><Relationship Id="rId43" Type="http://schemas.openxmlformats.org/officeDocument/2006/relationships/hyperlink" Target="https://www.tandfonline.com/doi/abs/10.1080/13645579.2024.2357558" TargetMode="External"/><Relationship Id="rId48" Type="http://schemas.openxmlformats.org/officeDocument/2006/relationships/hyperlink" Target="https://www.fortunebusinessinsights.com/luxury-goods-market-103866" TargetMode="External"/><Relationship Id="rId64" Type="http://schemas.openxmlformats.org/officeDocument/2006/relationships/hyperlink" Target="http://ijless.kypublications.com/12.1.25/1-8%20Swikriti%20Mahajan.pdf" TargetMode="External"/><Relationship Id="rId69" Type="http://schemas.openxmlformats.org/officeDocument/2006/relationships/hyperlink" Target="https://link.springer.com/article/10.1057/s41254-025-00404-6" TargetMode="External"/><Relationship Id="rId80" Type="http://schemas.openxmlformats.org/officeDocument/2006/relationships/hyperlink" Target="https://repositorio.ucp.pt/entities/publication/dc670e7f-159b-4bc4-8768-b115e0dcf375" TargetMode="External"/><Relationship Id="rId85" Type="http://schemas.openxmlformats.org/officeDocument/2006/relationships/hyperlink" Target="https://lup.lub.lu.se/student-papers/search/publication/9214785" TargetMode="External"/><Relationship Id="rId12" Type="http://schemas.openxmlformats.org/officeDocument/2006/relationships/footer" Target="footer1.xml"/><Relationship Id="rId17" Type="http://schemas.openxmlformats.org/officeDocument/2006/relationships/image" Target="media/image8.png"/><Relationship Id="rId33" Type="http://schemas.openxmlformats.org/officeDocument/2006/relationships/hyperlink" Target="https://link.springer.com/article/10.1007/s11846-025-00881-2" TargetMode="External"/><Relationship Id="rId38" Type="http://schemas.openxmlformats.org/officeDocument/2006/relationships/hyperlink" Target="https://www.bain.com/about/media-center/press-releases/2024/global-luxury-spending-to-land-near-1.5-trillion-in-2024-remaining-relatively-flat-as-consumers-prioritize-experiences-over-products-amid-uncertainty?utm_source=chatgpt.com" TargetMode="External"/><Relationship Id="rId59" Type="http://schemas.openxmlformats.org/officeDocument/2006/relationships/hyperlink" Target="https://lutpub.lut.fi/handle/10024/170417" TargetMode="External"/><Relationship Id="rId103" Type="http://schemas.openxmlformats.org/officeDocument/2006/relationships/hyperlink" Target="https://madison-proceedings.com/index.php/aemr/article/view/3761" TargetMode="External"/><Relationship Id="rId20" Type="http://schemas.openxmlformats.org/officeDocument/2006/relationships/footer" Target="footer2.xml"/><Relationship Id="rId41" Type="http://schemas.openxmlformats.org/officeDocument/2006/relationships/hyperlink" Target="https://www.tandfonline.com/doi/abs/10.1080/02650487.2025.2522011" TargetMode="External"/><Relationship Id="rId54" Type="http://schemas.openxmlformats.org/officeDocument/2006/relationships/hyperlink" Target="https://www.emerald.com/imr/article/doi/10.1108/IMR-09-2024-0355/1271195" TargetMode="External"/><Relationship Id="rId62" Type="http://schemas.openxmlformats.org/officeDocument/2006/relationships/hyperlink" Target="https://in.louisvuitton.com/eng-in/magazine/articles/a-legendary-history" TargetMode="External"/><Relationship Id="rId70" Type="http://schemas.openxmlformats.org/officeDocument/2006/relationships/hyperlink" Target="https://www.mckinsey.com/industries/retail/our-insights/state-of-luxury" TargetMode="External"/><Relationship Id="rId75" Type="http://schemas.openxmlformats.org/officeDocument/2006/relationships/hyperlink" Target="https://www.diva-portal.org/smash/record.jsf?pid=diva2:1975216" TargetMode="External"/><Relationship Id="rId83" Type="http://schemas.openxmlformats.org/officeDocument/2006/relationships/hyperlink" Target="https://www.academia.edu/download/32495174/Research_30_-_Research_Onion_Layers_58.pdf" TargetMode="External"/><Relationship Id="rId88" Type="http://schemas.openxmlformats.org/officeDocument/2006/relationships/hyperlink" Target="https://books.google.com/books?hl=en&amp;lr=&amp;id=r62qEAAAQBAJ&amp;oi=fnd&amp;pg=PA141&amp;dq=POCSO+Act+sports+safeguarding&amp;ots=JhT56Zishd&amp;sig=FYcOEquBDItG-OEX6HKiTrRX8Zs" TargetMode="External"/><Relationship Id="rId91" Type="http://schemas.openxmlformats.org/officeDocument/2006/relationships/hyperlink" Target="https://www.npr.org/2015/05/07/404217991/saint-laurent-a-radical-man-of-fashion" TargetMode="External"/><Relationship Id="rId96" Type="http://schemas.openxmlformats.org/officeDocument/2006/relationships/hyperlink" Target="https://www.intechopen.com/online-first/1236927"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fashionunited.uk/news/fashion/louis-vuitton-marks-130-years-of-its-monogram-with-heritage-led-collections/2025123085513" TargetMode="External"/><Relationship Id="rId28" Type="http://schemas.openxmlformats.org/officeDocument/2006/relationships/hyperlink" Target="https://lup.lub.lu.se/luur/download?func=downloadFile&amp;recordOId=9214646&amp;fileOId=9214647" TargetMode="External"/><Relationship Id="rId36" Type="http://schemas.openxmlformats.org/officeDocument/2006/relationships/hyperlink" Target="https://journals.sagepub.com/doi/abs/10.1177/16094069241312018" TargetMode="External"/><Relationship Id="rId49" Type="http://schemas.openxmlformats.org/officeDocument/2006/relationships/hyperlink" Target="https://www.academia.edu/download/122341245/SJET_132_91_103c_published_paper.pdf" TargetMode="External"/><Relationship Id="rId57" Type="http://schemas.openxmlformats.org/officeDocument/2006/relationships/hyperlink" Target="https://www.sciencedirect.com/science/article/pii/S0952197625010395" TargetMode="External"/><Relationship Id="rId10" Type="http://schemas.openxmlformats.org/officeDocument/2006/relationships/image" Target="media/image2.png"/><Relationship Id="rId31" Type="http://schemas.openxmlformats.org/officeDocument/2006/relationships/hyperlink" Target="https://papers.ssrn.com/sol3/papers.cfm?abstract_id=5842624" TargetMode="External"/><Relationship Id="rId44" Type="http://schemas.openxmlformats.org/officeDocument/2006/relationships/hyperlink" Target="https://www.emerald.com/insight/content/doi/10.1108/imr-04-2022-0099/full/pdf" TargetMode="External"/><Relationship Id="rId52" Type="http://schemas.openxmlformats.org/officeDocument/2006/relationships/hyperlink" Target="https://www.gucci.com/us/en/nst/about-gucci?srsltid=AfmBOoqlrP5GmsLK02KRS2iYAPPgmBCjenNCc6NzyNpNq-d5dwxa6HIo" TargetMode="External"/><Relationship Id="rId60" Type="http://schemas.openxmlformats.org/officeDocument/2006/relationships/hyperlink" Target="https://www.researchgate.net/publication/399278696_Balenciaga's_Marketing_Strategy_for_Generating_Interest_among_Generation_Z_Consumers" TargetMode="External"/><Relationship Id="rId65" Type="http://schemas.openxmlformats.org/officeDocument/2006/relationships/hyperlink" Target="https://www.ajol.info/index.php/ehass/article/view/296390" TargetMode="External"/><Relationship Id="rId73" Type="http://schemas.openxmlformats.org/officeDocument/2006/relationships/hyperlink" Target="https://www.tandfonline.com/doi/abs/10.1080/15228916.2025.2549213" TargetMode="External"/><Relationship Id="rId78" Type="http://schemas.openxmlformats.org/officeDocument/2006/relationships/hyperlink" Target="https://www.theseus.fi/handle/10024/906525" TargetMode="External"/><Relationship Id="rId81" Type="http://schemas.openxmlformats.org/officeDocument/2006/relationships/hyperlink" Target="https://www.ysl.com/en-en?srsltid=AfmBOopRGHr7dKorLzhq1_68ba8zFJTAkIrT18N9qCloQrKjzhMoAfns" TargetMode="External"/><Relationship Id="rId86" Type="http://schemas.openxmlformats.org/officeDocument/2006/relationships/hyperlink" Target="https://www.researchgate.net/profile/Trusha-Modi/publication/376808189_From_Allegations_to_Action_Reforming_Policies_to_Combat_Sexual_Harassment_in_Indian_Sports/links/6589acbc0bb2c7472b0fbba1/From-Allegations-to-Action-Reforming-Policies-to-Combat-Sexual-Harassment-in-Indian-Sports.pdf" TargetMode="External"/><Relationship Id="rId94" Type="http://schemas.openxmlformats.org/officeDocument/2006/relationships/hyperlink" Target="https://www.diva-portal.org/smash/record.jsf?pid=diva2:1965192" TargetMode="External"/><Relationship Id="rId99" Type="http://schemas.openxmlformats.org/officeDocument/2006/relationships/hyperlink" Target="https://www.theseus.fi/handle/10024/892821" TargetMode="External"/><Relationship Id="rId101" Type="http://schemas.openxmlformats.org/officeDocument/2006/relationships/hyperlink" Target="https://www.tandfonline.com/doi/abs/10.1080/23337486.2025.2566531" TargetMode="Externa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jingdaily.com/posts/gucci-success-millennials-gen-z" TargetMode="External"/><Relationship Id="rId34" Type="http://schemas.openxmlformats.org/officeDocument/2006/relationships/hyperlink" Target="https://www.tandfonline.com/doi/abs/10.1080/08985626.2025.2597367" TargetMode="External"/><Relationship Id="rId50" Type="http://schemas.openxmlformats.org/officeDocument/2006/relationships/hyperlink" Target="https://onlinelibrary.wiley.com/doi/abs/10.1111/joms.70033" TargetMode="External"/><Relationship Id="rId55" Type="http://schemas.openxmlformats.org/officeDocument/2006/relationships/hyperlink" Target="http://www.empgens.com/resources/kalwani.pdf" TargetMode="External"/><Relationship Id="rId76" Type="http://schemas.openxmlformats.org/officeDocument/2006/relationships/hyperlink" Target="https://ijicases.com/menuscript/index.php/ijicases/article/view/212" TargetMode="External"/><Relationship Id="rId97" Type="http://schemas.openxmlformats.org/officeDocument/2006/relationships/hyperlink" Target="https://www.sciencedirect.com/science/article/pii/S1075425325000705" TargetMode="External"/><Relationship Id="rId104"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yperlink" Target="https://papers.ssrn.com/sol3/papers.cfm?abstract_id=5513898" TargetMode="External"/><Relationship Id="rId92" Type="http://schemas.openxmlformats.org/officeDocument/2006/relationships/hyperlink" Target="https://www.ijfmt.com/scripts/ijfmt%20vol%2017%20issue%203%20july-%20sept%202022%20full_compressed.pdf" TargetMode="External"/><Relationship Id="rId2" Type="http://schemas.openxmlformats.org/officeDocument/2006/relationships/customXml" Target="../customXml/item2.xml"/><Relationship Id="rId29" Type="http://schemas.openxmlformats.org/officeDocument/2006/relationships/hyperlink" Target="https://www.bain.com/insights/luxury-in-transition-securing-future-growth/" TargetMode="External"/><Relationship Id="rId24" Type="http://schemas.openxmlformats.org/officeDocument/2006/relationships/hyperlink" Target="https://lup.lub.lu.se/luur/download?func=downloadFile&amp;recordOId=9167568&amp;fileOId=9167572" TargetMode="External"/><Relationship Id="rId40" Type="http://schemas.openxmlformats.org/officeDocument/2006/relationships/hyperlink" Target="https://www.forbes.com/sites/pamdanziger/2024/10/28/gucci-troubles-mount-as-lawsuit-claims-unethical-animal-treatment-in-supply-chain/" TargetMode="External"/><Relationship Id="rId45" Type="http://schemas.openxmlformats.org/officeDocument/2006/relationships/hyperlink" Target="http://jcasc.com/index.php/jcasc/article/view/1751" TargetMode="External"/><Relationship Id="rId66" Type="http://schemas.openxmlformats.org/officeDocument/2006/relationships/hyperlink" Target="http://www.journal.yp3a.org/index.php/mukasi/article/view/5385" TargetMode="External"/><Relationship Id="rId87" Type="http://schemas.openxmlformats.org/officeDocument/2006/relationships/hyperlink" Target="https://www.tandfonline.com/doi/abs/10.1080/13527266.2020.1752775" TargetMode="External"/><Relationship Id="rId61" Type="http://schemas.openxmlformats.org/officeDocument/2006/relationships/hyperlink" Target="https://fashinnovation.nyc/saint-laurent-paris-the-history-behind/" TargetMode="External"/><Relationship Id="rId82" Type="http://schemas.openxmlformats.org/officeDocument/2006/relationships/hyperlink" Target="https://www.researchgate.net/profile/Muhammad-Sarwar-32/publication/393750708_Journal_of_Media_Horizons_UNDERSTANDING_PURCHASE_REGRET_THROUGH_CONSUMER_PSYCHOLOGY_A_MODEL_FOR_DISCOUNT_STRATEGIES/links/6877c7b47d202419e84cdd39/Journal-of-Media-Horizons-UNDERSTANDING-PURCHASE-REGRET-THROUGH-CONSUMER-PSYCHOLOGY-A-MODEL-FOR-DISCOUNT-STRATEGIES.pdf" TargetMode="External"/><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hyperlink" Target="https://www.balenciaga.com/en-en/explore" TargetMode="External"/><Relationship Id="rId35" Type="http://schemas.openxmlformats.org/officeDocument/2006/relationships/hyperlink" Target="http://jabbs.credamopress.com/index.php/jabbs/article/view/40" TargetMode="External"/><Relationship Id="rId56" Type="http://schemas.openxmlformats.org/officeDocument/2006/relationships/hyperlink" Target="https://www.emerald.com/ejm/article/doi/10.1108/EJM-09-2022-0664/1303846" TargetMode="External"/><Relationship Id="rId77" Type="http://schemas.openxmlformats.org/officeDocument/2006/relationships/hyperlink" Target="https://aaltodoc.aalto.fi/items/3bb9695a-7f2f-49a9-893e-2b4b9ed91913" TargetMode="External"/><Relationship Id="rId100" Type="http://schemas.openxmlformats.org/officeDocument/2006/relationships/hyperlink" Target="https://www.shs-conferences.org/articles/shsconf/abs/2025/11/shsconf_iclrc2025_03014/shsconf_iclrc2025_03014.html" TargetMode="External"/><Relationship Id="rId105"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journals.sagepub.com/doi/abs/10.1177/0308518X251336893" TargetMode="External"/><Relationship Id="rId72" Type="http://schemas.openxmlformats.org/officeDocument/2006/relationships/hyperlink" Target="http://riviste.paviauniversitypress.it/index.php/ea/article/view/2364" TargetMode="External"/><Relationship Id="rId93" Type="http://schemas.openxmlformats.org/officeDocument/2006/relationships/hyperlink" Target="https://www.mdpi.com/2071-1050/17/9/4124" TargetMode="External"/><Relationship Id="rId98" Type="http://schemas.openxmlformats.org/officeDocument/2006/relationships/hyperlink" Target="https://papers.ssrn.com/sol3/papers.cfm?abstract_id=5259587" TargetMode="External"/><Relationship Id="rId3" Type="http://schemas.openxmlformats.org/officeDocument/2006/relationships/numbering" Target="numbering.xml"/><Relationship Id="rId25" Type="http://schemas.openxmlformats.org/officeDocument/2006/relationships/hyperlink" Target="https://journals.sagepub.com/doi/abs/10.1177/0253717620957507" TargetMode="External"/><Relationship Id="rId46" Type="http://schemas.openxmlformats.org/officeDocument/2006/relationships/hyperlink" Target="https://ijicases.com/menuscript/index.php/ijicases/article/view/206" TargetMode="External"/><Relationship Id="rId67" Type="http://schemas.openxmlformats.org/officeDocument/2006/relationships/hyperlink" Target="https://link.springer.com/article/10.1057/s41267-025-00774-2"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kv9lZc+NmAKQDBwynbT0CKEsnkw==">CgMxLjAyDmgudG5jd3VlNjBraTR2Mg5oLnFwcnBkb2xhdmZxeTIOaC5yNmtscG5zZ296emoyDmgubTZ5d2VrazBwMjhlMg5oLmhyZWQya25iNTh3OTIOaC5zczh6cmFoM3NqdjAyDmguMTFnMzl1dTlqMjhyMg5oLnMxNjlnODc4aWhldDIOaC50cWJnZ2c2dDdqNHkyDmguamQ0eXdsNDR3NHB5Mg5oLjlndmRwaGszeGNiOTgAciExNE0tMWJjQzVwc3BEb1lCc1B2cXdFMEZuN3VmOHJLNn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3089EA1-D89A-4EBA-88D9-132823D65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583</TotalTime>
  <Pages>71</Pages>
  <Words>22024</Words>
  <Characters>125540</Characters>
  <Application>Microsoft Office Word</Application>
  <DocSecurity>0</DocSecurity>
  <Lines>1046</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Abhishek</dc:creator>
  <cp:lastModifiedBy>abhishekjoshi0902@outlook.com</cp:lastModifiedBy>
  <cp:revision>145</cp:revision>
  <dcterms:created xsi:type="dcterms:W3CDTF">2025-11-02T17:13:00Z</dcterms:created>
  <dcterms:modified xsi:type="dcterms:W3CDTF">2026-02-02T13:27:00Z</dcterms:modified>
</cp:coreProperties>
</file>