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45804" w14:textId="77777777" w:rsidR="003D2FCF" w:rsidRDefault="003D2FCF" w:rsidP="006A1452">
      <w:pPr>
        <w:jc w:val="center"/>
        <w:rPr>
          <w:rFonts w:ascii="Arial" w:hAnsi="Arial" w:cs="Arial"/>
          <w:bCs/>
          <w:sz w:val="32"/>
        </w:rPr>
      </w:pPr>
    </w:p>
    <w:p w14:paraId="71216B46" w14:textId="77777777" w:rsidR="003D2FCF" w:rsidRDefault="003D2FCF" w:rsidP="006A1452">
      <w:pPr>
        <w:jc w:val="center"/>
        <w:rPr>
          <w:rFonts w:ascii="Arial" w:hAnsi="Arial" w:cs="Arial"/>
          <w:bCs/>
          <w:sz w:val="32"/>
        </w:rPr>
      </w:pPr>
    </w:p>
    <w:p w14:paraId="3FDCCE30" w14:textId="77777777" w:rsidR="003D2FCF" w:rsidRDefault="003D2FCF" w:rsidP="006A1452">
      <w:pPr>
        <w:jc w:val="center"/>
        <w:rPr>
          <w:rFonts w:ascii="Arial" w:hAnsi="Arial" w:cs="Arial"/>
          <w:bCs/>
          <w:sz w:val="32"/>
        </w:rPr>
      </w:pPr>
    </w:p>
    <w:p w14:paraId="4480DD75" w14:textId="77777777" w:rsidR="003D2FCF" w:rsidRDefault="003D2FCF" w:rsidP="006A1452">
      <w:pPr>
        <w:jc w:val="center"/>
        <w:rPr>
          <w:rFonts w:ascii="Arial" w:hAnsi="Arial" w:cs="Arial"/>
          <w:bCs/>
          <w:sz w:val="32"/>
        </w:rPr>
      </w:pPr>
    </w:p>
    <w:p w14:paraId="47B578C0" w14:textId="77777777" w:rsidR="003D2FCF" w:rsidRDefault="003D2FCF" w:rsidP="006A1452">
      <w:pPr>
        <w:jc w:val="center"/>
        <w:rPr>
          <w:rFonts w:ascii="Arial" w:hAnsi="Arial" w:cs="Arial"/>
          <w:bCs/>
          <w:sz w:val="32"/>
        </w:rPr>
      </w:pPr>
    </w:p>
    <w:p w14:paraId="787070AF" w14:textId="77777777" w:rsidR="003D2FCF" w:rsidRDefault="003D2FCF" w:rsidP="006A1452">
      <w:pPr>
        <w:jc w:val="center"/>
        <w:rPr>
          <w:rFonts w:ascii="Arial" w:hAnsi="Arial" w:cs="Arial"/>
          <w:bCs/>
          <w:sz w:val="32"/>
        </w:rPr>
      </w:pPr>
    </w:p>
    <w:p w14:paraId="25E3F88A" w14:textId="17E6484D" w:rsidR="006A1452" w:rsidRPr="003D2FCF" w:rsidRDefault="00E15D42" w:rsidP="006A1452">
      <w:pPr>
        <w:jc w:val="center"/>
        <w:rPr>
          <w:rFonts w:ascii="Arial" w:hAnsi="Arial" w:cs="Arial"/>
          <w:bCs/>
          <w:sz w:val="32"/>
        </w:rPr>
      </w:pPr>
      <w:proofErr w:type="spellStart"/>
      <w:r w:rsidRPr="003D2FCF">
        <w:rPr>
          <w:rFonts w:ascii="Arial" w:hAnsi="Arial" w:cs="Arial"/>
          <w:bCs/>
          <w:sz w:val="32"/>
        </w:rPr>
        <w:t>Kobirul</w:t>
      </w:r>
      <w:proofErr w:type="spellEnd"/>
      <w:r w:rsidRPr="003D2FCF">
        <w:rPr>
          <w:rFonts w:ascii="Arial" w:hAnsi="Arial" w:cs="Arial"/>
          <w:bCs/>
          <w:sz w:val="32"/>
        </w:rPr>
        <w:t xml:space="preserve"> Islam</w:t>
      </w:r>
    </w:p>
    <w:p w14:paraId="1C0AAA8F" w14:textId="77777777" w:rsidR="006A1452" w:rsidRPr="003D2FCF" w:rsidRDefault="006A1452" w:rsidP="006A1452">
      <w:pPr>
        <w:jc w:val="center"/>
        <w:rPr>
          <w:rFonts w:ascii="Arial" w:hAnsi="Arial" w:cs="Arial"/>
          <w:bCs/>
          <w:sz w:val="32"/>
        </w:rPr>
      </w:pPr>
      <w:r w:rsidRPr="003D2FCF">
        <w:rPr>
          <w:rFonts w:ascii="Arial" w:hAnsi="Arial" w:cs="Arial"/>
          <w:bCs/>
          <w:sz w:val="32"/>
        </w:rPr>
        <w:t>2130690</w:t>
      </w:r>
    </w:p>
    <w:p w14:paraId="794E0C02" w14:textId="5FED7156" w:rsidR="00553FB1" w:rsidRPr="003D2FCF" w:rsidRDefault="00553FB1" w:rsidP="009D2B98">
      <w:pPr>
        <w:jc w:val="center"/>
        <w:rPr>
          <w:rFonts w:ascii="Arial" w:hAnsi="Arial" w:cs="Arial"/>
          <w:bCs/>
          <w:sz w:val="32"/>
        </w:rPr>
      </w:pPr>
      <w:r w:rsidRPr="003D2FCF">
        <w:rPr>
          <w:rFonts w:ascii="Arial" w:hAnsi="Arial" w:cs="Arial"/>
          <w:bCs/>
          <w:sz w:val="32"/>
        </w:rPr>
        <w:t>Sustainable Hospitality &amp; Tourism Management</w:t>
      </w:r>
    </w:p>
    <w:p w14:paraId="450D55FE" w14:textId="3321D2D9" w:rsidR="00553FB1" w:rsidRPr="003D2FCF" w:rsidRDefault="00553FB1" w:rsidP="009D2B98">
      <w:pPr>
        <w:jc w:val="center"/>
        <w:rPr>
          <w:rFonts w:ascii="Arial" w:hAnsi="Arial" w:cs="Arial"/>
          <w:bCs/>
          <w:sz w:val="32"/>
        </w:rPr>
      </w:pPr>
      <w:r w:rsidRPr="003D2FCF">
        <w:rPr>
          <w:rFonts w:ascii="Arial" w:hAnsi="Arial" w:cs="Arial"/>
          <w:bCs/>
          <w:sz w:val="32"/>
        </w:rPr>
        <w:t>BMIH5006</w:t>
      </w:r>
    </w:p>
    <w:p w14:paraId="0EDECE94" w14:textId="2B814932" w:rsidR="00553FB1" w:rsidRPr="007E5807" w:rsidRDefault="00553FB1" w:rsidP="007E5807">
      <w:pPr>
        <w:jc w:val="center"/>
        <w:rPr>
          <w:rFonts w:asciiTheme="majorHAnsi" w:hAnsiTheme="majorHAnsi" w:cstheme="majorBidi"/>
        </w:rPr>
        <w:sectPr w:rsidR="00553FB1" w:rsidRPr="007E5807" w:rsidSect="000D7D7C">
          <w:footerReference w:type="default" r:id="rId7"/>
          <w:pgSz w:w="12240" w:h="15840"/>
          <w:pgMar w:top="1440" w:right="1440" w:bottom="1440" w:left="1440" w:header="720" w:footer="720" w:gutter="0"/>
          <w:cols w:space="720"/>
          <w:docGrid w:linePitch="360"/>
        </w:sectPr>
      </w:pPr>
      <w:r w:rsidRPr="003D2FCF">
        <w:rPr>
          <w:rFonts w:ascii="Arial" w:hAnsi="Arial" w:cs="Arial"/>
          <w:bCs/>
          <w:sz w:val="32"/>
        </w:rPr>
        <w:t>Kathryn Rober</w:t>
      </w:r>
      <w:r w:rsidR="0040768C">
        <w:rPr>
          <w:rFonts w:ascii="Arial" w:hAnsi="Arial" w:cs="Arial"/>
          <w:bCs/>
          <w:sz w:val="32"/>
        </w:rPr>
        <w:t>t</w:t>
      </w:r>
    </w:p>
    <w:p w14:paraId="3F94CEF0" w14:textId="2D00D022" w:rsidR="00207563" w:rsidRPr="009D2B98" w:rsidRDefault="00032B97" w:rsidP="003F34B4">
      <w:pPr>
        <w:rPr>
          <w:rFonts w:ascii="Arial" w:hAnsi="Arial" w:cs="Arial"/>
        </w:rPr>
      </w:pPr>
      <w:r w:rsidRPr="009D2B98">
        <w:rPr>
          <w:rFonts w:ascii="Arial" w:hAnsi="Arial" w:cs="Arial"/>
        </w:rPr>
        <w:lastRenderedPageBreak/>
        <w:t xml:space="preserve">The main concept of circular economy is </w:t>
      </w:r>
      <w:r w:rsidR="00BC0E6E" w:rsidRPr="009D2B98">
        <w:rPr>
          <w:rFonts w:ascii="Arial" w:hAnsi="Arial" w:cs="Arial"/>
        </w:rPr>
        <w:t>using planetary-exclusive raw materials in a sustainable process to minimise overuse or exploitation</w:t>
      </w:r>
      <w:r w:rsidR="009D2B98" w:rsidRPr="009D2B98">
        <w:rPr>
          <w:rFonts w:ascii="Arial" w:hAnsi="Arial" w:cs="Arial"/>
        </w:rPr>
        <w:t xml:space="preserve"> (</w:t>
      </w:r>
      <w:proofErr w:type="spellStart"/>
      <w:r w:rsidR="009D2B98" w:rsidRPr="009D2B98">
        <w:rPr>
          <w:rFonts w:ascii="Arial" w:hAnsi="Arial" w:cs="Arial"/>
        </w:rPr>
        <w:t>Inkson</w:t>
      </w:r>
      <w:proofErr w:type="spellEnd"/>
      <w:r w:rsidR="009D2B98" w:rsidRPr="009D2B98">
        <w:rPr>
          <w:rFonts w:ascii="Arial" w:hAnsi="Arial" w:cs="Arial"/>
        </w:rPr>
        <w:t xml:space="preserve"> and Minnaert, 2018)</w:t>
      </w:r>
      <w:r w:rsidR="00BC0E6E" w:rsidRPr="009D2B98">
        <w:rPr>
          <w:rFonts w:ascii="Arial" w:hAnsi="Arial" w:cs="Arial"/>
        </w:rPr>
        <w:t xml:space="preserve">. To protect the environment, climate change and plant conditions, the circular economy circle and its principles allow the raw materials in a limited, </w:t>
      </w:r>
      <w:proofErr w:type="gramStart"/>
      <w:r w:rsidR="00BC0E6E" w:rsidRPr="009D2B98">
        <w:rPr>
          <w:rFonts w:ascii="Arial" w:hAnsi="Arial" w:cs="Arial"/>
        </w:rPr>
        <w:t>protected</w:t>
      </w:r>
      <w:proofErr w:type="gramEnd"/>
      <w:r w:rsidR="00BC0E6E" w:rsidRPr="009D2B98">
        <w:rPr>
          <w:rFonts w:ascii="Arial" w:hAnsi="Arial" w:cs="Arial"/>
        </w:rPr>
        <w:t xml:space="preserve"> and sustainable practice. Besides, the core principles of the circular economy include maintenance, reuse, refurbishment, </w:t>
      </w:r>
      <w:r w:rsidR="00BD39B3" w:rsidRPr="009D2B98">
        <w:rPr>
          <w:rFonts w:ascii="Arial" w:hAnsi="Arial" w:cs="Arial"/>
        </w:rPr>
        <w:t xml:space="preserve">sustainable design, </w:t>
      </w:r>
      <w:r w:rsidR="00BC0E6E" w:rsidRPr="009D2B98">
        <w:rPr>
          <w:rFonts w:ascii="Arial" w:hAnsi="Arial" w:cs="Arial"/>
        </w:rPr>
        <w:t>remanufacture, recycling and composting during industrial production or operations for recreating a sustainable environmental condition for the present and future</w:t>
      </w:r>
      <w:r w:rsidR="009D2B98" w:rsidRPr="009D2B98">
        <w:rPr>
          <w:rFonts w:ascii="Arial" w:hAnsi="Arial" w:cs="Arial"/>
        </w:rPr>
        <w:t xml:space="preserve"> (</w:t>
      </w:r>
      <w:proofErr w:type="spellStart"/>
      <w:r w:rsidR="009D2B98" w:rsidRPr="009D2B98">
        <w:rPr>
          <w:rFonts w:ascii="Arial" w:hAnsi="Arial" w:cs="Arial"/>
        </w:rPr>
        <w:t>Haski</w:t>
      </w:r>
      <w:proofErr w:type="spellEnd"/>
      <w:r w:rsidR="009D2B98" w:rsidRPr="009D2B98">
        <w:rPr>
          <w:rFonts w:ascii="Arial" w:hAnsi="Arial" w:cs="Arial"/>
        </w:rPr>
        <w:t>-Leventhal, 2018)</w:t>
      </w:r>
      <w:r w:rsidR="00BC0E6E" w:rsidRPr="009D2B98">
        <w:rPr>
          <w:rFonts w:ascii="Arial" w:hAnsi="Arial" w:cs="Arial"/>
        </w:rPr>
        <w:t>. Here, Premier Inn is a British-based global hotel chain with over 818 hotels and 81,500 rooms all around the globe.</w:t>
      </w:r>
      <w:r w:rsidR="00BD39B3" w:rsidRPr="009D2B98">
        <w:rPr>
          <w:rFonts w:ascii="Arial" w:hAnsi="Arial" w:cs="Arial"/>
        </w:rPr>
        <w:t xml:space="preserve"> The hotel is forwarding towards net zero emissions following 4 key circular economy principles which include reduction, reuse, </w:t>
      </w:r>
      <w:proofErr w:type="gramStart"/>
      <w:r w:rsidR="00BD39B3" w:rsidRPr="009D2B98">
        <w:rPr>
          <w:rFonts w:ascii="Arial" w:hAnsi="Arial" w:cs="Arial"/>
        </w:rPr>
        <w:t>recycling</w:t>
      </w:r>
      <w:proofErr w:type="gramEnd"/>
      <w:r w:rsidR="00BD39B3" w:rsidRPr="009D2B98">
        <w:rPr>
          <w:rFonts w:ascii="Arial" w:hAnsi="Arial" w:cs="Arial"/>
        </w:rPr>
        <w:t xml:space="preserve"> and sustainable design to upscale its waste, inventory, water, food and overall operation management. For this, Premier Inn set 3 CSR policies that include net zero emission within 2050, reduction of water uses by 20% within 2030 and cutting food waste by 50% within 2031</w:t>
      </w:r>
      <w:r w:rsidR="009D2B98" w:rsidRPr="009D2B98">
        <w:rPr>
          <w:rFonts w:ascii="Arial" w:hAnsi="Arial" w:cs="Arial"/>
        </w:rPr>
        <w:t xml:space="preserve"> (Premier Inn, 2023)</w:t>
      </w:r>
      <w:r w:rsidR="00BD39B3" w:rsidRPr="009D2B98">
        <w:rPr>
          <w:rFonts w:ascii="Arial" w:hAnsi="Arial" w:cs="Arial"/>
        </w:rPr>
        <w:t xml:space="preserve">. </w:t>
      </w:r>
      <w:r w:rsidR="004F0B92">
        <w:rPr>
          <w:rFonts w:ascii="Arial" w:hAnsi="Arial" w:cs="Arial"/>
        </w:rPr>
        <w:t>To</w:t>
      </w:r>
      <w:r w:rsidR="00BD39B3" w:rsidRPr="009D2B98">
        <w:rPr>
          <w:rFonts w:ascii="Arial" w:hAnsi="Arial" w:cs="Arial"/>
        </w:rPr>
        <w:t xml:space="preserve"> provide a detailed discussion, the essay will illustrate how circular</w:t>
      </w:r>
      <w:r w:rsidR="007124FC" w:rsidRPr="009D2B98">
        <w:rPr>
          <w:rFonts w:ascii="Arial" w:hAnsi="Arial" w:cs="Arial"/>
        </w:rPr>
        <w:t xml:space="preserve"> </w:t>
      </w:r>
      <w:r w:rsidR="00826C86" w:rsidRPr="009D2B98">
        <w:rPr>
          <w:rFonts w:ascii="Arial" w:hAnsi="Arial" w:cs="Arial"/>
        </w:rPr>
        <w:t xml:space="preserve">economy principles are </w:t>
      </w:r>
      <w:r w:rsidR="00F9484A" w:rsidRPr="009D2B98">
        <w:rPr>
          <w:rFonts w:ascii="Arial" w:hAnsi="Arial" w:cs="Arial"/>
        </w:rPr>
        <w:t>CSR ambitions and their benefits for distinctive macro factors.</w:t>
      </w:r>
      <w:r w:rsidR="00734E61" w:rsidRPr="009D2B98">
        <w:rPr>
          <w:rFonts w:ascii="Arial" w:hAnsi="Arial" w:cs="Arial"/>
        </w:rPr>
        <w:t xml:space="preserve"> Besides, a demonstration of Premier Inn’s policies and initiatives related to CSR and circular economy will be presented including some examples and constructive criticism. Lastly, instances from other hotel chains, and their initiatives for sustainable utilisation of energy, water, waste management, materials and circular economy practices will be deliberated in the essay.</w:t>
      </w:r>
    </w:p>
    <w:p w14:paraId="792B8941" w14:textId="77777777" w:rsidR="001967EE" w:rsidRDefault="001967EE" w:rsidP="003F34B4">
      <w:pPr>
        <w:rPr>
          <w:rFonts w:ascii="Arial" w:hAnsi="Arial" w:cs="Arial"/>
        </w:rPr>
      </w:pPr>
    </w:p>
    <w:p w14:paraId="0FCB8D52" w14:textId="696C41F7" w:rsidR="00207563" w:rsidRPr="009D2B98" w:rsidRDefault="006C72E9" w:rsidP="003F34B4">
      <w:pPr>
        <w:rPr>
          <w:rFonts w:ascii="Arial" w:hAnsi="Arial" w:cs="Arial"/>
        </w:rPr>
      </w:pPr>
      <w:r w:rsidRPr="009D2B98">
        <w:rPr>
          <w:rFonts w:ascii="Arial" w:hAnsi="Arial" w:cs="Arial"/>
        </w:rPr>
        <w:t xml:space="preserve">The main </w:t>
      </w:r>
      <w:r w:rsidR="002F5E09" w:rsidRPr="009D2B98">
        <w:rPr>
          <w:rFonts w:ascii="Arial" w:hAnsi="Arial" w:cs="Arial"/>
        </w:rPr>
        <w:t>concept</w:t>
      </w:r>
      <w:r w:rsidRPr="009D2B98">
        <w:rPr>
          <w:rFonts w:ascii="Arial" w:hAnsi="Arial" w:cs="Arial"/>
        </w:rPr>
        <w:t xml:space="preserve"> of the circular economy is maximising the significance of raw material utilisation during industrial operations or organisational manufacturing to reduce </w:t>
      </w:r>
      <w:r w:rsidR="002F5E09" w:rsidRPr="009D2B98">
        <w:rPr>
          <w:rFonts w:ascii="Arial" w:hAnsi="Arial" w:cs="Arial"/>
        </w:rPr>
        <w:t>the mistreatment of sporadic planetary raw materials</w:t>
      </w:r>
      <w:r w:rsidR="009D2B98" w:rsidRPr="009D2B98">
        <w:rPr>
          <w:rFonts w:ascii="Arial" w:hAnsi="Arial" w:cs="Arial"/>
        </w:rPr>
        <w:t xml:space="preserve"> (Cooper, 2021)</w:t>
      </w:r>
      <w:r w:rsidR="002F5E09" w:rsidRPr="009D2B98">
        <w:rPr>
          <w:rFonts w:ascii="Arial" w:hAnsi="Arial" w:cs="Arial"/>
        </w:rPr>
        <w:t xml:space="preserve">. Besides, the circular economy circle and its principles are used to reduce plastic use, promote recycling, direct effective waste management, and have various environmental benefits. The circular economy is created to prevent climate change impact and industrial waste, encourage sustainable operations, implement ecological production </w:t>
      </w:r>
      <w:proofErr w:type="gramStart"/>
      <w:r w:rsidR="002F5E09" w:rsidRPr="009D2B98">
        <w:rPr>
          <w:rFonts w:ascii="Arial" w:hAnsi="Arial" w:cs="Arial"/>
        </w:rPr>
        <w:t>settings</w:t>
      </w:r>
      <w:proofErr w:type="gramEnd"/>
      <w:r w:rsidR="002F5E09" w:rsidRPr="009D2B98">
        <w:rPr>
          <w:rFonts w:ascii="Arial" w:hAnsi="Arial" w:cs="Arial"/>
        </w:rPr>
        <w:t xml:space="preserve"> and reduce misuse of raw materials</w:t>
      </w:r>
      <w:r w:rsidR="009D2B98" w:rsidRPr="009D2B98">
        <w:rPr>
          <w:rFonts w:ascii="Arial" w:hAnsi="Arial" w:cs="Arial"/>
        </w:rPr>
        <w:t xml:space="preserve"> (Management Association, 2018)</w:t>
      </w:r>
      <w:r w:rsidR="002F5E09" w:rsidRPr="009D2B98">
        <w:rPr>
          <w:rFonts w:ascii="Arial" w:hAnsi="Arial" w:cs="Arial"/>
        </w:rPr>
        <w:t xml:space="preserve">. Business industries all around the world dramatically impact and acquire raw materials from rare mines, soil, water, trees, </w:t>
      </w:r>
      <w:proofErr w:type="gramStart"/>
      <w:r w:rsidR="002F5E09" w:rsidRPr="009D2B98">
        <w:rPr>
          <w:rFonts w:ascii="Arial" w:hAnsi="Arial" w:cs="Arial"/>
        </w:rPr>
        <w:t>sand</w:t>
      </w:r>
      <w:proofErr w:type="gramEnd"/>
      <w:r w:rsidR="002F5E09" w:rsidRPr="009D2B98">
        <w:rPr>
          <w:rFonts w:ascii="Arial" w:hAnsi="Arial" w:cs="Arial"/>
        </w:rPr>
        <w:t xml:space="preserve"> and a range of natural resources. In some cases, use utilisation of those raw materials is </w:t>
      </w:r>
      <w:r w:rsidR="002F5E09" w:rsidRPr="009D2B98">
        <w:rPr>
          <w:rFonts w:ascii="Arial" w:hAnsi="Arial" w:cs="Arial"/>
        </w:rPr>
        <w:lastRenderedPageBreak/>
        <w:t>not environmentally friendly and overuse or mismanagement to recycle effectively</w:t>
      </w:r>
      <w:r w:rsidR="009D2B98" w:rsidRPr="009D2B98">
        <w:rPr>
          <w:rFonts w:ascii="Arial" w:hAnsi="Arial" w:cs="Arial"/>
        </w:rPr>
        <w:t xml:space="preserve"> (Sloan, </w:t>
      </w:r>
      <w:proofErr w:type="gramStart"/>
      <w:r w:rsidR="009D2B98" w:rsidRPr="009D2B98">
        <w:rPr>
          <w:rFonts w:ascii="Arial" w:hAnsi="Arial" w:cs="Arial"/>
        </w:rPr>
        <w:t>Legrand</w:t>
      </w:r>
      <w:proofErr w:type="gramEnd"/>
      <w:r w:rsidR="009D2B98" w:rsidRPr="009D2B98">
        <w:rPr>
          <w:rFonts w:ascii="Arial" w:hAnsi="Arial" w:cs="Arial"/>
        </w:rPr>
        <w:t xml:space="preserve"> and Chen, 2017)</w:t>
      </w:r>
      <w:r w:rsidR="002F5E09" w:rsidRPr="009D2B98">
        <w:rPr>
          <w:rFonts w:ascii="Arial" w:hAnsi="Arial" w:cs="Arial"/>
        </w:rPr>
        <w:t xml:space="preserve">. So, the concept and circle of circular economy </w:t>
      </w:r>
      <w:r w:rsidR="00B507D2" w:rsidRPr="009D2B98">
        <w:rPr>
          <w:rFonts w:ascii="Arial" w:hAnsi="Arial" w:cs="Arial"/>
        </w:rPr>
        <w:t>are</w:t>
      </w:r>
      <w:r w:rsidR="002F5E09" w:rsidRPr="009D2B98">
        <w:rPr>
          <w:rFonts w:ascii="Arial" w:hAnsi="Arial" w:cs="Arial"/>
        </w:rPr>
        <w:t xml:space="preserve"> shaped in a setting to reduce industrial waste, promote proper waste management, recycling, </w:t>
      </w:r>
      <w:proofErr w:type="gramStart"/>
      <w:r w:rsidR="002F5E09" w:rsidRPr="009D2B98">
        <w:rPr>
          <w:rFonts w:ascii="Arial" w:hAnsi="Arial" w:cs="Arial"/>
        </w:rPr>
        <w:t>reuse</w:t>
      </w:r>
      <w:proofErr w:type="gramEnd"/>
      <w:r w:rsidR="002F5E09" w:rsidRPr="009D2B98">
        <w:rPr>
          <w:rFonts w:ascii="Arial" w:hAnsi="Arial" w:cs="Arial"/>
        </w:rPr>
        <w:t xml:space="preserve"> and implementation of sustainable raw materials for creating a better future for the present and upcoming mankind future.</w:t>
      </w:r>
    </w:p>
    <w:p w14:paraId="10351DF6" w14:textId="19A4C207" w:rsidR="002F5E09" w:rsidRDefault="002F5E09" w:rsidP="003F34B4">
      <w:pPr>
        <w:rPr>
          <w:rFonts w:ascii="Arial" w:hAnsi="Arial" w:cs="Arial"/>
        </w:rPr>
      </w:pPr>
      <w:r w:rsidRPr="009D2B98">
        <w:rPr>
          <w:rFonts w:ascii="Arial" w:hAnsi="Arial" w:cs="Arial"/>
        </w:rPr>
        <w:t xml:space="preserve">Circular economy principles are associated with Corporate Social Responsibility (CSR) principles, policies, </w:t>
      </w:r>
      <w:proofErr w:type="gramStart"/>
      <w:r w:rsidRPr="009D2B98">
        <w:rPr>
          <w:rFonts w:ascii="Arial" w:hAnsi="Arial" w:cs="Arial"/>
        </w:rPr>
        <w:t>processes</w:t>
      </w:r>
      <w:proofErr w:type="gramEnd"/>
      <w:r w:rsidRPr="009D2B98">
        <w:rPr>
          <w:rFonts w:ascii="Arial" w:hAnsi="Arial" w:cs="Arial"/>
        </w:rPr>
        <w:t xml:space="preserve"> and approaches undertaken by a range of businesses and organisations to standardise their business practices</w:t>
      </w:r>
      <w:r w:rsidR="009D2B98" w:rsidRPr="009D2B98">
        <w:rPr>
          <w:rFonts w:ascii="Arial" w:hAnsi="Arial" w:cs="Arial"/>
        </w:rPr>
        <w:t xml:space="preserve"> (</w:t>
      </w:r>
      <w:proofErr w:type="spellStart"/>
      <w:r w:rsidR="009D2B98" w:rsidRPr="009D2B98">
        <w:rPr>
          <w:rFonts w:ascii="Arial" w:hAnsi="Arial" w:cs="Arial"/>
        </w:rPr>
        <w:t>Cherapanukorn</w:t>
      </w:r>
      <w:proofErr w:type="spellEnd"/>
      <w:r w:rsidR="009D2B98" w:rsidRPr="009D2B98">
        <w:rPr>
          <w:rFonts w:ascii="Arial" w:hAnsi="Arial" w:cs="Arial"/>
        </w:rPr>
        <w:t xml:space="preserve"> and Focken, 2022)</w:t>
      </w:r>
      <w:r w:rsidRPr="009D2B98">
        <w:rPr>
          <w:rFonts w:ascii="Arial" w:hAnsi="Arial" w:cs="Arial"/>
        </w:rPr>
        <w:t>. CSR principles and organisational policies include sustainability, accountability and transparency where ethical behaviour, environmental responsibility, promoting human rights and reducing emissions are the biggest objectives. Similarly, circular economy principles encourage businesses to develop commercial-scale recycling technologies, undertake resource-efficient technologies, increase transparency and accountability in the supply chain and proper waste management</w:t>
      </w:r>
      <w:r w:rsidR="009D2B98" w:rsidRPr="009D2B98">
        <w:rPr>
          <w:rFonts w:ascii="Arial" w:hAnsi="Arial" w:cs="Arial"/>
        </w:rPr>
        <w:t xml:space="preserve"> (European Parliament, 2022)</w:t>
      </w:r>
      <w:r w:rsidRPr="009D2B98">
        <w:rPr>
          <w:rFonts w:ascii="Arial" w:hAnsi="Arial" w:cs="Arial"/>
        </w:rPr>
        <w:t xml:space="preserve">. Therefore, both circular economy and CSR policies influence businesses and giant </w:t>
      </w:r>
      <w:r w:rsidR="00B507D2" w:rsidRPr="009D2B98">
        <w:rPr>
          <w:rFonts w:ascii="Arial" w:hAnsi="Arial" w:cs="Arial"/>
        </w:rPr>
        <w:t>corporations</w:t>
      </w:r>
      <w:r w:rsidRPr="009D2B98">
        <w:rPr>
          <w:rFonts w:ascii="Arial" w:hAnsi="Arial" w:cs="Arial"/>
        </w:rPr>
        <w:t xml:space="preserve"> to adopt and focus on sustainable business practices, </w:t>
      </w:r>
      <w:proofErr w:type="gramStart"/>
      <w:r w:rsidRPr="009D2B98">
        <w:rPr>
          <w:rFonts w:ascii="Arial" w:hAnsi="Arial" w:cs="Arial"/>
        </w:rPr>
        <w:t>policy-making</w:t>
      </w:r>
      <w:proofErr w:type="gramEnd"/>
      <w:r w:rsidRPr="009D2B98">
        <w:rPr>
          <w:rFonts w:ascii="Arial" w:hAnsi="Arial" w:cs="Arial"/>
        </w:rPr>
        <w:t>, operations, raw materials utilisation and accountability for the functioning to stay committed to their sustainable guidelines and promises.</w:t>
      </w:r>
    </w:p>
    <w:p w14:paraId="05956752" w14:textId="77777777" w:rsidR="0040768C" w:rsidRPr="009D2B98" w:rsidRDefault="0040768C" w:rsidP="003F34B4">
      <w:pPr>
        <w:rPr>
          <w:rFonts w:ascii="Arial" w:hAnsi="Arial" w:cs="Arial"/>
        </w:rPr>
      </w:pPr>
    </w:p>
    <w:p w14:paraId="7BFE3151" w14:textId="33B1F9E0" w:rsidR="002F5E09" w:rsidRPr="009D2B98" w:rsidRDefault="00663275" w:rsidP="003F34B4">
      <w:pPr>
        <w:rPr>
          <w:rFonts w:ascii="Arial" w:hAnsi="Arial" w:cs="Arial"/>
        </w:rPr>
      </w:pPr>
      <w:r w:rsidRPr="009D2B98">
        <w:rPr>
          <w:rFonts w:ascii="Arial" w:hAnsi="Arial" w:cs="Arial"/>
        </w:rPr>
        <w:t xml:space="preserve">The main benefits of the circular economy approach are related to the businesses, </w:t>
      </w:r>
      <w:proofErr w:type="gramStart"/>
      <w:r w:rsidRPr="009D2B98">
        <w:rPr>
          <w:rFonts w:ascii="Arial" w:hAnsi="Arial" w:cs="Arial"/>
        </w:rPr>
        <w:t>societies</w:t>
      </w:r>
      <w:proofErr w:type="gramEnd"/>
      <w:r w:rsidRPr="009D2B98">
        <w:rPr>
          <w:rFonts w:ascii="Arial" w:hAnsi="Arial" w:cs="Arial"/>
        </w:rPr>
        <w:t xml:space="preserve"> and the environment to make significant improvements with sustainable practices</w:t>
      </w:r>
      <w:r w:rsidR="009D2B98" w:rsidRPr="009D2B98">
        <w:rPr>
          <w:rFonts w:ascii="Arial" w:hAnsi="Arial" w:cs="Arial"/>
        </w:rPr>
        <w:t xml:space="preserve"> (Wickham, Donnelly and French, 2021)</w:t>
      </w:r>
      <w:r w:rsidRPr="009D2B98">
        <w:rPr>
          <w:rFonts w:ascii="Arial" w:hAnsi="Arial" w:cs="Arial"/>
        </w:rPr>
        <w:t>. For instance, the adoption and implementation of circular economy practices with business benefits to save capital, reduce overuse of supplies, create proper waste management, engage with recycling, cut down the cost of operation, build an ethical and socially responsible brand image and so on</w:t>
      </w:r>
      <w:r w:rsidR="009D2B98" w:rsidRPr="009D2B98">
        <w:rPr>
          <w:rFonts w:ascii="Arial" w:hAnsi="Arial" w:cs="Arial"/>
        </w:rPr>
        <w:t xml:space="preserve"> (Fabrice and Sivarajah, 2023)</w:t>
      </w:r>
      <w:r w:rsidRPr="009D2B98">
        <w:rPr>
          <w:rFonts w:ascii="Arial" w:hAnsi="Arial" w:cs="Arial"/>
        </w:rPr>
        <w:t xml:space="preserve">. In addition, </w:t>
      </w:r>
      <w:r w:rsidR="00D500BC" w:rsidRPr="009D2B98">
        <w:rPr>
          <w:rFonts w:ascii="Arial" w:hAnsi="Arial" w:cs="Arial"/>
        </w:rPr>
        <w:t>for society, reducing greenhouse gases helps to limit biodiversity fatalities, reduces waste from the landscape and helps to engage with proper management of natural resources. Moreover, for the environmental aspects, the circular economy benefits from the slowdown utilisation of geographical resources, improving water waste management, sustaining clear water management, and reducing deforestation and air pollution</w:t>
      </w:r>
      <w:r w:rsidR="009D2B98" w:rsidRPr="009D2B98">
        <w:rPr>
          <w:rFonts w:ascii="Arial" w:hAnsi="Arial" w:cs="Arial"/>
        </w:rPr>
        <w:t xml:space="preserve"> (Fleischmann, 2023)</w:t>
      </w:r>
      <w:r w:rsidR="00D500BC" w:rsidRPr="009D2B98">
        <w:rPr>
          <w:rFonts w:ascii="Arial" w:hAnsi="Arial" w:cs="Arial"/>
        </w:rPr>
        <w:t xml:space="preserve">. So, the verdicts indicate the </w:t>
      </w:r>
      <w:r w:rsidR="00D500BC" w:rsidRPr="009D2B98">
        <w:rPr>
          <w:rFonts w:ascii="Arial" w:hAnsi="Arial" w:cs="Arial"/>
        </w:rPr>
        <w:lastRenderedPageBreak/>
        <w:t xml:space="preserve">effectiveness of a circular economy for creating a suitable business brand image, increasing competitive edge, reducing greenhouse gas from the </w:t>
      </w:r>
      <w:proofErr w:type="gramStart"/>
      <w:r w:rsidR="00D500BC" w:rsidRPr="009D2B98">
        <w:rPr>
          <w:rFonts w:ascii="Arial" w:hAnsi="Arial" w:cs="Arial"/>
        </w:rPr>
        <w:t>society</w:t>
      </w:r>
      <w:proofErr w:type="gramEnd"/>
      <w:r w:rsidR="00D500BC" w:rsidRPr="009D2B98">
        <w:rPr>
          <w:rFonts w:ascii="Arial" w:hAnsi="Arial" w:cs="Arial"/>
        </w:rPr>
        <w:t xml:space="preserve"> and sustaining water management for a better environmental impact.</w:t>
      </w:r>
    </w:p>
    <w:p w14:paraId="4615D5FF" w14:textId="77777777" w:rsidR="001967EE" w:rsidRDefault="001967EE" w:rsidP="003F34B4">
      <w:pPr>
        <w:rPr>
          <w:rFonts w:ascii="Arial" w:hAnsi="Arial" w:cs="Arial"/>
          <w:b/>
          <w:i/>
        </w:rPr>
      </w:pPr>
    </w:p>
    <w:p w14:paraId="7EE874F2" w14:textId="1091D7F0" w:rsidR="00207563" w:rsidRPr="009D2B98" w:rsidRDefault="005C46F5" w:rsidP="003F34B4">
      <w:pPr>
        <w:rPr>
          <w:rFonts w:ascii="Arial" w:hAnsi="Arial" w:cs="Arial"/>
        </w:rPr>
      </w:pPr>
      <w:r w:rsidRPr="009D2B98">
        <w:rPr>
          <w:rFonts w:ascii="Arial" w:hAnsi="Arial" w:cs="Arial"/>
        </w:rPr>
        <w:t>In terms of international tourism and hotel management settings, Premier Inn is an iconic name in the global hotel chain industry that started its operations in Great Britain</w:t>
      </w:r>
      <w:r w:rsidR="009D2B98" w:rsidRPr="009D2B98">
        <w:rPr>
          <w:rFonts w:ascii="Arial" w:hAnsi="Arial" w:cs="Arial"/>
        </w:rPr>
        <w:t xml:space="preserve"> (</w:t>
      </w:r>
      <w:proofErr w:type="spellStart"/>
      <w:r w:rsidR="009D2B98" w:rsidRPr="009D2B98">
        <w:rPr>
          <w:rFonts w:ascii="Arial" w:hAnsi="Arial" w:cs="Arial"/>
        </w:rPr>
        <w:t>Jauhari</w:t>
      </w:r>
      <w:proofErr w:type="spellEnd"/>
      <w:r w:rsidR="009D2B98" w:rsidRPr="009D2B98">
        <w:rPr>
          <w:rFonts w:ascii="Arial" w:hAnsi="Arial" w:cs="Arial"/>
        </w:rPr>
        <w:t>, 2021)</w:t>
      </w:r>
      <w:r w:rsidRPr="009D2B98">
        <w:rPr>
          <w:rFonts w:ascii="Arial" w:hAnsi="Arial" w:cs="Arial"/>
        </w:rPr>
        <w:t xml:space="preserve">. Due to climate change concerns, massive environmental impacts and mismanaged waste management, the hotel chain industry is drowning with anti-sustainable aspects. However, Premier Inn is an effective player in the industry with suitable goals and approaches towards sustainable operations, </w:t>
      </w:r>
      <w:proofErr w:type="gramStart"/>
      <w:r w:rsidRPr="009D2B98">
        <w:rPr>
          <w:rFonts w:ascii="Arial" w:hAnsi="Arial" w:cs="Arial"/>
        </w:rPr>
        <w:t>management</w:t>
      </w:r>
      <w:proofErr w:type="gramEnd"/>
      <w:r w:rsidRPr="009D2B98">
        <w:rPr>
          <w:rFonts w:ascii="Arial" w:hAnsi="Arial" w:cs="Arial"/>
        </w:rPr>
        <w:t xml:space="preserve"> and critical inspection of the operations to reduce its carbon footprint from the earth by 2050</w:t>
      </w:r>
      <w:r w:rsidR="009D2B98" w:rsidRPr="009D2B98">
        <w:rPr>
          <w:rFonts w:ascii="Arial" w:hAnsi="Arial" w:cs="Arial"/>
        </w:rPr>
        <w:t xml:space="preserve"> (Premier Inn, 2022)</w:t>
      </w:r>
      <w:r w:rsidRPr="009D2B98">
        <w:rPr>
          <w:rFonts w:ascii="Arial" w:hAnsi="Arial" w:cs="Arial"/>
        </w:rPr>
        <w:t>. For this, Premier Inn set 3 CSR policies that include net zero emission within 2050, reduction of clean water uses by 20% within 2030 and cutting food waste by 50% within 2031.</w:t>
      </w:r>
      <w:r w:rsidR="00ED6D6C" w:rsidRPr="009D2B98">
        <w:rPr>
          <w:rFonts w:ascii="Arial" w:hAnsi="Arial" w:cs="Arial"/>
        </w:rPr>
        <w:t xml:space="preserve"> These CSR policies are interrelated with the circular economy principles and Premier Inn is sarcastic to stay committed to its net zero emission target and reshape the hotel industry with their approach. </w:t>
      </w:r>
      <w:r w:rsidR="00220759" w:rsidRPr="009D2B98">
        <w:rPr>
          <w:rFonts w:ascii="Arial" w:hAnsi="Arial" w:cs="Arial"/>
        </w:rPr>
        <w:t>For illustration, net zero emission indicates reducing water, energy, environment, foods, raw materials and organisational resources wastes, recycl</w:t>
      </w:r>
      <w:r w:rsidR="009D2B98" w:rsidRPr="009D2B98">
        <w:rPr>
          <w:rFonts w:ascii="Arial" w:hAnsi="Arial" w:cs="Arial"/>
        </w:rPr>
        <w:t>ing</w:t>
      </w:r>
      <w:r w:rsidR="00220759" w:rsidRPr="009D2B98">
        <w:rPr>
          <w:rFonts w:ascii="Arial" w:hAnsi="Arial" w:cs="Arial"/>
        </w:rPr>
        <w:t xml:space="preserve"> or reus</w:t>
      </w:r>
      <w:r w:rsidR="009D2B98" w:rsidRPr="009D2B98">
        <w:rPr>
          <w:rFonts w:ascii="Arial" w:hAnsi="Arial" w:cs="Arial"/>
        </w:rPr>
        <w:t>ing</w:t>
      </w:r>
      <w:r w:rsidR="00220759" w:rsidRPr="009D2B98">
        <w:rPr>
          <w:rFonts w:ascii="Arial" w:hAnsi="Arial" w:cs="Arial"/>
        </w:rPr>
        <w:t xml:space="preserve"> them properly</w:t>
      </w:r>
      <w:r w:rsidR="009D2B98" w:rsidRPr="009D2B98">
        <w:rPr>
          <w:rFonts w:ascii="Arial" w:hAnsi="Arial" w:cs="Arial"/>
        </w:rPr>
        <w:t xml:space="preserve"> (Premier Inn, 2023)</w:t>
      </w:r>
      <w:r w:rsidR="00220759" w:rsidRPr="009D2B98">
        <w:rPr>
          <w:rFonts w:ascii="Arial" w:hAnsi="Arial" w:cs="Arial"/>
        </w:rPr>
        <w:t xml:space="preserve">. Premier Inn created automation software for the conservation of water and energy across all its hotel chains and only uses energy-efficient bulbs, </w:t>
      </w:r>
      <w:proofErr w:type="gramStart"/>
      <w:r w:rsidR="00220759" w:rsidRPr="009D2B98">
        <w:rPr>
          <w:rFonts w:ascii="Arial" w:hAnsi="Arial" w:cs="Arial"/>
        </w:rPr>
        <w:t>fans</w:t>
      </w:r>
      <w:proofErr w:type="gramEnd"/>
      <w:r w:rsidR="00220759" w:rsidRPr="009D2B98">
        <w:rPr>
          <w:rFonts w:ascii="Arial" w:hAnsi="Arial" w:cs="Arial"/>
        </w:rPr>
        <w:t xml:space="preserve"> and hitters.</w:t>
      </w:r>
      <w:r w:rsidR="00327C7D" w:rsidRPr="009D2B98">
        <w:rPr>
          <w:rFonts w:ascii="Arial" w:hAnsi="Arial" w:cs="Arial"/>
        </w:rPr>
        <w:t xml:space="preserve"> Besides, Premier Inn set water filtration and treatment systems in around 62% </w:t>
      </w:r>
      <w:r w:rsidR="009D2B98" w:rsidRPr="009D2B98">
        <w:rPr>
          <w:rFonts w:ascii="Arial" w:hAnsi="Arial" w:cs="Arial"/>
        </w:rPr>
        <w:t xml:space="preserve">of the </w:t>
      </w:r>
      <w:r w:rsidR="00327C7D" w:rsidRPr="009D2B98">
        <w:rPr>
          <w:rFonts w:ascii="Arial" w:hAnsi="Arial" w:cs="Arial"/>
        </w:rPr>
        <w:t>hotel chain to reuse laundry, bathroom sinks and gardening water for other purposes</w:t>
      </w:r>
      <w:r w:rsidR="009D2B98" w:rsidRPr="009D2B98">
        <w:rPr>
          <w:rFonts w:ascii="Arial" w:hAnsi="Arial" w:cs="Arial"/>
        </w:rPr>
        <w:t xml:space="preserve"> (Costa and Costa, 2022)</w:t>
      </w:r>
      <w:r w:rsidR="00327C7D" w:rsidRPr="009D2B98">
        <w:rPr>
          <w:rFonts w:ascii="Arial" w:hAnsi="Arial" w:cs="Arial"/>
        </w:rPr>
        <w:t>. Furthermore, to reduce food waste, Premier Inn designed a sustainable menu, scheduled kitchen management, strategic inventory purchases, monitoring the supplies and using them regularly to avoid rottenness. All the food menus are designed in an effective procedure where most of the foods can be created using 3 – 25 ingredients which can be reused for other dishes in the menu</w:t>
      </w:r>
      <w:r w:rsidR="009D2B98" w:rsidRPr="009D2B98">
        <w:rPr>
          <w:rFonts w:ascii="Arial" w:hAnsi="Arial" w:cs="Arial"/>
        </w:rPr>
        <w:t xml:space="preserve"> (Liner, 2022)</w:t>
      </w:r>
      <w:r w:rsidR="00327C7D" w:rsidRPr="009D2B98">
        <w:rPr>
          <w:rFonts w:ascii="Arial" w:hAnsi="Arial" w:cs="Arial"/>
        </w:rPr>
        <w:t>. Also, Premier Inn collaborated with third-party food waste management companies at the regional level where those food wastes are turned into animal food or tree fertiliser to create a sustainable value chain.</w:t>
      </w:r>
    </w:p>
    <w:p w14:paraId="4D383907" w14:textId="5307DF2E" w:rsidR="00327C7D" w:rsidRPr="009D2B98" w:rsidRDefault="003F4304" w:rsidP="003F34B4">
      <w:pPr>
        <w:rPr>
          <w:rFonts w:ascii="Arial" w:hAnsi="Arial" w:cs="Arial"/>
        </w:rPr>
      </w:pPr>
      <w:r w:rsidRPr="009D2B98">
        <w:rPr>
          <w:rFonts w:ascii="Arial" w:hAnsi="Arial" w:cs="Arial"/>
        </w:rPr>
        <w:t xml:space="preserve">Effectively, these sustainable goals and initiatives related to the circular economy and CSR policies are beneficial for Premier Inn to create a sustainable, </w:t>
      </w:r>
      <w:proofErr w:type="gramStart"/>
      <w:r w:rsidRPr="009D2B98">
        <w:rPr>
          <w:rFonts w:ascii="Arial" w:hAnsi="Arial" w:cs="Arial"/>
        </w:rPr>
        <w:t>ethical</w:t>
      </w:r>
      <w:proofErr w:type="gramEnd"/>
      <w:r w:rsidRPr="009D2B98">
        <w:rPr>
          <w:rFonts w:ascii="Arial" w:hAnsi="Arial" w:cs="Arial"/>
        </w:rPr>
        <w:t xml:space="preserve"> and socially </w:t>
      </w:r>
      <w:r w:rsidRPr="009D2B98">
        <w:rPr>
          <w:rFonts w:ascii="Arial" w:hAnsi="Arial" w:cs="Arial"/>
        </w:rPr>
        <w:lastRenderedPageBreak/>
        <w:t>responsible brand image in the global hotel chain</w:t>
      </w:r>
      <w:r w:rsidR="009D2B98" w:rsidRPr="009D2B98">
        <w:rPr>
          <w:rFonts w:ascii="Arial" w:hAnsi="Arial" w:cs="Arial"/>
        </w:rPr>
        <w:t xml:space="preserve"> (Odier, 2020)</w:t>
      </w:r>
      <w:r w:rsidRPr="009D2B98">
        <w:rPr>
          <w:rFonts w:ascii="Arial" w:hAnsi="Arial" w:cs="Arial"/>
        </w:rPr>
        <w:t xml:space="preserve">. For example, Premier Inn’s CSR initiatives </w:t>
      </w:r>
      <w:r w:rsidR="00D9780C" w:rsidRPr="009D2B98">
        <w:rPr>
          <w:rFonts w:ascii="Arial" w:hAnsi="Arial" w:cs="Arial"/>
        </w:rPr>
        <w:t xml:space="preserve">are focusing on the main principles of circular economy which include reducing, reuse and recycling. </w:t>
      </w:r>
      <w:r w:rsidR="00E11946" w:rsidRPr="009D2B98">
        <w:rPr>
          <w:rFonts w:ascii="Arial" w:hAnsi="Arial" w:cs="Arial"/>
        </w:rPr>
        <w:t xml:space="preserve">Premier Inn is reducing its carbon emissions, water waste and food waste by undertaking ethical and socially responsible goals and approaches. Reducing energy waste, using sensor switches for energy </w:t>
      </w:r>
      <w:proofErr w:type="gramStart"/>
      <w:r w:rsidR="00E11946" w:rsidRPr="009D2B98">
        <w:rPr>
          <w:rFonts w:ascii="Arial" w:hAnsi="Arial" w:cs="Arial"/>
        </w:rPr>
        <w:t>efficiency</w:t>
      </w:r>
      <w:proofErr w:type="gramEnd"/>
      <w:r w:rsidR="00E11946" w:rsidRPr="009D2B98">
        <w:rPr>
          <w:rFonts w:ascii="Arial" w:hAnsi="Arial" w:cs="Arial"/>
        </w:rPr>
        <w:t xml:space="preserve"> and reducing water waste and food waste</w:t>
      </w:r>
      <w:r w:rsidR="009D2B98" w:rsidRPr="009D2B98">
        <w:rPr>
          <w:rFonts w:ascii="Arial" w:hAnsi="Arial" w:cs="Arial"/>
        </w:rPr>
        <w:t xml:space="preserve"> (</w:t>
      </w:r>
      <w:proofErr w:type="spellStart"/>
      <w:r w:rsidR="009D2B98" w:rsidRPr="009D2B98">
        <w:rPr>
          <w:rFonts w:ascii="Arial" w:hAnsi="Arial" w:cs="Arial"/>
        </w:rPr>
        <w:t>Korstanje</w:t>
      </w:r>
      <w:proofErr w:type="spellEnd"/>
      <w:r w:rsidR="009D2B98" w:rsidRPr="009D2B98">
        <w:rPr>
          <w:rFonts w:ascii="Arial" w:hAnsi="Arial" w:cs="Arial"/>
        </w:rPr>
        <w:t>, George and Nedelea, 2020)</w:t>
      </w:r>
      <w:r w:rsidR="00E11946" w:rsidRPr="009D2B98">
        <w:rPr>
          <w:rFonts w:ascii="Arial" w:hAnsi="Arial" w:cs="Arial"/>
        </w:rPr>
        <w:t>. Through strategic planning, scheduling, continuous monitoring and sustainable auditing with transparency and accountability from the hotel management Premier Inn effectively plummeted its carbon emission margins. Besides, Premier Inn reuse all the bedsheets with hygienic washes and dry cleaning rather than wasting the sheets after one single use. Also, the company is engaged with third-party plastic waste collectors who regularly empty the inventory of empty plastic bottles and other plastic substances which reused for other industrial purposes</w:t>
      </w:r>
      <w:r w:rsidR="009D2B98" w:rsidRPr="009D2B98">
        <w:rPr>
          <w:rFonts w:ascii="Arial" w:hAnsi="Arial" w:cs="Arial"/>
        </w:rPr>
        <w:t xml:space="preserve"> (Edgell 2020)</w:t>
      </w:r>
      <w:r w:rsidR="00E11946" w:rsidRPr="009D2B98">
        <w:rPr>
          <w:rFonts w:ascii="Arial" w:hAnsi="Arial" w:cs="Arial"/>
        </w:rPr>
        <w:t xml:space="preserve">. Likewise, to promote and implement recycling practices, only collecting recycled and sustainably packed supplies to force suppliers to adopt similar tactics, recycling food waste for other general usable purposes and retreating water for reusing purposes. Combining all the initiatives, practices, approaches and policies, Premier Inn effectively focuses on its CSR policies under the circular economy process through reduction, </w:t>
      </w:r>
      <w:proofErr w:type="gramStart"/>
      <w:r w:rsidR="00E11946" w:rsidRPr="009D2B98">
        <w:rPr>
          <w:rFonts w:ascii="Arial" w:hAnsi="Arial" w:cs="Arial"/>
        </w:rPr>
        <w:t>reuse</w:t>
      </w:r>
      <w:proofErr w:type="gramEnd"/>
      <w:r w:rsidR="00E11946" w:rsidRPr="009D2B98">
        <w:rPr>
          <w:rFonts w:ascii="Arial" w:hAnsi="Arial" w:cs="Arial"/>
        </w:rPr>
        <w:t xml:space="preserve"> and recycling to improve sustainable brand image and become net zero within 2050.</w:t>
      </w:r>
    </w:p>
    <w:p w14:paraId="39D97AEE" w14:textId="77777777" w:rsidR="001967EE" w:rsidRDefault="001967EE" w:rsidP="003F34B4">
      <w:pPr>
        <w:rPr>
          <w:rFonts w:ascii="Arial" w:hAnsi="Arial" w:cs="Arial"/>
          <w:b/>
          <w:i/>
        </w:rPr>
      </w:pPr>
    </w:p>
    <w:p w14:paraId="35215757" w14:textId="6921341F" w:rsidR="00207563" w:rsidRPr="009D2B98" w:rsidRDefault="00FC080C" w:rsidP="003F34B4">
      <w:pPr>
        <w:rPr>
          <w:rFonts w:ascii="Arial" w:hAnsi="Arial" w:cs="Arial"/>
        </w:rPr>
      </w:pPr>
      <w:r w:rsidRPr="009D2B98">
        <w:rPr>
          <w:rFonts w:ascii="Arial" w:hAnsi="Arial" w:cs="Arial"/>
        </w:rPr>
        <w:t xml:space="preserve">The governments of the UK, WHO and legal business authorities are making circular economic practices mandatory for all sorts of businesses, industries, </w:t>
      </w:r>
      <w:proofErr w:type="gramStart"/>
      <w:r w:rsidRPr="009D2B98">
        <w:rPr>
          <w:rFonts w:ascii="Arial" w:hAnsi="Arial" w:cs="Arial"/>
        </w:rPr>
        <w:t>organisations</w:t>
      </w:r>
      <w:proofErr w:type="gramEnd"/>
      <w:r w:rsidRPr="009D2B98">
        <w:rPr>
          <w:rFonts w:ascii="Arial" w:hAnsi="Arial" w:cs="Arial"/>
        </w:rPr>
        <w:t xml:space="preserve"> and business practices</w:t>
      </w:r>
      <w:r w:rsidR="009D2B98" w:rsidRPr="009D2B98">
        <w:rPr>
          <w:rFonts w:ascii="Arial" w:hAnsi="Arial" w:cs="Arial"/>
        </w:rPr>
        <w:t xml:space="preserve"> (</w:t>
      </w:r>
      <w:proofErr w:type="spellStart"/>
      <w:r w:rsidR="009D2B98" w:rsidRPr="009D2B98">
        <w:rPr>
          <w:rFonts w:ascii="Arial" w:hAnsi="Arial" w:cs="Arial"/>
        </w:rPr>
        <w:t>Batabyal</w:t>
      </w:r>
      <w:proofErr w:type="spellEnd"/>
      <w:r w:rsidR="009D2B98" w:rsidRPr="009D2B98">
        <w:rPr>
          <w:rFonts w:ascii="Arial" w:hAnsi="Arial" w:cs="Arial"/>
        </w:rPr>
        <w:t xml:space="preserve"> 2018)</w:t>
      </w:r>
      <w:r w:rsidRPr="009D2B98">
        <w:rPr>
          <w:rFonts w:ascii="Arial" w:hAnsi="Arial" w:cs="Arial"/>
        </w:rPr>
        <w:t>. The global hotel chain industry is responsible for an overall 2% of global greenhouse gases annually which indicates significant improvement requirements and sustainable approach implementation to reduce the margin</w:t>
      </w:r>
      <w:r w:rsidR="009D2B98" w:rsidRPr="009D2B98">
        <w:rPr>
          <w:rFonts w:ascii="Arial" w:hAnsi="Arial" w:cs="Arial"/>
        </w:rPr>
        <w:t xml:space="preserve"> (WHO, 2022)</w:t>
      </w:r>
      <w:r w:rsidRPr="009D2B98">
        <w:rPr>
          <w:rFonts w:ascii="Arial" w:hAnsi="Arial" w:cs="Arial"/>
        </w:rPr>
        <w:t xml:space="preserve">. An example of Marriott International Hotel and Reports which has 31 hotel brands and 8,000 residential properties with 1,452,180 rooms </w:t>
      </w:r>
      <w:r w:rsidR="00CE0E1F" w:rsidRPr="009D2B98">
        <w:rPr>
          <w:rFonts w:ascii="Arial" w:hAnsi="Arial" w:cs="Arial"/>
        </w:rPr>
        <w:t xml:space="preserve">in </w:t>
      </w:r>
      <w:r w:rsidRPr="009D2B98">
        <w:rPr>
          <w:rFonts w:ascii="Arial" w:hAnsi="Arial" w:cs="Arial"/>
        </w:rPr>
        <w:t xml:space="preserve">around 140 global nations. Marriott is also concerned about the climate-related risks and mismanagement of operational supplies that create environmental damages in terms of air, soil, </w:t>
      </w:r>
      <w:proofErr w:type="gramStart"/>
      <w:r w:rsidRPr="009D2B98">
        <w:rPr>
          <w:rFonts w:ascii="Arial" w:hAnsi="Arial" w:cs="Arial"/>
        </w:rPr>
        <w:t>water</w:t>
      </w:r>
      <w:proofErr w:type="gramEnd"/>
      <w:r w:rsidRPr="009D2B98">
        <w:rPr>
          <w:rFonts w:ascii="Arial" w:hAnsi="Arial" w:cs="Arial"/>
        </w:rPr>
        <w:t xml:space="preserve"> and landfill pollution</w:t>
      </w:r>
      <w:r w:rsidR="009D2B98" w:rsidRPr="009D2B98">
        <w:rPr>
          <w:rFonts w:ascii="Arial" w:hAnsi="Arial" w:cs="Arial"/>
        </w:rPr>
        <w:t xml:space="preserve"> (Odier, 2020)</w:t>
      </w:r>
      <w:r w:rsidRPr="009D2B98">
        <w:rPr>
          <w:rFonts w:ascii="Arial" w:hAnsi="Arial" w:cs="Arial"/>
        </w:rPr>
        <w:t xml:space="preserve">. Under CSR and circular economy principles and goals, Marriott set goals to reduce landfill waste by 45% and decrease food waste by 50% </w:t>
      </w:r>
      <w:r w:rsidR="00635898" w:rsidRPr="009D2B98">
        <w:rPr>
          <w:rFonts w:ascii="Arial" w:hAnsi="Arial" w:cs="Arial"/>
        </w:rPr>
        <w:t>by</w:t>
      </w:r>
      <w:r w:rsidRPr="009D2B98">
        <w:rPr>
          <w:rFonts w:ascii="Arial" w:hAnsi="Arial" w:cs="Arial"/>
        </w:rPr>
        <w:t xml:space="preserve"> </w:t>
      </w:r>
      <w:r w:rsidRPr="009D2B98">
        <w:rPr>
          <w:rFonts w:ascii="Arial" w:hAnsi="Arial" w:cs="Arial"/>
        </w:rPr>
        <w:lastRenderedPageBreak/>
        <w:t xml:space="preserve">2030. </w:t>
      </w:r>
      <w:r w:rsidR="00635898" w:rsidRPr="009D2B98">
        <w:rPr>
          <w:rFonts w:ascii="Arial" w:hAnsi="Arial" w:cs="Arial"/>
        </w:rPr>
        <w:t>Marriott created in-house energy generators and collects its main energy line from sustainable power grids. Also, the hotel is engaged with a range of waste collectors who collect food waste, general waste, glass waste and packing waste which is later recycled for reuse purposes in other cases</w:t>
      </w:r>
      <w:r w:rsidR="009D2B98" w:rsidRPr="009D2B98">
        <w:rPr>
          <w:rFonts w:ascii="Arial" w:hAnsi="Arial" w:cs="Arial"/>
        </w:rPr>
        <w:t xml:space="preserve"> (</w:t>
      </w:r>
      <w:proofErr w:type="spellStart"/>
      <w:r w:rsidR="009D2B98" w:rsidRPr="009D2B98">
        <w:rPr>
          <w:rFonts w:ascii="Arial" w:hAnsi="Arial" w:cs="Arial"/>
        </w:rPr>
        <w:t>Inkson</w:t>
      </w:r>
      <w:proofErr w:type="spellEnd"/>
      <w:r w:rsidR="009D2B98" w:rsidRPr="009D2B98">
        <w:rPr>
          <w:rFonts w:ascii="Arial" w:hAnsi="Arial" w:cs="Arial"/>
        </w:rPr>
        <w:t xml:space="preserve"> and Minnaert, 2018)</w:t>
      </w:r>
      <w:r w:rsidR="00635898" w:rsidRPr="009D2B98">
        <w:rPr>
          <w:rFonts w:ascii="Arial" w:hAnsi="Arial" w:cs="Arial"/>
        </w:rPr>
        <w:t xml:space="preserve">. Similarly, Hilton </w:t>
      </w:r>
      <w:r w:rsidR="00DA247C" w:rsidRPr="009D2B98">
        <w:rPr>
          <w:rFonts w:ascii="Arial" w:hAnsi="Arial" w:cs="Arial"/>
        </w:rPr>
        <w:t>Hotels</w:t>
      </w:r>
      <w:r w:rsidR="00635898" w:rsidRPr="009D2B98">
        <w:rPr>
          <w:rFonts w:ascii="Arial" w:hAnsi="Arial" w:cs="Arial"/>
        </w:rPr>
        <w:t xml:space="preserve"> and </w:t>
      </w:r>
      <w:r w:rsidR="00DA247C" w:rsidRPr="009D2B98">
        <w:rPr>
          <w:rFonts w:ascii="Arial" w:hAnsi="Arial" w:cs="Arial"/>
        </w:rPr>
        <w:t>Resorts</w:t>
      </w:r>
      <w:r w:rsidR="00635898" w:rsidRPr="009D2B98">
        <w:rPr>
          <w:rFonts w:ascii="Arial" w:hAnsi="Arial" w:cs="Arial"/>
        </w:rPr>
        <w:t xml:space="preserve"> undertook comparable tactics to sustain </w:t>
      </w:r>
      <w:r w:rsidR="00DA247C" w:rsidRPr="009D2B98">
        <w:rPr>
          <w:rFonts w:ascii="Arial" w:hAnsi="Arial" w:cs="Arial"/>
        </w:rPr>
        <w:t>their</w:t>
      </w:r>
      <w:r w:rsidR="00635898" w:rsidRPr="009D2B98">
        <w:rPr>
          <w:rFonts w:ascii="Arial" w:hAnsi="Arial" w:cs="Arial"/>
        </w:rPr>
        <w:t xml:space="preserve"> CSR policies, sustainable </w:t>
      </w:r>
      <w:proofErr w:type="gramStart"/>
      <w:r w:rsidR="00635898" w:rsidRPr="009D2B98">
        <w:rPr>
          <w:rFonts w:ascii="Arial" w:hAnsi="Arial" w:cs="Arial"/>
        </w:rPr>
        <w:t>commitment</w:t>
      </w:r>
      <w:proofErr w:type="gramEnd"/>
      <w:r w:rsidR="00635898" w:rsidRPr="009D2B98">
        <w:rPr>
          <w:rFonts w:ascii="Arial" w:hAnsi="Arial" w:cs="Arial"/>
        </w:rPr>
        <w:t xml:space="preserve"> and proper waste management operations.</w:t>
      </w:r>
      <w:r w:rsidR="00FB0A23" w:rsidRPr="009D2B98">
        <w:rPr>
          <w:rFonts w:ascii="Arial" w:hAnsi="Arial" w:cs="Arial"/>
        </w:rPr>
        <w:t xml:space="preserve"> Reducing waste, utilising organisational resources in a good manner, continuing auditing, monitoring employee operational practices, educating guests about sustainable habits, reusing </w:t>
      </w:r>
      <w:proofErr w:type="gramStart"/>
      <w:r w:rsidR="00FB0A23" w:rsidRPr="009D2B98">
        <w:rPr>
          <w:rFonts w:ascii="Arial" w:hAnsi="Arial" w:cs="Arial"/>
        </w:rPr>
        <w:t>bedsheets</w:t>
      </w:r>
      <w:proofErr w:type="gramEnd"/>
      <w:r w:rsidR="00FB0A23" w:rsidRPr="009D2B98">
        <w:rPr>
          <w:rFonts w:ascii="Arial" w:hAnsi="Arial" w:cs="Arial"/>
        </w:rPr>
        <w:t xml:space="preserve"> and contracting with sustainable suppliers are the biggest steps taken by Hilton. Besides, the hotel implements Blockchain technology for monitoring and transparency of all the supply chain, </w:t>
      </w:r>
      <w:proofErr w:type="gramStart"/>
      <w:r w:rsidR="00FB0A23" w:rsidRPr="009D2B98">
        <w:rPr>
          <w:rFonts w:ascii="Arial" w:hAnsi="Arial" w:cs="Arial"/>
        </w:rPr>
        <w:t>inventory</w:t>
      </w:r>
      <w:proofErr w:type="gramEnd"/>
      <w:r w:rsidR="00FB0A23" w:rsidRPr="009D2B98">
        <w:rPr>
          <w:rFonts w:ascii="Arial" w:hAnsi="Arial" w:cs="Arial"/>
        </w:rPr>
        <w:t xml:space="preserve"> and resource unitisation practices to have robust control of all the operations</w:t>
      </w:r>
      <w:r w:rsidR="009D2B98" w:rsidRPr="009D2B98">
        <w:rPr>
          <w:rFonts w:ascii="Arial" w:hAnsi="Arial" w:cs="Arial"/>
        </w:rPr>
        <w:t xml:space="preserve"> (</w:t>
      </w:r>
      <w:proofErr w:type="spellStart"/>
      <w:r w:rsidR="009D2B98" w:rsidRPr="009D2B98">
        <w:rPr>
          <w:rFonts w:ascii="Arial" w:hAnsi="Arial" w:cs="Arial"/>
        </w:rPr>
        <w:t>Haski</w:t>
      </w:r>
      <w:proofErr w:type="spellEnd"/>
      <w:r w:rsidR="009D2B98" w:rsidRPr="009D2B98">
        <w:rPr>
          <w:rFonts w:ascii="Arial" w:hAnsi="Arial" w:cs="Arial"/>
        </w:rPr>
        <w:t>-Leventhal, 2018)</w:t>
      </w:r>
      <w:r w:rsidR="00FB0A23" w:rsidRPr="009D2B98">
        <w:rPr>
          <w:rFonts w:ascii="Arial" w:hAnsi="Arial" w:cs="Arial"/>
        </w:rPr>
        <w:t xml:space="preserve">. In addition, Radisson Hotel and Resort is also committed to CSR policies and circular economy principles for accomplishing net zero pollution from the entire value chain. For this, Radisson is approaching with green resource purchasing policies, reducing food waste, digital transformation of traditional business practices, </w:t>
      </w:r>
      <w:proofErr w:type="gramStart"/>
      <w:r w:rsidR="00FB0A23" w:rsidRPr="009D2B98">
        <w:rPr>
          <w:rFonts w:ascii="Arial" w:hAnsi="Arial" w:cs="Arial"/>
        </w:rPr>
        <w:t>innovation</w:t>
      </w:r>
      <w:proofErr w:type="gramEnd"/>
      <w:r w:rsidR="00FB0A23" w:rsidRPr="009D2B98">
        <w:rPr>
          <w:rFonts w:ascii="Arial" w:hAnsi="Arial" w:cs="Arial"/>
        </w:rPr>
        <w:t xml:space="preserve"> and green transformation. Most of the plastic </w:t>
      </w:r>
      <w:r w:rsidR="00BE2F37" w:rsidRPr="009D2B98">
        <w:rPr>
          <w:rFonts w:ascii="Arial" w:hAnsi="Arial" w:cs="Arial"/>
        </w:rPr>
        <w:t>is</w:t>
      </w:r>
      <w:r w:rsidR="00FB0A23" w:rsidRPr="009D2B98">
        <w:rPr>
          <w:rFonts w:ascii="Arial" w:hAnsi="Arial" w:cs="Arial"/>
        </w:rPr>
        <w:t xml:space="preserve"> recycled and </w:t>
      </w:r>
      <w:r w:rsidR="00BE2F37" w:rsidRPr="009D2B98">
        <w:rPr>
          <w:rFonts w:ascii="Arial" w:hAnsi="Arial" w:cs="Arial"/>
        </w:rPr>
        <w:t>in-house</w:t>
      </w:r>
      <w:r w:rsidR="00FB0A23" w:rsidRPr="009D2B98">
        <w:rPr>
          <w:rFonts w:ascii="Arial" w:hAnsi="Arial" w:cs="Arial"/>
        </w:rPr>
        <w:t xml:space="preserve"> laundry cleans all the bedsheets </w:t>
      </w:r>
      <w:r w:rsidR="00BE2F37" w:rsidRPr="009D2B98">
        <w:rPr>
          <w:rFonts w:ascii="Arial" w:hAnsi="Arial" w:cs="Arial"/>
        </w:rPr>
        <w:t>for reusable purposes. More to the point, all the food waste, general waste, plastic waste, WEEE waste and textile waste is collected and recycled by third-party associated companies to retain the robust approach towards sustainable goals</w:t>
      </w:r>
      <w:r w:rsidR="009D2B98" w:rsidRPr="009D2B98">
        <w:rPr>
          <w:rFonts w:ascii="Arial" w:hAnsi="Arial" w:cs="Arial"/>
        </w:rPr>
        <w:t xml:space="preserve"> (Cooper, 2021)</w:t>
      </w:r>
      <w:r w:rsidR="00BE2F37" w:rsidRPr="009D2B98">
        <w:rPr>
          <w:rFonts w:ascii="Arial" w:hAnsi="Arial" w:cs="Arial"/>
        </w:rPr>
        <w:t>.</w:t>
      </w:r>
    </w:p>
    <w:p w14:paraId="7C18BF4B" w14:textId="28A727B4" w:rsidR="00BE2F37" w:rsidRPr="009D2B98" w:rsidRDefault="00BE2F37" w:rsidP="003F34B4">
      <w:pPr>
        <w:rPr>
          <w:rFonts w:ascii="Arial" w:hAnsi="Arial" w:cs="Arial"/>
        </w:rPr>
      </w:pPr>
      <w:r w:rsidRPr="009D2B98">
        <w:rPr>
          <w:rFonts w:ascii="Arial" w:hAnsi="Arial" w:cs="Arial"/>
        </w:rPr>
        <w:t>For a more detailed evaluation, Marriott</w:t>
      </w:r>
      <w:r w:rsidR="009B6C6B" w:rsidRPr="009D2B98">
        <w:rPr>
          <w:rFonts w:ascii="Arial" w:hAnsi="Arial" w:cs="Arial"/>
        </w:rPr>
        <w:t xml:space="preserve"> </w:t>
      </w:r>
      <w:r w:rsidR="00543734" w:rsidRPr="009D2B98">
        <w:rPr>
          <w:rFonts w:ascii="Arial" w:hAnsi="Arial" w:cs="Arial"/>
        </w:rPr>
        <w:t xml:space="preserve">Hotel is using energy-efficient blubs, in-house sustainable power generators and a main electric line from a sustainable power grid to maximise energy efficiency and reach sustainable goals effectively. </w:t>
      </w:r>
      <w:r w:rsidR="001D4E61" w:rsidRPr="009D2B98">
        <w:rPr>
          <w:rFonts w:ascii="Arial" w:hAnsi="Arial" w:cs="Arial"/>
        </w:rPr>
        <w:t xml:space="preserve">Additionally, </w:t>
      </w:r>
      <w:r w:rsidR="00AA4058" w:rsidRPr="009D2B98">
        <w:rPr>
          <w:rFonts w:ascii="Arial" w:hAnsi="Arial" w:cs="Arial"/>
        </w:rPr>
        <w:t>the Hilton Hotel and Resort</w:t>
      </w:r>
      <w:r w:rsidR="00B84F80" w:rsidRPr="009D2B98">
        <w:rPr>
          <w:rFonts w:ascii="Arial" w:hAnsi="Arial" w:cs="Arial"/>
        </w:rPr>
        <w:t xml:space="preserve"> is effectively reducing its water waste by refining the water with house-built water recycling plants across its hotel chains.</w:t>
      </w:r>
      <w:r w:rsidR="002A3859" w:rsidRPr="009D2B98">
        <w:rPr>
          <w:rFonts w:ascii="Arial" w:hAnsi="Arial" w:cs="Arial"/>
        </w:rPr>
        <w:t xml:space="preserve"> This water is later used for gardening, </w:t>
      </w:r>
      <w:proofErr w:type="gramStart"/>
      <w:r w:rsidR="002A3859" w:rsidRPr="009D2B98">
        <w:rPr>
          <w:rFonts w:ascii="Arial" w:hAnsi="Arial" w:cs="Arial"/>
        </w:rPr>
        <w:t>dishwashing</w:t>
      </w:r>
      <w:proofErr w:type="gramEnd"/>
      <w:r w:rsidR="002A3859" w:rsidRPr="009D2B98">
        <w:rPr>
          <w:rFonts w:ascii="Arial" w:hAnsi="Arial" w:cs="Arial"/>
        </w:rPr>
        <w:t xml:space="preserve"> and other operational purposes rather than wasting clean water for unnecessary purposes or issues</w:t>
      </w:r>
      <w:r w:rsidR="009D2B98" w:rsidRPr="009D2B98">
        <w:rPr>
          <w:rFonts w:ascii="Arial" w:hAnsi="Arial" w:cs="Arial"/>
        </w:rPr>
        <w:t xml:space="preserve"> (Sloan, Legrand and Chen, 2017)</w:t>
      </w:r>
      <w:r w:rsidR="002A3859" w:rsidRPr="009D2B98">
        <w:rPr>
          <w:rFonts w:ascii="Arial" w:hAnsi="Arial" w:cs="Arial"/>
        </w:rPr>
        <w:t xml:space="preserve">. On the other hand, Radisson Hotel and Resort is developing its waste management by engaging with third-party operations for different types of waste collection and recycling. Plastic, food, general, glass and textile waste are collected, reshaped, </w:t>
      </w:r>
      <w:proofErr w:type="gramStart"/>
      <w:r w:rsidR="002A3859" w:rsidRPr="009D2B98">
        <w:rPr>
          <w:rFonts w:ascii="Arial" w:hAnsi="Arial" w:cs="Arial"/>
        </w:rPr>
        <w:t>recycled</w:t>
      </w:r>
      <w:proofErr w:type="gramEnd"/>
      <w:r w:rsidR="002A3859" w:rsidRPr="009D2B98">
        <w:rPr>
          <w:rFonts w:ascii="Arial" w:hAnsi="Arial" w:cs="Arial"/>
        </w:rPr>
        <w:t xml:space="preserve"> and reused by third-party operators for other purposes while helping to reduce carbon emission margin</w:t>
      </w:r>
      <w:r w:rsidR="009D2B98" w:rsidRPr="009D2B98">
        <w:rPr>
          <w:rFonts w:ascii="Arial" w:hAnsi="Arial" w:cs="Arial"/>
        </w:rPr>
        <w:t xml:space="preserve"> </w:t>
      </w:r>
      <w:r w:rsidR="009D2B98" w:rsidRPr="009D2B98">
        <w:rPr>
          <w:rFonts w:ascii="Arial" w:hAnsi="Arial" w:cs="Arial"/>
        </w:rPr>
        <w:lastRenderedPageBreak/>
        <w:t>(Wickham, Donnelly and French, 2021)</w:t>
      </w:r>
      <w:r w:rsidR="002A3859" w:rsidRPr="009D2B98">
        <w:rPr>
          <w:rFonts w:ascii="Arial" w:hAnsi="Arial" w:cs="Arial"/>
        </w:rPr>
        <w:t>. So, this indicates three of the topmost hotel chains in the UK are undertaking sustainable initiatives for reducing energy, water and general wastes under CSR and circular economy guidelines and principles for creating a green future for the tourism and hotel management industry.</w:t>
      </w:r>
    </w:p>
    <w:p w14:paraId="6DB93443" w14:textId="77777777" w:rsidR="001967EE" w:rsidRDefault="001967EE" w:rsidP="003F34B4">
      <w:pPr>
        <w:rPr>
          <w:rFonts w:ascii="Arial" w:hAnsi="Arial" w:cs="Arial"/>
        </w:rPr>
      </w:pPr>
    </w:p>
    <w:p w14:paraId="332C4E70" w14:textId="4C121B96" w:rsidR="00207563" w:rsidRPr="009D2B98" w:rsidRDefault="002A3859" w:rsidP="003F34B4">
      <w:pPr>
        <w:rPr>
          <w:rFonts w:ascii="Arial" w:hAnsi="Arial" w:cs="Arial"/>
        </w:rPr>
      </w:pPr>
      <w:r w:rsidRPr="009D2B98">
        <w:rPr>
          <w:rFonts w:ascii="Arial" w:hAnsi="Arial" w:cs="Arial"/>
        </w:rPr>
        <w:t xml:space="preserve">To conclude, </w:t>
      </w:r>
      <w:r w:rsidR="009D2B98" w:rsidRPr="009D2B98">
        <w:rPr>
          <w:rFonts w:ascii="Arial" w:hAnsi="Arial" w:cs="Arial"/>
        </w:rPr>
        <w:t xml:space="preserve">Premier Inn is a massive global hotel chain that effectively undertakes suitable, </w:t>
      </w:r>
      <w:proofErr w:type="gramStart"/>
      <w:r w:rsidR="009D2B98" w:rsidRPr="009D2B98">
        <w:rPr>
          <w:rFonts w:ascii="Arial" w:hAnsi="Arial" w:cs="Arial"/>
        </w:rPr>
        <w:t>sustainable</w:t>
      </w:r>
      <w:proofErr w:type="gramEnd"/>
      <w:r w:rsidR="009D2B98" w:rsidRPr="009D2B98">
        <w:rPr>
          <w:rFonts w:ascii="Arial" w:hAnsi="Arial" w:cs="Arial"/>
        </w:rPr>
        <w:t xml:space="preserve"> and environmentally friendly approaches to create a sustainable future for the hotel industry. The principles of circular economy and principles of CSR have been undertaken by Premier Inn to reduce its water, food, waste, </w:t>
      </w:r>
      <w:proofErr w:type="gramStart"/>
      <w:r w:rsidR="009D2B98" w:rsidRPr="009D2B98">
        <w:rPr>
          <w:rFonts w:ascii="Arial" w:hAnsi="Arial" w:cs="Arial"/>
        </w:rPr>
        <w:t>energy</w:t>
      </w:r>
      <w:proofErr w:type="gramEnd"/>
      <w:r w:rsidR="009D2B98" w:rsidRPr="009D2B98">
        <w:rPr>
          <w:rFonts w:ascii="Arial" w:hAnsi="Arial" w:cs="Arial"/>
        </w:rPr>
        <w:t xml:space="preserve"> and cost of operations management across its hotel chain. Here, the circular economy and CSR practices in the hotel play a crucial role in reducing environmental impact, and climate change issues and creating a sustainable future for the upcoming generation. Proper waste management, reducing waste for purposeful operations, engaging with third-party waste operators for rapid operations and committing to the net zero emission commitments are assisting in reaching zero emission targets rapidly. However, Premier Inn should implement Blockchain technology into the inventory, supply chain and operation management. Besides, the company need to focus on guiding the guest about sustainable practices, proper waste management and completing their meals to reduce waste across all the departments. So, these initiatives and approaches will be effective for future sustainability and will be a benchmark for SME hotel chains to bring sustainability across their value chain.</w:t>
      </w:r>
    </w:p>
    <w:p w14:paraId="0BF091B4" w14:textId="67389C9B" w:rsidR="009D2B98" w:rsidRPr="009D2B98" w:rsidRDefault="009D2B98" w:rsidP="009D2B98">
      <w:pPr>
        <w:rPr>
          <w:rFonts w:ascii="Arial" w:hAnsi="Arial" w:cs="Arial"/>
        </w:rPr>
      </w:pPr>
      <w:r w:rsidRPr="009D2B98">
        <w:rPr>
          <w:rFonts w:ascii="Arial" w:hAnsi="Arial" w:cs="Arial"/>
        </w:rPr>
        <w:br w:type="page"/>
      </w:r>
    </w:p>
    <w:p w14:paraId="01DCE17F" w14:textId="1C1D8015" w:rsidR="009D2B98" w:rsidRPr="009D2B98" w:rsidRDefault="009D2B98" w:rsidP="009D2B98">
      <w:pPr>
        <w:pStyle w:val="Heading1"/>
        <w:rPr>
          <w:rFonts w:cs="Arial"/>
        </w:rPr>
      </w:pPr>
      <w:bookmarkStart w:id="0" w:name="_Toc157093296"/>
      <w:r w:rsidRPr="009D2B98">
        <w:rPr>
          <w:rFonts w:cs="Arial"/>
        </w:rPr>
        <w:lastRenderedPageBreak/>
        <w:t>References</w:t>
      </w:r>
      <w:bookmarkEnd w:id="0"/>
    </w:p>
    <w:p w14:paraId="3E3764D1" w14:textId="77777777" w:rsidR="009D2B98" w:rsidRPr="009D2B98" w:rsidRDefault="009D2B98" w:rsidP="009D2B98">
      <w:pPr>
        <w:ind w:left="720" w:hanging="720"/>
        <w:rPr>
          <w:rFonts w:ascii="Arial" w:hAnsi="Arial" w:cs="Arial"/>
        </w:rPr>
      </w:pPr>
      <w:proofErr w:type="spellStart"/>
      <w:r w:rsidRPr="009D2B98">
        <w:rPr>
          <w:rFonts w:ascii="Arial" w:hAnsi="Arial" w:cs="Arial"/>
        </w:rPr>
        <w:t>Batabyal</w:t>
      </w:r>
      <w:proofErr w:type="spellEnd"/>
      <w:r w:rsidRPr="009D2B98">
        <w:rPr>
          <w:rFonts w:ascii="Arial" w:hAnsi="Arial" w:cs="Arial"/>
        </w:rPr>
        <w:t xml:space="preserve">. (2018). </w:t>
      </w:r>
      <w:r w:rsidRPr="009D2B98">
        <w:rPr>
          <w:rFonts w:ascii="Arial" w:hAnsi="Arial" w:cs="Arial"/>
          <w:i/>
        </w:rPr>
        <w:t>Managing Sustainable Tourism Resources.</w:t>
      </w:r>
      <w:r w:rsidRPr="009D2B98">
        <w:rPr>
          <w:rFonts w:ascii="Arial" w:hAnsi="Arial" w:cs="Arial"/>
        </w:rPr>
        <w:t xml:space="preserve"> IGI Global.</w:t>
      </w:r>
    </w:p>
    <w:p w14:paraId="6E2386F5" w14:textId="77777777" w:rsidR="009D2B98" w:rsidRPr="009D2B98" w:rsidRDefault="009D2B98" w:rsidP="009D2B98">
      <w:pPr>
        <w:pStyle w:val="NormalWeb"/>
        <w:spacing w:before="0" w:beforeAutospacing="0" w:after="0" w:afterAutospacing="0" w:line="360" w:lineRule="auto"/>
        <w:ind w:left="720" w:hanging="720"/>
        <w:jc w:val="both"/>
        <w:rPr>
          <w:rFonts w:ascii="Arial" w:hAnsi="Arial" w:cs="Arial"/>
        </w:rPr>
      </w:pPr>
      <w:proofErr w:type="spellStart"/>
      <w:r w:rsidRPr="009D2B98">
        <w:rPr>
          <w:rFonts w:ascii="Arial" w:hAnsi="Arial" w:cs="Arial"/>
        </w:rPr>
        <w:t>Cherapanukorn</w:t>
      </w:r>
      <w:proofErr w:type="spellEnd"/>
      <w:r w:rsidRPr="009D2B98">
        <w:rPr>
          <w:rFonts w:ascii="Arial" w:hAnsi="Arial" w:cs="Arial"/>
        </w:rPr>
        <w:t xml:space="preserve">, V. and Focken, K. (2022). Corporate Social Responsibility (CSR) and Sustainability in Luxury Hotels: Policies, Practices and Standards. </w:t>
      </w:r>
      <w:r w:rsidRPr="009D2B98">
        <w:rPr>
          <w:rFonts w:ascii="Arial" w:hAnsi="Arial" w:cs="Arial"/>
          <w:i/>
          <w:iCs/>
        </w:rPr>
        <w:t>Social Science</w:t>
      </w:r>
      <w:r w:rsidRPr="009D2B98">
        <w:rPr>
          <w:rFonts w:ascii="Arial" w:hAnsi="Arial" w:cs="Arial"/>
        </w:rPr>
        <w:t>, 10(8).</w:t>
      </w:r>
    </w:p>
    <w:p w14:paraId="63FD4775" w14:textId="77777777" w:rsidR="009D2B98" w:rsidRPr="009D2B98" w:rsidRDefault="009D2B98" w:rsidP="009D2B98">
      <w:pPr>
        <w:ind w:left="720" w:hanging="720"/>
        <w:rPr>
          <w:rFonts w:ascii="Arial" w:hAnsi="Arial" w:cs="Arial"/>
        </w:rPr>
      </w:pPr>
      <w:r w:rsidRPr="009D2B98">
        <w:rPr>
          <w:rFonts w:ascii="Arial" w:hAnsi="Arial" w:cs="Arial"/>
        </w:rPr>
        <w:t xml:space="preserve">Cooper, C. (2021). </w:t>
      </w:r>
      <w:r w:rsidRPr="009D2B98">
        <w:rPr>
          <w:rFonts w:ascii="Arial" w:hAnsi="Arial" w:cs="Arial"/>
          <w:i/>
        </w:rPr>
        <w:t>Essentials of tourism. Third edition.</w:t>
      </w:r>
      <w:r w:rsidRPr="009D2B98">
        <w:rPr>
          <w:rFonts w:ascii="Arial" w:hAnsi="Arial" w:cs="Arial"/>
        </w:rPr>
        <w:t xml:space="preserve"> London: SAGE.</w:t>
      </w:r>
    </w:p>
    <w:p w14:paraId="06AB476C" w14:textId="77777777" w:rsidR="009D2B98" w:rsidRPr="009D2B98" w:rsidRDefault="009D2B98" w:rsidP="009D2B98">
      <w:pPr>
        <w:ind w:left="720" w:hanging="720"/>
        <w:rPr>
          <w:rFonts w:ascii="Arial" w:hAnsi="Arial" w:cs="Arial"/>
        </w:rPr>
      </w:pPr>
      <w:r w:rsidRPr="009D2B98">
        <w:rPr>
          <w:rFonts w:ascii="Arial" w:hAnsi="Arial" w:cs="Arial"/>
        </w:rPr>
        <w:t>Costa, and Costa, C. (2022</w:t>
      </w:r>
      <w:r w:rsidRPr="009D2B98">
        <w:rPr>
          <w:rFonts w:ascii="Arial" w:hAnsi="Arial" w:cs="Arial"/>
          <w:i/>
        </w:rPr>
        <w:t>). Sustainability and competitiveness in the hospitality industry</w:t>
      </w:r>
      <w:r w:rsidRPr="009D2B98">
        <w:rPr>
          <w:rFonts w:ascii="Arial" w:hAnsi="Arial" w:cs="Arial"/>
        </w:rPr>
        <w:t>. (Costa &amp; C. Costa, Eds.). Business Science Reference.</w:t>
      </w:r>
    </w:p>
    <w:p w14:paraId="73DFADA2" w14:textId="77777777" w:rsidR="009D2B98" w:rsidRPr="009D2B98" w:rsidRDefault="009D2B98" w:rsidP="009D2B98">
      <w:pPr>
        <w:ind w:left="720" w:hanging="720"/>
        <w:rPr>
          <w:rFonts w:ascii="Arial" w:hAnsi="Arial" w:cs="Arial"/>
        </w:rPr>
      </w:pPr>
      <w:r w:rsidRPr="009D2B98">
        <w:rPr>
          <w:rFonts w:ascii="Arial" w:hAnsi="Arial" w:cs="Arial"/>
        </w:rPr>
        <w:t xml:space="preserve">Edgell. (2020). </w:t>
      </w:r>
      <w:r w:rsidRPr="009D2B98">
        <w:rPr>
          <w:rFonts w:ascii="Arial" w:hAnsi="Arial" w:cs="Arial"/>
          <w:i/>
        </w:rPr>
        <w:t>Managing sustainable tourism: a legacy for the future.</w:t>
      </w:r>
      <w:r w:rsidRPr="009D2B98">
        <w:rPr>
          <w:rFonts w:ascii="Arial" w:hAnsi="Arial" w:cs="Arial"/>
        </w:rPr>
        <w:t xml:space="preserve"> (Third edition). Routledge. </w:t>
      </w:r>
    </w:p>
    <w:p w14:paraId="671510EB" w14:textId="77777777" w:rsidR="009D2B98" w:rsidRPr="009D2B98" w:rsidRDefault="009D2B98" w:rsidP="009D2B98">
      <w:pPr>
        <w:pStyle w:val="NormalWeb"/>
        <w:spacing w:before="0" w:beforeAutospacing="0" w:after="0" w:afterAutospacing="0" w:line="360" w:lineRule="auto"/>
        <w:ind w:left="720" w:hanging="720"/>
        <w:jc w:val="both"/>
        <w:rPr>
          <w:rFonts w:ascii="Arial" w:hAnsi="Arial" w:cs="Arial"/>
        </w:rPr>
      </w:pPr>
      <w:r w:rsidRPr="009D2B98">
        <w:rPr>
          <w:rFonts w:ascii="Arial" w:hAnsi="Arial" w:cs="Arial"/>
        </w:rPr>
        <w:t xml:space="preserve">European Parliament (2022). </w:t>
      </w:r>
      <w:r w:rsidRPr="009D2B98">
        <w:rPr>
          <w:rFonts w:ascii="Arial" w:hAnsi="Arial" w:cs="Arial"/>
          <w:i/>
          <w:iCs/>
        </w:rPr>
        <w:t>Circular economy: definition, Importance and Benefits</w:t>
      </w:r>
      <w:r w:rsidRPr="009D2B98">
        <w:rPr>
          <w:rFonts w:ascii="Arial" w:hAnsi="Arial" w:cs="Arial"/>
        </w:rPr>
        <w:t>. [online] www.europarl.europa.eu. Available at: https://www.europarl.europa.eu/news/en/headlines/economy/20151201STO05603/circular-economy-definition-importance-and-benefits#:~:text=The%20circular%20economy%20is%20a.</w:t>
      </w:r>
    </w:p>
    <w:p w14:paraId="2E36E4F5" w14:textId="4BC8A78C" w:rsidR="009D2B98" w:rsidRPr="009D2B98" w:rsidRDefault="009D2B98" w:rsidP="009D2B98">
      <w:pPr>
        <w:pStyle w:val="NormalWeb"/>
        <w:spacing w:before="0" w:beforeAutospacing="0" w:after="0" w:afterAutospacing="0" w:line="360" w:lineRule="auto"/>
        <w:ind w:left="720" w:hanging="720"/>
        <w:jc w:val="both"/>
        <w:rPr>
          <w:rFonts w:ascii="Arial" w:hAnsi="Arial" w:cs="Arial"/>
        </w:rPr>
      </w:pPr>
      <w:r w:rsidRPr="009D2B98">
        <w:rPr>
          <w:rFonts w:ascii="Arial" w:hAnsi="Arial" w:cs="Arial"/>
        </w:rPr>
        <w:t xml:space="preserve">Fabrice, S. and Sivarajah, U. (2023). Exploring Circular Economy in the Hospitality Industry: Empirical Evidence from Premier Inn Hotel Operators. </w:t>
      </w:r>
      <w:r w:rsidRPr="009D2B98">
        <w:rPr>
          <w:rFonts w:ascii="Arial" w:hAnsi="Arial" w:cs="Arial"/>
          <w:i/>
          <w:iCs/>
        </w:rPr>
        <w:t>Journal of Hospitality and Tourism</w:t>
      </w:r>
      <w:r w:rsidRPr="009D2B98">
        <w:rPr>
          <w:rFonts w:ascii="Arial" w:hAnsi="Arial" w:cs="Arial"/>
        </w:rPr>
        <w:t>, 21(3), pp.1–21.</w:t>
      </w:r>
    </w:p>
    <w:p w14:paraId="0AFA5FD4" w14:textId="77777777" w:rsidR="009D2B98" w:rsidRPr="009D2B98" w:rsidRDefault="009D2B98" w:rsidP="009D2B98">
      <w:pPr>
        <w:pStyle w:val="NormalWeb"/>
        <w:spacing w:before="0" w:beforeAutospacing="0" w:after="0" w:afterAutospacing="0" w:line="360" w:lineRule="auto"/>
        <w:ind w:left="720" w:hanging="720"/>
        <w:jc w:val="both"/>
        <w:rPr>
          <w:rFonts w:ascii="Arial" w:hAnsi="Arial" w:cs="Arial"/>
        </w:rPr>
      </w:pPr>
      <w:r w:rsidRPr="009D2B98">
        <w:rPr>
          <w:rFonts w:ascii="Arial" w:hAnsi="Arial" w:cs="Arial"/>
        </w:rPr>
        <w:t xml:space="preserve">Fleischmann, K. (2023). Design-led Innovation and Circular Economy Practices in Regional Queensland. </w:t>
      </w:r>
      <w:r w:rsidRPr="009D2B98">
        <w:rPr>
          <w:rFonts w:ascii="Arial" w:hAnsi="Arial" w:cs="Arial"/>
          <w:i/>
          <w:iCs/>
        </w:rPr>
        <w:t>Local Economy: The Journal of the Local Economy Policy Unit</w:t>
      </w:r>
      <w:r w:rsidRPr="009D2B98">
        <w:rPr>
          <w:rFonts w:ascii="Arial" w:hAnsi="Arial" w:cs="Arial"/>
        </w:rPr>
        <w:t>, 34(4), pp.382–402.</w:t>
      </w:r>
    </w:p>
    <w:p w14:paraId="423AECCE" w14:textId="77777777" w:rsidR="009D2B98" w:rsidRPr="009D2B98" w:rsidRDefault="009D2B98" w:rsidP="009D2B98">
      <w:pPr>
        <w:ind w:left="720" w:hanging="720"/>
        <w:rPr>
          <w:rFonts w:ascii="Arial" w:hAnsi="Arial" w:cs="Arial"/>
        </w:rPr>
      </w:pPr>
      <w:proofErr w:type="spellStart"/>
      <w:r w:rsidRPr="009D2B98">
        <w:rPr>
          <w:rFonts w:ascii="Arial" w:hAnsi="Arial" w:cs="Arial"/>
        </w:rPr>
        <w:t>Haski</w:t>
      </w:r>
      <w:proofErr w:type="spellEnd"/>
      <w:r w:rsidRPr="009D2B98">
        <w:rPr>
          <w:rFonts w:ascii="Arial" w:hAnsi="Arial" w:cs="Arial"/>
        </w:rPr>
        <w:t xml:space="preserve">-Leventhal, D. (2018). </w:t>
      </w:r>
      <w:r w:rsidRPr="009D2B98">
        <w:rPr>
          <w:rFonts w:ascii="Arial" w:hAnsi="Arial" w:cs="Arial"/>
          <w:i/>
        </w:rPr>
        <w:t>Strategic corporate social responsibility: tools &amp; theories for responsible management.</w:t>
      </w:r>
      <w:r w:rsidRPr="009D2B98">
        <w:rPr>
          <w:rFonts w:ascii="Arial" w:hAnsi="Arial" w:cs="Arial"/>
        </w:rPr>
        <w:t xml:space="preserve"> London: SAGE.</w:t>
      </w:r>
    </w:p>
    <w:p w14:paraId="699B7BCA" w14:textId="77777777" w:rsidR="009D2B98" w:rsidRPr="009D2B98" w:rsidRDefault="009D2B98" w:rsidP="009D2B98">
      <w:pPr>
        <w:ind w:left="720" w:hanging="720"/>
        <w:rPr>
          <w:rFonts w:ascii="Arial" w:hAnsi="Arial" w:cs="Arial"/>
        </w:rPr>
      </w:pPr>
      <w:proofErr w:type="spellStart"/>
      <w:r w:rsidRPr="009D2B98">
        <w:rPr>
          <w:rFonts w:ascii="Arial" w:hAnsi="Arial" w:cs="Arial"/>
        </w:rPr>
        <w:t>Inkson</w:t>
      </w:r>
      <w:proofErr w:type="spellEnd"/>
      <w:r w:rsidRPr="009D2B98">
        <w:rPr>
          <w:rFonts w:ascii="Arial" w:hAnsi="Arial" w:cs="Arial"/>
        </w:rPr>
        <w:t xml:space="preserve">, C. and Minnaert, L. (2018). </w:t>
      </w:r>
      <w:r w:rsidRPr="009D2B98">
        <w:rPr>
          <w:rFonts w:ascii="Arial" w:hAnsi="Arial" w:cs="Arial"/>
          <w:i/>
        </w:rPr>
        <w:t>Tourism management: an introduction.</w:t>
      </w:r>
      <w:r w:rsidRPr="009D2B98">
        <w:rPr>
          <w:rFonts w:ascii="Arial" w:hAnsi="Arial" w:cs="Arial"/>
        </w:rPr>
        <w:t xml:space="preserve"> 2nd ed. London: SAGE.</w:t>
      </w:r>
    </w:p>
    <w:p w14:paraId="0CE8F63D" w14:textId="77777777" w:rsidR="009D2B98" w:rsidRPr="009D2B98" w:rsidRDefault="009D2B98" w:rsidP="009D2B98">
      <w:pPr>
        <w:ind w:left="720" w:hanging="720"/>
        <w:rPr>
          <w:rFonts w:ascii="Arial" w:hAnsi="Arial" w:cs="Arial"/>
        </w:rPr>
      </w:pPr>
      <w:proofErr w:type="spellStart"/>
      <w:r w:rsidRPr="009D2B98">
        <w:rPr>
          <w:rFonts w:ascii="Arial" w:hAnsi="Arial" w:cs="Arial"/>
        </w:rPr>
        <w:t>Jauhari</w:t>
      </w:r>
      <w:proofErr w:type="spellEnd"/>
      <w:r w:rsidRPr="009D2B98">
        <w:rPr>
          <w:rFonts w:ascii="Arial" w:hAnsi="Arial" w:cs="Arial"/>
        </w:rPr>
        <w:t xml:space="preserve">, V (2021). </w:t>
      </w:r>
      <w:r w:rsidRPr="009D2B98">
        <w:rPr>
          <w:rFonts w:ascii="Arial" w:hAnsi="Arial" w:cs="Arial"/>
          <w:i/>
        </w:rPr>
        <w:t>‘Managing Sustainability in the Hospitality and Tourism Industry: Paradigms and Directions for the Future’</w:t>
      </w:r>
      <w:r w:rsidRPr="009D2B98">
        <w:rPr>
          <w:rFonts w:ascii="Arial" w:hAnsi="Arial" w:cs="Arial"/>
        </w:rPr>
        <w:t>. 9th ed. Oakville: Apple Academic Press. Inc</w:t>
      </w:r>
    </w:p>
    <w:p w14:paraId="603B2D51" w14:textId="77777777" w:rsidR="009D2B98" w:rsidRPr="009D2B98" w:rsidRDefault="009D2B98" w:rsidP="009D2B98">
      <w:pPr>
        <w:ind w:left="720" w:hanging="720"/>
        <w:rPr>
          <w:rFonts w:ascii="Arial" w:hAnsi="Arial" w:cs="Arial"/>
        </w:rPr>
      </w:pPr>
      <w:proofErr w:type="spellStart"/>
      <w:r w:rsidRPr="009D2B98">
        <w:rPr>
          <w:rFonts w:ascii="Arial" w:hAnsi="Arial" w:cs="Arial"/>
        </w:rPr>
        <w:t>Korstanje</w:t>
      </w:r>
      <w:proofErr w:type="spellEnd"/>
      <w:r w:rsidRPr="009D2B98">
        <w:rPr>
          <w:rFonts w:ascii="Arial" w:hAnsi="Arial" w:cs="Arial"/>
        </w:rPr>
        <w:t xml:space="preserve">, George, B., and Nedelea, A. (2020). </w:t>
      </w:r>
      <w:r w:rsidRPr="009D2B98">
        <w:rPr>
          <w:rFonts w:ascii="Arial" w:hAnsi="Arial" w:cs="Arial"/>
          <w:i/>
        </w:rPr>
        <w:t>Strategies for promoting sustainable hospitality and tourism services.</w:t>
      </w:r>
      <w:r w:rsidRPr="009D2B98">
        <w:rPr>
          <w:rFonts w:ascii="Arial" w:hAnsi="Arial" w:cs="Arial"/>
        </w:rPr>
        <w:t xml:space="preserve"> IGI Global.</w:t>
      </w:r>
    </w:p>
    <w:p w14:paraId="59466E3E" w14:textId="6BD08ADC" w:rsidR="009D2B98" w:rsidRPr="009D2B98" w:rsidRDefault="009D2B98" w:rsidP="009D2B98">
      <w:pPr>
        <w:pStyle w:val="NormalWeb"/>
        <w:spacing w:before="0" w:beforeAutospacing="0" w:after="0" w:afterAutospacing="0" w:line="360" w:lineRule="auto"/>
        <w:ind w:left="720" w:hanging="720"/>
        <w:jc w:val="both"/>
        <w:rPr>
          <w:rFonts w:ascii="Arial" w:hAnsi="Arial" w:cs="Arial"/>
        </w:rPr>
      </w:pPr>
      <w:r w:rsidRPr="009D2B98">
        <w:rPr>
          <w:rFonts w:ascii="Arial" w:hAnsi="Arial" w:cs="Arial"/>
        </w:rPr>
        <w:lastRenderedPageBreak/>
        <w:t xml:space="preserve">Liner, C. (2022). </w:t>
      </w:r>
      <w:r w:rsidRPr="009D2B98">
        <w:rPr>
          <w:rFonts w:ascii="Arial" w:hAnsi="Arial" w:cs="Arial"/>
          <w:i/>
          <w:iCs/>
        </w:rPr>
        <w:t>Circular Economy: Definition and Principles</w:t>
      </w:r>
      <w:r w:rsidRPr="009D2B98">
        <w:rPr>
          <w:rFonts w:ascii="Arial" w:hAnsi="Arial" w:cs="Arial"/>
        </w:rPr>
        <w:t>. [online] greenly. earth. Available at: https://greenly.earth/en-us/blog/company-guide/circular-economy-definition-and-principles.</w:t>
      </w:r>
    </w:p>
    <w:p w14:paraId="7E0016FD" w14:textId="77777777" w:rsidR="009D2B98" w:rsidRPr="009D2B98" w:rsidRDefault="009D2B98" w:rsidP="009D2B98">
      <w:pPr>
        <w:ind w:left="720" w:hanging="720"/>
        <w:rPr>
          <w:rFonts w:ascii="Arial" w:hAnsi="Arial" w:cs="Arial"/>
        </w:rPr>
      </w:pPr>
      <w:r w:rsidRPr="009D2B98">
        <w:rPr>
          <w:rFonts w:ascii="Arial" w:hAnsi="Arial" w:cs="Arial"/>
        </w:rPr>
        <w:t xml:space="preserve">Management Association. (2018). </w:t>
      </w:r>
      <w:r w:rsidRPr="009D2B98">
        <w:rPr>
          <w:rFonts w:ascii="Arial" w:hAnsi="Arial" w:cs="Arial"/>
          <w:i/>
        </w:rPr>
        <w:t>Sustainable Tourism.</w:t>
      </w:r>
      <w:r w:rsidRPr="009D2B98">
        <w:rPr>
          <w:rFonts w:ascii="Arial" w:hAnsi="Arial" w:cs="Arial"/>
        </w:rPr>
        <w:t xml:space="preserve"> IGI Global.</w:t>
      </w:r>
    </w:p>
    <w:p w14:paraId="647ED946" w14:textId="77777777" w:rsidR="009D2B98" w:rsidRPr="009D2B98" w:rsidRDefault="009D2B98" w:rsidP="009D2B98">
      <w:pPr>
        <w:pStyle w:val="NormalWeb"/>
        <w:spacing w:before="0" w:beforeAutospacing="0" w:after="0" w:afterAutospacing="0" w:line="360" w:lineRule="auto"/>
        <w:ind w:left="720" w:hanging="720"/>
        <w:jc w:val="both"/>
        <w:rPr>
          <w:rFonts w:ascii="Arial" w:hAnsi="Arial" w:cs="Arial"/>
        </w:rPr>
      </w:pPr>
      <w:r w:rsidRPr="009D2B98">
        <w:rPr>
          <w:rFonts w:ascii="Arial" w:hAnsi="Arial" w:cs="Arial"/>
        </w:rPr>
        <w:t xml:space="preserve">Odier, L. (2020). </w:t>
      </w:r>
      <w:r w:rsidRPr="009D2B98">
        <w:rPr>
          <w:rFonts w:ascii="Arial" w:hAnsi="Arial" w:cs="Arial"/>
          <w:i/>
          <w:iCs/>
        </w:rPr>
        <w:t>The 10 Principles of Circular Economy | Lombard Odier</w:t>
      </w:r>
      <w:r w:rsidRPr="009D2B98">
        <w:rPr>
          <w:rFonts w:ascii="Arial" w:hAnsi="Arial" w:cs="Arial"/>
        </w:rPr>
        <w:t>. [online] www.lombardodier.com. Available at: https://www.lombardodier.com/contents/corporate-news/responsible-capital/2020/september/the-10-steps-to-a-circular-econo.html.</w:t>
      </w:r>
    </w:p>
    <w:p w14:paraId="71624BE3" w14:textId="77777777" w:rsidR="009D2B98" w:rsidRPr="009D2B98" w:rsidRDefault="009D2B98" w:rsidP="009D2B98">
      <w:pPr>
        <w:pStyle w:val="NormalWeb"/>
        <w:spacing w:before="0" w:beforeAutospacing="0" w:after="0" w:afterAutospacing="0" w:line="360" w:lineRule="auto"/>
        <w:ind w:left="720" w:hanging="720"/>
        <w:jc w:val="both"/>
        <w:rPr>
          <w:rFonts w:ascii="Arial" w:hAnsi="Arial" w:cs="Arial"/>
        </w:rPr>
      </w:pPr>
      <w:r w:rsidRPr="009D2B98">
        <w:rPr>
          <w:rFonts w:ascii="Arial" w:hAnsi="Arial" w:cs="Arial"/>
        </w:rPr>
        <w:t xml:space="preserve">Premier Inn (2022). </w:t>
      </w:r>
      <w:r w:rsidRPr="009D2B98">
        <w:rPr>
          <w:rFonts w:ascii="Arial" w:hAnsi="Arial" w:cs="Arial"/>
          <w:i/>
          <w:iCs/>
        </w:rPr>
        <w:t xml:space="preserve">Premier Inn Steps up Sustainability Drive in New Partnership with </w:t>
      </w:r>
      <w:proofErr w:type="spellStart"/>
      <w:r w:rsidRPr="009D2B98">
        <w:rPr>
          <w:rFonts w:ascii="Arial" w:hAnsi="Arial" w:cs="Arial"/>
          <w:i/>
          <w:iCs/>
        </w:rPr>
        <w:t>Dulsco</w:t>
      </w:r>
      <w:proofErr w:type="spellEnd"/>
      <w:r w:rsidRPr="009D2B98">
        <w:rPr>
          <w:rFonts w:ascii="Arial" w:hAnsi="Arial" w:cs="Arial"/>
          <w:i/>
          <w:iCs/>
        </w:rPr>
        <w:t xml:space="preserve"> Environment</w:t>
      </w:r>
      <w:r w:rsidRPr="009D2B98">
        <w:rPr>
          <w:rFonts w:ascii="Arial" w:hAnsi="Arial" w:cs="Arial"/>
        </w:rPr>
        <w:t>. [online] mena.premierinn.com. Available at: https://mena.premierinn.com/en/news/premier-inn-steps-up-sustainability-drive-in-new-partnership-with-dulsco-environment.</w:t>
      </w:r>
    </w:p>
    <w:p w14:paraId="63062E29" w14:textId="77777777" w:rsidR="009D2B98" w:rsidRPr="009D2B98" w:rsidRDefault="009D2B98" w:rsidP="009D2B98">
      <w:pPr>
        <w:pStyle w:val="NormalWeb"/>
        <w:spacing w:before="0" w:beforeAutospacing="0" w:after="0" w:afterAutospacing="0" w:line="360" w:lineRule="auto"/>
        <w:ind w:left="720" w:hanging="720"/>
        <w:jc w:val="both"/>
        <w:rPr>
          <w:rFonts w:ascii="Arial" w:hAnsi="Arial" w:cs="Arial"/>
        </w:rPr>
      </w:pPr>
      <w:r w:rsidRPr="009D2B98">
        <w:rPr>
          <w:rFonts w:ascii="Arial" w:hAnsi="Arial" w:cs="Arial"/>
        </w:rPr>
        <w:t xml:space="preserve">Premier Inn (2023). </w:t>
      </w:r>
      <w:r w:rsidRPr="009D2B98">
        <w:rPr>
          <w:rFonts w:ascii="Arial" w:hAnsi="Arial" w:cs="Arial"/>
          <w:i/>
          <w:iCs/>
        </w:rPr>
        <w:t>Force for Good</w:t>
      </w:r>
      <w:r w:rsidRPr="009D2B98">
        <w:rPr>
          <w:rFonts w:ascii="Arial" w:hAnsi="Arial" w:cs="Arial"/>
        </w:rPr>
        <w:t>. [online] Premier Inn. Available at: https://www.premierinn.com/gb/en/why/force-for-good.html.</w:t>
      </w:r>
    </w:p>
    <w:p w14:paraId="7F25CDE8" w14:textId="77777777" w:rsidR="009D2B98" w:rsidRPr="009D2B98" w:rsidRDefault="009D2B98" w:rsidP="009D2B98">
      <w:pPr>
        <w:ind w:left="720" w:hanging="720"/>
        <w:rPr>
          <w:rFonts w:ascii="Arial" w:hAnsi="Arial" w:cs="Arial"/>
        </w:rPr>
      </w:pPr>
      <w:r w:rsidRPr="009D2B98">
        <w:rPr>
          <w:rFonts w:ascii="Arial" w:hAnsi="Arial" w:cs="Arial"/>
        </w:rPr>
        <w:t xml:space="preserve">Sloan, P., Legrand, </w:t>
      </w:r>
      <w:proofErr w:type="gramStart"/>
      <w:r w:rsidRPr="009D2B98">
        <w:rPr>
          <w:rFonts w:ascii="Arial" w:hAnsi="Arial" w:cs="Arial"/>
        </w:rPr>
        <w:t>W.</w:t>
      </w:r>
      <w:proofErr w:type="gramEnd"/>
      <w:r w:rsidRPr="009D2B98">
        <w:rPr>
          <w:rFonts w:ascii="Arial" w:hAnsi="Arial" w:cs="Arial"/>
        </w:rPr>
        <w:t xml:space="preserve"> and Chen, J.S. (2017). </w:t>
      </w:r>
      <w:r w:rsidRPr="009D2B98">
        <w:rPr>
          <w:rFonts w:ascii="Arial" w:hAnsi="Arial" w:cs="Arial"/>
          <w:i/>
        </w:rPr>
        <w:t>Sustainability in the hospitality industry: principles of sustainable operations.</w:t>
      </w:r>
      <w:r w:rsidRPr="009D2B98">
        <w:rPr>
          <w:rFonts w:ascii="Arial" w:hAnsi="Arial" w:cs="Arial"/>
        </w:rPr>
        <w:t xml:space="preserve"> 3</w:t>
      </w:r>
      <w:r w:rsidRPr="009D2B98">
        <w:rPr>
          <w:rFonts w:ascii="Arial" w:hAnsi="Arial" w:cs="Arial"/>
          <w:vertAlign w:val="superscript"/>
        </w:rPr>
        <w:t>rd</w:t>
      </w:r>
      <w:r w:rsidRPr="009D2B98">
        <w:rPr>
          <w:rFonts w:ascii="Arial" w:hAnsi="Arial" w:cs="Arial"/>
        </w:rPr>
        <w:t xml:space="preserve"> ed. London: Butterworth-Heinemann.</w:t>
      </w:r>
    </w:p>
    <w:p w14:paraId="68593683" w14:textId="77777777" w:rsidR="009D2B98" w:rsidRPr="009D2B98" w:rsidRDefault="009D2B98" w:rsidP="009D2B98">
      <w:pPr>
        <w:pStyle w:val="NormalWeb"/>
        <w:spacing w:before="0" w:beforeAutospacing="0" w:after="0" w:afterAutospacing="0" w:line="360" w:lineRule="auto"/>
        <w:ind w:left="720" w:hanging="720"/>
        <w:jc w:val="both"/>
        <w:rPr>
          <w:rFonts w:ascii="Arial" w:hAnsi="Arial" w:cs="Arial"/>
        </w:rPr>
      </w:pPr>
      <w:r w:rsidRPr="009D2B98">
        <w:rPr>
          <w:rFonts w:ascii="Arial" w:hAnsi="Arial" w:cs="Arial"/>
        </w:rPr>
        <w:t xml:space="preserve">WHO (2022). </w:t>
      </w:r>
      <w:r w:rsidRPr="009D2B98">
        <w:rPr>
          <w:rFonts w:ascii="Arial" w:hAnsi="Arial" w:cs="Arial"/>
          <w:i/>
          <w:iCs/>
        </w:rPr>
        <w:t>Circular Economy and Health: Opportunities and Risks</w:t>
      </w:r>
      <w:r w:rsidRPr="009D2B98">
        <w:rPr>
          <w:rFonts w:ascii="Arial" w:hAnsi="Arial" w:cs="Arial"/>
        </w:rPr>
        <w:t>. [online] www.who.int. Available at: https://www.who.int/europe/publications/i/item/9789289053341.</w:t>
      </w:r>
    </w:p>
    <w:p w14:paraId="418D3BE5" w14:textId="77777777" w:rsidR="009D2B98" w:rsidRPr="009D2B98" w:rsidRDefault="009D2B98" w:rsidP="009D2B98">
      <w:pPr>
        <w:ind w:left="720" w:hanging="720"/>
        <w:rPr>
          <w:rFonts w:ascii="Arial" w:hAnsi="Arial" w:cs="Arial"/>
        </w:rPr>
      </w:pPr>
      <w:r w:rsidRPr="009D2B98">
        <w:rPr>
          <w:rFonts w:ascii="Arial" w:hAnsi="Arial" w:cs="Arial"/>
        </w:rPr>
        <w:t xml:space="preserve">Wickham, Donnelly, T., and French, L. (2021). </w:t>
      </w:r>
      <w:r w:rsidRPr="009D2B98">
        <w:rPr>
          <w:rFonts w:ascii="Arial" w:hAnsi="Arial" w:cs="Arial"/>
          <w:i/>
        </w:rPr>
        <w:t>Strategic Sustainability Management in the Event Sector.</w:t>
      </w:r>
      <w:r w:rsidRPr="009D2B98">
        <w:rPr>
          <w:rFonts w:ascii="Arial" w:hAnsi="Arial" w:cs="Arial"/>
        </w:rPr>
        <w:t xml:space="preserve"> Event Management, 25(3), 279–296.</w:t>
      </w:r>
    </w:p>
    <w:p w14:paraId="32C75C8D" w14:textId="77777777" w:rsidR="009D2B98" w:rsidRPr="009D2B98" w:rsidRDefault="009D2B98" w:rsidP="009D2B98">
      <w:pPr>
        <w:rPr>
          <w:rFonts w:ascii="Arial" w:hAnsi="Arial" w:cs="Arial"/>
        </w:rPr>
      </w:pPr>
    </w:p>
    <w:sectPr w:rsidR="009D2B98" w:rsidRPr="009D2B98" w:rsidSect="000D7D7C">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1CAEA" w14:textId="77777777" w:rsidR="000D7D7C" w:rsidRDefault="000D7D7C" w:rsidP="00A607E6">
      <w:pPr>
        <w:spacing w:line="240" w:lineRule="auto"/>
      </w:pPr>
      <w:r>
        <w:separator/>
      </w:r>
    </w:p>
  </w:endnote>
  <w:endnote w:type="continuationSeparator" w:id="0">
    <w:p w14:paraId="2FC78BDA" w14:textId="77777777" w:rsidR="000D7D7C" w:rsidRDefault="000D7D7C" w:rsidP="00A607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8206B" w14:textId="152B2496" w:rsidR="00FB0A23" w:rsidRDefault="00FB0A23">
    <w:pPr>
      <w:pStyle w:val="Footer"/>
      <w:jc w:val="right"/>
    </w:pPr>
  </w:p>
  <w:p w14:paraId="41CB76CE" w14:textId="77777777" w:rsidR="00FB0A23" w:rsidRDefault="00FB0A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4505522"/>
      <w:docPartObj>
        <w:docPartGallery w:val="Page Numbers (Bottom of Page)"/>
        <w:docPartUnique/>
      </w:docPartObj>
    </w:sdtPr>
    <w:sdtEndPr/>
    <w:sdtContent>
      <w:p w14:paraId="15702B2D" w14:textId="77777777" w:rsidR="00FB0A23" w:rsidRDefault="00FB0A23">
        <w:pPr>
          <w:pStyle w:val="Footer"/>
          <w:jc w:val="right"/>
        </w:pPr>
        <w:r>
          <w:fldChar w:fldCharType="begin"/>
        </w:r>
        <w:r>
          <w:instrText>PAGE   \* MERGEFORMAT</w:instrText>
        </w:r>
        <w:r>
          <w:fldChar w:fldCharType="separate"/>
        </w:r>
        <w:r>
          <w:t>2</w:t>
        </w:r>
        <w:r>
          <w:fldChar w:fldCharType="end"/>
        </w:r>
      </w:p>
    </w:sdtContent>
  </w:sdt>
  <w:p w14:paraId="0B350ECE" w14:textId="77777777" w:rsidR="00FB0A23" w:rsidRDefault="00FB0A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19B48" w14:textId="77777777" w:rsidR="000D7D7C" w:rsidRDefault="000D7D7C" w:rsidP="00A607E6">
      <w:pPr>
        <w:spacing w:line="240" w:lineRule="auto"/>
      </w:pPr>
      <w:r>
        <w:separator/>
      </w:r>
    </w:p>
  </w:footnote>
  <w:footnote w:type="continuationSeparator" w:id="0">
    <w:p w14:paraId="05C5E2CB" w14:textId="77777777" w:rsidR="000D7D7C" w:rsidRDefault="000D7D7C" w:rsidP="00A607E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A1Mbe0NDUzMjIyMTRV0lEKTi0uzszPAykwqgUA68U0CCwAAAA="/>
  </w:docVars>
  <w:rsids>
    <w:rsidRoot w:val="009571DF"/>
    <w:rsid w:val="000066F3"/>
    <w:rsid w:val="00032B97"/>
    <w:rsid w:val="000D7D7C"/>
    <w:rsid w:val="001967EE"/>
    <w:rsid w:val="001D4E61"/>
    <w:rsid w:val="00207563"/>
    <w:rsid w:val="00220759"/>
    <w:rsid w:val="002A3859"/>
    <w:rsid w:val="002D5D39"/>
    <w:rsid w:val="002F5E09"/>
    <w:rsid w:val="003053EC"/>
    <w:rsid w:val="00327C7D"/>
    <w:rsid w:val="0033267E"/>
    <w:rsid w:val="003A16BB"/>
    <w:rsid w:val="003A3B40"/>
    <w:rsid w:val="003B7FD5"/>
    <w:rsid w:val="003D2FCF"/>
    <w:rsid w:val="003F34B4"/>
    <w:rsid w:val="003F4304"/>
    <w:rsid w:val="0040768C"/>
    <w:rsid w:val="004D74D9"/>
    <w:rsid w:val="004F0B92"/>
    <w:rsid w:val="004F4724"/>
    <w:rsid w:val="005311A2"/>
    <w:rsid w:val="00543734"/>
    <w:rsid w:val="00553FB1"/>
    <w:rsid w:val="005873B3"/>
    <w:rsid w:val="00594512"/>
    <w:rsid w:val="005B6212"/>
    <w:rsid w:val="005C46F5"/>
    <w:rsid w:val="005C75DA"/>
    <w:rsid w:val="00610BCA"/>
    <w:rsid w:val="00635898"/>
    <w:rsid w:val="00663275"/>
    <w:rsid w:val="006A1452"/>
    <w:rsid w:val="006C72E9"/>
    <w:rsid w:val="007124FC"/>
    <w:rsid w:val="00734E61"/>
    <w:rsid w:val="007834F4"/>
    <w:rsid w:val="007E5807"/>
    <w:rsid w:val="00810977"/>
    <w:rsid w:val="00826C86"/>
    <w:rsid w:val="008559D6"/>
    <w:rsid w:val="00866C86"/>
    <w:rsid w:val="008D47EB"/>
    <w:rsid w:val="008F0966"/>
    <w:rsid w:val="00913832"/>
    <w:rsid w:val="009571DF"/>
    <w:rsid w:val="009B6C6B"/>
    <w:rsid w:val="009D2B98"/>
    <w:rsid w:val="00A23B50"/>
    <w:rsid w:val="00A607E6"/>
    <w:rsid w:val="00AA4058"/>
    <w:rsid w:val="00B069FE"/>
    <w:rsid w:val="00B0790C"/>
    <w:rsid w:val="00B37934"/>
    <w:rsid w:val="00B507D2"/>
    <w:rsid w:val="00B84F80"/>
    <w:rsid w:val="00B90C4D"/>
    <w:rsid w:val="00BC0E6E"/>
    <w:rsid w:val="00BD39B3"/>
    <w:rsid w:val="00BE19D4"/>
    <w:rsid w:val="00BE2F37"/>
    <w:rsid w:val="00C1185A"/>
    <w:rsid w:val="00C26757"/>
    <w:rsid w:val="00C36971"/>
    <w:rsid w:val="00CB1E54"/>
    <w:rsid w:val="00CE0E1F"/>
    <w:rsid w:val="00CE12DA"/>
    <w:rsid w:val="00D4556A"/>
    <w:rsid w:val="00D500BC"/>
    <w:rsid w:val="00D547BF"/>
    <w:rsid w:val="00D619B6"/>
    <w:rsid w:val="00D7166A"/>
    <w:rsid w:val="00D759B3"/>
    <w:rsid w:val="00D9780C"/>
    <w:rsid w:val="00DA247C"/>
    <w:rsid w:val="00DE5DC0"/>
    <w:rsid w:val="00E11946"/>
    <w:rsid w:val="00E15D42"/>
    <w:rsid w:val="00E93E25"/>
    <w:rsid w:val="00EC16F3"/>
    <w:rsid w:val="00ED6D6C"/>
    <w:rsid w:val="00F72D01"/>
    <w:rsid w:val="00F9484A"/>
    <w:rsid w:val="00F9569F"/>
    <w:rsid w:val="00FA3888"/>
    <w:rsid w:val="00FB0A23"/>
    <w:rsid w:val="00FC08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8604E2"/>
  <w15:chartTrackingRefBased/>
  <w15:docId w15:val="{5AF34D57-C0FB-4559-9C11-7EF585029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ajorBidi"/>
        <w:color w:val="2F5496" w:themeColor="accent1" w:themeShade="BF"/>
        <w:sz w:val="32"/>
        <w:szCs w:val="3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563"/>
    <w:rPr>
      <w:rFonts w:cstheme="minorBidi"/>
      <w:color w:val="auto"/>
      <w:sz w:val="24"/>
      <w:szCs w:val="22"/>
    </w:rPr>
  </w:style>
  <w:style w:type="paragraph" w:styleId="Heading1">
    <w:name w:val="heading 1"/>
    <w:basedOn w:val="Normal"/>
    <w:next w:val="Normal"/>
    <w:link w:val="Heading1Char"/>
    <w:uiPriority w:val="9"/>
    <w:qFormat/>
    <w:rsid w:val="00D759B3"/>
    <w:pPr>
      <w:outlineLvl w:val="0"/>
    </w:pPr>
    <w:rPr>
      <w:rFonts w:ascii="Arial" w:hAnsi="Arial" w:cstheme="majorBidi"/>
      <w:bCs/>
      <w:color w:val="2F5496" w:themeColor="accent1" w:themeShade="BF"/>
      <w:kern w:val="36"/>
      <w:sz w:val="32"/>
      <w:szCs w:val="48"/>
    </w:rPr>
  </w:style>
  <w:style w:type="paragraph" w:styleId="Heading2">
    <w:name w:val="heading 2"/>
    <w:basedOn w:val="Normal"/>
    <w:next w:val="Normal"/>
    <w:link w:val="Heading2Char"/>
    <w:uiPriority w:val="9"/>
    <w:unhideWhenUsed/>
    <w:qFormat/>
    <w:rsid w:val="00FA3888"/>
    <w:pPr>
      <w:keepNext/>
      <w:keepLines/>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FA3888"/>
    <w:pPr>
      <w:keepNext/>
      <w:keepLines/>
      <w:outlineLvl w:val="2"/>
    </w:pPr>
    <w:rPr>
      <w:rFonts w:eastAsia="Times New Roman" w:cstheme="majorBidi"/>
      <w:color w:val="2F5496" w:themeColor="accent1" w:themeShade="BF"/>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9B3"/>
    <w:rPr>
      <w:rFonts w:ascii="Arial" w:hAnsi="Arial"/>
      <w:bCs/>
      <w:kern w:val="36"/>
      <w:szCs w:val="48"/>
    </w:rPr>
  </w:style>
  <w:style w:type="character" w:customStyle="1" w:styleId="Heading2Char">
    <w:name w:val="Heading 2 Char"/>
    <w:basedOn w:val="DefaultParagraphFont"/>
    <w:link w:val="Heading2"/>
    <w:uiPriority w:val="9"/>
    <w:rsid w:val="00FA3888"/>
    <w:rPr>
      <w:rFonts w:eastAsiaTheme="majorEastAsia"/>
      <w:sz w:val="28"/>
      <w:szCs w:val="26"/>
    </w:rPr>
  </w:style>
  <w:style w:type="character" w:customStyle="1" w:styleId="Heading3Char">
    <w:name w:val="Heading 3 Char"/>
    <w:basedOn w:val="DefaultParagraphFont"/>
    <w:link w:val="Heading3"/>
    <w:uiPriority w:val="9"/>
    <w:rsid w:val="00FA3888"/>
    <w:rPr>
      <w:sz w:val="26"/>
      <w:szCs w:val="28"/>
    </w:rPr>
  </w:style>
  <w:style w:type="paragraph" w:styleId="TOCHeading">
    <w:name w:val="TOC Heading"/>
    <w:basedOn w:val="Heading1"/>
    <w:next w:val="Normal"/>
    <w:uiPriority w:val="39"/>
    <w:unhideWhenUsed/>
    <w:qFormat/>
    <w:rsid w:val="00A607E6"/>
    <w:pPr>
      <w:keepNext/>
      <w:keepLines/>
      <w:spacing w:before="240" w:line="259" w:lineRule="auto"/>
      <w:jc w:val="left"/>
      <w:outlineLvl w:val="9"/>
    </w:pPr>
    <w:rPr>
      <w:rFonts w:asciiTheme="majorHAnsi" w:eastAsiaTheme="majorEastAsia" w:hAnsiTheme="majorHAnsi"/>
      <w:bCs w:val="0"/>
      <w:kern w:val="0"/>
      <w:szCs w:val="32"/>
      <w:lang w:val="en-US"/>
    </w:rPr>
  </w:style>
  <w:style w:type="paragraph" w:styleId="TOC1">
    <w:name w:val="toc 1"/>
    <w:basedOn w:val="Normal"/>
    <w:next w:val="Normal"/>
    <w:autoRedefine/>
    <w:uiPriority w:val="39"/>
    <w:unhideWhenUsed/>
    <w:rsid w:val="00A607E6"/>
    <w:pPr>
      <w:spacing w:after="100"/>
    </w:pPr>
  </w:style>
  <w:style w:type="paragraph" w:styleId="TOC2">
    <w:name w:val="toc 2"/>
    <w:basedOn w:val="Normal"/>
    <w:next w:val="Normal"/>
    <w:autoRedefine/>
    <w:uiPriority w:val="39"/>
    <w:unhideWhenUsed/>
    <w:rsid w:val="00A607E6"/>
    <w:pPr>
      <w:spacing w:after="100"/>
      <w:ind w:left="240"/>
    </w:pPr>
  </w:style>
  <w:style w:type="character" w:styleId="Hyperlink">
    <w:name w:val="Hyperlink"/>
    <w:basedOn w:val="DefaultParagraphFont"/>
    <w:uiPriority w:val="99"/>
    <w:unhideWhenUsed/>
    <w:rsid w:val="00A607E6"/>
    <w:rPr>
      <w:color w:val="0563C1" w:themeColor="hyperlink"/>
      <w:u w:val="single"/>
    </w:rPr>
  </w:style>
  <w:style w:type="paragraph" w:styleId="Header">
    <w:name w:val="header"/>
    <w:basedOn w:val="Normal"/>
    <w:link w:val="HeaderChar"/>
    <w:uiPriority w:val="99"/>
    <w:unhideWhenUsed/>
    <w:rsid w:val="00A607E6"/>
    <w:pPr>
      <w:tabs>
        <w:tab w:val="center" w:pos="4513"/>
        <w:tab w:val="right" w:pos="9026"/>
      </w:tabs>
      <w:spacing w:line="240" w:lineRule="auto"/>
    </w:pPr>
  </w:style>
  <w:style w:type="character" w:customStyle="1" w:styleId="HeaderChar">
    <w:name w:val="Header Char"/>
    <w:basedOn w:val="DefaultParagraphFont"/>
    <w:link w:val="Header"/>
    <w:uiPriority w:val="99"/>
    <w:rsid w:val="00A607E6"/>
    <w:rPr>
      <w:rFonts w:cstheme="minorBidi"/>
      <w:color w:val="auto"/>
      <w:sz w:val="24"/>
      <w:szCs w:val="22"/>
    </w:rPr>
  </w:style>
  <w:style w:type="paragraph" w:styleId="Footer">
    <w:name w:val="footer"/>
    <w:basedOn w:val="Normal"/>
    <w:link w:val="FooterChar"/>
    <w:uiPriority w:val="99"/>
    <w:unhideWhenUsed/>
    <w:rsid w:val="00A607E6"/>
    <w:pPr>
      <w:tabs>
        <w:tab w:val="center" w:pos="4513"/>
        <w:tab w:val="right" w:pos="9026"/>
      </w:tabs>
      <w:spacing w:line="240" w:lineRule="auto"/>
    </w:pPr>
  </w:style>
  <w:style w:type="character" w:customStyle="1" w:styleId="FooterChar">
    <w:name w:val="Footer Char"/>
    <w:basedOn w:val="DefaultParagraphFont"/>
    <w:link w:val="Footer"/>
    <w:uiPriority w:val="99"/>
    <w:rsid w:val="00A607E6"/>
    <w:rPr>
      <w:rFonts w:cstheme="minorBidi"/>
      <w:color w:val="auto"/>
      <w:sz w:val="24"/>
      <w:szCs w:val="22"/>
    </w:rPr>
  </w:style>
  <w:style w:type="paragraph" w:styleId="NormalWeb">
    <w:name w:val="Normal (Web)"/>
    <w:basedOn w:val="Normal"/>
    <w:uiPriority w:val="99"/>
    <w:semiHidden/>
    <w:unhideWhenUsed/>
    <w:rsid w:val="009D2B98"/>
    <w:pPr>
      <w:spacing w:before="100" w:beforeAutospacing="1" w:after="100" w:afterAutospacing="1" w:line="240" w:lineRule="auto"/>
      <w:jc w:val="left"/>
    </w:pPr>
    <w:rPr>
      <w:rFonts w:eastAsia="Times New Roman" w:cs="Times New Roman"/>
      <w:szCs w:val="24"/>
      <w:lang w:eastAsia="en-GB"/>
    </w:rPr>
  </w:style>
  <w:style w:type="paragraph" w:styleId="ListParagraph">
    <w:name w:val="List Paragraph"/>
    <w:basedOn w:val="Normal"/>
    <w:uiPriority w:val="34"/>
    <w:qFormat/>
    <w:rsid w:val="009D2B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60539">
      <w:bodyDiv w:val="1"/>
      <w:marLeft w:val="0"/>
      <w:marRight w:val="0"/>
      <w:marTop w:val="0"/>
      <w:marBottom w:val="0"/>
      <w:divBdr>
        <w:top w:val="none" w:sz="0" w:space="0" w:color="auto"/>
        <w:left w:val="none" w:sz="0" w:space="0" w:color="auto"/>
        <w:bottom w:val="none" w:sz="0" w:space="0" w:color="auto"/>
        <w:right w:val="none" w:sz="0" w:space="0" w:color="auto"/>
      </w:divBdr>
      <w:divsChild>
        <w:div w:id="867447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28335-8713-44CF-8EDB-3696DA86F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2638</Words>
  <Characters>15039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Syeda Samia Begum</cp:lastModifiedBy>
  <cp:revision>2</cp:revision>
  <dcterms:created xsi:type="dcterms:W3CDTF">2024-02-01T10:30:00Z</dcterms:created>
  <dcterms:modified xsi:type="dcterms:W3CDTF">2024-02-01T10:30:00Z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cfc795ad1536f10d39b4016ae2512225e693532a044515a0a40466a7d097e09b</vt:lpwstr>
  </property>
</Properties>
</file>