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A7C5E" w:rsidRDefault="008A7C5E" w:rsidP="00F43702">
      <w:pPr>
        <w:pStyle w:val="Heading1"/>
        <w:spacing w:line="480" w:lineRule="auto"/>
        <w:ind w:firstLine="850"/>
        <w:rPr>
          <w:rFonts w:ascii="Times New Roman" w:eastAsia="Times New Roman" w:hAnsi="Times New Roman" w:cs="Times New Roman"/>
          <w:sz w:val="24"/>
          <w:szCs w:val="24"/>
        </w:rPr>
      </w:pPr>
      <w:bookmarkStart w:id="0" w:name="_heading=h.gjdgxs" w:colFirst="0" w:colLast="0"/>
      <w:bookmarkEnd w:id="0"/>
    </w:p>
    <w:p w:rsidR="008A7C5E" w:rsidRDefault="008A7C5E" w:rsidP="00F43702">
      <w:pPr>
        <w:pStyle w:val="Heading1"/>
        <w:spacing w:line="480" w:lineRule="auto"/>
        <w:ind w:firstLine="850"/>
        <w:rPr>
          <w:rFonts w:ascii="Times New Roman" w:eastAsia="Times New Roman" w:hAnsi="Times New Roman" w:cs="Times New Roman"/>
          <w:sz w:val="24"/>
          <w:szCs w:val="24"/>
        </w:rPr>
      </w:pPr>
    </w:p>
    <w:p w:rsidR="008A7C5E" w:rsidRDefault="00647ACC" w:rsidP="00F43702">
      <w:pPr>
        <w:pStyle w:val="Heading1"/>
        <w:spacing w:line="480" w:lineRule="auto"/>
        <w:ind w:firstLine="85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BA BUSINESS MANAGEMENT</w:t>
      </w:r>
    </w:p>
    <w:p w:rsidR="008A7C5E" w:rsidRDefault="00000000" w:rsidP="00DD7B4B">
      <w:pPr>
        <w:pStyle w:val="Heading1"/>
        <w:spacing w:line="480" w:lineRule="auto"/>
        <w:jc w:val="center"/>
        <w:rPr>
          <w:rFonts w:ascii="Times New Roman" w:eastAsia="Times New Roman" w:hAnsi="Times New Roman" w:cs="Times New Roman"/>
          <w:sz w:val="24"/>
          <w:szCs w:val="24"/>
        </w:rPr>
      </w:pPr>
      <w:bookmarkStart w:id="1" w:name="_heading=h.30j0zll" w:colFirst="0" w:colLast="0"/>
      <w:bookmarkEnd w:id="1"/>
      <w:r>
        <w:rPr>
          <w:rFonts w:ascii="Times New Roman" w:eastAsia="Times New Roman" w:hAnsi="Times New Roman" w:cs="Times New Roman"/>
          <w:sz w:val="24"/>
          <w:szCs w:val="24"/>
        </w:rPr>
        <w:t>GLOBAL BUSINESS ENVIRONMENT</w:t>
      </w:r>
    </w:p>
    <w:p w:rsidR="008A7C5E" w:rsidRDefault="008A7C5E" w:rsidP="00F43702">
      <w:pPr>
        <w:rPr>
          <w:rFonts w:ascii="Times New Roman" w:eastAsia="Times New Roman" w:hAnsi="Times New Roman" w:cs="Times New Roman"/>
          <w:sz w:val="24"/>
          <w:szCs w:val="24"/>
        </w:rPr>
      </w:pPr>
    </w:p>
    <w:p w:rsidR="008A7C5E" w:rsidRDefault="008A7C5E" w:rsidP="00F43702">
      <w:pPr>
        <w:rPr>
          <w:rFonts w:ascii="Times New Roman" w:eastAsia="Times New Roman" w:hAnsi="Times New Roman" w:cs="Times New Roman"/>
          <w:sz w:val="24"/>
          <w:szCs w:val="24"/>
        </w:rPr>
      </w:pPr>
    </w:p>
    <w:p w:rsidR="008A7C5E" w:rsidRDefault="008A7C5E" w:rsidP="00F43702">
      <w:pPr>
        <w:rPr>
          <w:rFonts w:ascii="Times New Roman" w:eastAsia="Times New Roman" w:hAnsi="Times New Roman" w:cs="Times New Roman"/>
          <w:sz w:val="24"/>
          <w:szCs w:val="24"/>
        </w:rPr>
      </w:pPr>
    </w:p>
    <w:p w:rsidR="008A7C5E" w:rsidRDefault="008A7C5E" w:rsidP="00F43702">
      <w:pPr>
        <w:rPr>
          <w:rFonts w:ascii="Times New Roman" w:eastAsia="Times New Roman" w:hAnsi="Times New Roman" w:cs="Times New Roman"/>
          <w:sz w:val="24"/>
          <w:szCs w:val="24"/>
        </w:rPr>
      </w:pPr>
    </w:p>
    <w:p w:rsidR="008A7C5E" w:rsidRDefault="008A7C5E" w:rsidP="00F43702">
      <w:pPr>
        <w:rPr>
          <w:rFonts w:ascii="Times New Roman" w:eastAsia="Times New Roman" w:hAnsi="Times New Roman" w:cs="Times New Roman"/>
          <w:sz w:val="24"/>
          <w:szCs w:val="24"/>
        </w:rPr>
      </w:pPr>
    </w:p>
    <w:p w:rsidR="008A7C5E" w:rsidRDefault="008A7C5E" w:rsidP="00F43702">
      <w:pPr>
        <w:rPr>
          <w:rFonts w:ascii="Times New Roman" w:eastAsia="Times New Roman" w:hAnsi="Times New Roman" w:cs="Times New Roman"/>
          <w:sz w:val="24"/>
          <w:szCs w:val="24"/>
        </w:rPr>
      </w:pPr>
    </w:p>
    <w:p w:rsidR="008A7C5E" w:rsidRDefault="00647ACC" w:rsidP="00F43702">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Student name: Lois </w:t>
      </w:r>
      <w:proofErr w:type="spellStart"/>
      <w:r>
        <w:rPr>
          <w:rFonts w:ascii="Times New Roman" w:eastAsia="Times New Roman" w:hAnsi="Times New Roman" w:cs="Times New Roman"/>
          <w:i/>
          <w:sz w:val="24"/>
          <w:szCs w:val="24"/>
        </w:rPr>
        <w:t>Dolea</w:t>
      </w:r>
      <w:proofErr w:type="spellEnd"/>
    </w:p>
    <w:p w:rsidR="00647ACC" w:rsidRDefault="00647ACC" w:rsidP="00F43702">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Student ID: 2219572</w:t>
      </w:r>
    </w:p>
    <w:p w:rsidR="00647ACC" w:rsidRDefault="00647ACC" w:rsidP="00F43702">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Course code name: LCBB4005</w:t>
      </w:r>
    </w:p>
    <w:p w:rsidR="00647ACC" w:rsidRDefault="00647ACC" w:rsidP="00F43702">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Lector Name: </w:t>
      </w:r>
      <w:proofErr w:type="spellStart"/>
      <w:r>
        <w:rPr>
          <w:rFonts w:ascii="Times New Roman" w:eastAsia="Times New Roman" w:hAnsi="Times New Roman" w:cs="Times New Roman"/>
          <w:i/>
          <w:sz w:val="24"/>
          <w:szCs w:val="24"/>
        </w:rPr>
        <w:t>Rexon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Nting</w:t>
      </w:r>
      <w:proofErr w:type="spellEnd"/>
    </w:p>
    <w:p w:rsidR="00647ACC" w:rsidRDefault="00647ACC" w:rsidP="00F43702">
      <w:pPr>
        <w:rPr>
          <w:rFonts w:ascii="Times New Roman" w:eastAsia="Times New Roman" w:hAnsi="Times New Roman" w:cs="Times New Roman"/>
          <w:i/>
          <w:sz w:val="24"/>
          <w:szCs w:val="24"/>
        </w:rPr>
      </w:pPr>
    </w:p>
    <w:p w:rsidR="008A7C5E" w:rsidRDefault="008A7C5E" w:rsidP="00F43702">
      <w:pPr>
        <w:rPr>
          <w:rFonts w:ascii="Times New Roman" w:eastAsia="Times New Roman" w:hAnsi="Times New Roman" w:cs="Times New Roman"/>
          <w:i/>
          <w:sz w:val="24"/>
          <w:szCs w:val="24"/>
        </w:rPr>
      </w:pPr>
    </w:p>
    <w:p w:rsidR="008A7C5E" w:rsidRDefault="008A7C5E" w:rsidP="00F43702">
      <w:pPr>
        <w:rPr>
          <w:rFonts w:ascii="Times New Roman" w:eastAsia="Times New Roman" w:hAnsi="Times New Roman" w:cs="Times New Roman"/>
          <w:i/>
          <w:sz w:val="24"/>
          <w:szCs w:val="24"/>
        </w:rPr>
      </w:pPr>
    </w:p>
    <w:p w:rsidR="008A7C5E" w:rsidRDefault="008A7C5E" w:rsidP="00F43702">
      <w:pPr>
        <w:rPr>
          <w:rFonts w:ascii="Times New Roman" w:eastAsia="Times New Roman" w:hAnsi="Times New Roman" w:cs="Times New Roman"/>
          <w:i/>
          <w:sz w:val="24"/>
          <w:szCs w:val="24"/>
        </w:rPr>
      </w:pPr>
    </w:p>
    <w:p w:rsidR="008A7C5E" w:rsidRDefault="008A7C5E" w:rsidP="00F43702">
      <w:pPr>
        <w:rPr>
          <w:rFonts w:ascii="Times New Roman" w:eastAsia="Times New Roman" w:hAnsi="Times New Roman" w:cs="Times New Roman"/>
          <w:i/>
          <w:sz w:val="24"/>
          <w:szCs w:val="24"/>
        </w:rPr>
      </w:pPr>
    </w:p>
    <w:p w:rsidR="008A7C5E" w:rsidRDefault="008A7C5E" w:rsidP="00F43702">
      <w:pPr>
        <w:rPr>
          <w:rFonts w:ascii="Times New Roman" w:eastAsia="Times New Roman" w:hAnsi="Times New Roman" w:cs="Times New Roman"/>
          <w:i/>
          <w:sz w:val="24"/>
          <w:szCs w:val="24"/>
        </w:rPr>
      </w:pPr>
    </w:p>
    <w:p w:rsidR="008A7C5E" w:rsidRDefault="008A7C5E" w:rsidP="00F43702">
      <w:pPr>
        <w:rPr>
          <w:rFonts w:ascii="Times New Roman" w:eastAsia="Times New Roman" w:hAnsi="Times New Roman" w:cs="Times New Roman"/>
          <w:sz w:val="24"/>
          <w:szCs w:val="24"/>
        </w:rPr>
      </w:pPr>
    </w:p>
    <w:p w:rsidR="008A7C5E" w:rsidRDefault="00000000" w:rsidP="00F43702">
      <w:pPr>
        <w:rPr>
          <w:rFonts w:ascii="Times New Roman" w:eastAsia="Times New Roman" w:hAnsi="Times New Roman" w:cs="Times New Roman"/>
          <w:sz w:val="24"/>
          <w:szCs w:val="24"/>
        </w:rPr>
      </w:pPr>
      <w:r>
        <w:br w:type="page"/>
      </w:r>
    </w:p>
    <w:p w:rsidR="008A7C5E" w:rsidRDefault="008A7C5E" w:rsidP="00F43702"/>
    <w:p w:rsidR="008A7C5E" w:rsidRDefault="00000000" w:rsidP="00F43702">
      <w:pPr>
        <w:rPr>
          <w:b/>
        </w:rPr>
      </w:pPr>
      <w:bookmarkStart w:id="2" w:name="_heading=h.1fob9te" w:colFirst="0" w:colLast="0"/>
      <w:bookmarkEnd w:id="2"/>
      <w:r>
        <w:rPr>
          <w:rFonts w:ascii="SimSun" w:eastAsia="SimSun" w:hAnsi="SimSun" w:cs="SimSun"/>
          <w:b/>
          <w:sz w:val="21"/>
          <w:szCs w:val="21"/>
        </w:rPr>
        <w:t>Table Of Contents</w:t>
      </w:r>
    </w:p>
    <w:sdt>
      <w:sdtPr>
        <w:id w:val="44503159"/>
        <w:docPartObj>
          <w:docPartGallery w:val="Table of Contents"/>
          <w:docPartUnique/>
        </w:docPartObj>
      </w:sdtPr>
      <w:sdtContent>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r>
            <w:fldChar w:fldCharType="begin"/>
          </w:r>
          <w:r>
            <w:instrText xml:space="preserve"> HYPERLINK \l "_heading=h.30j0zll" </w:instrText>
          </w:r>
          <w:r>
            <w:fldChar w:fldCharType="separate"/>
          </w:r>
          <w:r>
            <w:rPr>
              <w:rFonts w:ascii="Times New Roman" w:eastAsia="Times New Roman" w:hAnsi="Times New Roman" w:cs="Times New Roman"/>
              <w:color w:val="000000"/>
              <w:sz w:val="24"/>
              <w:szCs w:val="24"/>
            </w:rPr>
            <w:t>GLOBAL BUSINESS ENVIRONMENT</w:t>
          </w:r>
          <w:r>
            <w:rPr>
              <w:rFonts w:ascii="Times New Roman" w:eastAsia="Times New Roman" w:hAnsi="Times New Roman" w:cs="Times New Roman"/>
              <w:color w:val="000000"/>
              <w:sz w:val="24"/>
              <w:szCs w:val="24"/>
            </w:rPr>
            <w:tab/>
            <w:t>1</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"_heading=h.3znysh7" </w:instrText>
          </w:r>
          <w:r>
            <w:fldChar w:fldCharType="separate"/>
          </w:r>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"_heading=h.2et92p0" </w:instrText>
          </w:r>
          <w:r>
            <w:fldChar w:fldCharType="separate"/>
          </w:r>
          <w:r>
            <w:rPr>
              <w:rFonts w:ascii="Times New Roman" w:eastAsia="Times New Roman" w:hAnsi="Times New Roman" w:cs="Times New Roman"/>
              <w:color w:val="000000"/>
              <w:sz w:val="24"/>
              <w:szCs w:val="24"/>
            </w:rPr>
            <w:t>Developing Country Overview</w:t>
          </w:r>
          <w:r>
            <w:rPr>
              <w:rFonts w:ascii="Times New Roman" w:eastAsia="Times New Roman" w:hAnsi="Times New Roman" w:cs="Times New Roman"/>
              <w:color w:val="000000"/>
              <w:sz w:val="24"/>
              <w:szCs w:val="24"/>
            </w:rPr>
            <w:tab/>
            <w:t>3</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"_heading=h.tyjcwt" </w:instrText>
          </w:r>
          <w:r>
            <w:fldChar w:fldCharType="separate"/>
          </w:r>
          <w:r>
            <w:rPr>
              <w:rFonts w:ascii="Times New Roman" w:eastAsia="Times New Roman" w:hAnsi="Times New Roman" w:cs="Times New Roman"/>
              <w:color w:val="000000"/>
              <w:sz w:val="24"/>
              <w:szCs w:val="24"/>
            </w:rPr>
            <w:t>Business Environment Analysis</w:t>
          </w:r>
          <w:r>
            <w:rPr>
              <w:rFonts w:ascii="Times New Roman" w:eastAsia="Times New Roman" w:hAnsi="Times New Roman" w:cs="Times New Roman"/>
              <w:color w:val="000000"/>
              <w:sz w:val="24"/>
              <w:szCs w:val="24"/>
            </w:rPr>
            <w:tab/>
            <w:t>4</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"_heading=h.3dy6vkm" </w:instrText>
          </w:r>
          <w:r>
            <w:fldChar w:fldCharType="separate"/>
          </w:r>
          <w:r>
            <w:rPr>
              <w:rFonts w:ascii="Times New Roman" w:eastAsia="Times New Roman" w:hAnsi="Times New Roman" w:cs="Times New Roman"/>
              <w:color w:val="000000"/>
              <w:sz w:val="24"/>
              <w:szCs w:val="24"/>
            </w:rPr>
            <w:t>PESTLE Analysis</w:t>
          </w:r>
          <w:r>
            <w:rPr>
              <w:rFonts w:ascii="Times New Roman" w:eastAsia="Times New Roman" w:hAnsi="Times New Roman" w:cs="Times New Roman"/>
              <w:color w:val="000000"/>
              <w:sz w:val="24"/>
              <w:szCs w:val="24"/>
            </w:rPr>
            <w:tab/>
            <w:t>4</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"_heading=h.1t3h5sf" </w:instrText>
          </w:r>
          <w:r>
            <w:fldChar w:fldCharType="separate"/>
          </w:r>
          <w:r>
            <w:rPr>
              <w:rFonts w:ascii="Times New Roman" w:eastAsia="Times New Roman" w:hAnsi="Times New Roman" w:cs="Times New Roman"/>
              <w:color w:val="000000"/>
              <w:sz w:val="24"/>
              <w:szCs w:val="24"/>
            </w:rPr>
            <w:t>Socio-cultural Factors Anaysis</w:t>
          </w:r>
          <w:r>
            <w:rPr>
              <w:rFonts w:ascii="Times New Roman" w:eastAsia="Times New Roman" w:hAnsi="Times New Roman" w:cs="Times New Roman"/>
              <w:color w:val="000000"/>
              <w:sz w:val="24"/>
              <w:szCs w:val="24"/>
            </w:rPr>
            <w:tab/>
            <w:t>5</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"_heading=h.4d34og8" </w:instrText>
          </w:r>
          <w:r>
            <w:fldChar w:fldCharType="separate"/>
          </w:r>
          <w:r>
            <w:rPr>
              <w:rFonts w:ascii="Times New Roman" w:eastAsia="Times New Roman" w:hAnsi="Times New Roman" w:cs="Times New Roman"/>
              <w:color w:val="000000"/>
              <w:sz w:val="24"/>
              <w:szCs w:val="24"/>
            </w:rPr>
            <w:t>Technological Factors Analysis</w:t>
          </w:r>
          <w:r>
            <w:rPr>
              <w:rFonts w:ascii="Times New Roman" w:eastAsia="Times New Roman" w:hAnsi="Times New Roman" w:cs="Times New Roman"/>
              <w:color w:val="000000"/>
              <w:sz w:val="24"/>
              <w:szCs w:val="24"/>
            </w:rPr>
            <w:tab/>
            <w:t>5</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"_heading=h.2s8eyo1" </w:instrText>
          </w:r>
          <w:r>
            <w:fldChar w:fldCharType="separate"/>
          </w:r>
          <w:r>
            <w:rPr>
              <w:rFonts w:ascii="Times New Roman" w:eastAsia="Times New Roman" w:hAnsi="Times New Roman" w:cs="Times New Roman"/>
              <w:color w:val="000000"/>
              <w:sz w:val="24"/>
              <w:szCs w:val="24"/>
            </w:rPr>
            <w:t>Legal Factors Analysis</w:t>
          </w:r>
          <w:r>
            <w:rPr>
              <w:rFonts w:ascii="Times New Roman" w:eastAsia="Times New Roman" w:hAnsi="Times New Roman" w:cs="Times New Roman"/>
              <w:color w:val="000000"/>
              <w:sz w:val="24"/>
              <w:szCs w:val="24"/>
            </w:rPr>
            <w:tab/>
            <w:t>5</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"_heading=h.17dp8vu" </w:instrText>
          </w:r>
          <w:r>
            <w:fldChar w:fldCharType="separate"/>
          </w:r>
          <w:r>
            <w:rPr>
              <w:rFonts w:ascii="Times New Roman" w:eastAsia="Times New Roman" w:hAnsi="Times New Roman" w:cs="Times New Roman"/>
              <w:color w:val="000000"/>
              <w:sz w:val="24"/>
              <w:szCs w:val="24"/>
            </w:rPr>
            <w:t>Porter’s Diamond</w:t>
          </w:r>
          <w:r>
            <w:rPr>
              <w:rFonts w:ascii="Times New Roman" w:eastAsia="Times New Roman" w:hAnsi="Times New Roman" w:cs="Times New Roman"/>
              <w:color w:val="000000"/>
              <w:sz w:val="24"/>
              <w:szCs w:val="24"/>
            </w:rPr>
            <w:tab/>
            <w:t>6</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"_heading=h.3rdcrjn" </w:instrText>
          </w:r>
          <w:r>
            <w:fldChar w:fldCharType="separate"/>
          </w:r>
          <w:r>
            <w:rPr>
              <w:rFonts w:ascii="Times New Roman" w:eastAsia="Times New Roman" w:hAnsi="Times New Roman" w:cs="Times New Roman"/>
              <w:color w:val="000000"/>
              <w:sz w:val="24"/>
              <w:szCs w:val="24"/>
            </w:rPr>
            <w:t>Value Network</w:t>
          </w:r>
          <w:r>
            <w:rPr>
              <w:rFonts w:ascii="Times New Roman" w:eastAsia="Times New Roman" w:hAnsi="Times New Roman" w:cs="Times New Roman"/>
              <w:color w:val="000000"/>
              <w:sz w:val="24"/>
              <w:szCs w:val="24"/>
            </w:rPr>
            <w:tab/>
            <w:t>6</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"_heading=h.26in1rg" </w:instrText>
          </w:r>
          <w:r>
            <w:fldChar w:fldCharType="separate"/>
          </w:r>
          <w:r>
            <w:rPr>
              <w:rFonts w:ascii="Times New Roman" w:eastAsia="Times New Roman" w:hAnsi="Times New Roman" w:cs="Times New Roman"/>
              <w:color w:val="000000"/>
              <w:sz w:val="24"/>
              <w:szCs w:val="24"/>
            </w:rPr>
            <w:t>Porters Five Force Analysis - Tesco in India</w:t>
          </w:r>
          <w:r>
            <w:rPr>
              <w:rFonts w:ascii="Times New Roman" w:eastAsia="Times New Roman" w:hAnsi="Times New Roman" w:cs="Times New Roman"/>
              <w:color w:val="000000"/>
              <w:sz w:val="24"/>
              <w:szCs w:val="24"/>
            </w:rPr>
            <w:tab/>
            <w:t>8</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"_heading=h.35nkun2" </w:instrText>
          </w:r>
          <w:r>
            <w:fldChar w:fldCharType="separate"/>
          </w:r>
          <w:r>
            <w:rPr>
              <w:rFonts w:ascii="Times New Roman" w:eastAsia="Times New Roman" w:hAnsi="Times New Roman" w:cs="Times New Roman"/>
              <w:color w:val="000000"/>
              <w:sz w:val="24"/>
              <w:szCs w:val="24"/>
            </w:rPr>
            <w:t>Hofsteda</w:t>
          </w:r>
          <w:r>
            <w:rPr>
              <w:rFonts w:ascii="Times New Roman" w:eastAsia="Times New Roman" w:hAnsi="Times New Roman" w:cs="Times New Roman"/>
              <w:color w:val="000000"/>
              <w:sz w:val="24"/>
              <w:szCs w:val="24"/>
            </w:rPr>
            <w:tab/>
            <w:t>9</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"_heading=h.1ksv4uv" </w:instrText>
          </w:r>
          <w:r>
            <w:fldChar w:fldCharType="separate"/>
          </w:r>
          <w:r>
            <w:rPr>
              <w:rFonts w:ascii="Times New Roman" w:eastAsia="Times New Roman" w:hAnsi="Times New Roman" w:cs="Times New Roman"/>
              <w:color w:val="000000"/>
              <w:sz w:val="24"/>
              <w:szCs w:val="24"/>
            </w:rPr>
            <w:t>Critical Evaluation</w:t>
          </w:r>
          <w:r>
            <w:rPr>
              <w:rFonts w:ascii="Times New Roman" w:eastAsia="Times New Roman" w:hAnsi="Times New Roman" w:cs="Times New Roman"/>
              <w:color w:val="000000"/>
              <w:sz w:val="24"/>
              <w:szCs w:val="24"/>
            </w:rPr>
            <w:tab/>
            <w:t>10</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"_heading=h.44sinio" </w:instrText>
          </w:r>
          <w:r>
            <w:fldChar w:fldCharType="separate"/>
          </w:r>
          <w:r>
            <w:rPr>
              <w:rFonts w:ascii="Times New Roman" w:eastAsia="Times New Roman" w:hAnsi="Times New Roman" w:cs="Times New Roman"/>
              <w:color w:val="000000"/>
              <w:sz w:val="24"/>
              <w:szCs w:val="24"/>
            </w:rPr>
            <w:t>Barriers Experienced By Foreign Businesses</w:t>
          </w:r>
          <w:r>
            <w:rPr>
              <w:rFonts w:ascii="Times New Roman" w:eastAsia="Times New Roman" w:hAnsi="Times New Roman" w:cs="Times New Roman"/>
              <w:color w:val="000000"/>
              <w:sz w:val="24"/>
              <w:szCs w:val="24"/>
            </w:rPr>
            <w:tab/>
            <w:t>12</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"_heading=h.2jxsxqh" </w:instrText>
          </w:r>
          <w:r>
            <w:fldChar w:fldCharType="separate"/>
          </w:r>
          <w:r>
            <w:rPr>
              <w:rFonts w:ascii="Times New Roman" w:eastAsia="Times New Roman" w:hAnsi="Times New Roman" w:cs="Times New Roman"/>
              <w:color w:val="000000"/>
              <w:sz w:val="24"/>
              <w:szCs w:val="24"/>
            </w:rPr>
            <w:t>Strategies and Recommendations</w:t>
          </w:r>
          <w:r>
            <w:rPr>
              <w:rFonts w:ascii="Times New Roman" w:eastAsia="Times New Roman" w:hAnsi="Times New Roman" w:cs="Times New Roman"/>
              <w:color w:val="000000"/>
              <w:sz w:val="24"/>
              <w:szCs w:val="24"/>
            </w:rPr>
            <w:tab/>
            <w:t>14</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sz w:val="24"/>
              <w:szCs w:val="24"/>
            </w:rPr>
          </w:pPr>
          <w:r>
            <w:fldChar w:fldCharType="end"/>
          </w:r>
          <w:r>
            <w:fldChar w:fldCharType="begin"/>
          </w:r>
          <w:r>
            <w:instrText xml:space="preserve"> HYPERLINK \l "_heading=h.z337ya" </w:instrText>
          </w:r>
          <w:r>
            <w:fldChar w:fldCharType="separate"/>
          </w:r>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15</w:t>
          </w:r>
        </w:p>
        <w:p w:rsidR="008A7C5E" w:rsidRDefault="00000000" w:rsidP="00F43702">
          <w:pPr>
            <w:pBdr>
              <w:top w:val="nil"/>
              <w:left w:val="nil"/>
              <w:bottom w:val="nil"/>
              <w:right w:val="nil"/>
              <w:between w:val="nil"/>
            </w:pBdr>
            <w:tabs>
              <w:tab w:val="right" w:pos="8306"/>
            </w:tabs>
            <w:rPr>
              <w:rFonts w:ascii="Times New Roman" w:eastAsia="Times New Roman" w:hAnsi="Times New Roman" w:cs="Times New Roman"/>
              <w:color w:val="000000"/>
            </w:rPr>
          </w:pPr>
          <w:r>
            <w:fldChar w:fldCharType="end"/>
          </w:r>
          <w:hyperlink w:anchor="_heading=h.3j2qqm3">
            <w:r>
              <w:rPr>
                <w:rFonts w:ascii="Times New Roman" w:eastAsia="Times New Roman" w:hAnsi="Times New Roman" w:cs="Times New Roman"/>
                <w:color w:val="000000"/>
                <w:sz w:val="24"/>
                <w:szCs w:val="24"/>
              </w:rPr>
              <w:t>References List</w:t>
            </w:r>
            <w:r>
              <w:rPr>
                <w:rFonts w:ascii="Times New Roman" w:eastAsia="Times New Roman" w:hAnsi="Times New Roman" w:cs="Times New Roman"/>
                <w:color w:val="000000"/>
                <w:sz w:val="24"/>
                <w:szCs w:val="24"/>
              </w:rPr>
              <w:tab/>
              <w:t>16</w:t>
            </w:r>
          </w:hyperlink>
          <w:r>
            <w:fldChar w:fldCharType="begin"/>
          </w:r>
          <w:r>
            <w:instrText xml:space="preserve"> HYPERLINK \l "_heading=h.3j2qqm3" </w:instrText>
          </w:r>
          <w:r>
            <w:fldChar w:fldCharType="separate"/>
          </w:r>
        </w:p>
        <w:p w:rsidR="008A7C5E" w:rsidRDefault="00000000" w:rsidP="00F43702">
          <w:r>
            <w:fldChar w:fldCharType="end"/>
          </w:r>
          <w:r>
            <w:fldChar w:fldCharType="end"/>
          </w:r>
        </w:p>
      </w:sdtContent>
    </w:sdt>
    <w:p w:rsidR="008A7C5E" w:rsidRDefault="00000000" w:rsidP="00F43702">
      <w:pPr>
        <w:rPr>
          <w:rFonts w:ascii="Times New Roman" w:eastAsia="Times New Roman" w:hAnsi="Times New Roman" w:cs="Times New Roman"/>
          <w:sz w:val="24"/>
          <w:szCs w:val="24"/>
        </w:rPr>
      </w:pPr>
      <w:r>
        <w:br w:type="page"/>
      </w:r>
    </w:p>
    <w:p w:rsidR="008A7C5E" w:rsidRDefault="00000000" w:rsidP="00F43702">
      <w:pPr>
        <w:pStyle w:val="Heading2"/>
        <w:spacing w:line="480" w:lineRule="auto"/>
        <w:rPr>
          <w:rFonts w:ascii="Times New Roman" w:eastAsia="Times New Roman" w:hAnsi="Times New Roman" w:cs="Times New Roman"/>
          <w:sz w:val="24"/>
          <w:szCs w:val="24"/>
        </w:rPr>
      </w:pPr>
      <w:bookmarkStart w:id="3" w:name="_heading=h.3znysh7" w:colFirst="0" w:colLast="0"/>
      <w:bookmarkEnd w:id="3"/>
      <w:r>
        <w:rPr>
          <w:rFonts w:ascii="Times New Roman" w:eastAsia="Times New Roman" w:hAnsi="Times New Roman" w:cs="Times New Roman"/>
          <w:sz w:val="24"/>
          <w:szCs w:val="24"/>
        </w:rPr>
        <w:lastRenderedPageBreak/>
        <w:t>Introduction</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business involves conducting business activities across national borders. It is becoming increasingly popular for companies to expand their operations internationally due to potential market growth opportunities, access to resources, and lower costs of production. However, when expanding into developing countries, there are many environmental factors that can impact the success of the business operations (</w:t>
      </w:r>
      <w:r>
        <w:rPr>
          <w:rFonts w:ascii="Times New Roman" w:eastAsia="Times New Roman" w:hAnsi="Times New Roman" w:cs="Times New Roman"/>
          <w:i/>
          <w:sz w:val="24"/>
          <w:szCs w:val="24"/>
        </w:rPr>
        <w:t xml:space="preserve">5 international business examples to learn </w:t>
      </w:r>
      <w:proofErr w:type="spellStart"/>
      <w:r>
        <w:rPr>
          <w:rFonts w:ascii="Times New Roman" w:eastAsia="Times New Roman" w:hAnsi="Times New Roman" w:cs="Times New Roman"/>
          <w:i/>
          <w:sz w:val="24"/>
          <w:szCs w:val="24"/>
        </w:rPr>
        <w:t>fr</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2021). These factors include cultural differences, political instability, economic volatility, legal restrictions, and infrastructure limitations. As a global retail giant headquartered in the United Kingdom, Tesco has a strong presence in the international business arena. Tesco's operations span across multiple countries, and the company is known for its diverse range of products, competitive pricing, and customer-centric approach. As Tesco considers expanding its production facilities to a developing country, it is crucial to understand the context of international business, conduct a thorough business environmental analysis, and formulate effective organizational strategies to ensure the smooth running of its operations and success in the new market. </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analysis will provide insights into the local market conditions, regulatory environment, cultural norms, economic stability, infrastructure, and other relevant factors that may affect Tesco's business operations. </w:t>
      </w:r>
    </w:p>
    <w:p w:rsidR="008A7C5E" w:rsidRDefault="00000000" w:rsidP="00F43702">
      <w:pPr>
        <w:pStyle w:val="Heading3"/>
        <w:spacing w:line="480" w:lineRule="auto"/>
        <w:rPr>
          <w:rFonts w:ascii="Times New Roman" w:eastAsia="Times New Roman" w:hAnsi="Times New Roman" w:cs="Times New Roman"/>
          <w:sz w:val="24"/>
          <w:szCs w:val="24"/>
        </w:rPr>
      </w:pPr>
      <w:bookmarkStart w:id="4" w:name="_heading=h.2et92p0" w:colFirst="0" w:colLast="0"/>
      <w:bookmarkEnd w:id="4"/>
      <w:r>
        <w:rPr>
          <w:rFonts w:ascii="Times New Roman" w:eastAsia="Times New Roman" w:hAnsi="Times New Roman" w:cs="Times New Roman"/>
          <w:sz w:val="24"/>
          <w:szCs w:val="24"/>
        </w:rPr>
        <w:t>Developing Country Overview</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 is a diverse and rapidly developing country located in South Asia (India 2023). It is the seventh-largest country by land area and the second-most populous country in the world, with a population of over 1.3 billion people. India has a rich cultural heritage, with a diverse population, varied languages, and a complex social structure. </w:t>
      </w:r>
      <w:r>
        <w:rPr>
          <w:rFonts w:ascii="Times New Roman" w:eastAsia="Times New Roman" w:hAnsi="Times New Roman" w:cs="Times New Roman"/>
          <w:sz w:val="24"/>
          <w:szCs w:val="24"/>
        </w:rPr>
        <w:lastRenderedPageBreak/>
        <w:t xml:space="preserve">India's economy is one of the fastest-growing economies in the world, with a strong focus on services, manufacturing, and agriculture sectors. However, India also presents unique challenges for businesses, including complex regulations, infrastructure gaps, socio-cultural diversity, labor market dynamics, and competitive market conditions (Amadeo, </w:t>
      </w:r>
      <w:proofErr w:type="spellStart"/>
      <w:r>
        <w:rPr>
          <w:rFonts w:ascii="Times New Roman" w:eastAsia="Times New Roman" w:hAnsi="Times New Roman" w:cs="Times New Roman"/>
          <w:sz w:val="24"/>
          <w:szCs w:val="24"/>
        </w:rPr>
        <w:t>nd</w:t>
      </w:r>
      <w:proofErr w:type="spellEnd"/>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Therefore, understanding the business environment in India is critical for companies like Tesco that are considering expanding their production facilities to this developing country. </w:t>
      </w:r>
    </w:p>
    <w:p w:rsidR="008A7C5E" w:rsidRDefault="00000000" w:rsidP="00F43702">
      <w:pPr>
        <w:pStyle w:val="Heading2"/>
        <w:spacing w:line="480" w:lineRule="auto"/>
        <w:rPr>
          <w:rFonts w:ascii="Times New Roman" w:eastAsia="Times New Roman" w:hAnsi="Times New Roman" w:cs="Times New Roman"/>
          <w:sz w:val="24"/>
          <w:szCs w:val="24"/>
        </w:rPr>
      </w:pPr>
      <w:bookmarkStart w:id="5" w:name="_heading=h.tyjcwt" w:colFirst="0" w:colLast="0"/>
      <w:bookmarkEnd w:id="5"/>
      <w:r>
        <w:rPr>
          <w:rFonts w:ascii="Times New Roman" w:eastAsia="Times New Roman" w:hAnsi="Times New Roman" w:cs="Times New Roman"/>
          <w:sz w:val="24"/>
          <w:szCs w:val="24"/>
        </w:rPr>
        <w:t xml:space="preserve">Business Environment Analysis </w:t>
      </w:r>
    </w:p>
    <w:p w:rsidR="008A7C5E" w:rsidRDefault="00000000" w:rsidP="00F43702">
      <w:pPr>
        <w:pStyle w:val="Heading3"/>
        <w:spacing w:line="480" w:lineRule="auto"/>
        <w:rPr>
          <w:rFonts w:ascii="Times New Roman" w:eastAsia="Times New Roman" w:hAnsi="Times New Roman" w:cs="Times New Roman"/>
          <w:sz w:val="24"/>
          <w:szCs w:val="24"/>
        </w:rPr>
      </w:pPr>
      <w:bookmarkStart w:id="6" w:name="_heading=h.3dy6vkm" w:colFirst="0" w:colLast="0"/>
      <w:bookmarkEnd w:id="6"/>
      <w:r>
        <w:rPr>
          <w:rFonts w:ascii="Times New Roman" w:eastAsia="Times New Roman" w:hAnsi="Times New Roman" w:cs="Times New Roman"/>
          <w:sz w:val="24"/>
          <w:szCs w:val="24"/>
        </w:rPr>
        <w:t>PESTLE Analysis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India's political landscape, economic conditions, socio-cultural factors, technology landscape, legal framework, and environmental challenges can significantly impact Tesco's operations in the country. Tesco needs to carefully assess and adapt to these factors to ensure successful business operations in India.</w:t>
      </w:r>
    </w:p>
    <w:p w:rsidR="008A7C5E" w:rsidRDefault="00000000" w:rsidP="00F43702">
      <w:pPr>
        <w:pStyle w:val="Heading4"/>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Factors Analysis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stability, government policies, regulations, and relations with other countries can significantly impact Tesco's operations in India. For example, changes in trade policies, foreign investment regulations, and political instability can affect Tesco's supply chain, market access, and overall business operations (Martin, 2021). </w:t>
      </w:r>
    </w:p>
    <w:p w:rsidR="008A7C5E" w:rsidRDefault="00000000" w:rsidP="00F43702">
      <w:pPr>
        <w:pStyle w:val="Heading4"/>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Factors Analysis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India's economy is characterized by a growing middle class, increasing consumer purchasing power, and a large consumer market. However, it also faces challenges such as income inequality, inflation, and currency fluctuations. Economic factors such </w:t>
      </w:r>
      <w:r>
        <w:rPr>
          <w:rFonts w:ascii="Times New Roman" w:eastAsia="Times New Roman" w:hAnsi="Times New Roman" w:cs="Times New Roman"/>
          <w:sz w:val="24"/>
          <w:szCs w:val="24"/>
        </w:rPr>
        <w:lastRenderedPageBreak/>
        <w:t>as GDP growth, inflation rates, consumer spending patterns, and labor market dynamics can impact Tesco's pricing strategy, supply chain costs, and overall profitability (</w:t>
      </w:r>
      <w:r>
        <w:rPr>
          <w:rFonts w:ascii="Times New Roman" w:eastAsia="Times New Roman" w:hAnsi="Times New Roman" w:cs="Times New Roman"/>
          <w:i/>
          <w:sz w:val="24"/>
          <w:szCs w:val="24"/>
        </w:rPr>
        <w:t xml:space="preserve">New World Bank country classifications by income level: 2020-2021, </w:t>
      </w:r>
      <w:proofErr w:type="spellStart"/>
      <w:r>
        <w:rPr>
          <w:rFonts w:ascii="Times New Roman" w:eastAsia="Times New Roman" w:hAnsi="Times New Roman" w:cs="Times New Roman"/>
          <w:i/>
          <w:sz w:val="24"/>
          <w:szCs w:val="24"/>
        </w:rPr>
        <w:t>nd</w:t>
      </w:r>
      <w:proofErr w:type="spellEnd"/>
      <w:r>
        <w:rPr>
          <w:rFonts w:ascii="Times New Roman" w:eastAsia="Times New Roman" w:hAnsi="Times New Roman" w:cs="Times New Roman"/>
          <w:sz w:val="24"/>
          <w:szCs w:val="24"/>
        </w:rPr>
        <w:t xml:space="preserve">). </w:t>
      </w:r>
    </w:p>
    <w:p w:rsidR="008A7C5E" w:rsidRDefault="00000000" w:rsidP="00F43702">
      <w:pPr>
        <w:pStyle w:val="Heading3"/>
        <w:spacing w:line="480" w:lineRule="auto"/>
        <w:rPr>
          <w:rFonts w:ascii="Times New Roman" w:eastAsia="Times New Roman" w:hAnsi="Times New Roman" w:cs="Times New Roman"/>
          <w:sz w:val="24"/>
          <w:szCs w:val="24"/>
        </w:rPr>
      </w:pPr>
      <w:bookmarkStart w:id="7" w:name="_heading=h.1t3h5sf" w:colFirst="0" w:colLast="0"/>
      <w:bookmarkEnd w:id="7"/>
      <w:r>
        <w:rPr>
          <w:rFonts w:ascii="Times New Roman" w:eastAsia="Times New Roman" w:hAnsi="Times New Roman" w:cs="Times New Roman"/>
          <w:sz w:val="24"/>
          <w:szCs w:val="24"/>
        </w:rPr>
        <w:t xml:space="preserve">Socio-cultural Factors </w:t>
      </w:r>
      <w:proofErr w:type="spellStart"/>
      <w:r>
        <w:rPr>
          <w:rFonts w:ascii="Times New Roman" w:eastAsia="Times New Roman" w:hAnsi="Times New Roman" w:cs="Times New Roman"/>
          <w:sz w:val="24"/>
          <w:szCs w:val="24"/>
        </w:rPr>
        <w:t>Anaysis</w:t>
      </w:r>
      <w:proofErr w:type="spellEnd"/>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 has a diverse socio-cultural landscape with various religions, languages, customs, and traditions (2021). Cultural norms, consumer preferences, and social dynamics can impact Tesco's product offerings, marketing strategies, and customer relationships. </w:t>
      </w:r>
    </w:p>
    <w:p w:rsidR="008A7C5E" w:rsidRDefault="00000000" w:rsidP="00F43702">
      <w:pPr>
        <w:pStyle w:val="Heading3"/>
        <w:spacing w:line="480" w:lineRule="auto"/>
        <w:rPr>
          <w:rFonts w:ascii="Times New Roman" w:eastAsia="Times New Roman" w:hAnsi="Times New Roman" w:cs="Times New Roman"/>
          <w:sz w:val="24"/>
          <w:szCs w:val="24"/>
        </w:rPr>
      </w:pPr>
      <w:bookmarkStart w:id="8" w:name="_heading=h.4d34og8" w:colFirst="0" w:colLast="0"/>
      <w:bookmarkEnd w:id="8"/>
      <w:r>
        <w:rPr>
          <w:rFonts w:ascii="Times New Roman" w:eastAsia="Times New Roman" w:hAnsi="Times New Roman" w:cs="Times New Roman"/>
          <w:sz w:val="24"/>
          <w:szCs w:val="24"/>
        </w:rPr>
        <w:t>Technological Factors Analysis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factors such as infrastructure, innovation, and digitalization can impact Tesco's operations, customer engagement, and supply chain management. </w:t>
      </w:r>
    </w:p>
    <w:p w:rsidR="008A7C5E" w:rsidRDefault="00000000" w:rsidP="00F43702">
      <w:pPr>
        <w:pStyle w:val="Heading3"/>
        <w:spacing w:line="480" w:lineRule="auto"/>
        <w:rPr>
          <w:rFonts w:ascii="Times New Roman" w:eastAsia="Times New Roman" w:hAnsi="Times New Roman" w:cs="Times New Roman"/>
          <w:sz w:val="24"/>
          <w:szCs w:val="24"/>
        </w:rPr>
      </w:pPr>
      <w:bookmarkStart w:id="9" w:name="_heading=h.2s8eyo1" w:colFirst="0" w:colLast="0"/>
      <w:bookmarkEnd w:id="9"/>
      <w:r>
        <w:rPr>
          <w:rFonts w:ascii="Times New Roman" w:eastAsia="Times New Roman" w:hAnsi="Times New Roman" w:cs="Times New Roman"/>
          <w:sz w:val="24"/>
          <w:szCs w:val="24"/>
        </w:rPr>
        <w:t>Legal Factors Analysis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with local laws and regulations is critical for Tesco's operations in India to avoid legal risks and penalties. Tesco needs to ensure that it has a thorough understanding of the legal framework in India and comply with all relevant laws and regulations to operate successfully in the market.</w:t>
      </w:r>
    </w:p>
    <w:p w:rsidR="008A7C5E" w:rsidRDefault="00000000" w:rsidP="00F43702">
      <w:pPr>
        <w:pStyle w:val="Heading4"/>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Factors Analysis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 faces significant environmental challenges such as pollution, climate change, and resource depletion. Environmental factors such as sustainability, waste </w:t>
      </w:r>
      <w:r>
        <w:rPr>
          <w:rFonts w:ascii="Times New Roman" w:eastAsia="Times New Roman" w:hAnsi="Times New Roman" w:cs="Times New Roman"/>
          <w:sz w:val="24"/>
          <w:szCs w:val="24"/>
        </w:rPr>
        <w:lastRenderedPageBreak/>
        <w:t xml:space="preserve">management, and environmental regulations can impact Tesco's operations and reputation. </w:t>
      </w:r>
    </w:p>
    <w:p w:rsidR="008A7C5E" w:rsidRDefault="00000000" w:rsidP="00F43702">
      <w:pPr>
        <w:pStyle w:val="Heading2"/>
        <w:spacing w:line="480" w:lineRule="auto"/>
        <w:rPr>
          <w:rFonts w:ascii="Times New Roman" w:eastAsia="Times New Roman" w:hAnsi="Times New Roman" w:cs="Times New Roman"/>
          <w:sz w:val="24"/>
          <w:szCs w:val="24"/>
        </w:rPr>
      </w:pPr>
      <w:bookmarkStart w:id="10" w:name="_heading=h.17dp8vu" w:colFirst="0" w:colLast="0"/>
      <w:bookmarkEnd w:id="10"/>
      <w:r>
        <w:rPr>
          <w:rFonts w:ascii="Times New Roman" w:eastAsia="Times New Roman" w:hAnsi="Times New Roman" w:cs="Times New Roman"/>
          <w:sz w:val="24"/>
          <w:szCs w:val="24"/>
        </w:rPr>
        <w:t xml:space="preserve">Porter’s Diamond </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 conditions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Abundance of skilled labor</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Growing middle-class population</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natural resources (</w:t>
      </w:r>
      <w:proofErr w:type="spellStart"/>
      <w:r>
        <w:rPr>
          <w:rFonts w:ascii="Times New Roman" w:eastAsia="Times New Roman" w:hAnsi="Times New Roman" w:cs="Times New Roman"/>
          <w:sz w:val="24"/>
          <w:szCs w:val="24"/>
        </w:rPr>
        <w:t>Vedantu</w:t>
      </w:r>
      <w:proofErr w:type="spellEnd"/>
      <w:r>
        <w:rPr>
          <w:rFonts w:ascii="Times New Roman" w:eastAsia="Times New Roman" w:hAnsi="Times New Roman" w:cs="Times New Roman"/>
          <w:sz w:val="24"/>
          <w:szCs w:val="24"/>
        </w:rPr>
        <w:t>, 2022)</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Demand conditions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Large and diverse consumer market</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disposable incomes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Rapid urbanization and changing consumer preferences (</w:t>
      </w:r>
      <w:proofErr w:type="spellStart"/>
      <w:r>
        <w:rPr>
          <w:rFonts w:ascii="Times New Roman" w:eastAsia="Times New Roman" w:hAnsi="Times New Roman" w:cs="Times New Roman"/>
          <w:sz w:val="24"/>
          <w:szCs w:val="24"/>
        </w:rPr>
        <w:t>Bettin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Related and supporting industries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Growing retail and e-commerce sectors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Strong agricultural and food processing industries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Emergence of supportive logistics and supply chain networks</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Firm strategy, structure, and rivalry</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Complex regulatory environment</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Intense competition in the retail sector</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Varied consumer preferences across regions</w:t>
      </w:r>
    </w:p>
    <w:p w:rsidR="008A7C5E" w:rsidRDefault="00000000" w:rsidP="00F43702">
      <w:pPr>
        <w:pStyle w:val="Heading2"/>
        <w:rPr>
          <w:rFonts w:ascii="Times New Roman" w:eastAsia="Times New Roman" w:hAnsi="Times New Roman" w:cs="Times New Roman"/>
          <w:sz w:val="24"/>
          <w:szCs w:val="24"/>
        </w:rPr>
      </w:pPr>
      <w:bookmarkStart w:id="11" w:name="_heading=h.3rdcrjn" w:colFirst="0" w:colLast="0"/>
      <w:bookmarkEnd w:id="11"/>
      <w:r>
        <w:rPr>
          <w:rFonts w:ascii="Times New Roman" w:eastAsia="Times New Roman" w:hAnsi="Times New Roman" w:cs="Times New Roman"/>
          <w:sz w:val="24"/>
          <w:szCs w:val="24"/>
        </w:rPr>
        <w:t xml:space="preserve">Value Network </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Value Network is a strategic framework that identifies and analyzes the relationships, collaborations, and interactions among various stakeholders in a business ecosystem. </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Suppliers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Diverse range of suppliers in India</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for strategic partnerships with local suppliers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Customers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Changing consumer preferences and needs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Large and diverse consumer base in India</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for customization and localization of products/services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Competitors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competitor strategies and market positioning</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Intense competition in the retail sector in India</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for differentiation and competitive advantage</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Government and regulatory bodies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Complex regulatory environment in India</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for compliance and partnerships with government agencies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of local laws, regulations, and policies</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Industry associations and business networks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for collaboration, knowledge sharing, and industry advocacy</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Presence of industry associations and business networks in India</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Logistics and supply chain partners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logistics and supply chain networks in India</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Local communities and NGOs: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for corporate social responsibility initiatives and community engagement.</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for optimizing supply chain operations and reducing costs</w:t>
      </w:r>
    </w:p>
    <w:p w:rsidR="008A7C5E" w:rsidRDefault="00000000" w:rsidP="00F43702">
      <w:pPr>
        <w:numPr>
          <w:ilvl w:val="0"/>
          <w:numId w:val="1"/>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Social and environmental considerations in India</w:t>
      </w:r>
    </w:p>
    <w:p w:rsidR="008A7C5E" w:rsidRDefault="00000000" w:rsidP="00F43702">
      <w:pPr>
        <w:pStyle w:val="Heading2"/>
        <w:spacing w:line="480" w:lineRule="auto"/>
        <w:rPr>
          <w:rFonts w:ascii="Times New Roman" w:eastAsia="Times New Roman" w:hAnsi="Times New Roman" w:cs="Times New Roman"/>
          <w:sz w:val="24"/>
          <w:szCs w:val="24"/>
        </w:rPr>
      </w:pPr>
      <w:bookmarkStart w:id="12" w:name="_heading=h.26in1rg" w:colFirst="0" w:colLast="0"/>
      <w:bookmarkEnd w:id="12"/>
      <w:r>
        <w:rPr>
          <w:rFonts w:ascii="Times New Roman" w:eastAsia="Times New Roman" w:hAnsi="Times New Roman" w:cs="Times New Roman"/>
          <w:sz w:val="24"/>
          <w:szCs w:val="24"/>
        </w:rPr>
        <w:lastRenderedPageBreak/>
        <w:t>Porters Five Force Analysis - Tesco in India</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Porter's Five Forces Analysis is a framework that helps businesses analyze the competitive forces in their industry. In this article, we will apply this framework to Tesco in India.</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New Entrants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threat of new entrants in the Indian retail market is high due to the ease of entry into the market. However, Tesco has an advantage in terms of economies of scale and brand recognition (Kar et al., 2021). </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Suppliers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bargaining power of suppliers in India is high due to the fragmented nature of the retail market. However, Tesco has established relationships with suppliers and can leverage its buying power to negotiate better prices. It can also source products from its global supply chain, giving it an advantage over local retailers.</w:t>
      </w:r>
    </w:p>
    <w:p w:rsidR="008A7C5E" w:rsidRDefault="00000000" w:rsidP="00F43702">
      <w:pPr>
        <w:spacing w:line="480" w:lineRule="auto"/>
        <w:rPr>
          <w:rFonts w:ascii="Times New Roman" w:eastAsia="Times New Roman" w:hAnsi="Times New Roman" w:cs="Times New Roman"/>
          <w:b/>
          <w:sz w:val="24"/>
          <w:szCs w:val="24"/>
        </w:rPr>
      </w:pPr>
      <w:bookmarkStart w:id="13" w:name="_heading=h.lnxbz9" w:colFirst="0" w:colLast="0"/>
      <w:bookmarkEnd w:id="13"/>
      <w:r>
        <w:rPr>
          <w:rFonts w:ascii="Times New Roman" w:eastAsia="Times New Roman" w:hAnsi="Times New Roman" w:cs="Times New Roman"/>
          <w:b/>
          <w:sz w:val="24"/>
          <w:szCs w:val="24"/>
        </w:rPr>
        <w:t>Bargaining Power of Buyers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bargaining power of buyers in India is moderate due to the increasing purchasing power of consumers. However, Tesco can differentiate itself by offering a wide range of products and services, including its Clubcard loyalty program. This can help to retain customers and attract new ones (2022).</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Substitutes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threat of substitutes in the Indian retail market is high due to the availability of alternative retail channels, such as online shopping and traditional markets. </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Rivalry Among Existing Competitors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rivalry among existing competitors in the Indian retail market is high due to the presence of several large retailers, including Reliance Retail and Future Group.  </w:t>
      </w:r>
    </w:p>
    <w:p w:rsidR="008A7C5E" w:rsidRDefault="00000000" w:rsidP="00F43702">
      <w:pPr>
        <w:pStyle w:val="Heading2"/>
        <w:spacing w:line="480" w:lineRule="auto"/>
        <w:rPr>
          <w:rFonts w:ascii="Times New Roman" w:eastAsia="Times New Roman" w:hAnsi="Times New Roman" w:cs="Times New Roman"/>
          <w:sz w:val="24"/>
          <w:szCs w:val="24"/>
        </w:rPr>
      </w:pPr>
      <w:bookmarkStart w:id="14" w:name="_heading=h.35nkun2" w:colFirst="0" w:colLast="0"/>
      <w:bookmarkEnd w:id="14"/>
      <w:proofErr w:type="spellStart"/>
      <w:r>
        <w:rPr>
          <w:rFonts w:ascii="Times New Roman" w:eastAsia="Times New Roman" w:hAnsi="Times New Roman" w:cs="Times New Roman"/>
          <w:sz w:val="24"/>
          <w:szCs w:val="24"/>
        </w:rPr>
        <w:lastRenderedPageBreak/>
        <w:t>Hofsteda</w:t>
      </w:r>
      <w:proofErr w:type="spellEnd"/>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has had to adapt to different cultural contexts to ensure its success in these markets. One way to understand these cultural differences is through the Hofstede analysis, which provides a framework for analyzing cultural dimensions. </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Power Distance</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Power distance refers to the extent to which people in a society accept unequal distribution of power. In India, power distance is high, which means that people tend to accept hierarchical structures and authority figures. Tesco should also consider the local customs and traditions in India when it comes to addressing authority figures (</w:t>
      </w:r>
      <w:r>
        <w:rPr>
          <w:rFonts w:ascii="Times New Roman" w:eastAsia="Times New Roman" w:hAnsi="Times New Roman" w:cs="Times New Roman"/>
          <w:i/>
          <w:sz w:val="24"/>
          <w:szCs w:val="24"/>
        </w:rPr>
        <w:t xml:space="preserve">Understanding how culture impacts local business practices,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Individualism vs. Collectivism</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collectivism is high, which means that people tend to prioritize group goals over individual goals. For Tesco, this means that it needs to focus on building relationships with the community and working towards the common good. Tesco can also consider promoting teamwork and collaboration among its employees.</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Masculinity vs. Femininity</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masculinity is high, which means that people tend to value competitiveness and assertiveness. For Tesco, this means that it needs to create a competitive environment and encourage its employees to be assertive in their roles. However, Tesco should also be mindful of the local customs and traditions related to gender roles in India.</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Uncertainty Avoidance</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Tesco, this means that it needs to establish clear policies and procedures for its operations in India. Tesco should also be transparent in its communication with its employees and customers to avoid any misunderstandings.</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Long-term vs. Short-term Orientation</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India, long-term orientation is high, which means that people tend to prioritize long-term planning and investment. This means that it needs to focus on building long-term relationships with its customers and investing in its operations in India for sustained growth. </w:t>
      </w:r>
    </w:p>
    <w:p w:rsidR="008A7C5E" w:rsidRDefault="00000000" w:rsidP="00F43702">
      <w:pPr>
        <w:pStyle w:val="Heading2"/>
        <w:spacing w:line="480" w:lineRule="auto"/>
        <w:rPr>
          <w:rFonts w:ascii="Times New Roman" w:eastAsia="Times New Roman" w:hAnsi="Times New Roman" w:cs="Times New Roman"/>
          <w:sz w:val="24"/>
          <w:szCs w:val="24"/>
        </w:rPr>
      </w:pPr>
      <w:bookmarkStart w:id="15" w:name="_heading=h.1ksv4uv" w:colFirst="0" w:colLast="0"/>
      <w:bookmarkEnd w:id="15"/>
      <w:r>
        <w:rPr>
          <w:rFonts w:ascii="Times New Roman" w:eastAsia="Times New Roman" w:hAnsi="Times New Roman" w:cs="Times New Roman"/>
          <w:sz w:val="24"/>
          <w:szCs w:val="24"/>
        </w:rPr>
        <w:t>Critical Evaluation</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a global company considering expanding its operations to a developing country like India, Tesco needs to critically evaluate the opportunities and challenges present in the market. This evaluation should include aspects of corporate governance, business strategy, and cultural sensitivity. Here's a brief overview of each aspect:</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Corporate Governance</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Opportunities</w:t>
      </w:r>
      <w:r>
        <w:rPr>
          <w:rFonts w:ascii="Times New Roman" w:eastAsia="Times New Roman" w:hAnsi="Times New Roman" w:cs="Times New Roman"/>
          <w:sz w:val="24"/>
          <w:szCs w:val="24"/>
        </w:rPr>
        <w:t>: India has a well-established legal and regulatory framework for corporate governance, providing opportunities for Tesco to ensure transparency, accountability, and ethical business practices.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Challenges</w:t>
      </w:r>
      <w:r>
        <w:rPr>
          <w:rFonts w:ascii="Times New Roman" w:eastAsia="Times New Roman" w:hAnsi="Times New Roman" w:cs="Times New Roman"/>
          <w:sz w:val="24"/>
          <w:szCs w:val="24"/>
        </w:rPr>
        <w:t>: However, there may be challenges related to compliance with local regulations, corruption, and bribery risks, which require robust corporate governance mechanisms to mitigate.</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Business Strategy</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Opportunities</w:t>
      </w:r>
      <w:r>
        <w:rPr>
          <w:rFonts w:ascii="Times New Roman" w:eastAsia="Times New Roman" w:hAnsi="Times New Roman" w:cs="Times New Roman"/>
          <w:sz w:val="24"/>
          <w:szCs w:val="24"/>
        </w:rPr>
        <w:t>: India offers a vast consumer base with a growing middle class, presenting opportunities for Tesco to tap into a large market and expand its customer base (</w:t>
      </w:r>
      <w:r>
        <w:rPr>
          <w:rFonts w:ascii="Times New Roman" w:eastAsia="Times New Roman" w:hAnsi="Times New Roman" w:cs="Times New Roman"/>
          <w:i/>
          <w:sz w:val="24"/>
          <w:szCs w:val="24"/>
        </w:rPr>
        <w:t>Consumer base: Latest news</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Tesco can develop tailored business strategies to cater to local consumer preferences and needs.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Challenges</w:t>
      </w:r>
      <w:r>
        <w:rPr>
          <w:rFonts w:ascii="Times New Roman" w:eastAsia="Times New Roman" w:hAnsi="Times New Roman" w:cs="Times New Roman"/>
          <w:sz w:val="24"/>
          <w:szCs w:val="24"/>
        </w:rPr>
        <w:t>: However, Tesco may face challenges related to intense competition, pricing pressures, and local market dynamics that may require adaptation of business strategies to remain competitive and sustain growth.</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Cultural Sensitivity</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Opportunities</w:t>
      </w:r>
      <w:r>
        <w:rPr>
          <w:rFonts w:ascii="Times New Roman" w:eastAsia="Times New Roman" w:hAnsi="Times New Roman" w:cs="Times New Roman"/>
          <w:sz w:val="24"/>
          <w:szCs w:val="24"/>
        </w:rPr>
        <w:t>: Tesco can leverage cultural sensitivity as a key business strategy by respecting and understanding local customs, traditions, and values in India. This can help in building trust and relationships with customers, employees, and other stakeholders.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Challenges</w:t>
      </w:r>
      <w:r>
        <w:rPr>
          <w:rFonts w:ascii="Times New Roman" w:eastAsia="Times New Roman" w:hAnsi="Times New Roman" w:cs="Times New Roman"/>
          <w:sz w:val="24"/>
          <w:szCs w:val="24"/>
        </w:rPr>
        <w:t>: However, Tesco may face challenges related to language barriers, cultural differences in communication styles, and local cultural practices that may impact business operations and relationships. It is essential to develop cultural intelligence and adapt strategies accordingly.</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Example</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instance, Tesco can adopt a localized approach in its product offerings by incorporating Indian spices and flavors in its food products, catering to local dietary preferences. This can help in capturing the Indian consumer market and gaining a competitive edge (Team, 2023).</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managing these opportunities and challenges, Tesco should ensure effective corporate governance practices, develop flexible and adaptive business strategies, and demonstrate cultural sensitivity by respecting and understanding the local culture in India. This can help in mitigating risks and maximizing opportunities for successful business operations in the selected </w:t>
      </w:r>
      <w:proofErr w:type="gramStart"/>
      <w:r>
        <w:rPr>
          <w:rFonts w:ascii="Times New Roman" w:eastAsia="Times New Roman" w:hAnsi="Times New Roman" w:cs="Times New Roman"/>
          <w:sz w:val="24"/>
          <w:szCs w:val="24"/>
        </w:rPr>
        <w:t>country..</w:t>
      </w:r>
      <w:proofErr w:type="gramEnd"/>
    </w:p>
    <w:p w:rsidR="008A7C5E" w:rsidRDefault="00000000" w:rsidP="00F43702">
      <w:pPr>
        <w:pStyle w:val="Heading2"/>
        <w:spacing w:line="480" w:lineRule="auto"/>
        <w:rPr>
          <w:rFonts w:ascii="Times New Roman" w:eastAsia="Times New Roman" w:hAnsi="Times New Roman" w:cs="Times New Roman"/>
          <w:sz w:val="24"/>
          <w:szCs w:val="24"/>
        </w:rPr>
      </w:pPr>
      <w:bookmarkStart w:id="16" w:name="_heading=h.44sinio" w:colFirst="0" w:colLast="0"/>
      <w:bookmarkEnd w:id="16"/>
      <w:r>
        <w:rPr>
          <w:rFonts w:ascii="Times New Roman" w:eastAsia="Times New Roman" w:hAnsi="Times New Roman" w:cs="Times New Roman"/>
          <w:sz w:val="24"/>
          <w:szCs w:val="24"/>
        </w:rPr>
        <w:lastRenderedPageBreak/>
        <w:t xml:space="preserve">Barriers Experienced </w:t>
      </w:r>
      <w:proofErr w:type="gramStart"/>
      <w:r>
        <w:rPr>
          <w:rFonts w:ascii="Times New Roman" w:eastAsia="Times New Roman" w:hAnsi="Times New Roman" w:cs="Times New Roman"/>
          <w:sz w:val="24"/>
          <w:szCs w:val="24"/>
        </w:rPr>
        <w:t>By</w:t>
      </w:r>
      <w:proofErr w:type="gramEnd"/>
      <w:r>
        <w:rPr>
          <w:rFonts w:ascii="Times New Roman" w:eastAsia="Times New Roman" w:hAnsi="Times New Roman" w:cs="Times New Roman"/>
          <w:sz w:val="24"/>
          <w:szCs w:val="24"/>
        </w:rPr>
        <w:t xml:space="preserve"> Foreign Businesses </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Tesco explores opportunities to expand its operations in India, it is imperative to carefully consider and manage potential barriers that foreign businesses may encounter in the Indian market. These barriers can include legal and regulatory complexities, cultural and social differences, intense market competition, infrastructural limitations, and political and economic risks. For example:</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and Regulatory Barriers: </w:t>
      </w:r>
      <w:r>
        <w:rPr>
          <w:rFonts w:ascii="Times New Roman" w:eastAsia="Times New Roman" w:hAnsi="Times New Roman" w:cs="Times New Roman"/>
          <w:sz w:val="24"/>
          <w:szCs w:val="24"/>
        </w:rPr>
        <w:t>India has complex and ever-changing regulations related to foreign direct investment (FDI), import/export, taxation, labor laws, and intellectual property rights (IPR) that can pose challenges for foreign businesses like Tesco. Navigating these regulations and obtaining necessary permits and licenses to establish and operate stores in India may require extensive efforts.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Cultural and Social Barriers:</w:t>
      </w:r>
      <w:r>
        <w:rPr>
          <w:rFonts w:ascii="Times New Roman" w:eastAsia="Times New Roman" w:hAnsi="Times New Roman" w:cs="Times New Roman"/>
          <w:sz w:val="24"/>
          <w:szCs w:val="24"/>
        </w:rPr>
        <w:t xml:space="preserve"> India's diverse culture with variations in customs, traditions, and consumer preferences across different regions can present challenges for Tesco. Understanding and adapting to the local culture, including language barriers, communication styles, and consumer behaviors, may require careful customization of product offerings and marketing strategies.</w:t>
      </w:r>
    </w:p>
    <w:p w:rsidR="008A7C5E" w:rsidRDefault="00000000" w:rsidP="00F4370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Market Entry Barriers: </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114300" distR="114300">
            <wp:extent cx="5273040" cy="356933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273040" cy="3569335"/>
                    </a:xfrm>
                    <a:prstGeom prst="rect">
                      <a:avLst/>
                    </a:prstGeom>
                    <a:ln/>
                  </pic:spPr>
                </pic:pic>
              </a:graphicData>
            </a:graphic>
          </wp:inline>
        </w:drawing>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1:</w:t>
      </w:r>
      <w:r>
        <w:rPr>
          <w:rFonts w:ascii="Times New Roman" w:eastAsia="Times New Roman" w:hAnsi="Times New Roman" w:cs="Times New Roman"/>
          <w:sz w:val="24"/>
          <w:szCs w:val="24"/>
        </w:rPr>
        <w:t xml:space="preserve"> Retail market size India from 2011 to 2020 (A. Minhas &amp; 16, 2022)</w:t>
      </w:r>
    </w:p>
    <w:p w:rsidR="008A7C5E" w:rsidRDefault="008A7C5E" w:rsidP="00F43702">
      <w:pPr>
        <w:spacing w:line="480" w:lineRule="auto"/>
        <w:rPr>
          <w:rFonts w:ascii="Times New Roman" w:eastAsia="Times New Roman" w:hAnsi="Times New Roman" w:cs="Times New Roman"/>
          <w:sz w:val="24"/>
          <w:szCs w:val="24"/>
        </w:rPr>
      </w:pP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India's highly competitive retail market, with a mix of traditional and modern retail formats, can make it challenging for Tesco to establish its brand presence. Aggressive marketing campaigns, competitive pricing, and differentiated offerings may be necessary to gain market share and establish a strong foothold.</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Infrastructure and Logistics Barriers:</w:t>
      </w:r>
      <w:r>
        <w:rPr>
          <w:rFonts w:ascii="Times New Roman" w:eastAsia="Times New Roman" w:hAnsi="Times New Roman" w:cs="Times New Roman"/>
          <w:sz w:val="24"/>
          <w:szCs w:val="24"/>
        </w:rPr>
        <w:t xml:space="preserve"> Infrastructural limitations in India, such as inadequate transportation networks, poor logistics infrastructure, and varying quality of utilities, can impact supply chain management and operational efficiency for foreign businesses like Tesco. Ensuring timely and efficient delivery of goods, managing inventory, and maintaining store operations may require overcoming these infrastructural limitations.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 and Economic Barriers:</w:t>
      </w:r>
      <w:r>
        <w:rPr>
          <w:rFonts w:ascii="Times New Roman" w:eastAsia="Times New Roman" w:hAnsi="Times New Roman" w:cs="Times New Roman"/>
          <w:sz w:val="24"/>
          <w:szCs w:val="24"/>
        </w:rPr>
        <w:t xml:space="preserve"> India's dynamic political landscape with potential risks of policy changes, regulatory uncertainties, and economic volatility can impact business operations. Tesco may need to closely monitor and adapt to changes in </w:t>
      </w:r>
      <w:r>
        <w:rPr>
          <w:rFonts w:ascii="Times New Roman" w:eastAsia="Times New Roman" w:hAnsi="Times New Roman" w:cs="Times New Roman"/>
          <w:sz w:val="24"/>
          <w:szCs w:val="24"/>
        </w:rPr>
        <w:lastRenderedPageBreak/>
        <w:t>government policies, trade barriers, currency fluctuations, and inflation to manage associated risks.</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crucial for Tesco to be aware of these barriers and develop appropriate strategies to address them, such as building strong relationships with local partners, conducting thorough market research, customizing products and services, adapting to local culture and regulations, and investing in infrastructure and logistics. By proactively managing these challenges, Tesco can increase its chances of success in the Indian </w:t>
      </w:r>
      <w:proofErr w:type="gramStart"/>
      <w:r>
        <w:rPr>
          <w:rFonts w:ascii="Times New Roman" w:eastAsia="Times New Roman" w:hAnsi="Times New Roman" w:cs="Times New Roman"/>
          <w:sz w:val="24"/>
          <w:szCs w:val="24"/>
        </w:rPr>
        <w:t>market..</w:t>
      </w:r>
      <w:proofErr w:type="gramEnd"/>
    </w:p>
    <w:p w:rsidR="008A7C5E" w:rsidRDefault="00000000" w:rsidP="00F43702">
      <w:pPr>
        <w:pStyle w:val="Heading2"/>
        <w:spacing w:line="480" w:lineRule="auto"/>
        <w:rPr>
          <w:rFonts w:ascii="Times New Roman" w:eastAsia="Times New Roman" w:hAnsi="Times New Roman" w:cs="Times New Roman"/>
          <w:sz w:val="24"/>
          <w:szCs w:val="24"/>
        </w:rPr>
      </w:pPr>
      <w:bookmarkStart w:id="17" w:name="_heading=h.2jxsxqh" w:colFirst="0" w:colLast="0"/>
      <w:bookmarkEnd w:id="17"/>
      <w:r>
        <w:rPr>
          <w:rFonts w:ascii="Times New Roman" w:eastAsia="Times New Roman" w:hAnsi="Times New Roman" w:cs="Times New Roman"/>
          <w:sz w:val="24"/>
          <w:szCs w:val="24"/>
        </w:rPr>
        <w:t>Strategies and Recommendations</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robust mechanisms for compliance, transparency, and ethical practices.</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Conduct thorough due diligence for local partners and suppliers.</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Foster a culture of accountability and integrity.</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Develop tailored strategies for local consumer preferences and needs.</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Invest in market research for insights into market dynamics and competitors.</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Build a strong brand presence through marketing and competitive pricing.</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Promote cultural intelligence among employees.</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Customize communication and offerings to align with local sensitivities.</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Build strong relationships with stakeholders through engagement and understanding.</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Adopt a holistic approach integrating governance, strategy, and cultural sensitivity.</w:t>
      </w:r>
    </w:p>
    <w:p w:rsidR="008A7C5E" w:rsidRDefault="00000000" w:rsidP="00F43702">
      <w:pPr>
        <w:numPr>
          <w:ilvl w:val="0"/>
          <w:numId w:val="2"/>
        </w:numPr>
        <w:spacing w:line="48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Regularly monitor and adapt strategies based on local dynamics and feedback.</w:t>
      </w:r>
    </w:p>
    <w:p w:rsidR="008A7C5E" w:rsidRDefault="00000000" w:rsidP="00F43702">
      <w:pPr>
        <w:pStyle w:val="Heading2"/>
        <w:spacing w:line="480" w:lineRule="auto"/>
        <w:rPr>
          <w:rFonts w:ascii="Times New Roman" w:eastAsia="Times New Roman" w:hAnsi="Times New Roman" w:cs="Times New Roman"/>
          <w:sz w:val="24"/>
          <w:szCs w:val="24"/>
        </w:rPr>
      </w:pPr>
      <w:bookmarkStart w:id="18" w:name="_heading=h.z337ya" w:colFirst="0" w:colLast="0"/>
      <w:bookmarkEnd w:id="18"/>
      <w:r>
        <w:rPr>
          <w:rFonts w:ascii="Times New Roman" w:eastAsia="Times New Roman" w:hAnsi="Times New Roman" w:cs="Times New Roman"/>
          <w:sz w:val="24"/>
          <w:szCs w:val="24"/>
        </w:rPr>
        <w:lastRenderedPageBreak/>
        <w:t>Conclusion</w:t>
      </w:r>
    </w:p>
    <w:p w:rsidR="008A7C5E" w:rsidRDefault="00000000" w:rsidP="00F4370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as Tesco explores expansion opportunities in India, careful consideration of corporate governance, business strategy, and cultural sensitivity is essential. By implementing robust compliance mechanisms, developing tailored strategies, fostering a culture of accountability and integrity, and promoting cultural intelligence, Tesco can overcome potential barriers and thrive in the Indian market. Thorough due diligence, market research, and building strong stakeholder relationships will be key to positioning Tesco for success in India's competitive business landscape.</w:t>
      </w: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8A7C5E" w:rsidP="00F43702">
      <w:pPr>
        <w:spacing w:line="480" w:lineRule="auto"/>
        <w:ind w:firstLine="850"/>
        <w:rPr>
          <w:rFonts w:ascii="Times New Roman" w:eastAsia="Times New Roman" w:hAnsi="Times New Roman" w:cs="Times New Roman"/>
          <w:sz w:val="24"/>
          <w:szCs w:val="24"/>
        </w:rPr>
      </w:pPr>
    </w:p>
    <w:p w:rsidR="008A7C5E" w:rsidRDefault="00000000" w:rsidP="00F43702">
      <w:pPr>
        <w:pStyle w:val="Heading2"/>
        <w:rPr>
          <w:rFonts w:ascii="Times New Roman" w:eastAsia="Times New Roman" w:hAnsi="Times New Roman" w:cs="Times New Roman"/>
          <w:sz w:val="24"/>
          <w:szCs w:val="24"/>
        </w:rPr>
      </w:pPr>
      <w:bookmarkStart w:id="19" w:name="_heading=h.3j2qqm3" w:colFirst="0" w:colLast="0"/>
      <w:bookmarkEnd w:id="19"/>
      <w:r>
        <w:rPr>
          <w:rFonts w:ascii="Times New Roman" w:eastAsia="Times New Roman" w:hAnsi="Times New Roman" w:cs="Times New Roman"/>
          <w:sz w:val="24"/>
          <w:szCs w:val="24"/>
        </w:rPr>
        <w:t>References List</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xml:space="preserve"> date) </w:t>
      </w:r>
      <w:r>
        <w:rPr>
          <w:rFonts w:ascii="Times New Roman" w:eastAsia="Times New Roman" w:hAnsi="Times New Roman" w:cs="Times New Roman"/>
          <w:i/>
          <w:color w:val="000000"/>
          <w:sz w:val="24"/>
          <w:szCs w:val="24"/>
        </w:rPr>
        <w:t>Understanding how culture impacts local business practices</w:t>
      </w:r>
      <w:r>
        <w:rPr>
          <w:rFonts w:ascii="Times New Roman" w:eastAsia="Times New Roman" w:hAnsi="Times New Roman" w:cs="Times New Roman"/>
          <w:color w:val="000000"/>
          <w:sz w:val="24"/>
          <w:szCs w:val="24"/>
        </w:rPr>
        <w:t xml:space="preserve">. Available at: https://saylordotorg.github.io/text_international-business/s07-03-understanding-how-culture-impa.html (Accessed: April 13,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223365397749948 (2021) </w:t>
      </w:r>
      <w:r>
        <w:rPr>
          <w:rFonts w:ascii="Times New Roman" w:eastAsia="Times New Roman" w:hAnsi="Times New Roman" w:cs="Times New Roman"/>
          <w:i/>
          <w:color w:val="000000"/>
          <w:sz w:val="24"/>
          <w:szCs w:val="24"/>
        </w:rPr>
        <w:t>Indian cultural landscapes: Religious pluralism, tolerance and ground reality</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i/>
          <w:color w:val="000000"/>
          <w:sz w:val="24"/>
          <w:szCs w:val="24"/>
        </w:rPr>
        <w:t>Aζ</w:t>
      </w:r>
      <w:proofErr w:type="spellEnd"/>
      <w:r>
        <w:rPr>
          <w:rFonts w:ascii="Times New Roman" w:eastAsia="Times New Roman" w:hAnsi="Times New Roman" w:cs="Times New Roman"/>
          <w:i/>
          <w:color w:val="000000"/>
          <w:sz w:val="24"/>
          <w:szCs w:val="24"/>
        </w:rPr>
        <w:t xml:space="preserve"> South Asia</w:t>
      </w:r>
      <w:r>
        <w:rPr>
          <w:rFonts w:ascii="Times New Roman" w:eastAsia="Times New Roman" w:hAnsi="Times New Roman" w:cs="Times New Roman"/>
          <w:color w:val="000000"/>
          <w:sz w:val="24"/>
          <w:szCs w:val="24"/>
        </w:rPr>
        <w:t xml:space="preserve">. School of Planning and Architecture, Bhopal </w:t>
      </w:r>
      <w:proofErr w:type="spellStart"/>
      <w:r>
        <w:rPr>
          <w:rFonts w:ascii="Times New Roman" w:eastAsia="Times New Roman" w:hAnsi="Times New Roman" w:cs="Times New Roman"/>
          <w:color w:val="000000"/>
          <w:sz w:val="24"/>
          <w:szCs w:val="24"/>
        </w:rPr>
        <w:t>Bhopal</w:t>
      </w:r>
      <w:proofErr w:type="spellEnd"/>
      <w:r>
        <w:rPr>
          <w:rFonts w:ascii="Times New Roman" w:eastAsia="Times New Roman" w:hAnsi="Times New Roman" w:cs="Times New Roman"/>
          <w:color w:val="000000"/>
          <w:sz w:val="24"/>
          <w:szCs w:val="24"/>
        </w:rPr>
        <w:t xml:space="preserve">, India. Available at: https://architexturez.net/doc/az-cf-21175 (Accessed: April 13,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5 international business examples to learn from</w:t>
      </w:r>
      <w:r>
        <w:rPr>
          <w:rFonts w:ascii="Times New Roman" w:eastAsia="Times New Roman" w:hAnsi="Times New Roman" w:cs="Times New Roman"/>
          <w:color w:val="000000"/>
          <w:sz w:val="24"/>
          <w:szCs w:val="24"/>
        </w:rPr>
        <w:t xml:space="preserve"> (2021) </w:t>
      </w:r>
      <w:r>
        <w:rPr>
          <w:rFonts w:ascii="Times New Roman" w:eastAsia="Times New Roman" w:hAnsi="Times New Roman" w:cs="Times New Roman"/>
          <w:i/>
          <w:color w:val="000000"/>
          <w:sz w:val="24"/>
          <w:szCs w:val="24"/>
        </w:rPr>
        <w:t>Business Insights Blog</w:t>
      </w:r>
      <w:r>
        <w:rPr>
          <w:rFonts w:ascii="Times New Roman" w:eastAsia="Times New Roman" w:hAnsi="Times New Roman" w:cs="Times New Roman"/>
          <w:color w:val="000000"/>
          <w:sz w:val="24"/>
          <w:szCs w:val="24"/>
        </w:rPr>
        <w:t xml:space="preserve">. Available at: https://online.hbs.edu/blog/post/international-business-example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Amadeo, K. (no date) </w:t>
      </w:r>
      <w:r>
        <w:rPr>
          <w:rFonts w:ascii="Times New Roman" w:eastAsia="Times New Roman" w:hAnsi="Times New Roman" w:cs="Times New Roman"/>
          <w:i/>
          <w:color w:val="000000"/>
          <w:sz w:val="24"/>
          <w:szCs w:val="24"/>
        </w:rPr>
        <w:t>Learn about India's opportunities.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The Balance</w:t>
      </w:r>
      <w:r>
        <w:rPr>
          <w:rFonts w:ascii="Times New Roman" w:eastAsia="Times New Roman" w:hAnsi="Times New Roman" w:cs="Times New Roman"/>
          <w:color w:val="000000"/>
          <w:sz w:val="24"/>
          <w:szCs w:val="24"/>
        </w:rPr>
        <w:t xml:space="preserve">. Available at: https://www.thebalancemoney.com/india-s-economy-3306348 (Accessed: April 13,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Bargaining power of buyers: Overview &amp; strategy</w:t>
      </w:r>
      <w:r>
        <w:rPr>
          <w:rFonts w:ascii="Times New Roman" w:eastAsia="Times New Roman" w:hAnsi="Times New Roman" w:cs="Times New Roman"/>
          <w:color w:val="000000"/>
          <w:sz w:val="24"/>
          <w:szCs w:val="24"/>
        </w:rPr>
        <w:t xml:space="preserve"> (2022) </w:t>
      </w:r>
      <w:proofErr w:type="spellStart"/>
      <w:r>
        <w:rPr>
          <w:rFonts w:ascii="Times New Roman" w:eastAsia="Times New Roman" w:hAnsi="Times New Roman" w:cs="Times New Roman"/>
          <w:i/>
          <w:color w:val="000000"/>
          <w:sz w:val="24"/>
          <w:szCs w:val="24"/>
        </w:rPr>
        <w:t>Tipalti</w:t>
      </w:r>
      <w:proofErr w:type="spellEnd"/>
      <w:r>
        <w:rPr>
          <w:rFonts w:ascii="Times New Roman" w:eastAsia="Times New Roman" w:hAnsi="Times New Roman" w:cs="Times New Roman"/>
          <w:color w:val="000000"/>
          <w:sz w:val="24"/>
          <w:szCs w:val="24"/>
        </w:rPr>
        <w:t xml:space="preserve">. Available at: https://tipalti.com/bargaining-power-of-buyers/ (Accessed: April 13, 2023). </w:t>
      </w:r>
    </w:p>
    <w:p w:rsidR="008A7C5E" w:rsidRDefault="00000000" w:rsidP="00F43702">
      <w:pPr>
        <w:pBdr>
          <w:top w:val="nil"/>
          <w:left w:val="nil"/>
          <w:bottom w:val="nil"/>
          <w:right w:val="nil"/>
          <w:between w:val="nil"/>
        </w:pBdr>
        <w:ind w:left="567" w:hanging="567"/>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Bettin</w:t>
      </w:r>
      <w:proofErr w:type="spellEnd"/>
      <w:r>
        <w:rPr>
          <w:rFonts w:ascii="Times New Roman" w:eastAsia="Times New Roman" w:hAnsi="Times New Roman" w:cs="Times New Roman"/>
          <w:color w:val="000000"/>
          <w:sz w:val="24"/>
          <w:szCs w:val="24"/>
        </w:rPr>
        <w:t xml:space="preserve">, J. (no date) “Social-ecological preferences and urbanization in India.” Available at: https://doi.org/10.53846/goediss-7442. </w:t>
      </w:r>
    </w:p>
    <w:p w:rsidR="008A7C5E" w:rsidRDefault="00000000" w:rsidP="00F43702">
      <w:pPr>
        <w:pBdr>
          <w:top w:val="nil"/>
          <w:left w:val="nil"/>
          <w:bottom w:val="nil"/>
          <w:right w:val="nil"/>
          <w:between w:val="nil"/>
        </w:pBdr>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Consumer base: Latest news &amp;amp; videos, photos about consumer base: The Economic Times - page 1 (no date) The Economic Times. Available at: </w:t>
      </w:r>
      <w:r>
        <w:rPr>
          <w:rFonts w:ascii="Times New Roman" w:eastAsia="Times New Roman" w:hAnsi="Times New Roman" w:cs="Times New Roman"/>
          <w:color w:val="000000"/>
          <w:sz w:val="24"/>
          <w:szCs w:val="24"/>
        </w:rPr>
        <w:lastRenderedPageBreak/>
        <w:t xml:space="preserve">https://economictimes.indiatimes.com/topic/consumer-base (Accessed: April 14,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Environmental analysis: The basics</w:t>
      </w:r>
      <w:r>
        <w:rPr>
          <w:rFonts w:ascii="Times New Roman" w:eastAsia="Times New Roman" w:hAnsi="Times New Roman" w:cs="Times New Roman"/>
          <w:color w:val="000000"/>
          <w:sz w:val="24"/>
          <w:szCs w:val="24"/>
        </w:rPr>
        <w:t xml:space="preserve"> (2023) </w:t>
      </w:r>
      <w:proofErr w:type="spellStart"/>
      <w:r>
        <w:rPr>
          <w:rFonts w:ascii="Times New Roman" w:eastAsia="Times New Roman" w:hAnsi="Times New Roman" w:cs="Times New Roman"/>
          <w:i/>
          <w:color w:val="000000"/>
          <w:sz w:val="24"/>
          <w:szCs w:val="24"/>
        </w:rPr>
        <w:t>SafetyCulture</w:t>
      </w:r>
      <w:proofErr w:type="spellEnd"/>
      <w:r>
        <w:rPr>
          <w:rFonts w:ascii="Times New Roman" w:eastAsia="Times New Roman" w:hAnsi="Times New Roman" w:cs="Times New Roman"/>
          <w:color w:val="000000"/>
          <w:sz w:val="24"/>
          <w:szCs w:val="24"/>
        </w:rPr>
        <w:t xml:space="preserve">. Available at: https://safetyculture.com/topics/environmental-analysis/ (Accessed: April 13,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India</w:t>
      </w:r>
      <w:r>
        <w:rPr>
          <w:rFonts w:ascii="Times New Roman" w:eastAsia="Times New Roman" w:hAnsi="Times New Roman" w:cs="Times New Roman"/>
          <w:color w:val="000000"/>
          <w:sz w:val="24"/>
          <w:szCs w:val="24"/>
        </w:rPr>
        <w:t xml:space="preserve"> (2023) </w:t>
      </w:r>
      <w:proofErr w:type="spellStart"/>
      <w:r>
        <w:rPr>
          <w:rFonts w:ascii="Times New Roman" w:eastAsia="Times New Roman" w:hAnsi="Times New Roman" w:cs="Times New Roman"/>
          <w:i/>
          <w:color w:val="000000"/>
          <w:sz w:val="24"/>
          <w:szCs w:val="24"/>
        </w:rPr>
        <w:t>Encyclopædia</w:t>
      </w:r>
      <w:proofErr w:type="spellEnd"/>
      <w:r>
        <w:rPr>
          <w:rFonts w:ascii="Times New Roman" w:eastAsia="Times New Roman" w:hAnsi="Times New Roman" w:cs="Times New Roman"/>
          <w:i/>
          <w:color w:val="000000"/>
          <w:sz w:val="24"/>
          <w:szCs w:val="24"/>
        </w:rPr>
        <w:t xml:space="preserve"> Britannica</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Encyclopædia</w:t>
      </w:r>
      <w:proofErr w:type="spellEnd"/>
      <w:r>
        <w:rPr>
          <w:rFonts w:ascii="Times New Roman" w:eastAsia="Times New Roman" w:hAnsi="Times New Roman" w:cs="Times New Roman"/>
          <w:color w:val="000000"/>
          <w:sz w:val="24"/>
          <w:szCs w:val="24"/>
        </w:rPr>
        <w:t xml:space="preserve"> Britannica, inc. Available at: https://www.britannica.com/place/India (Accessed: April 13,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Kar, S.K., Bansal, R. and Mishra, S. (2021) “Tesco: Entry and expansion strategy in India,” Emerging Economies Cases Journal, 3(2), pp. 65–76. Available at: https://doi.org/10.1177/25166042211038465.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Martin, B. (2021) </w:t>
      </w:r>
      <w:r>
        <w:rPr>
          <w:rFonts w:ascii="Times New Roman" w:eastAsia="Times New Roman" w:hAnsi="Times New Roman" w:cs="Times New Roman"/>
          <w:i/>
          <w:color w:val="000000"/>
          <w:sz w:val="24"/>
          <w:szCs w:val="24"/>
        </w:rPr>
        <w:t>Supply chain disruptions: The risks and consequences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RAND Corporation</w:t>
      </w:r>
      <w:r>
        <w:rPr>
          <w:rFonts w:ascii="Times New Roman" w:eastAsia="Times New Roman" w:hAnsi="Times New Roman" w:cs="Times New Roman"/>
          <w:color w:val="000000"/>
          <w:sz w:val="24"/>
          <w:szCs w:val="24"/>
        </w:rPr>
        <w:t xml:space="preserve">. Available at: https://www.rand.org/blog/2021/11/supply-chain-disruptions-the-risks-and-consequences.html (Accessed: April 13,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New World Bank country classifications by income level: 2020-2021</w:t>
      </w:r>
      <w:r>
        <w:rPr>
          <w:rFonts w:ascii="Times New Roman" w:eastAsia="Times New Roman" w:hAnsi="Times New Roman" w:cs="Times New Roman"/>
          <w:color w:val="000000"/>
          <w:sz w:val="24"/>
          <w:szCs w:val="24"/>
        </w:rPr>
        <w:t xml:space="preserve"> (no date) </w:t>
      </w:r>
      <w:r>
        <w:rPr>
          <w:rFonts w:ascii="Times New Roman" w:eastAsia="Times New Roman" w:hAnsi="Times New Roman" w:cs="Times New Roman"/>
          <w:i/>
          <w:color w:val="000000"/>
          <w:sz w:val="24"/>
          <w:szCs w:val="24"/>
        </w:rPr>
        <w:t>World Bank Blogs</w:t>
      </w:r>
      <w:r>
        <w:rPr>
          <w:rFonts w:ascii="Times New Roman" w:eastAsia="Times New Roman" w:hAnsi="Times New Roman" w:cs="Times New Roman"/>
          <w:color w:val="000000"/>
          <w:sz w:val="24"/>
          <w:szCs w:val="24"/>
        </w:rPr>
        <w:t xml:space="preserve">. Available at: https://blogs.worldbank.org/opendata/new-world-bank-country-classifications-income-level-2020-2021 (Accessed: April 13,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Published by A. Minhas and 16, A. (2022) </w:t>
      </w:r>
      <w:r>
        <w:rPr>
          <w:rFonts w:ascii="Times New Roman" w:eastAsia="Times New Roman" w:hAnsi="Times New Roman" w:cs="Times New Roman"/>
          <w:i/>
          <w:color w:val="000000"/>
          <w:sz w:val="24"/>
          <w:szCs w:val="24"/>
        </w:rPr>
        <w:t>India: Retail market size 2020</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Statista</w:t>
      </w:r>
      <w:r>
        <w:rPr>
          <w:rFonts w:ascii="Times New Roman" w:eastAsia="Times New Roman" w:hAnsi="Times New Roman" w:cs="Times New Roman"/>
          <w:color w:val="000000"/>
          <w:sz w:val="24"/>
          <w:szCs w:val="24"/>
        </w:rPr>
        <w:t xml:space="preserve">. Available at: https://www.statista.com/statistics/935872/india-retail-market-size/ (Accessed: April 13,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Team, M.R.S. (2023) </w:t>
      </w:r>
      <w:r>
        <w:rPr>
          <w:rFonts w:ascii="Times New Roman" w:eastAsia="Times New Roman" w:hAnsi="Times New Roman" w:cs="Times New Roman"/>
          <w:i/>
          <w:color w:val="000000"/>
          <w:sz w:val="24"/>
          <w:szCs w:val="24"/>
        </w:rPr>
        <w:t xml:space="preserve">Localization vs standardization: Which is </w:t>
      </w:r>
      <w:proofErr w:type="gramStart"/>
      <w:r>
        <w:rPr>
          <w:rFonts w:ascii="Times New Roman" w:eastAsia="Times New Roman" w:hAnsi="Times New Roman" w:cs="Times New Roman"/>
          <w:i/>
          <w:color w:val="000000"/>
          <w:sz w:val="24"/>
          <w:szCs w:val="24"/>
        </w:rPr>
        <w:t>best?</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Inside Global</w:t>
      </w:r>
      <w:r>
        <w:rPr>
          <w:rFonts w:ascii="Times New Roman" w:eastAsia="Times New Roman" w:hAnsi="Times New Roman" w:cs="Times New Roman"/>
          <w:color w:val="000000"/>
          <w:sz w:val="24"/>
          <w:szCs w:val="24"/>
        </w:rPr>
        <w:t>. Available at: https://inside-global.com/localization-vs-standardization/#:~:text=Localization%20is%20a%20marketing%20strategy%20</w:t>
      </w:r>
      <w:r>
        <w:rPr>
          <w:rFonts w:ascii="Times New Roman" w:eastAsia="Times New Roman" w:hAnsi="Times New Roman" w:cs="Times New Roman"/>
          <w:color w:val="000000"/>
          <w:sz w:val="24"/>
          <w:szCs w:val="24"/>
        </w:rPr>
        <w:lastRenderedPageBreak/>
        <w:t xml:space="preserve">that%20tailors%20its,expand%2C%20utilizing%20multilingual%20services%20to%20enter%20new%20markets. (Accessed: April 11,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Tesco 2018 strategic report - tescoplc.com</w:t>
      </w:r>
      <w:r>
        <w:rPr>
          <w:rFonts w:ascii="Times New Roman" w:eastAsia="Times New Roman" w:hAnsi="Times New Roman" w:cs="Times New Roman"/>
          <w:color w:val="000000"/>
          <w:sz w:val="24"/>
          <w:szCs w:val="24"/>
        </w:rPr>
        <w:t xml:space="preserve"> (no date). Available at: https://www.tescoplc.com/media/476557/tesco_2018_strategic_report.pdf (Accessed: April 12,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Tesco: Entry and expansion strategy in India - sage journals</w:t>
      </w:r>
      <w:r>
        <w:rPr>
          <w:rFonts w:ascii="Times New Roman" w:eastAsia="Times New Roman" w:hAnsi="Times New Roman" w:cs="Times New Roman"/>
          <w:color w:val="000000"/>
          <w:sz w:val="24"/>
          <w:szCs w:val="24"/>
        </w:rPr>
        <w:t xml:space="preserve"> (no date). Available at: https://journals.sagepub.com/doi/full/10.1177/25166042211038465 (Accessed: April 11, 2023). </w:t>
      </w:r>
    </w:p>
    <w:p w:rsidR="008A7C5E" w:rsidRDefault="00000000"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Vedantu</w:t>
      </w:r>
      <w:proofErr w:type="spellEnd"/>
      <w:r>
        <w:rPr>
          <w:rFonts w:ascii="Times New Roman" w:eastAsia="Times New Roman" w:hAnsi="Times New Roman" w:cs="Times New Roman"/>
          <w:color w:val="000000"/>
          <w:sz w:val="24"/>
          <w:szCs w:val="24"/>
        </w:rPr>
        <w:t xml:space="preserve"> (2022) Importance of Natural Resources, VEDANTU. </w:t>
      </w:r>
      <w:proofErr w:type="spellStart"/>
      <w:r>
        <w:rPr>
          <w:rFonts w:ascii="Times New Roman" w:eastAsia="Times New Roman" w:hAnsi="Times New Roman" w:cs="Times New Roman"/>
          <w:color w:val="000000"/>
          <w:sz w:val="24"/>
          <w:szCs w:val="24"/>
        </w:rPr>
        <w:t>Vedantu</w:t>
      </w:r>
      <w:proofErr w:type="spellEnd"/>
      <w:r>
        <w:rPr>
          <w:rFonts w:ascii="Times New Roman" w:eastAsia="Times New Roman" w:hAnsi="Times New Roman" w:cs="Times New Roman"/>
          <w:color w:val="000000"/>
          <w:sz w:val="24"/>
          <w:szCs w:val="24"/>
        </w:rPr>
        <w:t xml:space="preserve">. Available at: https://www.vedantu.com/commerce/importance-of-natural-resources (Accessed: April 11, 2023). </w:t>
      </w:r>
    </w:p>
    <w:p w:rsidR="008A7C5E" w:rsidRDefault="008A7C5E" w:rsidP="00F43702">
      <w:pPr>
        <w:pBdr>
          <w:top w:val="nil"/>
          <w:left w:val="nil"/>
          <w:bottom w:val="nil"/>
          <w:right w:val="nil"/>
          <w:between w:val="nil"/>
        </w:pBdr>
        <w:spacing w:before="280" w:after="280" w:line="480" w:lineRule="auto"/>
        <w:ind w:left="480" w:hanging="480"/>
        <w:rPr>
          <w:rFonts w:ascii="Times New Roman" w:eastAsia="Times New Roman" w:hAnsi="Times New Roman" w:cs="Times New Roman"/>
          <w:color w:val="000000"/>
          <w:sz w:val="24"/>
          <w:szCs w:val="24"/>
        </w:rPr>
      </w:pPr>
    </w:p>
    <w:p w:rsidR="008A7C5E" w:rsidRDefault="008A7C5E" w:rsidP="00F43702">
      <w:pPr>
        <w:pBdr>
          <w:top w:val="nil"/>
          <w:left w:val="nil"/>
          <w:bottom w:val="nil"/>
          <w:right w:val="nil"/>
          <w:between w:val="nil"/>
        </w:pBdr>
        <w:spacing w:before="280" w:after="280" w:line="480" w:lineRule="auto"/>
        <w:ind w:left="850" w:hanging="850"/>
        <w:rPr>
          <w:rFonts w:ascii="Times New Roman" w:eastAsia="Times New Roman" w:hAnsi="Times New Roman" w:cs="Times New Roman"/>
          <w:color w:val="000000"/>
          <w:sz w:val="24"/>
          <w:szCs w:val="24"/>
        </w:rPr>
      </w:pPr>
    </w:p>
    <w:p w:rsidR="008A7C5E" w:rsidRDefault="008A7C5E" w:rsidP="00F43702">
      <w:pPr>
        <w:rPr>
          <w:rFonts w:ascii="Times New Roman" w:eastAsia="Times New Roman" w:hAnsi="Times New Roman" w:cs="Times New Roman"/>
          <w:sz w:val="24"/>
          <w:szCs w:val="24"/>
        </w:rPr>
      </w:pPr>
    </w:p>
    <w:sectPr w:rsidR="008A7C5E">
      <w:headerReference w:type="default" r:id="rId9"/>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2FE8" w:rsidRDefault="00762FE8">
      <w:r>
        <w:separator/>
      </w:r>
    </w:p>
  </w:endnote>
  <w:endnote w:type="continuationSeparator" w:id="0">
    <w:p w:rsidR="00762FE8" w:rsidRDefault="00762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2FE8" w:rsidRDefault="00762FE8">
      <w:r>
        <w:separator/>
      </w:r>
    </w:p>
  </w:footnote>
  <w:footnote w:type="continuationSeparator" w:id="0">
    <w:p w:rsidR="00762FE8" w:rsidRDefault="00762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A7C5E" w:rsidRDefault="00000000">
    <w:pPr>
      <w:pBdr>
        <w:top w:val="nil"/>
        <w:left w:val="nil"/>
        <w:bottom w:val="nil"/>
        <w:right w:val="nil"/>
        <w:between w:val="nil"/>
      </w:pBdr>
      <w:tabs>
        <w:tab w:val="center" w:pos="4153"/>
        <w:tab w:val="right" w:pos="8306"/>
      </w:tabs>
      <w:rPr>
        <w:rFonts w:ascii="Calibri" w:eastAsia="Calibri" w:hAnsi="Calibri" w:cs="Calibri"/>
        <w:color w:val="000000"/>
        <w:sz w:val="18"/>
        <w:szCs w:val="18"/>
      </w:rPr>
    </w:pPr>
    <w:r>
      <w:rPr>
        <w:rFonts w:ascii="Calibri" w:eastAsia="Calibri" w:hAnsi="Calibri" w:cs="Calibri"/>
        <w:color w:val="000000"/>
        <w:sz w:val="18"/>
        <w:szCs w:val="18"/>
      </w:rPr>
      <w:tab/>
      <w:t xml:space="preserve">                                                                                                            Business Environment Analysis</w:t>
    </w:r>
    <w:r>
      <w:rPr>
        <w:noProof/>
      </w:rPr>
      <mc:AlternateContent>
        <mc:Choice Requires="wpg">
          <w:drawing>
            <wp:anchor distT="0" distB="0" distL="114300" distR="114300" simplePos="0" relativeHeight="251658240" behindDoc="0" locked="0" layoutInCell="1" hidden="0" allowOverlap="1">
              <wp:simplePos x="0" y="0"/>
              <wp:positionH relativeFrom="column">
                <wp:posOffset>3429000</wp:posOffset>
              </wp:positionH>
              <wp:positionV relativeFrom="paragraph">
                <wp:posOffset>0</wp:posOffset>
              </wp:positionV>
              <wp:extent cx="1838325" cy="1838325"/>
              <wp:effectExtent l="0" t="0" r="0" b="0"/>
              <wp:wrapNone/>
              <wp:docPr id="4" name="Rectangle 4"/>
              <wp:cNvGraphicFramePr/>
              <a:graphic xmlns:a="http://schemas.openxmlformats.org/drawingml/2006/main">
                <a:graphicData uri="http://schemas.microsoft.com/office/word/2010/wordprocessingShape">
                  <wps:wsp>
                    <wps:cNvSpPr/>
                    <wps:spPr>
                      <a:xfrm>
                        <a:off x="4431600" y="2865600"/>
                        <a:ext cx="1828800" cy="1828800"/>
                      </a:xfrm>
                      <a:prstGeom prst="rect">
                        <a:avLst/>
                      </a:prstGeom>
                      <a:noFill/>
                      <a:ln>
                        <a:noFill/>
                      </a:ln>
                    </wps:spPr>
                    <wps:txbx>
                      <w:txbxContent>
                        <w:p w:rsidR="008A7C5E" w:rsidRDefault="00000000">
                          <w:pPr>
                            <w:textDirection w:val="btLr"/>
                          </w:pPr>
                          <w:r>
                            <w:rPr>
                              <w:rFonts w:ascii="Calibri" w:eastAsia="Calibri" w:hAnsi="Calibri" w:cs="Calibri"/>
                              <w:color w:val="000000"/>
                              <w:sz w:val="18"/>
                            </w:rPr>
                            <w:t xml:space="preserve"> </w:t>
                          </w:r>
                          <w:proofErr w:type="gramStart"/>
                          <w:r>
                            <w:rPr>
                              <w:rFonts w:ascii="Calibri" w:eastAsia="Calibri" w:hAnsi="Calibri" w:cs="Calibri"/>
                              <w:color w:val="000000"/>
                              <w:sz w:val="18"/>
                            </w:rPr>
                            <w:t>PAGE  \</w:t>
                          </w:r>
                          <w:proofErr w:type="gramEnd"/>
                          <w:r>
                            <w:rPr>
                              <w:rFonts w:ascii="Calibri" w:eastAsia="Calibri" w:hAnsi="Calibri" w:cs="Calibri"/>
                              <w:color w:val="000000"/>
                              <w:sz w:val="18"/>
                            </w:rPr>
                            <w:t>* MERGEFORMAT 1</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3429000</wp:posOffset>
              </wp:positionH>
              <wp:positionV relativeFrom="paragraph">
                <wp:posOffset>0</wp:posOffset>
              </wp:positionV>
              <wp:extent cx="1838325" cy="1838325"/>
              <wp:effectExtent b="0" l="0" r="0" t="0"/>
              <wp:wrapNone/>
              <wp:docPr id="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838325" cy="183832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16F15"/>
    <w:multiLevelType w:val="multilevel"/>
    <w:tmpl w:val="B128DE52"/>
    <w:lvl w:ilvl="0">
      <w:start w:val="1"/>
      <w:numFmt w:val="bullet"/>
      <w:lvlText w:val="⮚"/>
      <w:lvlJc w:val="left"/>
      <w:pPr>
        <w:ind w:left="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C445CE9"/>
    <w:multiLevelType w:val="multilevel"/>
    <w:tmpl w:val="363CF8E8"/>
    <w:lvl w:ilvl="0">
      <w:start w:val="1"/>
      <w:numFmt w:val="decimal"/>
      <w:lvlText w:val="%1)"/>
      <w:lvlJc w:val="left"/>
      <w:pPr>
        <w:ind w:left="0"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148014256">
    <w:abstractNumId w:val="0"/>
  </w:num>
  <w:num w:numId="2" w16cid:durableId="802162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C5E"/>
    <w:rsid w:val="00116AD0"/>
    <w:rsid w:val="00647ACC"/>
    <w:rsid w:val="00762FE8"/>
    <w:rsid w:val="008A7C5E"/>
    <w:rsid w:val="00D27BBC"/>
    <w:rsid w:val="00DD7B4B"/>
    <w:rsid w:val="00F43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D7AE0956-04F3-6146-88D9-5278061D9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uiPriority w:val="9"/>
    <w:unhideWhenUsed/>
    <w:qFormat/>
    <w:pPr>
      <w:keepNext/>
      <w:keepLines/>
      <w:spacing w:before="260" w:after="260" w:line="416" w:lineRule="auto"/>
      <w:outlineLvl w:val="1"/>
    </w:pPr>
    <w:rPr>
      <w:b/>
      <w:bCs/>
      <w:sz w:val="32"/>
      <w:szCs w:val="32"/>
    </w:rPr>
  </w:style>
  <w:style w:type="paragraph" w:styleId="Heading3">
    <w:name w:val="heading 3"/>
    <w:basedOn w:val="Normal"/>
    <w:next w:val="Normal"/>
    <w:uiPriority w:val="9"/>
    <w:unhideWhenUsed/>
    <w:qFormat/>
    <w:pPr>
      <w:keepNext/>
      <w:keepLines/>
      <w:spacing w:before="260" w:after="260" w:line="416" w:lineRule="auto"/>
      <w:outlineLvl w:val="2"/>
    </w:pPr>
    <w:rPr>
      <w:b/>
      <w:bCs/>
      <w:sz w:val="32"/>
      <w:szCs w:val="32"/>
    </w:rPr>
  </w:style>
  <w:style w:type="paragraph" w:styleId="Heading4">
    <w:name w:val="heading 4"/>
    <w:basedOn w:val="Normal"/>
    <w:next w:val="Normal"/>
    <w:uiPriority w:val="9"/>
    <w:unhideWhenUsed/>
    <w:qFormat/>
    <w:pPr>
      <w:keepNext/>
      <w:keepLines/>
      <w:spacing w:before="280" w:after="290" w:line="376" w:lineRule="auto"/>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NormalWeb">
    <w:name w:val="Normal (Web)"/>
    <w:pPr>
      <w:spacing w:beforeAutospacing="1" w:afterAutospacing="1"/>
    </w:pPr>
    <w:rPr>
      <w:rFonts w:ascii="Times New Roman" w:eastAsia="SimSun" w:hAnsi="Times New Roman" w:cs="Times New Roman"/>
      <w:sz w:val="24"/>
      <w:szCs w:val="24"/>
      <w:lang w:eastAsia="zh-CN"/>
    </w:rPr>
  </w:style>
  <w:style w:type="paragraph" w:customStyle="1" w:styleId="WPSOffice1">
    <w:name w:val="WPSOffice手动目录 1"/>
    <w:rPr>
      <w:rFonts w:ascii="Times New Roman" w:eastAsia="SimSun" w:hAnsi="Times New Roman" w:cs="Times New Roman"/>
    </w:rPr>
  </w:style>
  <w:style w:type="paragraph" w:customStyle="1" w:styleId="WPSOffice2">
    <w:name w:val="WPSOffice手动目录 2"/>
    <w:qFormat/>
    <w:pPr>
      <w:ind w:leftChars="200" w:left="200"/>
    </w:pPr>
    <w:rPr>
      <w:rFonts w:ascii="Times New Roman" w:eastAsia="SimSun" w:hAnsi="Times New Roman" w:cs="Times New Roman"/>
    </w:rPr>
  </w:style>
  <w:style w:type="paragraph" w:customStyle="1" w:styleId="WPSOffice3">
    <w:name w:val="WPSOffice手动目录 3"/>
    <w:pPr>
      <w:ind w:leftChars="400" w:left="400"/>
    </w:pPr>
    <w:rPr>
      <w:rFonts w:ascii="Times New Roman" w:eastAsia="SimSun" w:hAnsi="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XKzElB9JE4a8wu2Xd8DhBAbv4Fg==">AMUW2mUm0yZGjRPsOy+xNYkMCl2hzNRicvsIcvR+yO+nnYjY2T+JJnGvBToCM2dRxm8DzaOhnapkkfekBOftoLbvPxnaRaUNXqfMFm7VVT0vAVO51fJS+ePQ0FEbhLw7X0J4TrG9Bul4PelqGtwc2Bdxk6WPv5JWPnU3vHLCd1j1imRR1PfQMa/IFq5Sr0W6OnvnhbXYFyME8PN0zXJKnoSVi/2JCJGOovUO83WuVmFF3Pwl6vL0haEoCMjJ+ttnNR/xwOZVsrDjwqsCAmZ9Oqdu2HRpn2WffdayTNC9U6gQ5roFA/jiHDVisRLGZ1K1o09BIXCGaZ3ZdP0EwVDMPDucjjOwrzH9k5qBn8uZukL+UMH1kokVeM/O1ZTgyUJrVUN0p5ZBkFfgEUjOqKLcTqYofQq4DYAbI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18</Pages>
  <Words>3251</Words>
  <Characters>18536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square63</dc:creator>
  <cp:lastModifiedBy>Lois Otilia Dolea (2219572)</cp:lastModifiedBy>
  <cp:revision>3</cp:revision>
  <dcterms:created xsi:type="dcterms:W3CDTF">2023-05-03T20:16:00Z</dcterms:created>
  <dcterms:modified xsi:type="dcterms:W3CDTF">2023-05-05T18:21:00Z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1033-11.2.0.11516</vt:lpwstr>
  </property>
  <property fmtid="{D5CDD505-2E9C-101B-9397-08002B2CF9AE}" pid="3" name="ICV">
    <vt:lpwstr>819E7052EE8F463BAE92CB7D40E3DFE1</vt:lpwstr>
  </property>
</Properties>
</file>