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D5E04" w:rsidRPr="004F2EE0" w:rsidRDefault="00BD5E04" w:rsidP="00E02248">
      <w:pPr>
        <w:pStyle w:val="Titlu"/>
        <w:spacing w:line="360" w:lineRule="auto"/>
        <w:jc w:val="center"/>
        <w:rPr>
          <w:rFonts w:cs="Times New Roman"/>
          <w:b/>
          <w:shd w:val="clear" w:color="auto" w:fill="FFFFFF"/>
        </w:rPr>
      </w:pPr>
    </w:p>
    <w:p w:rsidR="00BD5E04" w:rsidRPr="004F2EE0" w:rsidRDefault="00BD5E04" w:rsidP="00E02248">
      <w:pPr>
        <w:pStyle w:val="Titlu"/>
        <w:spacing w:line="360" w:lineRule="auto"/>
        <w:jc w:val="center"/>
        <w:rPr>
          <w:rFonts w:cs="Times New Roman"/>
          <w:b/>
          <w:shd w:val="clear" w:color="auto" w:fill="FFFFFF"/>
        </w:rPr>
      </w:pPr>
    </w:p>
    <w:p w:rsidR="00BD5E04" w:rsidRPr="004F2EE0" w:rsidRDefault="00BD5E04" w:rsidP="00E02248">
      <w:pPr>
        <w:pStyle w:val="Titlu"/>
        <w:spacing w:line="360" w:lineRule="auto"/>
        <w:jc w:val="center"/>
        <w:rPr>
          <w:rFonts w:cs="Times New Roman"/>
          <w:b/>
          <w:shd w:val="clear" w:color="auto" w:fill="FFFFFF"/>
        </w:rPr>
      </w:pPr>
    </w:p>
    <w:p w:rsidR="00BD5E04" w:rsidRPr="004F2EE0" w:rsidRDefault="00BD5E04" w:rsidP="00E02248">
      <w:pPr>
        <w:pStyle w:val="Titlu"/>
        <w:spacing w:line="360" w:lineRule="auto"/>
        <w:jc w:val="center"/>
        <w:rPr>
          <w:rFonts w:cs="Times New Roman"/>
          <w:b/>
          <w:shd w:val="clear" w:color="auto" w:fill="FFFFFF"/>
        </w:rPr>
      </w:pPr>
    </w:p>
    <w:p w:rsidR="00695514" w:rsidRPr="004F2EE0" w:rsidRDefault="00695514" w:rsidP="00E02248">
      <w:pPr>
        <w:pStyle w:val="Titlu"/>
        <w:spacing w:line="360" w:lineRule="auto"/>
        <w:jc w:val="center"/>
        <w:rPr>
          <w:rFonts w:cs="Times New Roman"/>
          <w:b/>
          <w:shd w:val="clear" w:color="auto" w:fill="FFFFFF"/>
        </w:rPr>
      </w:pPr>
      <w:r w:rsidRPr="004F2EE0">
        <w:rPr>
          <w:rFonts w:cs="Times New Roman"/>
          <w:b/>
          <w:shd w:val="clear" w:color="auto" w:fill="FFFFFF"/>
        </w:rPr>
        <w:t>LCBB5005</w:t>
      </w:r>
      <w:r w:rsidR="00BD5E04" w:rsidRPr="004F2EE0">
        <w:rPr>
          <w:rFonts w:cs="Times New Roman"/>
          <w:b/>
          <w:shd w:val="clear" w:color="auto" w:fill="FFFFFF"/>
        </w:rPr>
        <w:t>-</w:t>
      </w:r>
      <w:r w:rsidRPr="004F2EE0">
        <w:rPr>
          <w:rFonts w:cs="Times New Roman"/>
          <w:b/>
          <w:shd w:val="clear" w:color="auto" w:fill="FFFFFF"/>
        </w:rPr>
        <w:t xml:space="preserve"> PROJECT MANAGEMENT (PROJECT 2)</w:t>
      </w:r>
    </w:p>
    <w:p w:rsidR="00695514" w:rsidRPr="004F2EE0" w:rsidRDefault="00695514" w:rsidP="00E02248">
      <w:pPr>
        <w:pStyle w:val="Subtitlu"/>
        <w:jc w:val="center"/>
        <w:rPr>
          <w:rFonts w:cs="Times New Roman"/>
          <w:b/>
          <w:color w:val="auto"/>
        </w:rPr>
      </w:pPr>
      <w:r w:rsidRPr="004F2EE0">
        <w:rPr>
          <w:rFonts w:cs="Times New Roman"/>
          <w:b/>
          <w:color w:val="auto"/>
        </w:rPr>
        <w:t>Project Management</w:t>
      </w:r>
    </w:p>
    <w:p w:rsidR="006D4249" w:rsidRPr="004F2EE0" w:rsidRDefault="006D4249" w:rsidP="006D4249">
      <w:pPr>
        <w:jc w:val="center"/>
        <w:rPr>
          <w:rFonts w:cs="Times New Roman"/>
          <w:b/>
          <w:szCs w:val="24"/>
        </w:rPr>
      </w:pPr>
      <w:r w:rsidRPr="004F2EE0">
        <w:rPr>
          <w:rFonts w:cs="Times New Roman"/>
          <w:b/>
          <w:szCs w:val="24"/>
        </w:rPr>
        <w:t>Essay- Failure of Garden Bridge trust</w:t>
      </w:r>
    </w:p>
    <w:p w:rsidR="00BD5E04" w:rsidRPr="004F2EE0" w:rsidRDefault="00BD5E04" w:rsidP="00BD5E04">
      <w:pPr>
        <w:rPr>
          <w:rFonts w:cs="Times New Roman"/>
        </w:rPr>
      </w:pPr>
    </w:p>
    <w:p w:rsidR="00BD5E04" w:rsidRPr="004F2EE0" w:rsidRDefault="00BD5E04" w:rsidP="00BD5E04">
      <w:pPr>
        <w:rPr>
          <w:rFonts w:cs="Times New Roman"/>
        </w:rPr>
      </w:pPr>
    </w:p>
    <w:p w:rsidR="00BD5E04" w:rsidRPr="004F2EE0" w:rsidRDefault="00BD5E04" w:rsidP="00BD5E04">
      <w:pPr>
        <w:rPr>
          <w:rFonts w:cs="Times New Roman"/>
        </w:rPr>
      </w:pPr>
    </w:p>
    <w:p w:rsidR="00E02248" w:rsidRPr="004F2EE0" w:rsidRDefault="00E02248" w:rsidP="00E02248">
      <w:pPr>
        <w:rPr>
          <w:rFonts w:cs="Times New Roman"/>
        </w:rPr>
      </w:pPr>
    </w:p>
    <w:p w:rsidR="00BD5E04" w:rsidRPr="004F2EE0" w:rsidRDefault="00BD5E04" w:rsidP="00E02248">
      <w:pPr>
        <w:rPr>
          <w:rFonts w:cs="Times New Roman"/>
        </w:rPr>
      </w:pPr>
    </w:p>
    <w:p w:rsidR="00BD5E04" w:rsidRPr="004F2EE0" w:rsidRDefault="00BD5E04" w:rsidP="00E02248">
      <w:pPr>
        <w:rPr>
          <w:rFonts w:cs="Times New Roman"/>
        </w:rPr>
      </w:pPr>
    </w:p>
    <w:p w:rsidR="00BD5E04" w:rsidRPr="004F2EE0" w:rsidRDefault="00BD5E04" w:rsidP="00E02248">
      <w:pPr>
        <w:rPr>
          <w:rFonts w:cs="Times New Roman"/>
          <w:b/>
        </w:rPr>
      </w:pPr>
    </w:p>
    <w:p w:rsidR="00695514" w:rsidRPr="004F2EE0" w:rsidRDefault="00695514" w:rsidP="00E02248">
      <w:pPr>
        <w:rPr>
          <w:rFonts w:cs="Times New Roman"/>
          <w:b/>
        </w:rPr>
      </w:pPr>
      <w:r w:rsidRPr="004F2EE0">
        <w:rPr>
          <w:rFonts w:cs="Times New Roman"/>
          <w:b/>
        </w:rPr>
        <w:t xml:space="preserve">Student Name: </w:t>
      </w:r>
      <w:r w:rsidR="00230E7F">
        <w:rPr>
          <w:rFonts w:cs="Times New Roman"/>
          <w:b/>
        </w:rPr>
        <w:t>Ana-Maria Budau</w:t>
      </w:r>
    </w:p>
    <w:p w:rsidR="00E02248" w:rsidRPr="004F2EE0" w:rsidRDefault="00695514" w:rsidP="00E02248">
      <w:pPr>
        <w:rPr>
          <w:rFonts w:cs="Times New Roman"/>
          <w:b/>
        </w:rPr>
      </w:pPr>
      <w:r w:rsidRPr="004F2EE0">
        <w:rPr>
          <w:rFonts w:cs="Times New Roman"/>
          <w:b/>
        </w:rPr>
        <w:t>Student ID:</w:t>
      </w:r>
      <w:r w:rsidR="00230E7F" w:rsidRPr="00230E7F">
        <w:rPr>
          <w:rFonts w:cs="Times New Roman"/>
          <w:sz w:val="28"/>
          <w:szCs w:val="28"/>
        </w:rPr>
        <w:t xml:space="preserve"> </w:t>
      </w:r>
      <w:r w:rsidR="00230E7F" w:rsidRPr="006F2C11">
        <w:rPr>
          <w:rFonts w:cs="Times New Roman"/>
          <w:sz w:val="28"/>
          <w:szCs w:val="28"/>
        </w:rPr>
        <w:t>2030929</w:t>
      </w:r>
      <w:r w:rsidR="00E02248" w:rsidRPr="004F2EE0">
        <w:rPr>
          <w:rFonts w:cs="Times New Roman"/>
        </w:rPr>
        <w:br w:type="page"/>
      </w:r>
    </w:p>
    <w:p w:rsidR="00D05885" w:rsidRPr="004F2EE0" w:rsidRDefault="0085579E" w:rsidP="00E02248">
      <w:pPr>
        <w:pStyle w:val="Titlu1"/>
      </w:pPr>
      <w:bookmarkStart w:id="0" w:name="_Toc124344525"/>
      <w:r w:rsidRPr="004F2EE0">
        <w:t xml:space="preserve">Introduction </w:t>
      </w:r>
      <w:bookmarkEnd w:id="0"/>
    </w:p>
    <w:p w:rsidR="00EE74C7" w:rsidRPr="004F2EE0" w:rsidRDefault="00E02248" w:rsidP="006474E6">
      <w:pPr>
        <w:jc w:val="both"/>
        <w:rPr>
          <w:rFonts w:cs="Times New Roman"/>
        </w:rPr>
      </w:pPr>
      <w:r w:rsidRPr="004F2EE0">
        <w:rPr>
          <w:rFonts w:cs="Times New Roman"/>
        </w:rPr>
        <w:t xml:space="preserve">With the help of the </w:t>
      </w:r>
      <w:r w:rsidRPr="004F2EE0">
        <w:rPr>
          <w:rFonts w:cs="Times New Roman"/>
          <w:b/>
          <w:i/>
        </w:rPr>
        <w:t>Cause mapping method,</w:t>
      </w:r>
      <w:r w:rsidRPr="004F2EE0">
        <w:rPr>
          <w:rFonts w:cs="Times New Roman"/>
        </w:rPr>
        <w:t xml:space="preserve"> the following report will be introduced. As far as the concerns of the project risks affect the overall project and sometimes lead the project firms to close the project. While some projects are implemented in such a manner that come out as successful projects for the firm. The following </w:t>
      </w:r>
      <w:r w:rsidR="006474E6" w:rsidRPr="004F2EE0">
        <w:rPr>
          <w:rFonts w:cs="Times New Roman"/>
        </w:rPr>
        <w:t>essay</w:t>
      </w:r>
      <w:r w:rsidRPr="004F2EE0">
        <w:rPr>
          <w:rFonts w:cs="Times New Roman"/>
        </w:rPr>
        <w:t xml:space="preserve"> will be conducted on the Garden bridge project which was the worst failure of the Garden Bridge trust. </w:t>
      </w:r>
      <w:r w:rsidR="006474E6" w:rsidRPr="004F2EE0">
        <w:rPr>
          <w:rFonts w:cs="Times New Roman"/>
        </w:rPr>
        <w:t xml:space="preserve">There are several reasons that come under the failure of the project while on the other hand, the recommendations in order to deal with them are utilized in an optimistic manner so that it will not be repeated in similar projects. The following essay also contains the same scenario about how the Trust project (garden bridge project) is one of the worst projects of the construction and why it is considered to be a failure. With the help of some other examples that projects do not take learning and fail to meet the objectives. The essay is provided for a better understanding of the project scenario and future suggestions for upcoming projects which are similar to that. </w:t>
      </w:r>
      <w:r w:rsidRPr="004F2EE0">
        <w:rPr>
          <w:rFonts w:cs="Times New Roman"/>
        </w:rPr>
        <w:t>The</w:t>
      </w:r>
      <w:r w:rsidR="006474E6" w:rsidRPr="004F2EE0">
        <w:rPr>
          <w:rFonts w:cs="Times New Roman"/>
        </w:rPr>
        <w:t xml:space="preserve"> essay</w:t>
      </w:r>
      <w:r w:rsidRPr="004F2EE0">
        <w:rPr>
          <w:rFonts w:cs="Times New Roman"/>
        </w:rPr>
        <w:t xml:space="preserve"> contains and comprises 3 segments of cause mapping Define (what the project and scenario are?), analyze (What happened to the project that it failed), and solve (what are the lessons and how to solve these issues if it occurs in </w:t>
      </w:r>
      <w:r w:rsidR="006474E6" w:rsidRPr="004F2EE0">
        <w:rPr>
          <w:rFonts w:cs="Times New Roman"/>
        </w:rPr>
        <w:t xml:space="preserve">the </w:t>
      </w:r>
      <w:r w:rsidRPr="004F2EE0">
        <w:rPr>
          <w:rFonts w:cs="Times New Roman"/>
        </w:rPr>
        <w:t xml:space="preserve">future). </w:t>
      </w:r>
    </w:p>
    <w:p w:rsidR="00EE74C7" w:rsidRPr="004F2EE0" w:rsidRDefault="00EE74C7" w:rsidP="00E02248">
      <w:pPr>
        <w:jc w:val="both"/>
        <w:rPr>
          <w:rFonts w:cs="Times New Roman"/>
          <w:b/>
        </w:rPr>
      </w:pPr>
    </w:p>
    <w:p w:rsidR="00EE74C7" w:rsidRPr="004F2EE0" w:rsidRDefault="00EE74C7" w:rsidP="00E02248">
      <w:pPr>
        <w:jc w:val="both"/>
        <w:rPr>
          <w:rFonts w:cs="Times New Roman"/>
          <w:b/>
        </w:rPr>
      </w:pPr>
    </w:p>
    <w:p w:rsidR="00EE74C7" w:rsidRPr="004F2EE0" w:rsidRDefault="00EE74C7" w:rsidP="00E02248">
      <w:pPr>
        <w:jc w:val="both"/>
        <w:rPr>
          <w:rFonts w:cs="Times New Roman"/>
          <w:b/>
        </w:rPr>
      </w:pPr>
    </w:p>
    <w:p w:rsidR="00EE74C7" w:rsidRPr="004F2EE0" w:rsidRDefault="00EE74C7" w:rsidP="00E02248">
      <w:pPr>
        <w:jc w:val="both"/>
        <w:rPr>
          <w:rFonts w:cs="Times New Roman"/>
          <w:b/>
        </w:rPr>
      </w:pPr>
    </w:p>
    <w:p w:rsidR="00EE74C7" w:rsidRPr="004F2EE0" w:rsidRDefault="00EE74C7" w:rsidP="00E02248">
      <w:pPr>
        <w:jc w:val="both"/>
        <w:rPr>
          <w:rFonts w:cs="Times New Roman"/>
          <w:b/>
        </w:rPr>
      </w:pPr>
    </w:p>
    <w:p w:rsidR="00EE74C7" w:rsidRPr="004F2EE0" w:rsidRDefault="00EE74C7" w:rsidP="00E02248">
      <w:pPr>
        <w:jc w:val="both"/>
        <w:rPr>
          <w:rFonts w:cs="Times New Roman"/>
          <w:b/>
        </w:rPr>
      </w:pPr>
    </w:p>
    <w:p w:rsidR="00EE74C7" w:rsidRPr="004F2EE0" w:rsidRDefault="00EE74C7" w:rsidP="00E02248">
      <w:pPr>
        <w:jc w:val="both"/>
        <w:rPr>
          <w:rFonts w:cs="Times New Roman"/>
          <w:b/>
        </w:rPr>
      </w:pPr>
    </w:p>
    <w:p w:rsidR="00EE74C7" w:rsidRPr="004F2EE0" w:rsidRDefault="00EE74C7" w:rsidP="00E02248">
      <w:pPr>
        <w:jc w:val="both"/>
        <w:rPr>
          <w:rFonts w:cs="Times New Roman"/>
          <w:b/>
        </w:rPr>
      </w:pPr>
    </w:p>
    <w:p w:rsidR="00EE74C7" w:rsidRPr="004F2EE0" w:rsidRDefault="00EE74C7" w:rsidP="00E02248">
      <w:pPr>
        <w:jc w:val="both"/>
        <w:rPr>
          <w:rFonts w:cs="Times New Roman"/>
          <w:b/>
        </w:rPr>
      </w:pPr>
    </w:p>
    <w:p w:rsidR="00EE74C7" w:rsidRPr="004F2EE0" w:rsidRDefault="00EE74C7" w:rsidP="00E02248">
      <w:pPr>
        <w:jc w:val="both"/>
        <w:rPr>
          <w:rFonts w:cs="Times New Roman"/>
          <w:b/>
        </w:rPr>
      </w:pPr>
    </w:p>
    <w:p w:rsidR="00695514" w:rsidRPr="004F2EE0" w:rsidRDefault="00695514" w:rsidP="00E02248">
      <w:pPr>
        <w:rPr>
          <w:rFonts w:cs="Times New Roman"/>
          <w:b/>
        </w:rPr>
      </w:pPr>
    </w:p>
    <w:p w:rsidR="00F35AF9" w:rsidRPr="004F2EE0" w:rsidRDefault="00F35AF9" w:rsidP="00E02248">
      <w:pPr>
        <w:rPr>
          <w:rFonts w:cs="Times New Roman"/>
          <w:b/>
        </w:rPr>
      </w:pPr>
    </w:p>
    <w:p w:rsidR="00EE74C7" w:rsidRPr="004F2EE0" w:rsidRDefault="0085579E" w:rsidP="00E02248">
      <w:pPr>
        <w:pStyle w:val="Titlu1"/>
      </w:pPr>
      <w:bookmarkStart w:id="1" w:name="_Toc124344526"/>
      <w:r w:rsidRPr="004F2EE0">
        <w:t>Cause mapping method</w:t>
      </w:r>
      <w:bookmarkEnd w:id="1"/>
    </w:p>
    <w:p w:rsidR="00485155" w:rsidRPr="004F2EE0" w:rsidRDefault="0085579E" w:rsidP="006D4249">
      <w:pPr>
        <w:pStyle w:val="Titlu2"/>
        <w:rPr>
          <w:rFonts w:cs="Times New Roman"/>
          <w:b w:val="0"/>
        </w:rPr>
      </w:pPr>
      <w:bookmarkStart w:id="2" w:name="_Toc124344527"/>
      <w:r w:rsidRPr="004F2EE0">
        <w:rPr>
          <w:rFonts w:cs="Times New Roman"/>
        </w:rPr>
        <w:t>Define</w:t>
      </w:r>
      <w:r w:rsidR="006D4249" w:rsidRPr="004F2EE0">
        <w:rPr>
          <w:rFonts w:cs="Times New Roman"/>
        </w:rPr>
        <w:t>-</w:t>
      </w:r>
      <w:r w:rsidRPr="004F2EE0">
        <w:rPr>
          <w:rFonts w:cs="Times New Roman"/>
          <w:color w:val="auto"/>
        </w:rPr>
        <w:t>Overview of the project</w:t>
      </w:r>
      <w:bookmarkEnd w:id="2"/>
      <w:r w:rsidRPr="004F2EE0">
        <w:rPr>
          <w:rFonts w:cs="Times New Roman"/>
          <w:color w:val="auto"/>
        </w:rPr>
        <w:t xml:space="preserve"> </w:t>
      </w:r>
    </w:p>
    <w:p w:rsidR="000F1169" w:rsidRPr="004F2EE0" w:rsidRDefault="0085579E" w:rsidP="00E02248">
      <w:pPr>
        <w:jc w:val="both"/>
        <w:rPr>
          <w:rFonts w:cs="Times New Roman"/>
        </w:rPr>
      </w:pPr>
      <w:r w:rsidRPr="004F2EE0">
        <w:rPr>
          <w:rFonts w:cs="Times New Roman"/>
        </w:rPr>
        <w:t xml:space="preserve">The garden bridge project is considered to be a simple as well as an innovative idea- a beautiful fresh public garden floating above the Thames </w:t>
      </w:r>
      <w:r w:rsidR="00BD5E04" w:rsidRPr="004F2EE0">
        <w:rPr>
          <w:rFonts w:cs="Times New Roman"/>
        </w:rPr>
        <w:t>River</w:t>
      </w:r>
      <w:r w:rsidRPr="004F2EE0">
        <w:rPr>
          <w:rFonts w:cs="Times New Roman"/>
        </w:rPr>
        <w:t>, connecting the south and North banks</w:t>
      </w:r>
      <w:r w:rsidR="005167C0" w:rsidRPr="004F2EE0">
        <w:rPr>
          <w:rFonts w:cs="Times New Roman"/>
        </w:rPr>
        <w:t xml:space="preserve"> (</w:t>
      </w:r>
      <w:r w:rsidR="00BD5E04" w:rsidRPr="004F2EE0">
        <w:rPr>
          <w:rFonts w:cs="Times New Roman"/>
        </w:rPr>
        <w:t>Grevink,</w:t>
      </w:r>
      <w:r w:rsidR="005167C0" w:rsidRPr="004F2EE0">
        <w:rPr>
          <w:rFonts w:cs="Times New Roman"/>
        </w:rPr>
        <w:t xml:space="preserve"> 2021)</w:t>
      </w:r>
      <w:r w:rsidRPr="004F2EE0">
        <w:rPr>
          <w:rFonts w:cs="Times New Roman"/>
        </w:rPr>
        <w:t xml:space="preserve">. The mission of this trust project is to turn this idea into augmented reality. </w:t>
      </w:r>
      <w:r w:rsidR="00A762EC" w:rsidRPr="004F2EE0">
        <w:rPr>
          <w:rFonts w:cs="Times New Roman"/>
        </w:rPr>
        <w:t xml:space="preserve">However, the Garden bridge trust, a registered charity, and a firm limited by guarantee registered in Wales and England, and with such an exemption from the use of the term ltd. This firm was incorporated as a charitable firm in 2013 in such a way to serve transport for London’s High Profile “garden Bridge Project”. The draft business plan by the trust </w:t>
      </w:r>
      <w:r w:rsidR="004D449D" w:rsidRPr="004F2EE0">
        <w:rPr>
          <w:rFonts w:cs="Times New Roman"/>
        </w:rPr>
        <w:t>Advised</w:t>
      </w:r>
      <w:r w:rsidR="00A762EC" w:rsidRPr="004F2EE0">
        <w:rPr>
          <w:rFonts w:cs="Times New Roman"/>
        </w:rPr>
        <w:t xml:space="preserve"> the bridge would be open to the public 18 hours a day. Construction </w:t>
      </w:r>
      <w:r w:rsidR="004D449D" w:rsidRPr="004F2EE0">
        <w:rPr>
          <w:rFonts w:cs="Times New Roman"/>
        </w:rPr>
        <w:t xml:space="preserve">of </w:t>
      </w:r>
      <w:r w:rsidR="00A762EC" w:rsidRPr="004F2EE0">
        <w:rPr>
          <w:rFonts w:cs="Times New Roman"/>
        </w:rPr>
        <w:t xml:space="preserve">the bridge is aimed </w:t>
      </w:r>
      <w:r w:rsidR="004D449D" w:rsidRPr="004F2EE0">
        <w:rPr>
          <w:rFonts w:cs="Times New Roman"/>
        </w:rPr>
        <w:t xml:space="preserve">to </w:t>
      </w:r>
      <w:r w:rsidR="00A762EC" w:rsidRPr="004F2EE0">
        <w:rPr>
          <w:rFonts w:cs="Times New Roman"/>
        </w:rPr>
        <w:t xml:space="preserve">begin in 2015 and </w:t>
      </w:r>
      <w:r w:rsidR="004D449D" w:rsidRPr="004F2EE0">
        <w:rPr>
          <w:rFonts w:cs="Times New Roman"/>
        </w:rPr>
        <w:t xml:space="preserve">is </w:t>
      </w:r>
      <w:r w:rsidR="00A762EC" w:rsidRPr="004F2EE0">
        <w:rPr>
          <w:rFonts w:cs="Times New Roman"/>
        </w:rPr>
        <w:t xml:space="preserve">expected to be completed by 2018. </w:t>
      </w:r>
      <w:r w:rsidR="009F6163" w:rsidRPr="004F2EE0">
        <w:rPr>
          <w:rFonts w:cs="Times New Roman"/>
        </w:rPr>
        <w:t xml:space="preserve">The estimated cost of this bridge </w:t>
      </w:r>
      <w:r w:rsidR="004D449D" w:rsidRPr="004F2EE0">
        <w:rPr>
          <w:rFonts w:cs="Times New Roman"/>
        </w:rPr>
        <w:t xml:space="preserve">was </w:t>
      </w:r>
      <w:r w:rsidR="004D449D" w:rsidRPr="004F2EE0">
        <w:rPr>
          <w:rFonts w:cs="Times New Roman"/>
          <w:color w:val="202122"/>
          <w:sz w:val="21"/>
          <w:szCs w:val="21"/>
          <w:shd w:val="clear" w:color="auto" w:fill="FFFFFF"/>
        </w:rPr>
        <w:t>£</w:t>
      </w:r>
      <w:r w:rsidR="006232C8" w:rsidRPr="004F2EE0">
        <w:rPr>
          <w:rFonts w:cs="Times New Roman"/>
          <w:color w:val="202122"/>
          <w:sz w:val="21"/>
          <w:szCs w:val="21"/>
          <w:shd w:val="clear" w:color="auto" w:fill="FFFFFF"/>
        </w:rPr>
        <w:t>1</w:t>
      </w:r>
      <w:r w:rsidR="00DD07FC" w:rsidRPr="004F2EE0">
        <w:rPr>
          <w:rFonts w:cs="Times New Roman"/>
          <w:color w:val="202122"/>
          <w:sz w:val="21"/>
          <w:szCs w:val="21"/>
          <w:shd w:val="clear" w:color="auto" w:fill="FFFFFF"/>
        </w:rPr>
        <w:t>8</w:t>
      </w:r>
      <w:r w:rsidR="006232C8" w:rsidRPr="004F2EE0">
        <w:rPr>
          <w:rFonts w:cs="Times New Roman"/>
          <w:color w:val="202122"/>
          <w:sz w:val="21"/>
          <w:szCs w:val="21"/>
          <w:shd w:val="clear" w:color="auto" w:fill="FFFFFF"/>
        </w:rPr>
        <w:t>5</w:t>
      </w:r>
      <w:r w:rsidR="009F6163" w:rsidRPr="004F2EE0">
        <w:rPr>
          <w:rFonts w:cs="Times New Roman"/>
          <w:color w:val="202122"/>
          <w:sz w:val="21"/>
          <w:szCs w:val="21"/>
          <w:shd w:val="clear" w:color="auto" w:fill="FFFFFF"/>
        </w:rPr>
        <w:t xml:space="preserve"> million</w:t>
      </w:r>
      <w:r w:rsidR="00A762EC" w:rsidRPr="004F2EE0">
        <w:rPr>
          <w:rFonts w:cs="Times New Roman"/>
        </w:rPr>
        <w:t xml:space="preserve"> </w:t>
      </w:r>
      <w:r w:rsidR="004D449D" w:rsidRPr="004F2EE0">
        <w:rPr>
          <w:rFonts w:cs="Times New Roman"/>
        </w:rPr>
        <w:t>however this project would not survive</w:t>
      </w:r>
      <w:r w:rsidR="005167C0" w:rsidRPr="004F2EE0">
        <w:rPr>
          <w:rFonts w:cs="Times New Roman"/>
        </w:rPr>
        <w:t xml:space="preserve"> (BBC.uk, 2017)</w:t>
      </w:r>
      <w:r w:rsidR="004D449D" w:rsidRPr="004F2EE0">
        <w:rPr>
          <w:rFonts w:cs="Times New Roman"/>
        </w:rPr>
        <w:t xml:space="preserve">. From the time of </w:t>
      </w:r>
      <w:r w:rsidR="006232C8" w:rsidRPr="004F2EE0">
        <w:rPr>
          <w:rFonts w:cs="Times New Roman"/>
        </w:rPr>
        <w:t xml:space="preserve">the </w:t>
      </w:r>
      <w:r w:rsidR="004D449D" w:rsidRPr="004F2EE0">
        <w:rPr>
          <w:rFonts w:cs="Times New Roman"/>
        </w:rPr>
        <w:t xml:space="preserve">proposal, this project was always in some controversies. </w:t>
      </w:r>
    </w:p>
    <w:p w:rsidR="00695514" w:rsidRPr="004F2EE0" w:rsidRDefault="00695514" w:rsidP="00E02248">
      <w:pPr>
        <w:keepNext/>
        <w:jc w:val="center"/>
        <w:rPr>
          <w:rFonts w:cs="Times New Roman"/>
        </w:rPr>
      </w:pPr>
      <w:r w:rsidRPr="004F2EE0">
        <w:rPr>
          <w:rFonts w:cs="Times New Roman"/>
          <w:noProof/>
          <w:lang w:eastAsia="en-IN"/>
        </w:rPr>
        <w:drawing>
          <wp:inline distT="0" distB="0" distL="0" distR="0">
            <wp:extent cx="4047565" cy="2278675"/>
            <wp:effectExtent l="0" t="0" r="0" b="7620"/>
            <wp:docPr id="5" name="Picture 5" descr="Garden Bridge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rden Bridge pl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9199" cy="2279595"/>
                    </a:xfrm>
                    <a:prstGeom prst="rect">
                      <a:avLst/>
                    </a:prstGeom>
                    <a:noFill/>
                    <a:ln>
                      <a:noFill/>
                    </a:ln>
                  </pic:spPr>
                </pic:pic>
              </a:graphicData>
            </a:graphic>
          </wp:inline>
        </w:drawing>
      </w:r>
    </w:p>
    <w:p w:rsidR="00695514" w:rsidRPr="004F2EE0" w:rsidRDefault="00695514" w:rsidP="00E02248">
      <w:pPr>
        <w:pStyle w:val="Legend"/>
        <w:spacing w:line="360" w:lineRule="auto"/>
        <w:jc w:val="center"/>
        <w:rPr>
          <w:rFonts w:cs="Times New Roman"/>
          <w:i w:val="0"/>
          <w:color w:val="auto"/>
        </w:rPr>
      </w:pPr>
      <w:r w:rsidRPr="004F2EE0">
        <w:rPr>
          <w:rFonts w:cs="Times New Roman"/>
          <w:i w:val="0"/>
          <w:color w:val="auto"/>
        </w:rPr>
        <w:t xml:space="preserve">Figure </w:t>
      </w:r>
      <w:r w:rsidRPr="004F2EE0">
        <w:rPr>
          <w:rFonts w:cs="Times New Roman"/>
          <w:i w:val="0"/>
          <w:color w:val="auto"/>
        </w:rPr>
        <w:fldChar w:fldCharType="begin"/>
      </w:r>
      <w:r w:rsidRPr="004F2EE0">
        <w:rPr>
          <w:rFonts w:cs="Times New Roman"/>
          <w:i w:val="0"/>
          <w:color w:val="auto"/>
        </w:rPr>
        <w:instrText xml:space="preserve"> SEQ Figure \* ARABIC </w:instrText>
      </w:r>
      <w:r w:rsidRPr="004F2EE0">
        <w:rPr>
          <w:rFonts w:cs="Times New Roman"/>
          <w:i w:val="0"/>
          <w:color w:val="auto"/>
        </w:rPr>
        <w:fldChar w:fldCharType="separate"/>
      </w:r>
      <w:r w:rsidRPr="004F2EE0">
        <w:rPr>
          <w:rFonts w:cs="Times New Roman"/>
          <w:i w:val="0"/>
          <w:noProof/>
          <w:color w:val="auto"/>
        </w:rPr>
        <w:t>1</w:t>
      </w:r>
      <w:r w:rsidRPr="004F2EE0">
        <w:rPr>
          <w:rFonts w:cs="Times New Roman"/>
          <w:i w:val="0"/>
          <w:color w:val="auto"/>
        </w:rPr>
        <w:fldChar w:fldCharType="end"/>
      </w:r>
      <w:r w:rsidR="00BD5E04" w:rsidRPr="004F2EE0">
        <w:rPr>
          <w:rFonts w:cs="Times New Roman"/>
          <w:i w:val="0"/>
          <w:color w:val="auto"/>
        </w:rPr>
        <w:t>:</w:t>
      </w:r>
      <w:r w:rsidRPr="004F2EE0">
        <w:rPr>
          <w:rFonts w:cs="Times New Roman"/>
          <w:i w:val="0"/>
          <w:color w:val="auto"/>
        </w:rPr>
        <w:t xml:space="preserve"> Garden Bridge Project prints captured by Heatherwick Studio</w:t>
      </w:r>
    </w:p>
    <w:p w:rsidR="00D640B6" w:rsidRPr="004F2EE0" w:rsidRDefault="00695514" w:rsidP="00BD5E04">
      <w:pPr>
        <w:jc w:val="center"/>
        <w:rPr>
          <w:rFonts w:cs="Times New Roman"/>
        </w:rPr>
      </w:pPr>
      <w:r w:rsidRPr="004F2EE0">
        <w:rPr>
          <w:rFonts w:cs="Times New Roman"/>
        </w:rPr>
        <w:t>Source: (BBC.uk, 2019)</w:t>
      </w:r>
    </w:p>
    <w:p w:rsidR="004D449D" w:rsidRPr="004F2EE0" w:rsidRDefault="0085579E" w:rsidP="00E02248">
      <w:pPr>
        <w:pStyle w:val="Titlu2"/>
        <w:rPr>
          <w:rFonts w:cs="Times New Roman"/>
          <w:b w:val="0"/>
        </w:rPr>
      </w:pPr>
      <w:bookmarkStart w:id="3" w:name="_Toc124344528"/>
      <w:r w:rsidRPr="004F2EE0">
        <w:rPr>
          <w:rFonts w:cs="Times New Roman"/>
        </w:rPr>
        <w:t xml:space="preserve">Time </w:t>
      </w:r>
      <w:r w:rsidR="005167C0" w:rsidRPr="004F2EE0">
        <w:rPr>
          <w:rFonts w:cs="Times New Roman"/>
        </w:rPr>
        <w:t>duration</w:t>
      </w:r>
      <w:bookmarkEnd w:id="3"/>
    </w:p>
    <w:p w:rsidR="00485155" w:rsidRPr="004F2EE0" w:rsidRDefault="0085579E" w:rsidP="00E02248">
      <w:pPr>
        <w:jc w:val="both"/>
        <w:rPr>
          <w:rFonts w:cs="Times New Roman"/>
        </w:rPr>
      </w:pPr>
      <w:r w:rsidRPr="004F2EE0">
        <w:rPr>
          <w:rFonts w:cs="Times New Roman"/>
        </w:rPr>
        <w:t>2012- 2019 Construction of the project never started</w:t>
      </w:r>
      <w:r w:rsidR="00D640B6" w:rsidRPr="004F2EE0">
        <w:rPr>
          <w:rFonts w:cs="Times New Roman"/>
        </w:rPr>
        <w:t xml:space="preserve"> (London.gov.uk, 2019). </w:t>
      </w:r>
      <w:r w:rsidR="005167C0" w:rsidRPr="004F2EE0">
        <w:rPr>
          <w:rFonts w:cs="Times New Roman"/>
        </w:rPr>
        <w:t>Appendix</w:t>
      </w:r>
      <w:r w:rsidR="00D640B6" w:rsidRPr="004F2EE0">
        <w:rPr>
          <w:rFonts w:cs="Times New Roman"/>
        </w:rPr>
        <w:t xml:space="preserve"> 1 stated the overall time segment of the project.</w:t>
      </w:r>
    </w:p>
    <w:p w:rsidR="00BD5E04" w:rsidRPr="004F2EE0" w:rsidRDefault="00BD5E04">
      <w:pPr>
        <w:rPr>
          <w:rFonts w:eastAsia="Times New Roman" w:cs="Times New Roman"/>
          <w:b/>
          <w:bCs/>
          <w:kern w:val="36"/>
          <w:sz w:val="28"/>
          <w:szCs w:val="48"/>
          <w:lang w:eastAsia="en-IN"/>
        </w:rPr>
      </w:pPr>
      <w:r w:rsidRPr="004F2EE0">
        <w:rPr>
          <w:rFonts w:cs="Times New Roman"/>
        </w:rPr>
        <w:br w:type="page"/>
      </w:r>
    </w:p>
    <w:p w:rsidR="00485155" w:rsidRPr="004F2EE0" w:rsidRDefault="0085579E" w:rsidP="006D4249">
      <w:pPr>
        <w:pStyle w:val="Titlu1"/>
      </w:pPr>
      <w:bookmarkStart w:id="4" w:name="_Toc124344529"/>
      <w:r w:rsidRPr="004F2EE0">
        <w:t>Analyze</w:t>
      </w:r>
      <w:bookmarkStart w:id="5" w:name="_Toc124344530"/>
      <w:bookmarkEnd w:id="4"/>
      <w:r w:rsidR="006D4249" w:rsidRPr="004F2EE0">
        <w:t xml:space="preserve">- </w:t>
      </w:r>
      <w:r w:rsidRPr="004F2EE0">
        <w:t>Key reasons for the project failure</w:t>
      </w:r>
      <w:bookmarkEnd w:id="5"/>
      <w:r w:rsidRPr="004F2EE0">
        <w:t xml:space="preserve"> </w:t>
      </w:r>
    </w:p>
    <w:p w:rsidR="00485155" w:rsidRPr="004F2EE0" w:rsidRDefault="0085579E" w:rsidP="006D4249">
      <w:pPr>
        <w:pStyle w:val="Titlu2"/>
        <w:rPr>
          <w:rFonts w:cs="Times New Roman"/>
        </w:rPr>
      </w:pPr>
      <w:bookmarkStart w:id="6" w:name="_Toc124344531"/>
      <w:r w:rsidRPr="004F2EE0">
        <w:rPr>
          <w:rFonts w:cs="Times New Roman"/>
        </w:rPr>
        <w:t>Poor proposition</w:t>
      </w:r>
      <w:bookmarkEnd w:id="6"/>
      <w:r w:rsidRPr="004F2EE0">
        <w:rPr>
          <w:rFonts w:cs="Times New Roman"/>
        </w:rPr>
        <w:t xml:space="preserve"> </w:t>
      </w:r>
    </w:p>
    <w:p w:rsidR="00E2137D" w:rsidRPr="004F2EE0" w:rsidRDefault="0085579E" w:rsidP="00BD5E04">
      <w:pPr>
        <w:pStyle w:val="Listcumarcatori"/>
        <w:numPr>
          <w:ilvl w:val="0"/>
          <w:numId w:val="0"/>
        </w:numPr>
        <w:jc w:val="both"/>
        <w:rPr>
          <w:rFonts w:cs="Times New Roman"/>
        </w:rPr>
      </w:pPr>
      <w:r w:rsidRPr="004F2EE0">
        <w:rPr>
          <w:rFonts w:cs="Times New Roman"/>
        </w:rPr>
        <w:t xml:space="preserve">From the initiation of the project, the concept of this project has been flawed. At the initial time, the </w:t>
      </w:r>
      <w:r w:rsidR="006D5383" w:rsidRPr="004F2EE0">
        <w:rPr>
          <w:rFonts w:cs="Times New Roman"/>
        </w:rPr>
        <w:t xml:space="preserve">project of the bridge is </w:t>
      </w:r>
      <w:r w:rsidRPr="004F2EE0">
        <w:rPr>
          <w:rFonts w:cs="Times New Roman"/>
        </w:rPr>
        <w:t>completely funded</w:t>
      </w:r>
      <w:r w:rsidR="006D5383" w:rsidRPr="004F2EE0">
        <w:rPr>
          <w:rFonts w:cs="Times New Roman"/>
        </w:rPr>
        <w:t xml:space="preserve"> as private</w:t>
      </w:r>
      <w:r w:rsidRPr="004F2EE0">
        <w:rPr>
          <w:rFonts w:cs="Times New Roman"/>
        </w:rPr>
        <w:t xml:space="preserve">, with the sponsors corporate aiding to create </w:t>
      </w:r>
      <w:r w:rsidR="006D5383" w:rsidRPr="004F2EE0">
        <w:rPr>
          <w:rFonts w:cs="Times New Roman"/>
        </w:rPr>
        <w:t xml:space="preserve">the </w:t>
      </w:r>
      <w:r w:rsidRPr="004F2EE0">
        <w:rPr>
          <w:rFonts w:cs="Times New Roman"/>
        </w:rPr>
        <w:t xml:space="preserve">idea </w:t>
      </w:r>
      <w:r w:rsidR="006D5383" w:rsidRPr="004F2EE0">
        <w:rPr>
          <w:rFonts w:cs="Times New Roman"/>
        </w:rPr>
        <w:t xml:space="preserve">of Lumely’s and Heatherwick </w:t>
      </w:r>
      <w:r w:rsidRPr="004F2EE0">
        <w:rPr>
          <w:rFonts w:cs="Times New Roman"/>
        </w:rPr>
        <w:t xml:space="preserve">into some reality. A major multinational </w:t>
      </w:r>
      <w:r w:rsidR="006D5383" w:rsidRPr="004F2EE0">
        <w:rPr>
          <w:rFonts w:cs="Times New Roman"/>
        </w:rPr>
        <w:t>organization and some well-known firms called Apple</w:t>
      </w:r>
      <w:r w:rsidRPr="004F2EE0">
        <w:rPr>
          <w:rFonts w:cs="Times New Roman"/>
        </w:rPr>
        <w:t xml:space="preserve"> was </w:t>
      </w:r>
      <w:r w:rsidR="006D5383" w:rsidRPr="004F2EE0">
        <w:rPr>
          <w:rFonts w:cs="Times New Roman"/>
        </w:rPr>
        <w:t>interested</w:t>
      </w:r>
      <w:r w:rsidRPr="004F2EE0">
        <w:rPr>
          <w:rFonts w:cs="Times New Roman"/>
        </w:rPr>
        <w:t xml:space="preserve"> to fund the scheme in return for a store. Later it </w:t>
      </w:r>
      <w:r w:rsidR="006D5383" w:rsidRPr="004F2EE0">
        <w:rPr>
          <w:rFonts w:cs="Times New Roman"/>
        </w:rPr>
        <w:t>converted</w:t>
      </w:r>
      <w:r w:rsidRPr="004F2EE0">
        <w:rPr>
          <w:rFonts w:cs="Times New Roman"/>
        </w:rPr>
        <w:t xml:space="preserve"> </w:t>
      </w:r>
      <w:r w:rsidR="006D5383" w:rsidRPr="004F2EE0">
        <w:rPr>
          <w:rFonts w:cs="Times New Roman"/>
        </w:rPr>
        <w:t>deceptive</w:t>
      </w:r>
      <w:r w:rsidRPr="004F2EE0">
        <w:rPr>
          <w:rFonts w:cs="Times New Roman"/>
        </w:rPr>
        <w:t xml:space="preserve"> that the donations from the private would not be sufficient </w:t>
      </w:r>
      <w:r w:rsidR="006D5383" w:rsidRPr="004F2EE0">
        <w:rPr>
          <w:rFonts w:cs="Times New Roman"/>
        </w:rPr>
        <w:t>&amp;</w:t>
      </w:r>
      <w:r w:rsidRPr="004F2EE0">
        <w:rPr>
          <w:rFonts w:cs="Times New Roman"/>
        </w:rPr>
        <w:t xml:space="preserve"> has been </w:t>
      </w:r>
      <w:r w:rsidR="006D5383" w:rsidRPr="004F2EE0">
        <w:rPr>
          <w:rFonts w:cs="Times New Roman"/>
        </w:rPr>
        <w:t>obvious</w:t>
      </w:r>
      <w:r w:rsidRPr="004F2EE0">
        <w:rPr>
          <w:rFonts w:cs="Times New Roman"/>
        </w:rPr>
        <w:t xml:space="preserve"> that the starting </w:t>
      </w:r>
      <w:r w:rsidR="006D5383" w:rsidRPr="004F2EE0">
        <w:rPr>
          <w:rFonts w:cs="Times New Roman"/>
        </w:rPr>
        <w:t>booster</w:t>
      </w:r>
      <w:r w:rsidRPr="004F2EE0">
        <w:rPr>
          <w:rFonts w:cs="Times New Roman"/>
        </w:rPr>
        <w:t xml:space="preserve"> of the money from the public was required to </w:t>
      </w:r>
      <w:r w:rsidR="006D5383" w:rsidRPr="004F2EE0">
        <w:rPr>
          <w:rFonts w:cs="Times New Roman"/>
        </w:rPr>
        <w:t xml:space="preserve">embark with the flow of </w:t>
      </w:r>
      <w:r w:rsidRPr="004F2EE0">
        <w:rPr>
          <w:rFonts w:cs="Times New Roman"/>
        </w:rPr>
        <w:t>the private cash. Nearly 60 million pounds pledge evenly separated between the TfL and DFT (Transport for London and Department for transport) followed</w:t>
      </w:r>
      <w:r w:rsidR="00D640B6" w:rsidRPr="004F2EE0">
        <w:rPr>
          <w:rFonts w:cs="Times New Roman"/>
        </w:rPr>
        <w:t xml:space="preserve"> (McIntyre, 2017)</w:t>
      </w:r>
      <w:r w:rsidRPr="004F2EE0">
        <w:rPr>
          <w:rFonts w:cs="Times New Roman"/>
        </w:rPr>
        <w:t>. The utiliz</w:t>
      </w:r>
      <w:r w:rsidR="006D5383" w:rsidRPr="004F2EE0">
        <w:rPr>
          <w:rFonts w:cs="Times New Roman"/>
        </w:rPr>
        <w:t xml:space="preserve">ed </w:t>
      </w:r>
      <w:r w:rsidRPr="004F2EE0">
        <w:rPr>
          <w:rFonts w:cs="Times New Roman"/>
        </w:rPr>
        <w:t xml:space="preserve">money of the public </w:t>
      </w:r>
      <w:r w:rsidR="006D5383" w:rsidRPr="004F2EE0">
        <w:rPr>
          <w:rFonts w:cs="Times New Roman"/>
        </w:rPr>
        <w:t>pitched</w:t>
      </w:r>
      <w:r w:rsidRPr="004F2EE0">
        <w:rPr>
          <w:rFonts w:cs="Times New Roman"/>
        </w:rPr>
        <w:t xml:space="preserve"> up a sequence of </w:t>
      </w:r>
      <w:r w:rsidR="006D5383" w:rsidRPr="004F2EE0">
        <w:rPr>
          <w:rFonts w:cs="Times New Roman"/>
        </w:rPr>
        <w:t>irrationality</w:t>
      </w:r>
      <w:r w:rsidRPr="004F2EE0">
        <w:rPr>
          <w:rFonts w:cs="Times New Roman"/>
        </w:rPr>
        <w:t xml:space="preserve">, if in the reality the </w:t>
      </w:r>
      <w:r w:rsidR="006D5383" w:rsidRPr="004F2EE0">
        <w:rPr>
          <w:rFonts w:cs="Times New Roman"/>
        </w:rPr>
        <w:t>project is developed for the individuals</w:t>
      </w:r>
      <w:r w:rsidRPr="004F2EE0">
        <w:rPr>
          <w:rFonts w:cs="Times New Roman"/>
        </w:rPr>
        <w:t>,</w:t>
      </w:r>
      <w:r w:rsidR="006D5383" w:rsidRPr="004F2EE0">
        <w:rPr>
          <w:rFonts w:cs="Times New Roman"/>
        </w:rPr>
        <w:t xml:space="preserve"> then</w:t>
      </w:r>
      <w:r w:rsidRPr="004F2EE0">
        <w:rPr>
          <w:rFonts w:cs="Times New Roman"/>
        </w:rPr>
        <w:t xml:space="preserve"> why</w:t>
      </w:r>
      <w:r w:rsidR="006D5383" w:rsidRPr="004F2EE0">
        <w:rPr>
          <w:rFonts w:cs="Times New Roman"/>
        </w:rPr>
        <w:t xml:space="preserve"> would </w:t>
      </w:r>
      <w:r w:rsidRPr="004F2EE0">
        <w:rPr>
          <w:rFonts w:cs="Times New Roman"/>
        </w:rPr>
        <w:t>it</w:t>
      </w:r>
      <w:r w:rsidR="006D5383" w:rsidRPr="004F2EE0">
        <w:rPr>
          <w:rFonts w:cs="Times New Roman"/>
        </w:rPr>
        <w:t xml:space="preserve"> be put</w:t>
      </w:r>
      <w:r w:rsidRPr="004F2EE0">
        <w:rPr>
          <w:rFonts w:cs="Times New Roman"/>
        </w:rPr>
        <w:t xml:space="preserve"> in an area </w:t>
      </w:r>
      <w:r w:rsidR="006D5383" w:rsidRPr="004F2EE0">
        <w:rPr>
          <w:rFonts w:cs="Times New Roman"/>
        </w:rPr>
        <w:t>previously</w:t>
      </w:r>
      <w:r w:rsidRPr="004F2EE0">
        <w:rPr>
          <w:rFonts w:cs="Times New Roman"/>
        </w:rPr>
        <w:t xml:space="preserve"> that is </w:t>
      </w:r>
      <w:r w:rsidR="006D5383" w:rsidRPr="004F2EE0">
        <w:rPr>
          <w:rFonts w:cs="Times New Roman"/>
        </w:rPr>
        <w:t>abundant</w:t>
      </w:r>
      <w:r w:rsidRPr="004F2EE0">
        <w:rPr>
          <w:rFonts w:cs="Times New Roman"/>
        </w:rPr>
        <w:t xml:space="preserve"> by the crossing of rivers? Lumely prohibited locations at Pimlico</w:t>
      </w:r>
      <w:r w:rsidR="006D5383" w:rsidRPr="004F2EE0">
        <w:rPr>
          <w:rFonts w:cs="Times New Roman"/>
        </w:rPr>
        <w:t xml:space="preserve"> &amp;</w:t>
      </w:r>
      <w:r w:rsidRPr="004F2EE0">
        <w:rPr>
          <w:rFonts w:cs="Times New Roman"/>
        </w:rPr>
        <w:t xml:space="preserve"> Vauxhall over </w:t>
      </w:r>
      <w:r w:rsidR="006D5383" w:rsidRPr="004F2EE0">
        <w:rPr>
          <w:rFonts w:cs="Times New Roman"/>
        </w:rPr>
        <w:t xml:space="preserve">such a </w:t>
      </w:r>
      <w:r w:rsidRPr="004F2EE0">
        <w:rPr>
          <w:rFonts w:cs="Times New Roman"/>
        </w:rPr>
        <w:t xml:space="preserve">location in central London. Raised questions such as </w:t>
      </w:r>
      <w:r w:rsidR="00BD5E04" w:rsidRPr="004F2EE0">
        <w:rPr>
          <w:rFonts w:cs="Times New Roman"/>
        </w:rPr>
        <w:t>why</w:t>
      </w:r>
      <w:r w:rsidRPr="004F2EE0">
        <w:rPr>
          <w:rFonts w:cs="Times New Roman"/>
        </w:rPr>
        <w:t xml:space="preserve"> </w:t>
      </w:r>
      <w:r w:rsidR="006D5383" w:rsidRPr="004F2EE0">
        <w:rPr>
          <w:rFonts w:cs="Times New Roman"/>
        </w:rPr>
        <w:t xml:space="preserve">the </w:t>
      </w:r>
      <w:r w:rsidRPr="004F2EE0">
        <w:rPr>
          <w:rFonts w:cs="Times New Roman"/>
        </w:rPr>
        <w:t>clos</w:t>
      </w:r>
      <w:r w:rsidR="006D5383" w:rsidRPr="004F2EE0">
        <w:rPr>
          <w:rFonts w:cs="Times New Roman"/>
        </w:rPr>
        <w:t>ure of</w:t>
      </w:r>
      <w:r w:rsidRPr="004F2EE0">
        <w:rPr>
          <w:rFonts w:cs="Times New Roman"/>
        </w:rPr>
        <w:t xml:space="preserve"> </w:t>
      </w:r>
      <w:r w:rsidR="002A676C" w:rsidRPr="004F2EE0">
        <w:rPr>
          <w:rFonts w:cs="Times New Roman"/>
        </w:rPr>
        <w:t xml:space="preserve">the </w:t>
      </w:r>
      <w:r w:rsidRPr="004F2EE0">
        <w:rPr>
          <w:rFonts w:cs="Times New Roman"/>
        </w:rPr>
        <w:t xml:space="preserve">bridge from midnight </w:t>
      </w:r>
      <w:r w:rsidR="006D5383" w:rsidRPr="004F2EE0">
        <w:rPr>
          <w:rFonts w:cs="Times New Roman"/>
        </w:rPr>
        <w:t xml:space="preserve">to </w:t>
      </w:r>
      <w:r w:rsidRPr="004F2EE0">
        <w:rPr>
          <w:rFonts w:cs="Times New Roman"/>
        </w:rPr>
        <w:t xml:space="preserve"> 6 am </w:t>
      </w:r>
      <w:r w:rsidR="002A676C" w:rsidRPr="004F2EE0">
        <w:rPr>
          <w:rFonts w:cs="Times New Roman"/>
        </w:rPr>
        <w:t>each</w:t>
      </w:r>
      <w:r w:rsidRPr="004F2EE0">
        <w:rPr>
          <w:rFonts w:cs="Times New Roman"/>
        </w:rPr>
        <w:t xml:space="preserve"> night, and even for the functions </w:t>
      </w:r>
      <w:r w:rsidR="002A676C" w:rsidRPr="004F2EE0">
        <w:rPr>
          <w:rFonts w:cs="Times New Roman"/>
        </w:rPr>
        <w:t xml:space="preserve">which are privately handed </w:t>
      </w:r>
      <w:r w:rsidR="006D4249" w:rsidRPr="004F2EE0">
        <w:rPr>
          <w:rFonts w:cs="Times New Roman"/>
        </w:rPr>
        <w:t>every</w:t>
      </w:r>
      <w:r w:rsidRPr="004F2EE0">
        <w:rPr>
          <w:rFonts w:cs="Times New Roman"/>
        </w:rPr>
        <w:t xml:space="preserve"> year</w:t>
      </w:r>
      <w:r w:rsidR="002A676C" w:rsidRPr="004F2EE0">
        <w:rPr>
          <w:rFonts w:cs="Times New Roman"/>
        </w:rPr>
        <w:t>.</w:t>
      </w:r>
      <w:r w:rsidRPr="004F2EE0">
        <w:rPr>
          <w:rFonts w:cs="Times New Roman"/>
        </w:rPr>
        <w:t xml:space="preserve"> Why ban bikes? For a consultant</w:t>
      </w:r>
      <w:r w:rsidR="002A676C" w:rsidRPr="004F2EE0">
        <w:rPr>
          <w:rFonts w:cs="Times New Roman"/>
        </w:rPr>
        <w:t xml:space="preserve"> that was senior political</w:t>
      </w:r>
      <w:r w:rsidRPr="004F2EE0">
        <w:rPr>
          <w:rFonts w:cs="Times New Roman"/>
        </w:rPr>
        <w:t>, Sam Blainey for</w:t>
      </w:r>
      <w:r w:rsidR="002A676C" w:rsidRPr="004F2EE0">
        <w:rPr>
          <w:rFonts w:cs="Times New Roman"/>
        </w:rPr>
        <w:t xml:space="preserve"> the</w:t>
      </w:r>
      <w:r w:rsidRPr="004F2EE0">
        <w:rPr>
          <w:rFonts w:cs="Times New Roman"/>
        </w:rPr>
        <w:t xml:space="preserve"> communications firm</w:t>
      </w:r>
      <w:r w:rsidR="002A676C" w:rsidRPr="004F2EE0">
        <w:rPr>
          <w:rFonts w:cs="Times New Roman"/>
        </w:rPr>
        <w:t>,</w:t>
      </w:r>
      <w:r w:rsidRPr="004F2EE0">
        <w:rPr>
          <w:rFonts w:cs="Times New Roman"/>
        </w:rPr>
        <w:t xml:space="preserve"> the Whitehouse Consultancy, the </w:t>
      </w:r>
      <w:r w:rsidR="002A676C" w:rsidRPr="004F2EE0">
        <w:rPr>
          <w:rFonts w:cs="Times New Roman"/>
        </w:rPr>
        <w:t>impression</w:t>
      </w:r>
      <w:r w:rsidRPr="004F2EE0">
        <w:rPr>
          <w:rFonts w:cs="Times New Roman"/>
        </w:rPr>
        <w:t xml:space="preserve"> of ending the</w:t>
      </w:r>
      <w:r w:rsidR="002A676C" w:rsidRPr="004F2EE0">
        <w:rPr>
          <w:rFonts w:cs="Times New Roman"/>
        </w:rPr>
        <w:t xml:space="preserve"> project</w:t>
      </w:r>
      <w:r w:rsidRPr="004F2EE0">
        <w:rPr>
          <w:rFonts w:cs="Times New Roman"/>
        </w:rPr>
        <w:t xml:space="preserve"> was found to be a severe </w:t>
      </w:r>
      <w:r w:rsidR="002A676C" w:rsidRPr="004F2EE0">
        <w:rPr>
          <w:rFonts w:cs="Times New Roman"/>
        </w:rPr>
        <w:t>ultimate</w:t>
      </w:r>
      <w:r w:rsidRPr="004F2EE0">
        <w:rPr>
          <w:rFonts w:cs="Times New Roman"/>
        </w:rPr>
        <w:t xml:space="preserve"> mistake. At the time of initiation, the component of </w:t>
      </w:r>
      <w:r w:rsidR="002A676C" w:rsidRPr="004F2EE0">
        <w:rPr>
          <w:rFonts w:cs="Times New Roman"/>
        </w:rPr>
        <w:t>closing</w:t>
      </w:r>
      <w:r w:rsidRPr="004F2EE0">
        <w:rPr>
          <w:rFonts w:cs="Times New Roman"/>
        </w:rPr>
        <w:t xml:space="preserve"> down a</w:t>
      </w:r>
      <w:r w:rsidR="002A676C" w:rsidRPr="004F2EE0">
        <w:rPr>
          <w:rFonts w:cs="Times New Roman"/>
        </w:rPr>
        <w:t xml:space="preserve">n </w:t>
      </w:r>
      <w:r w:rsidRPr="004F2EE0">
        <w:rPr>
          <w:rFonts w:cs="Times New Roman"/>
        </w:rPr>
        <w:t>infrastructure</w:t>
      </w:r>
      <w:r w:rsidR="002A676C" w:rsidRPr="004F2EE0">
        <w:rPr>
          <w:rFonts w:cs="Times New Roman"/>
        </w:rPr>
        <w:t xml:space="preserve"> of public</w:t>
      </w:r>
      <w:r w:rsidRPr="004F2EE0">
        <w:rPr>
          <w:rFonts w:cs="Times New Roman"/>
        </w:rPr>
        <w:t xml:space="preserve"> just for the private contributor's use did not sit right</w:t>
      </w:r>
      <w:r w:rsidR="005167C0" w:rsidRPr="004F2EE0">
        <w:rPr>
          <w:rFonts w:cs="Times New Roman"/>
        </w:rPr>
        <w:t xml:space="preserve"> (McIntyre, 2017)</w:t>
      </w:r>
      <w:r w:rsidR="00BD5E04" w:rsidRPr="004F2EE0">
        <w:rPr>
          <w:rFonts w:cs="Times New Roman"/>
        </w:rPr>
        <w:t>.</w:t>
      </w:r>
    </w:p>
    <w:p w:rsidR="00B82CAF" w:rsidRPr="004F2EE0" w:rsidRDefault="0085579E" w:rsidP="006D4249">
      <w:pPr>
        <w:pStyle w:val="Titlu2"/>
        <w:rPr>
          <w:rFonts w:cs="Times New Roman"/>
        </w:rPr>
      </w:pPr>
      <w:bookmarkStart w:id="7" w:name="_Toc124344532"/>
      <w:r w:rsidRPr="004F2EE0">
        <w:rPr>
          <w:rFonts w:cs="Times New Roman"/>
        </w:rPr>
        <w:t>Project delays</w:t>
      </w:r>
      <w:bookmarkEnd w:id="7"/>
      <w:r w:rsidRPr="004F2EE0">
        <w:rPr>
          <w:rFonts w:cs="Times New Roman"/>
        </w:rPr>
        <w:t xml:space="preserve"> </w:t>
      </w:r>
    </w:p>
    <w:p w:rsidR="00B82CAF" w:rsidRPr="004F2EE0" w:rsidRDefault="0085579E" w:rsidP="00BD5E04">
      <w:pPr>
        <w:pStyle w:val="Listcumarcatori"/>
        <w:numPr>
          <w:ilvl w:val="0"/>
          <w:numId w:val="0"/>
        </w:numPr>
        <w:jc w:val="both"/>
        <w:rPr>
          <w:rFonts w:cs="Times New Roman"/>
        </w:rPr>
      </w:pPr>
      <w:r w:rsidRPr="004F2EE0">
        <w:rPr>
          <w:rFonts w:cs="Times New Roman"/>
        </w:rPr>
        <w:t xml:space="preserve">Delays </w:t>
      </w:r>
      <w:r w:rsidR="002A676C" w:rsidRPr="004F2EE0">
        <w:rPr>
          <w:rFonts w:cs="Times New Roman"/>
        </w:rPr>
        <w:t xml:space="preserve">are </w:t>
      </w:r>
      <w:r w:rsidRPr="004F2EE0">
        <w:rPr>
          <w:rFonts w:cs="Times New Roman"/>
        </w:rPr>
        <w:t xml:space="preserve">majorly caused by the reasons of its failure to finalize the rights of lands and permissions of planning on each side of </w:t>
      </w:r>
      <w:r w:rsidR="002A676C" w:rsidRPr="004F2EE0">
        <w:rPr>
          <w:rFonts w:cs="Times New Roman"/>
        </w:rPr>
        <w:t xml:space="preserve">the proposed project delivered </w:t>
      </w:r>
      <w:r w:rsidRPr="004F2EE0">
        <w:rPr>
          <w:rFonts w:cs="Times New Roman"/>
        </w:rPr>
        <w:t xml:space="preserve">to worsen the </w:t>
      </w:r>
      <w:r w:rsidR="002A676C" w:rsidRPr="004F2EE0">
        <w:rPr>
          <w:rFonts w:cs="Times New Roman"/>
        </w:rPr>
        <w:t>uncertainty</w:t>
      </w:r>
      <w:r w:rsidRPr="004F2EE0">
        <w:rPr>
          <w:rFonts w:cs="Times New Roman"/>
        </w:rPr>
        <w:t xml:space="preserve"> of funding that could plague the project throughout</w:t>
      </w:r>
      <w:r w:rsidR="005167C0" w:rsidRPr="004F2EE0">
        <w:rPr>
          <w:rFonts w:cs="Times New Roman"/>
        </w:rPr>
        <w:t xml:space="preserve"> (Cooke, 2022)</w:t>
      </w:r>
      <w:r w:rsidRPr="004F2EE0">
        <w:rPr>
          <w:rFonts w:cs="Times New Roman"/>
        </w:rPr>
        <w:t xml:space="preserve">. In addition to that, the </w:t>
      </w:r>
      <w:r w:rsidR="002A676C" w:rsidRPr="004F2EE0">
        <w:rPr>
          <w:rFonts w:cs="Times New Roman"/>
        </w:rPr>
        <w:t>framework of</w:t>
      </w:r>
      <w:r w:rsidRPr="004F2EE0">
        <w:rPr>
          <w:rFonts w:cs="Times New Roman"/>
        </w:rPr>
        <w:t xml:space="preserve"> governance executed to serve the project was not fit for the </w:t>
      </w:r>
      <w:r w:rsidR="002A676C" w:rsidRPr="004F2EE0">
        <w:rPr>
          <w:rFonts w:cs="Times New Roman"/>
        </w:rPr>
        <w:t>driving purpose</w:t>
      </w:r>
      <w:r w:rsidRPr="004F2EE0">
        <w:rPr>
          <w:rFonts w:cs="Times New Roman"/>
        </w:rPr>
        <w:t>, which resulted in non-</w:t>
      </w:r>
      <w:r w:rsidR="002A676C" w:rsidRPr="004F2EE0">
        <w:rPr>
          <w:rFonts w:cs="Times New Roman"/>
        </w:rPr>
        <w:t>lucid or clear</w:t>
      </w:r>
      <w:r w:rsidRPr="004F2EE0">
        <w:rPr>
          <w:rFonts w:cs="Times New Roman"/>
        </w:rPr>
        <w:t xml:space="preserve"> and poor decisions making at severe stages to resolve these problems</w:t>
      </w:r>
      <w:r w:rsidR="005167C0" w:rsidRPr="004F2EE0">
        <w:rPr>
          <w:rFonts w:cs="Times New Roman"/>
        </w:rPr>
        <w:t xml:space="preserve"> (Cooke, 2022)</w:t>
      </w:r>
      <w:r w:rsidRPr="004F2EE0">
        <w:rPr>
          <w:rFonts w:cs="Times New Roman"/>
        </w:rPr>
        <w:t xml:space="preserve">.  The poor proposition critically affected the project as several delays from the initiation of the project allow the trust to warn that any further hold-ups to this controversial and much-delayed project could look like it has to be scrapped altogether. This would allow the firm to proliferate the </w:t>
      </w:r>
      <w:r w:rsidR="002A676C" w:rsidRPr="004F2EE0">
        <w:rPr>
          <w:rFonts w:cs="Times New Roman"/>
        </w:rPr>
        <w:t>spending of the project</w:t>
      </w:r>
      <w:r w:rsidRPr="004F2EE0">
        <w:rPr>
          <w:rFonts w:cs="Times New Roman"/>
        </w:rPr>
        <w:t xml:space="preserve"> and lead the project to face the projected shortfall. Initial delays since 2013-14 when NRA and EIA were brought out the circumstances have changed </w:t>
      </w:r>
      <w:r w:rsidR="008E7C54" w:rsidRPr="004F2EE0">
        <w:rPr>
          <w:rFonts w:cs="Times New Roman"/>
        </w:rPr>
        <w:t>significantly;</w:t>
      </w:r>
      <w:r w:rsidRPr="004F2EE0">
        <w:rPr>
          <w:rFonts w:cs="Times New Roman"/>
        </w:rPr>
        <w:t xml:space="preserve"> the garden bridge construction work has been delayed by nearly 1 year and even the work of TTT has been carried forwards by 6 months. Then 18 months have been taken out of the TTT program so that TTT river traffic at the time peak would not happen earlier however it would be further intensified</w:t>
      </w:r>
      <w:r w:rsidR="00BD5E04" w:rsidRPr="004F2EE0">
        <w:rPr>
          <w:rFonts w:cs="Times New Roman"/>
        </w:rPr>
        <w:t xml:space="preserve"> (A</w:t>
      </w:r>
      <w:r w:rsidR="00D640B6" w:rsidRPr="004F2EE0">
        <w:rPr>
          <w:rFonts w:cs="Times New Roman"/>
        </w:rPr>
        <w:t>ssets.publishin</w:t>
      </w:r>
      <w:r w:rsidR="00BD5E04" w:rsidRPr="004F2EE0">
        <w:rPr>
          <w:rFonts w:cs="Times New Roman"/>
        </w:rPr>
        <w:t>g.service.gov.uk</w:t>
      </w:r>
      <w:r w:rsidR="00D640B6" w:rsidRPr="004F2EE0">
        <w:rPr>
          <w:rFonts w:cs="Times New Roman"/>
        </w:rPr>
        <w:t>, 2016)</w:t>
      </w:r>
      <w:r w:rsidRPr="004F2EE0">
        <w:rPr>
          <w:rFonts w:cs="Times New Roman"/>
        </w:rPr>
        <w:t xml:space="preserve">. If the project starts </w:t>
      </w:r>
      <w:r w:rsidR="005167C0" w:rsidRPr="004F2EE0">
        <w:rPr>
          <w:rFonts w:cs="Times New Roman"/>
        </w:rPr>
        <w:t>in</w:t>
      </w:r>
      <w:r w:rsidRPr="004F2EE0">
        <w:rPr>
          <w:rFonts w:cs="Times New Roman"/>
        </w:rPr>
        <w:t xml:space="preserve"> the summer of 2017, as is now being proposed</w:t>
      </w:r>
      <w:r w:rsidR="008E7C54" w:rsidRPr="004F2EE0">
        <w:rPr>
          <w:rFonts w:cs="Times New Roman"/>
        </w:rPr>
        <w:t xml:space="preserve">, then the work of constriction cofferdams will coincide with the constriction of the Blackfriar's shaft cofferdam or peak of TTT river traffic. </w:t>
      </w:r>
    </w:p>
    <w:p w:rsidR="008E7C54" w:rsidRPr="004F2EE0" w:rsidRDefault="005167C0" w:rsidP="00BD5E04">
      <w:pPr>
        <w:pStyle w:val="Listcumarcatori"/>
        <w:numPr>
          <w:ilvl w:val="0"/>
          <w:numId w:val="0"/>
        </w:numPr>
        <w:jc w:val="both"/>
        <w:rPr>
          <w:rFonts w:cs="Times New Roman"/>
        </w:rPr>
      </w:pPr>
      <w:r w:rsidRPr="004F2EE0">
        <w:rPr>
          <w:rFonts w:cs="Times New Roman"/>
        </w:rPr>
        <w:t>T</w:t>
      </w:r>
      <w:r w:rsidR="0085579E" w:rsidRPr="004F2EE0">
        <w:rPr>
          <w:rFonts w:cs="Times New Roman"/>
        </w:rPr>
        <w:t xml:space="preserve">here were nearly 22 obstacles such as the prospect of judicial review, funding, environmental issues, changing mayor, and many more </w:t>
      </w:r>
      <w:r w:rsidR="00D640B6" w:rsidRPr="004F2EE0">
        <w:rPr>
          <w:rFonts w:cs="Times New Roman"/>
        </w:rPr>
        <w:t>delaying</w:t>
      </w:r>
      <w:r w:rsidR="0085579E" w:rsidRPr="004F2EE0">
        <w:rPr>
          <w:rFonts w:cs="Times New Roman"/>
        </w:rPr>
        <w:t xml:space="preserve"> the project again and again. The reoccur delays can lead to an estimated cost of over 200 million pounds</w:t>
      </w:r>
      <w:r w:rsidR="005333B0" w:rsidRPr="004F2EE0">
        <w:rPr>
          <w:rFonts w:cs="Times New Roman"/>
        </w:rPr>
        <w:t xml:space="preserve"> that could affect the trust's financial position too. </w:t>
      </w:r>
      <w:r w:rsidRPr="004F2EE0">
        <w:rPr>
          <w:rFonts w:cs="Times New Roman"/>
        </w:rPr>
        <w:t>These</w:t>
      </w:r>
      <w:r w:rsidR="005333B0" w:rsidRPr="004F2EE0">
        <w:rPr>
          <w:rFonts w:cs="Times New Roman"/>
        </w:rPr>
        <w:t xml:space="preserve"> obstacles even affect the whole trust and lead the project into a shortfall of funding.</w:t>
      </w:r>
    </w:p>
    <w:p w:rsidR="00DD07FC" w:rsidRPr="004F2EE0" w:rsidRDefault="0085579E" w:rsidP="006D4249">
      <w:pPr>
        <w:pStyle w:val="Titlu2"/>
        <w:rPr>
          <w:rFonts w:cs="Times New Roman"/>
        </w:rPr>
      </w:pPr>
      <w:bookmarkStart w:id="8" w:name="_Toc124344533"/>
      <w:r w:rsidRPr="004F2EE0">
        <w:rPr>
          <w:rFonts w:cs="Times New Roman"/>
        </w:rPr>
        <w:t>Shortfall in fundraising</w:t>
      </w:r>
      <w:bookmarkEnd w:id="8"/>
      <w:r w:rsidRPr="004F2EE0">
        <w:rPr>
          <w:rFonts w:cs="Times New Roman"/>
        </w:rPr>
        <w:t xml:space="preserve"> </w:t>
      </w:r>
    </w:p>
    <w:p w:rsidR="005B194C" w:rsidRPr="004F2EE0" w:rsidRDefault="0085579E" w:rsidP="00BD5E04">
      <w:pPr>
        <w:pStyle w:val="Listcumarcatori"/>
        <w:numPr>
          <w:ilvl w:val="0"/>
          <w:numId w:val="0"/>
        </w:numPr>
        <w:jc w:val="both"/>
        <w:rPr>
          <w:rFonts w:cs="Times New Roman"/>
        </w:rPr>
      </w:pPr>
      <w:r w:rsidRPr="004F2EE0">
        <w:rPr>
          <w:rFonts w:cs="Times New Roman"/>
        </w:rPr>
        <w:t xml:space="preserve">The trust has even admitted a shortfall in the gap of funds for the project and has beckoned for the administration to facilitate its continued support. </w:t>
      </w:r>
      <w:r w:rsidR="006B5B75" w:rsidRPr="004F2EE0">
        <w:rPr>
          <w:rFonts w:cs="Times New Roman"/>
        </w:rPr>
        <w:t xml:space="preserve">The trust even requested for the </w:t>
      </w:r>
      <w:r w:rsidR="00C17DE3" w:rsidRPr="004F2EE0">
        <w:rPr>
          <w:rFonts w:cs="Times New Roman"/>
        </w:rPr>
        <w:t>administration</w:t>
      </w:r>
      <w:r w:rsidR="006B5B75" w:rsidRPr="004F2EE0">
        <w:rPr>
          <w:rFonts w:cs="Times New Roman"/>
        </w:rPr>
        <w:t xml:space="preserve"> of 15 million pounds underwriting of this debatable project to be extended by a y</w:t>
      </w:r>
      <w:r w:rsidR="00BD5E04" w:rsidRPr="004F2EE0">
        <w:rPr>
          <w:rFonts w:cs="Times New Roman"/>
        </w:rPr>
        <w:t>ear to date of September (2017),</w:t>
      </w:r>
      <w:r w:rsidR="006B5B75" w:rsidRPr="004F2EE0">
        <w:rPr>
          <w:rFonts w:cs="Times New Roman"/>
        </w:rPr>
        <w:t xml:space="preserve"> from the </w:t>
      </w:r>
      <w:r w:rsidR="005167C0" w:rsidRPr="004F2EE0">
        <w:rPr>
          <w:rFonts w:cs="Times New Roman"/>
        </w:rPr>
        <w:t>recent £</w:t>
      </w:r>
      <w:r w:rsidR="006B5B75" w:rsidRPr="004F2EE0">
        <w:rPr>
          <w:rFonts w:cs="Times New Roman"/>
        </w:rPr>
        <w:t xml:space="preserve">60M funding package. Delays in the land negotiations and issues regarding the planning, the overall cost of this project is expected to proliferate </w:t>
      </w:r>
      <w:r w:rsidR="00BD5E04" w:rsidRPr="004F2EE0">
        <w:rPr>
          <w:rFonts w:cs="Times New Roman"/>
        </w:rPr>
        <w:t xml:space="preserve">from </w:t>
      </w:r>
      <w:hyperlink r:id="rId9" w:history="1">
        <w:r w:rsidR="006B5B75" w:rsidRPr="004F2EE0">
          <w:rPr>
            <w:rFonts w:cs="Times New Roman"/>
          </w:rPr>
          <w:t>£175M to £185M</w:t>
        </w:r>
      </w:hyperlink>
      <w:r w:rsidR="006B5B75" w:rsidRPr="004F2EE0">
        <w:rPr>
          <w:rFonts w:cs="Times New Roman"/>
        </w:rPr>
        <w:t>.</w:t>
      </w:r>
      <w:r w:rsidR="00C17DE3" w:rsidRPr="004F2EE0">
        <w:rPr>
          <w:rFonts w:cs="Times New Roman"/>
        </w:rPr>
        <w:t xml:space="preserve"> Trust has upstretched merely </w:t>
      </w:r>
      <w:r w:rsidR="005167C0" w:rsidRPr="004F2EE0">
        <w:rPr>
          <w:rFonts w:cs="Times New Roman"/>
        </w:rPr>
        <w:t>over £</w:t>
      </w:r>
      <w:r w:rsidR="00C17DE3" w:rsidRPr="004F2EE0">
        <w:rPr>
          <w:rFonts w:cs="Times New Roman"/>
        </w:rPr>
        <w:t xml:space="preserve"> 69 M of funding from private from years 2013-16. An extra £55.9M is needed to reach the total fundraising. </w:t>
      </w:r>
      <w:r w:rsidR="00BD5E04" w:rsidRPr="004F2EE0">
        <w:rPr>
          <w:rFonts w:cs="Times New Roman"/>
        </w:rPr>
        <w:t>Funding’s</w:t>
      </w:r>
      <w:r w:rsidR="00C17DE3" w:rsidRPr="004F2EE0">
        <w:rPr>
          <w:rFonts w:cs="Times New Roman"/>
        </w:rPr>
        <w:t xml:space="preserve"> from the DfT and TfL would be got the project off on the grounds. </w:t>
      </w:r>
      <w:r w:rsidRPr="004F2EE0">
        <w:rPr>
          <w:rFonts w:cs="Times New Roman"/>
        </w:rPr>
        <w:t>Just because of meeting several challenges such as delays and others increase the cost of the funds and affects the funds of the project. The firm would not allocate such huge funds for the completion of the project as the future of the project would be in doubt too</w:t>
      </w:r>
      <w:r w:rsidR="00BD5E04" w:rsidRPr="004F2EE0">
        <w:rPr>
          <w:rFonts w:cs="Times New Roman"/>
        </w:rPr>
        <w:t xml:space="preserve"> (BBC.uk</w:t>
      </w:r>
      <w:r w:rsidR="00D640B6" w:rsidRPr="004F2EE0">
        <w:rPr>
          <w:rFonts w:cs="Times New Roman"/>
        </w:rPr>
        <w:t>, 2017)</w:t>
      </w:r>
      <w:r w:rsidRPr="004F2EE0">
        <w:rPr>
          <w:rFonts w:cs="Times New Roman"/>
        </w:rPr>
        <w:t>. The confidence under a plan to construct a bridge across the Thames in London that is coated with plants and greenery has admitted that it is "unable to determine it is a going business." To finish the project, the Garden Bridge Trust needed to be collected an estimated £185 million. But the annual reports reveal a £56 million gap. Still, the work on this project had gone until the closure of the project.</w:t>
      </w:r>
      <w:r w:rsidR="004B3D8E" w:rsidRPr="004F2EE0">
        <w:rPr>
          <w:rFonts w:cs="Times New Roman"/>
        </w:rPr>
        <w:t xml:space="preserve"> Appendix 2 highlights the breakdown of the project cost at the time of closure. </w:t>
      </w:r>
    </w:p>
    <w:p w:rsidR="00DD07FC" w:rsidRPr="004F2EE0" w:rsidRDefault="0085579E" w:rsidP="006D4249">
      <w:pPr>
        <w:pStyle w:val="Titlu2"/>
        <w:rPr>
          <w:rFonts w:cs="Times New Roman"/>
        </w:rPr>
      </w:pPr>
      <w:r w:rsidRPr="004F2EE0">
        <w:rPr>
          <w:rFonts w:cs="Times New Roman"/>
        </w:rPr>
        <w:t xml:space="preserve"> </w:t>
      </w:r>
      <w:bookmarkStart w:id="9" w:name="_Toc124344534"/>
      <w:r w:rsidRPr="004F2EE0">
        <w:rPr>
          <w:rFonts w:cs="Times New Roman"/>
        </w:rPr>
        <w:t>Not eco-friendly</w:t>
      </w:r>
      <w:bookmarkEnd w:id="9"/>
    </w:p>
    <w:p w:rsidR="005167C0" w:rsidRPr="004F2EE0" w:rsidRDefault="007818E5" w:rsidP="00BD5E04">
      <w:pPr>
        <w:pStyle w:val="Listcumarcatori"/>
        <w:numPr>
          <w:ilvl w:val="0"/>
          <w:numId w:val="0"/>
        </w:numPr>
        <w:jc w:val="both"/>
        <w:rPr>
          <w:rFonts w:cs="Times New Roman"/>
        </w:rPr>
      </w:pPr>
      <w:r w:rsidRPr="004F2EE0">
        <w:rPr>
          <w:rFonts w:cs="Times New Roman"/>
        </w:rPr>
        <w:t xml:space="preserve">This project requires the felling of mature trees on every side of the river, involving 28 plant trees and more than replacing mature trees (270) which demonstrates why this project is not considered to be environmentally friendly at the initiation of the project (Cooke, 2022). </w:t>
      </w:r>
    </w:p>
    <w:p w:rsidR="005333B0" w:rsidRPr="004F2EE0" w:rsidRDefault="0085579E" w:rsidP="00BD5E04">
      <w:pPr>
        <w:pStyle w:val="Listcumarcatori"/>
        <w:numPr>
          <w:ilvl w:val="0"/>
          <w:numId w:val="0"/>
        </w:numPr>
        <w:jc w:val="both"/>
        <w:rPr>
          <w:rFonts w:cs="Times New Roman"/>
        </w:rPr>
      </w:pPr>
      <w:r w:rsidRPr="004F2EE0">
        <w:rPr>
          <w:rFonts w:cs="Times New Roman"/>
        </w:rPr>
        <w:t xml:space="preserve">This project at the time of its initial phases the firm </w:t>
      </w:r>
      <w:r w:rsidR="00CD7150" w:rsidRPr="004F2EE0">
        <w:rPr>
          <w:rFonts w:cs="Times New Roman"/>
        </w:rPr>
        <w:t xml:space="preserve">has come under fresh attacks by environmentalists criticizing it as not eco-friendly, which summarizes the proliferating corporatization of the capital funds. This project has been criticized for polluting the environment that put halts and creating problems for the project. The detailed analysis of the investigation done by the Architect journal stated the project as an unnecessary and vast piece of civil engineering with </w:t>
      </w:r>
      <w:r w:rsidR="00E83144" w:rsidRPr="004F2EE0">
        <w:rPr>
          <w:rFonts w:cs="Times New Roman"/>
        </w:rPr>
        <w:t xml:space="preserve">the </w:t>
      </w:r>
      <w:r w:rsidR="00CD7150" w:rsidRPr="004F2EE0">
        <w:rPr>
          <w:rFonts w:cs="Times New Roman"/>
        </w:rPr>
        <w:t>splashing of urban parsley</w:t>
      </w:r>
      <w:r w:rsidR="007818E5" w:rsidRPr="004F2EE0">
        <w:rPr>
          <w:rFonts w:cs="Times New Roman"/>
        </w:rPr>
        <w:t xml:space="preserve"> (Medland, 2018)</w:t>
      </w:r>
      <w:r w:rsidR="00CD7150" w:rsidRPr="004F2EE0">
        <w:rPr>
          <w:rFonts w:cs="Times New Roman"/>
        </w:rPr>
        <w:t xml:space="preserve">. </w:t>
      </w:r>
      <w:r w:rsidR="00E83144" w:rsidRPr="004F2EE0">
        <w:rPr>
          <w:rFonts w:cs="Times New Roman"/>
        </w:rPr>
        <w:t xml:space="preserve">They claimed that if it has </w:t>
      </w:r>
      <w:r w:rsidR="0029671F" w:rsidRPr="004F2EE0">
        <w:rPr>
          <w:rFonts w:cs="Times New Roman"/>
        </w:rPr>
        <w:t xml:space="preserve">been </w:t>
      </w:r>
      <w:r w:rsidR="00E83144" w:rsidRPr="004F2EE0">
        <w:rPr>
          <w:rFonts w:cs="Times New Roman"/>
        </w:rPr>
        <w:t xml:space="preserve">built then unnecessarily to hold up 10k tonnes of soil to accommodate planting, the mammoth structure of the project is then unwillingly and vigorously environmentally </w:t>
      </w:r>
      <w:r w:rsidR="0029671F" w:rsidRPr="004F2EE0">
        <w:rPr>
          <w:rFonts w:cs="Times New Roman"/>
        </w:rPr>
        <w:t>damaging</w:t>
      </w:r>
      <w:r w:rsidR="00E83144" w:rsidRPr="004F2EE0">
        <w:rPr>
          <w:rFonts w:cs="Times New Roman"/>
        </w:rPr>
        <w:t xml:space="preserve"> packaging. </w:t>
      </w:r>
      <w:r w:rsidR="00AF7511" w:rsidRPr="004F2EE0">
        <w:rPr>
          <w:rFonts w:cs="Times New Roman"/>
        </w:rPr>
        <w:t xml:space="preserve">They claimed that what is the value of the small garden project by devastating public gardens. The proposed site of the Bridge is close to Waterloo </w:t>
      </w:r>
      <w:r w:rsidR="00BD5E04" w:rsidRPr="004F2EE0">
        <w:rPr>
          <w:rFonts w:cs="Times New Roman"/>
        </w:rPr>
        <w:t>Bridge</w:t>
      </w:r>
      <w:r w:rsidR="00AF7511" w:rsidRPr="004F2EE0">
        <w:rPr>
          <w:rFonts w:cs="Times New Roman"/>
        </w:rPr>
        <w:t xml:space="preserve"> which has the best views of London and </w:t>
      </w:r>
      <w:r w:rsidR="0029671F" w:rsidRPr="004F2EE0">
        <w:rPr>
          <w:rFonts w:cs="Times New Roman"/>
        </w:rPr>
        <w:t xml:space="preserve">is </w:t>
      </w:r>
      <w:r w:rsidR="00AF7511" w:rsidRPr="004F2EE0">
        <w:rPr>
          <w:rFonts w:cs="Times New Roman"/>
        </w:rPr>
        <w:t xml:space="preserve">considered to be a key </w:t>
      </w:r>
      <w:r w:rsidR="00BD5E04" w:rsidRPr="004F2EE0">
        <w:rPr>
          <w:rFonts w:cs="Times New Roman"/>
        </w:rPr>
        <w:t>traveller</w:t>
      </w:r>
      <w:r w:rsidR="00AF7511" w:rsidRPr="004F2EE0">
        <w:rPr>
          <w:rFonts w:cs="Times New Roman"/>
        </w:rPr>
        <w:t xml:space="preserve"> route by bike, bus</w:t>
      </w:r>
      <w:r w:rsidR="0029671F" w:rsidRPr="004F2EE0">
        <w:rPr>
          <w:rFonts w:cs="Times New Roman"/>
        </w:rPr>
        <w:t>,</w:t>
      </w:r>
      <w:r w:rsidR="00AF7511" w:rsidRPr="004F2EE0">
        <w:rPr>
          <w:rFonts w:cs="Times New Roman"/>
        </w:rPr>
        <w:t xml:space="preserve"> and foot from the station waterloo to Westminster and beyond. The case of transport for any fresh bridge in the location which is proposed is very thin to the opinion </w:t>
      </w:r>
      <w:r w:rsidR="00407A94" w:rsidRPr="004F2EE0">
        <w:rPr>
          <w:rFonts w:cs="Times New Roman"/>
        </w:rPr>
        <w:t>of being</w:t>
      </w:r>
      <w:r w:rsidR="00AF7511" w:rsidRPr="004F2EE0">
        <w:rPr>
          <w:rFonts w:cs="Times New Roman"/>
        </w:rPr>
        <w:t xml:space="preserve"> such non-existent</w:t>
      </w:r>
      <w:r w:rsidRPr="004F2EE0">
        <w:rPr>
          <w:rFonts w:cs="Times New Roman"/>
        </w:rPr>
        <w:t xml:space="preserve"> </w:t>
      </w:r>
      <w:r w:rsidR="00AF7511" w:rsidRPr="004F2EE0">
        <w:rPr>
          <w:rFonts w:cs="Times New Roman"/>
        </w:rPr>
        <w:t xml:space="preserve">just because of that </w:t>
      </w:r>
      <w:r w:rsidR="007677AE" w:rsidRPr="004F2EE0">
        <w:rPr>
          <w:rFonts w:cs="Times New Roman"/>
        </w:rPr>
        <w:t xml:space="preserve">pedestrian link called for in </w:t>
      </w:r>
      <w:r w:rsidRPr="004F2EE0">
        <w:rPr>
          <w:rFonts w:cs="Times New Roman"/>
        </w:rPr>
        <w:t xml:space="preserve">the </w:t>
      </w:r>
      <w:r w:rsidR="007677AE" w:rsidRPr="004F2EE0">
        <w:rPr>
          <w:rFonts w:cs="Times New Roman"/>
        </w:rPr>
        <w:t>London plan or any other sort of local authority development plan.</w:t>
      </w:r>
    </w:p>
    <w:p w:rsidR="005333B0" w:rsidRPr="004F2EE0" w:rsidRDefault="0085579E" w:rsidP="006D4249">
      <w:pPr>
        <w:pStyle w:val="Titlu2"/>
        <w:rPr>
          <w:rFonts w:cs="Times New Roman"/>
        </w:rPr>
      </w:pPr>
      <w:bookmarkStart w:id="10" w:name="_Toc124344535"/>
      <w:r w:rsidRPr="004F2EE0">
        <w:rPr>
          <w:rFonts w:cs="Times New Roman"/>
        </w:rPr>
        <w:t>Perplexed campaigns</w:t>
      </w:r>
      <w:bookmarkEnd w:id="10"/>
      <w:r w:rsidRPr="004F2EE0">
        <w:rPr>
          <w:rFonts w:cs="Times New Roman"/>
        </w:rPr>
        <w:t xml:space="preserve"> </w:t>
      </w:r>
    </w:p>
    <w:p w:rsidR="00DD07FC" w:rsidRPr="004F2EE0" w:rsidRDefault="0085579E" w:rsidP="00BD5E04">
      <w:pPr>
        <w:pStyle w:val="Listcumarcatori"/>
        <w:numPr>
          <w:ilvl w:val="0"/>
          <w:numId w:val="0"/>
        </w:numPr>
        <w:jc w:val="both"/>
        <w:rPr>
          <w:rFonts w:cs="Times New Roman"/>
        </w:rPr>
      </w:pPr>
      <w:r w:rsidRPr="004F2EE0">
        <w:rPr>
          <w:rFonts w:cs="Times New Roman"/>
        </w:rPr>
        <w:t xml:space="preserve">Those beyond the bridge couldn't decide and were even confused about whether it was for tourism or transport. It concluded that perhaps the proposal had several flaws first from the beginning, the development plan for building the bridge was flimsy, the bridge's intent was ambiguous, the Garden Bridge Trust could only have lifted £69 million in private financing commitments, the last construction costs would therefore surpass £200 million, except for the sum of any potential investment fund for </w:t>
      </w:r>
      <w:r w:rsidR="002A676C" w:rsidRPr="004F2EE0">
        <w:rPr>
          <w:rFonts w:cs="Times New Roman"/>
        </w:rPr>
        <w:t>preservation</w:t>
      </w:r>
      <w:r w:rsidRPr="004F2EE0">
        <w:rPr>
          <w:rFonts w:cs="Times New Roman"/>
        </w:rPr>
        <w:t xml:space="preserve">, the </w:t>
      </w:r>
      <w:r w:rsidR="002A676C" w:rsidRPr="004F2EE0">
        <w:rPr>
          <w:rFonts w:cs="Times New Roman"/>
        </w:rPr>
        <w:t xml:space="preserve">bridge </w:t>
      </w:r>
      <w:r w:rsidRPr="004F2EE0">
        <w:rPr>
          <w:rFonts w:cs="Times New Roman"/>
        </w:rPr>
        <w:t xml:space="preserve">project was divisive and unimportant, and the Garden Bridge Trust was </w:t>
      </w:r>
      <w:r w:rsidR="002A676C" w:rsidRPr="004F2EE0">
        <w:rPr>
          <w:rFonts w:cs="Times New Roman"/>
        </w:rPr>
        <w:t>improbable</w:t>
      </w:r>
      <w:r w:rsidRPr="004F2EE0">
        <w:rPr>
          <w:rFonts w:cs="Times New Roman"/>
        </w:rPr>
        <w:t xml:space="preserve"> to proceed with it</w:t>
      </w:r>
      <w:r w:rsidR="007818E5" w:rsidRPr="004F2EE0">
        <w:rPr>
          <w:rFonts w:cs="Times New Roman"/>
        </w:rPr>
        <w:t xml:space="preserve"> (</w:t>
      </w:r>
      <w:r w:rsidR="007818E5" w:rsidRPr="004F2EE0">
        <w:rPr>
          <w:rFonts w:cs="Times New Roman"/>
          <w:sz w:val="22"/>
        </w:rPr>
        <w:t>Menteth, 2016)</w:t>
      </w:r>
      <w:r w:rsidRPr="004F2EE0">
        <w:rPr>
          <w:rFonts w:cs="Times New Roman"/>
        </w:rPr>
        <w:t xml:space="preserve">. With ongoing </w:t>
      </w:r>
      <w:r w:rsidR="007818E5" w:rsidRPr="004F2EE0">
        <w:rPr>
          <w:rFonts w:cs="Times New Roman"/>
        </w:rPr>
        <w:t>risks,</w:t>
      </w:r>
      <w:r w:rsidRPr="004F2EE0">
        <w:rPr>
          <w:rFonts w:cs="Times New Roman"/>
        </w:rPr>
        <w:t xml:space="preserve"> the project was not put on hold tru</w:t>
      </w:r>
      <w:r w:rsidR="00157CFA" w:rsidRPr="004F2EE0">
        <w:rPr>
          <w:rFonts w:cs="Times New Roman"/>
        </w:rPr>
        <w:t>s</w:t>
      </w:r>
      <w:r w:rsidRPr="004F2EE0">
        <w:rPr>
          <w:rFonts w:cs="Times New Roman"/>
        </w:rPr>
        <w:t xml:space="preserve">t was continued project even </w:t>
      </w:r>
      <w:r w:rsidR="00157CFA" w:rsidRPr="004F2EE0">
        <w:rPr>
          <w:rFonts w:cs="Times New Roman"/>
        </w:rPr>
        <w:t xml:space="preserve">though </w:t>
      </w:r>
      <w:r w:rsidRPr="004F2EE0">
        <w:rPr>
          <w:rFonts w:cs="Times New Roman"/>
        </w:rPr>
        <w:t>the risk appeared again and again</w:t>
      </w:r>
      <w:r w:rsidR="00157CFA" w:rsidRPr="004F2EE0">
        <w:rPr>
          <w:rFonts w:cs="Times New Roman"/>
        </w:rPr>
        <w:t>, which can lead to the cost of the project. Just because of the new mayor at that time</w:t>
      </w:r>
      <w:r w:rsidR="002A676C" w:rsidRPr="004F2EE0">
        <w:rPr>
          <w:rFonts w:cs="Times New Roman"/>
        </w:rPr>
        <w:t>,</w:t>
      </w:r>
      <w:r w:rsidR="00157CFA" w:rsidRPr="004F2EE0">
        <w:rPr>
          <w:rFonts w:cs="Times New Roman"/>
        </w:rPr>
        <w:t xml:space="preserve"> Sadiq khan was not in against the project but just because of this confusing campaign, he would</w:t>
      </w:r>
      <w:r w:rsidR="002A676C" w:rsidRPr="004F2EE0">
        <w:rPr>
          <w:rFonts w:cs="Times New Roman"/>
        </w:rPr>
        <w:t xml:space="preserve"> deny</w:t>
      </w:r>
      <w:r w:rsidR="00157CFA" w:rsidRPr="004F2EE0">
        <w:rPr>
          <w:rFonts w:cs="Times New Roman"/>
        </w:rPr>
        <w:t xml:space="preserve"> further</w:t>
      </w:r>
      <w:r w:rsidR="002A676C" w:rsidRPr="004F2EE0">
        <w:rPr>
          <w:rFonts w:cs="Times New Roman"/>
        </w:rPr>
        <w:t xml:space="preserve"> spending </w:t>
      </w:r>
      <w:r w:rsidR="00157CFA" w:rsidRPr="004F2EE0">
        <w:rPr>
          <w:rFonts w:cs="Times New Roman"/>
        </w:rPr>
        <w:t>money on this project</w:t>
      </w:r>
      <w:r w:rsidR="00D640B6" w:rsidRPr="004F2EE0">
        <w:rPr>
          <w:rFonts w:cs="Times New Roman"/>
        </w:rPr>
        <w:t xml:space="preserve"> (Cockburn, 2018)</w:t>
      </w:r>
      <w:r w:rsidR="00157CFA" w:rsidRPr="004F2EE0">
        <w:rPr>
          <w:rFonts w:cs="Times New Roman"/>
        </w:rPr>
        <w:t xml:space="preserve">. The continuous flaw of the project was quite unclear for the people that would lead the project to collapse just because of its problems.  </w:t>
      </w:r>
    </w:p>
    <w:p w:rsidR="000F1169" w:rsidRPr="004F2EE0" w:rsidRDefault="0085579E" w:rsidP="006D4249">
      <w:pPr>
        <w:pStyle w:val="Titlu2"/>
        <w:rPr>
          <w:rFonts w:cs="Times New Roman"/>
        </w:rPr>
      </w:pPr>
      <w:bookmarkStart w:id="11" w:name="_Toc124344536"/>
      <w:r w:rsidRPr="004F2EE0">
        <w:rPr>
          <w:rFonts w:cs="Times New Roman"/>
        </w:rPr>
        <w:t xml:space="preserve">Some of the world’s major project failures </w:t>
      </w:r>
      <w:r w:rsidR="00947C3F" w:rsidRPr="004F2EE0">
        <w:rPr>
          <w:rFonts w:cs="Times New Roman"/>
        </w:rPr>
        <w:t>examples</w:t>
      </w:r>
      <w:bookmarkEnd w:id="11"/>
      <w:r w:rsidR="00947C3F" w:rsidRPr="004F2EE0">
        <w:rPr>
          <w:rFonts w:cs="Times New Roman"/>
        </w:rPr>
        <w:t xml:space="preserve"> </w:t>
      </w:r>
    </w:p>
    <w:p w:rsidR="00157CFA" w:rsidRPr="004F2EE0" w:rsidRDefault="0085579E" w:rsidP="00E02248">
      <w:pPr>
        <w:jc w:val="both"/>
        <w:rPr>
          <w:rFonts w:cs="Times New Roman"/>
        </w:rPr>
      </w:pPr>
      <w:r w:rsidRPr="004F2EE0">
        <w:rPr>
          <w:rFonts w:cs="Times New Roman"/>
        </w:rPr>
        <w:t xml:space="preserve">There are some of the other previous projects which are somewhat the same as the garden bridge project but there is not a single lesson that would learn by the trust. The </w:t>
      </w:r>
      <w:r w:rsidR="00BD5E04" w:rsidRPr="004F2EE0">
        <w:rPr>
          <w:rFonts w:cs="Times New Roman"/>
        </w:rPr>
        <w:t>Millennium</w:t>
      </w:r>
      <w:r w:rsidRPr="004F2EE0">
        <w:rPr>
          <w:rFonts w:cs="Times New Roman"/>
        </w:rPr>
        <w:t xml:space="preserve"> dome project was also a failed project it was a dome-shaped megastructure, built in the Greenwich peninsula in </w:t>
      </w:r>
      <w:r w:rsidR="00695514" w:rsidRPr="004F2EE0">
        <w:rPr>
          <w:rFonts w:cs="Times New Roman"/>
        </w:rPr>
        <w:t>London’s</w:t>
      </w:r>
      <w:r w:rsidRPr="004F2EE0">
        <w:rPr>
          <w:rFonts w:cs="Times New Roman"/>
        </w:rPr>
        <w:t xml:space="preserve"> </w:t>
      </w:r>
      <w:r w:rsidR="00695514" w:rsidRPr="004F2EE0">
        <w:rPr>
          <w:rFonts w:cs="Times New Roman"/>
        </w:rPr>
        <w:t>southeast</w:t>
      </w:r>
      <w:r w:rsidR="00ED43F8" w:rsidRPr="004F2EE0">
        <w:rPr>
          <w:rFonts w:cs="Times New Roman"/>
        </w:rPr>
        <w:t xml:space="preserve"> funded by three sources such as sponsors, visitors, and the national lottery</w:t>
      </w:r>
      <w:r w:rsidR="007818E5" w:rsidRPr="004F2EE0">
        <w:rPr>
          <w:rFonts w:cs="Times New Roman"/>
        </w:rPr>
        <w:t xml:space="preserve"> (</w:t>
      </w:r>
      <w:r w:rsidR="00BD5E04" w:rsidRPr="004F2EE0">
        <w:rPr>
          <w:rFonts w:cs="Times New Roman"/>
        </w:rPr>
        <w:t>Akinradewo</w:t>
      </w:r>
      <w:r w:rsidR="007818E5" w:rsidRPr="004F2EE0">
        <w:rPr>
          <w:rFonts w:cs="Times New Roman"/>
          <w:sz w:val="22"/>
        </w:rPr>
        <w:t xml:space="preserve"> et al., 2022)</w:t>
      </w:r>
      <w:r w:rsidR="00ED43F8" w:rsidRPr="004F2EE0">
        <w:rPr>
          <w:rFonts w:cs="Times New Roman"/>
        </w:rPr>
        <w:t xml:space="preserve">. But the lack of vision because of improper planning same as the Garden bridge project and even the poor execution caused </w:t>
      </w:r>
      <w:r w:rsidR="00BD5E04" w:rsidRPr="004F2EE0">
        <w:rPr>
          <w:rFonts w:cs="Times New Roman"/>
        </w:rPr>
        <w:t>lacklust</w:t>
      </w:r>
      <w:r w:rsidR="006D4249" w:rsidRPr="004F2EE0">
        <w:rPr>
          <w:rFonts w:cs="Times New Roman"/>
        </w:rPr>
        <w:t>er</w:t>
      </w:r>
      <w:r w:rsidR="00ED43F8" w:rsidRPr="004F2EE0">
        <w:rPr>
          <w:rFonts w:cs="Times New Roman"/>
        </w:rPr>
        <w:t xml:space="preserve"> content and led to negative results for the visitors</w:t>
      </w:r>
      <w:r w:rsidR="00695514" w:rsidRPr="004F2EE0">
        <w:rPr>
          <w:rFonts w:cs="Times New Roman"/>
        </w:rPr>
        <w:t xml:space="preserve"> (</w:t>
      </w:r>
      <w:r w:rsidR="00695514" w:rsidRPr="004F2EE0">
        <w:rPr>
          <w:rFonts w:cs="Times New Roman"/>
          <w:sz w:val="22"/>
        </w:rPr>
        <w:t>Algumzi, 2022</w:t>
      </w:r>
      <w:r w:rsidR="00695514" w:rsidRPr="004F2EE0">
        <w:rPr>
          <w:rFonts w:cs="Times New Roman"/>
        </w:rPr>
        <w:t>)</w:t>
      </w:r>
      <w:r w:rsidR="00ED43F8" w:rsidRPr="004F2EE0">
        <w:rPr>
          <w:rFonts w:cs="Times New Roman"/>
        </w:rPr>
        <w:t>. These reasons are the common factors of the project criticism and led the project to be financially mismanaged</w:t>
      </w:r>
      <w:r w:rsidR="007B0C32" w:rsidRPr="004F2EE0">
        <w:rPr>
          <w:rFonts w:cs="Times New Roman"/>
        </w:rPr>
        <w:t xml:space="preserve">. The project closed on the 31st of December in 2000 because of these reasons. </w:t>
      </w:r>
    </w:p>
    <w:p w:rsidR="00BD5E04" w:rsidRPr="004F2EE0" w:rsidRDefault="0085579E" w:rsidP="00B0422E">
      <w:pPr>
        <w:jc w:val="both"/>
        <w:rPr>
          <w:rFonts w:cs="Times New Roman"/>
        </w:rPr>
      </w:pPr>
      <w:r w:rsidRPr="004F2EE0">
        <w:rPr>
          <w:rFonts w:cs="Times New Roman"/>
        </w:rPr>
        <w:t>While the other project failures such as BP oil, the accident from the explosion that occurred in the deep-water horizon project was considered to be one of the greatest or worst ever oil disasters in the history of the current world. This led to the loss of nearly 11 people creating a cloud of smoke in 30 miles of areas where 5 miles were covered by spill only</w:t>
      </w:r>
      <w:r w:rsidR="00695514" w:rsidRPr="004F2EE0">
        <w:rPr>
          <w:rFonts w:cs="Times New Roman"/>
        </w:rPr>
        <w:t xml:space="preserve"> (Figueiredo et al.,</w:t>
      </w:r>
      <w:r w:rsidR="00695514" w:rsidRPr="004F2EE0">
        <w:rPr>
          <w:rFonts w:cs="Times New Roman"/>
          <w:sz w:val="22"/>
        </w:rPr>
        <w:t xml:space="preserve"> 2022)</w:t>
      </w:r>
      <w:r w:rsidRPr="004F2EE0">
        <w:rPr>
          <w:rFonts w:cs="Times New Roman"/>
        </w:rPr>
        <w:t xml:space="preserve">. The reasons for this project's failure were the extreme geographic location and its weak risk management. These are the results of the absence of planning from the initiation of the project that would allow the firm to face </w:t>
      </w:r>
      <w:r w:rsidR="001823AC" w:rsidRPr="004F2EE0">
        <w:rPr>
          <w:rFonts w:cs="Times New Roman"/>
        </w:rPr>
        <w:t>issues</w:t>
      </w:r>
      <w:r w:rsidRPr="004F2EE0">
        <w:rPr>
          <w:rFonts w:cs="Times New Roman"/>
        </w:rPr>
        <w:t xml:space="preserve"> because of its project in the Gulf of Mexico. </w:t>
      </w:r>
    </w:p>
    <w:p w:rsidR="007B0C32" w:rsidRPr="004F2EE0" w:rsidRDefault="0085579E" w:rsidP="006D4249">
      <w:pPr>
        <w:pStyle w:val="Titlu2"/>
        <w:rPr>
          <w:rFonts w:cs="Times New Roman"/>
        </w:rPr>
      </w:pPr>
      <w:r w:rsidRPr="004F2EE0">
        <w:rPr>
          <w:rFonts w:cs="Times New Roman"/>
        </w:rPr>
        <w:t>TOWS analysis of BP oil soil project</w:t>
      </w:r>
    </w:p>
    <w:tbl>
      <w:tblPr>
        <w:tblStyle w:val="Tabelgril"/>
        <w:tblW w:w="0" w:type="auto"/>
        <w:tblLook w:val="04A0" w:firstRow="1" w:lastRow="0" w:firstColumn="1" w:lastColumn="0" w:noHBand="0" w:noVBand="1"/>
      </w:tblPr>
      <w:tblGrid>
        <w:gridCol w:w="4508"/>
        <w:gridCol w:w="4508"/>
      </w:tblGrid>
      <w:tr w:rsidR="00542A79" w:rsidRPr="004F2EE0" w:rsidTr="007B0C32">
        <w:tc>
          <w:tcPr>
            <w:tcW w:w="4508" w:type="dxa"/>
          </w:tcPr>
          <w:p w:rsidR="007B0C32" w:rsidRPr="004F2EE0" w:rsidRDefault="0085579E" w:rsidP="00E02248">
            <w:pPr>
              <w:jc w:val="both"/>
              <w:rPr>
                <w:rFonts w:cs="Times New Roman"/>
                <w:b/>
              </w:rPr>
            </w:pPr>
            <w:r w:rsidRPr="004F2EE0">
              <w:rPr>
                <w:rFonts w:cs="Times New Roman"/>
                <w:b/>
              </w:rPr>
              <w:t xml:space="preserve">Threats </w:t>
            </w:r>
          </w:p>
          <w:p w:rsidR="007B0C32" w:rsidRPr="004F2EE0" w:rsidRDefault="0085579E" w:rsidP="00E02248">
            <w:pPr>
              <w:pStyle w:val="Listcumarcatori"/>
              <w:jc w:val="both"/>
              <w:rPr>
                <w:rFonts w:cs="Times New Roman"/>
              </w:rPr>
            </w:pPr>
            <w:r w:rsidRPr="004F2EE0">
              <w:rPr>
                <w:rFonts w:cs="Times New Roman"/>
              </w:rPr>
              <w:t xml:space="preserve">Arab </w:t>
            </w:r>
            <w:r w:rsidR="001823AC" w:rsidRPr="004F2EE0">
              <w:rPr>
                <w:rFonts w:cs="Times New Roman"/>
              </w:rPr>
              <w:t>Spring</w:t>
            </w:r>
          </w:p>
          <w:p w:rsidR="007B0C32" w:rsidRPr="004F2EE0" w:rsidRDefault="0085579E" w:rsidP="00E02248">
            <w:pPr>
              <w:pStyle w:val="Listcumarcatori"/>
              <w:jc w:val="both"/>
              <w:rPr>
                <w:rFonts w:cs="Times New Roman"/>
              </w:rPr>
            </w:pPr>
            <w:r w:rsidRPr="004F2EE0">
              <w:rPr>
                <w:rFonts w:cs="Times New Roman"/>
              </w:rPr>
              <w:t xml:space="preserve">Inappropriate measures </w:t>
            </w:r>
          </w:p>
          <w:p w:rsidR="007B0C32" w:rsidRPr="004F2EE0" w:rsidRDefault="0085579E" w:rsidP="00E02248">
            <w:pPr>
              <w:pStyle w:val="Listcumarcatori"/>
              <w:jc w:val="both"/>
              <w:rPr>
                <w:rFonts w:cs="Times New Roman"/>
              </w:rPr>
            </w:pPr>
            <w:r w:rsidRPr="004F2EE0">
              <w:rPr>
                <w:rFonts w:cs="Times New Roman"/>
              </w:rPr>
              <w:t xml:space="preserve">Limited resources </w:t>
            </w:r>
          </w:p>
          <w:p w:rsidR="007B0C32" w:rsidRPr="004F2EE0" w:rsidRDefault="0085579E" w:rsidP="00E02248">
            <w:pPr>
              <w:pStyle w:val="Listcumarcatori"/>
              <w:jc w:val="both"/>
              <w:rPr>
                <w:rFonts w:cs="Times New Roman"/>
              </w:rPr>
            </w:pPr>
            <w:r w:rsidRPr="004F2EE0">
              <w:rPr>
                <w:rFonts w:cs="Times New Roman"/>
              </w:rPr>
              <w:t xml:space="preserve">Ethical threats </w:t>
            </w:r>
          </w:p>
        </w:tc>
        <w:tc>
          <w:tcPr>
            <w:tcW w:w="4508" w:type="dxa"/>
          </w:tcPr>
          <w:p w:rsidR="007B0C32" w:rsidRPr="004F2EE0" w:rsidRDefault="0085579E" w:rsidP="00E02248">
            <w:pPr>
              <w:jc w:val="both"/>
              <w:rPr>
                <w:rFonts w:cs="Times New Roman"/>
                <w:b/>
              </w:rPr>
            </w:pPr>
            <w:r w:rsidRPr="004F2EE0">
              <w:rPr>
                <w:rFonts w:cs="Times New Roman"/>
                <w:b/>
              </w:rPr>
              <w:t>Opportunities</w:t>
            </w:r>
          </w:p>
          <w:p w:rsidR="001823AC" w:rsidRPr="004F2EE0" w:rsidRDefault="0085579E" w:rsidP="00E02248">
            <w:pPr>
              <w:pStyle w:val="Listcumarcatori"/>
              <w:jc w:val="both"/>
              <w:rPr>
                <w:rFonts w:cs="Times New Roman"/>
              </w:rPr>
            </w:pPr>
            <w:r w:rsidRPr="004F2EE0">
              <w:rPr>
                <w:rFonts w:cs="Times New Roman"/>
              </w:rPr>
              <w:t xml:space="preserve">Energy alternatives </w:t>
            </w:r>
          </w:p>
          <w:p w:rsidR="001823AC" w:rsidRPr="004F2EE0" w:rsidRDefault="0085579E" w:rsidP="00E02248">
            <w:pPr>
              <w:pStyle w:val="Listcumarcatori"/>
              <w:jc w:val="both"/>
              <w:rPr>
                <w:rFonts w:cs="Times New Roman"/>
              </w:rPr>
            </w:pPr>
            <w:r w:rsidRPr="004F2EE0">
              <w:rPr>
                <w:rFonts w:cs="Times New Roman"/>
              </w:rPr>
              <w:t xml:space="preserve">Competitive Pricing </w:t>
            </w:r>
          </w:p>
          <w:p w:rsidR="001823AC" w:rsidRPr="004F2EE0" w:rsidRDefault="0085579E" w:rsidP="00E02248">
            <w:pPr>
              <w:pStyle w:val="Listcumarcatori"/>
              <w:jc w:val="both"/>
              <w:rPr>
                <w:rFonts w:cs="Times New Roman"/>
              </w:rPr>
            </w:pPr>
            <w:r w:rsidRPr="004F2EE0">
              <w:rPr>
                <w:rFonts w:cs="Times New Roman"/>
              </w:rPr>
              <w:t>High quality</w:t>
            </w:r>
          </w:p>
          <w:p w:rsidR="007B0C32" w:rsidRPr="004F2EE0" w:rsidRDefault="0085579E" w:rsidP="00E02248">
            <w:pPr>
              <w:pStyle w:val="Listcumarcatori"/>
              <w:jc w:val="both"/>
              <w:rPr>
                <w:rFonts w:cs="Times New Roman"/>
              </w:rPr>
            </w:pPr>
            <w:r w:rsidRPr="004F2EE0">
              <w:rPr>
                <w:rFonts w:cs="Times New Roman"/>
              </w:rPr>
              <w:t xml:space="preserve">Territories expansion </w:t>
            </w:r>
          </w:p>
        </w:tc>
      </w:tr>
      <w:tr w:rsidR="00542A79" w:rsidRPr="004F2EE0" w:rsidTr="007B0C32">
        <w:tc>
          <w:tcPr>
            <w:tcW w:w="4508" w:type="dxa"/>
          </w:tcPr>
          <w:p w:rsidR="007B0C32" w:rsidRPr="004F2EE0" w:rsidRDefault="0085579E" w:rsidP="00E02248">
            <w:pPr>
              <w:jc w:val="both"/>
              <w:rPr>
                <w:rFonts w:cs="Times New Roman"/>
                <w:b/>
              </w:rPr>
            </w:pPr>
            <w:r w:rsidRPr="004F2EE0">
              <w:rPr>
                <w:rFonts w:cs="Times New Roman"/>
                <w:b/>
              </w:rPr>
              <w:t xml:space="preserve">Weaknesses </w:t>
            </w:r>
          </w:p>
          <w:p w:rsidR="001823AC" w:rsidRPr="004F2EE0" w:rsidRDefault="0085579E" w:rsidP="00E02248">
            <w:pPr>
              <w:pStyle w:val="Listcumarcatori"/>
              <w:jc w:val="both"/>
              <w:rPr>
                <w:rFonts w:cs="Times New Roman"/>
              </w:rPr>
            </w:pPr>
            <w:r w:rsidRPr="004F2EE0">
              <w:rPr>
                <w:rFonts w:cs="Times New Roman"/>
              </w:rPr>
              <w:t xml:space="preserve">Poor management </w:t>
            </w:r>
          </w:p>
          <w:p w:rsidR="001823AC" w:rsidRPr="004F2EE0" w:rsidRDefault="0085579E" w:rsidP="00E02248">
            <w:pPr>
              <w:pStyle w:val="Listcumarcatori"/>
              <w:jc w:val="both"/>
              <w:rPr>
                <w:rFonts w:cs="Times New Roman"/>
              </w:rPr>
            </w:pPr>
            <w:r w:rsidRPr="004F2EE0">
              <w:rPr>
                <w:rFonts w:cs="Times New Roman"/>
              </w:rPr>
              <w:t xml:space="preserve">Negative consumer opinion </w:t>
            </w:r>
          </w:p>
        </w:tc>
        <w:tc>
          <w:tcPr>
            <w:tcW w:w="4508" w:type="dxa"/>
          </w:tcPr>
          <w:p w:rsidR="007B0C32" w:rsidRPr="004F2EE0" w:rsidRDefault="0085579E" w:rsidP="00E02248">
            <w:pPr>
              <w:jc w:val="both"/>
              <w:rPr>
                <w:rFonts w:cs="Times New Roman"/>
                <w:b/>
              </w:rPr>
            </w:pPr>
            <w:r w:rsidRPr="004F2EE0">
              <w:rPr>
                <w:rFonts w:cs="Times New Roman"/>
                <w:b/>
              </w:rPr>
              <w:t xml:space="preserve">Strengths </w:t>
            </w:r>
          </w:p>
          <w:p w:rsidR="001823AC" w:rsidRPr="004F2EE0" w:rsidRDefault="0085579E" w:rsidP="00E02248">
            <w:pPr>
              <w:pStyle w:val="Listcumarcatori"/>
              <w:jc w:val="both"/>
              <w:rPr>
                <w:rFonts w:cs="Times New Roman"/>
              </w:rPr>
            </w:pPr>
            <w:r w:rsidRPr="004F2EE0">
              <w:rPr>
                <w:rFonts w:cs="Times New Roman"/>
              </w:rPr>
              <w:t xml:space="preserve">Financially Strong </w:t>
            </w:r>
          </w:p>
          <w:p w:rsidR="001823AC" w:rsidRPr="004F2EE0" w:rsidRDefault="0085579E" w:rsidP="00E02248">
            <w:pPr>
              <w:pStyle w:val="Listcumarcatori"/>
              <w:jc w:val="both"/>
              <w:rPr>
                <w:rFonts w:cs="Times New Roman"/>
              </w:rPr>
            </w:pPr>
            <w:r w:rsidRPr="004F2EE0">
              <w:rPr>
                <w:rFonts w:cs="Times New Roman"/>
              </w:rPr>
              <w:t>Brand loyalty</w:t>
            </w:r>
          </w:p>
          <w:p w:rsidR="001823AC" w:rsidRPr="004F2EE0" w:rsidRDefault="0085579E" w:rsidP="00E02248">
            <w:pPr>
              <w:pStyle w:val="Listcumarcatori"/>
              <w:jc w:val="both"/>
              <w:rPr>
                <w:rFonts w:cs="Times New Roman"/>
              </w:rPr>
            </w:pPr>
            <w:r w:rsidRPr="004F2EE0">
              <w:rPr>
                <w:rFonts w:cs="Times New Roman"/>
              </w:rPr>
              <w:t xml:space="preserve">Diverse geographic experience </w:t>
            </w:r>
          </w:p>
          <w:p w:rsidR="001823AC" w:rsidRPr="004F2EE0" w:rsidRDefault="0085579E" w:rsidP="00E02248">
            <w:pPr>
              <w:pStyle w:val="Listcumarcatori"/>
              <w:jc w:val="both"/>
              <w:rPr>
                <w:rFonts w:cs="Times New Roman"/>
              </w:rPr>
            </w:pPr>
            <w:r w:rsidRPr="004F2EE0">
              <w:rPr>
                <w:rFonts w:cs="Times New Roman"/>
              </w:rPr>
              <w:t xml:space="preserve">Robust market appearance </w:t>
            </w:r>
          </w:p>
        </w:tc>
      </w:tr>
    </w:tbl>
    <w:p w:rsidR="007B0C32" w:rsidRPr="004F2EE0" w:rsidRDefault="0085579E" w:rsidP="00E02248">
      <w:pPr>
        <w:jc w:val="both"/>
        <w:rPr>
          <w:rFonts w:cs="Times New Roman"/>
        </w:rPr>
      </w:pPr>
      <w:r w:rsidRPr="004F2EE0">
        <w:rPr>
          <w:rFonts w:cs="Times New Roman"/>
        </w:rPr>
        <w:t xml:space="preserve"> </w:t>
      </w:r>
    </w:p>
    <w:p w:rsidR="000F1169" w:rsidRPr="004F2EE0" w:rsidRDefault="0085579E" w:rsidP="006D4249">
      <w:pPr>
        <w:pStyle w:val="Titlu1"/>
      </w:pPr>
      <w:bookmarkStart w:id="12" w:name="_Toc124344537"/>
      <w:r w:rsidRPr="004F2EE0">
        <w:t>Solve</w:t>
      </w:r>
      <w:bookmarkStart w:id="13" w:name="_Toc124344538"/>
      <w:bookmarkEnd w:id="12"/>
      <w:r w:rsidR="006D4249" w:rsidRPr="004F2EE0">
        <w:t xml:space="preserve">- </w:t>
      </w:r>
      <w:r w:rsidRPr="004F2EE0">
        <w:t>Lesson learned from the project</w:t>
      </w:r>
      <w:bookmarkEnd w:id="13"/>
      <w:r w:rsidRPr="004F2EE0">
        <w:t xml:space="preserve"> </w:t>
      </w:r>
    </w:p>
    <w:p w:rsidR="001823AC" w:rsidRPr="004F2EE0" w:rsidRDefault="0085579E" w:rsidP="00E02248">
      <w:pPr>
        <w:jc w:val="both"/>
        <w:rPr>
          <w:rFonts w:cs="Times New Roman"/>
        </w:rPr>
      </w:pPr>
      <w:r w:rsidRPr="004F2EE0">
        <w:rPr>
          <w:rFonts w:cs="Times New Roman"/>
        </w:rPr>
        <w:t xml:space="preserve">Several lessons are used by other similar projects not to perform the same steps for their tasks. Primary, the dependency of trust on such few resources of funding, especially from the government, was a strategy of risk. Any fruitful charity requires diverse funding streams. The broad the range of funds, the more credible the project is and the more attractive a proposition it becomes. It's crucial to establish connections with a diverse range of individuals. It is dishonest of the trust to accuse the London Mayor of the program's failure; if a foundation fails since such sponsors do not support it, it is not their fault. No matter how fantastic a concept is, nobody has to finance the project. A better course of action would have been for the trust to hone its relation abilities and re-evaluate its proposal if the Garden Bridge was not receiving the required backing. </w:t>
      </w:r>
      <w:r w:rsidR="004B3D8E" w:rsidRPr="004F2EE0">
        <w:rPr>
          <w:rFonts w:cs="Times New Roman"/>
        </w:rPr>
        <w:t xml:space="preserve">Atkins, (2017), states that </w:t>
      </w:r>
      <w:r w:rsidR="00695514" w:rsidRPr="004F2EE0">
        <w:rPr>
          <w:rFonts w:cs="Times New Roman"/>
        </w:rPr>
        <w:t>the</w:t>
      </w:r>
      <w:r w:rsidRPr="004F2EE0">
        <w:rPr>
          <w:rFonts w:cs="Times New Roman"/>
        </w:rPr>
        <w:t xml:space="preserve"> major lesson learned from this project was to define the problem before </w:t>
      </w:r>
      <w:r w:rsidR="00EE74C7" w:rsidRPr="004F2EE0">
        <w:rPr>
          <w:rFonts w:cs="Times New Roman"/>
        </w:rPr>
        <w:t>considering</w:t>
      </w:r>
      <w:r w:rsidRPr="004F2EE0">
        <w:rPr>
          <w:rFonts w:cs="Times New Roman"/>
        </w:rPr>
        <w:t xml:space="preserve"> the solution and even </w:t>
      </w:r>
      <w:r w:rsidR="00EE74C7" w:rsidRPr="004F2EE0">
        <w:rPr>
          <w:rFonts w:cs="Times New Roman"/>
        </w:rPr>
        <w:t>grant</w:t>
      </w:r>
      <w:r w:rsidRPr="004F2EE0">
        <w:rPr>
          <w:rFonts w:cs="Times New Roman"/>
        </w:rPr>
        <w:t xml:space="preserve"> the economic case by ensuring that uncertainty is understood. Decision makers of the projects should have to handle risk and uncertainty in such a way </w:t>
      </w:r>
      <w:r w:rsidR="00EE74C7" w:rsidRPr="004F2EE0">
        <w:rPr>
          <w:rFonts w:cs="Times New Roman"/>
        </w:rPr>
        <w:t xml:space="preserve">as </w:t>
      </w:r>
      <w:r w:rsidRPr="004F2EE0">
        <w:rPr>
          <w:rFonts w:cs="Times New Roman"/>
        </w:rPr>
        <w:t xml:space="preserve">to make efficient investments. </w:t>
      </w:r>
    </w:p>
    <w:p w:rsidR="0095643B" w:rsidRPr="004F2EE0" w:rsidRDefault="0085579E" w:rsidP="00E02248">
      <w:pPr>
        <w:jc w:val="both"/>
        <w:rPr>
          <w:rFonts w:cs="Times New Roman"/>
        </w:rPr>
      </w:pPr>
      <w:r w:rsidRPr="004F2EE0">
        <w:rPr>
          <w:rFonts w:cs="Times New Roman"/>
        </w:rPr>
        <w:t>It’s important to consider the environmental effect of the project earlier before initiating it into reality</w:t>
      </w:r>
      <w:r w:rsidR="00695514" w:rsidRPr="004F2EE0">
        <w:rPr>
          <w:rFonts w:cs="Times New Roman"/>
        </w:rPr>
        <w:t xml:space="preserve"> (Ahmed, 2019)</w:t>
      </w:r>
      <w:r w:rsidRPr="004F2EE0">
        <w:rPr>
          <w:rFonts w:cs="Times New Roman"/>
        </w:rPr>
        <w:t xml:space="preserve">. The project was built to create a bridge that covers plants and trees but in-depth, it devastates the real environment of the area by destroying various things that could lead the project into various bottlenecks and even the trust to increase its cost for the environmental standards. That is why proper planning is required before taking any such steps that have a big impact. </w:t>
      </w:r>
    </w:p>
    <w:p w:rsidR="004B3D8E" w:rsidRPr="004F2EE0" w:rsidRDefault="00E02248" w:rsidP="00E02248">
      <w:pPr>
        <w:pStyle w:val="Titlu1"/>
      </w:pPr>
      <w:r w:rsidRPr="004F2EE0">
        <w:br w:type="page"/>
      </w:r>
      <w:bookmarkStart w:id="14" w:name="_Toc124344539"/>
      <w:r w:rsidR="0085579E" w:rsidRPr="004F2EE0">
        <w:t>Conclusion</w:t>
      </w:r>
      <w:r w:rsidR="00947C3F" w:rsidRPr="004F2EE0">
        <w:t xml:space="preserve"> </w:t>
      </w:r>
      <w:bookmarkEnd w:id="14"/>
    </w:p>
    <w:p w:rsidR="00947C3F" w:rsidRPr="004F2EE0" w:rsidRDefault="00E02248" w:rsidP="00E02248">
      <w:pPr>
        <w:jc w:val="both"/>
        <w:rPr>
          <w:rFonts w:cs="Times New Roman"/>
        </w:rPr>
      </w:pPr>
      <w:r w:rsidRPr="004F2EE0">
        <w:rPr>
          <w:rFonts w:cs="Times New Roman"/>
        </w:rPr>
        <w:t xml:space="preserve">Considering the facts from the above analysis of the report, it has been analyzed that the garden bridge project was a failed project because of the reasons of fund shortages, increasing costs, project delays, environmental failures, failure in jurisdiction rights, and many more. These can be overcome if the project was introduced on Proper planning basis and the aim of the project was clear. In the last section of the report, suggestions were provided for similar projects to undertake all recommendations before the commencement of the project. </w:t>
      </w:r>
      <w:r w:rsidR="006474E6" w:rsidRPr="004F2EE0">
        <w:rPr>
          <w:rFonts w:cs="Times New Roman"/>
        </w:rPr>
        <w:t xml:space="preserve">These suggestions are critically used by the upcoming similar project in such a way as to deal with the projects in an effective manner. </w:t>
      </w:r>
    </w:p>
    <w:p w:rsidR="00947C3F" w:rsidRPr="004F2EE0" w:rsidRDefault="00947C3F" w:rsidP="00947C3F">
      <w:pPr>
        <w:pStyle w:val="Titlu2"/>
        <w:rPr>
          <w:rFonts w:cs="Times New Roman"/>
          <w:b w:val="0"/>
        </w:rPr>
      </w:pPr>
      <w:bookmarkStart w:id="15" w:name="_Toc124344540"/>
      <w:r w:rsidRPr="004F2EE0">
        <w:rPr>
          <w:rFonts w:cs="Times New Roman"/>
        </w:rPr>
        <w:t>Recommendations for the similar project</w:t>
      </w:r>
      <w:bookmarkEnd w:id="15"/>
      <w:r w:rsidRPr="004F2EE0">
        <w:rPr>
          <w:rFonts w:cs="Times New Roman"/>
        </w:rPr>
        <w:t xml:space="preserve"> </w:t>
      </w:r>
    </w:p>
    <w:p w:rsidR="00947C3F" w:rsidRPr="004F2EE0" w:rsidRDefault="00947C3F" w:rsidP="00947C3F">
      <w:pPr>
        <w:pStyle w:val="Listcumarcatori"/>
        <w:jc w:val="both"/>
        <w:rPr>
          <w:rFonts w:cs="Times New Roman"/>
        </w:rPr>
      </w:pPr>
      <w:r w:rsidRPr="004F2EE0">
        <w:rPr>
          <w:rFonts w:cs="Times New Roman"/>
        </w:rPr>
        <w:t>In the context of the bridge, may a charitable trust set up to bolster the project and offer grant funding would have been further suitable in such a way to avoid taking on the risk and even the accountability of maintaining and serving projects related to infrastructure.</w:t>
      </w:r>
    </w:p>
    <w:p w:rsidR="00947C3F" w:rsidRPr="004F2EE0" w:rsidRDefault="00947C3F" w:rsidP="00947C3F">
      <w:pPr>
        <w:pStyle w:val="Listcumarcatori"/>
        <w:jc w:val="both"/>
        <w:rPr>
          <w:rFonts w:cs="Times New Roman"/>
        </w:rPr>
      </w:pPr>
      <w:r w:rsidRPr="004F2EE0">
        <w:rPr>
          <w:rFonts w:cs="Times New Roman"/>
        </w:rPr>
        <w:t>Every project must be transparent from its initial stages so that there will not be any such kind of activities that will put a halt on the project and results in delays (</w:t>
      </w:r>
      <w:r w:rsidRPr="004F2EE0">
        <w:rPr>
          <w:rFonts w:cs="Times New Roman"/>
          <w:sz w:val="22"/>
        </w:rPr>
        <w:t>Willumsen et al., 2019)</w:t>
      </w:r>
      <w:r w:rsidRPr="004F2EE0">
        <w:rPr>
          <w:rFonts w:cs="Times New Roman"/>
        </w:rPr>
        <w:t xml:space="preserve">. </w:t>
      </w:r>
    </w:p>
    <w:p w:rsidR="00947C3F" w:rsidRPr="004F2EE0" w:rsidRDefault="00947C3F" w:rsidP="00947C3F">
      <w:pPr>
        <w:pStyle w:val="Listcumarcatori"/>
        <w:jc w:val="both"/>
        <w:rPr>
          <w:rFonts w:cs="Times New Roman"/>
        </w:rPr>
      </w:pPr>
      <w:r w:rsidRPr="004F2EE0">
        <w:rPr>
          <w:rFonts w:cs="Times New Roman"/>
        </w:rPr>
        <w:t xml:space="preserve">A proper management structure is required in which every single task is defined and everything regarding the project is clear even the aim of the project too. </w:t>
      </w:r>
    </w:p>
    <w:p w:rsidR="00947C3F" w:rsidRPr="004F2EE0" w:rsidRDefault="00947C3F" w:rsidP="00947C3F">
      <w:pPr>
        <w:pStyle w:val="Listcumarcatori"/>
        <w:jc w:val="both"/>
        <w:rPr>
          <w:rFonts w:cs="Times New Roman"/>
        </w:rPr>
      </w:pPr>
      <w:r w:rsidRPr="004F2EE0">
        <w:rPr>
          <w:rFonts w:cs="Times New Roman"/>
        </w:rPr>
        <w:t>The project must only proceed if there is a lucid full life-cycle assessment cost of the project.  Risk analysis of the project is required in such a way that a manager of every project must understand the cost which can be expected to arise in the later stages so that a plan is established at the early stages (</w:t>
      </w:r>
      <w:r w:rsidRPr="004F2EE0">
        <w:rPr>
          <w:rFonts w:cs="Times New Roman"/>
          <w:sz w:val="22"/>
        </w:rPr>
        <w:t>El-Sayegh et al., 2021)</w:t>
      </w:r>
      <w:r w:rsidRPr="004F2EE0">
        <w:rPr>
          <w:rFonts w:cs="Times New Roman"/>
        </w:rPr>
        <w:t xml:space="preserve">. </w:t>
      </w:r>
    </w:p>
    <w:p w:rsidR="00947C3F" w:rsidRPr="004F2EE0" w:rsidRDefault="00947C3F" w:rsidP="00947C3F">
      <w:pPr>
        <w:pStyle w:val="Listcumarcatori"/>
        <w:jc w:val="both"/>
        <w:rPr>
          <w:rFonts w:cs="Times New Roman"/>
        </w:rPr>
      </w:pPr>
      <w:r w:rsidRPr="004F2EE0">
        <w:rPr>
          <w:rFonts w:cs="Times New Roman"/>
        </w:rPr>
        <w:t>Project planning is one of the crucial phases of the project life cycle so that there will not be any such activities that can affect the operations of the project. Contingency planning is even needed o that if any of the plans fails then there would be another option (</w:t>
      </w:r>
      <w:r w:rsidRPr="004F2EE0">
        <w:rPr>
          <w:rFonts w:cs="Times New Roman"/>
          <w:sz w:val="22"/>
        </w:rPr>
        <w:t>Boholm, 2019)</w:t>
      </w:r>
      <w:r w:rsidRPr="004F2EE0">
        <w:rPr>
          <w:rFonts w:cs="Times New Roman"/>
        </w:rPr>
        <w:t>. The proper financial analysis would be required for the project to sustain fruitfully.</w:t>
      </w:r>
    </w:p>
    <w:p w:rsidR="004B3D8E" w:rsidRPr="004F2EE0" w:rsidRDefault="004B3D8E" w:rsidP="00E02248">
      <w:pPr>
        <w:jc w:val="both"/>
        <w:rPr>
          <w:rFonts w:cs="Times New Roman"/>
        </w:rPr>
      </w:pPr>
      <w:r w:rsidRPr="004F2EE0">
        <w:rPr>
          <w:rFonts w:cs="Times New Roman"/>
        </w:rPr>
        <w:br w:type="page"/>
      </w:r>
    </w:p>
    <w:p w:rsidR="00BD5E04" w:rsidRPr="004F2EE0" w:rsidRDefault="00E02248" w:rsidP="00BD5E04">
      <w:pPr>
        <w:pStyle w:val="Titlu1"/>
      </w:pPr>
      <w:bookmarkStart w:id="16" w:name="_Toc124344541"/>
      <w:r w:rsidRPr="004F2EE0">
        <w:t>References</w:t>
      </w:r>
      <w:bookmarkEnd w:id="16"/>
      <w:r w:rsidRPr="004F2EE0">
        <w:t xml:space="preserve"> </w:t>
      </w:r>
    </w:p>
    <w:p w:rsidR="00BD5E04" w:rsidRPr="004F2EE0" w:rsidRDefault="00BD5E04" w:rsidP="00BD5E04">
      <w:pPr>
        <w:jc w:val="both"/>
        <w:rPr>
          <w:rFonts w:cs="Times New Roman"/>
          <w:szCs w:val="24"/>
        </w:rPr>
      </w:pPr>
      <w:r w:rsidRPr="004F2EE0">
        <w:rPr>
          <w:rFonts w:cs="Times New Roman"/>
          <w:color w:val="222222"/>
          <w:szCs w:val="24"/>
          <w:shd w:val="clear" w:color="auto" w:fill="FFFFFF"/>
        </w:rPr>
        <w:t>Ahmed, S., 2019. A review on using opportunities of augmented reality and virtual reality in construction project management. </w:t>
      </w:r>
      <w:r w:rsidRPr="004F2EE0">
        <w:rPr>
          <w:rFonts w:cs="Times New Roman"/>
          <w:i/>
          <w:iCs/>
          <w:color w:val="222222"/>
          <w:szCs w:val="24"/>
          <w:shd w:val="clear" w:color="auto" w:fill="FFFFFF"/>
        </w:rPr>
        <w:t>Organization, Technology and Management in Construction: An International Journal</w:t>
      </w:r>
      <w:r w:rsidRPr="004F2EE0">
        <w:rPr>
          <w:rFonts w:cs="Times New Roman"/>
          <w:color w:val="222222"/>
          <w:szCs w:val="24"/>
          <w:shd w:val="clear" w:color="auto" w:fill="FFFFFF"/>
        </w:rPr>
        <w:t>, </w:t>
      </w:r>
      <w:r w:rsidRPr="004F2EE0">
        <w:rPr>
          <w:rFonts w:cs="Times New Roman"/>
          <w:i/>
          <w:iCs/>
          <w:color w:val="222222"/>
          <w:szCs w:val="24"/>
          <w:shd w:val="clear" w:color="auto" w:fill="FFFFFF"/>
        </w:rPr>
        <w:t>11</w:t>
      </w:r>
      <w:r w:rsidRPr="004F2EE0">
        <w:rPr>
          <w:rFonts w:cs="Times New Roman"/>
          <w:color w:val="222222"/>
          <w:szCs w:val="24"/>
          <w:shd w:val="clear" w:color="auto" w:fill="FFFFFF"/>
        </w:rPr>
        <w:t xml:space="preserve">(1), pp.1839-1852. </w:t>
      </w:r>
    </w:p>
    <w:p w:rsidR="00BD5E04" w:rsidRPr="004F2EE0" w:rsidRDefault="00BD5E04" w:rsidP="00BD5E04">
      <w:pPr>
        <w:jc w:val="both"/>
        <w:rPr>
          <w:rFonts w:cs="Times New Roman"/>
          <w:szCs w:val="24"/>
        </w:rPr>
      </w:pPr>
      <w:r w:rsidRPr="004F2EE0">
        <w:rPr>
          <w:rFonts w:cs="Times New Roman"/>
          <w:color w:val="222222"/>
          <w:szCs w:val="24"/>
          <w:shd w:val="clear" w:color="auto" w:fill="FFFFFF"/>
        </w:rPr>
        <w:t>Akinradewo, O., Akinshipe, O. and Aigbavboa, C., 2022. Construction Project Failures Around the World: What Have We Learnt so Far?</w:t>
      </w:r>
    </w:p>
    <w:p w:rsidR="00BD5E04" w:rsidRPr="004F2EE0" w:rsidRDefault="00BD5E04" w:rsidP="00BD5E04">
      <w:pPr>
        <w:jc w:val="both"/>
        <w:rPr>
          <w:rFonts w:cs="Times New Roman"/>
          <w:szCs w:val="24"/>
        </w:rPr>
      </w:pPr>
      <w:r w:rsidRPr="004F2EE0">
        <w:rPr>
          <w:rFonts w:cs="Times New Roman"/>
          <w:color w:val="222222"/>
          <w:szCs w:val="24"/>
          <w:shd w:val="clear" w:color="auto" w:fill="FFFFFF"/>
        </w:rPr>
        <w:t>Algumzi, A., 2022. Risks and Challenges Associated with NEOM Project in Saudi Arabia: A Marketing Perspective. </w:t>
      </w:r>
      <w:r w:rsidRPr="004F2EE0">
        <w:rPr>
          <w:rFonts w:cs="Times New Roman"/>
          <w:i/>
          <w:iCs/>
          <w:color w:val="222222"/>
          <w:szCs w:val="24"/>
          <w:shd w:val="clear" w:color="auto" w:fill="FFFFFF"/>
        </w:rPr>
        <w:t>Journal of Risk and Financial Management</w:t>
      </w:r>
      <w:r w:rsidRPr="004F2EE0">
        <w:rPr>
          <w:rFonts w:cs="Times New Roman"/>
          <w:color w:val="222222"/>
          <w:szCs w:val="24"/>
          <w:shd w:val="clear" w:color="auto" w:fill="FFFFFF"/>
        </w:rPr>
        <w:t>, </w:t>
      </w:r>
      <w:r w:rsidRPr="004F2EE0">
        <w:rPr>
          <w:rFonts w:cs="Times New Roman"/>
          <w:i/>
          <w:iCs/>
          <w:color w:val="222222"/>
          <w:szCs w:val="24"/>
          <w:shd w:val="clear" w:color="auto" w:fill="FFFFFF"/>
        </w:rPr>
        <w:t>15</w:t>
      </w:r>
      <w:r w:rsidRPr="004F2EE0">
        <w:rPr>
          <w:rFonts w:cs="Times New Roman"/>
          <w:color w:val="222222"/>
          <w:szCs w:val="24"/>
          <w:shd w:val="clear" w:color="auto" w:fill="FFFFFF"/>
        </w:rPr>
        <w:t>(9), p.381.</w:t>
      </w:r>
    </w:p>
    <w:p w:rsidR="00BD5E04" w:rsidRPr="004F2EE0" w:rsidRDefault="00BD5E04" w:rsidP="00BD5E04">
      <w:pPr>
        <w:jc w:val="both"/>
        <w:rPr>
          <w:rFonts w:cs="Times New Roman"/>
          <w:szCs w:val="24"/>
        </w:rPr>
      </w:pPr>
      <w:r w:rsidRPr="004F2EE0">
        <w:rPr>
          <w:rFonts w:cs="Times New Roman"/>
          <w:szCs w:val="24"/>
        </w:rPr>
        <w:t xml:space="preserve">Assets.publishing.service.gov.uk., 2016. </w:t>
      </w:r>
      <w:r w:rsidRPr="004F2EE0">
        <w:rPr>
          <w:rFonts w:cs="Times New Roman"/>
          <w:i/>
          <w:iCs/>
          <w:szCs w:val="24"/>
        </w:rPr>
        <w:t>Representation from the public</w:t>
      </w:r>
      <w:r w:rsidRPr="004F2EE0">
        <w:rPr>
          <w:rFonts w:cs="Times New Roman"/>
          <w:szCs w:val="24"/>
        </w:rPr>
        <w:t xml:space="preserve">, </w:t>
      </w:r>
      <w:r w:rsidRPr="004F2EE0">
        <w:rPr>
          <w:rFonts w:cs="Times New Roman"/>
          <w:i/>
          <w:iCs/>
          <w:szCs w:val="24"/>
        </w:rPr>
        <w:t>assets.publishing.service.gov.uk/</w:t>
      </w:r>
      <w:r w:rsidRPr="004F2EE0">
        <w:rPr>
          <w:rFonts w:cs="Times New Roman"/>
          <w:szCs w:val="24"/>
        </w:rPr>
        <w:t xml:space="preserve">. Gov.uk. Available at: https://assets.publishing.service.gov.uk/government/uploads/system/uploads/attachment_data/file/541835/Annex_3_Applicants_Response.pdf (Accessed: January 7, 2023). </w:t>
      </w:r>
    </w:p>
    <w:p w:rsidR="00BD5E04" w:rsidRPr="004F2EE0" w:rsidRDefault="004F2EE0" w:rsidP="00BD5E04">
      <w:pPr>
        <w:jc w:val="both"/>
        <w:rPr>
          <w:rFonts w:cs="Times New Roman"/>
          <w:szCs w:val="24"/>
        </w:rPr>
      </w:pPr>
      <w:r w:rsidRPr="004F2EE0">
        <w:rPr>
          <w:rFonts w:cs="Times New Roman"/>
          <w:szCs w:val="24"/>
        </w:rPr>
        <w:t>Atkins</w:t>
      </w:r>
      <w:r w:rsidR="00BD5E04" w:rsidRPr="004F2EE0">
        <w:rPr>
          <w:rFonts w:cs="Times New Roman"/>
          <w:szCs w:val="24"/>
        </w:rPr>
        <w:t>, G.</w:t>
      </w:r>
      <w:r w:rsidR="007D24CD" w:rsidRPr="004F2EE0">
        <w:rPr>
          <w:rFonts w:cs="Times New Roman"/>
          <w:szCs w:val="24"/>
        </w:rPr>
        <w:t>,</w:t>
      </w:r>
      <w:r w:rsidR="00BD5E04" w:rsidRPr="004F2EE0">
        <w:rPr>
          <w:rFonts w:cs="Times New Roman"/>
          <w:szCs w:val="24"/>
        </w:rPr>
        <w:t xml:space="preserve"> 2017. </w:t>
      </w:r>
      <w:r w:rsidR="00BD5E04" w:rsidRPr="004F2EE0">
        <w:rPr>
          <w:rFonts w:cs="Times New Roman"/>
          <w:i/>
          <w:iCs/>
          <w:szCs w:val="24"/>
        </w:rPr>
        <w:t>Lessons for Government from the Garden Bridge Fiasco</w:t>
      </w:r>
      <w:r w:rsidR="00BD5E04" w:rsidRPr="004F2EE0">
        <w:rPr>
          <w:rFonts w:cs="Times New Roman"/>
          <w:szCs w:val="24"/>
        </w:rPr>
        <w:t xml:space="preserve">, </w:t>
      </w:r>
      <w:r w:rsidR="00BD5E04" w:rsidRPr="004F2EE0">
        <w:rPr>
          <w:rFonts w:cs="Times New Roman"/>
          <w:i/>
          <w:iCs/>
          <w:szCs w:val="24"/>
        </w:rPr>
        <w:t>Public Finance</w:t>
      </w:r>
      <w:r w:rsidR="00BD5E04" w:rsidRPr="004F2EE0">
        <w:rPr>
          <w:rFonts w:cs="Times New Roman"/>
          <w:szCs w:val="24"/>
        </w:rPr>
        <w:t xml:space="preserve">. Public Finance. Available at: https://www.publicfinance.co.uk/opinion/2017/08/lessons-government-garden-bridge-fiasco (Accessed: January 7, 2023). </w:t>
      </w:r>
    </w:p>
    <w:p w:rsidR="00BD5E04" w:rsidRPr="004F2EE0" w:rsidRDefault="00BD5E04" w:rsidP="00BD5E04">
      <w:pPr>
        <w:jc w:val="both"/>
        <w:rPr>
          <w:rFonts w:cs="Times New Roman"/>
          <w:szCs w:val="24"/>
        </w:rPr>
      </w:pPr>
      <w:r w:rsidRPr="004F2EE0">
        <w:rPr>
          <w:rFonts w:cs="Times New Roman"/>
          <w:szCs w:val="24"/>
        </w:rPr>
        <w:t xml:space="preserve">BBC.uk., 2017. </w:t>
      </w:r>
      <w:r w:rsidRPr="004F2EE0">
        <w:rPr>
          <w:rFonts w:cs="Times New Roman"/>
          <w:i/>
          <w:iCs/>
          <w:szCs w:val="24"/>
        </w:rPr>
        <w:t>London Garden Bridge's future in doubt, say trustees</w:t>
      </w:r>
      <w:r w:rsidRPr="004F2EE0">
        <w:rPr>
          <w:rFonts w:cs="Times New Roman"/>
          <w:szCs w:val="24"/>
        </w:rPr>
        <w:t xml:space="preserve">, </w:t>
      </w:r>
      <w:r w:rsidRPr="004F2EE0">
        <w:rPr>
          <w:rFonts w:cs="Times New Roman"/>
          <w:i/>
          <w:iCs/>
          <w:szCs w:val="24"/>
        </w:rPr>
        <w:t>BBC News</w:t>
      </w:r>
      <w:r w:rsidRPr="004F2EE0">
        <w:rPr>
          <w:rFonts w:cs="Times New Roman"/>
          <w:szCs w:val="24"/>
        </w:rPr>
        <w:t xml:space="preserve">. BBC. Available at: https://www.bbc.com/news/uk-england-london-38584895 (Accessed: January 7, 2023). </w:t>
      </w:r>
    </w:p>
    <w:p w:rsidR="00BD5E04" w:rsidRPr="004F2EE0" w:rsidRDefault="00BD5E04" w:rsidP="00BD5E04">
      <w:pPr>
        <w:jc w:val="both"/>
        <w:rPr>
          <w:rFonts w:cs="Times New Roman"/>
          <w:szCs w:val="24"/>
        </w:rPr>
      </w:pPr>
      <w:r w:rsidRPr="004F2EE0">
        <w:rPr>
          <w:rFonts w:cs="Times New Roman"/>
          <w:szCs w:val="24"/>
        </w:rPr>
        <w:t xml:space="preserve">BBC.uk., 2019. </w:t>
      </w:r>
      <w:r w:rsidRPr="004F2EE0">
        <w:rPr>
          <w:rFonts w:cs="Times New Roman"/>
          <w:i/>
          <w:iCs/>
          <w:szCs w:val="24"/>
        </w:rPr>
        <w:t>Failed London Garden Bridge project cost £53m</w:t>
      </w:r>
      <w:r w:rsidRPr="004F2EE0">
        <w:rPr>
          <w:rFonts w:cs="Times New Roman"/>
          <w:szCs w:val="24"/>
        </w:rPr>
        <w:t xml:space="preserve">, </w:t>
      </w:r>
      <w:r w:rsidRPr="004F2EE0">
        <w:rPr>
          <w:rFonts w:cs="Times New Roman"/>
          <w:i/>
          <w:iCs/>
          <w:szCs w:val="24"/>
        </w:rPr>
        <w:t>BBC News</w:t>
      </w:r>
      <w:r w:rsidRPr="004F2EE0">
        <w:rPr>
          <w:rFonts w:cs="Times New Roman"/>
          <w:szCs w:val="24"/>
        </w:rPr>
        <w:t xml:space="preserve">. BBC. Available at: https://www.bbc.com/news/uk-england-london-47228698 (Accessed: January 7, 2023). </w:t>
      </w:r>
    </w:p>
    <w:p w:rsidR="00BD5E04" w:rsidRPr="004F2EE0" w:rsidRDefault="00BD5E04" w:rsidP="00BD5E04">
      <w:pPr>
        <w:jc w:val="both"/>
        <w:rPr>
          <w:rFonts w:cs="Times New Roman"/>
          <w:szCs w:val="24"/>
        </w:rPr>
      </w:pPr>
      <w:r w:rsidRPr="004F2EE0">
        <w:rPr>
          <w:rFonts w:cs="Times New Roman"/>
          <w:color w:val="222222"/>
          <w:szCs w:val="24"/>
          <w:shd w:val="clear" w:color="auto" w:fill="FFFFFF"/>
        </w:rPr>
        <w:t>Boholm, Å.</w:t>
      </w:r>
      <w:r w:rsidR="007D24CD" w:rsidRPr="004F2EE0">
        <w:rPr>
          <w:rFonts w:cs="Times New Roman"/>
          <w:color w:val="222222"/>
          <w:szCs w:val="24"/>
          <w:shd w:val="clear" w:color="auto" w:fill="FFFFFF"/>
        </w:rPr>
        <w:t>,</w:t>
      </w:r>
      <w:r w:rsidRPr="004F2EE0">
        <w:rPr>
          <w:rFonts w:cs="Times New Roman"/>
          <w:color w:val="222222"/>
          <w:szCs w:val="24"/>
          <w:shd w:val="clear" w:color="auto" w:fill="FFFFFF"/>
        </w:rPr>
        <w:t xml:space="preserve"> 2019. Lessons of success and failure: practicing risk communication at government agencies. </w:t>
      </w:r>
      <w:r w:rsidRPr="004F2EE0">
        <w:rPr>
          <w:rFonts w:cs="Times New Roman"/>
          <w:i/>
          <w:iCs/>
          <w:color w:val="222222"/>
          <w:szCs w:val="24"/>
          <w:shd w:val="clear" w:color="auto" w:fill="FFFFFF"/>
        </w:rPr>
        <w:t>Safety science</w:t>
      </w:r>
      <w:r w:rsidRPr="004F2EE0">
        <w:rPr>
          <w:rFonts w:cs="Times New Roman"/>
          <w:color w:val="222222"/>
          <w:szCs w:val="24"/>
          <w:shd w:val="clear" w:color="auto" w:fill="FFFFFF"/>
        </w:rPr>
        <w:t>, </w:t>
      </w:r>
      <w:r w:rsidRPr="004F2EE0">
        <w:rPr>
          <w:rFonts w:cs="Times New Roman"/>
          <w:i/>
          <w:iCs/>
          <w:color w:val="222222"/>
          <w:szCs w:val="24"/>
          <w:shd w:val="clear" w:color="auto" w:fill="FFFFFF"/>
        </w:rPr>
        <w:t>118</w:t>
      </w:r>
      <w:r w:rsidRPr="004F2EE0">
        <w:rPr>
          <w:rFonts w:cs="Times New Roman"/>
          <w:color w:val="222222"/>
          <w:szCs w:val="24"/>
          <w:shd w:val="clear" w:color="auto" w:fill="FFFFFF"/>
        </w:rPr>
        <w:t>, pp.158-167.</w:t>
      </w:r>
    </w:p>
    <w:p w:rsidR="00BD5E04" w:rsidRPr="004F2EE0" w:rsidRDefault="00BD5E04" w:rsidP="00BD5E04">
      <w:pPr>
        <w:jc w:val="both"/>
        <w:rPr>
          <w:rFonts w:cs="Times New Roman"/>
          <w:szCs w:val="24"/>
        </w:rPr>
      </w:pPr>
      <w:r w:rsidRPr="004F2EE0">
        <w:rPr>
          <w:rFonts w:cs="Times New Roman"/>
          <w:szCs w:val="24"/>
        </w:rPr>
        <w:t>Cockburn, H.</w:t>
      </w:r>
      <w:r w:rsidR="007D24CD" w:rsidRPr="004F2EE0">
        <w:rPr>
          <w:rFonts w:cs="Times New Roman"/>
          <w:szCs w:val="24"/>
        </w:rPr>
        <w:t>,</w:t>
      </w:r>
      <w:r w:rsidRPr="004F2EE0">
        <w:rPr>
          <w:rFonts w:cs="Times New Roman"/>
          <w:szCs w:val="24"/>
        </w:rPr>
        <w:t xml:space="preserve"> 2018. </w:t>
      </w:r>
      <w:r w:rsidRPr="004F2EE0">
        <w:rPr>
          <w:rFonts w:cs="Times New Roman"/>
          <w:i/>
          <w:iCs/>
          <w:szCs w:val="24"/>
        </w:rPr>
        <w:t>Garden Bridge: How the vision came crashing down</w:t>
      </w:r>
      <w:r w:rsidRPr="004F2EE0">
        <w:rPr>
          <w:rFonts w:cs="Times New Roman"/>
          <w:szCs w:val="24"/>
        </w:rPr>
        <w:t xml:space="preserve">, </w:t>
      </w:r>
      <w:r w:rsidRPr="004F2EE0">
        <w:rPr>
          <w:rFonts w:cs="Times New Roman"/>
          <w:i/>
          <w:iCs/>
          <w:szCs w:val="24"/>
        </w:rPr>
        <w:t>The Independent</w:t>
      </w:r>
      <w:r w:rsidRPr="004F2EE0">
        <w:rPr>
          <w:rFonts w:cs="Times New Roman"/>
          <w:szCs w:val="24"/>
        </w:rPr>
        <w:t xml:space="preserve">. Independent Digital News and Media. Available at: https://www.independent.co.uk/news/long_reads/garden-bridge-london-boris-johnson-thomas-heatherwick-joanna-lumley-timeline-full-story-a8237636.html (Accessed: January 7, 2023). </w:t>
      </w:r>
    </w:p>
    <w:p w:rsidR="00BD5E04" w:rsidRPr="004F2EE0" w:rsidRDefault="00BD5E04" w:rsidP="00BD5E04">
      <w:pPr>
        <w:jc w:val="both"/>
        <w:rPr>
          <w:rFonts w:cs="Times New Roman"/>
          <w:szCs w:val="24"/>
        </w:rPr>
      </w:pPr>
      <w:r w:rsidRPr="004F2EE0">
        <w:rPr>
          <w:rFonts w:cs="Times New Roman"/>
          <w:color w:val="222222"/>
          <w:szCs w:val="24"/>
          <w:shd w:val="clear" w:color="auto" w:fill="FFFFFF"/>
        </w:rPr>
        <w:t>Cooke, P., 2022. 2023 EPS Jubilee Issue. Global heating and crisis mitigation. </w:t>
      </w:r>
      <w:r w:rsidRPr="004F2EE0">
        <w:rPr>
          <w:rFonts w:cs="Times New Roman"/>
          <w:i/>
          <w:iCs/>
          <w:color w:val="222222"/>
          <w:szCs w:val="24"/>
          <w:shd w:val="clear" w:color="auto" w:fill="FFFFFF"/>
        </w:rPr>
        <w:t>European Planning Studies</w:t>
      </w:r>
      <w:r w:rsidRPr="004F2EE0">
        <w:rPr>
          <w:rFonts w:cs="Times New Roman"/>
          <w:color w:val="222222"/>
          <w:szCs w:val="24"/>
          <w:shd w:val="clear" w:color="auto" w:fill="FFFFFF"/>
        </w:rPr>
        <w:t>, pp.1-13.</w:t>
      </w:r>
    </w:p>
    <w:p w:rsidR="00BD5E04" w:rsidRPr="004F2EE0" w:rsidRDefault="00BD5E04" w:rsidP="00BD5E04">
      <w:pPr>
        <w:jc w:val="both"/>
        <w:rPr>
          <w:rFonts w:cs="Times New Roman"/>
          <w:szCs w:val="24"/>
        </w:rPr>
      </w:pPr>
      <w:r w:rsidRPr="004F2EE0">
        <w:rPr>
          <w:rFonts w:cs="Times New Roman"/>
          <w:color w:val="222222"/>
          <w:szCs w:val="24"/>
          <w:shd w:val="clear" w:color="auto" w:fill="FFFFFF"/>
        </w:rPr>
        <w:t>Cooke, P., 2022. Callous Optimism: On Some Wishful Thinking ‘Blowbacks’ Undermining SDG Spatial Policy. </w:t>
      </w:r>
      <w:r w:rsidRPr="004F2EE0">
        <w:rPr>
          <w:rFonts w:cs="Times New Roman"/>
          <w:i/>
          <w:iCs/>
          <w:color w:val="222222"/>
          <w:szCs w:val="24"/>
          <w:shd w:val="clear" w:color="auto" w:fill="FFFFFF"/>
        </w:rPr>
        <w:t>Sustainability</w:t>
      </w:r>
      <w:r w:rsidRPr="004F2EE0">
        <w:rPr>
          <w:rFonts w:cs="Times New Roman"/>
          <w:color w:val="222222"/>
          <w:szCs w:val="24"/>
          <w:shd w:val="clear" w:color="auto" w:fill="FFFFFF"/>
        </w:rPr>
        <w:t>, </w:t>
      </w:r>
      <w:r w:rsidRPr="004F2EE0">
        <w:rPr>
          <w:rFonts w:cs="Times New Roman"/>
          <w:i/>
          <w:iCs/>
          <w:color w:val="222222"/>
          <w:szCs w:val="24"/>
          <w:shd w:val="clear" w:color="auto" w:fill="FFFFFF"/>
        </w:rPr>
        <w:t>14</w:t>
      </w:r>
      <w:r w:rsidRPr="004F2EE0">
        <w:rPr>
          <w:rFonts w:cs="Times New Roman"/>
          <w:color w:val="222222"/>
          <w:szCs w:val="24"/>
          <w:shd w:val="clear" w:color="auto" w:fill="FFFFFF"/>
        </w:rPr>
        <w:t>(8), p.4455.</w:t>
      </w:r>
    </w:p>
    <w:p w:rsidR="00BD5E04" w:rsidRPr="004F2EE0" w:rsidRDefault="00BD5E04" w:rsidP="00BD5E04">
      <w:pPr>
        <w:jc w:val="both"/>
        <w:rPr>
          <w:rFonts w:cs="Times New Roman"/>
          <w:szCs w:val="24"/>
        </w:rPr>
      </w:pPr>
      <w:r w:rsidRPr="004F2EE0">
        <w:rPr>
          <w:rFonts w:cs="Times New Roman"/>
          <w:color w:val="222222"/>
          <w:szCs w:val="24"/>
          <w:shd w:val="clear" w:color="auto" w:fill="FFFFFF"/>
        </w:rPr>
        <w:t>El-Sayegh, S.M., Manjikian, S., Ibrahim, A., Abouelyousr, A. and Jabbour, R., 2021. Risk identification and assessment in sustainable construction projects in the UAE. </w:t>
      </w:r>
      <w:r w:rsidRPr="004F2EE0">
        <w:rPr>
          <w:rFonts w:cs="Times New Roman"/>
          <w:i/>
          <w:iCs/>
          <w:color w:val="222222"/>
          <w:szCs w:val="24"/>
          <w:shd w:val="clear" w:color="auto" w:fill="FFFFFF"/>
        </w:rPr>
        <w:t>International Journal of Construction Management</w:t>
      </w:r>
      <w:r w:rsidRPr="004F2EE0">
        <w:rPr>
          <w:rFonts w:cs="Times New Roman"/>
          <w:color w:val="222222"/>
          <w:szCs w:val="24"/>
          <w:shd w:val="clear" w:color="auto" w:fill="FFFFFF"/>
        </w:rPr>
        <w:t>, </w:t>
      </w:r>
      <w:r w:rsidRPr="004F2EE0">
        <w:rPr>
          <w:rFonts w:cs="Times New Roman"/>
          <w:i/>
          <w:iCs/>
          <w:color w:val="222222"/>
          <w:szCs w:val="24"/>
          <w:shd w:val="clear" w:color="auto" w:fill="FFFFFF"/>
        </w:rPr>
        <w:t>21</w:t>
      </w:r>
      <w:r w:rsidRPr="004F2EE0">
        <w:rPr>
          <w:rFonts w:cs="Times New Roman"/>
          <w:color w:val="222222"/>
          <w:szCs w:val="24"/>
          <w:shd w:val="clear" w:color="auto" w:fill="FFFFFF"/>
        </w:rPr>
        <w:t>(4), pp.327-336.</w:t>
      </w:r>
    </w:p>
    <w:p w:rsidR="00BD5E04" w:rsidRPr="004F2EE0" w:rsidRDefault="00BD5E04" w:rsidP="00BD5E04">
      <w:pPr>
        <w:jc w:val="both"/>
        <w:rPr>
          <w:rFonts w:cs="Times New Roman"/>
          <w:szCs w:val="24"/>
        </w:rPr>
      </w:pPr>
      <w:r w:rsidRPr="004F2EE0">
        <w:rPr>
          <w:rFonts w:cs="Times New Roman"/>
          <w:color w:val="222222"/>
          <w:szCs w:val="24"/>
          <w:shd w:val="clear" w:color="auto" w:fill="FFFFFF"/>
        </w:rPr>
        <w:t>Figueiredo, M.G., Alvarez, D., Rotenberg, L. and Adams, R.N., 2022. The Deepwater Horizon oil rig accident, 12 years later: analysis focusing on the collective dimension of work and the organizational factors. </w:t>
      </w:r>
      <w:r w:rsidRPr="004F2EE0">
        <w:rPr>
          <w:rFonts w:cs="Times New Roman"/>
          <w:i/>
          <w:iCs/>
          <w:color w:val="222222"/>
          <w:szCs w:val="24"/>
          <w:shd w:val="clear" w:color="auto" w:fill="FFFFFF"/>
        </w:rPr>
        <w:t>Cadernos de Saúde Pública</w:t>
      </w:r>
      <w:r w:rsidRPr="004F2EE0">
        <w:rPr>
          <w:rFonts w:cs="Times New Roman"/>
          <w:color w:val="222222"/>
          <w:szCs w:val="24"/>
          <w:shd w:val="clear" w:color="auto" w:fill="FFFFFF"/>
        </w:rPr>
        <w:t>, </w:t>
      </w:r>
      <w:r w:rsidRPr="004F2EE0">
        <w:rPr>
          <w:rFonts w:cs="Times New Roman"/>
          <w:i/>
          <w:iCs/>
          <w:color w:val="222222"/>
          <w:szCs w:val="24"/>
          <w:shd w:val="clear" w:color="auto" w:fill="FFFFFF"/>
        </w:rPr>
        <w:t>38</w:t>
      </w:r>
      <w:r w:rsidRPr="004F2EE0">
        <w:rPr>
          <w:rFonts w:cs="Times New Roman"/>
          <w:color w:val="222222"/>
          <w:szCs w:val="24"/>
          <w:shd w:val="clear" w:color="auto" w:fill="FFFFFF"/>
        </w:rPr>
        <w:t>.</w:t>
      </w:r>
    </w:p>
    <w:p w:rsidR="00BD5E04" w:rsidRPr="004F2EE0" w:rsidRDefault="00BD5E04" w:rsidP="00BD5E04">
      <w:pPr>
        <w:jc w:val="both"/>
        <w:rPr>
          <w:rFonts w:cs="Times New Roman"/>
          <w:szCs w:val="24"/>
        </w:rPr>
      </w:pPr>
      <w:r w:rsidRPr="004F2EE0">
        <w:rPr>
          <w:rFonts w:cs="Times New Roman"/>
          <w:color w:val="222222"/>
          <w:szCs w:val="24"/>
          <w:shd w:val="clear" w:color="auto" w:fill="FFFFFF"/>
        </w:rPr>
        <w:t>Grevink, J., 2021. Towards Living with Water: In search of new perspectives towards living with the increasing risk of flooding in the densifying outer dike area of the urban center of Rotterdam.</w:t>
      </w:r>
    </w:p>
    <w:p w:rsidR="00BD5E04" w:rsidRPr="004F2EE0" w:rsidRDefault="00BD5E04" w:rsidP="00BD5E04">
      <w:pPr>
        <w:jc w:val="both"/>
        <w:rPr>
          <w:rFonts w:cs="Times New Roman"/>
          <w:szCs w:val="24"/>
        </w:rPr>
      </w:pPr>
      <w:r w:rsidRPr="004F2EE0">
        <w:rPr>
          <w:rFonts w:cs="Times New Roman"/>
          <w:szCs w:val="24"/>
        </w:rPr>
        <w:t xml:space="preserve">London.gov.uk, 2019. </w:t>
      </w:r>
      <w:r w:rsidRPr="004F2EE0">
        <w:rPr>
          <w:rFonts w:cs="Times New Roman"/>
          <w:i/>
          <w:iCs/>
          <w:szCs w:val="24"/>
        </w:rPr>
        <w:t>Up the garden path: Learning from the Garden Bridge project</w:t>
      </w:r>
      <w:r w:rsidRPr="004F2EE0">
        <w:rPr>
          <w:rFonts w:cs="Times New Roman"/>
          <w:szCs w:val="24"/>
        </w:rPr>
        <w:t xml:space="preserve">, </w:t>
      </w:r>
      <w:r w:rsidRPr="004F2EE0">
        <w:rPr>
          <w:rFonts w:cs="Times New Roman"/>
          <w:i/>
          <w:iCs/>
          <w:szCs w:val="24"/>
        </w:rPr>
        <w:t>London City Hall</w:t>
      </w:r>
      <w:r w:rsidRPr="004F2EE0">
        <w:rPr>
          <w:rFonts w:cs="Times New Roman"/>
          <w:szCs w:val="24"/>
        </w:rPr>
        <w:t xml:space="preserve">. London City Hall. Available at: https://www.london.gov.uk/sites/default/files/report_of_the_garden_bridge_working_group.pdf (Accessed: January 7, 2023). </w:t>
      </w:r>
    </w:p>
    <w:p w:rsidR="00BD5E04" w:rsidRPr="004F2EE0" w:rsidRDefault="00BD5E04" w:rsidP="00BD5E04">
      <w:pPr>
        <w:jc w:val="both"/>
        <w:rPr>
          <w:rFonts w:cs="Times New Roman"/>
          <w:szCs w:val="24"/>
        </w:rPr>
      </w:pPr>
      <w:r w:rsidRPr="004F2EE0">
        <w:rPr>
          <w:rFonts w:cs="Times New Roman"/>
          <w:szCs w:val="24"/>
        </w:rPr>
        <w:t>McIntyre, F.</w:t>
      </w:r>
      <w:r w:rsidR="007D24CD" w:rsidRPr="004F2EE0">
        <w:rPr>
          <w:rFonts w:cs="Times New Roman"/>
          <w:szCs w:val="24"/>
        </w:rPr>
        <w:t>,</w:t>
      </w:r>
      <w:r w:rsidRPr="004F2EE0">
        <w:rPr>
          <w:rFonts w:cs="Times New Roman"/>
          <w:szCs w:val="24"/>
        </w:rPr>
        <w:t xml:space="preserve"> 2017. </w:t>
      </w:r>
      <w:r w:rsidRPr="004F2EE0">
        <w:rPr>
          <w:rFonts w:cs="Times New Roman"/>
          <w:i/>
          <w:iCs/>
          <w:szCs w:val="24"/>
        </w:rPr>
        <w:t>Why London's Garden Bridge Project failed</w:t>
      </w:r>
      <w:r w:rsidRPr="004F2EE0">
        <w:rPr>
          <w:rFonts w:cs="Times New Roman"/>
          <w:szCs w:val="24"/>
        </w:rPr>
        <w:t xml:space="preserve">, </w:t>
      </w:r>
      <w:r w:rsidRPr="004F2EE0">
        <w:rPr>
          <w:rFonts w:cs="Times New Roman"/>
          <w:i/>
          <w:iCs/>
          <w:szCs w:val="24"/>
        </w:rPr>
        <w:t>New Civil Engineer</w:t>
      </w:r>
      <w:r w:rsidRPr="004F2EE0">
        <w:rPr>
          <w:rFonts w:cs="Times New Roman"/>
          <w:szCs w:val="24"/>
        </w:rPr>
        <w:t xml:space="preserve">. New Civil Engineer. Available at: https://www.newcivilengineer.com/archive/why-londons-garden-bridge-project-failed-09-10-2017/ (Accessed: January 7, 2023). </w:t>
      </w:r>
    </w:p>
    <w:p w:rsidR="00BD5E04" w:rsidRPr="004F2EE0" w:rsidRDefault="00BD5E04" w:rsidP="00BD5E04">
      <w:pPr>
        <w:jc w:val="both"/>
        <w:rPr>
          <w:rFonts w:cs="Times New Roman"/>
          <w:szCs w:val="24"/>
        </w:rPr>
      </w:pPr>
      <w:r w:rsidRPr="004F2EE0">
        <w:rPr>
          <w:rFonts w:cs="Times New Roman"/>
          <w:szCs w:val="24"/>
        </w:rPr>
        <w:t>Medland, C.</w:t>
      </w:r>
      <w:r w:rsidR="007D24CD" w:rsidRPr="004F2EE0">
        <w:rPr>
          <w:rFonts w:cs="Times New Roman"/>
          <w:szCs w:val="24"/>
        </w:rPr>
        <w:t>,</w:t>
      </w:r>
      <w:r w:rsidRPr="004F2EE0">
        <w:rPr>
          <w:rFonts w:cs="Times New Roman"/>
          <w:szCs w:val="24"/>
        </w:rPr>
        <w:t xml:space="preserve"> 2018. </w:t>
      </w:r>
      <w:r w:rsidRPr="004F2EE0">
        <w:rPr>
          <w:rFonts w:cs="Times New Roman"/>
          <w:i/>
          <w:iCs/>
          <w:szCs w:val="24"/>
        </w:rPr>
        <w:t>Why we think the 'Garden Bridge' is a bad idea</w:t>
      </w:r>
      <w:r w:rsidRPr="004F2EE0">
        <w:rPr>
          <w:rFonts w:cs="Times New Roman"/>
          <w:szCs w:val="24"/>
        </w:rPr>
        <w:t xml:space="preserve">, </w:t>
      </w:r>
      <w:r w:rsidRPr="004F2EE0">
        <w:rPr>
          <w:rFonts w:cs="Times New Roman"/>
          <w:i/>
          <w:iCs/>
          <w:szCs w:val="24"/>
        </w:rPr>
        <w:t>LinkedIn</w:t>
      </w:r>
      <w:r w:rsidRPr="004F2EE0">
        <w:rPr>
          <w:rFonts w:cs="Times New Roman"/>
          <w:szCs w:val="24"/>
        </w:rPr>
        <w:t xml:space="preserve">. LinkedIn. Available at: https://www.linkedin.com/pulse/why-we-think-garden-bridge-bad-idea-chris-medland?trk=portfolio_article-card_title (Accessed: January 7, 2023). </w:t>
      </w:r>
    </w:p>
    <w:p w:rsidR="00BD5E04" w:rsidRPr="004F2EE0" w:rsidRDefault="00BD5E04" w:rsidP="00BD5E04">
      <w:pPr>
        <w:jc w:val="both"/>
        <w:rPr>
          <w:rFonts w:cs="Times New Roman"/>
          <w:szCs w:val="24"/>
        </w:rPr>
      </w:pPr>
      <w:r w:rsidRPr="004F2EE0">
        <w:rPr>
          <w:rFonts w:cs="Times New Roman"/>
          <w:color w:val="222222"/>
          <w:szCs w:val="24"/>
          <w:shd w:val="clear" w:color="auto" w:fill="FFFFFF"/>
        </w:rPr>
        <w:t>Menteth, W., 2016. </w:t>
      </w:r>
      <w:r w:rsidRPr="004F2EE0">
        <w:rPr>
          <w:rFonts w:cs="Times New Roman"/>
          <w:i/>
          <w:iCs/>
          <w:color w:val="222222"/>
          <w:szCs w:val="24"/>
          <w:shd w:val="clear" w:color="auto" w:fill="FFFFFF"/>
        </w:rPr>
        <w:t>Thames Garden Bridge: procurement issues</w:t>
      </w:r>
      <w:r w:rsidRPr="004F2EE0">
        <w:rPr>
          <w:rFonts w:cs="Times New Roman"/>
          <w:color w:val="222222"/>
          <w:szCs w:val="24"/>
          <w:shd w:val="clear" w:color="auto" w:fill="FFFFFF"/>
        </w:rPr>
        <w:t>. Project Compass CIC.</w:t>
      </w:r>
    </w:p>
    <w:p w:rsidR="00BD5E04" w:rsidRPr="004F2EE0" w:rsidRDefault="00BD5E04" w:rsidP="00BD5E04">
      <w:pPr>
        <w:jc w:val="both"/>
        <w:rPr>
          <w:rFonts w:cs="Times New Roman"/>
          <w:szCs w:val="24"/>
        </w:rPr>
      </w:pPr>
      <w:r w:rsidRPr="004F2EE0">
        <w:rPr>
          <w:rFonts w:cs="Times New Roman"/>
          <w:color w:val="222222"/>
          <w:szCs w:val="24"/>
          <w:shd w:val="clear" w:color="auto" w:fill="FFFFFF"/>
        </w:rPr>
        <w:t>Willumsen, P., Oehmen, J., Stingl, V. and Geraldi, J., 2019. Value creation through project risk management. </w:t>
      </w:r>
      <w:r w:rsidRPr="004F2EE0">
        <w:rPr>
          <w:rFonts w:cs="Times New Roman"/>
          <w:i/>
          <w:iCs/>
          <w:color w:val="222222"/>
          <w:szCs w:val="24"/>
          <w:shd w:val="clear" w:color="auto" w:fill="FFFFFF"/>
        </w:rPr>
        <w:t>International Journal of Project Management</w:t>
      </w:r>
      <w:r w:rsidRPr="004F2EE0">
        <w:rPr>
          <w:rFonts w:cs="Times New Roman"/>
          <w:color w:val="222222"/>
          <w:szCs w:val="24"/>
          <w:shd w:val="clear" w:color="auto" w:fill="FFFFFF"/>
        </w:rPr>
        <w:t>, </w:t>
      </w:r>
      <w:r w:rsidRPr="004F2EE0">
        <w:rPr>
          <w:rFonts w:cs="Times New Roman"/>
          <w:i/>
          <w:iCs/>
          <w:color w:val="222222"/>
          <w:szCs w:val="24"/>
          <w:shd w:val="clear" w:color="auto" w:fill="FFFFFF"/>
        </w:rPr>
        <w:t>37</w:t>
      </w:r>
      <w:r w:rsidRPr="004F2EE0">
        <w:rPr>
          <w:rFonts w:cs="Times New Roman"/>
          <w:color w:val="222222"/>
          <w:szCs w:val="24"/>
          <w:shd w:val="clear" w:color="auto" w:fill="FFFFFF"/>
        </w:rPr>
        <w:t>(5), pp.731-749.</w:t>
      </w:r>
    </w:p>
    <w:p w:rsidR="004B3D8E" w:rsidRPr="004F2EE0" w:rsidRDefault="004B3D8E" w:rsidP="00E02248">
      <w:pPr>
        <w:jc w:val="both"/>
        <w:rPr>
          <w:rFonts w:cs="Times New Roman"/>
          <w:b/>
        </w:rPr>
      </w:pPr>
      <w:r w:rsidRPr="004F2EE0">
        <w:rPr>
          <w:rFonts w:cs="Times New Roman"/>
          <w:b/>
        </w:rPr>
        <w:br w:type="page"/>
      </w:r>
    </w:p>
    <w:p w:rsidR="000F1169" w:rsidRPr="004F2EE0" w:rsidRDefault="004B3D8E" w:rsidP="00E02248">
      <w:pPr>
        <w:pStyle w:val="Titlu1"/>
      </w:pPr>
      <w:bookmarkStart w:id="17" w:name="_Toc124344542"/>
      <w:r w:rsidRPr="004F2EE0">
        <w:t>Appendices</w:t>
      </w:r>
      <w:bookmarkEnd w:id="17"/>
      <w:r w:rsidRPr="004F2EE0">
        <w:t xml:space="preserve"> </w:t>
      </w:r>
    </w:p>
    <w:p w:rsidR="004B3D8E" w:rsidRPr="004F2EE0" w:rsidRDefault="004B3D8E" w:rsidP="00E02248">
      <w:pPr>
        <w:pStyle w:val="Titlu2"/>
        <w:rPr>
          <w:rFonts w:cs="Times New Roman"/>
        </w:rPr>
      </w:pPr>
      <w:bookmarkStart w:id="18" w:name="_Toc124344543"/>
      <w:r w:rsidRPr="004F2EE0">
        <w:rPr>
          <w:rFonts w:cs="Times New Roman"/>
        </w:rPr>
        <w:t>Appendix 1</w:t>
      </w:r>
      <w:r w:rsidR="007D24CD" w:rsidRPr="004F2EE0">
        <w:rPr>
          <w:rFonts w:cs="Times New Roman"/>
        </w:rPr>
        <w:t>: Garden Bridge project timeline</w:t>
      </w:r>
      <w:bookmarkEnd w:id="18"/>
      <w:r w:rsidR="007D24CD" w:rsidRPr="004F2EE0">
        <w:rPr>
          <w:rFonts w:cs="Times New Roman"/>
        </w:rPr>
        <w:t xml:space="preserve"> </w:t>
      </w:r>
    </w:p>
    <w:p w:rsidR="004B3D8E" w:rsidRPr="004F2EE0" w:rsidRDefault="00593D6C" w:rsidP="007D24CD">
      <w:pPr>
        <w:jc w:val="center"/>
        <w:rPr>
          <w:rFonts w:cs="Times New Roman"/>
          <w:b/>
        </w:rPr>
      </w:pPr>
      <w:r w:rsidRPr="004F2EE0">
        <w:rPr>
          <w:rFonts w:cs="Times New Roman"/>
          <w:b/>
          <w:noProof/>
          <w:lang w:eastAsia="en-IN"/>
        </w:rPr>
        <w:drawing>
          <wp:inline distT="0" distB="0" distL="0" distR="0" wp14:anchorId="0D61C610" wp14:editId="162E6B39">
            <wp:extent cx="5505027" cy="4503419"/>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14815" cy="4511426"/>
                    </a:xfrm>
                    <a:prstGeom prst="rect">
                      <a:avLst/>
                    </a:prstGeom>
                  </pic:spPr>
                </pic:pic>
              </a:graphicData>
            </a:graphic>
          </wp:inline>
        </w:drawing>
      </w:r>
    </w:p>
    <w:p w:rsidR="007D24CD" w:rsidRPr="004F2EE0" w:rsidRDefault="007D24CD" w:rsidP="007D24CD">
      <w:pPr>
        <w:jc w:val="center"/>
        <w:rPr>
          <w:rFonts w:cs="Times New Roman"/>
          <w:b/>
        </w:rPr>
      </w:pPr>
      <w:r w:rsidRPr="004F2EE0">
        <w:rPr>
          <w:rFonts w:cs="Times New Roman"/>
          <w:b/>
          <w:noProof/>
          <w:lang w:eastAsia="en-IN"/>
        </w:rPr>
        <w:drawing>
          <wp:inline distT="0" distB="0" distL="0" distR="0" wp14:anchorId="3FCE42AA" wp14:editId="5449DEB1">
            <wp:extent cx="5534660" cy="30734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45294" cy="3079305"/>
                    </a:xfrm>
                    <a:prstGeom prst="rect">
                      <a:avLst/>
                    </a:prstGeom>
                  </pic:spPr>
                </pic:pic>
              </a:graphicData>
            </a:graphic>
          </wp:inline>
        </w:drawing>
      </w:r>
    </w:p>
    <w:p w:rsidR="004B3D8E" w:rsidRPr="004F2EE0" w:rsidRDefault="007D24CD" w:rsidP="007D24CD">
      <w:pPr>
        <w:jc w:val="center"/>
        <w:rPr>
          <w:rFonts w:cs="Times New Roman"/>
          <w:b/>
        </w:rPr>
      </w:pPr>
      <w:r w:rsidRPr="004F2EE0">
        <w:rPr>
          <w:rFonts w:cs="Times New Roman"/>
          <w:b/>
          <w:noProof/>
          <w:lang w:eastAsia="en-IN"/>
        </w:rPr>
        <w:drawing>
          <wp:inline distT="0" distB="0" distL="0" distR="0" wp14:anchorId="7B9C01DC" wp14:editId="77A42EAC">
            <wp:extent cx="5969151" cy="45937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98454" cy="4616322"/>
                    </a:xfrm>
                    <a:prstGeom prst="rect">
                      <a:avLst/>
                    </a:prstGeom>
                  </pic:spPr>
                </pic:pic>
              </a:graphicData>
            </a:graphic>
          </wp:inline>
        </w:drawing>
      </w:r>
      <w:r w:rsidRPr="004F2EE0">
        <w:rPr>
          <w:rFonts w:cs="Times New Roman"/>
          <w:noProof/>
          <w:lang w:eastAsia="en-IN"/>
        </w:rPr>
        <w:t xml:space="preserve"> </w:t>
      </w:r>
      <w:r w:rsidRPr="004F2EE0">
        <w:rPr>
          <w:rFonts w:cs="Times New Roman"/>
          <w:b/>
          <w:noProof/>
          <w:lang w:eastAsia="en-IN"/>
        </w:rPr>
        <w:drawing>
          <wp:inline distT="0" distB="0" distL="0" distR="0" wp14:anchorId="6444F1B7" wp14:editId="18040E58">
            <wp:extent cx="5888494" cy="3962037"/>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05520" cy="3973493"/>
                    </a:xfrm>
                    <a:prstGeom prst="rect">
                      <a:avLst/>
                    </a:prstGeom>
                  </pic:spPr>
                </pic:pic>
              </a:graphicData>
            </a:graphic>
          </wp:inline>
        </w:drawing>
      </w:r>
    </w:p>
    <w:p w:rsidR="004B3D8E" w:rsidRPr="004F2EE0" w:rsidRDefault="004B3D8E" w:rsidP="00E02248">
      <w:pPr>
        <w:pStyle w:val="Titlu2"/>
        <w:rPr>
          <w:rFonts w:cs="Times New Roman"/>
          <w:b w:val="0"/>
        </w:rPr>
      </w:pPr>
      <w:bookmarkStart w:id="19" w:name="_Toc124344544"/>
      <w:r w:rsidRPr="004F2EE0">
        <w:rPr>
          <w:rFonts w:cs="Times New Roman"/>
        </w:rPr>
        <w:t>Appendix 2</w:t>
      </w:r>
      <w:r w:rsidR="00593D6C" w:rsidRPr="004F2EE0">
        <w:rPr>
          <w:rFonts w:cs="Times New Roman"/>
        </w:rPr>
        <w:t>: High-level Breakdown of Garden Bridge project expenditure</w:t>
      </w:r>
      <w:bookmarkEnd w:id="19"/>
      <w:r w:rsidR="00593D6C" w:rsidRPr="004F2EE0">
        <w:rPr>
          <w:rFonts w:cs="Times New Roman"/>
        </w:rPr>
        <w:t xml:space="preserve">  </w:t>
      </w:r>
    </w:p>
    <w:p w:rsidR="004B3D8E" w:rsidRPr="004F2EE0" w:rsidRDefault="00593D6C" w:rsidP="00E02248">
      <w:pPr>
        <w:jc w:val="both"/>
        <w:rPr>
          <w:rFonts w:cs="Times New Roman"/>
          <w:b/>
        </w:rPr>
      </w:pPr>
      <w:r w:rsidRPr="004F2EE0">
        <w:rPr>
          <w:rFonts w:cs="Times New Roman"/>
          <w:b/>
          <w:noProof/>
          <w:lang w:eastAsia="en-IN"/>
        </w:rPr>
        <w:drawing>
          <wp:inline distT="0" distB="0" distL="0" distR="0" wp14:anchorId="5AD388D6" wp14:editId="1994451F">
            <wp:extent cx="5334000" cy="372413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44009" cy="3731125"/>
                    </a:xfrm>
                    <a:prstGeom prst="rect">
                      <a:avLst/>
                    </a:prstGeom>
                  </pic:spPr>
                </pic:pic>
              </a:graphicData>
            </a:graphic>
          </wp:inline>
        </w:drawing>
      </w:r>
    </w:p>
    <w:p w:rsidR="004B3D8E" w:rsidRPr="004F2EE0" w:rsidRDefault="004B3D8E" w:rsidP="00E02248">
      <w:pPr>
        <w:jc w:val="both"/>
        <w:rPr>
          <w:rFonts w:cs="Times New Roman"/>
          <w:b/>
        </w:rPr>
      </w:pPr>
    </w:p>
    <w:p w:rsidR="004B3D8E" w:rsidRPr="004F2EE0" w:rsidRDefault="004B3D8E" w:rsidP="00E02248">
      <w:pPr>
        <w:jc w:val="both"/>
        <w:rPr>
          <w:rFonts w:cs="Times New Roman"/>
          <w:b/>
        </w:rPr>
      </w:pPr>
    </w:p>
    <w:sectPr w:rsidR="004B3D8E" w:rsidRPr="004F2EE0" w:rsidSect="00E02248">
      <w:footerReference w:type="default" r:id="rId15"/>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3F33" w:rsidRDefault="00463F33" w:rsidP="00E02248">
      <w:pPr>
        <w:spacing w:after="0" w:line="240" w:lineRule="auto"/>
      </w:pPr>
      <w:r>
        <w:separator/>
      </w:r>
    </w:p>
  </w:endnote>
  <w:endnote w:type="continuationSeparator" w:id="0">
    <w:p w:rsidR="00463F33" w:rsidRDefault="00463F33" w:rsidP="00E02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2112943"/>
      <w:docPartObj>
        <w:docPartGallery w:val="Page Numbers (Bottom of Page)"/>
        <w:docPartUnique/>
      </w:docPartObj>
    </w:sdtPr>
    <w:sdtEndPr>
      <w:rPr>
        <w:color w:val="7F7F7F" w:themeColor="background1" w:themeShade="7F"/>
        <w:spacing w:val="60"/>
      </w:rPr>
    </w:sdtEndPr>
    <w:sdtContent>
      <w:p w:rsidR="00E02248" w:rsidRDefault="00E02248">
        <w:pPr>
          <w:pStyle w:val="Subsol"/>
          <w:pBdr>
            <w:top w:val="single" w:sz="4" w:space="1" w:color="D9D9D9" w:themeColor="background1" w:themeShade="D9"/>
          </w:pBdr>
          <w:rPr>
            <w:b/>
            <w:bCs/>
          </w:rPr>
        </w:pPr>
        <w:r>
          <w:fldChar w:fldCharType="begin"/>
        </w:r>
        <w:r>
          <w:instrText xml:space="preserve"> PAGE   \* MERGEFORMAT </w:instrText>
        </w:r>
        <w:r>
          <w:fldChar w:fldCharType="separate"/>
        </w:r>
        <w:r w:rsidR="004F2EE0" w:rsidRPr="004F2EE0">
          <w:rPr>
            <w:b/>
            <w:bCs/>
            <w:noProof/>
          </w:rPr>
          <w:t>3</w:t>
        </w:r>
        <w:r>
          <w:rPr>
            <w:b/>
            <w:bCs/>
            <w:noProof/>
          </w:rPr>
          <w:fldChar w:fldCharType="end"/>
        </w:r>
        <w:r>
          <w:rPr>
            <w:b/>
            <w:bCs/>
          </w:rPr>
          <w:t xml:space="preserve"> | </w:t>
        </w:r>
        <w:r>
          <w:rPr>
            <w:color w:val="7F7F7F" w:themeColor="background1" w:themeShade="7F"/>
            <w:spacing w:val="60"/>
          </w:rPr>
          <w:t>Page</w:t>
        </w:r>
      </w:p>
    </w:sdtContent>
  </w:sdt>
  <w:p w:rsidR="00E02248" w:rsidRDefault="00E0224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3F33" w:rsidRDefault="00463F33" w:rsidP="00E02248">
      <w:pPr>
        <w:spacing w:after="0" w:line="240" w:lineRule="auto"/>
      </w:pPr>
      <w:r>
        <w:separator/>
      </w:r>
    </w:p>
  </w:footnote>
  <w:footnote w:type="continuationSeparator" w:id="0">
    <w:p w:rsidR="00463F33" w:rsidRDefault="00463F33" w:rsidP="00E022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CB06898"/>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3C6A79DD"/>
    <w:multiLevelType w:val="hybridMultilevel"/>
    <w:tmpl w:val="B604360A"/>
    <w:lvl w:ilvl="0" w:tplc="BA2CCA96">
      <w:start w:val="1"/>
      <w:numFmt w:val="decimal"/>
      <w:lvlText w:val="%1."/>
      <w:lvlJc w:val="left"/>
      <w:pPr>
        <w:ind w:left="720" w:hanging="360"/>
      </w:pPr>
    </w:lvl>
    <w:lvl w:ilvl="1" w:tplc="92E02E38">
      <w:start w:val="1"/>
      <w:numFmt w:val="lowerLetter"/>
      <w:lvlText w:val="%2."/>
      <w:lvlJc w:val="left"/>
      <w:pPr>
        <w:ind w:left="1440" w:hanging="360"/>
      </w:pPr>
    </w:lvl>
    <w:lvl w:ilvl="2" w:tplc="7B481780" w:tentative="1">
      <w:start w:val="1"/>
      <w:numFmt w:val="lowerRoman"/>
      <w:lvlText w:val="%3."/>
      <w:lvlJc w:val="right"/>
      <w:pPr>
        <w:ind w:left="2160" w:hanging="180"/>
      </w:pPr>
    </w:lvl>
    <w:lvl w:ilvl="3" w:tplc="D396A110" w:tentative="1">
      <w:start w:val="1"/>
      <w:numFmt w:val="decimal"/>
      <w:lvlText w:val="%4."/>
      <w:lvlJc w:val="left"/>
      <w:pPr>
        <w:ind w:left="2880" w:hanging="360"/>
      </w:pPr>
    </w:lvl>
    <w:lvl w:ilvl="4" w:tplc="77F8D202" w:tentative="1">
      <w:start w:val="1"/>
      <w:numFmt w:val="lowerLetter"/>
      <w:lvlText w:val="%5."/>
      <w:lvlJc w:val="left"/>
      <w:pPr>
        <w:ind w:left="3600" w:hanging="360"/>
      </w:pPr>
    </w:lvl>
    <w:lvl w:ilvl="5" w:tplc="32125F86" w:tentative="1">
      <w:start w:val="1"/>
      <w:numFmt w:val="lowerRoman"/>
      <w:lvlText w:val="%6."/>
      <w:lvlJc w:val="right"/>
      <w:pPr>
        <w:ind w:left="4320" w:hanging="180"/>
      </w:pPr>
    </w:lvl>
    <w:lvl w:ilvl="6" w:tplc="FAA8883E" w:tentative="1">
      <w:start w:val="1"/>
      <w:numFmt w:val="decimal"/>
      <w:lvlText w:val="%7."/>
      <w:lvlJc w:val="left"/>
      <w:pPr>
        <w:ind w:left="5040" w:hanging="360"/>
      </w:pPr>
    </w:lvl>
    <w:lvl w:ilvl="7" w:tplc="489AC3D0" w:tentative="1">
      <w:start w:val="1"/>
      <w:numFmt w:val="lowerLetter"/>
      <w:lvlText w:val="%8."/>
      <w:lvlJc w:val="left"/>
      <w:pPr>
        <w:ind w:left="5760" w:hanging="360"/>
      </w:pPr>
    </w:lvl>
    <w:lvl w:ilvl="8" w:tplc="927E7DF0" w:tentative="1">
      <w:start w:val="1"/>
      <w:numFmt w:val="lowerRoman"/>
      <w:lvlText w:val="%9."/>
      <w:lvlJc w:val="right"/>
      <w:pPr>
        <w:ind w:left="6480" w:hanging="180"/>
      </w:pPr>
    </w:lvl>
  </w:abstractNum>
  <w:abstractNum w:abstractNumId="2" w15:restartNumberingAfterBreak="0">
    <w:nsid w:val="468344AD"/>
    <w:multiLevelType w:val="hybridMultilevel"/>
    <w:tmpl w:val="C1F8EB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21345524">
    <w:abstractNumId w:val="0"/>
  </w:num>
  <w:num w:numId="2" w16cid:durableId="1819571621">
    <w:abstractNumId w:val="1"/>
  </w:num>
  <w:num w:numId="3" w16cid:durableId="6167182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c0MDO0NDCxNDU1sTRT0lEKTi0uzszPAykwqgUA/9yvCywAAAA="/>
  </w:docVars>
  <w:rsids>
    <w:rsidRoot w:val="001A5F9F"/>
    <w:rsid w:val="000F10DD"/>
    <w:rsid w:val="000F1169"/>
    <w:rsid w:val="00125A75"/>
    <w:rsid w:val="00157CFA"/>
    <w:rsid w:val="001823AC"/>
    <w:rsid w:val="001A5F9F"/>
    <w:rsid w:val="001E7D04"/>
    <w:rsid w:val="00230E7F"/>
    <w:rsid w:val="0029671F"/>
    <w:rsid w:val="002A676C"/>
    <w:rsid w:val="00355047"/>
    <w:rsid w:val="00407A94"/>
    <w:rsid w:val="00463F33"/>
    <w:rsid w:val="00485155"/>
    <w:rsid w:val="004B3D8E"/>
    <w:rsid w:val="004D4033"/>
    <w:rsid w:val="004D449D"/>
    <w:rsid w:val="004F2EE0"/>
    <w:rsid w:val="005167C0"/>
    <w:rsid w:val="005333B0"/>
    <w:rsid w:val="00542A79"/>
    <w:rsid w:val="00560A15"/>
    <w:rsid w:val="00593D6C"/>
    <w:rsid w:val="005B194C"/>
    <w:rsid w:val="006232C8"/>
    <w:rsid w:val="006474E6"/>
    <w:rsid w:val="00695514"/>
    <w:rsid w:val="006B5B75"/>
    <w:rsid w:val="006D4249"/>
    <w:rsid w:val="006D5383"/>
    <w:rsid w:val="007516CB"/>
    <w:rsid w:val="007677AE"/>
    <w:rsid w:val="007818E5"/>
    <w:rsid w:val="007B0C32"/>
    <w:rsid w:val="007D24CD"/>
    <w:rsid w:val="007F2056"/>
    <w:rsid w:val="00800D24"/>
    <w:rsid w:val="0085579E"/>
    <w:rsid w:val="008559DA"/>
    <w:rsid w:val="00886415"/>
    <w:rsid w:val="008C5884"/>
    <w:rsid w:val="008D40B8"/>
    <w:rsid w:val="008E7C54"/>
    <w:rsid w:val="00947C3F"/>
    <w:rsid w:val="0095643B"/>
    <w:rsid w:val="009B1927"/>
    <w:rsid w:val="009F6163"/>
    <w:rsid w:val="00A138DA"/>
    <w:rsid w:val="00A762EC"/>
    <w:rsid w:val="00AF3EEC"/>
    <w:rsid w:val="00AF7511"/>
    <w:rsid w:val="00B0422E"/>
    <w:rsid w:val="00B82CAF"/>
    <w:rsid w:val="00BD5E04"/>
    <w:rsid w:val="00C17DE3"/>
    <w:rsid w:val="00C66DC3"/>
    <w:rsid w:val="00C67184"/>
    <w:rsid w:val="00CD7150"/>
    <w:rsid w:val="00D05885"/>
    <w:rsid w:val="00D24DCC"/>
    <w:rsid w:val="00D640B6"/>
    <w:rsid w:val="00DB251A"/>
    <w:rsid w:val="00DD07FC"/>
    <w:rsid w:val="00E02248"/>
    <w:rsid w:val="00E2137D"/>
    <w:rsid w:val="00E70880"/>
    <w:rsid w:val="00E83144"/>
    <w:rsid w:val="00ED43F8"/>
    <w:rsid w:val="00EE74C7"/>
    <w:rsid w:val="00EF613E"/>
    <w:rsid w:val="00F35AF9"/>
    <w:rsid w:val="00FA00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AE215C-F9A6-436E-A380-C41C57344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249"/>
    <w:pPr>
      <w:spacing w:line="360" w:lineRule="auto"/>
    </w:pPr>
    <w:rPr>
      <w:rFonts w:ascii="Times New Roman" w:hAnsi="Times New Roman"/>
      <w:sz w:val="24"/>
    </w:rPr>
  </w:style>
  <w:style w:type="paragraph" w:styleId="Titlu1">
    <w:name w:val="heading 1"/>
    <w:basedOn w:val="Normal"/>
    <w:link w:val="Titlu1Caracter"/>
    <w:uiPriority w:val="9"/>
    <w:qFormat/>
    <w:rsid w:val="00BD5E04"/>
    <w:pPr>
      <w:spacing w:before="100" w:beforeAutospacing="1" w:after="100" w:afterAutospacing="1"/>
      <w:outlineLvl w:val="0"/>
    </w:pPr>
    <w:rPr>
      <w:rFonts w:eastAsia="Times New Roman" w:cs="Times New Roman"/>
      <w:b/>
      <w:bCs/>
      <w:kern w:val="36"/>
      <w:sz w:val="28"/>
      <w:szCs w:val="48"/>
      <w:lang w:eastAsia="en-IN"/>
    </w:rPr>
  </w:style>
  <w:style w:type="paragraph" w:styleId="Titlu2">
    <w:name w:val="heading 2"/>
    <w:aliases w:val="heading 2"/>
    <w:basedOn w:val="Normal"/>
    <w:next w:val="Normal"/>
    <w:link w:val="Titlu2Caracter"/>
    <w:uiPriority w:val="9"/>
    <w:unhideWhenUsed/>
    <w:qFormat/>
    <w:rsid w:val="00BD5E04"/>
    <w:pPr>
      <w:keepNext/>
      <w:keepLines/>
      <w:spacing w:before="40" w:after="0"/>
      <w:outlineLvl w:val="1"/>
    </w:pPr>
    <w:rPr>
      <w:rFonts w:eastAsiaTheme="majorEastAsia" w:cstheme="majorBidi"/>
      <w:b/>
      <w:color w:val="000000" w:themeColor="text1"/>
      <w:sz w:val="26"/>
      <w:szCs w:val="26"/>
    </w:rPr>
  </w:style>
  <w:style w:type="paragraph" w:styleId="Titlu3">
    <w:name w:val="heading 3"/>
    <w:basedOn w:val="Normal"/>
    <w:next w:val="Normal"/>
    <w:link w:val="Titlu3Caracter"/>
    <w:uiPriority w:val="9"/>
    <w:unhideWhenUsed/>
    <w:qFormat/>
    <w:rsid w:val="00BD5E04"/>
    <w:pPr>
      <w:keepNext/>
      <w:keepLines/>
      <w:spacing w:before="40" w:after="0"/>
      <w:outlineLvl w:val="2"/>
    </w:pPr>
    <w:rPr>
      <w:rFonts w:eastAsiaTheme="majorEastAsia" w:cstheme="majorBidi"/>
      <w:b/>
      <w:color w:val="000000" w:themeColor="text1"/>
      <w:szCs w:val="24"/>
    </w:rPr>
  </w:style>
  <w:style w:type="paragraph" w:styleId="Titlu4">
    <w:name w:val="heading 4"/>
    <w:basedOn w:val="Normal"/>
    <w:next w:val="Normal"/>
    <w:link w:val="Titlu4Caracter"/>
    <w:uiPriority w:val="9"/>
    <w:unhideWhenUsed/>
    <w:qFormat/>
    <w:rsid w:val="00E0224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7516CB"/>
    <w:pPr>
      <w:spacing w:before="100" w:beforeAutospacing="1" w:after="100" w:afterAutospacing="1" w:line="240" w:lineRule="auto"/>
    </w:pPr>
    <w:rPr>
      <w:rFonts w:eastAsia="Times New Roman" w:cs="Times New Roman"/>
      <w:szCs w:val="24"/>
      <w:lang w:eastAsia="en-IN"/>
    </w:rPr>
  </w:style>
  <w:style w:type="paragraph" w:styleId="Antet">
    <w:name w:val="header"/>
    <w:basedOn w:val="Normal"/>
    <w:link w:val="AntetCaracter"/>
    <w:uiPriority w:val="99"/>
    <w:unhideWhenUsed/>
    <w:rsid w:val="008D40B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8D40B8"/>
  </w:style>
  <w:style w:type="paragraph" w:styleId="Subsol">
    <w:name w:val="footer"/>
    <w:basedOn w:val="Normal"/>
    <w:link w:val="SubsolCaracter"/>
    <w:uiPriority w:val="99"/>
    <w:unhideWhenUsed/>
    <w:rsid w:val="008D40B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8D40B8"/>
  </w:style>
  <w:style w:type="character" w:styleId="Hyperlink">
    <w:name w:val="Hyperlink"/>
    <w:basedOn w:val="Fontdeparagrafimplicit"/>
    <w:uiPriority w:val="99"/>
    <w:unhideWhenUsed/>
    <w:rsid w:val="008D40B8"/>
    <w:rPr>
      <w:color w:val="0563C1" w:themeColor="hyperlink"/>
      <w:u w:val="single"/>
    </w:rPr>
  </w:style>
  <w:style w:type="character" w:customStyle="1" w:styleId="UnresolvedMention1">
    <w:name w:val="Unresolved Mention1"/>
    <w:basedOn w:val="Fontdeparagrafimplicit"/>
    <w:uiPriority w:val="99"/>
    <w:semiHidden/>
    <w:unhideWhenUsed/>
    <w:rsid w:val="008D40B8"/>
    <w:rPr>
      <w:color w:val="605E5C"/>
      <w:shd w:val="clear" w:color="auto" w:fill="E1DFDD"/>
    </w:rPr>
  </w:style>
  <w:style w:type="character" w:customStyle="1" w:styleId="Titlu1Caracter">
    <w:name w:val="Titlu 1 Caracter"/>
    <w:basedOn w:val="Fontdeparagrafimplicit"/>
    <w:link w:val="Titlu1"/>
    <w:uiPriority w:val="9"/>
    <w:rsid w:val="00BD5E04"/>
    <w:rPr>
      <w:rFonts w:ascii="Times New Roman" w:eastAsia="Times New Roman" w:hAnsi="Times New Roman" w:cs="Times New Roman"/>
      <w:b/>
      <w:bCs/>
      <w:kern w:val="36"/>
      <w:sz w:val="28"/>
      <w:szCs w:val="48"/>
      <w:lang w:eastAsia="en-IN"/>
    </w:rPr>
  </w:style>
  <w:style w:type="paragraph" w:styleId="Listcumarcatori">
    <w:name w:val="List Bullet"/>
    <w:basedOn w:val="Normal"/>
    <w:uiPriority w:val="99"/>
    <w:unhideWhenUsed/>
    <w:rsid w:val="008D40B8"/>
    <w:pPr>
      <w:numPr>
        <w:numId w:val="1"/>
      </w:numPr>
      <w:contextualSpacing/>
    </w:pPr>
  </w:style>
  <w:style w:type="paragraph" w:styleId="Listparagraf">
    <w:name w:val="List Paragraph"/>
    <w:basedOn w:val="Normal"/>
    <w:uiPriority w:val="34"/>
    <w:qFormat/>
    <w:rsid w:val="008D40B8"/>
    <w:pPr>
      <w:ind w:left="720"/>
      <w:contextualSpacing/>
    </w:pPr>
  </w:style>
  <w:style w:type="table" w:styleId="Tabelgril">
    <w:name w:val="Table Grid"/>
    <w:basedOn w:val="TabelNormal"/>
    <w:uiPriority w:val="39"/>
    <w:rsid w:val="007B0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
    <w:name w:val="caption"/>
    <w:basedOn w:val="Normal"/>
    <w:next w:val="Normal"/>
    <w:uiPriority w:val="35"/>
    <w:unhideWhenUsed/>
    <w:qFormat/>
    <w:rsid w:val="00695514"/>
    <w:pPr>
      <w:spacing w:after="200" w:line="240" w:lineRule="auto"/>
    </w:pPr>
    <w:rPr>
      <w:i/>
      <w:iCs/>
      <w:color w:val="44546A" w:themeColor="text2"/>
      <w:sz w:val="18"/>
      <w:szCs w:val="18"/>
    </w:rPr>
  </w:style>
  <w:style w:type="character" w:customStyle="1" w:styleId="Titlu2Caracter">
    <w:name w:val="Titlu 2 Caracter"/>
    <w:aliases w:val="heading 2 Caracter"/>
    <w:basedOn w:val="Fontdeparagrafimplicit"/>
    <w:link w:val="Titlu2"/>
    <w:uiPriority w:val="9"/>
    <w:rsid w:val="00BD5E04"/>
    <w:rPr>
      <w:rFonts w:ascii="Times New Roman" w:eastAsiaTheme="majorEastAsia" w:hAnsi="Times New Roman" w:cstheme="majorBidi"/>
      <w:b/>
      <w:color w:val="000000" w:themeColor="text1"/>
      <w:sz w:val="26"/>
      <w:szCs w:val="26"/>
    </w:rPr>
  </w:style>
  <w:style w:type="paragraph" w:styleId="Subtitlu">
    <w:name w:val="Subtitle"/>
    <w:basedOn w:val="Normal"/>
    <w:next w:val="Normal"/>
    <w:link w:val="SubtitluCaracter"/>
    <w:uiPriority w:val="11"/>
    <w:qFormat/>
    <w:rsid w:val="00E02248"/>
    <w:pPr>
      <w:numPr>
        <w:ilvl w:val="1"/>
      </w:numPr>
    </w:pPr>
    <w:rPr>
      <w:rFonts w:eastAsiaTheme="minorEastAsia"/>
      <w:color w:val="5A5A5A" w:themeColor="text1" w:themeTint="A5"/>
      <w:spacing w:val="15"/>
    </w:rPr>
  </w:style>
  <w:style w:type="character" w:customStyle="1" w:styleId="SubtitluCaracter">
    <w:name w:val="Subtitlu Caracter"/>
    <w:basedOn w:val="Fontdeparagrafimplicit"/>
    <w:link w:val="Subtitlu"/>
    <w:uiPriority w:val="11"/>
    <w:rsid w:val="00E02248"/>
    <w:rPr>
      <w:rFonts w:eastAsiaTheme="minorEastAsia"/>
      <w:color w:val="5A5A5A" w:themeColor="text1" w:themeTint="A5"/>
      <w:spacing w:val="15"/>
    </w:rPr>
  </w:style>
  <w:style w:type="paragraph" w:styleId="Titlu">
    <w:name w:val="Title"/>
    <w:basedOn w:val="Normal"/>
    <w:next w:val="Normal"/>
    <w:link w:val="TitluCaracter"/>
    <w:uiPriority w:val="10"/>
    <w:qFormat/>
    <w:rsid w:val="00E02248"/>
    <w:pPr>
      <w:spacing w:after="0" w:line="240" w:lineRule="auto"/>
      <w:contextualSpacing/>
    </w:pPr>
    <w:rPr>
      <w:rFonts w:eastAsiaTheme="majorEastAsia" w:cstheme="majorBidi"/>
      <w:spacing w:val="-10"/>
      <w:kern w:val="28"/>
      <w:sz w:val="56"/>
      <w:szCs w:val="56"/>
    </w:rPr>
  </w:style>
  <w:style w:type="character" w:customStyle="1" w:styleId="TitluCaracter">
    <w:name w:val="Titlu Caracter"/>
    <w:basedOn w:val="Fontdeparagrafimplicit"/>
    <w:link w:val="Titlu"/>
    <w:uiPriority w:val="10"/>
    <w:rsid w:val="00E02248"/>
    <w:rPr>
      <w:rFonts w:ascii="Times New Roman" w:eastAsiaTheme="majorEastAsia" w:hAnsi="Times New Roman" w:cstheme="majorBidi"/>
      <w:spacing w:val="-10"/>
      <w:kern w:val="28"/>
      <w:sz w:val="56"/>
      <w:szCs w:val="56"/>
    </w:rPr>
  </w:style>
  <w:style w:type="character" w:customStyle="1" w:styleId="Titlu3Caracter">
    <w:name w:val="Titlu 3 Caracter"/>
    <w:basedOn w:val="Fontdeparagrafimplicit"/>
    <w:link w:val="Titlu3"/>
    <w:uiPriority w:val="9"/>
    <w:rsid w:val="00BD5E04"/>
    <w:rPr>
      <w:rFonts w:ascii="Times New Roman" w:eastAsiaTheme="majorEastAsia" w:hAnsi="Times New Roman" w:cstheme="majorBidi"/>
      <w:b/>
      <w:color w:val="000000" w:themeColor="text1"/>
      <w:sz w:val="24"/>
      <w:szCs w:val="24"/>
    </w:rPr>
  </w:style>
  <w:style w:type="character" w:customStyle="1" w:styleId="Titlu4Caracter">
    <w:name w:val="Titlu 4 Caracter"/>
    <w:basedOn w:val="Fontdeparagrafimplicit"/>
    <w:link w:val="Titlu4"/>
    <w:uiPriority w:val="9"/>
    <w:rsid w:val="00E02248"/>
    <w:rPr>
      <w:rFonts w:asciiTheme="majorHAnsi" w:eastAsiaTheme="majorEastAsia" w:hAnsiTheme="majorHAnsi" w:cstheme="majorBidi"/>
      <w:i/>
      <w:iCs/>
      <w:color w:val="2F5496" w:themeColor="accent1" w:themeShade="BF"/>
    </w:rPr>
  </w:style>
  <w:style w:type="paragraph" w:styleId="Titlucuprins">
    <w:name w:val="TOC Heading"/>
    <w:basedOn w:val="Titlu1"/>
    <w:next w:val="Normal"/>
    <w:uiPriority w:val="39"/>
    <w:unhideWhenUsed/>
    <w:qFormat/>
    <w:rsid w:val="00E0224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Cuprins1">
    <w:name w:val="toc 1"/>
    <w:basedOn w:val="Normal"/>
    <w:next w:val="Normal"/>
    <w:autoRedefine/>
    <w:uiPriority w:val="39"/>
    <w:unhideWhenUsed/>
    <w:rsid w:val="00E02248"/>
    <w:pPr>
      <w:spacing w:after="100"/>
    </w:pPr>
  </w:style>
  <w:style w:type="paragraph" w:styleId="Cuprins2">
    <w:name w:val="toc 2"/>
    <w:basedOn w:val="Normal"/>
    <w:next w:val="Normal"/>
    <w:autoRedefine/>
    <w:uiPriority w:val="39"/>
    <w:unhideWhenUsed/>
    <w:rsid w:val="00E02248"/>
    <w:pPr>
      <w:spacing w:after="100"/>
      <w:ind w:left="220"/>
    </w:pPr>
  </w:style>
  <w:style w:type="paragraph" w:styleId="Cuprins3">
    <w:name w:val="toc 3"/>
    <w:basedOn w:val="Normal"/>
    <w:next w:val="Normal"/>
    <w:autoRedefine/>
    <w:uiPriority w:val="39"/>
    <w:unhideWhenUsed/>
    <w:rsid w:val="00E0224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5.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hyperlink" Target="https://www.newcivilengineer.com/latest/garden-bridge-enabling-works-halted-12-07-2016" TargetMode="External" /><Relationship Id="rId14"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53725-BC3C-4563-BC71-AEA5979E73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3024</Words>
  <Characters>17544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Mohd Akil</dc:creator>
  <cp:lastModifiedBy>Gascu Lavinia</cp:lastModifiedBy>
  <cp:revision>2</cp:revision>
  <dcterms:created xsi:type="dcterms:W3CDTF">2023-01-16T19:14:00Z</dcterms:created>
  <dcterms:modified xsi:type="dcterms:W3CDTF">2023-01-16T19:14:00Z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39d6524f-dff6-4623-b590-fa50074dac53</vt:lpwstr>
  </property>
</Properties>
</file>