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CE1670" w14:textId="77777777" w:rsidR="00843002" w:rsidRDefault="00843002" w:rsidP="00843002">
      <w:pPr>
        <w:spacing w:line="256" w:lineRule="auto"/>
        <w:ind w:left="5"/>
        <w:rPr>
          <w:rFonts w:ascii="Arial" w:eastAsia="Calibri" w:hAnsi="Arial" w:cs="Arial"/>
          <w:color w:val="000000"/>
          <w:sz w:val="22"/>
          <w:szCs w:val="22"/>
          <w:lang w:eastAsia="zh-CN"/>
        </w:rPr>
      </w:pPr>
    </w:p>
    <w:p w14:paraId="3B300F94" w14:textId="77777777" w:rsidR="00843002" w:rsidRDefault="00843002" w:rsidP="00843002">
      <w:pPr>
        <w:spacing w:line="256" w:lineRule="auto"/>
        <w:ind w:left="5"/>
        <w:rPr>
          <w:rFonts w:ascii="Arial" w:eastAsia="Calibri" w:hAnsi="Arial" w:cs="Arial"/>
          <w:color w:val="000000"/>
          <w:sz w:val="22"/>
          <w:szCs w:val="22"/>
          <w:lang w:eastAsia="zh-CN"/>
        </w:rPr>
      </w:pPr>
    </w:p>
    <w:p w14:paraId="4BFBDD68" w14:textId="77777777" w:rsidR="00843002" w:rsidRDefault="00843002" w:rsidP="00843002">
      <w:pPr>
        <w:spacing w:line="256" w:lineRule="auto"/>
        <w:ind w:left="5"/>
        <w:rPr>
          <w:rFonts w:ascii="Arial" w:eastAsia="Calibri" w:hAnsi="Arial" w:cs="Arial"/>
          <w:color w:val="000000"/>
          <w:sz w:val="22"/>
          <w:szCs w:val="22"/>
          <w:lang w:eastAsia="zh-CN"/>
        </w:rPr>
      </w:pPr>
    </w:p>
    <w:p w14:paraId="2B63975B" w14:textId="77777777" w:rsidR="00843002" w:rsidRDefault="00843002" w:rsidP="00843002">
      <w:pPr>
        <w:spacing w:line="256" w:lineRule="auto"/>
        <w:ind w:left="5"/>
        <w:rPr>
          <w:rFonts w:ascii="Arial" w:eastAsia="Calibri" w:hAnsi="Arial" w:cs="Arial"/>
          <w:color w:val="000000"/>
          <w:sz w:val="22"/>
          <w:szCs w:val="22"/>
          <w:lang w:eastAsia="zh-CN"/>
        </w:rPr>
      </w:pPr>
    </w:p>
    <w:p w14:paraId="2289C83D" w14:textId="77777777" w:rsidR="00843002" w:rsidRDefault="00843002" w:rsidP="00843002">
      <w:pPr>
        <w:spacing w:line="256" w:lineRule="auto"/>
        <w:ind w:left="5"/>
        <w:rPr>
          <w:rFonts w:ascii="Arial" w:eastAsia="Calibri" w:hAnsi="Arial" w:cs="Arial"/>
          <w:color w:val="000000"/>
          <w:sz w:val="22"/>
          <w:szCs w:val="22"/>
          <w:lang w:eastAsia="zh-CN"/>
        </w:rPr>
      </w:pPr>
    </w:p>
    <w:p w14:paraId="40A8ECCF" w14:textId="77777777" w:rsidR="00843002" w:rsidRDefault="00843002" w:rsidP="00843002">
      <w:pPr>
        <w:spacing w:line="256" w:lineRule="auto"/>
        <w:ind w:left="5"/>
        <w:rPr>
          <w:rFonts w:ascii="Arial" w:eastAsia="Calibri" w:hAnsi="Arial" w:cs="Arial"/>
          <w:color w:val="000000"/>
          <w:sz w:val="22"/>
          <w:szCs w:val="22"/>
          <w:lang w:eastAsia="zh-CN"/>
        </w:rPr>
      </w:pPr>
    </w:p>
    <w:p w14:paraId="11AB8276" w14:textId="77777777" w:rsidR="003132E7" w:rsidRDefault="003132E7" w:rsidP="00843002">
      <w:pPr>
        <w:spacing w:line="256" w:lineRule="auto"/>
        <w:ind w:left="5"/>
        <w:rPr>
          <w:rFonts w:ascii="Arial" w:eastAsia="Calibri" w:hAnsi="Arial" w:cs="Arial"/>
          <w:color w:val="000000"/>
          <w:sz w:val="22"/>
          <w:szCs w:val="22"/>
          <w:lang w:eastAsia="zh-CN"/>
        </w:rPr>
      </w:pPr>
    </w:p>
    <w:p w14:paraId="753B832A" w14:textId="77777777" w:rsidR="003132E7" w:rsidRDefault="003132E7" w:rsidP="00843002">
      <w:pPr>
        <w:spacing w:line="256" w:lineRule="auto"/>
        <w:ind w:left="5"/>
        <w:rPr>
          <w:rFonts w:ascii="Arial" w:eastAsia="Calibri" w:hAnsi="Arial" w:cs="Arial"/>
          <w:color w:val="000000"/>
          <w:sz w:val="22"/>
          <w:szCs w:val="22"/>
          <w:lang w:eastAsia="zh-CN"/>
        </w:rPr>
      </w:pPr>
    </w:p>
    <w:p w14:paraId="029D49B1" w14:textId="77777777" w:rsidR="003132E7" w:rsidRDefault="003132E7" w:rsidP="00843002">
      <w:pPr>
        <w:spacing w:line="256" w:lineRule="auto"/>
        <w:ind w:left="5"/>
        <w:rPr>
          <w:rFonts w:ascii="Arial" w:eastAsia="Calibri" w:hAnsi="Arial" w:cs="Arial"/>
          <w:color w:val="000000"/>
          <w:sz w:val="22"/>
          <w:szCs w:val="22"/>
          <w:lang w:eastAsia="zh-CN"/>
        </w:rPr>
      </w:pPr>
    </w:p>
    <w:p w14:paraId="08F622D7" w14:textId="77777777" w:rsidR="00843002" w:rsidRDefault="00843002" w:rsidP="00843002">
      <w:pPr>
        <w:spacing w:line="256" w:lineRule="auto"/>
        <w:ind w:left="5"/>
        <w:rPr>
          <w:rFonts w:ascii="Arial" w:eastAsia="Calibri" w:hAnsi="Arial" w:cs="Arial"/>
          <w:color w:val="000000"/>
          <w:sz w:val="22"/>
          <w:szCs w:val="22"/>
          <w:lang w:eastAsia="zh-CN"/>
        </w:rPr>
      </w:pPr>
    </w:p>
    <w:p w14:paraId="41CB6CA8" w14:textId="77777777" w:rsidR="00843002" w:rsidRDefault="00843002" w:rsidP="00843002">
      <w:pPr>
        <w:spacing w:line="256" w:lineRule="auto"/>
        <w:ind w:left="5"/>
        <w:rPr>
          <w:rFonts w:ascii="Arial" w:eastAsia="Calibri" w:hAnsi="Arial" w:cs="Arial"/>
          <w:color w:val="000000"/>
          <w:sz w:val="22"/>
          <w:szCs w:val="22"/>
          <w:lang w:eastAsia="zh-CN"/>
        </w:rPr>
      </w:pPr>
    </w:p>
    <w:p w14:paraId="231FD2AC" w14:textId="77777777" w:rsidR="003132E7" w:rsidRDefault="003132E7" w:rsidP="00843002">
      <w:pPr>
        <w:spacing w:line="256" w:lineRule="auto"/>
        <w:ind w:left="5"/>
        <w:jc w:val="center"/>
        <w:rPr>
          <w:rFonts w:ascii="Arial" w:hAnsi="Arial" w:cs="Arial"/>
          <w:b/>
          <w:bCs/>
          <w:sz w:val="56"/>
          <w:szCs w:val="56"/>
        </w:rPr>
      </w:pPr>
    </w:p>
    <w:p w14:paraId="6FAB9494" w14:textId="77777777" w:rsidR="003132E7" w:rsidRDefault="003132E7" w:rsidP="00843002">
      <w:pPr>
        <w:spacing w:line="256" w:lineRule="auto"/>
        <w:ind w:left="5"/>
        <w:jc w:val="center"/>
        <w:rPr>
          <w:rFonts w:ascii="Arial" w:hAnsi="Arial" w:cs="Arial"/>
          <w:b/>
          <w:bCs/>
          <w:sz w:val="56"/>
          <w:szCs w:val="56"/>
        </w:rPr>
      </w:pPr>
    </w:p>
    <w:p w14:paraId="09280D3F" w14:textId="16E1CE14" w:rsidR="00843002" w:rsidRPr="0066681A" w:rsidRDefault="00843002" w:rsidP="00843002">
      <w:pPr>
        <w:spacing w:line="256" w:lineRule="auto"/>
        <w:ind w:left="5"/>
        <w:jc w:val="center"/>
        <w:rPr>
          <w:rFonts w:ascii="Arial" w:hAnsi="Arial" w:cs="Arial"/>
          <w:b/>
          <w:bCs/>
          <w:color w:val="77206D" w:themeColor="accent5" w:themeShade="BF"/>
          <w:sz w:val="56"/>
          <w:szCs w:val="56"/>
        </w:rPr>
      </w:pPr>
      <w:r w:rsidRPr="0066681A">
        <w:rPr>
          <w:rFonts w:ascii="Arial" w:hAnsi="Arial" w:cs="Arial"/>
          <w:b/>
          <w:bCs/>
          <w:color w:val="77206D" w:themeColor="accent5" w:themeShade="BF"/>
          <w:sz w:val="56"/>
          <w:szCs w:val="56"/>
        </w:rPr>
        <w:t>The impact of corporate governance and CSR on firm performance</w:t>
      </w:r>
    </w:p>
    <w:p w14:paraId="34CC1A23" w14:textId="21CDD42C" w:rsidR="00843002" w:rsidRPr="0066681A" w:rsidRDefault="00843002" w:rsidP="00843002">
      <w:pPr>
        <w:spacing w:line="256" w:lineRule="auto"/>
        <w:ind w:left="5"/>
        <w:jc w:val="center"/>
        <w:rPr>
          <w:rFonts w:ascii="Arial" w:eastAsia="Calibri" w:hAnsi="Arial" w:cs="Arial"/>
          <w:color w:val="77206D" w:themeColor="accent5" w:themeShade="BF"/>
          <w:sz w:val="56"/>
          <w:szCs w:val="56"/>
          <w:lang w:val="nl-NL" w:eastAsia="zh-CN"/>
        </w:rPr>
      </w:pPr>
      <w:r w:rsidRPr="0066681A">
        <w:rPr>
          <w:rFonts w:ascii="Arial" w:hAnsi="Arial" w:cs="Arial"/>
          <w:b/>
          <w:bCs/>
          <w:color w:val="77206D" w:themeColor="accent5" w:themeShade="BF"/>
          <w:sz w:val="56"/>
          <w:szCs w:val="56"/>
          <w:lang w:val="nl-NL"/>
        </w:rPr>
        <w:t>OMV PETROM SA</w:t>
      </w:r>
    </w:p>
    <w:p w14:paraId="3160A0C2" w14:textId="77777777" w:rsidR="00843002" w:rsidRPr="0066681A" w:rsidRDefault="00843002" w:rsidP="00843002">
      <w:pPr>
        <w:spacing w:line="256" w:lineRule="auto"/>
        <w:ind w:left="5"/>
        <w:rPr>
          <w:rFonts w:ascii="Arial" w:eastAsia="Calibri" w:hAnsi="Arial" w:cs="Arial"/>
          <w:color w:val="77206D" w:themeColor="accent5" w:themeShade="BF"/>
          <w:sz w:val="56"/>
          <w:szCs w:val="56"/>
          <w:lang w:val="nl-NL" w:eastAsia="zh-CN"/>
        </w:rPr>
      </w:pPr>
    </w:p>
    <w:p w14:paraId="2CF4B5A0"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6E34CA15"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0B39B245"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17706A9D"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57E2CBCA"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72AE8AC7" w14:textId="77777777" w:rsidR="003132E7" w:rsidRPr="00310D9D" w:rsidRDefault="003132E7" w:rsidP="00843002">
      <w:pPr>
        <w:spacing w:line="256" w:lineRule="auto"/>
        <w:ind w:left="5"/>
        <w:rPr>
          <w:rFonts w:ascii="Arial" w:eastAsia="Calibri" w:hAnsi="Arial" w:cs="Arial"/>
          <w:color w:val="000000"/>
          <w:sz w:val="22"/>
          <w:szCs w:val="22"/>
          <w:lang w:val="nl-NL" w:eastAsia="zh-CN"/>
        </w:rPr>
      </w:pPr>
    </w:p>
    <w:p w14:paraId="2D685045" w14:textId="77777777" w:rsidR="003132E7" w:rsidRPr="00310D9D" w:rsidRDefault="003132E7" w:rsidP="00843002">
      <w:pPr>
        <w:spacing w:line="256" w:lineRule="auto"/>
        <w:ind w:left="5"/>
        <w:rPr>
          <w:rFonts w:ascii="Arial" w:eastAsia="Calibri" w:hAnsi="Arial" w:cs="Arial"/>
          <w:color w:val="000000"/>
          <w:sz w:val="22"/>
          <w:szCs w:val="22"/>
          <w:lang w:val="nl-NL" w:eastAsia="zh-CN"/>
        </w:rPr>
      </w:pPr>
    </w:p>
    <w:p w14:paraId="38BF2EFD" w14:textId="77777777" w:rsidR="003132E7" w:rsidRPr="00310D9D" w:rsidRDefault="003132E7" w:rsidP="00843002">
      <w:pPr>
        <w:spacing w:line="256" w:lineRule="auto"/>
        <w:ind w:left="5"/>
        <w:rPr>
          <w:rFonts w:ascii="Arial" w:eastAsia="Calibri" w:hAnsi="Arial" w:cs="Arial"/>
          <w:color w:val="000000"/>
          <w:sz w:val="22"/>
          <w:szCs w:val="22"/>
          <w:lang w:val="nl-NL" w:eastAsia="zh-CN"/>
        </w:rPr>
      </w:pPr>
    </w:p>
    <w:p w14:paraId="06F196B7" w14:textId="77777777" w:rsidR="003132E7" w:rsidRPr="00310D9D" w:rsidRDefault="003132E7" w:rsidP="00843002">
      <w:pPr>
        <w:spacing w:line="256" w:lineRule="auto"/>
        <w:ind w:left="5"/>
        <w:rPr>
          <w:rFonts w:ascii="Arial" w:eastAsia="Calibri" w:hAnsi="Arial" w:cs="Arial"/>
          <w:color w:val="000000"/>
          <w:sz w:val="22"/>
          <w:szCs w:val="22"/>
          <w:lang w:val="nl-NL" w:eastAsia="zh-CN"/>
        </w:rPr>
      </w:pPr>
    </w:p>
    <w:p w14:paraId="47A2F2DC"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7A1736D9"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6F7FD1E8"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6887A73F"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61FEB30B"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21F8E88D" w14:textId="77777777" w:rsidR="00843002" w:rsidRPr="00310D9D" w:rsidRDefault="00843002" w:rsidP="00843002">
      <w:pPr>
        <w:spacing w:line="256" w:lineRule="auto"/>
        <w:ind w:left="5"/>
        <w:rPr>
          <w:rFonts w:ascii="Arial" w:eastAsia="Calibri" w:hAnsi="Arial" w:cs="Arial"/>
          <w:color w:val="000000"/>
          <w:sz w:val="22"/>
          <w:szCs w:val="22"/>
          <w:lang w:val="nl-NL" w:eastAsia="zh-CN"/>
        </w:rPr>
      </w:pPr>
    </w:p>
    <w:p w14:paraId="6992E4FB" w14:textId="03279E84" w:rsidR="00843002" w:rsidRPr="00310D9D" w:rsidRDefault="00843002" w:rsidP="00843002">
      <w:pPr>
        <w:spacing w:line="256" w:lineRule="auto"/>
        <w:ind w:left="5"/>
        <w:rPr>
          <w:rFonts w:ascii="Arial" w:eastAsia="Calibri" w:hAnsi="Arial" w:cs="Arial"/>
          <w:b/>
          <w:color w:val="000000"/>
          <w:sz w:val="24"/>
          <w:szCs w:val="24"/>
          <w:lang w:val="nl-NL" w:eastAsia="zh-CN"/>
        </w:rPr>
      </w:pPr>
      <w:r w:rsidRPr="00310D9D">
        <w:rPr>
          <w:rFonts w:ascii="Arial" w:eastAsia="Calibri" w:hAnsi="Arial" w:cs="Arial"/>
          <w:color w:val="000000"/>
          <w:sz w:val="24"/>
          <w:szCs w:val="24"/>
          <w:lang w:val="nl-NL" w:eastAsia="zh-CN"/>
        </w:rPr>
        <w:t>Student Name: Mihaela Sandu Rizea</w:t>
      </w:r>
    </w:p>
    <w:p w14:paraId="4367597C" w14:textId="77777777" w:rsidR="00843002" w:rsidRPr="00310D9D" w:rsidRDefault="00843002" w:rsidP="00843002">
      <w:pPr>
        <w:spacing w:line="256" w:lineRule="auto"/>
        <w:ind w:left="5"/>
        <w:rPr>
          <w:rFonts w:ascii="Arial" w:eastAsia="Calibri" w:hAnsi="Arial" w:cs="Arial"/>
          <w:b/>
          <w:color w:val="000000"/>
          <w:sz w:val="24"/>
          <w:szCs w:val="24"/>
          <w:lang w:val="nl-NL" w:eastAsia="zh-CN"/>
        </w:rPr>
      </w:pPr>
      <w:r w:rsidRPr="00310D9D">
        <w:rPr>
          <w:rFonts w:ascii="Arial" w:eastAsia="Calibri" w:hAnsi="Arial" w:cs="Arial"/>
          <w:color w:val="000000"/>
          <w:sz w:val="24"/>
          <w:szCs w:val="24"/>
          <w:lang w:val="nl-NL" w:eastAsia="zh-CN"/>
        </w:rPr>
        <w:t>Student ID: 2126225</w:t>
      </w:r>
    </w:p>
    <w:p w14:paraId="6EE0BDE4" w14:textId="6C77647B" w:rsidR="00843002" w:rsidRPr="00310D9D" w:rsidRDefault="00843002" w:rsidP="00843002">
      <w:pPr>
        <w:spacing w:line="256" w:lineRule="auto"/>
        <w:ind w:left="5"/>
        <w:rPr>
          <w:rFonts w:ascii="Arial" w:eastAsia="Calibri" w:hAnsi="Arial" w:cs="Arial"/>
          <w:b/>
          <w:color w:val="000000"/>
          <w:sz w:val="24"/>
          <w:szCs w:val="24"/>
          <w:lang w:val="fr-FR" w:eastAsia="zh-CN"/>
        </w:rPr>
      </w:pPr>
      <w:r w:rsidRPr="00310D9D">
        <w:rPr>
          <w:rFonts w:ascii="Arial" w:eastAsia="Calibri" w:hAnsi="Arial" w:cs="Arial"/>
          <w:color w:val="000000"/>
          <w:sz w:val="24"/>
          <w:szCs w:val="24"/>
          <w:lang w:val="fr-FR" w:eastAsia="zh-CN"/>
        </w:rPr>
        <w:t>Module code:</w:t>
      </w:r>
      <w:r w:rsidRPr="00310D9D">
        <w:rPr>
          <w:rFonts w:ascii="Arial" w:eastAsiaTheme="majorEastAsia" w:hAnsi="Arial" w:cs="Arial"/>
          <w:color w:val="1D2125"/>
          <w:sz w:val="24"/>
          <w:szCs w:val="24"/>
          <w:shd w:val="clear" w:color="auto" w:fill="FFFFFF"/>
          <w:lang w:val="fr-FR" w:eastAsia="ar-SA"/>
        </w:rPr>
        <w:t xml:space="preserve"> </w:t>
      </w:r>
      <w:r w:rsidRPr="00310D9D">
        <w:rPr>
          <w:rFonts w:ascii="Arial" w:eastAsia="Calibri" w:hAnsi="Arial" w:cs="Arial"/>
          <w:b/>
          <w:bCs/>
          <w:color w:val="1D2125"/>
          <w:sz w:val="24"/>
          <w:szCs w:val="24"/>
          <w:shd w:val="clear" w:color="auto" w:fill="FFFFFF"/>
          <w:lang w:val="fr-FR" w:eastAsia="ar-SA"/>
        </w:rPr>
        <w:t>LCBB6002 International Financial Communications</w:t>
      </w:r>
    </w:p>
    <w:p w14:paraId="3EE1B77C" w14:textId="7C96B6B4" w:rsidR="00843002" w:rsidRPr="00843002" w:rsidRDefault="00843002" w:rsidP="00843002">
      <w:pPr>
        <w:spacing w:line="256" w:lineRule="auto"/>
        <w:ind w:left="5"/>
        <w:rPr>
          <w:rFonts w:ascii="Arial" w:eastAsia="Calibri" w:hAnsi="Arial" w:cs="Arial"/>
          <w:b/>
          <w:color w:val="000000"/>
          <w:sz w:val="24"/>
          <w:szCs w:val="24"/>
          <w:lang w:eastAsia="zh-CN"/>
        </w:rPr>
      </w:pPr>
      <w:r w:rsidRPr="00843002">
        <w:rPr>
          <w:rFonts w:ascii="Arial" w:eastAsia="Calibri" w:hAnsi="Arial" w:cs="Arial"/>
          <w:color w:val="000000"/>
          <w:sz w:val="24"/>
          <w:szCs w:val="24"/>
          <w:lang w:eastAsia="zh-CN"/>
        </w:rPr>
        <w:t>Assignment section:</w:t>
      </w:r>
      <w:r w:rsidRPr="00843002">
        <w:rPr>
          <w:rFonts w:ascii="Arial" w:eastAsia="Calibri" w:hAnsi="Arial" w:cs="Arial"/>
          <w:b/>
          <w:bCs/>
          <w:sz w:val="24"/>
          <w:szCs w:val="24"/>
          <w:lang w:eastAsia="ar-SA"/>
        </w:rPr>
        <w:t xml:space="preserve"> </w:t>
      </w:r>
      <w:r w:rsidRPr="00843002">
        <w:rPr>
          <w:rFonts w:ascii="Arial" w:hAnsi="Arial" w:cs="Arial"/>
          <w:b/>
          <w:bCs/>
          <w:sz w:val="24"/>
          <w:szCs w:val="24"/>
        </w:rPr>
        <w:t>Assessment</w:t>
      </w:r>
      <w:r w:rsidRPr="00843002">
        <w:rPr>
          <w:rFonts w:ascii="Arial" w:hAnsi="Arial" w:cs="Arial"/>
          <w:b/>
          <w:bCs/>
          <w:spacing w:val="-9"/>
          <w:sz w:val="24"/>
          <w:szCs w:val="24"/>
        </w:rPr>
        <w:t xml:space="preserve"> </w:t>
      </w:r>
      <w:r w:rsidRPr="00843002">
        <w:rPr>
          <w:rFonts w:ascii="Arial" w:hAnsi="Arial" w:cs="Arial"/>
          <w:b/>
          <w:bCs/>
          <w:spacing w:val="-10"/>
          <w:sz w:val="24"/>
          <w:szCs w:val="24"/>
        </w:rPr>
        <w:t>1 Report</w:t>
      </w:r>
    </w:p>
    <w:p w14:paraId="7448DA00" w14:textId="70A77EDF" w:rsidR="00843002" w:rsidRDefault="00843002" w:rsidP="00843002">
      <w:pPr>
        <w:spacing w:after="180" w:line="256" w:lineRule="auto"/>
        <w:rPr>
          <w:rFonts w:ascii="Arial" w:eastAsia="Calibri" w:hAnsi="Arial" w:cs="Arial"/>
          <w:b/>
          <w:bCs/>
          <w:color w:val="1D2125"/>
          <w:sz w:val="24"/>
          <w:szCs w:val="24"/>
          <w:shd w:val="clear" w:color="auto" w:fill="FFFFFF"/>
          <w:lang w:eastAsia="ar-SA"/>
        </w:rPr>
      </w:pPr>
      <w:r w:rsidRPr="00843002">
        <w:rPr>
          <w:rFonts w:ascii="Arial" w:eastAsia="Calibri" w:hAnsi="Arial" w:cs="Arial"/>
          <w:color w:val="000000"/>
          <w:sz w:val="24"/>
          <w:szCs w:val="24"/>
          <w:lang w:eastAsia="zh-CN"/>
        </w:rPr>
        <w:t>Lecturer’s name:</w:t>
      </w:r>
      <w:r w:rsidRPr="00843002">
        <w:rPr>
          <w:rFonts w:ascii="Arial" w:eastAsia="Calibri" w:hAnsi="Arial" w:cs="Arial"/>
          <w:color w:val="373A3C"/>
          <w:sz w:val="24"/>
          <w:szCs w:val="24"/>
          <w:shd w:val="clear" w:color="auto" w:fill="FFFFFF"/>
          <w:lang w:eastAsia="ar-SA"/>
        </w:rPr>
        <w:t xml:space="preserve"> </w:t>
      </w:r>
      <w:r w:rsidRPr="00843002">
        <w:rPr>
          <w:rFonts w:ascii="Arial" w:eastAsia="Calibri" w:hAnsi="Arial" w:cs="Arial"/>
          <w:b/>
          <w:bCs/>
          <w:color w:val="1D2125"/>
          <w:sz w:val="24"/>
          <w:szCs w:val="24"/>
          <w:shd w:val="clear" w:color="auto" w:fill="FFFFFF"/>
          <w:lang w:eastAsia="ar-SA"/>
        </w:rPr>
        <w:t>Dr Yousuf Kamal (</w:t>
      </w:r>
      <w:r>
        <w:rPr>
          <w:rFonts w:ascii="Segoe UI" w:hAnsi="Segoe UI" w:cs="Segoe UI"/>
          <w:color w:val="1D2125"/>
          <w:sz w:val="23"/>
          <w:szCs w:val="23"/>
          <w:shd w:val="clear" w:color="auto" w:fill="FFFFFF"/>
        </w:rPr>
        <w:t>y.kamal@uwtsd.ac.uk</w:t>
      </w:r>
      <w:r w:rsidRPr="00843002">
        <w:rPr>
          <w:rFonts w:ascii="Arial" w:eastAsia="Calibri" w:hAnsi="Arial" w:cs="Arial"/>
          <w:b/>
          <w:bCs/>
          <w:color w:val="1D2125"/>
          <w:sz w:val="24"/>
          <w:szCs w:val="24"/>
          <w:shd w:val="clear" w:color="auto" w:fill="FFFFFF"/>
          <w:lang w:eastAsia="ar-SA"/>
        </w:rPr>
        <w:t>)</w:t>
      </w:r>
    </w:p>
    <w:p w14:paraId="10D376A5" w14:textId="77777777" w:rsidR="003132E7" w:rsidRDefault="003132E7" w:rsidP="003132E7">
      <w:pPr>
        <w:spacing w:after="5" w:line="249" w:lineRule="auto"/>
        <w:ind w:right="610"/>
        <w:jc w:val="both"/>
        <w:rPr>
          <w:rFonts w:ascii="Arial" w:hAnsi="Arial" w:cs="Arial"/>
          <w:sz w:val="22"/>
          <w:szCs w:val="22"/>
        </w:rPr>
      </w:pPr>
    </w:p>
    <w:p w14:paraId="65DAC497" w14:textId="77777777" w:rsidR="003132E7" w:rsidRDefault="003132E7" w:rsidP="003132E7">
      <w:pPr>
        <w:spacing w:after="5" w:line="249" w:lineRule="auto"/>
        <w:ind w:right="610"/>
        <w:jc w:val="both"/>
        <w:rPr>
          <w:rFonts w:ascii="Arial" w:hAnsi="Arial" w:cs="Arial"/>
          <w:sz w:val="22"/>
          <w:szCs w:val="22"/>
        </w:rPr>
      </w:pPr>
    </w:p>
    <w:p w14:paraId="75FD0D89" w14:textId="77777777" w:rsidR="003132E7" w:rsidRDefault="003132E7" w:rsidP="003132E7">
      <w:pPr>
        <w:spacing w:after="5" w:line="249" w:lineRule="auto"/>
        <w:ind w:right="610"/>
        <w:jc w:val="both"/>
        <w:rPr>
          <w:rFonts w:ascii="Arial" w:hAnsi="Arial" w:cs="Arial"/>
          <w:sz w:val="22"/>
          <w:szCs w:val="22"/>
        </w:rPr>
      </w:pPr>
    </w:p>
    <w:p w14:paraId="6E05399D" w14:textId="77777777" w:rsidR="003132E7" w:rsidRDefault="003132E7" w:rsidP="003132E7">
      <w:pPr>
        <w:spacing w:after="5" w:line="249" w:lineRule="auto"/>
        <w:ind w:right="610"/>
        <w:jc w:val="both"/>
        <w:rPr>
          <w:rFonts w:ascii="Arial" w:hAnsi="Arial" w:cs="Arial"/>
          <w:sz w:val="22"/>
          <w:szCs w:val="22"/>
        </w:rPr>
      </w:pPr>
    </w:p>
    <w:p w14:paraId="26AAEC76" w14:textId="77777777" w:rsidR="003132E7" w:rsidRDefault="003132E7" w:rsidP="003132E7">
      <w:pPr>
        <w:spacing w:after="5" w:line="249" w:lineRule="auto"/>
        <w:ind w:right="610"/>
        <w:jc w:val="both"/>
        <w:rPr>
          <w:rFonts w:ascii="Arial" w:hAnsi="Arial" w:cs="Arial"/>
          <w:sz w:val="22"/>
          <w:szCs w:val="22"/>
        </w:rPr>
      </w:pPr>
    </w:p>
    <w:p w14:paraId="186C8427" w14:textId="77777777" w:rsidR="003132E7" w:rsidRPr="003132E7" w:rsidRDefault="003132E7" w:rsidP="003132E7">
      <w:pPr>
        <w:spacing w:after="5" w:line="249" w:lineRule="auto"/>
        <w:ind w:right="610"/>
        <w:jc w:val="both"/>
        <w:rPr>
          <w:rFonts w:ascii="Arial" w:hAnsi="Arial" w:cs="Arial"/>
          <w:sz w:val="22"/>
          <w:szCs w:val="22"/>
        </w:rPr>
      </w:pPr>
    </w:p>
    <w:sdt>
      <w:sdtPr>
        <w:rPr>
          <w:rFonts w:asciiTheme="minorHAnsi" w:eastAsiaTheme="minorEastAsia" w:hAnsiTheme="minorHAnsi" w:cs="Times New Roman"/>
          <w:color w:val="auto"/>
          <w:sz w:val="22"/>
          <w:szCs w:val="22"/>
        </w:rPr>
        <w:id w:val="-1592855730"/>
        <w:docPartObj>
          <w:docPartGallery w:val="Table of Contents"/>
          <w:docPartUnique/>
        </w:docPartObj>
      </w:sdtPr>
      <w:sdtContent>
        <w:p w14:paraId="3D86E8DD" w14:textId="6524D18A" w:rsidR="003132E7" w:rsidRDefault="003132E7">
          <w:pPr>
            <w:pStyle w:val="TOCHeading"/>
          </w:pPr>
          <w:r>
            <w:t>Table of Contents</w:t>
          </w:r>
        </w:p>
        <w:p w14:paraId="7BA02A8B" w14:textId="184ABA1F" w:rsidR="003132E7" w:rsidRDefault="009101E2" w:rsidP="009101E2">
          <w:pPr>
            <w:pStyle w:val="TOC1"/>
            <w:ind w:firstLine="0"/>
          </w:pPr>
          <w:r>
            <w:t>1.</w:t>
          </w:r>
          <w:r w:rsidR="0043252D">
            <w:t>INTRODUCTION</w:t>
          </w:r>
          <w:r w:rsidR="003132E7">
            <w:ptab w:relativeTo="margin" w:alignment="right" w:leader="dot"/>
          </w:r>
          <w:r w:rsidR="001401F0">
            <w:t>3</w:t>
          </w:r>
        </w:p>
        <w:p w14:paraId="4A8D028B" w14:textId="097E0F93" w:rsidR="003132E7" w:rsidRDefault="008A748C" w:rsidP="0043252D">
          <w:pPr>
            <w:pStyle w:val="TOC2"/>
            <w:ind w:left="0"/>
          </w:pPr>
          <w:r>
            <w:t>2.</w:t>
          </w:r>
          <w:r w:rsidR="0043252D">
            <w:t>MAIN BODY</w:t>
          </w:r>
          <w:r>
            <w:t xml:space="preserve">. </w:t>
          </w:r>
          <w:r w:rsidR="0043252D">
            <w:t>CORPORATE GOVERNANCE AND CSR</w:t>
          </w:r>
          <w:r w:rsidR="003132E7">
            <w:ptab w:relativeTo="margin" w:alignment="right" w:leader="dot"/>
          </w:r>
          <w:r w:rsidR="001401F0">
            <w:t>3</w:t>
          </w:r>
        </w:p>
        <w:p w14:paraId="1EA765A4" w14:textId="54ED9CFA" w:rsidR="003132E7" w:rsidRDefault="008A748C">
          <w:pPr>
            <w:pStyle w:val="TOC3"/>
            <w:ind w:left="446"/>
          </w:pPr>
          <w:r>
            <w:t>2</w:t>
          </w:r>
          <w:r w:rsidR="00F029CB">
            <w:t>.1 OMV PETROM’s CORPORATE GOVERNANCE</w:t>
          </w:r>
          <w:r w:rsidR="003132E7">
            <w:ptab w:relativeTo="margin" w:alignment="right" w:leader="dot"/>
          </w:r>
          <w:r w:rsidR="001401F0">
            <w:t>4</w:t>
          </w:r>
        </w:p>
        <w:p w14:paraId="146553CC" w14:textId="77777777" w:rsidR="00F029CB" w:rsidRPr="00F029CB" w:rsidRDefault="00F029CB" w:rsidP="00F029CB">
          <w:pPr>
            <w:rPr>
              <w:lang w:val="en-US" w:eastAsia="en-US"/>
            </w:rPr>
          </w:pPr>
        </w:p>
        <w:p w14:paraId="16F30193" w14:textId="75C61182" w:rsidR="003132E7" w:rsidRPr="00F029CB" w:rsidRDefault="008A748C" w:rsidP="00F029CB">
          <w:pPr>
            <w:pStyle w:val="TOC1"/>
          </w:pPr>
          <w:r>
            <w:t>2</w:t>
          </w:r>
          <w:r w:rsidR="00F029CB" w:rsidRPr="00F029CB">
            <w:t>.2 OMV PETROM CSR</w:t>
          </w:r>
          <w:r w:rsidR="003132E7" w:rsidRPr="00F029CB">
            <w:ptab w:relativeTo="margin" w:alignment="right" w:leader="dot"/>
          </w:r>
          <w:r w:rsidR="001401F0">
            <w:t>7</w:t>
          </w:r>
        </w:p>
        <w:p w14:paraId="03901256" w14:textId="66C87AA3" w:rsidR="003132E7" w:rsidRDefault="009F4653" w:rsidP="009F4653">
          <w:pPr>
            <w:pStyle w:val="TOC2"/>
            <w:ind w:left="0"/>
          </w:pPr>
          <w:r>
            <w:t>3.CONCLUSIONS</w:t>
          </w:r>
          <w:r w:rsidR="003132E7">
            <w:ptab w:relativeTo="margin" w:alignment="right" w:leader="dot"/>
          </w:r>
          <w:r w:rsidR="001401F0">
            <w:t>10</w:t>
          </w:r>
        </w:p>
        <w:p w14:paraId="491C2DFB" w14:textId="15B3AF5A" w:rsidR="003132E7" w:rsidRDefault="009F4653" w:rsidP="009F4653">
          <w:pPr>
            <w:pStyle w:val="TOC3"/>
            <w:ind w:left="0"/>
          </w:pPr>
          <w:r>
            <w:t>REFERENCES</w:t>
          </w:r>
          <w:r w:rsidR="003132E7">
            <w:ptab w:relativeTo="margin" w:alignment="right" w:leader="dot"/>
          </w:r>
          <w:r w:rsidR="001401F0">
            <w:t>11</w:t>
          </w:r>
        </w:p>
      </w:sdtContent>
    </w:sdt>
    <w:p w14:paraId="2ADADDEC" w14:textId="77777777" w:rsidR="00843002" w:rsidRPr="00A406E5" w:rsidRDefault="00843002" w:rsidP="00843002">
      <w:pPr>
        <w:ind w:left="720"/>
        <w:rPr>
          <w:rFonts w:ascii="Arial" w:hAnsi="Arial" w:cs="Arial"/>
          <w:sz w:val="24"/>
          <w:szCs w:val="24"/>
        </w:rPr>
      </w:pPr>
    </w:p>
    <w:p w14:paraId="29806A19" w14:textId="77777777" w:rsidR="00843002" w:rsidRPr="00A406E5" w:rsidRDefault="00843002" w:rsidP="00843002">
      <w:pPr>
        <w:ind w:left="720"/>
        <w:rPr>
          <w:rFonts w:ascii="Arial" w:hAnsi="Arial" w:cs="Arial"/>
          <w:sz w:val="24"/>
          <w:szCs w:val="24"/>
        </w:rPr>
      </w:pPr>
    </w:p>
    <w:p w14:paraId="2D276F78" w14:textId="77777777" w:rsidR="00843002" w:rsidRDefault="00843002" w:rsidP="00843002">
      <w:pPr>
        <w:spacing w:after="180" w:line="256" w:lineRule="auto"/>
        <w:rPr>
          <w:rFonts w:ascii="Arial" w:eastAsia="Calibri" w:hAnsi="Arial" w:cs="Arial"/>
          <w:b/>
          <w:bCs/>
          <w:color w:val="1D2125"/>
          <w:sz w:val="24"/>
          <w:szCs w:val="24"/>
          <w:shd w:val="clear" w:color="auto" w:fill="FFFFFF"/>
          <w:lang w:eastAsia="ar-SA"/>
        </w:rPr>
      </w:pPr>
    </w:p>
    <w:p w14:paraId="1CD30785"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77CF567F"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051E4A64"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27C97B92"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5CD69789"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667C7483"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32441A0F"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4FFA7E51"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64D66019"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7B45E162"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4CC513E6"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731577DF"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59F15B86"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11B813D7"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20F5DA89"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7317BFAE" w14:textId="77777777" w:rsidR="00531544" w:rsidRDefault="00531544" w:rsidP="00843002">
      <w:pPr>
        <w:spacing w:after="180" w:line="256" w:lineRule="auto"/>
        <w:rPr>
          <w:rFonts w:ascii="Arial" w:eastAsia="Calibri" w:hAnsi="Arial" w:cs="Arial"/>
          <w:b/>
          <w:bCs/>
          <w:color w:val="1D2125"/>
          <w:sz w:val="24"/>
          <w:szCs w:val="24"/>
          <w:shd w:val="clear" w:color="auto" w:fill="FFFFFF"/>
          <w:lang w:eastAsia="ar-SA"/>
        </w:rPr>
      </w:pPr>
    </w:p>
    <w:p w14:paraId="4029BACC" w14:textId="77777777" w:rsidR="00780CE4" w:rsidRDefault="00780CE4" w:rsidP="00843002">
      <w:pPr>
        <w:spacing w:after="180" w:line="256" w:lineRule="auto"/>
        <w:rPr>
          <w:rFonts w:ascii="Arial" w:eastAsia="Calibri" w:hAnsi="Arial" w:cs="Arial"/>
          <w:b/>
          <w:bCs/>
          <w:color w:val="1D2125"/>
          <w:sz w:val="24"/>
          <w:szCs w:val="24"/>
          <w:shd w:val="clear" w:color="auto" w:fill="FFFFFF"/>
          <w:lang w:eastAsia="ar-SA"/>
        </w:rPr>
      </w:pPr>
    </w:p>
    <w:p w14:paraId="61AEBC48" w14:textId="77777777" w:rsidR="00780CE4" w:rsidRDefault="00780CE4" w:rsidP="00843002">
      <w:pPr>
        <w:spacing w:after="180" w:line="256" w:lineRule="auto"/>
        <w:rPr>
          <w:rFonts w:ascii="Arial" w:eastAsia="Calibri" w:hAnsi="Arial" w:cs="Arial"/>
          <w:b/>
          <w:bCs/>
          <w:color w:val="1D2125"/>
          <w:sz w:val="24"/>
          <w:szCs w:val="24"/>
          <w:shd w:val="clear" w:color="auto" w:fill="FFFFFF"/>
          <w:lang w:eastAsia="ar-SA"/>
        </w:rPr>
      </w:pPr>
    </w:p>
    <w:p w14:paraId="0D4A6776" w14:textId="77777777" w:rsidR="00A03728" w:rsidRDefault="00A03728" w:rsidP="00A03728">
      <w:pPr>
        <w:shd w:val="clear" w:color="auto" w:fill="FFFFFF"/>
        <w:jc w:val="both"/>
        <w:rPr>
          <w:rFonts w:ascii="Arial" w:hAnsi="Arial" w:cs="Arial"/>
          <w:color w:val="1D2228"/>
          <w:sz w:val="24"/>
          <w:szCs w:val="24"/>
        </w:rPr>
      </w:pPr>
      <w:bookmarkStart w:id="0" w:name="_Hlk170023930"/>
    </w:p>
    <w:p w14:paraId="749115ED" w14:textId="0BE0D64B" w:rsidR="00B02E65" w:rsidRPr="006F2BED" w:rsidRDefault="00B02E65" w:rsidP="006F2BED">
      <w:pPr>
        <w:pStyle w:val="ListParagraph"/>
        <w:numPr>
          <w:ilvl w:val="0"/>
          <w:numId w:val="16"/>
        </w:numPr>
        <w:shd w:val="clear" w:color="auto" w:fill="FFFFFF"/>
        <w:spacing w:line="360" w:lineRule="auto"/>
        <w:jc w:val="both"/>
        <w:rPr>
          <w:rFonts w:ascii="Arial" w:hAnsi="Arial" w:cs="Arial"/>
          <w:color w:val="1D2228"/>
          <w:sz w:val="22"/>
          <w:szCs w:val="22"/>
        </w:rPr>
      </w:pPr>
      <w:r w:rsidRPr="006F2BED">
        <w:rPr>
          <w:rFonts w:ascii="Arial" w:hAnsi="Arial" w:cs="Arial"/>
          <w:color w:val="1D2228"/>
          <w:sz w:val="22"/>
          <w:szCs w:val="22"/>
        </w:rPr>
        <w:t>INTRODUCTION</w:t>
      </w:r>
    </w:p>
    <w:p w14:paraId="692D07C5" w14:textId="77777777" w:rsidR="00D07550" w:rsidRPr="006F2BED" w:rsidRDefault="00D07550" w:rsidP="006F2BED">
      <w:pPr>
        <w:pStyle w:val="ListParagraph"/>
        <w:shd w:val="clear" w:color="auto" w:fill="FFFFFF"/>
        <w:spacing w:line="360" w:lineRule="auto"/>
        <w:jc w:val="both"/>
        <w:rPr>
          <w:rFonts w:ascii="Arial" w:hAnsi="Arial" w:cs="Arial"/>
          <w:color w:val="1D2228"/>
          <w:sz w:val="22"/>
          <w:szCs w:val="22"/>
        </w:rPr>
      </w:pPr>
    </w:p>
    <w:p w14:paraId="31B781FA" w14:textId="4B96F137" w:rsidR="00D07550" w:rsidRPr="006F2BED" w:rsidRDefault="004E534C" w:rsidP="006F2BED">
      <w:pPr>
        <w:shd w:val="clear" w:color="auto" w:fill="FFFFFF"/>
        <w:spacing w:line="360" w:lineRule="auto"/>
        <w:ind w:firstLine="360"/>
        <w:jc w:val="both"/>
        <w:rPr>
          <w:rFonts w:ascii="Arial" w:hAnsi="Arial" w:cs="Arial"/>
          <w:sz w:val="22"/>
          <w:szCs w:val="22"/>
        </w:rPr>
      </w:pPr>
      <w:r w:rsidRPr="006F2BED">
        <w:rPr>
          <w:rFonts w:ascii="Arial" w:hAnsi="Arial" w:cs="Arial"/>
          <w:color w:val="1D2228"/>
          <w:sz w:val="22"/>
          <w:szCs w:val="22"/>
        </w:rPr>
        <w:t xml:space="preserve">Facing globalization, the organizations transformed and adapted their structure and actions as MNC, </w:t>
      </w:r>
      <w:r w:rsidR="00A233B4" w:rsidRPr="006F2BED">
        <w:rPr>
          <w:rFonts w:ascii="Arial" w:hAnsi="Arial" w:cs="Arial"/>
          <w:color w:val="1D2228"/>
          <w:sz w:val="22"/>
          <w:szCs w:val="22"/>
        </w:rPr>
        <w:t>meaning</w:t>
      </w:r>
      <w:r w:rsidRPr="006F2BED">
        <w:rPr>
          <w:rFonts w:ascii="Arial" w:hAnsi="Arial" w:cs="Arial"/>
          <w:color w:val="1D2228"/>
          <w:sz w:val="22"/>
          <w:szCs w:val="22"/>
        </w:rPr>
        <w:t xml:space="preserve"> they have become present in more </w:t>
      </w:r>
      <w:r w:rsidR="00B87D5A" w:rsidRPr="006F2BED">
        <w:rPr>
          <w:rFonts w:ascii="Arial" w:hAnsi="Arial" w:cs="Arial"/>
          <w:color w:val="1D2228"/>
          <w:sz w:val="22"/>
          <w:szCs w:val="22"/>
        </w:rPr>
        <w:t>than</w:t>
      </w:r>
      <w:r w:rsidRPr="006F2BED">
        <w:rPr>
          <w:rFonts w:ascii="Arial" w:hAnsi="Arial" w:cs="Arial"/>
          <w:color w:val="1D2228"/>
          <w:sz w:val="22"/>
          <w:szCs w:val="22"/>
        </w:rPr>
        <w:t xml:space="preserve"> one country, engaging in a form of international business.</w:t>
      </w:r>
      <w:r w:rsidR="00D07550" w:rsidRPr="006F2BED">
        <w:rPr>
          <w:rFonts w:ascii="Arial" w:hAnsi="Arial" w:cs="Arial"/>
          <w:color w:val="1D2228"/>
          <w:sz w:val="22"/>
          <w:szCs w:val="22"/>
        </w:rPr>
        <w:t xml:space="preserve"> The management had to adapt and perform the financial activities of the business </w:t>
      </w:r>
      <w:r w:rsidR="00FC6436" w:rsidRPr="006F2BED">
        <w:rPr>
          <w:rFonts w:ascii="Arial" w:hAnsi="Arial" w:cs="Arial"/>
          <w:color w:val="1D2228"/>
          <w:sz w:val="22"/>
          <w:szCs w:val="22"/>
        </w:rPr>
        <w:t>n</w:t>
      </w:r>
      <w:r w:rsidR="0069022B" w:rsidRPr="006F2BED">
        <w:rPr>
          <w:rFonts w:ascii="Arial" w:hAnsi="Arial" w:cs="Arial"/>
          <w:color w:val="1D2228"/>
          <w:sz w:val="22"/>
          <w:szCs w:val="22"/>
        </w:rPr>
        <w:t>o</w:t>
      </w:r>
      <w:r w:rsidR="00FC6436" w:rsidRPr="006F2BED">
        <w:rPr>
          <w:rFonts w:ascii="Arial" w:hAnsi="Arial" w:cs="Arial"/>
          <w:color w:val="1D2228"/>
          <w:sz w:val="22"/>
          <w:szCs w:val="22"/>
        </w:rPr>
        <w:t xml:space="preserve">t just to a national but also </w:t>
      </w:r>
      <w:r w:rsidR="00D07550" w:rsidRPr="006F2BED">
        <w:rPr>
          <w:rFonts w:ascii="Arial" w:hAnsi="Arial" w:cs="Arial"/>
          <w:color w:val="1D2228"/>
          <w:sz w:val="22"/>
          <w:szCs w:val="22"/>
        </w:rPr>
        <w:t>to an international level, whit the main intentions to maximize the value of the organization, and also the profit for its shareholders</w:t>
      </w:r>
      <w:r w:rsidR="006F4D6C" w:rsidRPr="006F2BED">
        <w:rPr>
          <w:rFonts w:ascii="Arial" w:hAnsi="Arial" w:cs="Arial"/>
          <w:color w:val="1D2228"/>
          <w:sz w:val="22"/>
          <w:szCs w:val="22"/>
        </w:rPr>
        <w:t xml:space="preserve"> </w:t>
      </w:r>
      <w:r w:rsidR="00D07550" w:rsidRPr="006F2BED">
        <w:rPr>
          <w:rFonts w:ascii="Arial" w:hAnsi="Arial" w:cs="Arial"/>
          <w:color w:val="1D2228"/>
          <w:sz w:val="22"/>
          <w:szCs w:val="22"/>
        </w:rPr>
        <w:t>(</w:t>
      </w:r>
      <w:r w:rsidR="00D07550" w:rsidRPr="006F2BED">
        <w:rPr>
          <w:rFonts w:ascii="Arial" w:hAnsi="Arial" w:cs="Arial"/>
          <w:sz w:val="22"/>
          <w:szCs w:val="22"/>
        </w:rPr>
        <w:t>M</w:t>
      </w:r>
      <w:r w:rsidR="006F4D6C" w:rsidRPr="006F2BED">
        <w:rPr>
          <w:rFonts w:ascii="Arial" w:hAnsi="Arial" w:cs="Arial"/>
          <w:sz w:val="22"/>
          <w:szCs w:val="22"/>
        </w:rPr>
        <w:t>adura</w:t>
      </w:r>
      <w:r w:rsidR="00D07550" w:rsidRPr="006F2BED">
        <w:rPr>
          <w:rFonts w:ascii="Arial" w:hAnsi="Arial" w:cs="Arial"/>
          <w:sz w:val="22"/>
          <w:szCs w:val="22"/>
        </w:rPr>
        <w:t>, 2008)</w:t>
      </w:r>
      <w:r w:rsidR="0069022B" w:rsidRPr="006F2BED">
        <w:rPr>
          <w:rFonts w:ascii="Arial" w:hAnsi="Arial" w:cs="Arial"/>
          <w:sz w:val="22"/>
          <w:szCs w:val="22"/>
        </w:rPr>
        <w:t>.</w:t>
      </w:r>
    </w:p>
    <w:p w14:paraId="3348C47A" w14:textId="77777777" w:rsidR="00D07550" w:rsidRPr="006F2BED" w:rsidRDefault="00D07550" w:rsidP="006F2BED">
      <w:pPr>
        <w:shd w:val="clear" w:color="auto" w:fill="FFFFFF"/>
        <w:spacing w:line="360" w:lineRule="auto"/>
        <w:ind w:firstLine="360"/>
        <w:jc w:val="both"/>
        <w:rPr>
          <w:rFonts w:ascii="Arial" w:hAnsi="Arial" w:cs="Arial"/>
          <w:sz w:val="22"/>
          <w:szCs w:val="22"/>
        </w:rPr>
      </w:pPr>
    </w:p>
    <w:p w14:paraId="73C24861" w14:textId="187E8B17" w:rsidR="002C6C23" w:rsidRPr="006F2BED" w:rsidRDefault="00A03728" w:rsidP="006F2BED">
      <w:pPr>
        <w:spacing w:line="360" w:lineRule="auto"/>
        <w:jc w:val="both"/>
        <w:textAlignment w:val="baseline"/>
        <w:rPr>
          <w:rFonts w:ascii="Arial" w:hAnsi="Arial" w:cs="Arial"/>
          <w:sz w:val="22"/>
          <w:szCs w:val="22"/>
        </w:rPr>
      </w:pPr>
      <w:r w:rsidRPr="006F2BED">
        <w:rPr>
          <w:rFonts w:ascii="Arial" w:hAnsi="Arial" w:cs="Arial"/>
          <w:color w:val="1D2228"/>
          <w:sz w:val="22"/>
          <w:szCs w:val="22"/>
        </w:rPr>
        <w:t>Corporate governance</w:t>
      </w:r>
      <w:r w:rsidR="00460A33" w:rsidRPr="006F2BED">
        <w:rPr>
          <w:rFonts w:ascii="Arial" w:hAnsi="Arial" w:cs="Arial"/>
          <w:color w:val="1D2228"/>
          <w:sz w:val="22"/>
          <w:szCs w:val="22"/>
        </w:rPr>
        <w:t xml:space="preserve"> (CG)</w:t>
      </w:r>
      <w:r w:rsidRPr="006F2BED">
        <w:rPr>
          <w:rFonts w:ascii="Arial" w:hAnsi="Arial" w:cs="Arial"/>
          <w:color w:val="1D2228"/>
          <w:sz w:val="22"/>
          <w:szCs w:val="22"/>
        </w:rPr>
        <w:t xml:space="preserve"> and Corporate Social Responsibility (CSR)</w:t>
      </w:r>
      <w:r w:rsidR="00731824" w:rsidRPr="006F2BED">
        <w:rPr>
          <w:rFonts w:ascii="Arial" w:hAnsi="Arial" w:cs="Arial"/>
          <w:color w:val="1D2228"/>
          <w:sz w:val="22"/>
          <w:szCs w:val="22"/>
        </w:rPr>
        <w:t>,</w:t>
      </w:r>
      <w:r w:rsidRPr="006F2BED">
        <w:rPr>
          <w:rFonts w:ascii="Arial" w:hAnsi="Arial" w:cs="Arial"/>
          <w:color w:val="1D2228"/>
          <w:sz w:val="22"/>
          <w:szCs w:val="22"/>
        </w:rPr>
        <w:t xml:space="preserve"> are </w:t>
      </w:r>
      <w:r w:rsidR="00B02E65" w:rsidRPr="006F2BED">
        <w:rPr>
          <w:rFonts w:ascii="Arial" w:hAnsi="Arial" w:cs="Arial"/>
          <w:color w:val="1D2228"/>
          <w:sz w:val="22"/>
          <w:szCs w:val="22"/>
        </w:rPr>
        <w:t>two concepts with a very important impact on a company’s performance and recognition.</w:t>
      </w:r>
      <w:r w:rsidR="002C6C23" w:rsidRPr="006F2BED">
        <w:rPr>
          <w:rFonts w:ascii="Arial" w:hAnsi="Arial" w:cs="Arial"/>
          <w:color w:val="1D2228"/>
          <w:sz w:val="22"/>
          <w:szCs w:val="22"/>
        </w:rPr>
        <w:t xml:space="preserve">  </w:t>
      </w:r>
      <w:r w:rsidR="00FD5501" w:rsidRPr="006F2BED">
        <w:rPr>
          <w:rFonts w:ascii="Arial" w:hAnsi="Arial" w:cs="Arial"/>
          <w:color w:val="1D2228"/>
          <w:sz w:val="22"/>
          <w:szCs w:val="22"/>
        </w:rPr>
        <w:t>T</w:t>
      </w:r>
      <w:r w:rsidR="002C6C23" w:rsidRPr="006F2BED">
        <w:rPr>
          <w:rFonts w:ascii="Arial" w:hAnsi="Arial" w:cs="Arial"/>
          <w:color w:val="1D2228"/>
          <w:sz w:val="22"/>
          <w:szCs w:val="22"/>
        </w:rPr>
        <w:t xml:space="preserve">he corporate governance </w:t>
      </w:r>
      <w:r w:rsidR="00FD5501" w:rsidRPr="006F2BED">
        <w:rPr>
          <w:rFonts w:ascii="Arial" w:hAnsi="Arial" w:cs="Arial"/>
          <w:color w:val="1D2228"/>
          <w:sz w:val="22"/>
          <w:szCs w:val="22"/>
        </w:rPr>
        <w:t xml:space="preserve">concept, </w:t>
      </w:r>
      <w:r w:rsidR="002C6C23" w:rsidRPr="006F2BED">
        <w:rPr>
          <w:rFonts w:ascii="Arial" w:hAnsi="Arial" w:cs="Arial"/>
          <w:color w:val="1D2228"/>
          <w:sz w:val="22"/>
          <w:szCs w:val="22"/>
        </w:rPr>
        <w:t>refers to a structure that has the role to administer and regulate the actions of an organization</w:t>
      </w:r>
      <w:r w:rsidR="00697C53" w:rsidRPr="006F2BED">
        <w:rPr>
          <w:rFonts w:ascii="Arial" w:hAnsi="Arial" w:cs="Arial"/>
          <w:color w:val="FF0000"/>
          <w:sz w:val="22"/>
          <w:szCs w:val="22"/>
        </w:rPr>
        <w:t xml:space="preserve"> </w:t>
      </w:r>
      <w:r w:rsidR="00835681" w:rsidRPr="006F2BED">
        <w:rPr>
          <w:rFonts w:ascii="Arial" w:eastAsia="DengXian" w:hAnsi="Arial" w:cs="Arial"/>
          <w:color w:val="000000"/>
          <w:kern w:val="2"/>
          <w:sz w:val="22"/>
          <w:szCs w:val="22"/>
        </w:rPr>
        <w:t>(Tricker, 201</w:t>
      </w:r>
      <w:r w:rsidR="00FD4A18">
        <w:rPr>
          <w:rFonts w:ascii="Arial" w:eastAsia="DengXian" w:hAnsi="Arial" w:cs="Arial"/>
          <w:color w:val="000000"/>
          <w:kern w:val="2"/>
          <w:sz w:val="22"/>
          <w:szCs w:val="22"/>
        </w:rPr>
        <w:t>9</w:t>
      </w:r>
      <w:r w:rsidR="00835681" w:rsidRPr="006F2BED">
        <w:rPr>
          <w:rFonts w:ascii="Arial" w:eastAsia="DengXian" w:hAnsi="Arial" w:cs="Arial"/>
          <w:color w:val="000000"/>
          <w:kern w:val="2"/>
          <w:sz w:val="22"/>
          <w:szCs w:val="22"/>
        </w:rPr>
        <w:t>)</w:t>
      </w:r>
      <w:r w:rsidR="002C6C23" w:rsidRPr="006F2BED">
        <w:rPr>
          <w:rFonts w:ascii="Arial" w:hAnsi="Arial" w:cs="Arial"/>
          <w:color w:val="1D2228"/>
          <w:sz w:val="22"/>
          <w:szCs w:val="22"/>
        </w:rPr>
        <w:t xml:space="preserve">, and the </w:t>
      </w:r>
      <w:bookmarkStart w:id="1" w:name="_Hlk170480578"/>
      <w:r w:rsidR="002C6C23" w:rsidRPr="006F2BED">
        <w:rPr>
          <w:rFonts w:ascii="Arial" w:hAnsi="Arial" w:cs="Arial"/>
          <w:sz w:val="22"/>
          <w:szCs w:val="22"/>
        </w:rPr>
        <w:t>CSR refers to companies taking responsibility for their impact on society and the environment, beyond profit-making (</w:t>
      </w:r>
      <w:bookmarkEnd w:id="1"/>
      <w:proofErr w:type="spellStart"/>
      <w:r w:rsidR="00697C53" w:rsidRPr="006F2BED">
        <w:rPr>
          <w:rFonts w:ascii="Arial" w:hAnsi="Arial" w:cs="Arial"/>
          <w:sz w:val="22"/>
          <w:szCs w:val="22"/>
        </w:rPr>
        <w:t>Deresky</w:t>
      </w:r>
      <w:proofErr w:type="spellEnd"/>
      <w:r w:rsidR="00697C53" w:rsidRPr="006F2BED">
        <w:rPr>
          <w:rFonts w:ascii="Arial" w:hAnsi="Arial" w:cs="Arial"/>
          <w:sz w:val="22"/>
          <w:szCs w:val="22"/>
        </w:rPr>
        <w:t>, 2014)</w:t>
      </w:r>
      <w:r w:rsidR="00FD5501" w:rsidRPr="006F2BED">
        <w:rPr>
          <w:rFonts w:ascii="Arial" w:hAnsi="Arial" w:cs="Arial"/>
          <w:sz w:val="22"/>
          <w:szCs w:val="22"/>
        </w:rPr>
        <w:t>.</w:t>
      </w:r>
      <w:r w:rsidR="008D00F1" w:rsidRPr="006F2BED">
        <w:rPr>
          <w:rFonts w:ascii="Arial" w:hAnsi="Arial" w:cs="Arial"/>
          <w:sz w:val="22"/>
          <w:szCs w:val="22"/>
        </w:rPr>
        <w:t xml:space="preserve"> </w:t>
      </w:r>
      <w:r w:rsidR="00FD5501" w:rsidRPr="006F2BED">
        <w:rPr>
          <w:rFonts w:ascii="Arial" w:hAnsi="Arial" w:cs="Arial"/>
          <w:sz w:val="22"/>
          <w:szCs w:val="22"/>
        </w:rPr>
        <w:t>T</w:t>
      </w:r>
      <w:r w:rsidR="002C6C23" w:rsidRPr="006F2BED">
        <w:rPr>
          <w:rFonts w:ascii="Arial" w:hAnsi="Arial" w:cs="Arial"/>
          <w:sz w:val="22"/>
          <w:szCs w:val="22"/>
        </w:rPr>
        <w:t xml:space="preserve">he </w:t>
      </w:r>
      <w:r w:rsidR="00B87D5A" w:rsidRPr="006F2BED">
        <w:rPr>
          <w:rFonts w:ascii="Arial" w:hAnsi="Arial" w:cs="Arial"/>
          <w:sz w:val="22"/>
          <w:szCs w:val="22"/>
        </w:rPr>
        <w:t>report</w:t>
      </w:r>
      <w:r w:rsidR="002C6C23" w:rsidRPr="006F2BED">
        <w:rPr>
          <w:rFonts w:ascii="Arial" w:hAnsi="Arial" w:cs="Arial"/>
          <w:sz w:val="22"/>
          <w:szCs w:val="22"/>
        </w:rPr>
        <w:t xml:space="preserve"> </w:t>
      </w:r>
      <w:r w:rsidR="00B87D5A" w:rsidRPr="006F2BED">
        <w:rPr>
          <w:rFonts w:ascii="Arial" w:hAnsi="Arial" w:cs="Arial"/>
          <w:sz w:val="22"/>
          <w:szCs w:val="22"/>
        </w:rPr>
        <w:t>is focusing on the</w:t>
      </w:r>
      <w:r w:rsidR="00442CCB" w:rsidRPr="006F2BED">
        <w:rPr>
          <w:rFonts w:ascii="Arial" w:hAnsi="Arial" w:cs="Arial"/>
          <w:sz w:val="22"/>
          <w:szCs w:val="22"/>
        </w:rPr>
        <w:t xml:space="preserve"> </w:t>
      </w:r>
      <w:r w:rsidR="00B87D5A" w:rsidRPr="006F2BED">
        <w:rPr>
          <w:rFonts w:ascii="Arial" w:hAnsi="Arial" w:cs="Arial"/>
          <w:sz w:val="22"/>
          <w:szCs w:val="22"/>
        </w:rPr>
        <w:t xml:space="preserve">clarification of aspects on how </w:t>
      </w:r>
      <w:r w:rsidR="00442CCB" w:rsidRPr="006F2BED">
        <w:rPr>
          <w:rFonts w:ascii="Arial" w:hAnsi="Arial" w:cs="Arial"/>
          <w:sz w:val="22"/>
          <w:szCs w:val="22"/>
        </w:rPr>
        <w:t>these concept</w:t>
      </w:r>
      <w:r w:rsidR="00B87D5A" w:rsidRPr="006F2BED">
        <w:rPr>
          <w:rFonts w:ascii="Arial" w:hAnsi="Arial" w:cs="Arial"/>
          <w:sz w:val="22"/>
          <w:szCs w:val="22"/>
        </w:rPr>
        <w:t>s</w:t>
      </w:r>
      <w:r w:rsidR="00442CCB" w:rsidRPr="006F2BED">
        <w:rPr>
          <w:rFonts w:ascii="Arial" w:hAnsi="Arial" w:cs="Arial"/>
          <w:sz w:val="22"/>
          <w:szCs w:val="22"/>
        </w:rPr>
        <w:t xml:space="preserve"> are impacting</w:t>
      </w:r>
      <w:r w:rsidR="00E03D02" w:rsidRPr="006F2BED">
        <w:rPr>
          <w:rFonts w:ascii="Arial" w:hAnsi="Arial" w:cs="Arial"/>
          <w:sz w:val="22"/>
          <w:szCs w:val="22"/>
        </w:rPr>
        <w:t xml:space="preserve"> the </w:t>
      </w:r>
      <w:r w:rsidR="00FC6436" w:rsidRPr="006F2BED">
        <w:rPr>
          <w:rFonts w:ascii="Arial" w:hAnsi="Arial" w:cs="Arial"/>
          <w:sz w:val="22"/>
          <w:szCs w:val="22"/>
        </w:rPr>
        <w:t>organizations</w:t>
      </w:r>
      <w:r w:rsidR="00E03D02" w:rsidRPr="006F2BED">
        <w:rPr>
          <w:rFonts w:ascii="Arial" w:hAnsi="Arial" w:cs="Arial"/>
          <w:sz w:val="22"/>
          <w:szCs w:val="22"/>
        </w:rPr>
        <w:t xml:space="preserve"> performance.</w:t>
      </w:r>
      <w:r w:rsidR="00FD5501" w:rsidRPr="006F2BED">
        <w:rPr>
          <w:rFonts w:ascii="Arial" w:hAnsi="Arial" w:cs="Arial"/>
          <w:sz w:val="22"/>
          <w:szCs w:val="22"/>
        </w:rPr>
        <w:t xml:space="preserve"> The understanding of if and how this concept are impacting the organization’s performance w</w:t>
      </w:r>
      <w:r w:rsidR="003C032E" w:rsidRPr="006F2BED">
        <w:rPr>
          <w:rFonts w:ascii="Arial" w:hAnsi="Arial" w:cs="Arial"/>
          <w:sz w:val="22"/>
          <w:szCs w:val="22"/>
        </w:rPr>
        <w:t>ill be</w:t>
      </w:r>
      <w:r w:rsidR="00FD5501" w:rsidRPr="006F2BED">
        <w:rPr>
          <w:rFonts w:ascii="Arial" w:hAnsi="Arial" w:cs="Arial"/>
          <w:sz w:val="22"/>
          <w:szCs w:val="22"/>
        </w:rPr>
        <w:t xml:space="preserve"> facilitate by a series of examples about different methods of quantitative measures from our chosen business.  </w:t>
      </w:r>
    </w:p>
    <w:p w14:paraId="24B802B6" w14:textId="22903BA6" w:rsidR="00A03728" w:rsidRPr="006F2BED" w:rsidRDefault="0088016F" w:rsidP="006F2BED">
      <w:pPr>
        <w:shd w:val="clear" w:color="auto" w:fill="FFFFFF"/>
        <w:spacing w:line="360" w:lineRule="auto"/>
        <w:ind w:firstLine="360"/>
        <w:jc w:val="both"/>
        <w:rPr>
          <w:rFonts w:ascii="Arial" w:hAnsi="Arial" w:cs="Arial"/>
          <w:color w:val="1D2228"/>
          <w:sz w:val="22"/>
          <w:szCs w:val="22"/>
        </w:rPr>
      </w:pPr>
      <w:r w:rsidRPr="006F2BED">
        <w:rPr>
          <w:rFonts w:ascii="Arial" w:hAnsi="Arial" w:cs="Arial"/>
          <w:color w:val="3B4251"/>
          <w:sz w:val="22"/>
          <w:szCs w:val="22"/>
          <w:shd w:val="clear" w:color="auto" w:fill="FFFFFF"/>
        </w:rPr>
        <w:t>.</w:t>
      </w:r>
      <w:r w:rsidR="00FD5501" w:rsidRPr="006F2BED">
        <w:rPr>
          <w:rFonts w:ascii="Arial" w:hAnsi="Arial" w:cs="Arial"/>
          <w:sz w:val="22"/>
          <w:szCs w:val="22"/>
        </w:rPr>
        <w:t>T</w:t>
      </w:r>
      <w:r w:rsidR="00DC28AE" w:rsidRPr="006F2BED">
        <w:rPr>
          <w:rFonts w:ascii="Arial" w:hAnsi="Arial" w:cs="Arial"/>
          <w:sz w:val="22"/>
          <w:szCs w:val="22"/>
        </w:rPr>
        <w:t xml:space="preserve">he report will </w:t>
      </w:r>
      <w:r w:rsidR="008D00F1" w:rsidRPr="006F2BED">
        <w:rPr>
          <w:rFonts w:ascii="Arial" w:hAnsi="Arial" w:cs="Arial"/>
          <w:sz w:val="22"/>
          <w:szCs w:val="22"/>
        </w:rPr>
        <w:t>concentrat</w:t>
      </w:r>
      <w:r w:rsidR="00DC28AE" w:rsidRPr="006F2BED">
        <w:rPr>
          <w:rFonts w:ascii="Arial" w:hAnsi="Arial" w:cs="Arial"/>
          <w:sz w:val="22"/>
          <w:szCs w:val="22"/>
        </w:rPr>
        <w:t xml:space="preserve">e </w:t>
      </w:r>
      <w:r w:rsidR="008D00F1" w:rsidRPr="006F2BED">
        <w:rPr>
          <w:rFonts w:ascii="Arial" w:hAnsi="Arial" w:cs="Arial"/>
          <w:sz w:val="22"/>
          <w:szCs w:val="22"/>
        </w:rPr>
        <w:t>on our</w:t>
      </w:r>
      <w:r w:rsidR="007C4343" w:rsidRPr="006F2BED">
        <w:rPr>
          <w:rFonts w:ascii="Arial" w:hAnsi="Arial" w:cs="Arial"/>
          <w:sz w:val="22"/>
          <w:szCs w:val="22"/>
        </w:rPr>
        <w:t xml:space="preserve"> chose</w:t>
      </w:r>
      <w:r w:rsidR="008D00F1" w:rsidRPr="006F2BED">
        <w:rPr>
          <w:rFonts w:ascii="Arial" w:hAnsi="Arial" w:cs="Arial"/>
          <w:sz w:val="22"/>
          <w:szCs w:val="22"/>
        </w:rPr>
        <w:t>n</w:t>
      </w:r>
      <w:r w:rsidR="007C4343" w:rsidRPr="006F2BED">
        <w:rPr>
          <w:rFonts w:ascii="Arial" w:hAnsi="Arial" w:cs="Arial"/>
          <w:sz w:val="22"/>
          <w:szCs w:val="22"/>
        </w:rPr>
        <w:t xml:space="preserve"> </w:t>
      </w:r>
      <w:r w:rsidR="008D00F1" w:rsidRPr="006F2BED">
        <w:rPr>
          <w:rFonts w:ascii="Arial" w:hAnsi="Arial" w:cs="Arial"/>
          <w:sz w:val="22"/>
          <w:szCs w:val="22"/>
        </w:rPr>
        <w:t>organisation</w:t>
      </w:r>
      <w:r w:rsidR="007C4343" w:rsidRPr="006F2BED">
        <w:rPr>
          <w:rFonts w:ascii="Arial" w:hAnsi="Arial" w:cs="Arial"/>
          <w:sz w:val="22"/>
          <w:szCs w:val="22"/>
        </w:rPr>
        <w:t xml:space="preserve"> OMV PETROM SA, </w:t>
      </w:r>
      <w:r w:rsidR="00A03728" w:rsidRPr="006F2BED">
        <w:rPr>
          <w:rFonts w:ascii="Arial" w:hAnsi="Arial" w:cs="Arial"/>
          <w:color w:val="1D2228"/>
          <w:sz w:val="22"/>
          <w:szCs w:val="22"/>
        </w:rPr>
        <w:t>a leading energy company in Southeastern Europe</w:t>
      </w:r>
      <w:r w:rsidR="00DC28AE" w:rsidRPr="006F2BED">
        <w:rPr>
          <w:rFonts w:ascii="Arial" w:hAnsi="Arial" w:cs="Arial"/>
          <w:color w:val="1D2228"/>
          <w:sz w:val="22"/>
          <w:szCs w:val="22"/>
        </w:rPr>
        <w:t>, which develop its activity at national and international level presenting how the interaction</w:t>
      </w:r>
      <w:r w:rsidR="00F33474" w:rsidRPr="006F2BED">
        <w:rPr>
          <w:rFonts w:ascii="Arial" w:hAnsi="Arial" w:cs="Arial"/>
          <w:color w:val="1D2228"/>
          <w:sz w:val="22"/>
          <w:szCs w:val="22"/>
        </w:rPr>
        <w:t>s</w:t>
      </w:r>
      <w:r w:rsidR="00DC28AE" w:rsidRPr="006F2BED">
        <w:rPr>
          <w:rFonts w:ascii="Arial" w:hAnsi="Arial" w:cs="Arial"/>
          <w:color w:val="1D2228"/>
          <w:sz w:val="22"/>
          <w:szCs w:val="22"/>
        </w:rPr>
        <w:t xml:space="preserve"> between CG and CSR </w:t>
      </w:r>
      <w:r w:rsidR="00FD5501" w:rsidRPr="006F2BED">
        <w:rPr>
          <w:rFonts w:ascii="Arial" w:hAnsi="Arial" w:cs="Arial"/>
          <w:color w:val="1D2228"/>
          <w:sz w:val="22"/>
          <w:szCs w:val="22"/>
        </w:rPr>
        <w:t>impacted</w:t>
      </w:r>
      <w:r w:rsidR="00DC28AE" w:rsidRPr="006F2BED">
        <w:rPr>
          <w:rFonts w:ascii="Arial" w:hAnsi="Arial" w:cs="Arial"/>
          <w:color w:val="1D2228"/>
          <w:sz w:val="22"/>
          <w:szCs w:val="22"/>
        </w:rPr>
        <w:t xml:space="preserve"> </w:t>
      </w:r>
      <w:r w:rsidR="00FD5501" w:rsidRPr="006F2BED">
        <w:rPr>
          <w:rFonts w:ascii="Arial" w:hAnsi="Arial" w:cs="Arial"/>
          <w:color w:val="1D2228"/>
          <w:sz w:val="22"/>
          <w:szCs w:val="22"/>
        </w:rPr>
        <w:t xml:space="preserve">effectively </w:t>
      </w:r>
      <w:r w:rsidR="00DC28AE" w:rsidRPr="006F2BED">
        <w:rPr>
          <w:rFonts w:ascii="Arial" w:hAnsi="Arial" w:cs="Arial"/>
          <w:color w:val="1D2228"/>
          <w:sz w:val="22"/>
          <w:szCs w:val="22"/>
        </w:rPr>
        <w:t>the organization</w:t>
      </w:r>
      <w:r w:rsidR="00FD5501" w:rsidRPr="006F2BED">
        <w:rPr>
          <w:rFonts w:ascii="Arial" w:hAnsi="Arial" w:cs="Arial"/>
          <w:color w:val="1D2228"/>
          <w:sz w:val="22"/>
          <w:szCs w:val="22"/>
        </w:rPr>
        <w:t>’s</w:t>
      </w:r>
      <w:r w:rsidR="00DC28AE" w:rsidRPr="006F2BED">
        <w:rPr>
          <w:rFonts w:ascii="Arial" w:hAnsi="Arial" w:cs="Arial"/>
          <w:color w:val="1D2228"/>
          <w:sz w:val="22"/>
          <w:szCs w:val="22"/>
        </w:rPr>
        <w:t xml:space="preserve"> </w:t>
      </w:r>
      <w:r w:rsidR="00697C53" w:rsidRPr="006F2BED">
        <w:rPr>
          <w:rFonts w:ascii="Arial" w:hAnsi="Arial" w:cs="Arial"/>
          <w:color w:val="1D2228"/>
          <w:sz w:val="22"/>
          <w:szCs w:val="22"/>
        </w:rPr>
        <w:t>performance. This</w:t>
      </w:r>
      <w:r w:rsidR="00A03728" w:rsidRPr="006F2BED">
        <w:rPr>
          <w:rFonts w:ascii="Arial" w:hAnsi="Arial" w:cs="Arial"/>
          <w:color w:val="1D2228"/>
          <w:sz w:val="22"/>
          <w:szCs w:val="22"/>
        </w:rPr>
        <w:t xml:space="preserve"> report examines various metrics of corporate governance and CSR and discusses their influence on OMV P</w:t>
      </w:r>
      <w:r w:rsidR="008D00F1" w:rsidRPr="006F2BED">
        <w:rPr>
          <w:rFonts w:ascii="Arial" w:hAnsi="Arial" w:cs="Arial"/>
          <w:color w:val="1D2228"/>
          <w:sz w:val="22"/>
          <w:szCs w:val="22"/>
        </w:rPr>
        <w:t>ETROM</w:t>
      </w:r>
      <w:r w:rsidR="00A03728" w:rsidRPr="006F2BED">
        <w:rPr>
          <w:rFonts w:ascii="Arial" w:hAnsi="Arial" w:cs="Arial"/>
          <w:color w:val="1D2228"/>
          <w:sz w:val="22"/>
          <w:szCs w:val="22"/>
        </w:rPr>
        <w:t>'s performance, supported by empirical data</w:t>
      </w:r>
      <w:r w:rsidR="00EE73FE" w:rsidRPr="006F2BED">
        <w:rPr>
          <w:rFonts w:ascii="Arial" w:hAnsi="Arial" w:cs="Arial"/>
          <w:color w:val="1D2228"/>
          <w:sz w:val="22"/>
          <w:szCs w:val="22"/>
        </w:rPr>
        <w:t xml:space="preserve"> (OMV PETROM, N.D.)</w:t>
      </w:r>
      <w:r w:rsidR="00A03728" w:rsidRPr="006F2BED">
        <w:rPr>
          <w:rFonts w:ascii="Arial" w:hAnsi="Arial" w:cs="Arial"/>
          <w:color w:val="1D2228"/>
          <w:sz w:val="22"/>
          <w:szCs w:val="22"/>
        </w:rPr>
        <w:t>.</w:t>
      </w:r>
    </w:p>
    <w:p w14:paraId="2D06C5BC" w14:textId="0326C1F3" w:rsidR="00FD5501" w:rsidRPr="006F2BED" w:rsidRDefault="00FD5501" w:rsidP="006F2BED">
      <w:pPr>
        <w:shd w:val="clear" w:color="auto" w:fill="FFFFFF"/>
        <w:spacing w:line="360" w:lineRule="auto"/>
        <w:ind w:firstLine="360"/>
        <w:jc w:val="both"/>
        <w:rPr>
          <w:rFonts w:ascii="Arial" w:hAnsi="Arial" w:cs="Arial"/>
          <w:color w:val="1D2228"/>
          <w:sz w:val="22"/>
          <w:szCs w:val="22"/>
        </w:rPr>
      </w:pPr>
      <w:r w:rsidRPr="006F2BED">
        <w:rPr>
          <w:rFonts w:ascii="Arial" w:hAnsi="Arial" w:cs="Arial"/>
          <w:color w:val="1D2228"/>
          <w:sz w:val="22"/>
          <w:szCs w:val="22"/>
        </w:rPr>
        <w:t>The chosen</w:t>
      </w:r>
      <w:r w:rsidR="00592B12" w:rsidRPr="006F2BED">
        <w:rPr>
          <w:rFonts w:ascii="Arial" w:hAnsi="Arial" w:cs="Arial"/>
          <w:color w:val="1D2228"/>
          <w:sz w:val="22"/>
          <w:szCs w:val="22"/>
        </w:rPr>
        <w:t xml:space="preserve"> example</w:t>
      </w:r>
      <w:r w:rsidRPr="006F2BED">
        <w:rPr>
          <w:rFonts w:ascii="Arial" w:hAnsi="Arial" w:cs="Arial"/>
          <w:color w:val="1D2228"/>
          <w:sz w:val="22"/>
          <w:szCs w:val="22"/>
        </w:rPr>
        <w:t>, targeted the Romanian oil market</w:t>
      </w:r>
      <w:r w:rsidR="00697C53" w:rsidRPr="006F2BED">
        <w:rPr>
          <w:rFonts w:ascii="Arial" w:hAnsi="Arial" w:cs="Arial"/>
          <w:color w:val="1D2228"/>
          <w:sz w:val="22"/>
          <w:szCs w:val="22"/>
        </w:rPr>
        <w:t xml:space="preserve"> concentrating on such concepts of CG and CSR in the context of International Management.</w:t>
      </w:r>
    </w:p>
    <w:p w14:paraId="3292803F" w14:textId="77777777" w:rsidR="00697C53" w:rsidRPr="006F2BED" w:rsidRDefault="00697C53" w:rsidP="006F2BED">
      <w:pPr>
        <w:shd w:val="clear" w:color="auto" w:fill="FFFFFF"/>
        <w:spacing w:line="360" w:lineRule="auto"/>
        <w:ind w:firstLine="360"/>
        <w:jc w:val="both"/>
        <w:rPr>
          <w:rFonts w:ascii="Arial" w:hAnsi="Arial" w:cs="Arial"/>
          <w:sz w:val="22"/>
          <w:szCs w:val="22"/>
        </w:rPr>
      </w:pPr>
    </w:p>
    <w:p w14:paraId="1869A047" w14:textId="5FAA6371" w:rsidR="00963C08" w:rsidRPr="006F2BED" w:rsidRDefault="00963C08" w:rsidP="006F2BED">
      <w:pPr>
        <w:pStyle w:val="ListParagraph"/>
        <w:numPr>
          <w:ilvl w:val="0"/>
          <w:numId w:val="16"/>
        </w:numPr>
        <w:shd w:val="clear" w:color="auto" w:fill="FFFFFF"/>
        <w:spacing w:line="360" w:lineRule="auto"/>
        <w:jc w:val="both"/>
        <w:rPr>
          <w:rFonts w:ascii="Arial" w:hAnsi="Arial" w:cs="Arial"/>
          <w:b/>
          <w:bCs/>
          <w:sz w:val="22"/>
          <w:szCs w:val="22"/>
        </w:rPr>
      </w:pPr>
      <w:r w:rsidRPr="006F2BED">
        <w:rPr>
          <w:rFonts w:ascii="Arial" w:hAnsi="Arial" w:cs="Arial"/>
          <w:b/>
          <w:bCs/>
          <w:sz w:val="22"/>
          <w:szCs w:val="22"/>
        </w:rPr>
        <w:t>MAIN BODY</w:t>
      </w:r>
      <w:r w:rsidR="00101F3A" w:rsidRPr="006F2BED">
        <w:rPr>
          <w:rFonts w:ascii="Arial" w:hAnsi="Arial" w:cs="Arial"/>
          <w:b/>
          <w:bCs/>
          <w:sz w:val="22"/>
          <w:szCs w:val="22"/>
        </w:rPr>
        <w:t>. CORPORATE GOVERNANCE AND CSR</w:t>
      </w:r>
    </w:p>
    <w:p w14:paraId="1A8EA2E9" w14:textId="74C15851" w:rsidR="00F71785" w:rsidRPr="006F2BED" w:rsidRDefault="00146005" w:rsidP="006F2BED">
      <w:pPr>
        <w:spacing w:line="360" w:lineRule="auto"/>
        <w:ind w:firstLine="360"/>
        <w:jc w:val="both"/>
        <w:rPr>
          <w:rFonts w:ascii="Arial" w:hAnsi="Arial" w:cs="Arial"/>
          <w:sz w:val="22"/>
          <w:szCs w:val="22"/>
        </w:rPr>
      </w:pPr>
      <w:r w:rsidRPr="006F2BED">
        <w:rPr>
          <w:rFonts w:ascii="Arial" w:hAnsi="Arial" w:cs="Arial"/>
          <w:sz w:val="22"/>
          <w:szCs w:val="22"/>
        </w:rPr>
        <w:t>The report tried to exemplify how i</w:t>
      </w:r>
      <w:r w:rsidR="0069022B" w:rsidRPr="006F2BED">
        <w:rPr>
          <w:rFonts w:ascii="Arial" w:hAnsi="Arial" w:cs="Arial"/>
          <w:sz w:val="22"/>
          <w:szCs w:val="22"/>
        </w:rPr>
        <w:t>n the context of the globalization, such concepts as corporate governance and corporate social responsibility impact</w:t>
      </w:r>
      <w:r w:rsidRPr="006F2BED">
        <w:rPr>
          <w:rFonts w:ascii="Arial" w:hAnsi="Arial" w:cs="Arial"/>
          <w:sz w:val="22"/>
          <w:szCs w:val="22"/>
        </w:rPr>
        <w:t>ed</w:t>
      </w:r>
      <w:r w:rsidR="0069022B" w:rsidRPr="006F2BED">
        <w:rPr>
          <w:rFonts w:ascii="Arial" w:hAnsi="Arial" w:cs="Arial"/>
          <w:sz w:val="22"/>
          <w:szCs w:val="22"/>
        </w:rPr>
        <w:t xml:space="preserve"> the performance of MNC. The concept of corporate governance refers to the main structure of the organization which has the role to administrate and regulate the organization’s business activity</w:t>
      </w:r>
      <w:r w:rsidR="00B77385" w:rsidRPr="006F2BED">
        <w:rPr>
          <w:rFonts w:ascii="Arial" w:hAnsi="Arial" w:cs="Arial"/>
          <w:sz w:val="22"/>
          <w:szCs w:val="22"/>
        </w:rPr>
        <w:t>, pointing the relationship between the different parties of the business</w:t>
      </w:r>
      <w:r w:rsidR="00516A0B" w:rsidRPr="006F2BED">
        <w:rPr>
          <w:rFonts w:ascii="Arial" w:hAnsi="Arial" w:cs="Arial"/>
          <w:sz w:val="22"/>
          <w:szCs w:val="22"/>
        </w:rPr>
        <w:t>:</w:t>
      </w:r>
      <w:r w:rsidR="00C4502C" w:rsidRPr="006F2BED">
        <w:rPr>
          <w:rFonts w:ascii="Arial" w:hAnsi="Arial" w:cs="Arial"/>
          <w:sz w:val="22"/>
          <w:szCs w:val="22"/>
        </w:rPr>
        <w:t xml:space="preserve"> </w:t>
      </w:r>
      <w:r w:rsidR="00516A0B" w:rsidRPr="006F2BED">
        <w:rPr>
          <w:rFonts w:ascii="Arial" w:hAnsi="Arial" w:cs="Arial"/>
          <w:sz w:val="22"/>
          <w:szCs w:val="22"/>
        </w:rPr>
        <w:t xml:space="preserve">management, its board, its shareholders and other stakeholders. </w:t>
      </w:r>
      <w:r w:rsidR="00F71785" w:rsidRPr="006F2BED">
        <w:rPr>
          <w:rFonts w:ascii="Arial" w:hAnsi="Arial" w:cs="Arial"/>
          <w:sz w:val="22"/>
          <w:szCs w:val="22"/>
        </w:rPr>
        <w:t xml:space="preserve">The CG concentrate on: establishing a right CG structure, ensuring transparency, fairness and equity, and effective monitoring of the board of the organization when represents the interest of shareholders and its stakeholders. </w:t>
      </w:r>
    </w:p>
    <w:p w14:paraId="38BFCA91" w14:textId="3F257A1B" w:rsidR="002F7BE9" w:rsidRPr="006F2BED" w:rsidRDefault="00C4502C" w:rsidP="006F2BED">
      <w:pPr>
        <w:shd w:val="clear" w:color="auto" w:fill="FFFFFF"/>
        <w:spacing w:line="360" w:lineRule="auto"/>
        <w:ind w:firstLine="360"/>
        <w:jc w:val="both"/>
        <w:rPr>
          <w:rFonts w:ascii="Arial" w:hAnsi="Arial" w:cs="Arial"/>
          <w:sz w:val="22"/>
          <w:szCs w:val="22"/>
        </w:rPr>
      </w:pPr>
      <w:r w:rsidRPr="006F2BED">
        <w:rPr>
          <w:rFonts w:ascii="Arial" w:hAnsi="Arial" w:cs="Arial"/>
          <w:sz w:val="22"/>
          <w:szCs w:val="22"/>
        </w:rPr>
        <w:lastRenderedPageBreak/>
        <w:t>On the other perspective, the corporate social responsibility ref</w:t>
      </w:r>
      <w:r w:rsidR="00023593" w:rsidRPr="006F2BED">
        <w:rPr>
          <w:rFonts w:ascii="Arial" w:hAnsi="Arial" w:cs="Arial"/>
          <w:sz w:val="22"/>
          <w:szCs w:val="22"/>
        </w:rPr>
        <w:t>lect</w:t>
      </w:r>
      <w:r w:rsidRPr="006F2BED">
        <w:rPr>
          <w:rFonts w:ascii="Arial" w:hAnsi="Arial" w:cs="Arial"/>
          <w:sz w:val="22"/>
          <w:szCs w:val="22"/>
        </w:rPr>
        <w:t xml:space="preserve"> the action of organization becoming responsible of its activity’s impact, on society and environment, and what actions are welling to undertake in order to secure a </w:t>
      </w:r>
      <w:r w:rsidR="00596460" w:rsidRPr="006F2BED">
        <w:rPr>
          <w:rFonts w:ascii="Arial" w:hAnsi="Arial" w:cs="Arial"/>
          <w:sz w:val="22"/>
          <w:szCs w:val="22"/>
        </w:rPr>
        <w:t xml:space="preserve">positive </w:t>
      </w:r>
      <w:r w:rsidR="00B77385" w:rsidRPr="006F2BED">
        <w:rPr>
          <w:rFonts w:ascii="Arial" w:hAnsi="Arial" w:cs="Arial"/>
          <w:sz w:val="22"/>
          <w:szCs w:val="22"/>
        </w:rPr>
        <w:t xml:space="preserve">social </w:t>
      </w:r>
      <w:r w:rsidR="00596460" w:rsidRPr="006F2BED">
        <w:rPr>
          <w:rFonts w:ascii="Arial" w:hAnsi="Arial" w:cs="Arial"/>
          <w:sz w:val="22"/>
          <w:szCs w:val="22"/>
        </w:rPr>
        <w:t>perception</w:t>
      </w:r>
      <w:r w:rsidR="00B77385" w:rsidRPr="006F2BED">
        <w:rPr>
          <w:rFonts w:ascii="Arial" w:hAnsi="Arial" w:cs="Arial"/>
          <w:sz w:val="22"/>
          <w:szCs w:val="22"/>
        </w:rPr>
        <w:t>.</w:t>
      </w:r>
      <w:r w:rsidR="003D4B1D" w:rsidRPr="006F2BED">
        <w:rPr>
          <w:rFonts w:ascii="Arial" w:hAnsi="Arial" w:cs="Arial"/>
          <w:sz w:val="22"/>
          <w:szCs w:val="22"/>
        </w:rPr>
        <w:t xml:space="preserve"> For this, the organization has to provide non-financial reports, information about its impact on the environment, about business conduct and social engagement. The positive impact of implementing social projects on the business performance has been shown by many studies. </w:t>
      </w:r>
    </w:p>
    <w:p w14:paraId="2DC0CB7D" w14:textId="78C32461" w:rsidR="001D6CB0" w:rsidRPr="006F2BED" w:rsidRDefault="001D6CB0" w:rsidP="006F2BED">
      <w:pPr>
        <w:spacing w:line="360" w:lineRule="auto"/>
        <w:ind w:firstLine="360"/>
        <w:jc w:val="both"/>
        <w:rPr>
          <w:rFonts w:ascii="Arial" w:hAnsi="Arial" w:cs="Arial"/>
          <w:sz w:val="22"/>
          <w:szCs w:val="22"/>
        </w:rPr>
      </w:pPr>
      <w:r w:rsidRPr="006F2BED">
        <w:rPr>
          <w:rFonts w:ascii="Arial" w:hAnsi="Arial" w:cs="Arial"/>
          <w:sz w:val="22"/>
          <w:szCs w:val="22"/>
        </w:rPr>
        <w:t xml:space="preserve"> In general, good governance leads to better corporate performance. </w:t>
      </w:r>
      <w:r w:rsidR="00850542" w:rsidRPr="006F2BED">
        <w:rPr>
          <w:rFonts w:ascii="Arial" w:hAnsi="Arial" w:cs="Arial"/>
          <w:sz w:val="22"/>
          <w:szCs w:val="22"/>
        </w:rPr>
        <w:t>As shown by the many studies t</w:t>
      </w:r>
      <w:r w:rsidRPr="006F2BED">
        <w:rPr>
          <w:rFonts w:ascii="Arial" w:hAnsi="Arial" w:cs="Arial"/>
          <w:sz w:val="22"/>
          <w:szCs w:val="22"/>
        </w:rPr>
        <w:t>here are</w:t>
      </w:r>
      <w:r w:rsidR="00986B06" w:rsidRPr="006F2BED">
        <w:rPr>
          <w:rFonts w:ascii="Arial" w:hAnsi="Arial" w:cs="Arial"/>
          <w:sz w:val="22"/>
          <w:szCs w:val="22"/>
        </w:rPr>
        <w:t xml:space="preserve"> </w:t>
      </w:r>
      <w:r w:rsidRPr="006F2BED">
        <w:rPr>
          <w:rFonts w:ascii="Arial" w:hAnsi="Arial" w:cs="Arial"/>
          <w:sz w:val="22"/>
          <w:szCs w:val="22"/>
        </w:rPr>
        <w:t>two theoretical models</w:t>
      </w:r>
      <w:r w:rsidR="00986B06" w:rsidRPr="006F2BED">
        <w:rPr>
          <w:rFonts w:ascii="Arial" w:hAnsi="Arial" w:cs="Arial"/>
          <w:sz w:val="22"/>
          <w:szCs w:val="22"/>
        </w:rPr>
        <w:t>:</w:t>
      </w:r>
      <w:r w:rsidRPr="006F2BED">
        <w:rPr>
          <w:rFonts w:ascii="Arial" w:hAnsi="Arial" w:cs="Arial"/>
          <w:sz w:val="22"/>
          <w:szCs w:val="22"/>
        </w:rPr>
        <w:t xml:space="preserve"> the stakeholder model and the shareholder model, </w:t>
      </w:r>
      <w:r w:rsidR="00850542" w:rsidRPr="006F2BED">
        <w:rPr>
          <w:rFonts w:ascii="Arial" w:hAnsi="Arial" w:cs="Arial"/>
          <w:sz w:val="22"/>
          <w:szCs w:val="22"/>
        </w:rPr>
        <w:t>that explain</w:t>
      </w:r>
      <w:r w:rsidRPr="006F2BED">
        <w:rPr>
          <w:rFonts w:ascii="Arial" w:hAnsi="Arial" w:cs="Arial"/>
          <w:sz w:val="22"/>
          <w:szCs w:val="22"/>
        </w:rPr>
        <w:t xml:space="preserve"> how corporate governance impacts performance. </w:t>
      </w:r>
      <w:r w:rsidR="00850542" w:rsidRPr="006F2BED">
        <w:rPr>
          <w:rFonts w:ascii="Arial" w:hAnsi="Arial" w:cs="Arial"/>
          <w:sz w:val="22"/>
          <w:szCs w:val="22"/>
        </w:rPr>
        <w:t xml:space="preserve">The first </w:t>
      </w:r>
      <w:r w:rsidRPr="006F2BED">
        <w:rPr>
          <w:rFonts w:ascii="Arial" w:hAnsi="Arial" w:cs="Arial"/>
          <w:sz w:val="22"/>
          <w:szCs w:val="22"/>
        </w:rPr>
        <w:t xml:space="preserve">model </w:t>
      </w:r>
      <w:r w:rsidR="00850542" w:rsidRPr="006F2BED">
        <w:rPr>
          <w:rFonts w:ascii="Arial" w:hAnsi="Arial" w:cs="Arial"/>
          <w:sz w:val="22"/>
          <w:szCs w:val="22"/>
        </w:rPr>
        <w:t>of stakeholders imply</w:t>
      </w:r>
      <w:r w:rsidRPr="006F2BED">
        <w:rPr>
          <w:rFonts w:ascii="Arial" w:hAnsi="Arial" w:cs="Arial"/>
          <w:sz w:val="22"/>
          <w:szCs w:val="22"/>
        </w:rPr>
        <w:t xml:space="preserve"> that manage</w:t>
      </w:r>
      <w:r w:rsidR="00850542" w:rsidRPr="006F2BED">
        <w:rPr>
          <w:rFonts w:ascii="Arial" w:hAnsi="Arial" w:cs="Arial"/>
          <w:sz w:val="22"/>
          <w:szCs w:val="22"/>
        </w:rPr>
        <w:t>ment</w:t>
      </w:r>
      <w:r w:rsidRPr="006F2BED">
        <w:rPr>
          <w:rFonts w:ascii="Arial" w:hAnsi="Arial" w:cs="Arial"/>
          <w:sz w:val="22"/>
          <w:szCs w:val="22"/>
        </w:rPr>
        <w:t xml:space="preserve"> who </w:t>
      </w:r>
      <w:r w:rsidR="00850542" w:rsidRPr="006F2BED">
        <w:rPr>
          <w:rFonts w:ascii="Arial" w:hAnsi="Arial" w:cs="Arial"/>
          <w:sz w:val="22"/>
          <w:szCs w:val="22"/>
        </w:rPr>
        <w:t>looks after</w:t>
      </w:r>
      <w:r w:rsidRPr="006F2BED">
        <w:rPr>
          <w:rFonts w:ascii="Arial" w:hAnsi="Arial" w:cs="Arial"/>
          <w:sz w:val="22"/>
          <w:szCs w:val="22"/>
        </w:rPr>
        <w:t xml:space="preserve"> the interests of employees, creditors, and the environment</w:t>
      </w:r>
      <w:r w:rsidR="00850542" w:rsidRPr="006F2BED">
        <w:rPr>
          <w:rFonts w:ascii="Arial" w:hAnsi="Arial" w:cs="Arial"/>
          <w:sz w:val="22"/>
          <w:szCs w:val="22"/>
        </w:rPr>
        <w:t xml:space="preserve"> it is more successful. T</w:t>
      </w:r>
      <w:r w:rsidRPr="006F2BED">
        <w:rPr>
          <w:rFonts w:ascii="Arial" w:hAnsi="Arial" w:cs="Arial"/>
          <w:sz w:val="22"/>
          <w:szCs w:val="22"/>
        </w:rPr>
        <w:t xml:space="preserve">he shareholder model claims that managers should </w:t>
      </w:r>
      <w:r w:rsidR="00850542" w:rsidRPr="006F2BED">
        <w:rPr>
          <w:rFonts w:ascii="Arial" w:hAnsi="Arial" w:cs="Arial"/>
          <w:sz w:val="22"/>
          <w:szCs w:val="22"/>
        </w:rPr>
        <w:t>prioritise</w:t>
      </w:r>
      <w:r w:rsidRPr="006F2BED">
        <w:rPr>
          <w:rFonts w:ascii="Arial" w:hAnsi="Arial" w:cs="Arial"/>
          <w:sz w:val="22"/>
          <w:szCs w:val="22"/>
        </w:rPr>
        <w:t xml:space="preserve"> shareholder interests and seek the </w:t>
      </w:r>
      <w:r w:rsidR="00850542" w:rsidRPr="006F2BED">
        <w:rPr>
          <w:rFonts w:ascii="Arial" w:hAnsi="Arial" w:cs="Arial"/>
          <w:sz w:val="22"/>
          <w:szCs w:val="22"/>
        </w:rPr>
        <w:t xml:space="preserve">profit </w:t>
      </w:r>
      <w:r w:rsidRPr="006F2BED">
        <w:rPr>
          <w:rFonts w:ascii="Arial" w:hAnsi="Arial" w:cs="Arial"/>
          <w:sz w:val="22"/>
          <w:szCs w:val="22"/>
        </w:rPr>
        <w:t xml:space="preserve">maximization. </w:t>
      </w:r>
      <w:r w:rsidR="001828D3" w:rsidRPr="006F2BED">
        <w:rPr>
          <w:rFonts w:ascii="Arial" w:hAnsi="Arial" w:cs="Arial"/>
          <w:sz w:val="22"/>
          <w:szCs w:val="22"/>
        </w:rPr>
        <w:t>This is how the agency conflict arise, because the managers try to stay independent, consolidate their position, get paid for their activity, and in the same time, the shareholders demand maximization of their wealth.</w:t>
      </w:r>
    </w:p>
    <w:p w14:paraId="5FFF9F0A" w14:textId="77777777" w:rsidR="008D5B24" w:rsidRPr="006F2BED" w:rsidRDefault="008D5B24" w:rsidP="006F2BED">
      <w:pPr>
        <w:spacing w:line="360" w:lineRule="auto"/>
        <w:ind w:firstLine="360"/>
        <w:jc w:val="both"/>
        <w:rPr>
          <w:rFonts w:ascii="Arial" w:hAnsi="Arial" w:cs="Arial"/>
          <w:sz w:val="22"/>
          <w:szCs w:val="22"/>
        </w:rPr>
      </w:pPr>
    </w:p>
    <w:p w14:paraId="1B8F04B3" w14:textId="365371F8" w:rsidR="00A002B1" w:rsidRPr="006F2BED" w:rsidRDefault="008D5B24" w:rsidP="006F2BED">
      <w:pPr>
        <w:pStyle w:val="NormalWeb"/>
        <w:kinsoku w:val="0"/>
        <w:overflowPunct w:val="0"/>
        <w:spacing w:before="0" w:beforeAutospacing="0" w:after="0" w:afterAutospacing="0" w:line="360" w:lineRule="auto"/>
        <w:ind w:firstLine="360"/>
        <w:jc w:val="both"/>
        <w:textAlignment w:val="baseline"/>
        <w:rPr>
          <w:rFonts w:ascii="Arial" w:hAnsi="Arial" w:cs="Arial"/>
          <w:sz w:val="22"/>
          <w:szCs w:val="22"/>
        </w:rPr>
      </w:pPr>
      <w:r w:rsidRPr="006F2BED">
        <w:rPr>
          <w:rFonts w:ascii="Arial" w:hAnsi="Arial" w:cs="Arial"/>
          <w:sz w:val="22"/>
          <w:szCs w:val="22"/>
        </w:rPr>
        <w:t xml:space="preserve">According to some studies conducted by Bebchuk, </w:t>
      </w:r>
      <w:proofErr w:type="spellStart"/>
      <w:r w:rsidRPr="006F2BED">
        <w:rPr>
          <w:rFonts w:ascii="Arial" w:hAnsi="Arial" w:cs="Arial"/>
          <w:sz w:val="22"/>
          <w:szCs w:val="22"/>
        </w:rPr>
        <w:t>Kraakman</w:t>
      </w:r>
      <w:proofErr w:type="spellEnd"/>
      <w:r w:rsidRPr="006F2BED">
        <w:rPr>
          <w:rFonts w:ascii="Arial" w:hAnsi="Arial" w:cs="Arial"/>
          <w:sz w:val="22"/>
          <w:szCs w:val="22"/>
        </w:rPr>
        <w:t>, and Triantis</w:t>
      </w:r>
      <w:r w:rsidR="00DF7088">
        <w:rPr>
          <w:rFonts w:ascii="Arial" w:hAnsi="Arial" w:cs="Arial"/>
          <w:sz w:val="22"/>
          <w:szCs w:val="22"/>
        </w:rPr>
        <w:t xml:space="preserve"> (1999)</w:t>
      </w:r>
      <w:r w:rsidRPr="006F2BED">
        <w:rPr>
          <w:rFonts w:ascii="Arial" w:hAnsi="Arial" w:cs="Arial"/>
          <w:sz w:val="22"/>
          <w:szCs w:val="22"/>
        </w:rPr>
        <w:t xml:space="preserve">, </w:t>
      </w:r>
      <w:r w:rsidR="008319E6" w:rsidRPr="006F2BED">
        <w:rPr>
          <w:rFonts w:ascii="Arial" w:hAnsi="Arial" w:cs="Arial"/>
          <w:sz w:val="22"/>
          <w:szCs w:val="22"/>
        </w:rPr>
        <w:t>the</w:t>
      </w:r>
      <w:r w:rsidRPr="006F2BED">
        <w:rPr>
          <w:rFonts w:ascii="Arial" w:hAnsi="Arial" w:cs="Arial"/>
          <w:sz w:val="22"/>
          <w:szCs w:val="22"/>
        </w:rPr>
        <w:t xml:space="preserve"> literature</w:t>
      </w:r>
      <w:r w:rsidR="008319E6" w:rsidRPr="006F2BED">
        <w:rPr>
          <w:rFonts w:ascii="Arial" w:hAnsi="Arial" w:cs="Arial"/>
          <w:sz w:val="22"/>
          <w:szCs w:val="22"/>
        </w:rPr>
        <w:t xml:space="preserve"> about this concepts</w:t>
      </w:r>
      <w:r w:rsidRPr="006F2BED">
        <w:rPr>
          <w:rFonts w:ascii="Arial" w:hAnsi="Arial" w:cs="Arial"/>
          <w:sz w:val="22"/>
          <w:szCs w:val="22"/>
        </w:rPr>
        <w:t xml:space="preserve"> contains a series of assumptions about the relative effectiveness and efficiency of various tools of monitoring.</w:t>
      </w:r>
      <w:r w:rsidR="008319E6" w:rsidRPr="006F2BED">
        <w:rPr>
          <w:rFonts w:ascii="Arial" w:hAnsi="Arial" w:cs="Arial"/>
          <w:sz w:val="22"/>
          <w:szCs w:val="22"/>
        </w:rPr>
        <w:t xml:space="preserve"> As for example establishing an independent board of directors, is not really the reality and quit hard to measure</w:t>
      </w:r>
      <w:r w:rsidR="00A96A29" w:rsidRPr="006F2BED">
        <w:rPr>
          <w:rFonts w:ascii="Arial" w:hAnsi="Arial" w:cs="Arial"/>
          <w:sz w:val="22"/>
          <w:szCs w:val="22"/>
        </w:rPr>
        <w:t xml:space="preserve"> </w:t>
      </w:r>
      <w:r w:rsidR="008319E6" w:rsidRPr="006F2BED">
        <w:rPr>
          <w:rFonts w:ascii="Arial" w:hAnsi="Arial" w:cs="Arial"/>
          <w:sz w:val="22"/>
          <w:szCs w:val="22"/>
        </w:rPr>
        <w:t>the effective independence of it</w:t>
      </w:r>
      <w:r w:rsidR="008319E6" w:rsidRPr="006F2BED">
        <w:rPr>
          <w:rFonts w:ascii="Arial" w:eastAsia="+mn-ea" w:hAnsi="Arial" w:cs="Arial"/>
          <w:kern w:val="24"/>
          <w:sz w:val="22"/>
          <w:szCs w:val="22"/>
        </w:rPr>
        <w:t xml:space="preserve"> (Bekaert </w:t>
      </w:r>
      <w:r w:rsidR="00FD4A18">
        <w:rPr>
          <w:rFonts w:ascii="Arial" w:eastAsia="+mn-ea" w:hAnsi="Arial" w:cs="Arial"/>
          <w:kern w:val="24"/>
          <w:sz w:val="22"/>
          <w:szCs w:val="22"/>
        </w:rPr>
        <w:t xml:space="preserve">and </w:t>
      </w:r>
      <w:r w:rsidR="008319E6" w:rsidRPr="006F2BED">
        <w:rPr>
          <w:rFonts w:ascii="Arial" w:eastAsia="+mn-ea" w:hAnsi="Arial" w:cs="Arial"/>
          <w:kern w:val="24"/>
          <w:sz w:val="22"/>
          <w:szCs w:val="22"/>
        </w:rPr>
        <w:t>Hodrick</w:t>
      </w:r>
      <w:r w:rsidR="00FD4A18">
        <w:rPr>
          <w:rFonts w:ascii="Arial" w:eastAsia="+mn-ea" w:hAnsi="Arial" w:cs="Arial"/>
          <w:kern w:val="24"/>
          <w:sz w:val="22"/>
          <w:szCs w:val="22"/>
        </w:rPr>
        <w:t>,</w:t>
      </w:r>
      <w:r w:rsidR="008319E6" w:rsidRPr="006F2BED">
        <w:rPr>
          <w:rFonts w:ascii="Arial" w:eastAsia="+mn-ea" w:hAnsi="Arial" w:cs="Arial"/>
          <w:kern w:val="24"/>
          <w:sz w:val="22"/>
          <w:szCs w:val="22"/>
        </w:rPr>
        <w:t xml:space="preserve"> 201</w:t>
      </w:r>
      <w:r w:rsidR="00DF7088">
        <w:rPr>
          <w:rFonts w:ascii="Arial" w:eastAsia="+mn-ea" w:hAnsi="Arial" w:cs="Arial"/>
          <w:kern w:val="24"/>
          <w:sz w:val="22"/>
          <w:szCs w:val="22"/>
        </w:rPr>
        <w:t>7</w:t>
      </w:r>
      <w:r w:rsidR="008319E6" w:rsidRPr="006F2BED">
        <w:rPr>
          <w:rFonts w:ascii="Arial" w:eastAsia="+mn-ea" w:hAnsi="Arial" w:cs="Arial"/>
          <w:kern w:val="24"/>
          <w:sz w:val="22"/>
          <w:szCs w:val="22"/>
        </w:rPr>
        <w:t>)</w:t>
      </w:r>
      <w:r w:rsidR="00A96A29" w:rsidRPr="006F2BED">
        <w:rPr>
          <w:rFonts w:ascii="Arial" w:eastAsia="+mn-ea" w:hAnsi="Arial" w:cs="Arial"/>
          <w:kern w:val="24"/>
          <w:sz w:val="22"/>
          <w:szCs w:val="22"/>
        </w:rPr>
        <w:t>.</w:t>
      </w:r>
    </w:p>
    <w:p w14:paraId="47957F33" w14:textId="7C33357E" w:rsidR="008D5B24" w:rsidRPr="006F2BED" w:rsidRDefault="00A002B1" w:rsidP="006F2BED">
      <w:pPr>
        <w:shd w:val="clear" w:color="auto" w:fill="FFFFFF"/>
        <w:spacing w:line="360" w:lineRule="auto"/>
        <w:ind w:firstLine="360"/>
        <w:jc w:val="both"/>
        <w:rPr>
          <w:rFonts w:ascii="Arial" w:hAnsi="Arial" w:cs="Arial"/>
          <w:sz w:val="22"/>
          <w:szCs w:val="22"/>
        </w:rPr>
      </w:pPr>
      <w:r w:rsidRPr="006F2BED">
        <w:rPr>
          <w:rFonts w:ascii="Arial" w:hAnsi="Arial" w:cs="Arial"/>
          <w:sz w:val="22"/>
          <w:szCs w:val="22"/>
        </w:rPr>
        <w:t>This report aims to help the understanding</w:t>
      </w:r>
      <w:r w:rsidR="00BB56EA" w:rsidRPr="006F2BED">
        <w:rPr>
          <w:rFonts w:ascii="Arial" w:hAnsi="Arial" w:cs="Arial"/>
          <w:sz w:val="22"/>
          <w:szCs w:val="22"/>
        </w:rPr>
        <w:t xml:space="preserve"> of the </w:t>
      </w:r>
      <w:r w:rsidR="007D437B" w:rsidRPr="006F2BED">
        <w:rPr>
          <w:rFonts w:ascii="Arial" w:hAnsi="Arial" w:cs="Arial"/>
          <w:sz w:val="22"/>
          <w:szCs w:val="22"/>
        </w:rPr>
        <w:t>enquiry</w:t>
      </w:r>
      <w:r w:rsidRPr="006F2BED">
        <w:rPr>
          <w:rFonts w:ascii="Arial" w:hAnsi="Arial" w:cs="Arial"/>
          <w:sz w:val="22"/>
          <w:szCs w:val="22"/>
        </w:rPr>
        <w:t xml:space="preserve"> if a better CG mechanism and a higher CSR are able to contribute to business performance. Nowadays, we can see examples of managers that seems to be more interested in good performance </w:t>
      </w:r>
      <w:r w:rsidR="00BE295C" w:rsidRPr="006F2BED">
        <w:rPr>
          <w:rFonts w:ascii="Arial" w:hAnsi="Arial" w:cs="Arial"/>
          <w:sz w:val="22"/>
          <w:szCs w:val="22"/>
        </w:rPr>
        <w:t>rather</w:t>
      </w:r>
      <w:r w:rsidRPr="006F2BED">
        <w:rPr>
          <w:rFonts w:ascii="Arial" w:hAnsi="Arial" w:cs="Arial"/>
          <w:sz w:val="22"/>
          <w:szCs w:val="22"/>
        </w:rPr>
        <w:t xml:space="preserve"> t</w:t>
      </w:r>
      <w:r w:rsidR="00BE295C" w:rsidRPr="006F2BED">
        <w:rPr>
          <w:rFonts w:ascii="Arial" w:hAnsi="Arial" w:cs="Arial"/>
          <w:sz w:val="22"/>
          <w:szCs w:val="22"/>
        </w:rPr>
        <w:t>han</w:t>
      </w:r>
      <w:r w:rsidRPr="006F2BED">
        <w:rPr>
          <w:rFonts w:ascii="Arial" w:hAnsi="Arial" w:cs="Arial"/>
          <w:sz w:val="22"/>
          <w:szCs w:val="22"/>
        </w:rPr>
        <w:t xml:space="preserve"> serv</w:t>
      </w:r>
      <w:r w:rsidR="00BE295C" w:rsidRPr="006F2BED">
        <w:rPr>
          <w:rFonts w:ascii="Arial" w:hAnsi="Arial" w:cs="Arial"/>
          <w:sz w:val="22"/>
          <w:szCs w:val="22"/>
        </w:rPr>
        <w:t>ing</w:t>
      </w:r>
      <w:r w:rsidRPr="006F2BED">
        <w:rPr>
          <w:rFonts w:ascii="Arial" w:hAnsi="Arial" w:cs="Arial"/>
          <w:sz w:val="22"/>
          <w:szCs w:val="22"/>
        </w:rPr>
        <w:t xml:space="preserve"> their </w:t>
      </w:r>
      <w:r w:rsidR="00BE295C" w:rsidRPr="006F2BED">
        <w:rPr>
          <w:rFonts w:ascii="Arial" w:hAnsi="Arial" w:cs="Arial"/>
          <w:sz w:val="22"/>
          <w:szCs w:val="22"/>
        </w:rPr>
        <w:t xml:space="preserve">shareholders views, as </w:t>
      </w:r>
      <w:r w:rsidR="008319E6" w:rsidRPr="006F2BED">
        <w:rPr>
          <w:rFonts w:ascii="Arial" w:hAnsi="Arial" w:cs="Arial"/>
          <w:sz w:val="22"/>
          <w:szCs w:val="22"/>
        </w:rPr>
        <w:t>seen in different examples of projects that are</w:t>
      </w:r>
      <w:r w:rsidR="00BE295C" w:rsidRPr="006F2BED">
        <w:rPr>
          <w:rFonts w:ascii="Arial" w:hAnsi="Arial" w:cs="Arial"/>
          <w:sz w:val="22"/>
          <w:szCs w:val="22"/>
        </w:rPr>
        <w:t xml:space="preserve"> </w:t>
      </w:r>
      <w:r w:rsidR="00CE1D14" w:rsidRPr="006F2BED">
        <w:rPr>
          <w:rFonts w:ascii="Arial" w:hAnsi="Arial" w:cs="Arial"/>
          <w:sz w:val="22"/>
          <w:szCs w:val="22"/>
        </w:rPr>
        <w:t>focusing</w:t>
      </w:r>
      <w:r w:rsidR="00BE295C" w:rsidRPr="006F2BED">
        <w:rPr>
          <w:rFonts w:ascii="Arial" w:hAnsi="Arial" w:cs="Arial"/>
          <w:sz w:val="22"/>
          <w:szCs w:val="22"/>
        </w:rPr>
        <w:t xml:space="preserve"> on utility maximisation, long-term survival measures, and strategic consistency.</w:t>
      </w:r>
    </w:p>
    <w:p w14:paraId="553D6A87" w14:textId="1A740F7F" w:rsidR="00246569" w:rsidRPr="006F2BED" w:rsidRDefault="00AB35F0" w:rsidP="006F2BED">
      <w:pPr>
        <w:shd w:val="clear" w:color="auto" w:fill="FFFFFF"/>
        <w:spacing w:line="360" w:lineRule="auto"/>
        <w:ind w:firstLine="360"/>
        <w:jc w:val="both"/>
        <w:rPr>
          <w:rFonts w:ascii="Arial" w:hAnsi="Arial" w:cs="Arial"/>
          <w:sz w:val="22"/>
          <w:szCs w:val="22"/>
        </w:rPr>
      </w:pPr>
      <w:r w:rsidRPr="006F2BED">
        <w:rPr>
          <w:rFonts w:ascii="Arial" w:hAnsi="Arial" w:cs="Arial"/>
          <w:sz w:val="22"/>
          <w:szCs w:val="22"/>
        </w:rPr>
        <w:t xml:space="preserve">Presenting the </w:t>
      </w:r>
      <w:r w:rsidR="00437F20" w:rsidRPr="006F2BED">
        <w:rPr>
          <w:rFonts w:ascii="Arial" w:hAnsi="Arial" w:cs="Arial"/>
          <w:sz w:val="22"/>
          <w:szCs w:val="22"/>
        </w:rPr>
        <w:t>case</w:t>
      </w:r>
      <w:r w:rsidRPr="006F2BED">
        <w:rPr>
          <w:rFonts w:ascii="Arial" w:hAnsi="Arial" w:cs="Arial"/>
          <w:sz w:val="22"/>
          <w:szCs w:val="22"/>
        </w:rPr>
        <w:t xml:space="preserve"> of</w:t>
      </w:r>
      <w:r w:rsidR="00437F20" w:rsidRPr="006F2BED">
        <w:rPr>
          <w:rFonts w:ascii="Arial" w:hAnsi="Arial" w:cs="Arial"/>
          <w:sz w:val="22"/>
          <w:szCs w:val="22"/>
        </w:rPr>
        <w:t xml:space="preserve"> OMV PETROM SA</w:t>
      </w:r>
      <w:r w:rsidRPr="006F2BED">
        <w:rPr>
          <w:rFonts w:ascii="Arial" w:hAnsi="Arial" w:cs="Arial"/>
          <w:sz w:val="22"/>
          <w:szCs w:val="22"/>
        </w:rPr>
        <w:t xml:space="preserve"> and aspects about its business activity</w:t>
      </w:r>
      <w:r w:rsidR="00DB61F0" w:rsidRPr="006F2BED">
        <w:rPr>
          <w:rFonts w:ascii="Arial" w:hAnsi="Arial" w:cs="Arial"/>
          <w:sz w:val="22"/>
          <w:szCs w:val="22"/>
        </w:rPr>
        <w:t>,</w:t>
      </w:r>
      <w:r w:rsidRPr="006F2BED">
        <w:rPr>
          <w:rFonts w:ascii="Arial" w:hAnsi="Arial" w:cs="Arial"/>
          <w:sz w:val="22"/>
          <w:szCs w:val="22"/>
        </w:rPr>
        <w:t xml:space="preserve"> the report shows how this concepts ha</w:t>
      </w:r>
      <w:r w:rsidR="006E1F23" w:rsidRPr="006F2BED">
        <w:rPr>
          <w:rFonts w:ascii="Arial" w:hAnsi="Arial" w:cs="Arial"/>
          <w:sz w:val="22"/>
          <w:szCs w:val="22"/>
        </w:rPr>
        <w:t>s</w:t>
      </w:r>
      <w:r w:rsidRPr="006F2BED">
        <w:rPr>
          <w:rFonts w:ascii="Arial" w:hAnsi="Arial" w:cs="Arial"/>
          <w:sz w:val="22"/>
          <w:szCs w:val="22"/>
        </w:rPr>
        <w:t xml:space="preserve"> been integrated by the organization</w:t>
      </w:r>
      <w:r w:rsidR="00437F20" w:rsidRPr="006F2BED">
        <w:rPr>
          <w:rFonts w:ascii="Arial" w:hAnsi="Arial" w:cs="Arial"/>
          <w:sz w:val="22"/>
          <w:szCs w:val="22"/>
        </w:rPr>
        <w:t xml:space="preserve">. </w:t>
      </w:r>
      <w:r w:rsidR="00987D42" w:rsidRPr="006F2BED">
        <w:rPr>
          <w:rFonts w:ascii="Arial" w:hAnsi="Arial" w:cs="Arial"/>
          <w:sz w:val="22"/>
          <w:szCs w:val="22"/>
        </w:rPr>
        <w:t>We choose to present this case</w:t>
      </w:r>
      <w:r w:rsidR="00437F20" w:rsidRPr="006F2BED">
        <w:rPr>
          <w:rFonts w:ascii="Arial" w:hAnsi="Arial" w:cs="Arial"/>
          <w:sz w:val="22"/>
          <w:szCs w:val="22"/>
        </w:rPr>
        <w:t xml:space="preserve">, </w:t>
      </w:r>
      <w:r w:rsidR="00987D42" w:rsidRPr="006F2BED">
        <w:rPr>
          <w:rFonts w:ascii="Arial" w:hAnsi="Arial" w:cs="Arial"/>
          <w:sz w:val="22"/>
          <w:szCs w:val="22"/>
        </w:rPr>
        <w:t xml:space="preserve">because </w:t>
      </w:r>
      <w:r w:rsidR="00474444" w:rsidRPr="006F2BED">
        <w:rPr>
          <w:rFonts w:ascii="Arial" w:hAnsi="Arial" w:cs="Arial"/>
          <w:sz w:val="22"/>
          <w:szCs w:val="22"/>
        </w:rPr>
        <w:t xml:space="preserve">of </w:t>
      </w:r>
      <w:r w:rsidR="00437F20" w:rsidRPr="006F2BED">
        <w:rPr>
          <w:rFonts w:ascii="Arial" w:hAnsi="Arial" w:cs="Arial"/>
          <w:sz w:val="22"/>
          <w:szCs w:val="22"/>
        </w:rPr>
        <w:t>the transform</w:t>
      </w:r>
      <w:r w:rsidR="00474444" w:rsidRPr="006F2BED">
        <w:rPr>
          <w:rFonts w:ascii="Arial" w:hAnsi="Arial" w:cs="Arial"/>
          <w:sz w:val="22"/>
          <w:szCs w:val="22"/>
        </w:rPr>
        <w:t xml:space="preserve">ations </w:t>
      </w:r>
      <w:r w:rsidR="00ED1419" w:rsidRPr="006F2BED">
        <w:rPr>
          <w:rFonts w:ascii="Arial" w:hAnsi="Arial" w:cs="Arial"/>
          <w:sz w:val="22"/>
          <w:szCs w:val="22"/>
        </w:rPr>
        <w:t>through which</w:t>
      </w:r>
      <w:r w:rsidR="00474444" w:rsidRPr="006F2BED">
        <w:rPr>
          <w:rFonts w:ascii="Arial" w:hAnsi="Arial" w:cs="Arial"/>
          <w:sz w:val="22"/>
          <w:szCs w:val="22"/>
        </w:rPr>
        <w:t xml:space="preserve"> the organization </w:t>
      </w:r>
      <w:r w:rsidR="00ED1419" w:rsidRPr="006F2BED">
        <w:rPr>
          <w:rFonts w:ascii="Arial" w:hAnsi="Arial" w:cs="Arial"/>
          <w:sz w:val="22"/>
          <w:szCs w:val="22"/>
        </w:rPr>
        <w:t xml:space="preserve">have been </w:t>
      </w:r>
      <w:r w:rsidR="00474444" w:rsidRPr="006F2BED">
        <w:rPr>
          <w:rFonts w:ascii="Arial" w:hAnsi="Arial" w:cs="Arial"/>
          <w:sz w:val="22"/>
          <w:szCs w:val="22"/>
        </w:rPr>
        <w:t>over the years</w:t>
      </w:r>
      <w:r w:rsidR="00ED1419" w:rsidRPr="006F2BED">
        <w:rPr>
          <w:rFonts w:ascii="Arial" w:hAnsi="Arial" w:cs="Arial"/>
          <w:sz w:val="22"/>
          <w:szCs w:val="22"/>
        </w:rPr>
        <w:t xml:space="preserve"> and the multiple programs and projects what help them to develop. I</w:t>
      </w:r>
      <w:r w:rsidR="00474444" w:rsidRPr="006F2BED">
        <w:rPr>
          <w:rFonts w:ascii="Arial" w:hAnsi="Arial" w:cs="Arial"/>
          <w:sz w:val="22"/>
          <w:szCs w:val="22"/>
        </w:rPr>
        <w:t>n</w:t>
      </w:r>
      <w:r w:rsidR="00437F20" w:rsidRPr="006F2BED">
        <w:rPr>
          <w:rFonts w:ascii="Arial" w:hAnsi="Arial" w:cs="Arial"/>
          <w:sz w:val="22"/>
          <w:szCs w:val="22"/>
        </w:rPr>
        <w:t xml:space="preserve"> </w:t>
      </w:r>
      <w:r w:rsidR="00987D42" w:rsidRPr="006F2BED">
        <w:rPr>
          <w:rFonts w:ascii="Arial" w:hAnsi="Arial" w:cs="Arial"/>
          <w:sz w:val="22"/>
          <w:szCs w:val="22"/>
        </w:rPr>
        <w:t>2001</w:t>
      </w:r>
      <w:r w:rsidR="00ED1419" w:rsidRPr="006F2BED">
        <w:rPr>
          <w:rFonts w:ascii="Arial" w:hAnsi="Arial" w:cs="Arial"/>
          <w:sz w:val="22"/>
          <w:szCs w:val="22"/>
        </w:rPr>
        <w:t xml:space="preserve">, </w:t>
      </w:r>
      <w:r w:rsidR="00987D42" w:rsidRPr="006F2BED">
        <w:rPr>
          <w:rFonts w:ascii="Arial" w:hAnsi="Arial" w:cs="Arial"/>
          <w:sz w:val="22"/>
          <w:szCs w:val="22"/>
        </w:rPr>
        <w:t xml:space="preserve">the </w:t>
      </w:r>
      <w:r w:rsidR="00E80D7E" w:rsidRPr="006F2BED">
        <w:rPr>
          <w:rFonts w:ascii="Arial" w:hAnsi="Arial" w:cs="Arial"/>
          <w:sz w:val="22"/>
          <w:szCs w:val="22"/>
        </w:rPr>
        <w:t>Romanian</w:t>
      </w:r>
      <w:r w:rsidR="00987D42" w:rsidRPr="006F2BED">
        <w:rPr>
          <w:rFonts w:ascii="Arial" w:hAnsi="Arial" w:cs="Arial"/>
          <w:sz w:val="22"/>
          <w:szCs w:val="22"/>
        </w:rPr>
        <w:t xml:space="preserve"> state started </w:t>
      </w:r>
      <w:r w:rsidR="00437F20" w:rsidRPr="006F2BED">
        <w:rPr>
          <w:rFonts w:ascii="Arial" w:hAnsi="Arial" w:cs="Arial"/>
          <w:sz w:val="22"/>
          <w:szCs w:val="22"/>
        </w:rPr>
        <w:t>the privatization of the PETROM, the largest Romanian oil company</w:t>
      </w:r>
      <w:r w:rsidR="00987D42" w:rsidRPr="006F2BED">
        <w:rPr>
          <w:rFonts w:ascii="Arial" w:hAnsi="Arial" w:cs="Arial"/>
          <w:sz w:val="22"/>
          <w:szCs w:val="22"/>
        </w:rPr>
        <w:t xml:space="preserve">, the company being listed at </w:t>
      </w:r>
      <w:r w:rsidR="00DB61F0" w:rsidRPr="006F2BED">
        <w:rPr>
          <w:rFonts w:ascii="Arial" w:hAnsi="Arial" w:cs="Arial"/>
          <w:sz w:val="22"/>
          <w:szCs w:val="22"/>
        </w:rPr>
        <w:t xml:space="preserve">the </w:t>
      </w:r>
      <w:r w:rsidR="00987D42" w:rsidRPr="006F2BED">
        <w:rPr>
          <w:rFonts w:ascii="Arial" w:hAnsi="Arial" w:cs="Arial"/>
          <w:sz w:val="22"/>
          <w:szCs w:val="22"/>
        </w:rPr>
        <w:t>stock market</w:t>
      </w:r>
      <w:r w:rsidR="001B307D" w:rsidRPr="006F2BED">
        <w:rPr>
          <w:rFonts w:ascii="Arial" w:hAnsi="Arial" w:cs="Arial"/>
          <w:sz w:val="22"/>
          <w:szCs w:val="22"/>
        </w:rPr>
        <w:t>,</w:t>
      </w:r>
      <w:r w:rsidR="00474444" w:rsidRPr="006F2BED">
        <w:rPr>
          <w:rFonts w:ascii="Arial" w:hAnsi="Arial" w:cs="Arial"/>
          <w:sz w:val="22"/>
          <w:szCs w:val="22"/>
        </w:rPr>
        <w:t xml:space="preserve"> and</w:t>
      </w:r>
      <w:r w:rsidR="00987D42" w:rsidRPr="006F2BED">
        <w:rPr>
          <w:rFonts w:ascii="Arial" w:hAnsi="Arial" w:cs="Arial"/>
          <w:sz w:val="22"/>
          <w:szCs w:val="22"/>
        </w:rPr>
        <w:t xml:space="preserve"> </w:t>
      </w:r>
      <w:r w:rsidR="00474444" w:rsidRPr="006F2BED">
        <w:rPr>
          <w:rFonts w:ascii="Arial" w:hAnsi="Arial" w:cs="Arial"/>
          <w:sz w:val="22"/>
          <w:szCs w:val="22"/>
        </w:rPr>
        <w:t xml:space="preserve">in 2004 </w:t>
      </w:r>
      <w:r w:rsidR="00271C92" w:rsidRPr="006F2BED">
        <w:rPr>
          <w:rFonts w:ascii="Arial" w:hAnsi="Arial" w:cs="Arial"/>
          <w:sz w:val="22"/>
          <w:szCs w:val="22"/>
        </w:rPr>
        <w:t>the Austrian</w:t>
      </w:r>
      <w:r w:rsidR="00987D42" w:rsidRPr="006F2BED">
        <w:rPr>
          <w:rFonts w:ascii="Arial" w:hAnsi="Arial" w:cs="Arial"/>
          <w:sz w:val="22"/>
          <w:szCs w:val="22"/>
        </w:rPr>
        <w:t xml:space="preserve"> OMV</w:t>
      </w:r>
      <w:r w:rsidR="00ED1419" w:rsidRPr="006F2BED">
        <w:rPr>
          <w:rFonts w:ascii="Arial" w:hAnsi="Arial" w:cs="Arial"/>
          <w:sz w:val="22"/>
          <w:szCs w:val="22"/>
        </w:rPr>
        <w:t xml:space="preserve"> purchased the a big packet of actions</w:t>
      </w:r>
      <w:r w:rsidR="00474444" w:rsidRPr="006F2BED">
        <w:rPr>
          <w:rFonts w:ascii="Arial" w:hAnsi="Arial" w:cs="Arial"/>
          <w:sz w:val="22"/>
          <w:szCs w:val="22"/>
        </w:rPr>
        <w:t xml:space="preserve"> becom</w:t>
      </w:r>
      <w:r w:rsidR="00ED1419" w:rsidRPr="006F2BED">
        <w:rPr>
          <w:rFonts w:ascii="Arial" w:hAnsi="Arial" w:cs="Arial"/>
          <w:sz w:val="22"/>
          <w:szCs w:val="22"/>
        </w:rPr>
        <w:t xml:space="preserve">ing </w:t>
      </w:r>
      <w:r w:rsidR="00474444" w:rsidRPr="006F2BED">
        <w:rPr>
          <w:rFonts w:ascii="Arial" w:hAnsi="Arial" w:cs="Arial"/>
          <w:sz w:val="22"/>
          <w:szCs w:val="22"/>
        </w:rPr>
        <w:t>the major shareholders</w:t>
      </w:r>
      <w:r w:rsidR="00DC0B85" w:rsidRPr="006F2BED">
        <w:rPr>
          <w:rFonts w:ascii="Arial" w:hAnsi="Arial" w:cs="Arial"/>
          <w:sz w:val="22"/>
          <w:szCs w:val="22"/>
        </w:rPr>
        <w:t>.</w:t>
      </w:r>
      <w:r w:rsidR="00987D42" w:rsidRPr="006F2BED">
        <w:rPr>
          <w:rFonts w:ascii="Arial" w:hAnsi="Arial" w:cs="Arial"/>
          <w:sz w:val="22"/>
          <w:szCs w:val="22"/>
        </w:rPr>
        <w:t xml:space="preserve"> </w:t>
      </w:r>
      <w:r w:rsidR="00DC0B85" w:rsidRPr="006F2BED">
        <w:rPr>
          <w:rFonts w:ascii="Arial" w:hAnsi="Arial" w:cs="Arial"/>
          <w:sz w:val="22"/>
          <w:szCs w:val="22"/>
        </w:rPr>
        <w:t>Today OMV PETROM SA</w:t>
      </w:r>
      <w:r w:rsidR="00CE1D14" w:rsidRPr="006F2BED">
        <w:rPr>
          <w:rFonts w:ascii="Arial" w:hAnsi="Arial" w:cs="Arial"/>
          <w:sz w:val="22"/>
          <w:szCs w:val="22"/>
        </w:rPr>
        <w:t xml:space="preserve"> with its headquarters in Bucharest,</w:t>
      </w:r>
      <w:r w:rsidR="00DC0B85" w:rsidRPr="006F2BED">
        <w:rPr>
          <w:rFonts w:ascii="Arial" w:hAnsi="Arial" w:cs="Arial"/>
          <w:sz w:val="22"/>
          <w:szCs w:val="22"/>
        </w:rPr>
        <w:t xml:space="preserve"> </w:t>
      </w:r>
      <w:r w:rsidR="00CE1D14" w:rsidRPr="006F2BED">
        <w:rPr>
          <w:rFonts w:ascii="Arial" w:hAnsi="Arial" w:cs="Arial"/>
          <w:sz w:val="22"/>
          <w:szCs w:val="22"/>
          <w:shd w:val="clear" w:color="auto" w:fill="FFFFFF"/>
        </w:rPr>
        <w:t>is the largest energy company in South-eastern Europe,</w:t>
      </w:r>
      <w:r w:rsidR="00CE1D14" w:rsidRPr="006F2BED">
        <w:rPr>
          <w:rFonts w:ascii="Arial" w:hAnsi="Arial" w:cs="Arial"/>
          <w:sz w:val="22"/>
          <w:szCs w:val="22"/>
        </w:rPr>
        <w:t xml:space="preserve"> </w:t>
      </w:r>
      <w:r w:rsidR="00DC0B85" w:rsidRPr="006F2BED">
        <w:rPr>
          <w:rFonts w:ascii="Arial" w:hAnsi="Arial" w:cs="Arial"/>
          <w:sz w:val="22"/>
          <w:szCs w:val="22"/>
        </w:rPr>
        <w:t xml:space="preserve">it is recognised as </w:t>
      </w:r>
      <w:r w:rsidR="00437F20" w:rsidRPr="006F2BED">
        <w:rPr>
          <w:rFonts w:ascii="Arial" w:hAnsi="Arial" w:cs="Arial"/>
          <w:sz w:val="22"/>
          <w:szCs w:val="22"/>
        </w:rPr>
        <w:t xml:space="preserve">a </w:t>
      </w:r>
      <w:r w:rsidR="00987D42" w:rsidRPr="006F2BED">
        <w:rPr>
          <w:rFonts w:ascii="Arial" w:hAnsi="Arial" w:cs="Arial"/>
          <w:sz w:val="22"/>
          <w:szCs w:val="22"/>
        </w:rPr>
        <w:t xml:space="preserve">modern and </w:t>
      </w:r>
      <w:r w:rsidR="00437F20" w:rsidRPr="006F2BED">
        <w:rPr>
          <w:rFonts w:ascii="Arial" w:hAnsi="Arial" w:cs="Arial"/>
          <w:sz w:val="22"/>
          <w:szCs w:val="22"/>
        </w:rPr>
        <w:t>responsible organization</w:t>
      </w:r>
      <w:r w:rsidR="00271C92" w:rsidRPr="006F2BED">
        <w:rPr>
          <w:rFonts w:ascii="Arial" w:hAnsi="Arial" w:cs="Arial"/>
          <w:sz w:val="22"/>
          <w:szCs w:val="22"/>
        </w:rPr>
        <w:t xml:space="preserve">, </w:t>
      </w:r>
      <w:r w:rsidR="00E80D7E" w:rsidRPr="006F2BED">
        <w:rPr>
          <w:rFonts w:ascii="Arial" w:hAnsi="Arial" w:cs="Arial"/>
          <w:sz w:val="22"/>
          <w:szCs w:val="22"/>
        </w:rPr>
        <w:t>which activate</w:t>
      </w:r>
      <w:r w:rsidR="00271C92" w:rsidRPr="006F2BED">
        <w:rPr>
          <w:rFonts w:ascii="Arial" w:hAnsi="Arial" w:cs="Arial"/>
          <w:sz w:val="22"/>
          <w:szCs w:val="22"/>
        </w:rPr>
        <w:t xml:space="preserve"> as a </w:t>
      </w:r>
      <w:r w:rsidR="00271C92" w:rsidRPr="006F2BED">
        <w:rPr>
          <w:rFonts w:ascii="Arial" w:hAnsi="Arial" w:cs="Arial"/>
          <w:b/>
          <w:bCs/>
          <w:sz w:val="22"/>
          <w:szCs w:val="22"/>
        </w:rPr>
        <w:t>subsidiary</w:t>
      </w:r>
      <w:r w:rsidR="00271C92" w:rsidRPr="006F2BED">
        <w:rPr>
          <w:rFonts w:ascii="Arial" w:hAnsi="Arial" w:cs="Arial"/>
          <w:sz w:val="22"/>
          <w:szCs w:val="22"/>
        </w:rPr>
        <w:t xml:space="preserve"> of the bigger OMV Group</w:t>
      </w:r>
      <w:r w:rsidR="00CE1D14" w:rsidRPr="006F2BED">
        <w:rPr>
          <w:rFonts w:ascii="Arial" w:hAnsi="Arial" w:cs="Arial"/>
          <w:sz w:val="22"/>
          <w:szCs w:val="22"/>
        </w:rPr>
        <w:t xml:space="preserve"> </w:t>
      </w:r>
      <w:r w:rsidR="00437F20" w:rsidRPr="006F2BED">
        <w:rPr>
          <w:rFonts w:ascii="Arial" w:hAnsi="Arial" w:cs="Arial"/>
          <w:sz w:val="22"/>
          <w:szCs w:val="22"/>
        </w:rPr>
        <w:t>(OMV PETROM, strategy 2030)</w:t>
      </w:r>
      <w:r w:rsidR="009C6BA1" w:rsidRPr="006F2BED">
        <w:rPr>
          <w:rFonts w:ascii="Arial" w:hAnsi="Arial" w:cs="Arial"/>
          <w:sz w:val="22"/>
          <w:szCs w:val="22"/>
        </w:rPr>
        <w:t xml:space="preserve"> and promotes CSR programs with important benefits for the business.</w:t>
      </w:r>
      <w:r w:rsidR="00F44841" w:rsidRPr="006F2BED">
        <w:rPr>
          <w:rFonts w:ascii="Arial" w:hAnsi="Arial" w:cs="Arial"/>
          <w:sz w:val="22"/>
          <w:szCs w:val="22"/>
        </w:rPr>
        <w:t xml:space="preserve"> Analysing its activity, we can observe that </w:t>
      </w:r>
      <w:r w:rsidR="00F44841" w:rsidRPr="006F2BED">
        <w:rPr>
          <w:rFonts w:ascii="Arial" w:hAnsi="Arial" w:cs="Arial"/>
          <w:sz w:val="22"/>
          <w:szCs w:val="22"/>
        </w:rPr>
        <w:lastRenderedPageBreak/>
        <w:t xml:space="preserve">through a good corporate governance practice and promoting a large number of CSR programs which are </w:t>
      </w:r>
      <w:r w:rsidR="000920D1" w:rsidRPr="006F2BED">
        <w:rPr>
          <w:rFonts w:ascii="Arial" w:hAnsi="Arial" w:cs="Arial"/>
          <w:sz w:val="22"/>
          <w:szCs w:val="22"/>
        </w:rPr>
        <w:t>complying with</w:t>
      </w:r>
      <w:r w:rsidR="00F44841" w:rsidRPr="006F2BED">
        <w:rPr>
          <w:rFonts w:ascii="Arial" w:hAnsi="Arial" w:cs="Arial"/>
          <w:sz w:val="22"/>
          <w:szCs w:val="22"/>
        </w:rPr>
        <w:t xml:space="preserve"> the interest</w:t>
      </w:r>
      <w:r w:rsidR="000920D1" w:rsidRPr="006F2BED">
        <w:rPr>
          <w:rFonts w:ascii="Arial" w:hAnsi="Arial" w:cs="Arial"/>
          <w:sz w:val="22"/>
          <w:szCs w:val="22"/>
        </w:rPr>
        <w:t xml:space="preserve"> of the owners and its managers, but are addressing to issues that are important for their stakeholders: local communities, clients, partners, suppliers, OMV PETROM develop into a successful organization.</w:t>
      </w:r>
    </w:p>
    <w:p w14:paraId="05667437" w14:textId="77777777" w:rsidR="00B9170D" w:rsidRPr="006F2BED" w:rsidRDefault="00B9170D" w:rsidP="006F2BED">
      <w:pPr>
        <w:spacing w:line="360" w:lineRule="auto"/>
        <w:rPr>
          <w:rFonts w:ascii="Arial" w:hAnsi="Arial" w:cs="Arial"/>
          <w:color w:val="3B4251"/>
          <w:sz w:val="22"/>
          <w:szCs w:val="22"/>
          <w:shd w:val="clear" w:color="auto" w:fill="FFFFFF"/>
        </w:rPr>
      </w:pPr>
    </w:p>
    <w:p w14:paraId="58091DC1" w14:textId="795E3360" w:rsidR="00963C08" w:rsidRPr="006F2BED" w:rsidRDefault="00A03728" w:rsidP="006F2BED">
      <w:pPr>
        <w:pStyle w:val="ListParagraph"/>
        <w:numPr>
          <w:ilvl w:val="1"/>
          <w:numId w:val="16"/>
        </w:numPr>
        <w:shd w:val="clear" w:color="auto" w:fill="FFFFFF"/>
        <w:spacing w:line="360" w:lineRule="auto"/>
        <w:jc w:val="both"/>
        <w:rPr>
          <w:rFonts w:ascii="Arial" w:hAnsi="Arial" w:cs="Arial"/>
          <w:b/>
          <w:bCs/>
          <w:color w:val="1D2228"/>
          <w:sz w:val="22"/>
          <w:szCs w:val="22"/>
        </w:rPr>
      </w:pPr>
      <w:r w:rsidRPr="006F2BED">
        <w:rPr>
          <w:rFonts w:ascii="Arial" w:hAnsi="Arial" w:cs="Arial"/>
          <w:b/>
          <w:bCs/>
          <w:color w:val="1D2228"/>
          <w:sz w:val="22"/>
          <w:szCs w:val="22"/>
        </w:rPr>
        <w:t>Corporate Governance at OMV</w:t>
      </w:r>
      <w:r w:rsidR="00404077" w:rsidRPr="006F2BED">
        <w:rPr>
          <w:rFonts w:ascii="Arial" w:hAnsi="Arial" w:cs="Arial"/>
          <w:b/>
          <w:bCs/>
          <w:color w:val="1D2228"/>
          <w:sz w:val="22"/>
          <w:szCs w:val="22"/>
        </w:rPr>
        <w:t xml:space="preserve"> PETROM.</w:t>
      </w:r>
    </w:p>
    <w:p w14:paraId="21A98B73" w14:textId="726CBD6B" w:rsidR="004D3A50" w:rsidRPr="006F2BED" w:rsidRDefault="00AB35F0" w:rsidP="006F2BED">
      <w:pPr>
        <w:shd w:val="clear" w:color="auto" w:fill="FFFFFF"/>
        <w:spacing w:line="360" w:lineRule="auto"/>
        <w:ind w:firstLine="720"/>
        <w:jc w:val="both"/>
        <w:rPr>
          <w:rFonts w:ascii="Arial" w:hAnsi="Arial" w:cs="Arial"/>
          <w:color w:val="1D2228"/>
          <w:sz w:val="22"/>
          <w:szCs w:val="22"/>
        </w:rPr>
      </w:pPr>
      <w:r w:rsidRPr="006F2BED">
        <w:rPr>
          <w:rFonts w:ascii="Arial" w:hAnsi="Arial" w:cs="Arial"/>
          <w:color w:val="1D2228"/>
          <w:sz w:val="22"/>
          <w:szCs w:val="22"/>
        </w:rPr>
        <w:t>For OMV PETROM</w:t>
      </w:r>
      <w:r w:rsidR="00214DA2" w:rsidRPr="006F2BED">
        <w:rPr>
          <w:rFonts w:ascii="Arial" w:hAnsi="Arial" w:cs="Arial"/>
          <w:color w:val="1D2228"/>
          <w:sz w:val="22"/>
          <w:szCs w:val="22"/>
        </w:rPr>
        <w:t>,</w:t>
      </w:r>
      <w:r w:rsidRPr="006F2BED">
        <w:rPr>
          <w:rFonts w:ascii="Arial" w:hAnsi="Arial" w:cs="Arial"/>
          <w:color w:val="1D2228"/>
          <w:sz w:val="22"/>
          <w:szCs w:val="22"/>
        </w:rPr>
        <w:t xml:space="preserve"> </w:t>
      </w:r>
      <w:r w:rsidR="00933D4C" w:rsidRPr="006F2BED">
        <w:rPr>
          <w:rFonts w:ascii="Arial" w:hAnsi="Arial" w:cs="Arial"/>
          <w:color w:val="1D2228"/>
          <w:sz w:val="22"/>
          <w:szCs w:val="22"/>
        </w:rPr>
        <w:t>the concept of c</w:t>
      </w:r>
      <w:r w:rsidR="00A03728" w:rsidRPr="006F2BED">
        <w:rPr>
          <w:rFonts w:ascii="Arial" w:hAnsi="Arial" w:cs="Arial"/>
          <w:color w:val="1D2228"/>
          <w:sz w:val="22"/>
          <w:szCs w:val="22"/>
        </w:rPr>
        <w:t xml:space="preserve">orporate governance </w:t>
      </w:r>
      <w:r w:rsidR="00933D4C" w:rsidRPr="006F2BED">
        <w:rPr>
          <w:rFonts w:ascii="Arial" w:hAnsi="Arial" w:cs="Arial"/>
          <w:color w:val="1D2228"/>
          <w:sz w:val="22"/>
          <w:szCs w:val="22"/>
        </w:rPr>
        <w:t>translate within a</w:t>
      </w:r>
      <w:r w:rsidR="00A03728" w:rsidRPr="006F2BED">
        <w:rPr>
          <w:rFonts w:ascii="Arial" w:hAnsi="Arial" w:cs="Arial"/>
          <w:color w:val="1D2228"/>
          <w:sz w:val="22"/>
          <w:szCs w:val="22"/>
        </w:rPr>
        <w:t xml:space="preserve"> structured framework ensuring accountability, transparency, and ethical conduct. </w:t>
      </w:r>
    </w:p>
    <w:p w14:paraId="11128530" w14:textId="01E17310" w:rsidR="00BA50F8" w:rsidRPr="006F2BED" w:rsidRDefault="00F95535" w:rsidP="006F2BED">
      <w:pPr>
        <w:shd w:val="clear" w:color="auto" w:fill="FFFFFF"/>
        <w:spacing w:line="360" w:lineRule="auto"/>
        <w:jc w:val="both"/>
        <w:rPr>
          <w:rFonts w:ascii="Arial" w:hAnsi="Arial" w:cs="Arial"/>
          <w:color w:val="000000"/>
          <w:sz w:val="22"/>
          <w:szCs w:val="22"/>
        </w:rPr>
      </w:pPr>
      <w:r w:rsidRPr="006F2BED">
        <w:rPr>
          <w:rFonts w:ascii="Arial" w:hAnsi="Arial" w:cs="Arial"/>
          <w:color w:val="1D2228"/>
          <w:sz w:val="22"/>
          <w:szCs w:val="22"/>
        </w:rPr>
        <w:t xml:space="preserve"> The organization has dedicate a great importance to such concepts, as </w:t>
      </w:r>
      <w:r w:rsidR="00214DA2" w:rsidRPr="006F2BED">
        <w:rPr>
          <w:rFonts w:ascii="Arial" w:hAnsi="Arial" w:cs="Arial"/>
          <w:color w:val="1D2228"/>
          <w:sz w:val="22"/>
          <w:szCs w:val="22"/>
        </w:rPr>
        <w:t xml:space="preserve">considered </w:t>
      </w:r>
      <w:r w:rsidRPr="006F2BED">
        <w:rPr>
          <w:rFonts w:ascii="Arial" w:hAnsi="Arial" w:cs="Arial"/>
          <w:color w:val="1D2228"/>
          <w:sz w:val="22"/>
          <w:szCs w:val="22"/>
        </w:rPr>
        <w:t>these a</w:t>
      </w:r>
      <w:r w:rsidR="00214DA2" w:rsidRPr="006F2BED">
        <w:rPr>
          <w:rFonts w:ascii="Arial" w:hAnsi="Arial" w:cs="Arial"/>
          <w:color w:val="1D2228"/>
          <w:sz w:val="22"/>
          <w:szCs w:val="22"/>
        </w:rPr>
        <w:t>s</w:t>
      </w:r>
      <w:r w:rsidRPr="006F2BED">
        <w:rPr>
          <w:rFonts w:ascii="Arial" w:hAnsi="Arial" w:cs="Arial"/>
          <w:color w:val="1D2228"/>
          <w:sz w:val="22"/>
          <w:szCs w:val="22"/>
        </w:rPr>
        <w:t xml:space="preserve"> essential for the reputation and promotion of business growth and increasing the value for their shareholders.</w:t>
      </w:r>
      <w:r w:rsidR="00C60187" w:rsidRPr="006F2BED">
        <w:rPr>
          <w:rFonts w:ascii="Arial" w:hAnsi="Arial" w:cs="Arial"/>
          <w:color w:val="1D2228"/>
          <w:sz w:val="22"/>
          <w:szCs w:val="22"/>
        </w:rPr>
        <w:t xml:space="preserve"> </w:t>
      </w:r>
      <w:r w:rsidRPr="006F2BED">
        <w:rPr>
          <w:rFonts w:ascii="Arial" w:hAnsi="Arial" w:cs="Arial"/>
          <w:color w:val="1D2228"/>
          <w:sz w:val="22"/>
          <w:szCs w:val="22"/>
        </w:rPr>
        <w:t>In 2010, OMV PETROM adhered to the Corporate Governance Code issued by the Bucharest Stock Exchange, and since then continued to be devoted to its principles as we can understand from their Annual Report</w:t>
      </w:r>
      <w:r w:rsidR="00867A7B" w:rsidRPr="006F2BED">
        <w:rPr>
          <w:rFonts w:ascii="Arial" w:hAnsi="Arial" w:cs="Arial"/>
          <w:color w:val="1D2228"/>
          <w:sz w:val="22"/>
          <w:szCs w:val="22"/>
        </w:rPr>
        <w:t xml:space="preserve"> (BVB, N.D.).</w:t>
      </w:r>
    </w:p>
    <w:p w14:paraId="2381D1AB" w14:textId="77777777" w:rsidR="000A7AA7" w:rsidRPr="006F2BED" w:rsidRDefault="00BA50F8" w:rsidP="006F2BED">
      <w:pPr>
        <w:spacing w:line="360" w:lineRule="auto"/>
        <w:ind w:firstLine="720"/>
        <w:jc w:val="both"/>
        <w:rPr>
          <w:rFonts w:ascii="Arial" w:hAnsi="Arial" w:cs="Arial"/>
          <w:sz w:val="22"/>
          <w:szCs w:val="22"/>
          <w:shd w:val="clear" w:color="auto" w:fill="FFFFFF"/>
        </w:rPr>
      </w:pPr>
      <w:r w:rsidRPr="006F2BED">
        <w:rPr>
          <w:rFonts w:ascii="Arial" w:hAnsi="Arial" w:cs="Arial"/>
          <w:sz w:val="22"/>
          <w:szCs w:val="22"/>
          <w:shd w:val="clear" w:color="auto" w:fill="FFFFFF"/>
        </w:rPr>
        <w:t xml:space="preserve">The </w:t>
      </w:r>
      <w:r w:rsidR="00214DA2" w:rsidRPr="006F2BED">
        <w:rPr>
          <w:rFonts w:ascii="Arial" w:hAnsi="Arial" w:cs="Arial"/>
          <w:sz w:val="22"/>
          <w:szCs w:val="22"/>
          <w:shd w:val="clear" w:color="auto" w:fill="FFFFFF"/>
        </w:rPr>
        <w:t>concept</w:t>
      </w:r>
      <w:r w:rsidRPr="006F2BED">
        <w:rPr>
          <w:rFonts w:ascii="Arial" w:hAnsi="Arial" w:cs="Arial"/>
          <w:sz w:val="22"/>
          <w:szCs w:val="22"/>
          <w:shd w:val="clear" w:color="auto" w:fill="FFFFFF"/>
        </w:rPr>
        <w:t xml:space="preserve"> of creating shared value (CSV) has been </w:t>
      </w:r>
      <w:r w:rsidR="00214DA2" w:rsidRPr="006F2BED">
        <w:rPr>
          <w:rFonts w:ascii="Arial" w:hAnsi="Arial" w:cs="Arial"/>
          <w:sz w:val="22"/>
          <w:szCs w:val="22"/>
          <w:shd w:val="clear" w:color="auto" w:fill="FFFFFF"/>
        </w:rPr>
        <w:t>intensively discussed by</w:t>
      </w:r>
      <w:r w:rsidRPr="006F2BED">
        <w:rPr>
          <w:rFonts w:ascii="Arial" w:hAnsi="Arial" w:cs="Arial"/>
          <w:sz w:val="22"/>
          <w:szCs w:val="22"/>
          <w:shd w:val="clear" w:color="auto" w:fill="FFFFFF"/>
        </w:rPr>
        <w:t xml:space="preserve"> the literature,</w:t>
      </w:r>
      <w:r w:rsidR="00214DA2" w:rsidRPr="006F2BED">
        <w:rPr>
          <w:rFonts w:ascii="Arial" w:hAnsi="Arial" w:cs="Arial"/>
          <w:sz w:val="22"/>
          <w:szCs w:val="22"/>
          <w:shd w:val="clear" w:color="auto" w:fill="FFFFFF"/>
        </w:rPr>
        <w:t xml:space="preserve"> illustrating how</w:t>
      </w:r>
      <w:r w:rsidRPr="006F2BED">
        <w:rPr>
          <w:rFonts w:ascii="Arial" w:hAnsi="Arial" w:cs="Arial"/>
          <w:sz w:val="22"/>
          <w:szCs w:val="22"/>
          <w:shd w:val="clear" w:color="auto" w:fill="FFFFFF"/>
        </w:rPr>
        <w:t xml:space="preserve"> th</w:t>
      </w:r>
      <w:r w:rsidR="00214DA2" w:rsidRPr="006F2BED">
        <w:rPr>
          <w:rFonts w:ascii="Arial" w:hAnsi="Arial" w:cs="Arial"/>
          <w:sz w:val="22"/>
          <w:szCs w:val="22"/>
          <w:shd w:val="clear" w:color="auto" w:fill="FFFFFF"/>
        </w:rPr>
        <w:t>e</w:t>
      </w:r>
      <w:r w:rsidRPr="006F2BED">
        <w:rPr>
          <w:rFonts w:ascii="Arial" w:hAnsi="Arial" w:cs="Arial"/>
          <w:sz w:val="22"/>
          <w:szCs w:val="22"/>
          <w:shd w:val="clear" w:color="auto" w:fill="FFFFFF"/>
        </w:rPr>
        <w:t xml:space="preserve"> companies that invest</w:t>
      </w:r>
      <w:r w:rsidR="00214DA2" w:rsidRPr="006F2BED">
        <w:rPr>
          <w:rFonts w:ascii="Arial" w:hAnsi="Arial" w:cs="Arial"/>
          <w:sz w:val="22"/>
          <w:szCs w:val="22"/>
          <w:shd w:val="clear" w:color="auto" w:fill="FFFFFF"/>
        </w:rPr>
        <w:t>ed</w:t>
      </w:r>
      <w:r w:rsidRPr="006F2BED">
        <w:rPr>
          <w:rFonts w:ascii="Arial" w:hAnsi="Arial" w:cs="Arial"/>
          <w:sz w:val="22"/>
          <w:szCs w:val="22"/>
          <w:shd w:val="clear" w:color="auto" w:fill="FFFFFF"/>
        </w:rPr>
        <w:t xml:space="preserve"> in </w:t>
      </w:r>
      <w:r w:rsidR="00214DA2" w:rsidRPr="006F2BED">
        <w:rPr>
          <w:rFonts w:ascii="Arial" w:hAnsi="Arial" w:cs="Arial"/>
          <w:sz w:val="22"/>
          <w:szCs w:val="22"/>
          <w:shd w:val="clear" w:color="auto" w:fill="FFFFFF"/>
        </w:rPr>
        <w:t>programs which are beneficial for</w:t>
      </w:r>
      <w:r w:rsidRPr="006F2BED">
        <w:rPr>
          <w:rFonts w:ascii="Arial" w:hAnsi="Arial" w:cs="Arial"/>
          <w:sz w:val="22"/>
          <w:szCs w:val="22"/>
          <w:shd w:val="clear" w:color="auto" w:fill="FFFFFF"/>
        </w:rPr>
        <w:t xml:space="preserve"> the soci</w:t>
      </w:r>
      <w:r w:rsidR="00214DA2" w:rsidRPr="006F2BED">
        <w:rPr>
          <w:rFonts w:ascii="Arial" w:hAnsi="Arial" w:cs="Arial"/>
          <w:sz w:val="22"/>
          <w:szCs w:val="22"/>
          <w:shd w:val="clear" w:color="auto" w:fill="FFFFFF"/>
        </w:rPr>
        <w:t>ety</w:t>
      </w:r>
      <w:r w:rsidRPr="006F2BED">
        <w:rPr>
          <w:rFonts w:ascii="Arial" w:hAnsi="Arial" w:cs="Arial"/>
          <w:sz w:val="22"/>
          <w:szCs w:val="22"/>
          <w:shd w:val="clear" w:color="auto" w:fill="FFFFFF"/>
        </w:rPr>
        <w:t xml:space="preserve"> and </w:t>
      </w:r>
      <w:r w:rsidR="00214DA2" w:rsidRPr="006F2BED">
        <w:rPr>
          <w:rFonts w:ascii="Arial" w:hAnsi="Arial" w:cs="Arial"/>
          <w:sz w:val="22"/>
          <w:szCs w:val="22"/>
          <w:shd w:val="clear" w:color="auto" w:fill="FFFFFF"/>
        </w:rPr>
        <w:t xml:space="preserve">the </w:t>
      </w:r>
      <w:r w:rsidRPr="006F2BED">
        <w:rPr>
          <w:rFonts w:ascii="Arial" w:hAnsi="Arial" w:cs="Arial"/>
          <w:sz w:val="22"/>
          <w:szCs w:val="22"/>
          <w:shd w:val="clear" w:color="auto" w:fill="FFFFFF"/>
        </w:rPr>
        <w:t>environment</w:t>
      </w:r>
      <w:r w:rsidR="00214DA2" w:rsidRPr="006F2BED">
        <w:rPr>
          <w:rFonts w:ascii="Arial" w:hAnsi="Arial" w:cs="Arial"/>
          <w:sz w:val="22"/>
          <w:szCs w:val="22"/>
          <w:shd w:val="clear" w:color="auto" w:fill="FFFFFF"/>
        </w:rPr>
        <w:t xml:space="preserve"> </w:t>
      </w:r>
      <w:r w:rsidRPr="006F2BED">
        <w:rPr>
          <w:rFonts w:ascii="Arial" w:hAnsi="Arial" w:cs="Arial"/>
          <w:sz w:val="22"/>
          <w:szCs w:val="22"/>
          <w:shd w:val="clear" w:color="auto" w:fill="FFFFFF"/>
        </w:rPr>
        <w:t>context in which they operate, outperform shareholder value creation.</w:t>
      </w:r>
    </w:p>
    <w:p w14:paraId="464A5474" w14:textId="00A26C76" w:rsidR="007540A1" w:rsidRPr="006F2BED" w:rsidRDefault="00BA50F8" w:rsidP="006F2BED">
      <w:pPr>
        <w:spacing w:line="360" w:lineRule="auto"/>
        <w:jc w:val="both"/>
        <w:rPr>
          <w:rFonts w:ascii="Arial" w:hAnsi="Arial" w:cs="Arial"/>
          <w:sz w:val="22"/>
          <w:szCs w:val="22"/>
          <w:shd w:val="clear" w:color="auto" w:fill="FFFFFF"/>
        </w:rPr>
      </w:pPr>
      <w:r w:rsidRPr="006F2BED">
        <w:rPr>
          <w:rFonts w:ascii="Arial" w:hAnsi="Arial" w:cs="Arial"/>
          <w:sz w:val="22"/>
          <w:szCs w:val="22"/>
          <w:shd w:val="clear" w:color="auto" w:fill="FFFFFF"/>
        </w:rPr>
        <w:t xml:space="preserve"> Thus, in the context of a developing country as </w:t>
      </w:r>
      <w:r w:rsidR="000A7AA7" w:rsidRPr="006F2BED">
        <w:rPr>
          <w:rFonts w:ascii="Arial" w:hAnsi="Arial" w:cs="Arial"/>
          <w:sz w:val="22"/>
          <w:szCs w:val="22"/>
          <w:shd w:val="clear" w:color="auto" w:fill="FFFFFF"/>
        </w:rPr>
        <w:t>Romania, evolving from a state-owned and state-controlled company oil, to an integrated company with a group of shareholders which are driven by maximizing their value, the management has a very challenging mission facing an intensive competition.</w:t>
      </w:r>
      <w:r w:rsidR="00835681" w:rsidRPr="006F2BED">
        <w:rPr>
          <w:rFonts w:ascii="Arial" w:hAnsi="Arial" w:cs="Arial"/>
          <w:sz w:val="22"/>
          <w:szCs w:val="22"/>
          <w:shd w:val="clear" w:color="auto" w:fill="FFFFFF"/>
        </w:rPr>
        <w:t xml:space="preserve"> As resulted from our investigation, during 2005-2023, the organization has improved considerably as shown by the different performance measurable metrics which we analysed regarding such concept of CG and CSR and how this has been applied by OMV PETROM.</w:t>
      </w:r>
    </w:p>
    <w:p w14:paraId="1C36A2EB" w14:textId="77777777" w:rsidR="00A03728" w:rsidRPr="006F2BED" w:rsidRDefault="00A03728" w:rsidP="006F2BED">
      <w:pPr>
        <w:shd w:val="clear" w:color="auto" w:fill="FFFFFF"/>
        <w:spacing w:line="360" w:lineRule="auto"/>
        <w:jc w:val="both"/>
        <w:rPr>
          <w:rFonts w:ascii="Arial" w:hAnsi="Arial" w:cs="Arial"/>
          <w:color w:val="1D2228"/>
          <w:sz w:val="22"/>
          <w:szCs w:val="22"/>
        </w:rPr>
      </w:pPr>
    </w:p>
    <w:p w14:paraId="7714CDFC" w14:textId="013980EB" w:rsidR="00A03728" w:rsidRPr="006F2BED" w:rsidRDefault="00007038" w:rsidP="006F2BED">
      <w:pPr>
        <w:shd w:val="clear" w:color="auto" w:fill="FFFFFF"/>
        <w:spacing w:line="360" w:lineRule="auto"/>
        <w:jc w:val="both"/>
        <w:rPr>
          <w:rFonts w:ascii="Arial" w:hAnsi="Arial" w:cs="Arial"/>
          <w:b/>
          <w:bCs/>
          <w:color w:val="1D2228"/>
          <w:sz w:val="22"/>
          <w:szCs w:val="22"/>
        </w:rPr>
      </w:pPr>
      <w:r w:rsidRPr="006F2BED">
        <w:rPr>
          <w:rFonts w:ascii="Arial" w:hAnsi="Arial" w:cs="Arial"/>
          <w:b/>
          <w:bCs/>
          <w:color w:val="1D2228"/>
          <w:sz w:val="22"/>
          <w:szCs w:val="22"/>
        </w:rPr>
        <w:t xml:space="preserve">Corporate governance. </w:t>
      </w:r>
      <w:r w:rsidR="00A03728" w:rsidRPr="006F2BED">
        <w:rPr>
          <w:rFonts w:ascii="Arial" w:hAnsi="Arial" w:cs="Arial"/>
          <w:b/>
          <w:bCs/>
          <w:color w:val="1D2228"/>
          <w:sz w:val="22"/>
          <w:szCs w:val="22"/>
        </w:rPr>
        <w:t xml:space="preserve">Key Metrics </w:t>
      </w:r>
      <w:r w:rsidRPr="006F2BED">
        <w:rPr>
          <w:rFonts w:ascii="Arial" w:hAnsi="Arial" w:cs="Arial"/>
          <w:b/>
          <w:bCs/>
          <w:color w:val="1D2228"/>
          <w:sz w:val="22"/>
          <w:szCs w:val="22"/>
        </w:rPr>
        <w:t>of assessing business performance.</w:t>
      </w:r>
    </w:p>
    <w:p w14:paraId="14ED45BF" w14:textId="52FB7290" w:rsidR="00532DA7" w:rsidRPr="006F2BED" w:rsidRDefault="00007038" w:rsidP="006F2BED">
      <w:pPr>
        <w:shd w:val="clear" w:color="auto" w:fill="FFFFFF"/>
        <w:spacing w:line="360" w:lineRule="auto"/>
        <w:ind w:firstLine="720"/>
        <w:jc w:val="both"/>
        <w:rPr>
          <w:rFonts w:ascii="Arial" w:hAnsi="Arial" w:cs="Arial"/>
          <w:sz w:val="22"/>
          <w:szCs w:val="22"/>
        </w:rPr>
      </w:pPr>
      <w:r w:rsidRPr="006F2BED">
        <w:rPr>
          <w:rFonts w:ascii="Arial" w:hAnsi="Arial" w:cs="Arial"/>
          <w:sz w:val="22"/>
          <w:szCs w:val="22"/>
        </w:rPr>
        <w:t xml:space="preserve">Assessing business performance can be understand as assessing the financial strength of the organization in the present </w:t>
      </w:r>
      <w:r w:rsidR="00835681" w:rsidRPr="006F2BED">
        <w:rPr>
          <w:rFonts w:ascii="Arial" w:hAnsi="Arial" w:cs="Arial"/>
          <w:sz w:val="22"/>
          <w:szCs w:val="22"/>
        </w:rPr>
        <w:t xml:space="preserve">and </w:t>
      </w:r>
      <w:r w:rsidRPr="006F2BED">
        <w:rPr>
          <w:rFonts w:ascii="Arial" w:hAnsi="Arial" w:cs="Arial"/>
          <w:sz w:val="22"/>
          <w:szCs w:val="22"/>
        </w:rPr>
        <w:t>for the future.</w:t>
      </w:r>
      <w:r w:rsidR="001F2184" w:rsidRPr="006F2BED">
        <w:rPr>
          <w:rFonts w:ascii="Arial" w:hAnsi="Arial" w:cs="Arial"/>
          <w:sz w:val="22"/>
          <w:szCs w:val="22"/>
        </w:rPr>
        <w:t xml:space="preserve"> </w:t>
      </w:r>
    </w:p>
    <w:p w14:paraId="17819587" w14:textId="62EADC47" w:rsidR="00532DA7" w:rsidRPr="006F2BED" w:rsidRDefault="00460DE9" w:rsidP="006F2BED">
      <w:pPr>
        <w:shd w:val="clear" w:color="auto" w:fill="FFFFFF"/>
        <w:spacing w:line="360" w:lineRule="auto"/>
        <w:jc w:val="both"/>
        <w:rPr>
          <w:rFonts w:ascii="Arial" w:hAnsi="Arial" w:cs="Arial"/>
          <w:sz w:val="22"/>
          <w:szCs w:val="22"/>
        </w:rPr>
      </w:pPr>
      <w:r w:rsidRPr="006F2BED">
        <w:rPr>
          <w:rFonts w:ascii="Arial" w:hAnsi="Arial" w:cs="Arial"/>
          <w:sz w:val="22"/>
          <w:szCs w:val="22"/>
        </w:rPr>
        <w:t>As result from the theories investigated, t</w:t>
      </w:r>
      <w:r w:rsidR="001F2184" w:rsidRPr="006F2BED">
        <w:rPr>
          <w:rFonts w:ascii="Arial" w:hAnsi="Arial" w:cs="Arial"/>
          <w:sz w:val="22"/>
          <w:szCs w:val="22"/>
        </w:rPr>
        <w:t>he present financial strength can be evaluated by market models such as Tobin's Q and the market beta.</w:t>
      </w:r>
      <w:r w:rsidRPr="006F2BED">
        <w:rPr>
          <w:rFonts w:ascii="Arial" w:hAnsi="Arial" w:cs="Arial"/>
          <w:sz w:val="22"/>
          <w:szCs w:val="22"/>
        </w:rPr>
        <w:t xml:space="preserve"> </w:t>
      </w:r>
      <w:r w:rsidR="00532DA7" w:rsidRPr="006F2BED">
        <w:rPr>
          <w:rFonts w:ascii="Arial" w:hAnsi="Arial" w:cs="Arial"/>
          <w:sz w:val="22"/>
          <w:szCs w:val="22"/>
        </w:rPr>
        <w:t xml:space="preserve">The future financial strength can be measured by capital investment, quality of earnings, and </w:t>
      </w:r>
      <w:r w:rsidR="00FD541A" w:rsidRPr="006F2BED">
        <w:rPr>
          <w:rFonts w:ascii="Arial" w:hAnsi="Arial" w:cs="Arial"/>
          <w:sz w:val="22"/>
          <w:szCs w:val="22"/>
        </w:rPr>
        <w:t>labour</w:t>
      </w:r>
      <w:r w:rsidR="00532DA7" w:rsidRPr="006F2BED">
        <w:rPr>
          <w:rFonts w:ascii="Arial" w:hAnsi="Arial" w:cs="Arial"/>
          <w:sz w:val="22"/>
          <w:szCs w:val="22"/>
        </w:rPr>
        <w:t xml:space="preserve"> productivity.</w:t>
      </w:r>
    </w:p>
    <w:p w14:paraId="3EABC56C" w14:textId="6CA68FBA" w:rsidR="00771779" w:rsidRPr="006F2BED" w:rsidRDefault="00AF54F9" w:rsidP="006F2BED">
      <w:pPr>
        <w:shd w:val="clear" w:color="auto" w:fill="FFFFFF"/>
        <w:spacing w:line="360" w:lineRule="auto"/>
        <w:ind w:firstLine="720"/>
        <w:jc w:val="both"/>
        <w:rPr>
          <w:rFonts w:ascii="Arial" w:hAnsi="Arial" w:cs="Arial"/>
          <w:sz w:val="22"/>
          <w:szCs w:val="22"/>
        </w:rPr>
      </w:pPr>
      <w:r w:rsidRPr="006F2BED">
        <w:rPr>
          <w:rFonts w:ascii="Arial" w:hAnsi="Arial" w:cs="Arial"/>
          <w:sz w:val="22"/>
          <w:szCs w:val="22"/>
        </w:rPr>
        <w:t>Nowadays, t</w:t>
      </w:r>
      <w:r w:rsidR="003D294C" w:rsidRPr="006F2BED">
        <w:rPr>
          <w:rFonts w:ascii="Arial" w:hAnsi="Arial" w:cs="Arial"/>
          <w:sz w:val="22"/>
          <w:szCs w:val="22"/>
        </w:rPr>
        <w:t xml:space="preserve">he managers need first to understand the environment in which they are operating and have a good understanding of how </w:t>
      </w:r>
      <w:r w:rsidR="002A19DC" w:rsidRPr="006F2BED">
        <w:rPr>
          <w:rFonts w:ascii="Arial" w:hAnsi="Arial" w:cs="Arial"/>
          <w:sz w:val="22"/>
          <w:szCs w:val="22"/>
        </w:rPr>
        <w:t>to</w:t>
      </w:r>
      <w:r w:rsidRPr="006F2BED">
        <w:rPr>
          <w:rFonts w:ascii="Arial" w:hAnsi="Arial" w:cs="Arial"/>
          <w:sz w:val="22"/>
          <w:szCs w:val="22"/>
        </w:rPr>
        <w:t xml:space="preserve"> use</w:t>
      </w:r>
      <w:r w:rsidR="002A19DC" w:rsidRPr="006F2BED">
        <w:rPr>
          <w:rFonts w:ascii="Arial" w:hAnsi="Arial" w:cs="Arial"/>
          <w:sz w:val="22"/>
          <w:szCs w:val="22"/>
        </w:rPr>
        <w:t xml:space="preserve"> </w:t>
      </w:r>
      <w:r w:rsidRPr="006F2BED">
        <w:rPr>
          <w:rFonts w:ascii="Arial" w:hAnsi="Arial" w:cs="Arial"/>
          <w:sz w:val="22"/>
          <w:szCs w:val="22"/>
        </w:rPr>
        <w:t>different tools in</w:t>
      </w:r>
      <w:r w:rsidR="002A19DC" w:rsidRPr="006F2BED">
        <w:rPr>
          <w:rFonts w:ascii="Arial" w:hAnsi="Arial" w:cs="Arial"/>
          <w:sz w:val="22"/>
          <w:szCs w:val="22"/>
        </w:rPr>
        <w:t xml:space="preserve"> order to</w:t>
      </w:r>
      <w:r w:rsidR="00367CAD" w:rsidRPr="006F2BED">
        <w:rPr>
          <w:rFonts w:ascii="Arial" w:hAnsi="Arial" w:cs="Arial"/>
          <w:sz w:val="22"/>
          <w:szCs w:val="22"/>
        </w:rPr>
        <w:t xml:space="preserve"> increase</w:t>
      </w:r>
      <w:r w:rsidR="002A19DC" w:rsidRPr="006F2BED">
        <w:rPr>
          <w:rFonts w:ascii="Arial" w:hAnsi="Arial" w:cs="Arial"/>
          <w:sz w:val="22"/>
          <w:szCs w:val="22"/>
        </w:rPr>
        <w:t xml:space="preserve"> the effectiveness of CG</w:t>
      </w:r>
      <w:r w:rsidR="00080172" w:rsidRPr="006F2BED">
        <w:rPr>
          <w:rFonts w:ascii="Arial" w:hAnsi="Arial" w:cs="Arial"/>
          <w:sz w:val="22"/>
          <w:szCs w:val="22"/>
        </w:rPr>
        <w:t xml:space="preserve"> (Madura, 2008)</w:t>
      </w:r>
      <w:r w:rsidR="00367CAD" w:rsidRPr="006F2BED">
        <w:rPr>
          <w:rFonts w:ascii="Arial" w:hAnsi="Arial" w:cs="Arial"/>
          <w:sz w:val="22"/>
          <w:szCs w:val="22"/>
        </w:rPr>
        <w:t xml:space="preserve"> and CSR for the organization</w:t>
      </w:r>
      <w:r w:rsidR="002A19DC" w:rsidRPr="006F2BED">
        <w:rPr>
          <w:rFonts w:ascii="Arial" w:hAnsi="Arial" w:cs="Arial"/>
          <w:sz w:val="22"/>
          <w:szCs w:val="22"/>
        </w:rPr>
        <w:t>.</w:t>
      </w:r>
      <w:r w:rsidR="00714C32" w:rsidRPr="006F2BED">
        <w:rPr>
          <w:rFonts w:ascii="Arial" w:hAnsi="Arial" w:cs="Arial"/>
          <w:sz w:val="22"/>
          <w:szCs w:val="22"/>
        </w:rPr>
        <w:t xml:space="preserve"> Following we are presenting some of this metrics</w:t>
      </w:r>
      <w:r w:rsidR="00AB5D6B" w:rsidRPr="006F2BED">
        <w:rPr>
          <w:rFonts w:ascii="Arial" w:hAnsi="Arial" w:cs="Arial"/>
          <w:sz w:val="22"/>
          <w:szCs w:val="22"/>
        </w:rPr>
        <w:t>,</w:t>
      </w:r>
      <w:r w:rsidR="00714C32" w:rsidRPr="006F2BED">
        <w:rPr>
          <w:rFonts w:ascii="Arial" w:hAnsi="Arial" w:cs="Arial"/>
          <w:sz w:val="22"/>
          <w:szCs w:val="22"/>
        </w:rPr>
        <w:t xml:space="preserve"> with examples from our chosen organization</w:t>
      </w:r>
      <w:r w:rsidR="007D3C88" w:rsidRPr="006F2BED">
        <w:rPr>
          <w:rFonts w:ascii="Arial" w:hAnsi="Arial" w:cs="Arial"/>
          <w:sz w:val="22"/>
          <w:szCs w:val="22"/>
        </w:rPr>
        <w:t xml:space="preserve"> in order to understand how</w:t>
      </w:r>
      <w:r w:rsidR="00AB5D6B" w:rsidRPr="006F2BED">
        <w:rPr>
          <w:rFonts w:ascii="Arial" w:hAnsi="Arial" w:cs="Arial"/>
          <w:sz w:val="22"/>
          <w:szCs w:val="22"/>
        </w:rPr>
        <w:t xml:space="preserve"> this tools</w:t>
      </w:r>
      <w:r w:rsidR="007D3C88" w:rsidRPr="006F2BED">
        <w:rPr>
          <w:rFonts w:ascii="Arial" w:hAnsi="Arial" w:cs="Arial"/>
          <w:sz w:val="22"/>
          <w:szCs w:val="22"/>
        </w:rPr>
        <w:t xml:space="preserve"> are used to track performance, productivity and effectiveness</w:t>
      </w:r>
      <w:r w:rsidR="00714C32" w:rsidRPr="006F2BED">
        <w:rPr>
          <w:rFonts w:ascii="Arial" w:hAnsi="Arial" w:cs="Arial"/>
          <w:sz w:val="22"/>
          <w:szCs w:val="22"/>
        </w:rPr>
        <w:t xml:space="preserve">. </w:t>
      </w:r>
    </w:p>
    <w:p w14:paraId="08E7CFAC" w14:textId="226085C3" w:rsidR="00771779" w:rsidRPr="006F2BED" w:rsidRDefault="00FA44BA" w:rsidP="006F2BED">
      <w:pPr>
        <w:spacing w:line="360" w:lineRule="auto"/>
        <w:ind w:firstLine="720"/>
        <w:jc w:val="both"/>
        <w:rPr>
          <w:rFonts w:ascii="Arial" w:hAnsi="Arial" w:cs="Arial"/>
          <w:sz w:val="22"/>
          <w:szCs w:val="22"/>
        </w:rPr>
      </w:pPr>
      <w:r w:rsidRPr="006F2BED">
        <w:rPr>
          <w:rFonts w:ascii="Arial" w:hAnsi="Arial" w:cs="Arial"/>
          <w:sz w:val="22"/>
          <w:szCs w:val="22"/>
          <w:shd w:val="clear" w:color="auto" w:fill="FFFFFF"/>
        </w:rPr>
        <w:lastRenderedPageBreak/>
        <w:t>Such</w:t>
      </w:r>
      <w:r w:rsidR="00771779" w:rsidRPr="006F2BED">
        <w:rPr>
          <w:rFonts w:ascii="Arial" w:hAnsi="Arial" w:cs="Arial"/>
          <w:sz w:val="22"/>
          <w:szCs w:val="22"/>
          <w:shd w:val="clear" w:color="auto" w:fill="FFFFFF"/>
        </w:rPr>
        <w:t xml:space="preserve"> metrics</w:t>
      </w:r>
      <w:r w:rsidRPr="006F2BED">
        <w:rPr>
          <w:rFonts w:ascii="Arial" w:hAnsi="Arial" w:cs="Arial"/>
          <w:sz w:val="22"/>
          <w:szCs w:val="22"/>
          <w:shd w:val="clear" w:color="auto" w:fill="FFFFFF"/>
        </w:rPr>
        <w:t xml:space="preserve"> can track important markers</w:t>
      </w:r>
      <w:r w:rsidR="00771779" w:rsidRPr="006F2BED">
        <w:rPr>
          <w:rFonts w:ascii="Arial" w:hAnsi="Arial" w:cs="Arial"/>
          <w:sz w:val="22"/>
          <w:szCs w:val="22"/>
          <w:shd w:val="clear" w:color="auto" w:fill="FFFFFF"/>
        </w:rPr>
        <w:t xml:space="preserve"> like dividends per share, the </w:t>
      </w:r>
      <w:r w:rsidRPr="006F2BED">
        <w:rPr>
          <w:rFonts w:ascii="Arial" w:hAnsi="Arial" w:cs="Arial"/>
          <w:sz w:val="22"/>
          <w:szCs w:val="22"/>
          <w:shd w:val="clear" w:color="auto" w:fill="FFFFFF"/>
        </w:rPr>
        <w:t>representation by gender</w:t>
      </w:r>
      <w:r w:rsidR="00771779" w:rsidRPr="006F2BED">
        <w:rPr>
          <w:rFonts w:ascii="Arial" w:hAnsi="Arial" w:cs="Arial"/>
          <w:sz w:val="22"/>
          <w:szCs w:val="22"/>
          <w:shd w:val="clear" w:color="auto" w:fill="FFFFFF"/>
        </w:rPr>
        <w:t xml:space="preserve"> in top management, shareholders' return on investment, cost of employees and tax strategies, cost of capital, and annual growth</w:t>
      </w:r>
      <w:r w:rsidRPr="006F2BED">
        <w:rPr>
          <w:rFonts w:ascii="Arial" w:hAnsi="Arial" w:cs="Arial"/>
          <w:sz w:val="22"/>
          <w:szCs w:val="22"/>
          <w:shd w:val="clear" w:color="auto" w:fill="FFFFFF"/>
        </w:rPr>
        <w:t>, helping us to understand how the organization perform and develop their strategies of responsibility, governance, ethics and sustainability.</w:t>
      </w:r>
    </w:p>
    <w:p w14:paraId="76BAB37C" w14:textId="77777777" w:rsidR="00CF61ED" w:rsidRPr="006F2BED" w:rsidRDefault="00CF61ED" w:rsidP="006F2BED">
      <w:pPr>
        <w:shd w:val="clear" w:color="auto" w:fill="FFFFFF"/>
        <w:spacing w:line="360" w:lineRule="auto"/>
        <w:jc w:val="both"/>
        <w:rPr>
          <w:rFonts w:ascii="Arial" w:hAnsi="Arial" w:cs="Arial"/>
          <w:color w:val="1D2228"/>
          <w:sz w:val="22"/>
          <w:szCs w:val="22"/>
        </w:rPr>
      </w:pPr>
    </w:p>
    <w:p w14:paraId="528E4776" w14:textId="19BA2560" w:rsidR="002F06D9" w:rsidRPr="006F2BED" w:rsidRDefault="002F06D9" w:rsidP="006F2BED">
      <w:pPr>
        <w:shd w:val="clear" w:color="auto" w:fill="FFFFFF"/>
        <w:spacing w:line="360" w:lineRule="auto"/>
        <w:jc w:val="both"/>
        <w:rPr>
          <w:rFonts w:ascii="Arial" w:hAnsi="Arial" w:cs="Arial"/>
          <w:color w:val="1D2228"/>
          <w:sz w:val="22"/>
          <w:szCs w:val="22"/>
        </w:rPr>
      </w:pPr>
      <w:r w:rsidRPr="006F2BED">
        <w:rPr>
          <w:rFonts w:ascii="Arial" w:hAnsi="Arial" w:cs="Arial"/>
          <w:b/>
          <w:bCs/>
          <w:color w:val="1D2228"/>
          <w:sz w:val="22"/>
          <w:szCs w:val="22"/>
        </w:rPr>
        <w:t xml:space="preserve">A. </w:t>
      </w:r>
      <w:r w:rsidR="00A03728" w:rsidRPr="006F2BED">
        <w:rPr>
          <w:rFonts w:ascii="Arial" w:hAnsi="Arial" w:cs="Arial"/>
          <w:b/>
          <w:bCs/>
          <w:color w:val="1D2228"/>
          <w:sz w:val="22"/>
          <w:szCs w:val="22"/>
        </w:rPr>
        <w:t>Board Composition</w:t>
      </w:r>
      <w:r w:rsidR="00AB5D6B" w:rsidRPr="006F2BED">
        <w:rPr>
          <w:rFonts w:ascii="Arial" w:hAnsi="Arial" w:cs="Arial"/>
          <w:color w:val="1D2228"/>
          <w:sz w:val="22"/>
          <w:szCs w:val="22"/>
        </w:rPr>
        <w:t xml:space="preserve"> </w:t>
      </w:r>
      <w:r w:rsidR="00AB5D6B" w:rsidRPr="006F2BED">
        <w:rPr>
          <w:rFonts w:ascii="Arial" w:hAnsi="Arial" w:cs="Arial"/>
          <w:sz w:val="22"/>
          <w:szCs w:val="22"/>
        </w:rPr>
        <w:t>has the role to</w:t>
      </w:r>
      <w:r w:rsidR="000F43FF" w:rsidRPr="006F2BED">
        <w:rPr>
          <w:rFonts w:ascii="Arial" w:hAnsi="Arial" w:cs="Arial"/>
          <w:sz w:val="22"/>
          <w:szCs w:val="22"/>
        </w:rPr>
        <w:t xml:space="preserve"> describe the composition of the bord, as diversity</w:t>
      </w:r>
      <w:r w:rsidR="00DD7BE8" w:rsidRPr="006F2BED">
        <w:rPr>
          <w:rFonts w:ascii="Arial" w:hAnsi="Arial" w:cs="Arial"/>
          <w:sz w:val="22"/>
          <w:szCs w:val="22"/>
        </w:rPr>
        <w:t xml:space="preserve"> presenting aspects such as gender, ethnicity,</w:t>
      </w:r>
      <w:r w:rsidR="000F43FF" w:rsidRPr="006F2BED">
        <w:rPr>
          <w:rFonts w:ascii="Arial" w:hAnsi="Arial" w:cs="Arial"/>
          <w:sz w:val="22"/>
          <w:szCs w:val="22"/>
        </w:rPr>
        <w:t xml:space="preserve"> and independence</w:t>
      </w:r>
      <w:r w:rsidR="00DD7BE8" w:rsidRPr="006F2BED">
        <w:rPr>
          <w:rFonts w:ascii="Arial" w:hAnsi="Arial" w:cs="Arial"/>
          <w:sz w:val="22"/>
          <w:szCs w:val="22"/>
        </w:rPr>
        <w:t xml:space="preserve"> which will guarantee that the board can take unbiased decisions.</w:t>
      </w:r>
      <w:r w:rsidR="00962BA8" w:rsidRPr="006F2BED">
        <w:rPr>
          <w:rFonts w:ascii="Arial" w:hAnsi="Arial" w:cs="Arial"/>
          <w:color w:val="1D2228"/>
          <w:sz w:val="22"/>
          <w:szCs w:val="22"/>
        </w:rPr>
        <w:t xml:space="preserve"> The company's governance structure it is a two-tier board system which includes a supervisory board with role to supervise the management conduct and appoint and approve,  and an executive board, which has joint responsibilities, with a clear division of responsibilities.</w:t>
      </w:r>
      <w:r w:rsidRPr="006F2BED">
        <w:rPr>
          <w:rFonts w:ascii="Arial" w:hAnsi="Arial" w:cs="Arial"/>
          <w:sz w:val="22"/>
          <w:szCs w:val="22"/>
        </w:rPr>
        <w:t xml:space="preserve"> By observing such metrics we can find out aspects about the size of the board</w:t>
      </w:r>
      <w:r w:rsidR="00DE7790" w:rsidRPr="006F2BED">
        <w:rPr>
          <w:rFonts w:ascii="Arial" w:hAnsi="Arial" w:cs="Arial"/>
          <w:sz w:val="22"/>
          <w:szCs w:val="22"/>
        </w:rPr>
        <w:t xml:space="preserve">, </w:t>
      </w:r>
      <w:r w:rsidRPr="006F2BED">
        <w:rPr>
          <w:rFonts w:ascii="Arial" w:hAnsi="Arial" w:cs="Arial"/>
          <w:sz w:val="22"/>
          <w:szCs w:val="22"/>
        </w:rPr>
        <w:t xml:space="preserve">what is the expertise of their members </w:t>
      </w:r>
      <w:r w:rsidR="00DE7790" w:rsidRPr="006F2BED">
        <w:rPr>
          <w:rFonts w:ascii="Arial" w:hAnsi="Arial" w:cs="Arial"/>
          <w:sz w:val="22"/>
          <w:szCs w:val="22"/>
        </w:rPr>
        <w:t>and how the communication flows.</w:t>
      </w:r>
    </w:p>
    <w:p w14:paraId="466CC73B" w14:textId="290B6141" w:rsidR="00962BA8" w:rsidRPr="0002708C" w:rsidRDefault="00B8491A" w:rsidP="002F06D9">
      <w:pPr>
        <w:pStyle w:val="ListParagraph"/>
        <w:shd w:val="clear" w:color="auto" w:fill="FFFFFF"/>
        <w:jc w:val="both"/>
        <w:rPr>
          <w:rFonts w:ascii="Arial" w:hAnsi="Arial" w:cs="Arial"/>
          <w:color w:val="1D2228"/>
          <w:sz w:val="24"/>
          <w:szCs w:val="24"/>
        </w:rPr>
      </w:pPr>
      <w:r>
        <w:rPr>
          <w:rFonts w:ascii="Arial" w:hAnsi="Arial" w:cs="Arial"/>
          <w:b/>
          <w:bCs/>
          <w:noProof/>
          <w:color w:val="1D2228"/>
          <w:sz w:val="24"/>
          <w:szCs w:val="24"/>
          <w14:ligatures w14:val="standardContextual"/>
        </w:rPr>
        <w:drawing>
          <wp:inline distT="0" distB="0" distL="0" distR="0" wp14:anchorId="55E341B1" wp14:editId="3DB80748">
            <wp:extent cx="2791547" cy="2558034"/>
            <wp:effectExtent l="0" t="0" r="8890" b="0"/>
            <wp:docPr id="3523118" name="Picture 17" descr="omv-factbook-2022.pdf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118" name="Picture 3523118" descr="omv-factbook-2022.pdf and 3 more pages - Personal - Microsoft​ Edge"/>
                    <pic:cNvPicPr/>
                  </pic:nvPicPr>
                  <pic:blipFill rotWithShape="1">
                    <a:blip r:embed="rId8" cstate="print">
                      <a:extLst>
                        <a:ext uri="{28A0092B-C50C-407E-A947-70E740481C1C}">
                          <a14:useLocalDpi xmlns:a14="http://schemas.microsoft.com/office/drawing/2010/main" val="0"/>
                        </a:ext>
                      </a:extLst>
                    </a:blip>
                    <a:srcRect l="50897" t="14485" r="29508" b="52044"/>
                    <a:stretch/>
                  </pic:blipFill>
                  <pic:spPr bwMode="auto">
                    <a:xfrm>
                      <a:off x="0" y="0"/>
                      <a:ext cx="2826944" cy="2590470"/>
                    </a:xfrm>
                    <a:prstGeom prst="rect">
                      <a:avLst/>
                    </a:prstGeom>
                    <a:ln>
                      <a:noFill/>
                    </a:ln>
                    <a:extLst>
                      <a:ext uri="{53640926-AAD7-44D8-BBD7-CCE9431645EC}">
                        <a14:shadowObscured xmlns:a14="http://schemas.microsoft.com/office/drawing/2010/main"/>
                      </a:ext>
                    </a:extLst>
                  </pic:spPr>
                </pic:pic>
              </a:graphicData>
            </a:graphic>
          </wp:inline>
        </w:drawing>
      </w:r>
      <w:r w:rsidR="00A15F3D">
        <w:rPr>
          <w:rFonts w:ascii="Arial" w:hAnsi="Arial" w:cs="Arial"/>
          <w:color w:val="1D2228"/>
          <w:sz w:val="24"/>
          <w:szCs w:val="24"/>
        </w:rPr>
        <w:t>Figure 1, The representation of the two-tier board system (OMV PETROM, N.D.).</w:t>
      </w:r>
    </w:p>
    <w:p w14:paraId="7D7642E8" w14:textId="77777777" w:rsidR="006F2BED" w:rsidRDefault="006F2BED" w:rsidP="006F2BED">
      <w:pPr>
        <w:shd w:val="clear" w:color="auto" w:fill="FFFFFF"/>
        <w:spacing w:line="360" w:lineRule="auto"/>
        <w:ind w:firstLine="720"/>
        <w:jc w:val="both"/>
        <w:rPr>
          <w:rFonts w:ascii="Arial" w:hAnsi="Arial" w:cs="Arial"/>
          <w:color w:val="1D2228"/>
          <w:sz w:val="22"/>
          <w:szCs w:val="22"/>
        </w:rPr>
      </w:pPr>
    </w:p>
    <w:p w14:paraId="1812A949" w14:textId="57FC19CA" w:rsidR="0002708C" w:rsidRPr="006F2BED" w:rsidRDefault="0002708C" w:rsidP="006F2BED">
      <w:pPr>
        <w:shd w:val="clear" w:color="auto" w:fill="FFFFFF"/>
        <w:spacing w:line="360" w:lineRule="auto"/>
        <w:ind w:firstLine="720"/>
        <w:jc w:val="both"/>
        <w:rPr>
          <w:rFonts w:ascii="Arial" w:hAnsi="Arial" w:cs="Arial"/>
          <w:sz w:val="22"/>
          <w:szCs w:val="22"/>
          <w:shd w:val="clear" w:color="auto" w:fill="FFFFFF"/>
        </w:rPr>
      </w:pPr>
      <w:r w:rsidRPr="006F2BED">
        <w:rPr>
          <w:rFonts w:ascii="Arial" w:hAnsi="Arial" w:cs="Arial"/>
          <w:color w:val="1D2228"/>
          <w:sz w:val="22"/>
          <w:szCs w:val="22"/>
        </w:rPr>
        <w:t>In our case OMV PETROM, the executive board it is formed from 5 chiefs executives:</w:t>
      </w:r>
      <w:r w:rsidRPr="006F2BED">
        <w:rPr>
          <w:rStyle w:val="Heading1Char"/>
          <w:rFonts w:ascii="Arial" w:hAnsi="Arial" w:cs="Arial"/>
          <w:b/>
          <w:bCs/>
          <w:color w:val="000000"/>
          <w:sz w:val="22"/>
          <w:szCs w:val="22"/>
          <w:shd w:val="clear" w:color="auto" w:fill="FFFFFF"/>
        </w:rPr>
        <w:t xml:space="preserve"> </w:t>
      </w:r>
      <w:r w:rsidRPr="006F2BED">
        <w:rPr>
          <w:rStyle w:val="Strong"/>
          <w:rFonts w:ascii="Arial" w:eastAsiaTheme="majorEastAsia" w:hAnsi="Arial" w:cs="Arial"/>
          <w:b w:val="0"/>
          <w:bCs w:val="0"/>
          <w:color w:val="000000"/>
          <w:sz w:val="22"/>
          <w:szCs w:val="22"/>
          <w:shd w:val="clear" w:color="auto" w:fill="FFFFFF"/>
        </w:rPr>
        <w:t xml:space="preserve">the President of the Executive Board, the Financial Officer and Member of the Executive Board, a Member responsible for Exploration &amp; Production, a Member responsible for Refining &amp; Marketing, a Member responsible for Gas &amp; Power, two women and three men. </w:t>
      </w:r>
      <w:r w:rsidR="00E97137" w:rsidRPr="006F2BED">
        <w:rPr>
          <w:rStyle w:val="Strong"/>
          <w:rFonts w:ascii="Arial" w:eastAsiaTheme="majorEastAsia" w:hAnsi="Arial" w:cs="Arial"/>
          <w:b w:val="0"/>
          <w:bCs w:val="0"/>
          <w:color w:val="000000"/>
          <w:sz w:val="22"/>
          <w:szCs w:val="22"/>
          <w:shd w:val="clear" w:color="auto" w:fill="FFFFFF"/>
        </w:rPr>
        <w:t>The executive board</w:t>
      </w:r>
      <w:r w:rsidR="005B5F8C" w:rsidRPr="006F2BED">
        <w:rPr>
          <w:rStyle w:val="Strong"/>
          <w:rFonts w:ascii="Arial" w:eastAsiaTheme="majorEastAsia" w:hAnsi="Arial" w:cs="Arial"/>
          <w:b w:val="0"/>
          <w:bCs w:val="0"/>
          <w:color w:val="000000"/>
          <w:sz w:val="22"/>
          <w:szCs w:val="22"/>
          <w:shd w:val="clear" w:color="auto" w:fill="FFFFFF"/>
        </w:rPr>
        <w:t>,</w:t>
      </w:r>
      <w:r w:rsidR="00E97137" w:rsidRPr="006F2BED">
        <w:rPr>
          <w:rStyle w:val="Strong"/>
          <w:rFonts w:ascii="Arial" w:eastAsiaTheme="majorEastAsia" w:hAnsi="Arial" w:cs="Arial"/>
          <w:b w:val="0"/>
          <w:bCs w:val="0"/>
          <w:color w:val="000000"/>
          <w:sz w:val="22"/>
          <w:szCs w:val="22"/>
          <w:shd w:val="clear" w:color="auto" w:fill="FFFFFF"/>
        </w:rPr>
        <w:t xml:space="preserve"> manages the day-to-day business monitoring the activity of the organization. </w:t>
      </w:r>
      <w:r w:rsidR="002F06D9" w:rsidRPr="006F2BED">
        <w:rPr>
          <w:rStyle w:val="Strong"/>
          <w:rFonts w:ascii="Arial" w:eastAsiaTheme="majorEastAsia" w:hAnsi="Arial" w:cs="Arial"/>
          <w:b w:val="0"/>
          <w:bCs w:val="0"/>
          <w:sz w:val="22"/>
          <w:szCs w:val="22"/>
          <w:shd w:val="clear" w:color="auto" w:fill="FFFFFF"/>
        </w:rPr>
        <w:t>They have the responsibility to</w:t>
      </w:r>
      <w:r w:rsidR="002F06D9" w:rsidRPr="006F2BED">
        <w:rPr>
          <w:rFonts w:ascii="Arial" w:hAnsi="Arial" w:cs="Arial"/>
          <w:sz w:val="22"/>
          <w:szCs w:val="22"/>
          <w:shd w:val="clear" w:color="auto" w:fill="FFFFFF"/>
        </w:rPr>
        <w:t xml:space="preserve"> ensures that </w:t>
      </w:r>
      <w:r w:rsidR="005B5F8C" w:rsidRPr="006F2BED">
        <w:rPr>
          <w:rFonts w:ascii="Arial" w:hAnsi="Arial" w:cs="Arial"/>
          <w:sz w:val="22"/>
          <w:szCs w:val="22"/>
          <w:shd w:val="clear" w:color="auto" w:fill="FFFFFF"/>
        </w:rPr>
        <w:t>their</w:t>
      </w:r>
      <w:r w:rsidR="002F06D9" w:rsidRPr="006F2BED">
        <w:rPr>
          <w:rFonts w:ascii="Arial" w:hAnsi="Arial" w:cs="Arial"/>
          <w:sz w:val="22"/>
          <w:szCs w:val="22"/>
          <w:shd w:val="clear" w:color="auto" w:fill="FFFFFF"/>
        </w:rPr>
        <w:t xml:space="preserve"> own resolution</w:t>
      </w:r>
      <w:r w:rsidR="003B6F18" w:rsidRPr="006F2BED">
        <w:rPr>
          <w:rFonts w:ascii="Arial" w:hAnsi="Arial" w:cs="Arial"/>
          <w:sz w:val="22"/>
          <w:szCs w:val="22"/>
          <w:shd w:val="clear" w:color="auto" w:fill="FFFFFF"/>
        </w:rPr>
        <w:t>s</w:t>
      </w:r>
      <w:r w:rsidR="002F06D9" w:rsidRPr="006F2BED">
        <w:rPr>
          <w:rFonts w:ascii="Arial" w:hAnsi="Arial" w:cs="Arial"/>
          <w:sz w:val="22"/>
          <w:szCs w:val="22"/>
          <w:shd w:val="clear" w:color="auto" w:fill="FFFFFF"/>
        </w:rPr>
        <w:t>, the Supervisory Board's and the General Meeting of Shareholders' resolutions, as well as the internal guidelines are implemented</w:t>
      </w:r>
      <w:r w:rsidR="003B6F18" w:rsidRPr="006F2BED">
        <w:rPr>
          <w:rFonts w:ascii="Arial" w:hAnsi="Arial" w:cs="Arial"/>
          <w:sz w:val="22"/>
          <w:szCs w:val="22"/>
          <w:shd w:val="clear" w:color="auto" w:fill="FFFFFF"/>
        </w:rPr>
        <w:t xml:space="preserve">. They </w:t>
      </w:r>
      <w:r w:rsidR="005B5F8C" w:rsidRPr="006F2BED">
        <w:rPr>
          <w:rFonts w:ascii="Arial" w:hAnsi="Arial" w:cs="Arial"/>
          <w:sz w:val="22"/>
          <w:szCs w:val="22"/>
          <w:shd w:val="clear" w:color="auto" w:fill="FFFFFF"/>
        </w:rPr>
        <w:t xml:space="preserve">are relatively independent as they </w:t>
      </w:r>
      <w:r w:rsidR="003B6F18" w:rsidRPr="006F2BED">
        <w:rPr>
          <w:rFonts w:ascii="Arial" w:hAnsi="Arial" w:cs="Arial"/>
          <w:sz w:val="22"/>
          <w:szCs w:val="22"/>
          <w:shd w:val="clear" w:color="auto" w:fill="FFFFFF"/>
        </w:rPr>
        <w:t xml:space="preserve">have the obligation to </w:t>
      </w:r>
      <w:r w:rsidR="002F06D9" w:rsidRPr="006F2BED">
        <w:rPr>
          <w:rFonts w:ascii="Arial" w:hAnsi="Arial" w:cs="Arial"/>
          <w:sz w:val="22"/>
          <w:szCs w:val="22"/>
          <w:shd w:val="clear" w:color="auto" w:fill="FFFFFF"/>
        </w:rPr>
        <w:t xml:space="preserve">provides the Supervisory Board </w:t>
      </w:r>
      <w:r w:rsidR="003B6F18" w:rsidRPr="006F2BED">
        <w:rPr>
          <w:rFonts w:ascii="Arial" w:hAnsi="Arial" w:cs="Arial"/>
          <w:sz w:val="22"/>
          <w:szCs w:val="22"/>
          <w:shd w:val="clear" w:color="auto" w:fill="FFFFFF"/>
        </w:rPr>
        <w:t xml:space="preserve">with </w:t>
      </w:r>
      <w:r w:rsidR="002F06D9" w:rsidRPr="006F2BED">
        <w:rPr>
          <w:rFonts w:ascii="Arial" w:hAnsi="Arial" w:cs="Arial"/>
          <w:sz w:val="22"/>
          <w:szCs w:val="22"/>
          <w:shd w:val="clear" w:color="auto" w:fill="FFFFFF"/>
        </w:rPr>
        <w:t>periodically reports</w:t>
      </w:r>
      <w:r w:rsidR="003B6F18" w:rsidRPr="006F2BED">
        <w:rPr>
          <w:rFonts w:ascii="Arial" w:hAnsi="Arial" w:cs="Arial"/>
          <w:sz w:val="22"/>
          <w:szCs w:val="22"/>
          <w:shd w:val="clear" w:color="auto" w:fill="FFFFFF"/>
        </w:rPr>
        <w:t xml:space="preserve"> about the</w:t>
      </w:r>
      <w:r w:rsidR="002F06D9" w:rsidRPr="006F2BED">
        <w:rPr>
          <w:rFonts w:ascii="Arial" w:hAnsi="Arial" w:cs="Arial"/>
          <w:sz w:val="22"/>
          <w:szCs w:val="22"/>
          <w:shd w:val="clear" w:color="auto" w:fill="FFFFFF"/>
        </w:rPr>
        <w:t xml:space="preserve"> relevant issues of business developments</w:t>
      </w:r>
      <w:r w:rsidR="005B5F8C" w:rsidRPr="006F2BED">
        <w:rPr>
          <w:rFonts w:ascii="Arial" w:hAnsi="Arial" w:cs="Arial"/>
          <w:sz w:val="22"/>
          <w:szCs w:val="22"/>
          <w:shd w:val="clear" w:color="auto" w:fill="FFFFFF"/>
        </w:rPr>
        <w:t xml:space="preserve"> and to agree on the strategic direction of the company with the Supervisory Board</w:t>
      </w:r>
      <w:r w:rsidR="003B6F18" w:rsidRPr="006F2BED">
        <w:rPr>
          <w:rFonts w:ascii="Arial" w:hAnsi="Arial" w:cs="Arial"/>
          <w:sz w:val="22"/>
          <w:szCs w:val="22"/>
          <w:shd w:val="clear" w:color="auto" w:fill="FFFFFF"/>
        </w:rPr>
        <w:t>.</w:t>
      </w:r>
      <w:r w:rsidR="002F06D9" w:rsidRPr="006F2BED">
        <w:rPr>
          <w:rFonts w:ascii="Arial" w:hAnsi="Arial" w:cs="Arial"/>
          <w:sz w:val="22"/>
          <w:szCs w:val="22"/>
          <w:shd w:val="clear" w:color="auto" w:fill="FFFFFF"/>
        </w:rPr>
        <w:t xml:space="preserve"> </w:t>
      </w:r>
    </w:p>
    <w:p w14:paraId="5AF7C3D4" w14:textId="7C05B29E" w:rsidR="00D97A01" w:rsidRPr="006F2BED" w:rsidRDefault="007C5DA6" w:rsidP="006F2BED">
      <w:pPr>
        <w:shd w:val="clear" w:color="auto" w:fill="FFFFFF"/>
        <w:spacing w:before="100" w:beforeAutospacing="1" w:after="100" w:afterAutospacing="1" w:line="360" w:lineRule="auto"/>
        <w:ind w:firstLine="720"/>
        <w:jc w:val="both"/>
        <w:rPr>
          <w:rFonts w:ascii="Arial" w:hAnsi="Arial" w:cs="Arial"/>
          <w:color w:val="45B0E1" w:themeColor="accent1" w:themeTint="99"/>
          <w:sz w:val="22"/>
          <w:szCs w:val="22"/>
        </w:rPr>
      </w:pPr>
      <w:r w:rsidRPr="006F2BED">
        <w:rPr>
          <w:rFonts w:ascii="Arial" w:hAnsi="Arial" w:cs="Arial"/>
          <w:color w:val="1D2228"/>
          <w:sz w:val="22"/>
          <w:szCs w:val="22"/>
        </w:rPr>
        <w:lastRenderedPageBreak/>
        <w:t xml:space="preserve">The </w:t>
      </w:r>
      <w:r w:rsidR="00403709" w:rsidRPr="006F2BED">
        <w:rPr>
          <w:rFonts w:ascii="Arial" w:hAnsi="Arial" w:cs="Arial"/>
          <w:color w:val="1D2228"/>
          <w:sz w:val="22"/>
          <w:szCs w:val="22"/>
        </w:rPr>
        <w:t>S</w:t>
      </w:r>
      <w:r w:rsidRPr="006F2BED">
        <w:rPr>
          <w:rFonts w:ascii="Arial" w:hAnsi="Arial" w:cs="Arial"/>
          <w:color w:val="1D2228"/>
          <w:sz w:val="22"/>
          <w:szCs w:val="22"/>
        </w:rPr>
        <w:t xml:space="preserve">upervisory </w:t>
      </w:r>
      <w:r w:rsidR="00403709" w:rsidRPr="006F2BED">
        <w:rPr>
          <w:rFonts w:ascii="Arial" w:hAnsi="Arial" w:cs="Arial"/>
          <w:color w:val="1D2228"/>
          <w:sz w:val="22"/>
          <w:szCs w:val="22"/>
        </w:rPr>
        <w:t>B</w:t>
      </w:r>
      <w:r w:rsidRPr="006F2BED">
        <w:rPr>
          <w:rFonts w:ascii="Arial" w:hAnsi="Arial" w:cs="Arial"/>
          <w:color w:val="1D2228"/>
          <w:sz w:val="22"/>
          <w:szCs w:val="22"/>
        </w:rPr>
        <w:t xml:space="preserve">oard it is formed </w:t>
      </w:r>
      <w:r w:rsidR="00E82CF1" w:rsidRPr="006F2BED">
        <w:rPr>
          <w:rFonts w:ascii="Arial" w:hAnsi="Arial" w:cs="Arial"/>
          <w:color w:val="1D2228"/>
          <w:sz w:val="22"/>
          <w:szCs w:val="22"/>
        </w:rPr>
        <w:t xml:space="preserve">as results also from the chart presented below, </w:t>
      </w:r>
      <w:r w:rsidRPr="006F2BED">
        <w:rPr>
          <w:rFonts w:ascii="Arial" w:hAnsi="Arial" w:cs="Arial"/>
          <w:color w:val="1D2228"/>
          <w:sz w:val="22"/>
          <w:szCs w:val="22"/>
        </w:rPr>
        <w:t xml:space="preserve">from </w:t>
      </w:r>
      <w:r w:rsidR="005B5F8C" w:rsidRPr="006F2BED">
        <w:rPr>
          <w:rFonts w:ascii="Arial" w:hAnsi="Arial" w:cs="Arial"/>
          <w:color w:val="1D2228"/>
          <w:sz w:val="22"/>
          <w:szCs w:val="22"/>
        </w:rPr>
        <w:t>ten</w:t>
      </w:r>
      <w:r w:rsidRPr="006F2BED">
        <w:rPr>
          <w:rFonts w:ascii="Arial" w:hAnsi="Arial" w:cs="Arial"/>
          <w:color w:val="1D2228"/>
          <w:sz w:val="22"/>
          <w:szCs w:val="22"/>
        </w:rPr>
        <w:t xml:space="preserve"> members</w:t>
      </w:r>
      <w:r w:rsidRPr="006F2BED">
        <w:rPr>
          <w:rFonts w:ascii="Arial" w:hAnsi="Arial" w:cs="Arial"/>
          <w:color w:val="000000"/>
          <w:sz w:val="22"/>
          <w:szCs w:val="22"/>
          <w:shd w:val="clear" w:color="auto" w:fill="FFFFFF"/>
        </w:rPr>
        <w:t xml:space="preserve"> </w:t>
      </w:r>
      <w:r w:rsidR="00403709" w:rsidRPr="006F2BED">
        <w:rPr>
          <w:rFonts w:ascii="Arial" w:hAnsi="Arial" w:cs="Arial"/>
          <w:color w:val="000000"/>
          <w:sz w:val="22"/>
          <w:szCs w:val="22"/>
          <w:shd w:val="clear" w:color="auto" w:fill="FFFFFF"/>
        </w:rPr>
        <w:t xml:space="preserve">named </w:t>
      </w:r>
      <w:r w:rsidRPr="006F2BED">
        <w:rPr>
          <w:rFonts w:ascii="Arial" w:hAnsi="Arial" w:cs="Arial"/>
          <w:color w:val="000000"/>
          <w:sz w:val="22"/>
          <w:szCs w:val="22"/>
          <w:shd w:val="clear" w:color="auto" w:fill="FFFFFF"/>
        </w:rPr>
        <w:t>by the General Meeting of Shareholders for a four-year</w:t>
      </w:r>
      <w:r w:rsidR="00403709" w:rsidRPr="006F2BED">
        <w:rPr>
          <w:rFonts w:ascii="Arial" w:hAnsi="Arial" w:cs="Arial"/>
          <w:color w:val="000000"/>
          <w:sz w:val="22"/>
          <w:szCs w:val="22"/>
          <w:shd w:val="clear" w:color="auto" w:fill="FFFFFF"/>
        </w:rPr>
        <w:t>s</w:t>
      </w:r>
      <w:r w:rsidRPr="006F2BED">
        <w:rPr>
          <w:rFonts w:ascii="Arial" w:hAnsi="Arial" w:cs="Arial"/>
          <w:color w:val="000000"/>
          <w:sz w:val="22"/>
          <w:szCs w:val="22"/>
          <w:shd w:val="clear" w:color="auto" w:fill="FFFFFF"/>
        </w:rPr>
        <w:t xml:space="preserve"> mandate starting April 2021</w:t>
      </w:r>
      <w:r w:rsidR="00E546AD" w:rsidRPr="006F2BED">
        <w:rPr>
          <w:rFonts w:ascii="Arial" w:hAnsi="Arial" w:cs="Arial"/>
          <w:color w:val="000000"/>
          <w:sz w:val="22"/>
          <w:szCs w:val="22"/>
          <w:shd w:val="clear" w:color="auto" w:fill="FFFFFF"/>
        </w:rPr>
        <w:t xml:space="preserve">, which have as main responsibility to represent the shareholders, </w:t>
      </w:r>
      <w:r w:rsidR="00403709" w:rsidRPr="006F2BED">
        <w:rPr>
          <w:rFonts w:ascii="Arial" w:hAnsi="Arial" w:cs="Arial"/>
          <w:color w:val="000000"/>
          <w:sz w:val="22"/>
          <w:szCs w:val="22"/>
          <w:shd w:val="clear" w:color="auto" w:fill="FFFFFF"/>
        </w:rPr>
        <w:t xml:space="preserve">and to </w:t>
      </w:r>
      <w:r w:rsidR="00E546AD" w:rsidRPr="006F2BED">
        <w:rPr>
          <w:rFonts w:ascii="Arial" w:hAnsi="Arial" w:cs="Arial"/>
          <w:color w:val="000000"/>
          <w:sz w:val="22"/>
          <w:szCs w:val="22"/>
          <w:shd w:val="clear" w:color="auto" w:fill="FFFFFF"/>
        </w:rPr>
        <w:t>superv</w:t>
      </w:r>
      <w:r w:rsidR="00403709" w:rsidRPr="006F2BED">
        <w:rPr>
          <w:rFonts w:ascii="Arial" w:hAnsi="Arial" w:cs="Arial"/>
          <w:color w:val="000000"/>
          <w:sz w:val="22"/>
          <w:szCs w:val="22"/>
          <w:shd w:val="clear" w:color="auto" w:fill="FFFFFF"/>
        </w:rPr>
        <w:t>ise</w:t>
      </w:r>
      <w:r w:rsidR="00E546AD" w:rsidRPr="006F2BED">
        <w:rPr>
          <w:rFonts w:ascii="Arial" w:hAnsi="Arial" w:cs="Arial"/>
          <w:color w:val="000000"/>
          <w:sz w:val="22"/>
          <w:szCs w:val="22"/>
          <w:shd w:val="clear" w:color="auto" w:fill="FFFFFF"/>
        </w:rPr>
        <w:t xml:space="preserve"> the management conduct of the business. </w:t>
      </w:r>
      <w:r w:rsidR="00A22C08" w:rsidRPr="006F2BED">
        <w:rPr>
          <w:rFonts w:ascii="Arial" w:hAnsi="Arial" w:cs="Arial"/>
          <w:color w:val="000000"/>
          <w:sz w:val="22"/>
          <w:szCs w:val="22"/>
          <w:shd w:val="clear" w:color="auto" w:fill="FFFFFF"/>
        </w:rPr>
        <w:t>The</w:t>
      </w:r>
      <w:r w:rsidR="00991B3A" w:rsidRPr="006F2BED">
        <w:rPr>
          <w:rFonts w:ascii="Arial" w:hAnsi="Arial" w:cs="Arial"/>
          <w:color w:val="000000"/>
          <w:sz w:val="22"/>
          <w:szCs w:val="22"/>
          <w:shd w:val="clear" w:color="auto" w:fill="FFFFFF"/>
        </w:rPr>
        <w:t>y</w:t>
      </w:r>
      <w:r w:rsidR="00A22C08" w:rsidRPr="006F2BED">
        <w:rPr>
          <w:rFonts w:ascii="Arial" w:hAnsi="Arial" w:cs="Arial"/>
          <w:color w:val="000000"/>
          <w:sz w:val="22"/>
          <w:szCs w:val="22"/>
          <w:shd w:val="clear" w:color="auto" w:fill="FFFFFF"/>
        </w:rPr>
        <w:t xml:space="preserve"> </w:t>
      </w:r>
      <w:r w:rsidR="00991B3A" w:rsidRPr="006F2BED">
        <w:rPr>
          <w:rFonts w:ascii="Arial" w:hAnsi="Arial" w:cs="Arial"/>
          <w:color w:val="000000"/>
          <w:sz w:val="22"/>
          <w:szCs w:val="22"/>
          <w:shd w:val="clear" w:color="auto" w:fill="FFFFFF"/>
        </w:rPr>
        <w:t>have</w:t>
      </w:r>
      <w:r w:rsidR="00A22C08" w:rsidRPr="006F2BED">
        <w:rPr>
          <w:rFonts w:ascii="Arial" w:hAnsi="Arial" w:cs="Arial"/>
          <w:color w:val="000000"/>
          <w:sz w:val="22"/>
          <w:szCs w:val="22"/>
          <w:shd w:val="clear" w:color="auto" w:fill="FFFFFF"/>
        </w:rPr>
        <w:t xml:space="preserve"> </w:t>
      </w:r>
      <w:r w:rsidR="00403709" w:rsidRPr="006F2BED">
        <w:rPr>
          <w:rFonts w:ascii="Arial" w:hAnsi="Arial" w:cs="Arial"/>
          <w:color w:val="000000"/>
          <w:sz w:val="22"/>
          <w:szCs w:val="22"/>
          <w:shd w:val="clear" w:color="auto" w:fill="FFFFFF"/>
        </w:rPr>
        <w:t xml:space="preserve">to provide </w:t>
      </w:r>
      <w:r w:rsidR="00A22C08" w:rsidRPr="006F2BED">
        <w:rPr>
          <w:rFonts w:ascii="Arial" w:hAnsi="Arial" w:cs="Arial"/>
          <w:color w:val="000000"/>
          <w:sz w:val="22"/>
          <w:szCs w:val="22"/>
        </w:rPr>
        <w:t xml:space="preserve">written documentation at least one week before the </w:t>
      </w:r>
      <w:r w:rsidR="00405C37" w:rsidRPr="006F2BED">
        <w:rPr>
          <w:rFonts w:ascii="Arial" w:hAnsi="Arial" w:cs="Arial"/>
          <w:color w:val="000000"/>
          <w:sz w:val="22"/>
          <w:szCs w:val="22"/>
        </w:rPr>
        <w:t xml:space="preserve">general </w:t>
      </w:r>
      <w:r w:rsidR="00A22C08" w:rsidRPr="006F2BED">
        <w:rPr>
          <w:rFonts w:ascii="Arial" w:hAnsi="Arial" w:cs="Arial"/>
          <w:color w:val="000000"/>
          <w:sz w:val="22"/>
          <w:szCs w:val="22"/>
        </w:rPr>
        <w:t>meeting</w:t>
      </w:r>
      <w:r w:rsidR="00403709" w:rsidRPr="006F2BED">
        <w:rPr>
          <w:rFonts w:ascii="Arial" w:hAnsi="Arial" w:cs="Arial"/>
          <w:color w:val="000000"/>
          <w:sz w:val="22"/>
          <w:szCs w:val="22"/>
        </w:rPr>
        <w:t>s</w:t>
      </w:r>
      <w:r w:rsidR="00405C37" w:rsidRPr="006F2BED">
        <w:rPr>
          <w:rFonts w:ascii="Arial" w:hAnsi="Arial" w:cs="Arial"/>
          <w:color w:val="000000"/>
          <w:sz w:val="22"/>
          <w:szCs w:val="22"/>
        </w:rPr>
        <w:t>.</w:t>
      </w:r>
    </w:p>
    <w:p w14:paraId="7B29C606" w14:textId="77777777" w:rsidR="005B5F8C" w:rsidRDefault="00D97A01" w:rsidP="00BA3BF0">
      <w:pPr>
        <w:pStyle w:val="ListParagraph"/>
        <w:shd w:val="clear" w:color="auto" w:fill="FFFFFF"/>
        <w:jc w:val="both"/>
        <w:rPr>
          <w:rFonts w:ascii="Arial" w:hAnsi="Arial" w:cs="Arial"/>
          <w:color w:val="1D2228"/>
          <w:sz w:val="24"/>
          <w:szCs w:val="24"/>
        </w:rPr>
      </w:pPr>
      <w:r>
        <w:rPr>
          <w:rFonts w:ascii="Arial" w:hAnsi="Arial" w:cs="Arial"/>
          <w:b/>
          <w:bCs/>
          <w:noProof/>
          <w:color w:val="1D2228"/>
          <w:sz w:val="24"/>
          <w:szCs w:val="24"/>
          <w14:ligatures w14:val="standardContextual"/>
        </w:rPr>
        <w:drawing>
          <wp:inline distT="0" distB="0" distL="0" distR="0" wp14:anchorId="47ABC557" wp14:editId="27EAFB2F">
            <wp:extent cx="2979420" cy="2142571"/>
            <wp:effectExtent l="0" t="0" r="0" b="0"/>
            <wp:docPr id="27925754" name="Picture 17" descr="omv-factbook-2022.pdf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118" name="Picture 3523118" descr="omv-factbook-2022.pdf and 3 more pages - Personal - Microsoft​ Edge"/>
                    <pic:cNvPicPr/>
                  </pic:nvPicPr>
                  <pic:blipFill rotWithShape="1">
                    <a:blip r:embed="rId8" cstate="print">
                      <a:extLst>
                        <a:ext uri="{28A0092B-C50C-407E-A947-70E740481C1C}">
                          <a14:useLocalDpi xmlns:a14="http://schemas.microsoft.com/office/drawing/2010/main" val="0"/>
                        </a:ext>
                      </a:extLst>
                    </a:blip>
                    <a:srcRect l="29514" t="47677" r="25858" b="-176"/>
                    <a:stretch/>
                  </pic:blipFill>
                  <pic:spPr bwMode="auto">
                    <a:xfrm>
                      <a:off x="0" y="0"/>
                      <a:ext cx="2999705" cy="2157159"/>
                    </a:xfrm>
                    <a:prstGeom prst="rect">
                      <a:avLst/>
                    </a:prstGeom>
                    <a:ln>
                      <a:noFill/>
                    </a:ln>
                    <a:extLst>
                      <a:ext uri="{53640926-AAD7-44D8-BBD7-CCE9431645EC}">
                        <a14:shadowObscured xmlns:a14="http://schemas.microsoft.com/office/drawing/2010/main"/>
                      </a:ext>
                    </a:extLst>
                  </pic:spPr>
                </pic:pic>
              </a:graphicData>
            </a:graphic>
          </wp:inline>
        </w:drawing>
      </w:r>
      <w:r w:rsidR="005B5F8C">
        <w:rPr>
          <w:rFonts w:ascii="Arial" w:hAnsi="Arial" w:cs="Arial"/>
          <w:color w:val="1D2228"/>
          <w:sz w:val="24"/>
          <w:szCs w:val="24"/>
        </w:rPr>
        <w:t xml:space="preserve"> </w:t>
      </w:r>
    </w:p>
    <w:p w14:paraId="6B6690D0" w14:textId="6FCF44DA" w:rsidR="001141FA" w:rsidRPr="00BA3BF0" w:rsidRDefault="005B5F8C" w:rsidP="00BA3BF0">
      <w:pPr>
        <w:pStyle w:val="ListParagraph"/>
        <w:shd w:val="clear" w:color="auto" w:fill="FFFFFF"/>
        <w:jc w:val="both"/>
        <w:rPr>
          <w:rFonts w:ascii="Arial" w:hAnsi="Arial" w:cs="Arial"/>
          <w:color w:val="1D2228"/>
          <w:sz w:val="24"/>
          <w:szCs w:val="24"/>
        </w:rPr>
      </w:pPr>
      <w:r>
        <w:rPr>
          <w:rFonts w:ascii="Arial" w:hAnsi="Arial" w:cs="Arial"/>
          <w:color w:val="1D2228"/>
          <w:sz w:val="24"/>
          <w:szCs w:val="24"/>
        </w:rPr>
        <w:t>Figure 2, The Supervisory board (OMV PETROM, N.D.).</w:t>
      </w:r>
    </w:p>
    <w:p w14:paraId="63DDFEC0" w14:textId="77777777" w:rsidR="004D3A50" w:rsidRDefault="004D3A50" w:rsidP="001141FA">
      <w:pPr>
        <w:pStyle w:val="ListParagraph"/>
        <w:shd w:val="clear" w:color="auto" w:fill="FFFFFF"/>
        <w:jc w:val="both"/>
        <w:rPr>
          <w:rFonts w:ascii="Arial" w:hAnsi="Arial" w:cs="Arial"/>
          <w:b/>
          <w:bCs/>
          <w:color w:val="1D2228"/>
          <w:sz w:val="24"/>
          <w:szCs w:val="24"/>
        </w:rPr>
      </w:pPr>
    </w:p>
    <w:p w14:paraId="6AE1D9C9" w14:textId="77777777" w:rsidR="00E82CF1" w:rsidRDefault="00E30F63" w:rsidP="00E30F63">
      <w:pPr>
        <w:shd w:val="clear" w:color="auto" w:fill="FFFFFF"/>
        <w:jc w:val="both"/>
        <w:rPr>
          <w:rFonts w:ascii="Arial" w:hAnsi="Arial" w:cs="Arial"/>
          <w:color w:val="1D2228"/>
          <w:sz w:val="24"/>
          <w:szCs w:val="24"/>
        </w:rPr>
      </w:pPr>
      <w:r>
        <w:rPr>
          <w:rFonts w:ascii="Arial" w:hAnsi="Arial" w:cs="Arial"/>
          <w:noProof/>
          <w:color w:val="1D2228"/>
          <w:sz w:val="24"/>
          <w:szCs w:val="24"/>
        </w:rPr>
        <w:drawing>
          <wp:inline distT="0" distB="0" distL="0" distR="0" wp14:anchorId="435302B8" wp14:editId="1CFE2BDD">
            <wp:extent cx="2312674" cy="2597527"/>
            <wp:effectExtent l="0" t="0" r="0" b="0"/>
            <wp:docPr id="18871561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4818" cy="2644862"/>
                    </a:xfrm>
                    <a:prstGeom prst="rect">
                      <a:avLst/>
                    </a:prstGeom>
                    <a:noFill/>
                  </pic:spPr>
                </pic:pic>
              </a:graphicData>
            </a:graphic>
          </wp:inline>
        </w:drawing>
      </w:r>
      <w:r w:rsidRPr="00E30F63">
        <w:rPr>
          <w:rFonts w:ascii="Arial" w:hAnsi="Arial" w:cs="Arial"/>
          <w:color w:val="1D2228"/>
          <w:sz w:val="24"/>
          <w:szCs w:val="24"/>
        </w:rPr>
        <w:t xml:space="preserve"> </w:t>
      </w:r>
    </w:p>
    <w:p w14:paraId="56773366" w14:textId="0EBC5A53" w:rsidR="00E30F63" w:rsidRDefault="00E30F63" w:rsidP="00E30F63">
      <w:pPr>
        <w:shd w:val="clear" w:color="auto" w:fill="FFFFFF"/>
        <w:jc w:val="both"/>
        <w:rPr>
          <w:rFonts w:ascii="Arial" w:hAnsi="Arial" w:cs="Arial"/>
          <w:color w:val="1D2228"/>
          <w:sz w:val="24"/>
          <w:szCs w:val="24"/>
        </w:rPr>
      </w:pPr>
      <w:r>
        <w:rPr>
          <w:rFonts w:ascii="Arial" w:hAnsi="Arial" w:cs="Arial"/>
          <w:color w:val="1D2228"/>
          <w:sz w:val="24"/>
          <w:szCs w:val="24"/>
        </w:rPr>
        <w:t>Fig.nr.</w:t>
      </w:r>
      <w:r w:rsidR="00E82CF1">
        <w:rPr>
          <w:rFonts w:ascii="Arial" w:hAnsi="Arial" w:cs="Arial"/>
          <w:color w:val="1D2228"/>
          <w:sz w:val="24"/>
          <w:szCs w:val="24"/>
        </w:rPr>
        <w:t>3</w:t>
      </w:r>
      <w:r>
        <w:rPr>
          <w:rFonts w:ascii="Arial" w:hAnsi="Arial" w:cs="Arial"/>
          <w:color w:val="1D2228"/>
          <w:sz w:val="24"/>
          <w:szCs w:val="24"/>
        </w:rPr>
        <w:t xml:space="preserve"> The </w:t>
      </w:r>
      <w:r w:rsidR="00E82CF1">
        <w:rPr>
          <w:rFonts w:ascii="Arial" w:hAnsi="Arial" w:cs="Arial"/>
          <w:color w:val="1D2228"/>
          <w:sz w:val="24"/>
          <w:szCs w:val="24"/>
        </w:rPr>
        <w:t>organizational chart-</w:t>
      </w:r>
      <w:r>
        <w:rPr>
          <w:rFonts w:ascii="Arial" w:hAnsi="Arial" w:cs="Arial"/>
          <w:color w:val="1D2228"/>
          <w:sz w:val="24"/>
          <w:szCs w:val="24"/>
        </w:rPr>
        <w:t>board composition (OMVPETROM, N.D) (</w:t>
      </w:r>
      <w:hyperlink r:id="rId10" w:history="1">
        <w:r>
          <w:rPr>
            <w:rStyle w:val="Hyperlink"/>
            <w:rFonts w:eastAsiaTheme="majorEastAsia"/>
          </w:rPr>
          <w:t xml:space="preserve">Organigrama </w:t>
        </w:r>
        <w:proofErr w:type="spellStart"/>
        <w:r>
          <w:rPr>
            <w:rStyle w:val="Hyperlink"/>
            <w:rFonts w:eastAsiaTheme="majorEastAsia"/>
          </w:rPr>
          <w:t>Omv</w:t>
        </w:r>
        <w:proofErr w:type="spellEnd"/>
        <w:r>
          <w:rPr>
            <w:rStyle w:val="Hyperlink"/>
            <w:rFonts w:eastAsiaTheme="majorEastAsia"/>
          </w:rPr>
          <w:t xml:space="preserve"> </w:t>
        </w:r>
        <w:proofErr w:type="spellStart"/>
        <w:r>
          <w:rPr>
            <w:rStyle w:val="Hyperlink"/>
            <w:rFonts w:eastAsiaTheme="majorEastAsia"/>
          </w:rPr>
          <w:t>Petrom</w:t>
        </w:r>
        <w:proofErr w:type="spellEnd"/>
        <w:r>
          <w:rPr>
            <w:rStyle w:val="Hyperlink"/>
            <w:rFonts w:eastAsiaTheme="majorEastAsia"/>
          </w:rPr>
          <w:t xml:space="preserve"> S.A. | PDF (scribd.com)</w:t>
        </w:r>
      </w:hyperlink>
      <w:r>
        <w:t>)</w:t>
      </w:r>
    </w:p>
    <w:p w14:paraId="63744106" w14:textId="1621204B" w:rsidR="00DD7BE8" w:rsidRPr="00B8491A" w:rsidRDefault="00DD7BE8" w:rsidP="00B8491A">
      <w:pPr>
        <w:shd w:val="clear" w:color="auto" w:fill="FFFFFF"/>
        <w:jc w:val="both"/>
        <w:rPr>
          <w:rFonts w:ascii="Arial" w:hAnsi="Arial" w:cs="Arial"/>
          <w:b/>
          <w:bCs/>
          <w:color w:val="1D2228"/>
          <w:sz w:val="24"/>
          <w:szCs w:val="24"/>
        </w:rPr>
      </w:pPr>
    </w:p>
    <w:p w14:paraId="2D86B336" w14:textId="515A8EEA" w:rsidR="007D6895" w:rsidRPr="006F2BED" w:rsidRDefault="00E96041" w:rsidP="006F2BED">
      <w:pPr>
        <w:pStyle w:val="ListParagraph"/>
        <w:numPr>
          <w:ilvl w:val="0"/>
          <w:numId w:val="27"/>
        </w:numPr>
        <w:shd w:val="clear" w:color="auto" w:fill="FFFFFF"/>
        <w:spacing w:line="360" w:lineRule="auto"/>
        <w:jc w:val="both"/>
        <w:rPr>
          <w:rFonts w:ascii="Arial" w:hAnsi="Arial" w:cs="Arial"/>
          <w:b/>
          <w:bCs/>
          <w:color w:val="1D2228"/>
          <w:sz w:val="22"/>
          <w:szCs w:val="22"/>
        </w:rPr>
      </w:pPr>
      <w:r w:rsidRPr="006F2BED">
        <w:rPr>
          <w:rFonts w:ascii="Arial" w:hAnsi="Arial" w:cs="Arial"/>
          <w:b/>
          <w:bCs/>
          <w:color w:val="1D2228"/>
          <w:sz w:val="22"/>
          <w:szCs w:val="22"/>
        </w:rPr>
        <w:t>A metrics of b</w:t>
      </w:r>
      <w:r w:rsidR="00CA4D59" w:rsidRPr="006F2BED">
        <w:rPr>
          <w:rFonts w:ascii="Arial" w:hAnsi="Arial" w:cs="Arial"/>
          <w:b/>
          <w:bCs/>
          <w:color w:val="1D2228"/>
          <w:sz w:val="22"/>
          <w:szCs w:val="22"/>
        </w:rPr>
        <w:t xml:space="preserve">oard </w:t>
      </w:r>
      <w:r w:rsidRPr="006F2BED">
        <w:rPr>
          <w:rFonts w:ascii="Arial" w:hAnsi="Arial" w:cs="Arial"/>
          <w:b/>
          <w:bCs/>
          <w:color w:val="1D2228"/>
          <w:sz w:val="22"/>
          <w:szCs w:val="22"/>
        </w:rPr>
        <w:t>e</w:t>
      </w:r>
      <w:r w:rsidR="00CA4D59" w:rsidRPr="006F2BED">
        <w:rPr>
          <w:rFonts w:ascii="Arial" w:hAnsi="Arial" w:cs="Arial"/>
          <w:b/>
          <w:bCs/>
          <w:color w:val="1D2228"/>
          <w:sz w:val="22"/>
          <w:szCs w:val="22"/>
        </w:rPr>
        <w:t>ffectiveness</w:t>
      </w:r>
      <w:r w:rsidR="00D70455" w:rsidRPr="006F2BED">
        <w:rPr>
          <w:rFonts w:ascii="Arial" w:hAnsi="Arial" w:cs="Arial"/>
          <w:b/>
          <w:bCs/>
          <w:color w:val="1D2228"/>
          <w:sz w:val="22"/>
          <w:szCs w:val="22"/>
        </w:rPr>
        <w:t xml:space="preserve"> </w:t>
      </w:r>
      <w:r w:rsidR="00D70455" w:rsidRPr="006F2BED">
        <w:rPr>
          <w:rFonts w:ascii="Arial" w:hAnsi="Arial" w:cs="Arial"/>
          <w:color w:val="1D2228"/>
          <w:sz w:val="22"/>
          <w:szCs w:val="22"/>
        </w:rPr>
        <w:t xml:space="preserve">it is a tool which can track and show the attendance of the board meetings, evaluating the commitment and engagement of its members, can assess the performance of its members, and can ensure there is a continuous process of attracting talent and development. </w:t>
      </w:r>
    </w:p>
    <w:p w14:paraId="24165839" w14:textId="39007D0B" w:rsidR="0038223B" w:rsidRPr="006F2BED" w:rsidRDefault="00E96041" w:rsidP="006F2BED">
      <w:pPr>
        <w:pStyle w:val="ListParagraph"/>
        <w:numPr>
          <w:ilvl w:val="0"/>
          <w:numId w:val="27"/>
        </w:numPr>
        <w:shd w:val="clear" w:color="auto" w:fill="FFFFFF"/>
        <w:spacing w:line="360" w:lineRule="auto"/>
        <w:jc w:val="both"/>
        <w:rPr>
          <w:rFonts w:ascii="Arial" w:hAnsi="Arial" w:cs="Arial"/>
          <w:color w:val="1D2228"/>
          <w:sz w:val="22"/>
          <w:szCs w:val="22"/>
        </w:rPr>
      </w:pPr>
      <w:r w:rsidRPr="006F2BED">
        <w:rPr>
          <w:rFonts w:ascii="Arial" w:hAnsi="Arial" w:cs="Arial"/>
          <w:b/>
          <w:bCs/>
          <w:color w:val="1D2228"/>
          <w:sz w:val="22"/>
          <w:szCs w:val="22"/>
        </w:rPr>
        <w:t xml:space="preserve">Metrics that measure financial aspects, </w:t>
      </w:r>
      <w:r w:rsidRPr="006F2BED">
        <w:rPr>
          <w:rFonts w:ascii="Arial" w:hAnsi="Arial" w:cs="Arial"/>
          <w:color w:val="1D2228"/>
          <w:sz w:val="22"/>
          <w:szCs w:val="22"/>
        </w:rPr>
        <w:t>such as performance and integrity, assessing transparency when reporting financial results to the shareholders of the organization.</w:t>
      </w:r>
      <w:r w:rsidR="00284CEA" w:rsidRPr="006F2BED">
        <w:rPr>
          <w:rFonts w:ascii="Arial" w:hAnsi="Arial" w:cs="Arial"/>
          <w:color w:val="1D2228"/>
          <w:sz w:val="22"/>
          <w:szCs w:val="22"/>
        </w:rPr>
        <w:t xml:space="preserve"> Also this are very important as easily can be observed if the organization </w:t>
      </w:r>
      <w:r w:rsidR="00284CEA" w:rsidRPr="006F2BED">
        <w:rPr>
          <w:rFonts w:ascii="Arial" w:hAnsi="Arial" w:cs="Arial"/>
          <w:color w:val="1D2228"/>
          <w:sz w:val="22"/>
          <w:szCs w:val="22"/>
        </w:rPr>
        <w:lastRenderedPageBreak/>
        <w:t xml:space="preserve">comply with laws, regulations and corporate </w:t>
      </w:r>
      <w:r w:rsidR="007D6895" w:rsidRPr="006F2BED">
        <w:rPr>
          <w:rFonts w:ascii="Arial" w:hAnsi="Arial" w:cs="Arial"/>
          <w:color w:val="1D2228"/>
          <w:sz w:val="22"/>
          <w:szCs w:val="22"/>
        </w:rPr>
        <w:t>governance code, to which OMV PETROM adhered in 2010</w:t>
      </w:r>
      <w:r w:rsidR="001B008F" w:rsidRPr="006F2BED">
        <w:rPr>
          <w:rFonts w:ascii="Arial" w:hAnsi="Arial" w:cs="Arial"/>
          <w:color w:val="1D2228"/>
          <w:sz w:val="22"/>
          <w:szCs w:val="22"/>
        </w:rPr>
        <w:t xml:space="preserve">, being a form of internal audit. </w:t>
      </w:r>
    </w:p>
    <w:p w14:paraId="6110A890" w14:textId="77777777" w:rsidR="00154058" w:rsidRDefault="00154058" w:rsidP="0038223B">
      <w:pPr>
        <w:pStyle w:val="ListParagraph"/>
        <w:shd w:val="clear" w:color="auto" w:fill="FFFFFF"/>
        <w:jc w:val="both"/>
        <w:rPr>
          <w:rFonts w:ascii="Arial" w:hAnsi="Arial" w:cs="Arial"/>
          <w:color w:val="1D2228"/>
          <w:sz w:val="24"/>
          <w:szCs w:val="24"/>
        </w:rPr>
      </w:pPr>
    </w:p>
    <w:p w14:paraId="70ECDAD5" w14:textId="4FFB0900" w:rsidR="00154058" w:rsidRDefault="00154058" w:rsidP="0038223B">
      <w:pPr>
        <w:pStyle w:val="ListParagraph"/>
        <w:shd w:val="clear" w:color="auto" w:fill="FFFFFF"/>
        <w:jc w:val="both"/>
        <w:rPr>
          <w:rFonts w:ascii="Arial" w:hAnsi="Arial" w:cs="Arial"/>
          <w:color w:val="1D2228"/>
          <w:sz w:val="24"/>
          <w:szCs w:val="24"/>
        </w:rPr>
      </w:pPr>
      <w:r>
        <w:rPr>
          <w:rFonts w:ascii="Arial" w:hAnsi="Arial" w:cs="Arial"/>
          <w:noProof/>
          <w:color w:val="1D2228"/>
          <w:sz w:val="24"/>
          <w:szCs w:val="24"/>
          <w14:ligatures w14:val="standardContextual"/>
        </w:rPr>
        <w:drawing>
          <wp:inline distT="0" distB="0" distL="0" distR="0" wp14:anchorId="6C9519D1" wp14:editId="263B6632">
            <wp:extent cx="4653406" cy="4892040"/>
            <wp:effectExtent l="0" t="0" r="0" b="3810"/>
            <wp:docPr id="1978625271" name="Picture 24" descr="omv-factbook-2022.pdf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25271" name="Picture 1978625271" descr="omv-factbook-2022.pdf and 3 more pages - Personal - Microsoft​ Edge"/>
                    <pic:cNvPicPr/>
                  </pic:nvPicPr>
                  <pic:blipFill rotWithShape="1">
                    <a:blip r:embed="rId11">
                      <a:extLst>
                        <a:ext uri="{28A0092B-C50C-407E-A947-70E740481C1C}">
                          <a14:useLocalDpi xmlns:a14="http://schemas.microsoft.com/office/drawing/2010/main" val="0"/>
                        </a:ext>
                      </a:extLst>
                    </a:blip>
                    <a:srcRect l="31148" t="19010" r="29087" b="3065"/>
                    <a:stretch/>
                  </pic:blipFill>
                  <pic:spPr bwMode="auto">
                    <a:xfrm>
                      <a:off x="0" y="0"/>
                      <a:ext cx="4716072" cy="4957919"/>
                    </a:xfrm>
                    <a:prstGeom prst="rect">
                      <a:avLst/>
                    </a:prstGeom>
                    <a:ln>
                      <a:noFill/>
                    </a:ln>
                    <a:extLst>
                      <a:ext uri="{53640926-AAD7-44D8-BBD7-CCE9431645EC}">
                        <a14:shadowObscured xmlns:a14="http://schemas.microsoft.com/office/drawing/2010/main"/>
                      </a:ext>
                    </a:extLst>
                  </pic:spPr>
                </pic:pic>
              </a:graphicData>
            </a:graphic>
          </wp:inline>
        </w:drawing>
      </w:r>
    </w:p>
    <w:p w14:paraId="0AB25A98" w14:textId="77777777" w:rsidR="007D6895" w:rsidRDefault="007D6895" w:rsidP="00DD7BE8">
      <w:pPr>
        <w:textAlignment w:val="baseline"/>
        <w:rPr>
          <w:rFonts w:ascii="orig_lato_regular" w:hAnsi="orig_lato_regular"/>
          <w:b/>
          <w:bCs/>
          <w:color w:val="000000"/>
          <w:sz w:val="24"/>
          <w:szCs w:val="24"/>
          <w:bdr w:val="none" w:sz="0" w:space="0" w:color="auto" w:frame="1"/>
        </w:rPr>
      </w:pPr>
    </w:p>
    <w:p w14:paraId="61E8E147" w14:textId="72C77EE1" w:rsidR="00DA3D72" w:rsidRPr="0055121D" w:rsidRDefault="007D6895" w:rsidP="00DA3D72">
      <w:pPr>
        <w:pStyle w:val="ListParagraph"/>
        <w:shd w:val="clear" w:color="auto" w:fill="FFFFFF"/>
        <w:jc w:val="both"/>
        <w:rPr>
          <w:rFonts w:ascii="Arial" w:hAnsi="Arial" w:cs="Arial"/>
          <w:noProof/>
        </w:rPr>
      </w:pPr>
      <w:r w:rsidRPr="0055121D">
        <w:rPr>
          <w:rFonts w:ascii="Arial" w:hAnsi="Arial" w:cs="Arial"/>
          <w:b/>
          <w:bCs/>
          <w:color w:val="000000"/>
          <w:bdr w:val="none" w:sz="0" w:space="0" w:color="auto" w:frame="1"/>
        </w:rPr>
        <w:t xml:space="preserve">Figure </w:t>
      </w:r>
      <w:r w:rsidR="00FA10CF" w:rsidRPr="0055121D">
        <w:rPr>
          <w:rFonts w:ascii="Arial" w:hAnsi="Arial" w:cs="Arial"/>
          <w:b/>
          <w:bCs/>
          <w:color w:val="000000"/>
          <w:bdr w:val="none" w:sz="0" w:space="0" w:color="auto" w:frame="1"/>
        </w:rPr>
        <w:t>4</w:t>
      </w:r>
      <w:r w:rsidRPr="0055121D">
        <w:rPr>
          <w:rFonts w:ascii="Arial" w:hAnsi="Arial" w:cs="Arial"/>
          <w:b/>
          <w:bCs/>
          <w:color w:val="000000"/>
          <w:bdr w:val="none" w:sz="0" w:space="0" w:color="auto" w:frame="1"/>
        </w:rPr>
        <w:t xml:space="preserve">.  Financial figures </w:t>
      </w:r>
      <w:r w:rsidR="00C31816" w:rsidRPr="0055121D">
        <w:rPr>
          <w:rFonts w:ascii="Arial" w:hAnsi="Arial" w:cs="Arial"/>
          <w:b/>
          <w:bCs/>
          <w:color w:val="000000"/>
          <w:bdr w:val="none" w:sz="0" w:space="0" w:color="auto" w:frame="1"/>
        </w:rPr>
        <w:t>with key achievements for 2022</w:t>
      </w:r>
      <w:r w:rsidR="00E9781E">
        <w:rPr>
          <w:rFonts w:ascii="Arial" w:hAnsi="Arial" w:cs="Arial"/>
          <w:b/>
          <w:bCs/>
          <w:color w:val="000000"/>
          <w:bdr w:val="none" w:sz="0" w:space="0" w:color="auto" w:frame="1"/>
        </w:rPr>
        <w:t xml:space="preserve"> </w:t>
      </w:r>
      <w:r w:rsidR="00FA10CF" w:rsidRPr="0055121D">
        <w:rPr>
          <w:rFonts w:ascii="Arial" w:hAnsi="Arial" w:cs="Arial"/>
          <w:b/>
          <w:bCs/>
          <w:color w:val="000000"/>
          <w:bdr w:val="none" w:sz="0" w:space="0" w:color="auto" w:frame="1"/>
        </w:rPr>
        <w:t>(OMV PETROM, N.D.)</w:t>
      </w:r>
      <w:r w:rsidR="00C31816" w:rsidRPr="0055121D">
        <w:rPr>
          <w:rFonts w:ascii="Arial" w:hAnsi="Arial" w:cs="Arial"/>
          <w:b/>
          <w:bCs/>
          <w:color w:val="000000"/>
          <w:bdr w:val="none" w:sz="0" w:space="0" w:color="auto" w:frame="1"/>
        </w:rPr>
        <w:t>.</w:t>
      </w:r>
    </w:p>
    <w:p w14:paraId="286EB82B" w14:textId="77777777" w:rsidR="007D6895" w:rsidRDefault="007D6895" w:rsidP="00DD7BE8">
      <w:pPr>
        <w:textAlignment w:val="baseline"/>
        <w:rPr>
          <w:rFonts w:ascii="orig_lato_regular" w:hAnsi="orig_lato_regular"/>
          <w:b/>
          <w:bCs/>
          <w:color w:val="000000"/>
          <w:sz w:val="24"/>
          <w:szCs w:val="24"/>
          <w:bdr w:val="none" w:sz="0" w:space="0" w:color="auto" w:frame="1"/>
        </w:rPr>
      </w:pPr>
    </w:p>
    <w:p w14:paraId="4CA3C865" w14:textId="364D0789" w:rsidR="00E510D3" w:rsidRPr="006F2BED" w:rsidRDefault="00E510D3" w:rsidP="006F2BED">
      <w:pPr>
        <w:spacing w:line="360" w:lineRule="auto"/>
        <w:ind w:firstLine="360"/>
        <w:jc w:val="both"/>
        <w:rPr>
          <w:rFonts w:ascii="Arial" w:hAnsi="Arial" w:cs="Arial"/>
          <w:sz w:val="22"/>
          <w:szCs w:val="22"/>
        </w:rPr>
      </w:pPr>
      <w:r w:rsidRPr="006F2BED">
        <w:rPr>
          <w:rFonts w:ascii="Arial" w:hAnsi="Arial" w:cs="Arial"/>
          <w:sz w:val="22"/>
          <w:szCs w:val="22"/>
          <w:shd w:val="clear" w:color="auto" w:fill="FFFFFF"/>
        </w:rPr>
        <w:t xml:space="preserve">However, the financial analysis should be based on the analysis of the classic categories </w:t>
      </w:r>
      <w:r w:rsidR="000E333D" w:rsidRPr="006F2BED">
        <w:rPr>
          <w:rFonts w:ascii="Arial" w:hAnsi="Arial" w:cs="Arial"/>
          <w:sz w:val="22"/>
          <w:szCs w:val="22"/>
          <w:shd w:val="clear" w:color="auto" w:fill="FFFFFF"/>
        </w:rPr>
        <w:t>such as</w:t>
      </w:r>
      <w:r w:rsidRPr="006F2BED">
        <w:rPr>
          <w:rFonts w:ascii="Arial" w:hAnsi="Arial" w:cs="Arial"/>
          <w:sz w:val="22"/>
          <w:szCs w:val="22"/>
          <w:shd w:val="clear" w:color="auto" w:fill="FFFFFF"/>
        </w:rPr>
        <w:t>: Return on Assets, Return on Equity, Net Profit Margin, Gross Profit Margin, Operating Profit Margin, Equity Ratio, Return on Investment, Debt to Equity Ratio, Asset Turnover, Cash Flow Per Share, Capital Expenditures to Sales Ratio, Interest Coverage Ratio, Net Working Capital Cycle.</w:t>
      </w:r>
    </w:p>
    <w:p w14:paraId="0E82EFE7" w14:textId="77777777" w:rsidR="00351BC2" w:rsidRPr="006F2BED" w:rsidRDefault="004A37DD" w:rsidP="006F2BED">
      <w:pPr>
        <w:pStyle w:val="ListParagraph"/>
        <w:numPr>
          <w:ilvl w:val="0"/>
          <w:numId w:val="27"/>
        </w:numPr>
        <w:spacing w:line="360" w:lineRule="auto"/>
        <w:jc w:val="both"/>
        <w:textAlignment w:val="baseline"/>
        <w:rPr>
          <w:rFonts w:ascii="Arial" w:hAnsi="Arial" w:cs="Arial"/>
          <w:b/>
          <w:bCs/>
          <w:color w:val="000000"/>
          <w:sz w:val="22"/>
          <w:szCs w:val="22"/>
          <w:bdr w:val="none" w:sz="0" w:space="0" w:color="auto" w:frame="1"/>
        </w:rPr>
      </w:pPr>
      <w:r w:rsidRPr="006F2BED">
        <w:rPr>
          <w:rFonts w:ascii="Arial" w:hAnsi="Arial" w:cs="Arial"/>
          <w:b/>
          <w:bCs/>
          <w:color w:val="000000"/>
          <w:sz w:val="22"/>
          <w:szCs w:val="22"/>
          <w:bdr w:val="none" w:sz="0" w:space="0" w:color="auto" w:frame="1"/>
        </w:rPr>
        <w:t>Metrics of risk management</w:t>
      </w:r>
      <w:r w:rsidR="007B3107" w:rsidRPr="006F2BED">
        <w:rPr>
          <w:rFonts w:ascii="Arial" w:hAnsi="Arial" w:cs="Arial"/>
          <w:b/>
          <w:bCs/>
          <w:color w:val="000000"/>
          <w:sz w:val="22"/>
          <w:szCs w:val="22"/>
          <w:bdr w:val="none" w:sz="0" w:space="0" w:color="auto" w:frame="1"/>
        </w:rPr>
        <w:t xml:space="preserve"> </w:t>
      </w:r>
      <w:r w:rsidR="007B3107" w:rsidRPr="006F2BED">
        <w:rPr>
          <w:rFonts w:ascii="Arial" w:hAnsi="Arial" w:cs="Arial"/>
          <w:color w:val="000000"/>
          <w:sz w:val="22"/>
          <w:szCs w:val="22"/>
          <w:bdr w:val="none" w:sz="0" w:space="0" w:color="auto" w:frame="1"/>
        </w:rPr>
        <w:t xml:space="preserve">it is an important tool that can help to oversee risks for the organization evaluating the organization’s risk appetite when follows its strategic objectives of development. This can help in evaluating the effectiveness of how the organization responded to some incidents and crises, offering insides of effective measures. </w:t>
      </w:r>
    </w:p>
    <w:p w14:paraId="36952EE9" w14:textId="77777777" w:rsidR="00C31816" w:rsidRDefault="00C31816" w:rsidP="00C31816">
      <w:pPr>
        <w:pStyle w:val="ListParagraph"/>
        <w:textAlignment w:val="baseline"/>
        <w:rPr>
          <w:rFonts w:ascii="orig_lato_regular" w:hAnsi="orig_lato_regular"/>
          <w:b/>
          <w:bCs/>
          <w:color w:val="000000"/>
          <w:sz w:val="24"/>
          <w:szCs w:val="24"/>
          <w:bdr w:val="none" w:sz="0" w:space="0" w:color="auto" w:frame="1"/>
        </w:rPr>
      </w:pPr>
    </w:p>
    <w:p w14:paraId="1F39AE8D" w14:textId="02EA0D53" w:rsidR="00C31816" w:rsidRDefault="00C31816" w:rsidP="00C31816">
      <w:pPr>
        <w:pStyle w:val="ListParagraph"/>
        <w:textAlignment w:val="baseline"/>
        <w:rPr>
          <w:rFonts w:ascii="orig_lato_regular" w:hAnsi="orig_lato_regular"/>
          <w:b/>
          <w:bCs/>
          <w:color w:val="000000"/>
          <w:sz w:val="24"/>
          <w:szCs w:val="24"/>
          <w:bdr w:val="none" w:sz="0" w:space="0" w:color="auto" w:frame="1"/>
        </w:rPr>
      </w:pPr>
      <w:r>
        <w:rPr>
          <w:rFonts w:ascii="Arial" w:hAnsi="Arial" w:cs="Arial"/>
          <w:b/>
          <w:bCs/>
          <w:noProof/>
          <w:color w:val="1D2228"/>
          <w:sz w:val="24"/>
          <w:szCs w:val="24"/>
          <w14:ligatures w14:val="standardContextual"/>
        </w:rPr>
        <w:lastRenderedPageBreak/>
        <w:drawing>
          <wp:inline distT="0" distB="0" distL="0" distR="0" wp14:anchorId="680DE22C" wp14:editId="5614DCF0">
            <wp:extent cx="4754880" cy="3787140"/>
            <wp:effectExtent l="0" t="0" r="7620" b="3810"/>
            <wp:docPr id="1184968177" name="Picture 18" descr="omv-factbook-2022.pdf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968177" name="Picture 1184968177" descr="omv-factbook-2022.pdf and 3 more pages - Personal - Microsoft​ Edge"/>
                    <pic:cNvPicPr/>
                  </pic:nvPicPr>
                  <pic:blipFill rotWithShape="1">
                    <a:blip r:embed="rId12">
                      <a:extLst>
                        <a:ext uri="{28A0092B-C50C-407E-A947-70E740481C1C}">
                          <a14:useLocalDpi xmlns:a14="http://schemas.microsoft.com/office/drawing/2010/main" val="0"/>
                        </a:ext>
                      </a:extLst>
                    </a:blip>
                    <a:srcRect l="30046" t="29278" r="29596" b="10801"/>
                    <a:stretch/>
                  </pic:blipFill>
                  <pic:spPr bwMode="auto">
                    <a:xfrm>
                      <a:off x="0" y="0"/>
                      <a:ext cx="4759059" cy="3790468"/>
                    </a:xfrm>
                    <a:prstGeom prst="rect">
                      <a:avLst/>
                    </a:prstGeom>
                    <a:ln>
                      <a:noFill/>
                    </a:ln>
                    <a:extLst>
                      <a:ext uri="{53640926-AAD7-44D8-BBD7-CCE9431645EC}">
                        <a14:shadowObscured xmlns:a14="http://schemas.microsoft.com/office/drawing/2010/main"/>
                      </a:ext>
                    </a:extLst>
                  </pic:spPr>
                </pic:pic>
              </a:graphicData>
            </a:graphic>
          </wp:inline>
        </w:drawing>
      </w:r>
    </w:p>
    <w:p w14:paraId="26FAA0CC" w14:textId="7E5449F9" w:rsidR="00DA1A0D" w:rsidRPr="00351BC2" w:rsidRDefault="00DA1A0D" w:rsidP="00C31816">
      <w:pPr>
        <w:pStyle w:val="ListParagraph"/>
        <w:textAlignment w:val="baseline"/>
        <w:rPr>
          <w:rFonts w:ascii="orig_lato_regular" w:hAnsi="orig_lato_regular"/>
          <w:b/>
          <w:bCs/>
          <w:color w:val="000000"/>
          <w:sz w:val="24"/>
          <w:szCs w:val="24"/>
          <w:bdr w:val="none" w:sz="0" w:space="0" w:color="auto" w:frame="1"/>
        </w:rPr>
      </w:pPr>
      <w:r>
        <w:rPr>
          <w:rFonts w:ascii="orig_lato_regular" w:hAnsi="orig_lato_regular"/>
          <w:b/>
          <w:bCs/>
          <w:color w:val="000000"/>
          <w:sz w:val="24"/>
          <w:szCs w:val="24"/>
          <w:bdr w:val="none" w:sz="0" w:space="0" w:color="auto" w:frame="1"/>
        </w:rPr>
        <w:t>Figure 5, Key performance risk indicators</w:t>
      </w:r>
      <w:r w:rsidR="008B7FFA">
        <w:rPr>
          <w:rFonts w:ascii="orig_lato_regular" w:hAnsi="orig_lato_regular"/>
          <w:b/>
          <w:bCs/>
          <w:color w:val="000000"/>
          <w:sz w:val="24"/>
          <w:szCs w:val="24"/>
          <w:bdr w:val="none" w:sz="0" w:space="0" w:color="auto" w:frame="1"/>
        </w:rPr>
        <w:t xml:space="preserve"> (OMV PETROM, N.D.).</w:t>
      </w:r>
    </w:p>
    <w:p w14:paraId="14788E8D" w14:textId="77777777" w:rsidR="00C91C31" w:rsidRDefault="00C91C31" w:rsidP="00351BC2">
      <w:pPr>
        <w:pStyle w:val="ListParagraph"/>
        <w:textAlignment w:val="baseline"/>
        <w:rPr>
          <w:rFonts w:ascii="orig_lato_regular" w:hAnsi="orig_lato_regular"/>
          <w:color w:val="000000"/>
          <w:sz w:val="24"/>
          <w:szCs w:val="24"/>
          <w:bdr w:val="none" w:sz="0" w:space="0" w:color="auto" w:frame="1"/>
        </w:rPr>
      </w:pPr>
    </w:p>
    <w:p w14:paraId="0FCA7CEB" w14:textId="29ED6CED" w:rsidR="007D6895" w:rsidRPr="00F7498F" w:rsidRDefault="00044E8E" w:rsidP="00F7498F">
      <w:pPr>
        <w:spacing w:line="360" w:lineRule="auto"/>
        <w:ind w:firstLine="720"/>
        <w:jc w:val="both"/>
        <w:textAlignment w:val="baseline"/>
        <w:rPr>
          <w:rFonts w:ascii="Arial" w:hAnsi="Arial" w:cs="Arial"/>
          <w:b/>
          <w:bCs/>
          <w:color w:val="000000"/>
          <w:sz w:val="22"/>
          <w:szCs w:val="22"/>
          <w:bdr w:val="none" w:sz="0" w:space="0" w:color="auto" w:frame="1"/>
        </w:rPr>
      </w:pPr>
      <w:r w:rsidRPr="00F7498F">
        <w:rPr>
          <w:rFonts w:ascii="Arial" w:hAnsi="Arial" w:cs="Arial"/>
          <w:color w:val="000000"/>
          <w:sz w:val="22"/>
          <w:szCs w:val="22"/>
          <w:bdr w:val="none" w:sz="0" w:space="0" w:color="auto" w:frame="1"/>
        </w:rPr>
        <w:t>By analysing the following</w:t>
      </w:r>
      <w:r w:rsidR="00276D34" w:rsidRPr="00F7498F">
        <w:rPr>
          <w:rFonts w:ascii="Arial" w:hAnsi="Arial" w:cs="Arial"/>
          <w:color w:val="000000"/>
          <w:sz w:val="22"/>
          <w:szCs w:val="22"/>
          <w:bdr w:val="none" w:sz="0" w:space="0" w:color="auto" w:frame="1"/>
        </w:rPr>
        <w:t xml:space="preserve"> example of a financial performance evaluation during COVID – 19 from the annual report 2020 </w:t>
      </w:r>
      <w:r w:rsidRPr="00F7498F">
        <w:rPr>
          <w:rFonts w:ascii="Arial" w:hAnsi="Arial" w:cs="Arial"/>
          <w:color w:val="000000"/>
          <w:sz w:val="22"/>
          <w:szCs w:val="22"/>
          <w:bdr w:val="none" w:sz="0" w:space="0" w:color="auto" w:frame="1"/>
        </w:rPr>
        <w:t xml:space="preserve">we can observe </w:t>
      </w:r>
      <w:r w:rsidR="00276D34" w:rsidRPr="00F7498F">
        <w:rPr>
          <w:rFonts w:ascii="Arial" w:hAnsi="Arial" w:cs="Arial"/>
          <w:color w:val="000000"/>
          <w:sz w:val="22"/>
          <w:szCs w:val="22"/>
          <w:bdr w:val="none" w:sz="0" w:space="0" w:color="auto" w:frame="1"/>
        </w:rPr>
        <w:t>how they overcome the effects of this general crisis</w:t>
      </w:r>
      <w:r w:rsidR="005E735D" w:rsidRPr="00F7498F">
        <w:rPr>
          <w:rFonts w:ascii="Arial" w:hAnsi="Arial" w:cs="Arial"/>
          <w:color w:val="000000"/>
          <w:sz w:val="22"/>
          <w:szCs w:val="22"/>
          <w:bdr w:val="none" w:sz="0" w:space="0" w:color="auto" w:frame="1"/>
        </w:rPr>
        <w:t xml:space="preserve"> maintaining the cost at the same level on average in 2020 as in 2019, making cost savings and reducing the activity during lockdown. </w:t>
      </w:r>
    </w:p>
    <w:p w14:paraId="0165B1E5" w14:textId="77777777" w:rsidR="00412704" w:rsidRPr="007B3107" w:rsidRDefault="00412704" w:rsidP="00412704">
      <w:pPr>
        <w:pStyle w:val="ListParagraph"/>
        <w:textAlignment w:val="baseline"/>
        <w:rPr>
          <w:rFonts w:ascii="orig_lato_regular" w:hAnsi="orig_lato_regular"/>
          <w:b/>
          <w:bCs/>
          <w:color w:val="000000"/>
          <w:sz w:val="24"/>
          <w:szCs w:val="24"/>
          <w:bdr w:val="none" w:sz="0" w:space="0" w:color="auto" w:frame="1"/>
        </w:rPr>
      </w:pPr>
    </w:p>
    <w:p w14:paraId="2B429204" w14:textId="77777777" w:rsidR="00276D34" w:rsidRDefault="00276D34" w:rsidP="00DD7BE8">
      <w:pPr>
        <w:textAlignment w:val="baseline"/>
        <w:rPr>
          <w:rFonts w:ascii="orig_lato_regular" w:hAnsi="orig_lato_regular"/>
          <w:color w:val="050549"/>
          <w:sz w:val="24"/>
          <w:szCs w:val="24"/>
        </w:rPr>
      </w:pPr>
      <w:r>
        <w:rPr>
          <w:rFonts w:ascii="orig_lato_regular" w:hAnsi="orig_lato_regular"/>
          <w:noProof/>
          <w:color w:val="050549"/>
          <w:sz w:val="24"/>
          <w:szCs w:val="24"/>
          <w:bdr w:val="none" w:sz="0" w:space="0" w:color="auto" w:frame="1"/>
          <w14:ligatures w14:val="standardContextual"/>
        </w:rPr>
        <w:drawing>
          <wp:inline distT="0" distB="0" distL="0" distR="0" wp14:anchorId="6E9E385D" wp14:editId="78B09F92">
            <wp:extent cx="3808429" cy="2108814"/>
            <wp:effectExtent l="0" t="0" r="1905" b="6350"/>
            <wp:docPr id="839948503" name="Picture 9" descr="dr-upstream-overview-omv-ar20.xlsx and 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48503" name="Picture 839948503" descr="dr-upstream-overview-omv-ar20.xlsx and 4 more pages - Personal - Microsoft​ Edge"/>
                    <pic:cNvPicPr/>
                  </pic:nvPicPr>
                  <pic:blipFill rotWithShape="1">
                    <a:blip r:embed="rId13" cstate="print">
                      <a:extLst>
                        <a:ext uri="{28A0092B-C50C-407E-A947-70E740481C1C}">
                          <a14:useLocalDpi xmlns:a14="http://schemas.microsoft.com/office/drawing/2010/main" val="0"/>
                        </a:ext>
                      </a:extLst>
                    </a:blip>
                    <a:srcRect t="31953" r="34514" b="4834"/>
                    <a:stretch/>
                  </pic:blipFill>
                  <pic:spPr bwMode="auto">
                    <a:xfrm>
                      <a:off x="0" y="0"/>
                      <a:ext cx="3828299" cy="2119816"/>
                    </a:xfrm>
                    <a:prstGeom prst="rect">
                      <a:avLst/>
                    </a:prstGeom>
                    <a:ln>
                      <a:noFill/>
                    </a:ln>
                    <a:extLst>
                      <a:ext uri="{53640926-AAD7-44D8-BBD7-CCE9431645EC}">
                        <a14:shadowObscured xmlns:a14="http://schemas.microsoft.com/office/drawing/2010/main"/>
                      </a:ext>
                    </a:extLst>
                  </pic:spPr>
                </pic:pic>
              </a:graphicData>
            </a:graphic>
          </wp:inline>
        </w:drawing>
      </w:r>
    </w:p>
    <w:p w14:paraId="3CA035CD" w14:textId="79FEF573" w:rsidR="00DD7BE8" w:rsidRDefault="00DD7BE8" w:rsidP="00DD7BE8">
      <w:pPr>
        <w:textAlignment w:val="baseline"/>
        <w:rPr>
          <w:rFonts w:ascii="orig_lato_regular" w:hAnsi="orig_lato_regular"/>
          <w:color w:val="050549"/>
          <w:sz w:val="24"/>
          <w:szCs w:val="24"/>
        </w:rPr>
      </w:pPr>
    </w:p>
    <w:p w14:paraId="5E79CA90" w14:textId="77777777" w:rsidR="00DF79E4" w:rsidRDefault="00412704" w:rsidP="00DD7BE8">
      <w:pPr>
        <w:textAlignment w:val="baseline"/>
      </w:pPr>
      <w:r>
        <w:t xml:space="preserve">Figure </w:t>
      </w:r>
      <w:r w:rsidR="00DF79E4">
        <w:t>6. Extract from the annual report 2020 (OMV PETROM, N.D.).</w:t>
      </w:r>
    </w:p>
    <w:p w14:paraId="431571F4" w14:textId="7A6DB9B2" w:rsidR="00276D34" w:rsidRPr="00BA3BF0" w:rsidRDefault="00412704" w:rsidP="00DD7BE8">
      <w:pPr>
        <w:textAlignment w:val="baseline"/>
      </w:pPr>
      <w:r>
        <w:t xml:space="preserve"> </w:t>
      </w:r>
      <w:hyperlink r:id="rId14" w:history="1">
        <w:r w:rsidR="00276D34" w:rsidRPr="00276D34">
          <w:rPr>
            <w:color w:val="0000FF"/>
            <w:u w:val="single"/>
          </w:rPr>
          <w:t>Performance - OMV Annual Report 2020</w:t>
        </w:r>
      </w:hyperlink>
    </w:p>
    <w:p w14:paraId="2BA3A7F9" w14:textId="77777777" w:rsidR="0025537E" w:rsidRDefault="0025537E" w:rsidP="00DD7BE8">
      <w:pPr>
        <w:textAlignment w:val="baseline"/>
      </w:pPr>
    </w:p>
    <w:p w14:paraId="50FAB708" w14:textId="0C32DE02" w:rsidR="00DD3635" w:rsidRPr="00F7498F" w:rsidRDefault="00D53276" w:rsidP="00F7498F">
      <w:pPr>
        <w:pStyle w:val="ListParagraph"/>
        <w:numPr>
          <w:ilvl w:val="0"/>
          <w:numId w:val="27"/>
        </w:numPr>
        <w:spacing w:line="360" w:lineRule="auto"/>
        <w:jc w:val="both"/>
        <w:textAlignment w:val="baseline"/>
        <w:rPr>
          <w:rFonts w:ascii="Arial" w:hAnsi="Arial" w:cs="Arial"/>
          <w:sz w:val="22"/>
          <w:szCs w:val="22"/>
        </w:rPr>
      </w:pPr>
      <w:r w:rsidRPr="00F7498F">
        <w:rPr>
          <w:rFonts w:ascii="Arial" w:hAnsi="Arial" w:cs="Arial"/>
          <w:b/>
          <w:bCs/>
          <w:sz w:val="22"/>
          <w:szCs w:val="22"/>
        </w:rPr>
        <w:t>Metrics of stakeholders engagement</w:t>
      </w:r>
      <w:r w:rsidRPr="00F7498F">
        <w:rPr>
          <w:rFonts w:ascii="Arial" w:hAnsi="Arial" w:cs="Arial"/>
          <w:sz w:val="22"/>
          <w:szCs w:val="22"/>
        </w:rPr>
        <w:t xml:space="preserve"> </w:t>
      </w:r>
      <w:r w:rsidR="00A80E57" w:rsidRPr="00F7498F">
        <w:rPr>
          <w:rFonts w:ascii="Arial" w:hAnsi="Arial" w:cs="Arial"/>
          <w:sz w:val="22"/>
          <w:szCs w:val="22"/>
        </w:rPr>
        <w:t>that</w:t>
      </w:r>
      <w:r w:rsidRPr="00F7498F">
        <w:rPr>
          <w:rFonts w:ascii="Arial" w:hAnsi="Arial" w:cs="Arial"/>
          <w:sz w:val="22"/>
          <w:szCs w:val="22"/>
        </w:rPr>
        <w:t xml:space="preserve"> can measure factors such as satisfaction, feedback, employee satisfaction or what was the community impact of some projects launched by the organisation. </w:t>
      </w:r>
    </w:p>
    <w:p w14:paraId="2D3DDB1B" w14:textId="67B379F3" w:rsidR="00DD3635" w:rsidRPr="00F7498F" w:rsidRDefault="00DD3635" w:rsidP="00F7498F">
      <w:pPr>
        <w:spacing w:line="360" w:lineRule="auto"/>
        <w:jc w:val="both"/>
        <w:textAlignment w:val="baseline"/>
        <w:rPr>
          <w:rFonts w:ascii="Arial" w:hAnsi="Arial" w:cs="Arial"/>
          <w:sz w:val="22"/>
          <w:szCs w:val="22"/>
        </w:rPr>
      </w:pPr>
    </w:p>
    <w:p w14:paraId="28DC56E9" w14:textId="32C93457" w:rsidR="001141FA" w:rsidRPr="00F7498F" w:rsidRDefault="00B81028" w:rsidP="00F7498F">
      <w:pPr>
        <w:pStyle w:val="ListParagraph"/>
        <w:numPr>
          <w:ilvl w:val="0"/>
          <w:numId w:val="27"/>
        </w:numPr>
        <w:spacing w:line="360" w:lineRule="auto"/>
        <w:jc w:val="both"/>
        <w:textAlignment w:val="baseline"/>
        <w:outlineLvl w:val="2"/>
        <w:rPr>
          <w:rFonts w:ascii="Arial" w:hAnsi="Arial" w:cs="Arial"/>
          <w:b/>
          <w:bCs/>
          <w:color w:val="434343"/>
          <w:sz w:val="22"/>
          <w:szCs w:val="22"/>
          <w:bdr w:val="none" w:sz="0" w:space="0" w:color="auto" w:frame="1"/>
        </w:rPr>
      </w:pPr>
      <w:r w:rsidRPr="00F7498F">
        <w:rPr>
          <w:rFonts w:ascii="Arial" w:hAnsi="Arial" w:cs="Arial"/>
          <w:b/>
          <w:bCs/>
          <w:color w:val="434343"/>
          <w:sz w:val="22"/>
          <w:szCs w:val="22"/>
          <w:bdr w:val="none" w:sz="0" w:space="0" w:color="auto" w:frame="1"/>
        </w:rPr>
        <w:t>Metrics of executive compensation</w:t>
      </w:r>
      <w:r w:rsidRPr="00F7498F">
        <w:rPr>
          <w:rFonts w:ascii="Arial" w:hAnsi="Arial" w:cs="Arial"/>
          <w:color w:val="434343"/>
          <w:sz w:val="22"/>
          <w:szCs w:val="22"/>
          <w:bdr w:val="none" w:sz="0" w:space="0" w:color="auto" w:frame="1"/>
        </w:rPr>
        <w:t xml:space="preserve"> which evaluate performance and assess the shareholders’ approval – vote on compensations for their employees. Doing so, the organization ensure fairness and equity.</w:t>
      </w:r>
    </w:p>
    <w:p w14:paraId="7BBA8E74" w14:textId="77777777" w:rsidR="00B81028" w:rsidRPr="00F7498F" w:rsidRDefault="00B81028" w:rsidP="00F7498F">
      <w:pPr>
        <w:spacing w:line="360" w:lineRule="auto"/>
        <w:textAlignment w:val="baseline"/>
        <w:outlineLvl w:val="2"/>
        <w:rPr>
          <w:rFonts w:ascii="Arial" w:hAnsi="Arial" w:cs="Arial"/>
          <w:b/>
          <w:bCs/>
          <w:color w:val="434343"/>
          <w:sz w:val="22"/>
          <w:szCs w:val="22"/>
          <w:bdr w:val="none" w:sz="0" w:space="0" w:color="auto" w:frame="1"/>
        </w:rPr>
      </w:pPr>
    </w:p>
    <w:p w14:paraId="2C409347" w14:textId="26666E1D" w:rsidR="00DD7BE8" w:rsidRPr="00F7498F" w:rsidRDefault="00073FDF" w:rsidP="00F7498F">
      <w:pPr>
        <w:pStyle w:val="ListParagraph"/>
        <w:numPr>
          <w:ilvl w:val="1"/>
          <w:numId w:val="16"/>
        </w:numPr>
        <w:spacing w:line="360" w:lineRule="auto"/>
        <w:textAlignment w:val="baseline"/>
        <w:outlineLvl w:val="2"/>
        <w:rPr>
          <w:rFonts w:ascii="Arial" w:hAnsi="Arial" w:cs="Arial"/>
          <w:b/>
          <w:bCs/>
          <w:color w:val="434343"/>
          <w:sz w:val="22"/>
          <w:szCs w:val="22"/>
          <w:bdr w:val="none" w:sz="0" w:space="0" w:color="auto" w:frame="1"/>
        </w:rPr>
      </w:pPr>
      <w:r w:rsidRPr="00F7498F">
        <w:rPr>
          <w:rFonts w:ascii="Arial" w:hAnsi="Arial" w:cs="Arial"/>
          <w:b/>
          <w:bCs/>
          <w:color w:val="434343"/>
          <w:sz w:val="22"/>
          <w:szCs w:val="22"/>
          <w:bdr w:val="none" w:sz="0" w:space="0" w:color="auto" w:frame="1"/>
        </w:rPr>
        <w:t xml:space="preserve">OMV PETROM and </w:t>
      </w:r>
      <w:r w:rsidR="00DD7BE8" w:rsidRPr="00F7498F">
        <w:rPr>
          <w:rFonts w:ascii="Arial" w:hAnsi="Arial" w:cs="Arial"/>
          <w:b/>
          <w:bCs/>
          <w:color w:val="434343"/>
          <w:sz w:val="22"/>
          <w:szCs w:val="22"/>
          <w:bdr w:val="none" w:sz="0" w:space="0" w:color="auto" w:frame="1"/>
        </w:rPr>
        <w:t>Corporate Social Responsibility (CSR)</w:t>
      </w:r>
    </w:p>
    <w:p w14:paraId="3961DD36" w14:textId="0B9C9209" w:rsidR="00A54243" w:rsidRPr="00F7498F" w:rsidRDefault="00E46135" w:rsidP="00F7498F">
      <w:pPr>
        <w:spacing w:line="360" w:lineRule="auto"/>
        <w:ind w:firstLine="720"/>
        <w:jc w:val="both"/>
        <w:textAlignment w:val="baseline"/>
        <w:rPr>
          <w:rFonts w:ascii="Arial" w:hAnsi="Arial" w:cs="Arial"/>
          <w:sz w:val="22"/>
          <w:szCs w:val="22"/>
        </w:rPr>
      </w:pPr>
      <w:r w:rsidRPr="00F7498F">
        <w:rPr>
          <w:rFonts w:ascii="Arial" w:hAnsi="Arial" w:cs="Arial"/>
          <w:sz w:val="22"/>
          <w:szCs w:val="22"/>
        </w:rPr>
        <w:t>Even some of the classic theories affirmed that the main objective of the organization remain making profits and expand (Friedman, 2006</w:t>
      </w:r>
      <w:r w:rsidR="008814A5" w:rsidRPr="00F7498F">
        <w:rPr>
          <w:rFonts w:ascii="Arial" w:hAnsi="Arial" w:cs="Arial"/>
          <w:sz w:val="22"/>
          <w:szCs w:val="22"/>
        </w:rPr>
        <w:t>)</w:t>
      </w:r>
      <w:r w:rsidRPr="00F7498F">
        <w:rPr>
          <w:rFonts w:ascii="Arial" w:hAnsi="Arial" w:cs="Arial"/>
          <w:sz w:val="22"/>
          <w:szCs w:val="22"/>
        </w:rPr>
        <w:t>, the majority of the organization consider today</w:t>
      </w:r>
      <w:r w:rsidR="00CF72BD" w:rsidRPr="00F7498F">
        <w:rPr>
          <w:rFonts w:ascii="Arial" w:hAnsi="Arial" w:cs="Arial"/>
          <w:sz w:val="22"/>
          <w:szCs w:val="22"/>
        </w:rPr>
        <w:t xml:space="preserve"> that is</w:t>
      </w:r>
      <w:r w:rsidRPr="00F7498F">
        <w:rPr>
          <w:rFonts w:ascii="Arial" w:hAnsi="Arial" w:cs="Arial"/>
          <w:sz w:val="22"/>
          <w:szCs w:val="22"/>
        </w:rPr>
        <w:t xml:space="preserve"> a good business approach</w:t>
      </w:r>
      <w:r w:rsidR="00CF72BD" w:rsidRPr="00F7498F">
        <w:rPr>
          <w:rFonts w:ascii="Arial" w:hAnsi="Arial" w:cs="Arial"/>
          <w:sz w:val="22"/>
          <w:szCs w:val="22"/>
        </w:rPr>
        <w:t>,</w:t>
      </w:r>
      <w:r w:rsidRPr="00F7498F">
        <w:rPr>
          <w:rFonts w:ascii="Arial" w:hAnsi="Arial" w:cs="Arial"/>
          <w:sz w:val="22"/>
          <w:szCs w:val="22"/>
        </w:rPr>
        <w:t xml:space="preserve"> when intend to grow their business, to attract reputation and fidelity of </w:t>
      </w:r>
      <w:r w:rsidR="00CF72BD" w:rsidRPr="00F7498F">
        <w:rPr>
          <w:rFonts w:ascii="Arial" w:hAnsi="Arial" w:cs="Arial"/>
          <w:sz w:val="22"/>
          <w:szCs w:val="22"/>
        </w:rPr>
        <w:t>customers</w:t>
      </w:r>
      <w:r w:rsidR="008814A5" w:rsidRPr="00F7498F">
        <w:rPr>
          <w:rFonts w:ascii="Arial" w:hAnsi="Arial" w:cs="Arial"/>
          <w:sz w:val="22"/>
          <w:szCs w:val="22"/>
        </w:rPr>
        <w:t xml:space="preserve"> through such concepts as CSR</w:t>
      </w:r>
      <w:r w:rsidRPr="00F7498F">
        <w:rPr>
          <w:rFonts w:ascii="Arial" w:hAnsi="Arial" w:cs="Arial"/>
          <w:sz w:val="22"/>
          <w:szCs w:val="22"/>
        </w:rPr>
        <w:t>.</w:t>
      </w:r>
      <w:r w:rsidR="00CF72BD" w:rsidRPr="00F7498F">
        <w:rPr>
          <w:rFonts w:ascii="Arial" w:hAnsi="Arial" w:cs="Arial"/>
          <w:sz w:val="22"/>
          <w:szCs w:val="22"/>
        </w:rPr>
        <w:t xml:space="preserve"> There are many tools available to the management in order to help them measure the results of their programs on social responsibility. </w:t>
      </w:r>
      <w:r w:rsidR="001C75F7" w:rsidRPr="00F7498F">
        <w:rPr>
          <w:rFonts w:ascii="Arial" w:hAnsi="Arial" w:cs="Arial"/>
          <w:sz w:val="22"/>
          <w:szCs w:val="22"/>
        </w:rPr>
        <w:t xml:space="preserve">When managing social responsibilities, the literature pointed the </w:t>
      </w:r>
      <w:r w:rsidR="001C75F7" w:rsidRPr="00F7498F">
        <w:rPr>
          <w:rFonts w:ascii="Arial" w:hAnsi="Arial" w:cs="Arial"/>
          <w:b/>
          <w:bCs/>
          <w:sz w:val="22"/>
          <w:szCs w:val="22"/>
        </w:rPr>
        <w:t xml:space="preserve">stakeholders theory </w:t>
      </w:r>
      <w:r w:rsidR="001C75F7" w:rsidRPr="00F7498F">
        <w:rPr>
          <w:rFonts w:ascii="Arial" w:hAnsi="Arial" w:cs="Arial"/>
          <w:sz w:val="22"/>
          <w:szCs w:val="22"/>
        </w:rPr>
        <w:t xml:space="preserve">(Freeman, </w:t>
      </w:r>
      <w:r w:rsidR="00BB38F6">
        <w:rPr>
          <w:rFonts w:ascii="Arial" w:hAnsi="Arial" w:cs="Arial"/>
          <w:sz w:val="22"/>
          <w:szCs w:val="22"/>
        </w:rPr>
        <w:t>2010</w:t>
      </w:r>
      <w:r w:rsidR="001C75F7" w:rsidRPr="00F7498F">
        <w:rPr>
          <w:rFonts w:ascii="Arial" w:hAnsi="Arial" w:cs="Arial"/>
          <w:sz w:val="22"/>
          <w:szCs w:val="22"/>
        </w:rPr>
        <w:t>), which refers to those strategies used by the management in order to build fair and durable relationships with different categories which are essential for the growth of the organization</w:t>
      </w:r>
      <w:r w:rsidR="005A5986" w:rsidRPr="00F7498F">
        <w:rPr>
          <w:rFonts w:ascii="Arial" w:hAnsi="Arial" w:cs="Arial"/>
          <w:sz w:val="22"/>
          <w:szCs w:val="22"/>
        </w:rPr>
        <w:t>. According to this theory, we can observe that</w:t>
      </w:r>
      <w:r w:rsidR="00CF72BD" w:rsidRPr="00F7498F">
        <w:rPr>
          <w:rFonts w:ascii="Arial" w:hAnsi="Arial" w:cs="Arial"/>
          <w:sz w:val="22"/>
          <w:szCs w:val="22"/>
        </w:rPr>
        <w:t xml:space="preserve"> OMV PETROM introduce the </w:t>
      </w:r>
      <w:proofErr w:type="spellStart"/>
      <w:r w:rsidR="00CF72BD" w:rsidRPr="00F7498F">
        <w:rPr>
          <w:rFonts w:ascii="Arial" w:eastAsia="Calibri" w:hAnsi="Arial" w:cs="Arial"/>
          <w:sz w:val="22"/>
          <w:szCs w:val="22"/>
          <w:lang w:eastAsia="ar-SA"/>
        </w:rPr>
        <w:t>PetrOmbudsman</w:t>
      </w:r>
      <w:proofErr w:type="spellEnd"/>
      <w:r w:rsidR="00CF72BD" w:rsidRPr="00F7498F">
        <w:rPr>
          <w:rFonts w:ascii="Arial" w:eastAsia="Calibri" w:hAnsi="Arial" w:cs="Arial"/>
          <w:sz w:val="22"/>
          <w:szCs w:val="22"/>
          <w:lang w:eastAsia="ar-SA"/>
        </w:rPr>
        <w:t xml:space="preserve"> Department with the goal to help </w:t>
      </w:r>
      <w:r w:rsidR="005A5986" w:rsidRPr="00F7498F">
        <w:rPr>
          <w:rFonts w:ascii="Arial" w:eastAsia="Calibri" w:hAnsi="Arial" w:cs="Arial"/>
          <w:sz w:val="22"/>
          <w:szCs w:val="22"/>
          <w:lang w:eastAsia="ar-SA"/>
        </w:rPr>
        <w:t>its employees</w:t>
      </w:r>
      <w:r w:rsidR="00CF72BD" w:rsidRPr="00F7498F">
        <w:rPr>
          <w:rFonts w:ascii="Arial" w:eastAsia="Calibri" w:hAnsi="Arial" w:cs="Arial"/>
          <w:sz w:val="22"/>
          <w:szCs w:val="22"/>
          <w:lang w:eastAsia="ar-SA"/>
        </w:rPr>
        <w:t xml:space="preserve"> to see all the alternative and help them to make informed decisions (OMV PETROM, N.D.)</w:t>
      </w:r>
      <w:r w:rsidR="00A54243" w:rsidRPr="00F7498F">
        <w:rPr>
          <w:rFonts w:ascii="Arial" w:eastAsia="Calibri" w:hAnsi="Arial" w:cs="Arial"/>
          <w:sz w:val="22"/>
          <w:szCs w:val="22"/>
          <w:lang w:eastAsia="ar-SA"/>
        </w:rPr>
        <w:t>,</w:t>
      </w:r>
      <w:r w:rsidR="009F5E28" w:rsidRPr="00F7498F">
        <w:rPr>
          <w:rFonts w:ascii="Arial" w:eastAsia="Calibri" w:hAnsi="Arial" w:cs="Arial"/>
          <w:sz w:val="22"/>
          <w:szCs w:val="22"/>
          <w:lang w:eastAsia="ar-SA"/>
        </w:rPr>
        <w:t xml:space="preserve"> </w:t>
      </w:r>
      <w:r w:rsidR="008814A5" w:rsidRPr="00F7498F">
        <w:rPr>
          <w:rFonts w:ascii="Arial" w:eastAsia="Calibri" w:hAnsi="Arial" w:cs="Arial"/>
          <w:sz w:val="22"/>
          <w:szCs w:val="22"/>
          <w:lang w:eastAsia="ar-SA"/>
        </w:rPr>
        <w:t>building</w:t>
      </w:r>
      <w:r w:rsidR="00A54243" w:rsidRPr="00F7498F">
        <w:rPr>
          <w:rFonts w:ascii="Arial" w:eastAsia="Calibri" w:hAnsi="Arial" w:cs="Arial"/>
          <w:sz w:val="22"/>
          <w:szCs w:val="22"/>
          <w:lang w:eastAsia="ar-SA"/>
        </w:rPr>
        <w:t xml:space="preserve"> </w:t>
      </w:r>
      <w:r w:rsidR="009F5E28" w:rsidRPr="00F7498F">
        <w:rPr>
          <w:rFonts w:ascii="Arial" w:eastAsia="Calibri" w:hAnsi="Arial" w:cs="Arial"/>
          <w:sz w:val="22"/>
          <w:szCs w:val="22"/>
          <w:lang w:eastAsia="ar-SA"/>
        </w:rPr>
        <w:t xml:space="preserve">confidence by empowering </w:t>
      </w:r>
      <w:r w:rsidR="00A54243" w:rsidRPr="00F7498F">
        <w:rPr>
          <w:rFonts w:ascii="Arial" w:eastAsia="Calibri" w:hAnsi="Arial" w:cs="Arial"/>
          <w:sz w:val="22"/>
          <w:szCs w:val="22"/>
          <w:lang w:eastAsia="ar-SA"/>
        </w:rPr>
        <w:t>employees</w:t>
      </w:r>
      <w:r w:rsidR="009F5E28" w:rsidRPr="00F7498F">
        <w:rPr>
          <w:rFonts w:ascii="Arial" w:eastAsia="Calibri" w:hAnsi="Arial" w:cs="Arial"/>
          <w:sz w:val="22"/>
          <w:szCs w:val="22"/>
          <w:lang w:eastAsia="ar-SA"/>
        </w:rPr>
        <w:t>, as they have a r</w:t>
      </w:r>
      <w:r w:rsidR="00A54243" w:rsidRPr="00F7498F">
        <w:rPr>
          <w:rFonts w:ascii="Arial" w:eastAsia="Calibri" w:hAnsi="Arial" w:cs="Arial"/>
          <w:sz w:val="22"/>
          <w:szCs w:val="22"/>
          <w:lang w:eastAsia="ar-SA"/>
        </w:rPr>
        <w:t xml:space="preserve">ight to </w:t>
      </w:r>
      <w:r w:rsidR="008814A5" w:rsidRPr="00F7498F">
        <w:rPr>
          <w:rFonts w:ascii="Arial" w:eastAsia="Calibri" w:hAnsi="Arial" w:cs="Arial"/>
          <w:sz w:val="22"/>
          <w:szCs w:val="22"/>
          <w:lang w:eastAsia="ar-SA"/>
        </w:rPr>
        <w:t>speak their mind</w:t>
      </w:r>
      <w:r w:rsidR="00A54243" w:rsidRPr="00F7498F">
        <w:rPr>
          <w:rFonts w:ascii="Arial" w:eastAsia="Calibri" w:hAnsi="Arial" w:cs="Arial"/>
          <w:sz w:val="22"/>
          <w:szCs w:val="22"/>
          <w:lang w:eastAsia="ar-SA"/>
        </w:rPr>
        <w:t xml:space="preserve"> on important</w:t>
      </w:r>
      <w:r w:rsidR="008814A5" w:rsidRPr="00F7498F">
        <w:rPr>
          <w:rFonts w:ascii="Arial" w:eastAsia="Calibri" w:hAnsi="Arial" w:cs="Arial"/>
          <w:sz w:val="22"/>
          <w:szCs w:val="22"/>
          <w:lang w:eastAsia="ar-SA"/>
        </w:rPr>
        <w:t xml:space="preserve"> issues regarding the organization.</w:t>
      </w:r>
      <w:r w:rsidR="009F5E28" w:rsidRPr="00F7498F">
        <w:rPr>
          <w:rFonts w:ascii="Arial" w:eastAsia="Calibri" w:hAnsi="Arial" w:cs="Arial"/>
          <w:sz w:val="22"/>
          <w:szCs w:val="22"/>
          <w:lang w:eastAsia="ar-SA"/>
        </w:rPr>
        <w:t xml:space="preserve"> Th</w:t>
      </w:r>
      <w:r w:rsidR="008814A5" w:rsidRPr="00F7498F">
        <w:rPr>
          <w:rFonts w:ascii="Arial" w:eastAsia="Calibri" w:hAnsi="Arial" w:cs="Arial"/>
          <w:sz w:val="22"/>
          <w:szCs w:val="22"/>
          <w:lang w:eastAsia="ar-SA"/>
        </w:rPr>
        <w:t>e</w:t>
      </w:r>
      <w:r w:rsidR="009F5E28" w:rsidRPr="00F7498F">
        <w:rPr>
          <w:rFonts w:ascii="Arial" w:eastAsia="Calibri" w:hAnsi="Arial" w:cs="Arial"/>
          <w:sz w:val="22"/>
          <w:szCs w:val="22"/>
          <w:lang w:eastAsia="ar-SA"/>
        </w:rPr>
        <w:t xml:space="preserve"> concept</w:t>
      </w:r>
      <w:r w:rsidR="008814A5" w:rsidRPr="00F7498F">
        <w:rPr>
          <w:rFonts w:ascii="Arial" w:eastAsia="Calibri" w:hAnsi="Arial" w:cs="Arial"/>
          <w:sz w:val="22"/>
          <w:szCs w:val="22"/>
          <w:lang w:eastAsia="ar-SA"/>
        </w:rPr>
        <w:t xml:space="preserve"> is very old according to sources, first time being mentioned in 1809 in </w:t>
      </w:r>
      <w:r w:rsidR="00DC5423" w:rsidRPr="00F7498F">
        <w:rPr>
          <w:rFonts w:ascii="Arial" w:eastAsia="Calibri" w:hAnsi="Arial" w:cs="Arial"/>
          <w:sz w:val="22"/>
          <w:szCs w:val="22"/>
          <w:lang w:eastAsia="ar-SA"/>
        </w:rPr>
        <w:t>Sweden</w:t>
      </w:r>
      <w:r w:rsidR="008814A5" w:rsidRPr="00F7498F">
        <w:rPr>
          <w:rFonts w:ascii="Arial" w:eastAsia="Calibri" w:hAnsi="Arial" w:cs="Arial"/>
          <w:sz w:val="22"/>
          <w:szCs w:val="22"/>
          <w:lang w:eastAsia="ar-SA"/>
        </w:rPr>
        <w:t xml:space="preserve"> (</w:t>
      </w:r>
      <w:proofErr w:type="spellStart"/>
      <w:r w:rsidR="008814A5" w:rsidRPr="00F7498F">
        <w:rPr>
          <w:rFonts w:ascii="Arial" w:eastAsia="Calibri" w:hAnsi="Arial" w:cs="Arial"/>
          <w:sz w:val="22"/>
          <w:szCs w:val="22"/>
          <w:lang w:eastAsia="ar-SA"/>
        </w:rPr>
        <w:t>Ghesac</w:t>
      </w:r>
      <w:proofErr w:type="spellEnd"/>
      <w:r w:rsidR="008814A5" w:rsidRPr="00F7498F">
        <w:rPr>
          <w:rFonts w:ascii="Arial" w:eastAsia="Calibri" w:hAnsi="Arial" w:cs="Arial"/>
          <w:sz w:val="22"/>
          <w:szCs w:val="22"/>
          <w:lang w:eastAsia="ar-SA"/>
        </w:rPr>
        <w:t>, 20</w:t>
      </w:r>
      <w:r w:rsidR="00960284">
        <w:rPr>
          <w:rFonts w:ascii="Arial" w:eastAsia="Calibri" w:hAnsi="Arial" w:cs="Arial"/>
          <w:sz w:val="22"/>
          <w:szCs w:val="22"/>
          <w:lang w:eastAsia="ar-SA"/>
        </w:rPr>
        <w:t>19</w:t>
      </w:r>
      <w:r w:rsidR="008814A5" w:rsidRPr="00F7498F">
        <w:rPr>
          <w:rFonts w:ascii="Arial" w:eastAsia="Calibri" w:hAnsi="Arial" w:cs="Arial"/>
          <w:sz w:val="22"/>
          <w:szCs w:val="22"/>
          <w:lang w:eastAsia="ar-SA"/>
        </w:rPr>
        <w:t>), and</w:t>
      </w:r>
      <w:r w:rsidR="009F5E28" w:rsidRPr="00F7498F">
        <w:rPr>
          <w:rFonts w:ascii="Arial" w:eastAsia="Calibri" w:hAnsi="Arial" w:cs="Arial"/>
          <w:sz w:val="22"/>
          <w:szCs w:val="22"/>
          <w:lang w:eastAsia="ar-SA"/>
        </w:rPr>
        <w:t xml:space="preserve"> in 1967</w:t>
      </w:r>
      <w:r w:rsidR="008814A5" w:rsidRPr="00F7498F">
        <w:rPr>
          <w:rFonts w:ascii="Arial" w:eastAsia="Calibri" w:hAnsi="Arial" w:cs="Arial"/>
          <w:sz w:val="22"/>
          <w:szCs w:val="22"/>
          <w:lang w:eastAsia="ar-SA"/>
        </w:rPr>
        <w:t xml:space="preserve"> </w:t>
      </w:r>
      <w:r w:rsidR="00731151" w:rsidRPr="00F7498F">
        <w:rPr>
          <w:rFonts w:ascii="Arial" w:eastAsia="Calibri" w:hAnsi="Arial" w:cs="Arial"/>
          <w:sz w:val="22"/>
          <w:szCs w:val="22"/>
          <w:lang w:eastAsia="ar-SA"/>
        </w:rPr>
        <w:t>appeared</w:t>
      </w:r>
      <w:r w:rsidR="009F5E28" w:rsidRPr="00F7498F">
        <w:rPr>
          <w:rFonts w:ascii="Arial" w:eastAsia="Calibri" w:hAnsi="Arial" w:cs="Arial"/>
          <w:sz w:val="22"/>
          <w:szCs w:val="22"/>
          <w:lang w:eastAsia="ar-SA"/>
        </w:rPr>
        <w:t xml:space="preserve"> in a Harvard Business Review</w:t>
      </w:r>
      <w:r w:rsidR="00A54243" w:rsidRPr="00F7498F">
        <w:rPr>
          <w:rFonts w:ascii="Arial" w:eastAsia="Calibri" w:hAnsi="Arial" w:cs="Arial"/>
          <w:sz w:val="22"/>
          <w:szCs w:val="22"/>
          <w:lang w:eastAsia="ar-SA"/>
        </w:rPr>
        <w:t xml:space="preserve"> (</w:t>
      </w:r>
      <w:r w:rsidR="0068659F" w:rsidRPr="00F7498F">
        <w:rPr>
          <w:rFonts w:ascii="Arial" w:eastAsia="Calibri" w:hAnsi="Arial" w:cs="Arial"/>
          <w:sz w:val="22"/>
          <w:szCs w:val="22"/>
          <w:lang w:eastAsia="ar-SA"/>
        </w:rPr>
        <w:t>OMV PETROM, N.D.).</w:t>
      </w:r>
      <w:r w:rsidR="00FA1251" w:rsidRPr="00F7498F">
        <w:rPr>
          <w:rFonts w:ascii="Arial" w:hAnsi="Arial" w:cs="Arial"/>
          <w:sz w:val="22"/>
          <w:szCs w:val="22"/>
        </w:rPr>
        <w:t xml:space="preserve"> </w:t>
      </w:r>
      <w:r w:rsidR="00A54243" w:rsidRPr="00F7498F">
        <w:rPr>
          <w:rFonts w:ascii="Arial" w:hAnsi="Arial" w:cs="Arial"/>
          <w:sz w:val="22"/>
          <w:szCs w:val="22"/>
        </w:rPr>
        <w:t>As we can observe from the extract presented</w:t>
      </w:r>
      <w:r w:rsidR="006F2412" w:rsidRPr="00F7498F">
        <w:rPr>
          <w:rFonts w:ascii="Arial" w:hAnsi="Arial" w:cs="Arial"/>
          <w:sz w:val="22"/>
          <w:szCs w:val="22"/>
        </w:rPr>
        <w:t xml:space="preserve"> below</w:t>
      </w:r>
      <w:r w:rsidR="00A54243" w:rsidRPr="00F7498F">
        <w:rPr>
          <w:rFonts w:ascii="Arial" w:hAnsi="Arial" w:cs="Arial"/>
          <w:sz w:val="22"/>
          <w:szCs w:val="22"/>
        </w:rPr>
        <w:t>, the Ombuds service of OMV PETROM in 2023, have completed a</w:t>
      </w:r>
      <w:r w:rsidR="006F2412" w:rsidRPr="00F7498F">
        <w:rPr>
          <w:rFonts w:ascii="Arial" w:hAnsi="Arial" w:cs="Arial"/>
          <w:sz w:val="22"/>
          <w:szCs w:val="22"/>
        </w:rPr>
        <w:t xml:space="preserve"> review of their activity which shows the number of cases addressed to this service and how this number increased or fluctuated over the years after people understood </w:t>
      </w:r>
      <w:r w:rsidR="00AF1479" w:rsidRPr="00F7498F">
        <w:rPr>
          <w:rFonts w:ascii="Arial" w:hAnsi="Arial" w:cs="Arial"/>
          <w:sz w:val="22"/>
          <w:szCs w:val="22"/>
        </w:rPr>
        <w:t xml:space="preserve">what </w:t>
      </w:r>
      <w:r w:rsidR="006F2412" w:rsidRPr="00F7498F">
        <w:rPr>
          <w:rFonts w:ascii="Arial" w:hAnsi="Arial" w:cs="Arial"/>
          <w:sz w:val="22"/>
          <w:szCs w:val="22"/>
        </w:rPr>
        <w:t xml:space="preserve">this service </w:t>
      </w:r>
      <w:r w:rsidR="00AF1479" w:rsidRPr="00F7498F">
        <w:rPr>
          <w:rFonts w:ascii="Arial" w:hAnsi="Arial" w:cs="Arial"/>
          <w:sz w:val="22"/>
          <w:szCs w:val="22"/>
        </w:rPr>
        <w:t>functions are.</w:t>
      </w:r>
      <w:r w:rsidR="00D36934" w:rsidRPr="00F7498F">
        <w:rPr>
          <w:rFonts w:ascii="Arial" w:hAnsi="Arial" w:cs="Arial"/>
          <w:b/>
          <w:bCs/>
          <w:color w:val="000000"/>
          <w:sz w:val="22"/>
          <w:szCs w:val="22"/>
          <w:bdr w:val="none" w:sz="0" w:space="0" w:color="auto" w:frame="1"/>
        </w:rPr>
        <w:t xml:space="preserve"> </w:t>
      </w:r>
      <w:r w:rsidR="00731151" w:rsidRPr="00F7498F">
        <w:rPr>
          <w:rFonts w:ascii="Arial" w:hAnsi="Arial" w:cs="Arial"/>
          <w:color w:val="000000"/>
          <w:sz w:val="22"/>
          <w:szCs w:val="22"/>
          <w:bdr w:val="none" w:sz="0" w:space="0" w:color="auto" w:frame="1"/>
        </w:rPr>
        <w:t xml:space="preserve">The Graff shows the number of cases and </w:t>
      </w:r>
      <w:r w:rsidR="00D36934" w:rsidRPr="00F7498F">
        <w:rPr>
          <w:rFonts w:ascii="Arial" w:hAnsi="Arial" w:cs="Arial"/>
          <w:color w:val="000000"/>
          <w:sz w:val="22"/>
          <w:szCs w:val="22"/>
          <w:bdr w:val="none" w:sz="0" w:space="0" w:color="auto" w:frame="1"/>
        </w:rPr>
        <w:t>Whistleblower Reports</w:t>
      </w:r>
      <w:r w:rsidR="00731151" w:rsidRPr="00F7498F">
        <w:rPr>
          <w:rFonts w:ascii="Arial" w:hAnsi="Arial" w:cs="Arial"/>
          <w:color w:val="000000"/>
          <w:sz w:val="22"/>
          <w:szCs w:val="22"/>
          <w:bdr w:val="none" w:sz="0" w:space="0" w:color="auto" w:frame="1"/>
        </w:rPr>
        <w:t xml:space="preserve"> helping to understand how the employee build confidence with time and embraced such ethical practices.</w:t>
      </w:r>
      <w:r w:rsidR="006739D7" w:rsidRPr="00F7498F">
        <w:rPr>
          <w:rFonts w:ascii="Arial" w:hAnsi="Arial" w:cs="Arial"/>
          <w:color w:val="000000"/>
          <w:sz w:val="22"/>
          <w:szCs w:val="22"/>
          <w:bdr w:val="none" w:sz="0" w:space="0" w:color="auto" w:frame="1"/>
        </w:rPr>
        <w:t xml:space="preserve"> </w:t>
      </w:r>
    </w:p>
    <w:p w14:paraId="47295718" w14:textId="2F30B331" w:rsidR="00CF72BD" w:rsidRDefault="00CF72BD" w:rsidP="00CF72BD">
      <w:pPr>
        <w:suppressAutoHyphens/>
        <w:spacing w:line="360" w:lineRule="auto"/>
        <w:jc w:val="both"/>
        <w:rPr>
          <w:rFonts w:ascii="Arial" w:eastAsia="Calibri" w:hAnsi="Arial" w:cs="Arial"/>
          <w:sz w:val="24"/>
          <w:szCs w:val="24"/>
          <w:lang w:eastAsia="ar-SA"/>
        </w:rPr>
      </w:pPr>
      <w:r>
        <w:rPr>
          <w:rFonts w:ascii="Arial" w:eastAsia="Calibri" w:hAnsi="Arial" w:cs="Arial"/>
          <w:noProof/>
          <w:sz w:val="24"/>
          <w:szCs w:val="24"/>
          <w:lang w:eastAsia="ar-SA"/>
          <w14:ligatures w14:val="standardContextual"/>
        </w:rPr>
        <w:drawing>
          <wp:inline distT="0" distB="0" distL="0" distR="0" wp14:anchorId="7A57248E" wp14:editId="232AA94B">
            <wp:extent cx="3667542" cy="2302510"/>
            <wp:effectExtent l="0" t="0" r="9525" b="2540"/>
            <wp:docPr id="1190650968" name="Picture 26" descr="petrombudsman-annual-report-2023.pdf and 1 more page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650968" name="Picture 1190650968" descr="petrombudsman-annual-report-2023.pdf and 1 more page - Personal - Microsoft​ Edge"/>
                    <pic:cNvPicPr/>
                  </pic:nvPicPr>
                  <pic:blipFill rotWithShape="1">
                    <a:blip r:embed="rId15" cstate="print">
                      <a:extLst>
                        <a:ext uri="{28A0092B-C50C-407E-A947-70E740481C1C}">
                          <a14:useLocalDpi xmlns:a14="http://schemas.microsoft.com/office/drawing/2010/main" val="0"/>
                        </a:ext>
                      </a:extLst>
                    </a:blip>
                    <a:srcRect l="24330" t="20075" r="26479" b="36554"/>
                    <a:stretch/>
                  </pic:blipFill>
                  <pic:spPr bwMode="auto">
                    <a:xfrm>
                      <a:off x="0" y="0"/>
                      <a:ext cx="3707178" cy="2327393"/>
                    </a:xfrm>
                    <a:prstGeom prst="rect">
                      <a:avLst/>
                    </a:prstGeom>
                    <a:ln>
                      <a:noFill/>
                    </a:ln>
                    <a:extLst>
                      <a:ext uri="{53640926-AAD7-44D8-BBD7-CCE9431645EC}">
                        <a14:shadowObscured xmlns:a14="http://schemas.microsoft.com/office/drawing/2010/main"/>
                      </a:ext>
                    </a:extLst>
                  </pic:spPr>
                </pic:pic>
              </a:graphicData>
            </a:graphic>
          </wp:inline>
        </w:drawing>
      </w:r>
    </w:p>
    <w:p w14:paraId="79B0D1E7" w14:textId="35CC2923" w:rsidR="00731151" w:rsidRPr="00731151" w:rsidRDefault="00731151" w:rsidP="00CF72BD">
      <w:pPr>
        <w:suppressAutoHyphens/>
        <w:spacing w:line="360" w:lineRule="auto"/>
        <w:jc w:val="both"/>
        <w:rPr>
          <w:rFonts w:ascii="Arial" w:eastAsia="Calibri" w:hAnsi="Arial" w:cs="Arial"/>
          <w:sz w:val="24"/>
          <w:szCs w:val="24"/>
          <w:lang w:val="nl-NL" w:eastAsia="ar-SA"/>
        </w:rPr>
      </w:pPr>
      <w:proofErr w:type="spellStart"/>
      <w:r w:rsidRPr="00731151">
        <w:rPr>
          <w:rFonts w:ascii="Arial" w:eastAsia="Calibri" w:hAnsi="Arial" w:cs="Arial"/>
          <w:sz w:val="24"/>
          <w:szCs w:val="24"/>
          <w:lang w:val="nl-NL" w:eastAsia="ar-SA"/>
        </w:rPr>
        <w:t>Figure</w:t>
      </w:r>
      <w:proofErr w:type="spellEnd"/>
      <w:r w:rsidRPr="00731151">
        <w:rPr>
          <w:rFonts w:ascii="Arial" w:eastAsia="Calibri" w:hAnsi="Arial" w:cs="Arial"/>
          <w:sz w:val="24"/>
          <w:szCs w:val="24"/>
          <w:lang w:val="nl-NL" w:eastAsia="ar-SA"/>
        </w:rPr>
        <w:t xml:space="preserve"> 7, </w:t>
      </w:r>
      <w:proofErr w:type="spellStart"/>
      <w:r w:rsidRPr="00731151">
        <w:rPr>
          <w:rFonts w:ascii="Arial" w:eastAsia="Calibri" w:hAnsi="Arial" w:cs="Arial"/>
          <w:sz w:val="24"/>
          <w:szCs w:val="24"/>
          <w:lang w:val="nl-NL" w:eastAsia="ar-SA"/>
        </w:rPr>
        <w:t>Petrombudsman</w:t>
      </w:r>
      <w:proofErr w:type="spellEnd"/>
      <w:r w:rsidRPr="00731151">
        <w:rPr>
          <w:rFonts w:ascii="Arial" w:eastAsia="Calibri" w:hAnsi="Arial" w:cs="Arial"/>
          <w:sz w:val="24"/>
          <w:szCs w:val="24"/>
          <w:lang w:val="nl-NL" w:eastAsia="ar-SA"/>
        </w:rPr>
        <w:t xml:space="preserve"> cases 2014=2023 (OMV PETROM, N.D.</w:t>
      </w:r>
      <w:r>
        <w:rPr>
          <w:rFonts w:ascii="Arial" w:eastAsia="Calibri" w:hAnsi="Arial" w:cs="Arial"/>
          <w:sz w:val="24"/>
          <w:szCs w:val="24"/>
          <w:lang w:val="nl-NL" w:eastAsia="ar-SA"/>
        </w:rPr>
        <w:t>).</w:t>
      </w:r>
    </w:p>
    <w:p w14:paraId="62F7470D" w14:textId="77777777" w:rsidR="00FA1251" w:rsidRPr="00FA1251" w:rsidRDefault="00FA1251" w:rsidP="00FA1251">
      <w:pPr>
        <w:shd w:val="clear" w:color="auto" w:fill="FFFFFF"/>
        <w:spacing w:line="0" w:lineRule="auto"/>
        <w:rPr>
          <w:rFonts w:ascii="ff8" w:hAnsi="ff8"/>
          <w:color w:val="231F20"/>
          <w:sz w:val="65"/>
          <w:szCs w:val="65"/>
        </w:rPr>
      </w:pPr>
      <w:r w:rsidRPr="00FA1251">
        <w:rPr>
          <w:rFonts w:ascii="ff8" w:hAnsi="ff8"/>
          <w:color w:val="231F20"/>
          <w:sz w:val="65"/>
          <w:szCs w:val="65"/>
        </w:rPr>
        <w:t>The </w:t>
      </w:r>
      <w:proofErr w:type="spellStart"/>
      <w:r w:rsidRPr="00FA1251">
        <w:rPr>
          <w:rFonts w:ascii="ff8" w:hAnsi="ff8"/>
          <w:color w:val="231F20"/>
          <w:sz w:val="65"/>
          <w:szCs w:val="65"/>
        </w:rPr>
        <w:t>rst</w:t>
      </w:r>
      <w:proofErr w:type="spellEnd"/>
      <w:r w:rsidRPr="00FA1251">
        <w:rPr>
          <w:rFonts w:ascii="ff8" w:hAnsi="ff8"/>
          <w:color w:val="231F20"/>
          <w:sz w:val="65"/>
          <w:szCs w:val="65"/>
        </w:rPr>
        <w:t xml:space="preserve"> </w:t>
      </w:r>
    </w:p>
    <w:p w14:paraId="436DB083" w14:textId="77777777" w:rsidR="00FA1251" w:rsidRPr="00FA1251" w:rsidRDefault="00FA1251" w:rsidP="00FA1251">
      <w:pPr>
        <w:shd w:val="clear" w:color="auto" w:fill="FFFFFF"/>
        <w:spacing w:line="0" w:lineRule="auto"/>
        <w:rPr>
          <w:rFonts w:ascii="ff7" w:hAnsi="ff7"/>
          <w:color w:val="231F20"/>
          <w:sz w:val="65"/>
          <w:szCs w:val="65"/>
        </w:rPr>
      </w:pPr>
      <w:r w:rsidRPr="00FA1251">
        <w:rPr>
          <w:rFonts w:ascii="ff7" w:hAnsi="ff7"/>
          <w:color w:val="231F20"/>
          <w:sz w:val="65"/>
          <w:szCs w:val="65"/>
        </w:rPr>
        <w:t xml:space="preserve">ever  ombudsman  was  established  in  Sweden  in </w:t>
      </w:r>
    </w:p>
    <w:p w14:paraId="621975EB" w14:textId="77777777" w:rsidR="00FA1251" w:rsidRPr="00FA1251" w:rsidRDefault="00FA1251" w:rsidP="00FA1251">
      <w:pPr>
        <w:shd w:val="clear" w:color="auto" w:fill="FFFFFF"/>
        <w:spacing w:line="0" w:lineRule="auto"/>
        <w:rPr>
          <w:rFonts w:ascii="ff7" w:hAnsi="ff7"/>
          <w:color w:val="231F20"/>
          <w:sz w:val="65"/>
          <w:szCs w:val="65"/>
        </w:rPr>
      </w:pPr>
      <w:r w:rsidRPr="00FA1251">
        <w:rPr>
          <w:rFonts w:ascii="ff7" w:hAnsi="ff7"/>
          <w:color w:val="231F20"/>
          <w:sz w:val="65"/>
          <w:szCs w:val="65"/>
        </w:rPr>
        <w:t xml:space="preserve">1809 as a parliamentary representative, with the task </w:t>
      </w:r>
    </w:p>
    <w:p w14:paraId="05CD9A88" w14:textId="77777777" w:rsidR="00FA1251" w:rsidRPr="00FA1251" w:rsidRDefault="00FA1251" w:rsidP="00FA1251">
      <w:pPr>
        <w:shd w:val="clear" w:color="auto" w:fill="FFFFFF"/>
        <w:spacing w:line="0" w:lineRule="auto"/>
        <w:rPr>
          <w:rFonts w:ascii="ff7" w:hAnsi="ff7"/>
          <w:color w:val="231F20"/>
          <w:sz w:val="65"/>
          <w:szCs w:val="65"/>
        </w:rPr>
      </w:pPr>
      <w:r w:rsidRPr="00FA1251">
        <w:rPr>
          <w:rFonts w:ascii="ff7" w:hAnsi="ff7"/>
          <w:color w:val="231F20"/>
          <w:sz w:val="65"/>
          <w:szCs w:val="65"/>
        </w:rPr>
        <w:t xml:space="preserve">to safeguard the rights of citizens by establishing a </w:t>
      </w:r>
    </w:p>
    <w:p w14:paraId="3BAE04EF" w14:textId="77777777" w:rsidR="00FA1251" w:rsidRPr="00FA1251" w:rsidRDefault="00FA1251" w:rsidP="00FA1251">
      <w:pPr>
        <w:shd w:val="clear" w:color="auto" w:fill="FFFFFF"/>
        <w:spacing w:line="0" w:lineRule="auto"/>
        <w:rPr>
          <w:rFonts w:ascii="ff7" w:hAnsi="ff7"/>
          <w:color w:val="231F20"/>
          <w:sz w:val="65"/>
          <w:szCs w:val="65"/>
        </w:rPr>
      </w:pPr>
      <w:r w:rsidRPr="00FA1251">
        <w:rPr>
          <w:rFonts w:ascii="ff7" w:hAnsi="ff7"/>
          <w:color w:val="231F20"/>
          <w:sz w:val="65"/>
          <w:szCs w:val="65"/>
        </w:rPr>
        <w:t xml:space="preserve">supervisory agency that was completely independent </w:t>
      </w:r>
    </w:p>
    <w:p w14:paraId="1E002123" w14:textId="77777777" w:rsidR="00FA1251" w:rsidRPr="00FA1251" w:rsidRDefault="00FA1251" w:rsidP="00FA1251">
      <w:pPr>
        <w:shd w:val="clear" w:color="auto" w:fill="FFFFFF"/>
        <w:spacing w:line="0" w:lineRule="auto"/>
        <w:rPr>
          <w:rFonts w:ascii="ff7" w:hAnsi="ff7"/>
          <w:color w:val="231F20"/>
          <w:sz w:val="65"/>
          <w:szCs w:val="65"/>
        </w:rPr>
      </w:pPr>
      <w:r w:rsidRPr="00FA1251">
        <w:rPr>
          <w:rFonts w:ascii="ff7" w:hAnsi="ff7"/>
          <w:color w:val="231F20"/>
          <w:sz w:val="65"/>
          <w:szCs w:val="65"/>
        </w:rPr>
        <w:t xml:space="preserve">of the executive. </w:t>
      </w:r>
    </w:p>
    <w:p w14:paraId="05CA8CF1" w14:textId="77777777" w:rsidR="006739D7" w:rsidRPr="005A5986" w:rsidRDefault="006739D7" w:rsidP="006739D7">
      <w:pPr>
        <w:ind w:firstLine="720"/>
        <w:jc w:val="both"/>
        <w:textAlignment w:val="baseline"/>
        <w:rPr>
          <w:rFonts w:ascii="Arial" w:hAnsi="Arial" w:cs="Arial"/>
          <w:sz w:val="24"/>
          <w:szCs w:val="24"/>
        </w:rPr>
      </w:pPr>
      <w:r>
        <w:rPr>
          <w:rFonts w:ascii="Arial" w:hAnsi="Arial" w:cs="Arial"/>
          <w:color w:val="000000"/>
          <w:sz w:val="24"/>
          <w:szCs w:val="24"/>
          <w:bdr w:val="none" w:sz="0" w:space="0" w:color="auto" w:frame="1"/>
        </w:rPr>
        <w:lastRenderedPageBreak/>
        <w:t>Also, from the billow diagram, we can observe which are the direction of preoccupation for the next following years regarding the consolidation of relationship with its stakeholders.</w:t>
      </w:r>
    </w:p>
    <w:p w14:paraId="291D2259" w14:textId="77777777" w:rsidR="00FA1251" w:rsidRPr="00CF72BD" w:rsidRDefault="00FA1251" w:rsidP="00CF72BD">
      <w:pPr>
        <w:suppressAutoHyphens/>
        <w:spacing w:line="360" w:lineRule="auto"/>
        <w:jc w:val="both"/>
        <w:rPr>
          <w:rFonts w:ascii="Arial" w:eastAsia="Calibri" w:hAnsi="Arial" w:cs="Arial"/>
          <w:sz w:val="24"/>
          <w:szCs w:val="24"/>
          <w:lang w:eastAsia="ar-SA"/>
        </w:rPr>
      </w:pPr>
    </w:p>
    <w:p w14:paraId="642CD14D" w14:textId="2E31B850" w:rsidR="004F5931" w:rsidRDefault="004E05AD" w:rsidP="00E46135">
      <w:pPr>
        <w:ind w:firstLine="720"/>
        <w:jc w:val="both"/>
        <w:textAlignment w:val="baseline"/>
        <w:outlineLvl w:val="2"/>
        <w:rPr>
          <w:rFonts w:ascii="orig_lato_regular" w:hAnsi="orig_lato_regular"/>
          <w:b/>
          <w:bCs/>
          <w:sz w:val="27"/>
          <w:szCs w:val="27"/>
        </w:rPr>
      </w:pPr>
      <w:r>
        <w:rPr>
          <w:rFonts w:ascii="orig_lato_regular" w:hAnsi="orig_lato_regular"/>
          <w:b/>
          <w:bCs/>
          <w:noProof/>
          <w:sz w:val="27"/>
          <w:szCs w:val="27"/>
          <w14:ligatures w14:val="standardContextual"/>
        </w:rPr>
        <w:drawing>
          <wp:inline distT="0" distB="0" distL="0" distR="0" wp14:anchorId="4478ACBB" wp14:editId="762F0B1F">
            <wp:extent cx="3510915" cy="3339129"/>
            <wp:effectExtent l="0" t="0" r="0" b="0"/>
            <wp:docPr id="463681838" name="Picture 27" descr="petrombudsman-annual-report-2023.pdf and 1 more page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81838" name="Picture 463681838" descr="petrombudsman-annual-report-2023.pdf and 1 more page - Personal - Microsoft​ Edge"/>
                    <pic:cNvPicPr/>
                  </pic:nvPicPr>
                  <pic:blipFill rotWithShape="1">
                    <a:blip r:embed="rId16">
                      <a:extLst>
                        <a:ext uri="{28A0092B-C50C-407E-A947-70E740481C1C}">
                          <a14:useLocalDpi xmlns:a14="http://schemas.microsoft.com/office/drawing/2010/main" val="0"/>
                        </a:ext>
                      </a:extLst>
                    </a:blip>
                    <a:srcRect l="27786" t="17100" r="28740" b="5822"/>
                    <a:stretch/>
                  </pic:blipFill>
                  <pic:spPr bwMode="auto">
                    <a:xfrm>
                      <a:off x="0" y="0"/>
                      <a:ext cx="3560014" cy="3385825"/>
                    </a:xfrm>
                    <a:prstGeom prst="rect">
                      <a:avLst/>
                    </a:prstGeom>
                    <a:ln>
                      <a:noFill/>
                    </a:ln>
                    <a:extLst>
                      <a:ext uri="{53640926-AAD7-44D8-BBD7-CCE9431645EC}">
                        <a14:shadowObscured xmlns:a14="http://schemas.microsoft.com/office/drawing/2010/main"/>
                      </a:ext>
                    </a:extLst>
                  </pic:spPr>
                </pic:pic>
              </a:graphicData>
            </a:graphic>
          </wp:inline>
        </w:drawing>
      </w:r>
    </w:p>
    <w:p w14:paraId="741CB95B" w14:textId="77777777" w:rsidR="006739D7" w:rsidRDefault="006739D7" w:rsidP="00E46135">
      <w:pPr>
        <w:ind w:firstLine="720"/>
        <w:jc w:val="both"/>
        <w:textAlignment w:val="baseline"/>
        <w:outlineLvl w:val="2"/>
        <w:rPr>
          <w:rFonts w:ascii="orig_lato_regular" w:hAnsi="orig_lato_regular"/>
          <w:b/>
          <w:bCs/>
          <w:sz w:val="27"/>
          <w:szCs w:val="27"/>
        </w:rPr>
      </w:pPr>
    </w:p>
    <w:p w14:paraId="12E5B4A0" w14:textId="26337DAA" w:rsidR="000544F5" w:rsidRPr="006F2BED" w:rsidRDefault="006739D7" w:rsidP="006F2BED">
      <w:pPr>
        <w:spacing w:line="360" w:lineRule="auto"/>
        <w:ind w:firstLine="720"/>
        <w:jc w:val="both"/>
        <w:textAlignment w:val="baseline"/>
        <w:outlineLvl w:val="2"/>
        <w:rPr>
          <w:rFonts w:ascii="Arial" w:hAnsi="Arial" w:cs="Arial"/>
          <w:b/>
          <w:bCs/>
          <w:sz w:val="22"/>
          <w:szCs w:val="22"/>
          <w:lang w:val="nl-NL"/>
        </w:rPr>
      </w:pPr>
      <w:proofErr w:type="spellStart"/>
      <w:r w:rsidRPr="00F7498F">
        <w:rPr>
          <w:rFonts w:ascii="Arial" w:hAnsi="Arial" w:cs="Arial"/>
          <w:b/>
          <w:bCs/>
          <w:sz w:val="22"/>
          <w:szCs w:val="22"/>
          <w:lang w:val="nl-NL"/>
        </w:rPr>
        <w:t>Figure</w:t>
      </w:r>
      <w:proofErr w:type="spellEnd"/>
      <w:r w:rsidRPr="00F7498F">
        <w:rPr>
          <w:rFonts w:ascii="Arial" w:hAnsi="Arial" w:cs="Arial"/>
          <w:b/>
          <w:bCs/>
          <w:sz w:val="22"/>
          <w:szCs w:val="22"/>
          <w:lang w:val="nl-NL"/>
        </w:rPr>
        <w:t xml:space="preserve"> 8, The </w:t>
      </w:r>
      <w:proofErr w:type="spellStart"/>
      <w:r w:rsidRPr="00F7498F">
        <w:rPr>
          <w:rFonts w:ascii="Arial" w:hAnsi="Arial" w:cs="Arial"/>
          <w:b/>
          <w:bCs/>
          <w:sz w:val="22"/>
          <w:szCs w:val="22"/>
          <w:lang w:val="nl-NL"/>
        </w:rPr>
        <w:t>Petrombudsman</w:t>
      </w:r>
      <w:proofErr w:type="spellEnd"/>
      <w:r w:rsidRPr="00F7498F">
        <w:rPr>
          <w:rFonts w:ascii="Arial" w:hAnsi="Arial" w:cs="Arial"/>
          <w:b/>
          <w:bCs/>
          <w:sz w:val="22"/>
          <w:szCs w:val="22"/>
          <w:lang w:val="nl-NL"/>
        </w:rPr>
        <w:t xml:space="preserve"> diagram</w:t>
      </w:r>
      <w:r w:rsidR="0042299A">
        <w:rPr>
          <w:rFonts w:ascii="Arial" w:hAnsi="Arial" w:cs="Arial"/>
          <w:b/>
          <w:bCs/>
          <w:sz w:val="22"/>
          <w:szCs w:val="22"/>
          <w:lang w:val="nl-NL"/>
        </w:rPr>
        <w:t xml:space="preserve"> </w:t>
      </w:r>
      <w:r w:rsidRPr="00F7498F">
        <w:rPr>
          <w:rFonts w:ascii="Arial" w:hAnsi="Arial" w:cs="Arial"/>
          <w:b/>
          <w:bCs/>
          <w:sz w:val="22"/>
          <w:szCs w:val="22"/>
          <w:lang w:val="nl-NL"/>
        </w:rPr>
        <w:t xml:space="preserve">(OMV </w:t>
      </w:r>
      <w:proofErr w:type="spellStart"/>
      <w:r w:rsidRPr="00F7498F">
        <w:rPr>
          <w:rFonts w:ascii="Arial" w:hAnsi="Arial" w:cs="Arial"/>
          <w:b/>
          <w:bCs/>
          <w:sz w:val="22"/>
          <w:szCs w:val="22"/>
          <w:lang w:val="nl-NL"/>
        </w:rPr>
        <w:t>Petrom</w:t>
      </w:r>
      <w:proofErr w:type="spellEnd"/>
      <w:r w:rsidRPr="00F7498F">
        <w:rPr>
          <w:rFonts w:ascii="Arial" w:hAnsi="Arial" w:cs="Arial"/>
          <w:b/>
          <w:bCs/>
          <w:sz w:val="22"/>
          <w:szCs w:val="22"/>
          <w:lang w:val="nl-NL"/>
        </w:rPr>
        <w:t>, N.D.).</w:t>
      </w:r>
    </w:p>
    <w:p w14:paraId="4F1E53E5" w14:textId="77777777" w:rsidR="00F15EC8" w:rsidRPr="00F7498F" w:rsidRDefault="00F15EC8" w:rsidP="00F7498F">
      <w:pPr>
        <w:numPr>
          <w:ilvl w:val="0"/>
          <w:numId w:val="16"/>
        </w:numPr>
        <w:spacing w:after="160" w:line="360" w:lineRule="auto"/>
        <w:contextualSpacing/>
        <w:jc w:val="both"/>
        <w:textAlignment w:val="baseline"/>
        <w:outlineLvl w:val="2"/>
        <w:rPr>
          <w:rFonts w:ascii="Arial" w:hAnsi="Arial" w:cs="Arial"/>
          <w:b/>
          <w:bCs/>
          <w:sz w:val="22"/>
          <w:szCs w:val="22"/>
        </w:rPr>
      </w:pPr>
      <w:r w:rsidRPr="00F7498F">
        <w:rPr>
          <w:rFonts w:ascii="Arial" w:hAnsi="Arial" w:cs="Arial"/>
          <w:b/>
          <w:bCs/>
          <w:sz w:val="22"/>
          <w:szCs w:val="22"/>
        </w:rPr>
        <w:t>CONCLUSIONS</w:t>
      </w:r>
    </w:p>
    <w:p w14:paraId="6C831411" w14:textId="116BAC97" w:rsidR="005102E8" w:rsidRPr="00F7498F" w:rsidRDefault="00540B55" w:rsidP="00F7498F">
      <w:pPr>
        <w:spacing w:line="360" w:lineRule="auto"/>
        <w:jc w:val="both"/>
        <w:textAlignment w:val="baseline"/>
        <w:outlineLvl w:val="2"/>
        <w:rPr>
          <w:rFonts w:ascii="Arial" w:hAnsi="Arial" w:cs="Arial"/>
          <w:sz w:val="22"/>
          <w:szCs w:val="22"/>
        </w:rPr>
      </w:pPr>
      <w:r w:rsidRPr="00F7498F">
        <w:rPr>
          <w:rFonts w:ascii="Arial" w:hAnsi="Arial" w:cs="Arial"/>
          <w:sz w:val="22"/>
          <w:szCs w:val="22"/>
        </w:rPr>
        <w:t>The understanding of such concepts of CG and CSR and the ways in which they are impacting the organization performance, was facilitated by the examples presented from our chosen organization OMV PETROM.</w:t>
      </w:r>
      <w:r w:rsidR="000F7FA9" w:rsidRPr="00F7498F">
        <w:rPr>
          <w:rFonts w:ascii="Arial" w:hAnsi="Arial" w:cs="Arial"/>
          <w:sz w:val="22"/>
          <w:szCs w:val="22"/>
        </w:rPr>
        <w:t xml:space="preserve"> </w:t>
      </w:r>
      <w:r w:rsidR="005102E8" w:rsidRPr="00F7498F">
        <w:rPr>
          <w:rFonts w:ascii="Arial" w:hAnsi="Arial" w:cs="Arial"/>
          <w:sz w:val="22"/>
          <w:szCs w:val="22"/>
        </w:rPr>
        <w:t xml:space="preserve">In conclusion, by measuring the effectiveness of such concept as CG through various </w:t>
      </w:r>
      <w:r w:rsidR="005102E8" w:rsidRPr="00F7498F">
        <w:rPr>
          <w:rFonts w:ascii="Arial" w:hAnsi="Arial" w:cs="Arial"/>
          <w:b/>
          <w:bCs/>
          <w:sz w:val="22"/>
          <w:szCs w:val="22"/>
        </w:rPr>
        <w:t>key metrics</w:t>
      </w:r>
      <w:r w:rsidR="005102E8" w:rsidRPr="00F7498F">
        <w:rPr>
          <w:rFonts w:ascii="Arial" w:hAnsi="Arial" w:cs="Arial"/>
          <w:sz w:val="22"/>
          <w:szCs w:val="22"/>
        </w:rPr>
        <w:t xml:space="preserve"> and </w:t>
      </w:r>
      <w:r w:rsidR="005102E8" w:rsidRPr="00F7498F">
        <w:rPr>
          <w:rFonts w:ascii="Arial" w:hAnsi="Arial" w:cs="Arial"/>
          <w:b/>
          <w:bCs/>
          <w:sz w:val="22"/>
          <w:szCs w:val="22"/>
        </w:rPr>
        <w:t xml:space="preserve">key performance indicators </w:t>
      </w:r>
      <w:r w:rsidR="005102E8" w:rsidRPr="00F7498F">
        <w:rPr>
          <w:rFonts w:ascii="Arial" w:hAnsi="Arial" w:cs="Arial"/>
          <w:sz w:val="22"/>
          <w:szCs w:val="22"/>
        </w:rPr>
        <w:t>KPI</w:t>
      </w:r>
      <w:r w:rsidR="002648F5" w:rsidRPr="00F7498F">
        <w:rPr>
          <w:rFonts w:ascii="Arial" w:hAnsi="Arial" w:cs="Arial"/>
          <w:sz w:val="22"/>
          <w:szCs w:val="22"/>
        </w:rPr>
        <w:t>, the management can improve and attract value for the organization.</w:t>
      </w:r>
    </w:p>
    <w:p w14:paraId="22255344" w14:textId="272B1C82" w:rsidR="00F15EC8" w:rsidRPr="00465DD3" w:rsidRDefault="000F7FA9" w:rsidP="00465DD3">
      <w:pPr>
        <w:spacing w:line="360" w:lineRule="auto"/>
        <w:ind w:firstLine="720"/>
        <w:contextualSpacing/>
        <w:jc w:val="both"/>
        <w:textAlignment w:val="baseline"/>
        <w:outlineLvl w:val="2"/>
        <w:rPr>
          <w:rFonts w:ascii="Arial" w:hAnsi="Arial" w:cs="Arial"/>
          <w:sz w:val="22"/>
          <w:szCs w:val="22"/>
        </w:rPr>
      </w:pPr>
      <w:r w:rsidRPr="00F7498F">
        <w:rPr>
          <w:rFonts w:ascii="Arial" w:hAnsi="Arial" w:cs="Arial"/>
          <w:sz w:val="22"/>
          <w:szCs w:val="22"/>
        </w:rPr>
        <w:t>This report appoint</w:t>
      </w:r>
      <w:r w:rsidR="002648F5" w:rsidRPr="00F7498F">
        <w:rPr>
          <w:rFonts w:ascii="Arial" w:hAnsi="Arial" w:cs="Arial"/>
          <w:sz w:val="22"/>
          <w:szCs w:val="22"/>
        </w:rPr>
        <w:t>ed</w:t>
      </w:r>
      <w:r w:rsidRPr="00F7498F">
        <w:rPr>
          <w:rFonts w:ascii="Arial" w:hAnsi="Arial" w:cs="Arial"/>
          <w:sz w:val="22"/>
          <w:szCs w:val="22"/>
        </w:rPr>
        <w:t xml:space="preserve"> that corporations can enhance their performance through strong CG structure and CSR strategies.</w:t>
      </w:r>
      <w:r w:rsidR="002333D2" w:rsidRPr="00F7498F">
        <w:rPr>
          <w:rFonts w:ascii="Arial" w:hAnsi="Arial" w:cs="Arial"/>
          <w:sz w:val="22"/>
          <w:szCs w:val="22"/>
        </w:rPr>
        <w:t xml:space="preserve"> </w:t>
      </w:r>
      <w:r w:rsidR="009A54FA" w:rsidRPr="00F7498F">
        <w:rPr>
          <w:rFonts w:ascii="Arial" w:hAnsi="Arial" w:cs="Arial"/>
          <w:sz w:val="22"/>
          <w:szCs w:val="22"/>
        </w:rPr>
        <w:t>W</w:t>
      </w:r>
      <w:r w:rsidR="002333D2" w:rsidRPr="00F7498F">
        <w:rPr>
          <w:rFonts w:ascii="Arial" w:hAnsi="Arial" w:cs="Arial"/>
          <w:sz w:val="22"/>
          <w:szCs w:val="22"/>
        </w:rPr>
        <w:t xml:space="preserve">e have presented the example of the </w:t>
      </w:r>
      <w:proofErr w:type="spellStart"/>
      <w:r w:rsidR="002333D2" w:rsidRPr="00F7498F">
        <w:rPr>
          <w:rFonts w:ascii="Arial" w:hAnsi="Arial" w:cs="Arial"/>
          <w:sz w:val="22"/>
          <w:szCs w:val="22"/>
        </w:rPr>
        <w:t>Petrombudsman</w:t>
      </w:r>
      <w:proofErr w:type="spellEnd"/>
      <w:r w:rsidR="002333D2" w:rsidRPr="00F7498F">
        <w:rPr>
          <w:rFonts w:ascii="Arial" w:hAnsi="Arial" w:cs="Arial"/>
          <w:sz w:val="22"/>
          <w:szCs w:val="22"/>
        </w:rPr>
        <w:t xml:space="preserve"> strategy implemented by OMV PETROM in order to improve their cannels of communication with the multiple stakeholders.</w:t>
      </w:r>
    </w:p>
    <w:p w14:paraId="0CF82E53" w14:textId="05BA3E17" w:rsidR="00F15EC8" w:rsidRPr="00F7498F" w:rsidRDefault="00F15EC8" w:rsidP="00465DD3">
      <w:pPr>
        <w:shd w:val="clear" w:color="auto" w:fill="FFFFFF"/>
        <w:spacing w:line="360" w:lineRule="auto"/>
        <w:ind w:firstLine="720"/>
        <w:jc w:val="both"/>
        <w:rPr>
          <w:rFonts w:ascii="Arial" w:hAnsi="Arial" w:cs="Arial"/>
          <w:color w:val="1D2228"/>
          <w:sz w:val="22"/>
          <w:szCs w:val="22"/>
        </w:rPr>
      </w:pPr>
      <w:r w:rsidRPr="00F7498F">
        <w:rPr>
          <w:rFonts w:ascii="Arial" w:hAnsi="Arial" w:cs="Arial"/>
          <w:color w:val="1D2228"/>
          <w:sz w:val="22"/>
          <w:szCs w:val="22"/>
        </w:rPr>
        <w:t>The analysis of OMV P</w:t>
      </w:r>
      <w:r w:rsidR="002648F5" w:rsidRPr="00F7498F">
        <w:rPr>
          <w:rFonts w:ascii="Arial" w:hAnsi="Arial" w:cs="Arial"/>
          <w:color w:val="1D2228"/>
          <w:sz w:val="22"/>
          <w:szCs w:val="22"/>
        </w:rPr>
        <w:t>ETROM</w:t>
      </w:r>
      <w:r w:rsidRPr="00F7498F">
        <w:rPr>
          <w:rFonts w:ascii="Arial" w:hAnsi="Arial" w:cs="Arial"/>
          <w:color w:val="1D2228"/>
          <w:sz w:val="22"/>
          <w:szCs w:val="22"/>
        </w:rPr>
        <w:t xml:space="preserve"> reveals </w:t>
      </w:r>
      <w:r w:rsidR="002648F5" w:rsidRPr="00F7498F">
        <w:rPr>
          <w:rFonts w:ascii="Arial" w:hAnsi="Arial" w:cs="Arial"/>
          <w:color w:val="1D2228"/>
          <w:sz w:val="22"/>
          <w:szCs w:val="22"/>
        </w:rPr>
        <w:t>how a</w:t>
      </w:r>
      <w:r w:rsidRPr="00F7498F">
        <w:rPr>
          <w:rFonts w:ascii="Arial" w:hAnsi="Arial" w:cs="Arial"/>
          <w:color w:val="1D2228"/>
          <w:sz w:val="22"/>
          <w:szCs w:val="22"/>
        </w:rPr>
        <w:t xml:space="preserve"> robust corporate governance and proactive CSR strategies </w:t>
      </w:r>
      <w:r w:rsidR="002648F5" w:rsidRPr="00F7498F">
        <w:rPr>
          <w:rFonts w:ascii="Arial" w:hAnsi="Arial" w:cs="Arial"/>
          <w:color w:val="1D2228"/>
          <w:sz w:val="22"/>
          <w:szCs w:val="22"/>
        </w:rPr>
        <w:t xml:space="preserve">can </w:t>
      </w:r>
      <w:r w:rsidRPr="00F7498F">
        <w:rPr>
          <w:rFonts w:ascii="Arial" w:hAnsi="Arial" w:cs="Arial"/>
          <w:color w:val="1D2228"/>
          <w:sz w:val="22"/>
          <w:szCs w:val="22"/>
        </w:rPr>
        <w:t xml:space="preserve">significantly impact firm performance. Effective governance structures, characterized by diverse boards, performance-based executive compensation, balanced ownership, and high transparency, are linked to superior financial outcomes. Similarly, CSR initiatives addressing environmental, social, and ethical issues contribute positively to financial </w:t>
      </w:r>
      <w:r w:rsidR="002648F5" w:rsidRPr="00F7498F">
        <w:rPr>
          <w:rFonts w:ascii="Arial" w:hAnsi="Arial" w:cs="Arial"/>
          <w:color w:val="1D2228"/>
          <w:sz w:val="22"/>
          <w:szCs w:val="22"/>
        </w:rPr>
        <w:t>performance</w:t>
      </w:r>
      <w:r w:rsidRPr="00F7498F">
        <w:rPr>
          <w:rFonts w:ascii="Arial" w:hAnsi="Arial" w:cs="Arial"/>
          <w:color w:val="1D2228"/>
          <w:sz w:val="22"/>
          <w:szCs w:val="22"/>
        </w:rPr>
        <w:t>, enhancing the company's reputation, operational efficiency, and market value.</w:t>
      </w:r>
    </w:p>
    <w:p w14:paraId="4324B95A" w14:textId="77777777" w:rsidR="000544F5" w:rsidRPr="006F2BED" w:rsidRDefault="000544F5" w:rsidP="006F2BED">
      <w:pPr>
        <w:jc w:val="both"/>
        <w:textAlignment w:val="baseline"/>
        <w:outlineLvl w:val="2"/>
        <w:rPr>
          <w:rFonts w:ascii="orig_lato_regular" w:hAnsi="orig_lato_regular"/>
          <w:b/>
          <w:bCs/>
          <w:sz w:val="27"/>
          <w:szCs w:val="27"/>
        </w:rPr>
      </w:pPr>
    </w:p>
    <w:p w14:paraId="28F4A474" w14:textId="77777777" w:rsidR="001401F0" w:rsidRPr="000544F5" w:rsidRDefault="001401F0" w:rsidP="000544F5">
      <w:pPr>
        <w:pStyle w:val="ListParagraph"/>
        <w:jc w:val="both"/>
        <w:textAlignment w:val="baseline"/>
        <w:outlineLvl w:val="2"/>
        <w:rPr>
          <w:rFonts w:ascii="orig_lato_regular" w:hAnsi="orig_lato_regular"/>
          <w:b/>
          <w:bCs/>
          <w:sz w:val="27"/>
          <w:szCs w:val="27"/>
        </w:rPr>
      </w:pPr>
    </w:p>
    <w:p w14:paraId="7EA1FF2C" w14:textId="77777777" w:rsidR="003C7C17" w:rsidRDefault="003C7C17" w:rsidP="00E46135">
      <w:pPr>
        <w:ind w:firstLine="720"/>
        <w:jc w:val="both"/>
        <w:textAlignment w:val="baseline"/>
        <w:outlineLvl w:val="2"/>
        <w:rPr>
          <w:rFonts w:ascii="orig_lato_regular" w:hAnsi="orig_lato_regular"/>
          <w:b/>
          <w:bCs/>
          <w:sz w:val="27"/>
          <w:szCs w:val="27"/>
        </w:rPr>
      </w:pPr>
    </w:p>
    <w:p w14:paraId="6A97A9C8" w14:textId="77777777" w:rsidR="00592A74" w:rsidRDefault="00592A74" w:rsidP="00592A74">
      <w:pPr>
        <w:shd w:val="clear" w:color="auto" w:fill="FFFFFF"/>
        <w:jc w:val="both"/>
        <w:rPr>
          <w:rFonts w:ascii="Arial" w:hAnsi="Arial" w:cs="Arial"/>
          <w:color w:val="1D2228"/>
          <w:sz w:val="24"/>
          <w:szCs w:val="24"/>
        </w:rPr>
      </w:pPr>
      <w:r w:rsidRPr="0066681A">
        <w:rPr>
          <w:rFonts w:ascii="Arial" w:hAnsi="Arial" w:cs="Arial"/>
          <w:color w:val="1D2228"/>
          <w:sz w:val="24"/>
          <w:szCs w:val="24"/>
        </w:rPr>
        <w:t>REFERENCES</w:t>
      </w:r>
    </w:p>
    <w:p w14:paraId="0E3324F7" w14:textId="77777777" w:rsidR="00DF7088" w:rsidRDefault="00DF7088" w:rsidP="00592A74">
      <w:pPr>
        <w:shd w:val="clear" w:color="auto" w:fill="FFFFFF"/>
        <w:jc w:val="both"/>
        <w:rPr>
          <w:rFonts w:ascii="Arial" w:eastAsia="+mn-ea" w:hAnsi="Arial" w:cs="Arial"/>
          <w:kern w:val="24"/>
          <w:sz w:val="22"/>
          <w:szCs w:val="22"/>
        </w:rPr>
      </w:pPr>
    </w:p>
    <w:p w14:paraId="2EA274EF" w14:textId="244EC6AB" w:rsidR="00DF7088" w:rsidRPr="0066681A" w:rsidRDefault="00DF7088" w:rsidP="00592A74">
      <w:pPr>
        <w:shd w:val="clear" w:color="auto" w:fill="FFFFFF"/>
        <w:jc w:val="both"/>
        <w:rPr>
          <w:rFonts w:ascii="Arial" w:hAnsi="Arial" w:cs="Arial"/>
          <w:color w:val="1D2228"/>
          <w:sz w:val="24"/>
          <w:szCs w:val="24"/>
        </w:rPr>
      </w:pPr>
      <w:r w:rsidRPr="006A6BA2">
        <w:rPr>
          <w:rFonts w:ascii="Arial" w:eastAsia="+mn-ea" w:hAnsi="Arial" w:cs="Arial"/>
          <w:b/>
          <w:bCs/>
          <w:kern w:val="24"/>
          <w:sz w:val="22"/>
          <w:szCs w:val="22"/>
        </w:rPr>
        <w:t>Bekaert</w:t>
      </w:r>
      <w:r w:rsidRPr="006A6BA2">
        <w:rPr>
          <w:rFonts w:ascii="Arial" w:eastAsia="+mn-ea" w:hAnsi="Arial" w:cs="Arial"/>
          <w:b/>
          <w:bCs/>
          <w:kern w:val="24"/>
          <w:sz w:val="22"/>
          <w:szCs w:val="22"/>
        </w:rPr>
        <w:t>, G.</w:t>
      </w:r>
      <w:r w:rsidRPr="006A6BA2">
        <w:rPr>
          <w:rFonts w:ascii="Arial" w:eastAsia="+mn-ea" w:hAnsi="Arial" w:cs="Arial"/>
          <w:b/>
          <w:bCs/>
          <w:kern w:val="24"/>
          <w:sz w:val="22"/>
          <w:szCs w:val="22"/>
        </w:rPr>
        <w:t xml:space="preserve"> and Hodrick</w:t>
      </w:r>
      <w:r w:rsidRPr="006A6BA2">
        <w:rPr>
          <w:rFonts w:ascii="Arial" w:eastAsia="+mn-ea" w:hAnsi="Arial" w:cs="Arial"/>
          <w:b/>
          <w:bCs/>
          <w:kern w:val="24"/>
          <w:sz w:val="22"/>
          <w:szCs w:val="22"/>
        </w:rPr>
        <w:t>, R.</w:t>
      </w:r>
      <w:r w:rsidRPr="006A6BA2">
        <w:rPr>
          <w:rFonts w:ascii="Arial" w:eastAsia="+mn-ea" w:hAnsi="Arial" w:cs="Arial"/>
          <w:b/>
          <w:bCs/>
          <w:kern w:val="24"/>
          <w:sz w:val="22"/>
          <w:szCs w:val="22"/>
        </w:rPr>
        <w:t xml:space="preserve">, </w:t>
      </w:r>
      <w:r w:rsidRPr="006A6BA2">
        <w:rPr>
          <w:rFonts w:ascii="Arial" w:eastAsia="+mn-ea" w:hAnsi="Arial" w:cs="Arial"/>
          <w:b/>
          <w:bCs/>
          <w:kern w:val="24"/>
          <w:sz w:val="22"/>
          <w:szCs w:val="22"/>
        </w:rPr>
        <w:t>(</w:t>
      </w:r>
      <w:r w:rsidRPr="006A6BA2">
        <w:rPr>
          <w:rFonts w:ascii="Arial" w:eastAsia="+mn-ea" w:hAnsi="Arial" w:cs="Arial"/>
          <w:b/>
          <w:bCs/>
          <w:kern w:val="24"/>
          <w:sz w:val="22"/>
          <w:szCs w:val="22"/>
        </w:rPr>
        <w:t>2017</w:t>
      </w:r>
      <w:r w:rsidRPr="006A6BA2">
        <w:rPr>
          <w:rFonts w:ascii="Arial" w:eastAsia="+mn-ea" w:hAnsi="Arial" w:cs="Arial"/>
          <w:b/>
          <w:bCs/>
          <w:kern w:val="24"/>
          <w:sz w:val="22"/>
          <w:szCs w:val="22"/>
        </w:rPr>
        <w:t>)</w:t>
      </w:r>
      <w:r>
        <w:rPr>
          <w:rFonts w:ascii="Arial" w:eastAsia="+mn-ea" w:hAnsi="Arial" w:cs="Arial"/>
          <w:kern w:val="24"/>
          <w:sz w:val="22"/>
          <w:szCs w:val="22"/>
        </w:rPr>
        <w:t>. International Financial Management. Third Edition. Cambridge University Press, 1046p.</w:t>
      </w:r>
    </w:p>
    <w:p w14:paraId="575960C8" w14:textId="77777777" w:rsidR="00592A74" w:rsidRPr="0066681A" w:rsidRDefault="00592A74" w:rsidP="00592A74">
      <w:pPr>
        <w:shd w:val="clear" w:color="auto" w:fill="FFFFFF"/>
        <w:jc w:val="both"/>
        <w:rPr>
          <w:rFonts w:ascii="Arial" w:hAnsi="Arial" w:cs="Arial"/>
          <w:color w:val="1D2228"/>
          <w:sz w:val="24"/>
          <w:szCs w:val="24"/>
        </w:rPr>
      </w:pPr>
    </w:p>
    <w:p w14:paraId="1AE2C48E" w14:textId="77777777" w:rsidR="00592A74" w:rsidRPr="00F7498F" w:rsidRDefault="00592A74" w:rsidP="00592A74">
      <w:pPr>
        <w:shd w:val="clear" w:color="auto" w:fill="FFFFFF"/>
        <w:jc w:val="both"/>
        <w:rPr>
          <w:rFonts w:ascii="Arial" w:hAnsi="Arial" w:cs="Arial"/>
          <w:color w:val="1D2228"/>
          <w:sz w:val="22"/>
          <w:szCs w:val="22"/>
        </w:rPr>
      </w:pPr>
      <w:r w:rsidRPr="004836F9">
        <w:rPr>
          <w:rFonts w:ascii="Arial" w:hAnsi="Arial" w:cs="Arial"/>
          <w:b/>
          <w:bCs/>
          <w:color w:val="1D2228"/>
          <w:sz w:val="22"/>
          <w:szCs w:val="22"/>
        </w:rPr>
        <w:t>Carter, D. A., Simkins, B. J., &amp; Simpson, W. G.</w:t>
      </w:r>
      <w:r w:rsidRPr="00F7498F">
        <w:rPr>
          <w:rFonts w:ascii="Arial" w:hAnsi="Arial" w:cs="Arial"/>
          <w:color w:val="1D2228"/>
          <w:sz w:val="22"/>
          <w:szCs w:val="22"/>
        </w:rPr>
        <w:t xml:space="preserve"> (2003). Corporate Governance, Board Diversity, and Firm Value. Financial Review, 38(1), 33-53.</w:t>
      </w:r>
    </w:p>
    <w:p w14:paraId="089B44A5" w14:textId="77777777" w:rsidR="00592A74" w:rsidRPr="00F7498F" w:rsidRDefault="00592A74" w:rsidP="00592A74">
      <w:pPr>
        <w:shd w:val="clear" w:color="auto" w:fill="FFFFFF"/>
        <w:jc w:val="both"/>
        <w:rPr>
          <w:rFonts w:ascii="Arial" w:hAnsi="Arial" w:cs="Arial"/>
          <w:color w:val="1D2228"/>
          <w:sz w:val="22"/>
          <w:szCs w:val="22"/>
        </w:rPr>
      </w:pPr>
    </w:p>
    <w:p w14:paraId="47A5253D" w14:textId="77777777" w:rsidR="00592A74" w:rsidRDefault="00592A74" w:rsidP="00592A74">
      <w:pPr>
        <w:shd w:val="clear" w:color="auto" w:fill="FFFFFF"/>
        <w:jc w:val="both"/>
        <w:rPr>
          <w:rFonts w:ascii="Arial" w:hAnsi="Arial" w:cs="Arial"/>
          <w:color w:val="1D2228"/>
          <w:sz w:val="22"/>
          <w:szCs w:val="22"/>
        </w:rPr>
      </w:pPr>
      <w:r w:rsidRPr="004836F9">
        <w:rPr>
          <w:rFonts w:ascii="Arial" w:hAnsi="Arial" w:cs="Arial"/>
          <w:b/>
          <w:bCs/>
          <w:color w:val="1D2228"/>
          <w:sz w:val="22"/>
          <w:szCs w:val="22"/>
        </w:rPr>
        <w:t>Core, J. E., Holthausen, R. W., &amp; Larcker, D. F. (1999)</w:t>
      </w:r>
      <w:r w:rsidRPr="00F7498F">
        <w:rPr>
          <w:rFonts w:ascii="Arial" w:hAnsi="Arial" w:cs="Arial"/>
          <w:color w:val="1D2228"/>
          <w:sz w:val="22"/>
          <w:szCs w:val="22"/>
        </w:rPr>
        <w:t>. Corporate Governance, Chief Executive Officer Compensation, and Firm Performance. Journal of Financial Economics, 51(3), 371-406.</w:t>
      </w:r>
    </w:p>
    <w:p w14:paraId="29E213C6" w14:textId="77777777" w:rsidR="004836F9" w:rsidRDefault="004836F9" w:rsidP="00592A74">
      <w:pPr>
        <w:shd w:val="clear" w:color="auto" w:fill="FFFFFF"/>
        <w:jc w:val="both"/>
        <w:rPr>
          <w:rFonts w:ascii="Arial" w:hAnsi="Arial" w:cs="Arial"/>
          <w:color w:val="1D2228"/>
          <w:sz w:val="22"/>
          <w:szCs w:val="22"/>
        </w:rPr>
      </w:pPr>
    </w:p>
    <w:p w14:paraId="7703C4CE" w14:textId="00B2C325" w:rsidR="004836F9" w:rsidRDefault="004836F9" w:rsidP="004836F9">
      <w:pPr>
        <w:suppressAutoHyphens/>
        <w:spacing w:line="276" w:lineRule="auto"/>
        <w:jc w:val="both"/>
        <w:rPr>
          <w:rFonts w:ascii="Arial" w:eastAsia="Calibri" w:hAnsi="Arial" w:cs="Arial"/>
          <w:sz w:val="24"/>
          <w:szCs w:val="22"/>
          <w:lang w:eastAsia="ar-SA"/>
        </w:rPr>
      </w:pPr>
      <w:proofErr w:type="spellStart"/>
      <w:r w:rsidRPr="004836F9">
        <w:rPr>
          <w:rFonts w:eastAsia="Calibri"/>
          <w:b/>
          <w:bCs/>
          <w:sz w:val="24"/>
          <w:szCs w:val="22"/>
          <w:lang w:eastAsia="ar-SA"/>
        </w:rPr>
        <w:t>Deresky</w:t>
      </w:r>
      <w:proofErr w:type="spellEnd"/>
      <w:r w:rsidRPr="004836F9">
        <w:rPr>
          <w:rFonts w:eastAsia="Calibri"/>
          <w:b/>
          <w:bCs/>
          <w:sz w:val="24"/>
          <w:szCs w:val="22"/>
          <w:lang w:eastAsia="ar-SA"/>
        </w:rPr>
        <w:t>, H.</w:t>
      </w:r>
      <w:r w:rsidRPr="004836F9">
        <w:rPr>
          <w:rFonts w:eastAsia="Calibri"/>
          <w:sz w:val="24"/>
          <w:szCs w:val="22"/>
          <w:lang w:eastAsia="ar-SA"/>
        </w:rPr>
        <w:t xml:space="preserve"> International Management. Managing Across Borders and Cultures. Text and</w:t>
      </w:r>
      <w:r>
        <w:rPr>
          <w:rFonts w:eastAsia="Calibri"/>
          <w:sz w:val="24"/>
          <w:szCs w:val="22"/>
          <w:lang w:eastAsia="ar-SA"/>
        </w:rPr>
        <w:t xml:space="preserve"> </w:t>
      </w:r>
      <w:r w:rsidRPr="004836F9">
        <w:rPr>
          <w:rFonts w:eastAsia="Calibri"/>
          <w:sz w:val="24"/>
          <w:szCs w:val="22"/>
          <w:lang w:eastAsia="ar-SA"/>
        </w:rPr>
        <w:t>Cases. Eighth Edition, 2014, p.23-190</w:t>
      </w:r>
      <w:r w:rsidRPr="004836F9">
        <w:rPr>
          <w:rFonts w:ascii="Arial" w:eastAsia="Calibri" w:hAnsi="Arial" w:cs="Arial"/>
          <w:sz w:val="24"/>
          <w:szCs w:val="22"/>
          <w:lang w:eastAsia="ar-SA"/>
        </w:rPr>
        <w:t>.</w:t>
      </w:r>
    </w:p>
    <w:p w14:paraId="2669E4F1" w14:textId="77777777" w:rsidR="00BB38F6" w:rsidRDefault="00BB38F6" w:rsidP="004836F9">
      <w:pPr>
        <w:suppressAutoHyphens/>
        <w:spacing w:line="276" w:lineRule="auto"/>
        <w:jc w:val="both"/>
        <w:rPr>
          <w:rFonts w:ascii="Arial" w:hAnsi="Arial" w:cs="Arial"/>
          <w:sz w:val="22"/>
          <w:szCs w:val="22"/>
        </w:rPr>
      </w:pPr>
    </w:p>
    <w:p w14:paraId="6772DCCF" w14:textId="264FA36E" w:rsidR="00BB38F6" w:rsidRDefault="00BB38F6" w:rsidP="004836F9">
      <w:pPr>
        <w:suppressAutoHyphens/>
        <w:spacing w:line="276" w:lineRule="auto"/>
        <w:jc w:val="both"/>
        <w:rPr>
          <w:rFonts w:ascii="Arial" w:eastAsia="Calibri" w:hAnsi="Arial" w:cs="Arial"/>
          <w:sz w:val="24"/>
          <w:szCs w:val="22"/>
          <w:lang w:eastAsia="ar-SA"/>
        </w:rPr>
      </w:pPr>
      <w:r w:rsidRPr="00BB38F6">
        <w:rPr>
          <w:rFonts w:ascii="Arial" w:hAnsi="Arial" w:cs="Arial"/>
          <w:b/>
          <w:bCs/>
          <w:sz w:val="22"/>
          <w:szCs w:val="22"/>
        </w:rPr>
        <w:t xml:space="preserve">Freeman, </w:t>
      </w:r>
      <w:r w:rsidRPr="00BB38F6">
        <w:rPr>
          <w:rFonts w:ascii="Arial" w:hAnsi="Arial" w:cs="Arial"/>
          <w:b/>
          <w:bCs/>
          <w:sz w:val="22"/>
          <w:szCs w:val="22"/>
        </w:rPr>
        <w:t>R. E., (2010).</w:t>
      </w:r>
      <w:r>
        <w:rPr>
          <w:rFonts w:ascii="Arial" w:hAnsi="Arial" w:cs="Arial"/>
          <w:sz w:val="22"/>
          <w:szCs w:val="22"/>
        </w:rPr>
        <w:t xml:space="preserve"> </w:t>
      </w:r>
      <w:r>
        <w:rPr>
          <w:rFonts w:ascii="Arial" w:hAnsi="Arial" w:cs="Arial"/>
          <w:color w:val="191919"/>
          <w:sz w:val="21"/>
          <w:szCs w:val="21"/>
          <w:shd w:val="clear" w:color="auto" w:fill="FFFFFF"/>
        </w:rPr>
        <w:t>Stakeholder Theory: the State of the Art</w:t>
      </w:r>
      <w:r>
        <w:rPr>
          <w:rFonts w:ascii="Arial" w:hAnsi="Arial" w:cs="Arial"/>
          <w:color w:val="191919"/>
          <w:sz w:val="21"/>
          <w:szCs w:val="21"/>
          <w:shd w:val="clear" w:color="auto" w:fill="FFFFFF"/>
        </w:rPr>
        <w:t>.,</w:t>
      </w:r>
      <w:r w:rsidRPr="00BB38F6">
        <w:rPr>
          <w:rFonts w:ascii="Arial" w:hAnsi="Arial" w:cs="Arial"/>
          <w:color w:val="191919"/>
          <w:sz w:val="21"/>
          <w:szCs w:val="21"/>
          <w:shd w:val="clear" w:color="auto" w:fill="FFFFFF"/>
        </w:rPr>
        <w:t xml:space="preserve"> </w:t>
      </w:r>
      <w:r>
        <w:rPr>
          <w:rFonts w:ascii="Arial" w:hAnsi="Arial" w:cs="Arial"/>
          <w:color w:val="191919"/>
          <w:sz w:val="21"/>
          <w:szCs w:val="21"/>
          <w:shd w:val="clear" w:color="auto" w:fill="FFFFFF"/>
        </w:rPr>
        <w:t>Cambridge University Press</w:t>
      </w:r>
      <w:r>
        <w:rPr>
          <w:rFonts w:ascii="Arial" w:hAnsi="Arial" w:cs="Arial"/>
          <w:color w:val="191919"/>
          <w:sz w:val="21"/>
          <w:szCs w:val="21"/>
          <w:shd w:val="clear" w:color="auto" w:fill="FFFFFF"/>
        </w:rPr>
        <w:t>, 362p.</w:t>
      </w:r>
    </w:p>
    <w:p w14:paraId="2D2DE6AC" w14:textId="77777777" w:rsidR="00E9781E" w:rsidRDefault="00E9781E" w:rsidP="004836F9">
      <w:pPr>
        <w:suppressAutoHyphens/>
        <w:spacing w:line="276" w:lineRule="auto"/>
        <w:jc w:val="both"/>
        <w:rPr>
          <w:rFonts w:ascii="Arial" w:eastAsia="Calibri" w:hAnsi="Arial" w:cs="Arial"/>
          <w:sz w:val="24"/>
          <w:szCs w:val="22"/>
          <w:lang w:eastAsia="ar-SA"/>
        </w:rPr>
      </w:pPr>
    </w:p>
    <w:p w14:paraId="69EEBC3A" w14:textId="54F72734" w:rsidR="00E9781E" w:rsidRPr="004836F9" w:rsidRDefault="00E9781E" w:rsidP="00E9781E">
      <w:pPr>
        <w:suppressAutoHyphens/>
        <w:spacing w:line="276" w:lineRule="auto"/>
        <w:jc w:val="both"/>
        <w:rPr>
          <w:rFonts w:ascii="Arial" w:eastAsia="Calibri" w:hAnsi="Arial" w:cs="Arial"/>
          <w:sz w:val="24"/>
          <w:szCs w:val="22"/>
          <w:lang w:eastAsia="ar-SA"/>
        </w:rPr>
      </w:pPr>
      <w:r w:rsidRPr="00E9781E">
        <w:rPr>
          <w:rFonts w:ascii="Arial" w:eastAsia="Calibri" w:hAnsi="Arial" w:cs="Arial"/>
          <w:b/>
          <w:bCs/>
          <w:sz w:val="24"/>
          <w:szCs w:val="22"/>
          <w:lang w:eastAsia="ar-SA"/>
        </w:rPr>
        <w:t>Friedman, Benjamin, M.,</w:t>
      </w:r>
      <w:r w:rsidRPr="00E9781E">
        <w:rPr>
          <w:rFonts w:ascii="Arial" w:eastAsia="Calibri" w:hAnsi="Arial" w:cs="Arial"/>
          <w:sz w:val="24"/>
          <w:szCs w:val="22"/>
          <w:lang w:eastAsia="ar-SA"/>
        </w:rPr>
        <w:t xml:space="preserve"> (2006). </w:t>
      </w:r>
      <w:r w:rsidRPr="00E9781E">
        <w:rPr>
          <w:rFonts w:ascii="Arial" w:hAnsi="Arial" w:cs="Arial"/>
          <w:color w:val="0F1111"/>
          <w:kern w:val="36"/>
          <w:sz w:val="24"/>
          <w:szCs w:val="24"/>
          <w14:ligatures w14:val="standardContextual"/>
        </w:rPr>
        <w:t>The Moral Consequences of Economic Growth, p.592.</w:t>
      </w:r>
    </w:p>
    <w:p w14:paraId="259270F3" w14:textId="77777777" w:rsidR="00592A74" w:rsidRPr="00F7498F" w:rsidRDefault="00592A74" w:rsidP="00592A74">
      <w:pPr>
        <w:shd w:val="clear" w:color="auto" w:fill="FFFFFF"/>
        <w:jc w:val="both"/>
        <w:rPr>
          <w:rFonts w:ascii="Arial" w:hAnsi="Arial" w:cs="Arial"/>
          <w:color w:val="1D2228"/>
          <w:sz w:val="22"/>
          <w:szCs w:val="22"/>
        </w:rPr>
      </w:pPr>
    </w:p>
    <w:p w14:paraId="7E03E14E" w14:textId="77777777" w:rsidR="00592A74" w:rsidRPr="00F7498F" w:rsidRDefault="00592A74" w:rsidP="00592A74">
      <w:pPr>
        <w:shd w:val="clear" w:color="auto" w:fill="FFFFFF"/>
        <w:jc w:val="both"/>
        <w:rPr>
          <w:rFonts w:ascii="Arial" w:hAnsi="Arial" w:cs="Arial"/>
          <w:color w:val="1D2228"/>
          <w:sz w:val="22"/>
          <w:szCs w:val="22"/>
        </w:rPr>
      </w:pPr>
      <w:r w:rsidRPr="004836F9">
        <w:rPr>
          <w:rFonts w:ascii="Arial" w:hAnsi="Arial" w:cs="Arial"/>
          <w:b/>
          <w:bCs/>
          <w:color w:val="1D2228"/>
          <w:sz w:val="22"/>
          <w:szCs w:val="22"/>
        </w:rPr>
        <w:t xml:space="preserve">Healy, P. M., &amp; Palepu, K. G. </w:t>
      </w:r>
      <w:r w:rsidRPr="00F7498F">
        <w:rPr>
          <w:rFonts w:ascii="Arial" w:hAnsi="Arial" w:cs="Arial"/>
          <w:color w:val="1D2228"/>
          <w:sz w:val="22"/>
          <w:szCs w:val="22"/>
        </w:rPr>
        <w:t>(2001). Information Asymmetry, Corporate Disclosure, and the Capital Markets: A Review of the Empirical Disclosure Literature. Journal of Accounting and Economics, 31(1-3), 405-440.</w:t>
      </w:r>
    </w:p>
    <w:p w14:paraId="75E77507" w14:textId="77777777" w:rsidR="00592A74" w:rsidRPr="00F7498F" w:rsidRDefault="00592A74" w:rsidP="00592A74">
      <w:pPr>
        <w:shd w:val="clear" w:color="auto" w:fill="FFFFFF"/>
        <w:jc w:val="both"/>
        <w:rPr>
          <w:rFonts w:ascii="Arial" w:hAnsi="Arial" w:cs="Arial"/>
          <w:color w:val="1D2228"/>
          <w:sz w:val="22"/>
          <w:szCs w:val="22"/>
        </w:rPr>
      </w:pPr>
    </w:p>
    <w:p w14:paraId="4B818BF2" w14:textId="77777777" w:rsidR="00592A74" w:rsidRPr="00F7498F" w:rsidRDefault="00592A74" w:rsidP="00592A74">
      <w:pPr>
        <w:shd w:val="clear" w:color="auto" w:fill="FFFFFF"/>
        <w:jc w:val="both"/>
        <w:rPr>
          <w:rFonts w:ascii="Arial" w:hAnsi="Arial" w:cs="Arial"/>
          <w:color w:val="1D2228"/>
          <w:sz w:val="22"/>
          <w:szCs w:val="22"/>
        </w:rPr>
      </w:pPr>
      <w:r w:rsidRPr="004836F9">
        <w:rPr>
          <w:rFonts w:ascii="Arial" w:hAnsi="Arial" w:cs="Arial"/>
          <w:b/>
          <w:bCs/>
          <w:color w:val="1D2228"/>
          <w:sz w:val="22"/>
          <w:szCs w:val="22"/>
        </w:rPr>
        <w:t>Madura, J, (2008).</w:t>
      </w:r>
      <w:r w:rsidRPr="00F7498F">
        <w:rPr>
          <w:rFonts w:ascii="Arial" w:hAnsi="Arial" w:cs="Arial"/>
          <w:color w:val="1D2228"/>
          <w:sz w:val="22"/>
          <w:szCs w:val="22"/>
        </w:rPr>
        <w:t xml:space="preserve"> International Financial Management, 9th edition, THOMSON, Florida Atlantic University, 673p.</w:t>
      </w:r>
    </w:p>
    <w:p w14:paraId="43E2AD3D" w14:textId="77777777" w:rsidR="00592A74" w:rsidRPr="00F7498F" w:rsidRDefault="00592A74" w:rsidP="00592A74">
      <w:pPr>
        <w:shd w:val="clear" w:color="auto" w:fill="FFFFFF"/>
        <w:jc w:val="both"/>
        <w:rPr>
          <w:rFonts w:ascii="Arial" w:hAnsi="Arial" w:cs="Arial"/>
          <w:color w:val="1D2228"/>
          <w:sz w:val="22"/>
          <w:szCs w:val="22"/>
        </w:rPr>
      </w:pPr>
    </w:p>
    <w:p w14:paraId="6A1CCD55" w14:textId="77777777" w:rsidR="00592A74" w:rsidRPr="00F7498F" w:rsidRDefault="00592A74" w:rsidP="00592A74">
      <w:pPr>
        <w:shd w:val="clear" w:color="auto" w:fill="FFFFFF"/>
        <w:jc w:val="both"/>
        <w:rPr>
          <w:rFonts w:ascii="Arial" w:hAnsi="Arial" w:cs="Arial"/>
          <w:color w:val="1D2228"/>
          <w:sz w:val="22"/>
          <w:szCs w:val="22"/>
        </w:rPr>
      </w:pPr>
      <w:proofErr w:type="spellStart"/>
      <w:r w:rsidRPr="004836F9">
        <w:rPr>
          <w:rFonts w:ascii="Arial" w:hAnsi="Arial" w:cs="Arial"/>
          <w:b/>
          <w:bCs/>
          <w:color w:val="1D2228"/>
          <w:sz w:val="22"/>
          <w:szCs w:val="22"/>
          <w:lang w:val="de-DE"/>
        </w:rPr>
        <w:t>Morck</w:t>
      </w:r>
      <w:proofErr w:type="spellEnd"/>
      <w:r w:rsidRPr="004836F9">
        <w:rPr>
          <w:rFonts w:ascii="Arial" w:hAnsi="Arial" w:cs="Arial"/>
          <w:b/>
          <w:bCs/>
          <w:color w:val="1D2228"/>
          <w:sz w:val="22"/>
          <w:szCs w:val="22"/>
          <w:lang w:val="de-DE"/>
        </w:rPr>
        <w:t>, R., Shleifer, A., &amp; Vishny, R. W. (1988).</w:t>
      </w:r>
      <w:r w:rsidRPr="00F7498F">
        <w:rPr>
          <w:rFonts w:ascii="Arial" w:hAnsi="Arial" w:cs="Arial"/>
          <w:color w:val="1D2228"/>
          <w:sz w:val="22"/>
          <w:szCs w:val="22"/>
          <w:lang w:val="de-DE"/>
        </w:rPr>
        <w:t xml:space="preserve"> </w:t>
      </w:r>
      <w:r w:rsidRPr="00F7498F">
        <w:rPr>
          <w:rFonts w:ascii="Arial" w:hAnsi="Arial" w:cs="Arial"/>
          <w:color w:val="1D2228"/>
          <w:sz w:val="22"/>
          <w:szCs w:val="22"/>
        </w:rPr>
        <w:t>Management Ownership and Market Valuation: An Empirical Analysis. Journal of Financial Economics, 20, 293-315.</w:t>
      </w:r>
    </w:p>
    <w:p w14:paraId="6DFE1D5A" w14:textId="77777777" w:rsidR="00592A74" w:rsidRPr="00F7498F" w:rsidRDefault="00592A74" w:rsidP="00592A74">
      <w:pPr>
        <w:shd w:val="clear" w:color="auto" w:fill="FFFFFF"/>
        <w:jc w:val="both"/>
        <w:rPr>
          <w:rFonts w:ascii="Arial" w:hAnsi="Arial" w:cs="Arial"/>
          <w:color w:val="1D2228"/>
          <w:sz w:val="22"/>
          <w:szCs w:val="22"/>
        </w:rPr>
      </w:pPr>
    </w:p>
    <w:p w14:paraId="48B8FFFA" w14:textId="77777777" w:rsidR="00592A74" w:rsidRDefault="00592A74" w:rsidP="00592A74">
      <w:pPr>
        <w:shd w:val="clear" w:color="auto" w:fill="FFFFFF"/>
        <w:jc w:val="both"/>
        <w:rPr>
          <w:rFonts w:ascii="Arial" w:hAnsi="Arial" w:cs="Arial"/>
          <w:color w:val="1D2228"/>
          <w:sz w:val="22"/>
          <w:szCs w:val="22"/>
        </w:rPr>
      </w:pPr>
      <w:proofErr w:type="spellStart"/>
      <w:r w:rsidRPr="004836F9">
        <w:rPr>
          <w:rFonts w:ascii="Arial" w:hAnsi="Arial" w:cs="Arial"/>
          <w:b/>
          <w:bCs/>
          <w:color w:val="1D2228"/>
          <w:sz w:val="22"/>
          <w:szCs w:val="22"/>
        </w:rPr>
        <w:t>Orlitzky</w:t>
      </w:r>
      <w:proofErr w:type="spellEnd"/>
      <w:r w:rsidRPr="004836F9">
        <w:rPr>
          <w:rFonts w:ascii="Arial" w:hAnsi="Arial" w:cs="Arial"/>
          <w:b/>
          <w:bCs/>
          <w:color w:val="1D2228"/>
          <w:sz w:val="22"/>
          <w:szCs w:val="22"/>
        </w:rPr>
        <w:t>, M., Schmidt, F. L., &amp; Rynes, S. L. (2003).</w:t>
      </w:r>
      <w:r w:rsidRPr="00F7498F">
        <w:rPr>
          <w:rFonts w:ascii="Arial" w:hAnsi="Arial" w:cs="Arial"/>
          <w:color w:val="1D2228"/>
          <w:sz w:val="22"/>
          <w:szCs w:val="22"/>
        </w:rPr>
        <w:t xml:space="preserve"> Corporate Social and Financial Performance: A Meta-analysis. Organization Studies, 24(3), 403-441.</w:t>
      </w:r>
    </w:p>
    <w:p w14:paraId="35B86C11" w14:textId="77777777" w:rsidR="00FD4A18" w:rsidRDefault="00FD4A18" w:rsidP="00592A74">
      <w:pPr>
        <w:shd w:val="clear" w:color="auto" w:fill="FFFFFF"/>
        <w:jc w:val="both"/>
        <w:rPr>
          <w:rFonts w:ascii="Arial" w:hAnsi="Arial" w:cs="Arial"/>
          <w:color w:val="1D2228"/>
          <w:sz w:val="22"/>
          <w:szCs w:val="22"/>
        </w:rPr>
      </w:pPr>
    </w:p>
    <w:p w14:paraId="1E1975C1" w14:textId="614CA0D9" w:rsidR="00FD4A18" w:rsidRPr="00F7498F" w:rsidRDefault="00FD4A18" w:rsidP="00592A74">
      <w:pPr>
        <w:shd w:val="clear" w:color="auto" w:fill="FFFFFF"/>
        <w:jc w:val="both"/>
        <w:rPr>
          <w:rFonts w:ascii="Arial" w:hAnsi="Arial" w:cs="Arial"/>
          <w:color w:val="1D2228"/>
          <w:sz w:val="22"/>
          <w:szCs w:val="22"/>
        </w:rPr>
      </w:pPr>
      <w:r w:rsidRPr="00FD4A18">
        <w:rPr>
          <w:rFonts w:ascii="Arial" w:hAnsi="Arial" w:cs="Arial"/>
          <w:b/>
          <w:bCs/>
          <w:color w:val="1D2228"/>
          <w:sz w:val="22"/>
          <w:szCs w:val="22"/>
        </w:rPr>
        <w:t>Tricker, R.I., (2019).</w:t>
      </w:r>
      <w:r>
        <w:rPr>
          <w:rFonts w:ascii="Arial" w:hAnsi="Arial" w:cs="Arial"/>
          <w:color w:val="1D2228"/>
          <w:sz w:val="22"/>
          <w:szCs w:val="22"/>
        </w:rPr>
        <w:t xml:space="preserve"> Corporate Governance. Values, Ethics and Leadership., Gower, 498p.</w:t>
      </w:r>
    </w:p>
    <w:p w14:paraId="3A3D5C51" w14:textId="77777777" w:rsidR="00A05080" w:rsidRDefault="00A05080" w:rsidP="00592A74">
      <w:pPr>
        <w:shd w:val="clear" w:color="auto" w:fill="FFFFFF"/>
        <w:jc w:val="both"/>
        <w:rPr>
          <w:rFonts w:ascii="Arial" w:hAnsi="Arial" w:cs="Arial"/>
          <w:color w:val="1D2228"/>
          <w:sz w:val="22"/>
          <w:szCs w:val="22"/>
        </w:rPr>
      </w:pPr>
    </w:p>
    <w:p w14:paraId="10354342" w14:textId="77777777" w:rsidR="00FD4A18" w:rsidRDefault="00FD4A18" w:rsidP="00592A74">
      <w:pPr>
        <w:shd w:val="clear" w:color="auto" w:fill="FFFFFF"/>
        <w:jc w:val="both"/>
        <w:rPr>
          <w:rFonts w:ascii="Arial" w:hAnsi="Arial" w:cs="Arial"/>
          <w:color w:val="1D2228"/>
          <w:sz w:val="22"/>
          <w:szCs w:val="22"/>
        </w:rPr>
      </w:pPr>
    </w:p>
    <w:p w14:paraId="1379269F" w14:textId="77777777" w:rsidR="00F6061A" w:rsidRDefault="00F6061A" w:rsidP="00592A74">
      <w:pPr>
        <w:shd w:val="clear" w:color="auto" w:fill="FFFFFF"/>
        <w:jc w:val="both"/>
        <w:rPr>
          <w:rFonts w:ascii="Arial" w:hAnsi="Arial" w:cs="Arial"/>
          <w:color w:val="1D2228"/>
          <w:sz w:val="22"/>
          <w:szCs w:val="22"/>
        </w:rPr>
      </w:pPr>
    </w:p>
    <w:p w14:paraId="782A5B7C" w14:textId="6A6DAAA9" w:rsidR="00F6061A" w:rsidRPr="00F6061A" w:rsidRDefault="00F6061A" w:rsidP="00592A74">
      <w:pPr>
        <w:shd w:val="clear" w:color="auto" w:fill="FFFFFF"/>
        <w:jc w:val="both"/>
        <w:rPr>
          <w:rFonts w:ascii="Arial" w:hAnsi="Arial" w:cs="Arial"/>
          <w:color w:val="1D2228"/>
          <w:sz w:val="22"/>
          <w:szCs w:val="22"/>
        </w:rPr>
      </w:pPr>
      <w:r w:rsidRPr="00F6061A">
        <w:rPr>
          <w:rFonts w:ascii="Arial" w:hAnsi="Arial" w:cs="Arial"/>
          <w:b/>
          <w:bCs/>
          <w:sz w:val="22"/>
          <w:szCs w:val="22"/>
        </w:rPr>
        <w:t xml:space="preserve">Bebchuk, L., </w:t>
      </w:r>
      <w:proofErr w:type="spellStart"/>
      <w:r w:rsidRPr="00F6061A">
        <w:rPr>
          <w:rFonts w:ascii="Arial" w:hAnsi="Arial" w:cs="Arial"/>
          <w:b/>
          <w:bCs/>
          <w:sz w:val="22"/>
          <w:szCs w:val="22"/>
        </w:rPr>
        <w:t>Kraakman</w:t>
      </w:r>
      <w:proofErr w:type="spellEnd"/>
      <w:r w:rsidRPr="00F6061A">
        <w:rPr>
          <w:rFonts w:ascii="Arial" w:hAnsi="Arial" w:cs="Arial"/>
          <w:b/>
          <w:bCs/>
          <w:sz w:val="22"/>
          <w:szCs w:val="22"/>
        </w:rPr>
        <w:t>, R., Triantis, G.,</w:t>
      </w:r>
      <w:r w:rsidRPr="00F6061A">
        <w:rPr>
          <w:rFonts w:ascii="Arial" w:hAnsi="Arial" w:cs="Arial"/>
          <w:sz w:val="22"/>
          <w:szCs w:val="22"/>
        </w:rPr>
        <w:t xml:space="preserve"> Stock Pyramids, (1999). Cross-Ownership, and dual class Equity. The creation and Agency cost of separating control from cash flow rights., Available at </w:t>
      </w:r>
      <w:hyperlink r:id="rId17" w:history="1">
        <w:r w:rsidRPr="00F6061A">
          <w:rPr>
            <w:rFonts w:ascii="Arial" w:hAnsi="Arial" w:cs="Arial"/>
            <w:color w:val="0000FF"/>
            <w:sz w:val="22"/>
            <w:szCs w:val="22"/>
            <w:u w:val="single"/>
          </w:rPr>
          <w:t>w6951.pdf (nber.org)</w:t>
        </w:r>
      </w:hyperlink>
      <w:r w:rsidRPr="00F6061A">
        <w:rPr>
          <w:rFonts w:ascii="Arial" w:hAnsi="Arial" w:cs="Arial"/>
          <w:sz w:val="22"/>
          <w:szCs w:val="22"/>
        </w:rPr>
        <w:t>. (Accessed on 29 June 2024).</w:t>
      </w:r>
    </w:p>
    <w:p w14:paraId="0E59E2D6" w14:textId="77777777" w:rsidR="00DC5423" w:rsidRDefault="00DC5423" w:rsidP="00F7498F">
      <w:pPr>
        <w:shd w:val="clear" w:color="auto" w:fill="FFFFFF"/>
        <w:jc w:val="both"/>
        <w:rPr>
          <w:rFonts w:ascii="Arial" w:hAnsi="Arial" w:cs="Arial"/>
          <w:color w:val="1D2228"/>
          <w:sz w:val="22"/>
          <w:szCs w:val="22"/>
        </w:rPr>
      </w:pPr>
    </w:p>
    <w:p w14:paraId="0FD9F55D" w14:textId="65851E55" w:rsidR="00FB180E" w:rsidRPr="00960284" w:rsidRDefault="00FB180E" w:rsidP="00F7498F">
      <w:pPr>
        <w:shd w:val="clear" w:color="auto" w:fill="FFFFFF"/>
        <w:jc w:val="both"/>
        <w:rPr>
          <w:rFonts w:ascii="Arial" w:hAnsi="Arial" w:cs="Arial"/>
          <w:sz w:val="22"/>
          <w:szCs w:val="22"/>
        </w:rPr>
      </w:pPr>
      <w:proofErr w:type="spellStart"/>
      <w:r w:rsidRPr="00960284">
        <w:rPr>
          <w:rFonts w:ascii="Arial" w:hAnsi="Arial" w:cs="Arial"/>
          <w:color w:val="1D2228"/>
          <w:sz w:val="22"/>
          <w:szCs w:val="22"/>
        </w:rPr>
        <w:t>Ghesak</w:t>
      </w:r>
      <w:proofErr w:type="spellEnd"/>
      <w:r w:rsidRPr="00960284">
        <w:rPr>
          <w:rFonts w:ascii="Arial" w:hAnsi="Arial" w:cs="Arial"/>
          <w:color w:val="1D2228"/>
          <w:sz w:val="22"/>
          <w:szCs w:val="22"/>
        </w:rPr>
        <w:t xml:space="preserve">, L., (2019). The Ombudsman: Models, Powers and Accountability pdf, Available at </w:t>
      </w:r>
      <w:hyperlink r:id="rId18" w:history="1">
        <w:r w:rsidR="00960284" w:rsidRPr="00960284">
          <w:rPr>
            <w:rFonts w:ascii="Arial" w:hAnsi="Arial" w:cs="Arial"/>
            <w:color w:val="0000FF"/>
            <w:sz w:val="22"/>
            <w:szCs w:val="22"/>
            <w:u w:val="single"/>
          </w:rPr>
          <w:t>(PDF) The Ombudsman: Models, Powers and Accountability (researchgate.net)</w:t>
        </w:r>
      </w:hyperlink>
      <w:r w:rsidR="00960284" w:rsidRPr="00960284">
        <w:rPr>
          <w:rFonts w:ascii="Arial" w:hAnsi="Arial" w:cs="Arial"/>
          <w:sz w:val="22"/>
          <w:szCs w:val="22"/>
        </w:rPr>
        <w:t>. (Accessed on 29 June 2024).</w:t>
      </w:r>
    </w:p>
    <w:p w14:paraId="0B4FCB93" w14:textId="77777777" w:rsidR="00960284" w:rsidRPr="00960284" w:rsidRDefault="00960284" w:rsidP="00F7498F">
      <w:pPr>
        <w:shd w:val="clear" w:color="auto" w:fill="FFFFFF"/>
        <w:jc w:val="both"/>
        <w:rPr>
          <w:rFonts w:ascii="Arial" w:hAnsi="Arial" w:cs="Arial"/>
          <w:color w:val="1D2228"/>
          <w:sz w:val="22"/>
          <w:szCs w:val="22"/>
        </w:rPr>
      </w:pPr>
    </w:p>
    <w:p w14:paraId="7DDFEAA9" w14:textId="77777777" w:rsidR="00A05080" w:rsidRPr="00A05080" w:rsidRDefault="00A05080" w:rsidP="00F7498F">
      <w:pPr>
        <w:spacing w:after="160"/>
        <w:jc w:val="both"/>
        <w:rPr>
          <w:rFonts w:ascii="Arial" w:eastAsiaTheme="minorHAnsi" w:hAnsi="Arial" w:cs="Arial"/>
          <w:kern w:val="2"/>
          <w:sz w:val="22"/>
          <w:szCs w:val="22"/>
          <w:lang w:eastAsia="en-US"/>
          <w14:ligatures w14:val="standardContextual"/>
        </w:rPr>
      </w:pPr>
      <w:bookmarkStart w:id="2" w:name="_Hlk170383040"/>
      <w:bookmarkStart w:id="3" w:name="_Hlk170630120"/>
      <w:r w:rsidRPr="00A05080">
        <w:rPr>
          <w:rFonts w:ascii="Arial" w:eastAsiaTheme="minorHAnsi" w:hAnsi="Arial" w:cs="Arial"/>
          <w:kern w:val="2"/>
          <w:sz w:val="22"/>
          <w:szCs w:val="22"/>
          <w:lang w:eastAsia="en-US"/>
          <w14:ligatures w14:val="standardContextual"/>
        </w:rPr>
        <w:t xml:space="preserve">OMV PETROM (N.D.). </w:t>
      </w:r>
      <w:bookmarkEnd w:id="2"/>
      <w:r w:rsidRPr="00A05080">
        <w:rPr>
          <w:rFonts w:ascii="Arial" w:eastAsiaTheme="minorHAnsi" w:hAnsi="Arial" w:cs="Arial"/>
          <w:kern w:val="2"/>
          <w:sz w:val="22"/>
          <w:szCs w:val="22"/>
          <w:lang w:eastAsia="en-US"/>
          <w14:ligatures w14:val="standardContextual"/>
        </w:rPr>
        <w:t xml:space="preserve">Available at </w:t>
      </w:r>
      <w:bookmarkEnd w:id="3"/>
      <w:r w:rsidRPr="00A05080">
        <w:rPr>
          <w:rFonts w:ascii="Arial" w:eastAsiaTheme="minorHAnsi" w:hAnsi="Arial" w:cs="Arial"/>
          <w:kern w:val="2"/>
          <w:sz w:val="22"/>
          <w:szCs w:val="22"/>
          <w:lang w:eastAsia="en-US"/>
          <w14:ligatures w14:val="standardContextual"/>
        </w:rPr>
        <w:fldChar w:fldCharType="begin"/>
      </w:r>
      <w:r w:rsidRPr="00A05080">
        <w:rPr>
          <w:rFonts w:ascii="Arial" w:eastAsiaTheme="minorHAnsi" w:hAnsi="Arial" w:cs="Arial"/>
          <w:kern w:val="2"/>
          <w:sz w:val="22"/>
          <w:szCs w:val="22"/>
          <w:lang w:eastAsia="en-US"/>
          <w14:ligatures w14:val="standardContextual"/>
        </w:rPr>
        <w:instrText>HYPERLINK "https://www.omvpetrom.com/services/downloads/00/omvpetrom.com/1522250409889/petrombudsman-annual-report-2023.pdf"</w:instrText>
      </w:r>
      <w:r w:rsidRPr="00A05080">
        <w:rPr>
          <w:rFonts w:ascii="Arial" w:eastAsiaTheme="minorHAnsi" w:hAnsi="Arial" w:cs="Arial"/>
          <w:kern w:val="2"/>
          <w:sz w:val="22"/>
          <w:szCs w:val="22"/>
          <w:lang w:eastAsia="en-US"/>
          <w14:ligatures w14:val="standardContextual"/>
        </w:rPr>
      </w:r>
      <w:r w:rsidRPr="00A05080">
        <w:rPr>
          <w:rFonts w:ascii="Arial" w:eastAsiaTheme="minorHAnsi" w:hAnsi="Arial" w:cs="Arial"/>
          <w:kern w:val="2"/>
          <w:sz w:val="22"/>
          <w:szCs w:val="22"/>
          <w:lang w:eastAsia="en-US"/>
          <w14:ligatures w14:val="standardContextual"/>
        </w:rPr>
        <w:fldChar w:fldCharType="separate"/>
      </w:r>
      <w:r w:rsidRPr="00A05080">
        <w:rPr>
          <w:rFonts w:ascii="Arial" w:eastAsiaTheme="minorHAnsi" w:hAnsi="Arial" w:cs="Arial"/>
          <w:color w:val="0000FF"/>
          <w:kern w:val="2"/>
          <w:sz w:val="22"/>
          <w:szCs w:val="22"/>
          <w:u w:val="single"/>
          <w:lang w:eastAsia="en-US"/>
          <w14:ligatures w14:val="standardContextual"/>
        </w:rPr>
        <w:t>petrombudsman-annual-report-2023.pdf (omvpetrom.com)</w:t>
      </w:r>
      <w:r w:rsidRPr="00A05080">
        <w:rPr>
          <w:rFonts w:ascii="Arial" w:eastAsiaTheme="minorHAnsi" w:hAnsi="Arial" w:cs="Arial"/>
          <w:color w:val="0000FF"/>
          <w:kern w:val="2"/>
          <w:sz w:val="22"/>
          <w:szCs w:val="22"/>
          <w:u w:val="single"/>
          <w:lang w:eastAsia="en-US"/>
          <w14:ligatures w14:val="standardContextual"/>
        </w:rPr>
        <w:fldChar w:fldCharType="end"/>
      </w:r>
      <w:r w:rsidRPr="00A05080">
        <w:rPr>
          <w:rFonts w:ascii="Arial" w:eastAsiaTheme="minorHAnsi" w:hAnsi="Arial" w:cs="Arial"/>
          <w:kern w:val="2"/>
          <w:sz w:val="22"/>
          <w:szCs w:val="22"/>
          <w:lang w:eastAsia="en-US"/>
          <w14:ligatures w14:val="standardContextual"/>
        </w:rPr>
        <w:t>. (Accessed on 24 June 2024).</w:t>
      </w:r>
    </w:p>
    <w:p w14:paraId="45022205" w14:textId="0F10A0CD" w:rsidR="00A05080" w:rsidRPr="00F7498F" w:rsidRDefault="00A05080" w:rsidP="00F7498F">
      <w:pPr>
        <w:spacing w:after="160" w:line="360" w:lineRule="auto"/>
        <w:jc w:val="both"/>
        <w:rPr>
          <w:rFonts w:ascii="Arial" w:eastAsiaTheme="minorHAnsi" w:hAnsi="Arial" w:cs="Arial"/>
          <w:kern w:val="2"/>
          <w:sz w:val="22"/>
          <w:szCs w:val="22"/>
          <w:lang w:eastAsia="en-US"/>
          <w14:ligatures w14:val="standardContextual"/>
        </w:rPr>
      </w:pPr>
      <w:r w:rsidRPr="00A05080">
        <w:rPr>
          <w:rFonts w:ascii="Arial" w:eastAsiaTheme="minorHAnsi" w:hAnsi="Arial" w:cs="Arial"/>
          <w:kern w:val="2"/>
          <w:sz w:val="22"/>
          <w:szCs w:val="22"/>
          <w:lang w:eastAsia="en-US"/>
          <w14:ligatures w14:val="standardContextual"/>
        </w:rPr>
        <w:lastRenderedPageBreak/>
        <w:t xml:space="preserve">OMV PETROM (N.D.). Sustainability Report., Available at </w:t>
      </w:r>
      <w:hyperlink r:id="rId19" w:history="1">
        <w:r w:rsidRPr="00A05080">
          <w:rPr>
            <w:rFonts w:ascii="Arial" w:eastAsiaTheme="minorHAnsi" w:hAnsi="Arial" w:cs="Arial"/>
            <w:color w:val="0000FF"/>
            <w:kern w:val="2"/>
            <w:sz w:val="22"/>
            <w:szCs w:val="22"/>
            <w:u w:val="single"/>
            <w:lang w:eastAsia="en-US"/>
            <w14:ligatures w14:val="standardContextual"/>
          </w:rPr>
          <w:t>Sustainability Reporting | OMVPetrom.com</w:t>
        </w:r>
      </w:hyperlink>
      <w:r w:rsidRPr="00A05080">
        <w:rPr>
          <w:rFonts w:ascii="Arial" w:eastAsiaTheme="minorHAnsi" w:hAnsi="Arial" w:cs="Arial"/>
          <w:kern w:val="2"/>
          <w:sz w:val="22"/>
          <w:szCs w:val="22"/>
          <w:lang w:eastAsia="en-US"/>
          <w14:ligatures w14:val="standardContextual"/>
        </w:rPr>
        <w:t>. (Accessed on 22 June 2024).</w:t>
      </w:r>
    </w:p>
    <w:p w14:paraId="01944BEB" w14:textId="60B70E19" w:rsidR="00F7498F" w:rsidRPr="00F7498F" w:rsidRDefault="00F7498F" w:rsidP="00F7498F">
      <w:pPr>
        <w:spacing w:line="360" w:lineRule="auto"/>
        <w:textAlignment w:val="baseline"/>
        <w:outlineLvl w:val="2"/>
        <w:rPr>
          <w:rFonts w:ascii="Arial" w:hAnsi="Arial" w:cs="Arial"/>
          <w:sz w:val="22"/>
          <w:szCs w:val="22"/>
        </w:rPr>
      </w:pPr>
      <w:r w:rsidRPr="00A05080">
        <w:rPr>
          <w:rFonts w:ascii="Arial" w:eastAsiaTheme="minorHAnsi" w:hAnsi="Arial" w:cs="Arial"/>
          <w:kern w:val="2"/>
          <w:sz w:val="22"/>
          <w:szCs w:val="22"/>
          <w:lang w:eastAsia="en-US"/>
          <w14:ligatures w14:val="standardContextual"/>
        </w:rPr>
        <w:t xml:space="preserve">OMV PETROM (N.D.). Available at </w:t>
      </w:r>
      <w:hyperlink r:id="rId20" w:history="1">
        <w:r w:rsidR="00124C14" w:rsidRPr="00F7498F">
          <w:rPr>
            <w:rFonts w:ascii="Arial" w:hAnsi="Arial" w:cs="Arial"/>
            <w:color w:val="0000FF"/>
            <w:sz w:val="22"/>
            <w:szCs w:val="22"/>
            <w:u w:val="single"/>
          </w:rPr>
          <w:t>omv-factbook-2022.pdf</w:t>
        </w:r>
      </w:hyperlink>
      <w:r w:rsidRPr="00F7498F">
        <w:rPr>
          <w:rFonts w:ascii="Arial" w:hAnsi="Arial" w:cs="Arial"/>
          <w:color w:val="0000FF"/>
          <w:sz w:val="22"/>
          <w:szCs w:val="22"/>
          <w:u w:val="single"/>
        </w:rPr>
        <w:t xml:space="preserve">., </w:t>
      </w:r>
      <w:r w:rsidRPr="00F7498F">
        <w:rPr>
          <w:rFonts w:ascii="Arial" w:hAnsi="Arial" w:cs="Arial"/>
          <w:sz w:val="22"/>
          <w:szCs w:val="22"/>
        </w:rPr>
        <w:t>(Accessed on 25 June 2024).</w:t>
      </w:r>
    </w:p>
    <w:p w14:paraId="7C410471" w14:textId="14EABE3B" w:rsidR="00592A74" w:rsidRPr="00F7498F" w:rsidRDefault="00F7498F" w:rsidP="00F7498F">
      <w:pPr>
        <w:suppressAutoHyphens/>
        <w:spacing w:line="360" w:lineRule="auto"/>
        <w:jc w:val="both"/>
        <w:rPr>
          <w:rFonts w:ascii="Arial" w:hAnsi="Arial" w:cs="Arial"/>
          <w:sz w:val="22"/>
          <w:szCs w:val="22"/>
        </w:rPr>
      </w:pPr>
      <w:r w:rsidRPr="00A05080">
        <w:rPr>
          <w:rFonts w:ascii="Arial" w:eastAsiaTheme="minorHAnsi" w:hAnsi="Arial" w:cs="Arial"/>
          <w:kern w:val="2"/>
          <w:sz w:val="22"/>
          <w:szCs w:val="22"/>
          <w:lang w:eastAsia="en-US"/>
          <w14:ligatures w14:val="standardContextual"/>
        </w:rPr>
        <w:t xml:space="preserve">OMV PETROM (N.D.). Available at </w:t>
      </w:r>
      <w:hyperlink r:id="rId21" w:history="1">
        <w:r w:rsidR="00731151" w:rsidRPr="00F7498F">
          <w:rPr>
            <w:rFonts w:ascii="Arial" w:hAnsi="Arial" w:cs="Arial"/>
            <w:color w:val="0000FF"/>
            <w:sz w:val="22"/>
            <w:szCs w:val="22"/>
            <w:u w:val="single"/>
          </w:rPr>
          <w:t>petrombudsman-annual-report-2023.pdf (omvpetrom.com)</w:t>
        </w:r>
      </w:hyperlink>
      <w:r w:rsidRPr="00F7498F">
        <w:rPr>
          <w:rFonts w:ascii="Arial" w:hAnsi="Arial" w:cs="Arial"/>
          <w:sz w:val="22"/>
          <w:szCs w:val="22"/>
        </w:rPr>
        <w:t>. (Accessed on 26 June 2024).</w:t>
      </w:r>
    </w:p>
    <w:p w14:paraId="65544F18" w14:textId="0C926820" w:rsidR="00592A74" w:rsidRPr="00F7498F" w:rsidRDefault="00F7498F" w:rsidP="00F7498F">
      <w:pPr>
        <w:shd w:val="clear" w:color="auto" w:fill="FFFFFF"/>
        <w:spacing w:line="360" w:lineRule="auto"/>
        <w:rPr>
          <w:rFonts w:ascii="Arial" w:hAnsi="Arial" w:cs="Arial"/>
          <w:sz w:val="22"/>
          <w:szCs w:val="22"/>
        </w:rPr>
      </w:pPr>
      <w:r w:rsidRPr="00A05080">
        <w:rPr>
          <w:rFonts w:ascii="Arial" w:eastAsiaTheme="minorHAnsi" w:hAnsi="Arial" w:cs="Arial"/>
          <w:kern w:val="2"/>
          <w:sz w:val="22"/>
          <w:szCs w:val="22"/>
          <w:lang w:eastAsia="en-US"/>
          <w14:ligatures w14:val="standardContextual"/>
        </w:rPr>
        <w:t xml:space="preserve">OMV PETROM (N.D.). Available at </w:t>
      </w:r>
      <w:hyperlink r:id="rId22" w:history="1">
        <w:r w:rsidR="00592A74" w:rsidRPr="00F7498F">
          <w:rPr>
            <w:rStyle w:val="Hyperlink"/>
            <w:rFonts w:ascii="Arial" w:eastAsiaTheme="majorEastAsia" w:hAnsi="Arial" w:cs="Arial"/>
            <w:sz w:val="22"/>
            <w:szCs w:val="22"/>
          </w:rPr>
          <w:t>Shareholder structure | OMVPetrom.com</w:t>
        </w:r>
      </w:hyperlink>
      <w:r w:rsidRPr="00F7498F">
        <w:rPr>
          <w:rStyle w:val="Hyperlink"/>
          <w:rFonts w:ascii="Arial" w:eastAsiaTheme="majorEastAsia" w:hAnsi="Arial" w:cs="Arial"/>
          <w:color w:val="auto"/>
          <w:sz w:val="22"/>
          <w:szCs w:val="22"/>
          <w:u w:val="none"/>
        </w:rPr>
        <w:t>. (Accessed on 28 June 2024).</w:t>
      </w:r>
    </w:p>
    <w:p w14:paraId="6A7760B0" w14:textId="384B4E63" w:rsidR="00294C89" w:rsidRPr="00F7498F" w:rsidRDefault="00F7498F" w:rsidP="00F7498F">
      <w:pPr>
        <w:spacing w:line="360" w:lineRule="auto"/>
        <w:jc w:val="both"/>
        <w:textAlignment w:val="baseline"/>
        <w:outlineLvl w:val="2"/>
        <w:rPr>
          <w:rFonts w:ascii="Arial" w:hAnsi="Arial" w:cs="Arial"/>
          <w:b/>
          <w:bCs/>
          <w:sz w:val="22"/>
          <w:szCs w:val="22"/>
        </w:rPr>
      </w:pPr>
      <w:r w:rsidRPr="00F7498F">
        <w:rPr>
          <w:rFonts w:ascii="Arial" w:hAnsi="Arial" w:cs="Arial"/>
          <w:color w:val="1D2228"/>
          <w:sz w:val="22"/>
          <w:szCs w:val="22"/>
        </w:rPr>
        <w:t xml:space="preserve">(BVB, N.D.), </w:t>
      </w:r>
      <w:r w:rsidRPr="00F7498F">
        <w:rPr>
          <w:rFonts w:ascii="Arial" w:hAnsi="Arial" w:cs="Arial"/>
          <w:color w:val="1D2228"/>
          <w:sz w:val="22"/>
          <w:szCs w:val="22"/>
        </w:rPr>
        <w:t>Available</w:t>
      </w:r>
      <w:r w:rsidRPr="00F7498F">
        <w:rPr>
          <w:rFonts w:ascii="Arial" w:hAnsi="Arial" w:cs="Arial"/>
          <w:color w:val="1D2228"/>
          <w:sz w:val="22"/>
          <w:szCs w:val="22"/>
        </w:rPr>
        <w:t xml:space="preserve"> at </w:t>
      </w:r>
      <w:hyperlink r:id="rId23" w:history="1">
        <w:r w:rsidRPr="00F7498F">
          <w:rPr>
            <w:rStyle w:val="Hyperlink"/>
            <w:rFonts w:ascii="Arial" w:eastAsiaTheme="majorEastAsia" w:hAnsi="Arial" w:cs="Arial"/>
            <w:sz w:val="22"/>
            <w:szCs w:val="22"/>
          </w:rPr>
          <w:t>www.bvb.ro</w:t>
        </w:r>
      </w:hyperlink>
      <w:r w:rsidRPr="00F7498F">
        <w:rPr>
          <w:rStyle w:val="Hyperlink"/>
          <w:rFonts w:ascii="Arial" w:eastAsiaTheme="majorEastAsia" w:hAnsi="Arial" w:cs="Arial"/>
          <w:color w:val="auto"/>
          <w:sz w:val="22"/>
          <w:szCs w:val="22"/>
          <w:u w:val="none"/>
        </w:rPr>
        <w:t>. (Accessed on 29 June 2024).</w:t>
      </w:r>
    </w:p>
    <w:bookmarkEnd w:id="0"/>
    <w:p w14:paraId="5BF15F65" w14:textId="0FEB4E05" w:rsidR="00F82EE9" w:rsidRPr="008918EA" w:rsidRDefault="00F82EE9" w:rsidP="008918EA">
      <w:pPr>
        <w:textAlignment w:val="baseline"/>
        <w:rPr>
          <w:rFonts w:ascii="orig_lato_regular" w:hAnsi="orig_lato_regular"/>
          <w:color w:val="050549"/>
          <w:sz w:val="24"/>
          <w:szCs w:val="24"/>
        </w:rPr>
      </w:pPr>
    </w:p>
    <w:sectPr w:rsidR="00F82EE9" w:rsidRPr="008918E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BB203E" w14:textId="77777777" w:rsidR="007E5F67" w:rsidRDefault="007E5F67" w:rsidP="003132E7">
      <w:r>
        <w:separator/>
      </w:r>
    </w:p>
  </w:endnote>
  <w:endnote w:type="continuationSeparator" w:id="0">
    <w:p w14:paraId="056F3EF9" w14:textId="77777777" w:rsidR="007E5F67" w:rsidRDefault="007E5F67" w:rsidP="00313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orig_lato_regular">
    <w:altName w:val="Cambria"/>
    <w:panose1 w:val="00000000000000000000"/>
    <w:charset w:val="00"/>
    <w:family w:val="roman"/>
    <w:notTrueType/>
    <w:pitch w:val="default"/>
  </w:font>
  <w:font w:name="ff8">
    <w:altName w:val="Cambria"/>
    <w:panose1 w:val="00000000000000000000"/>
    <w:charset w:val="00"/>
    <w:family w:val="roman"/>
    <w:notTrueType/>
    <w:pitch w:val="default"/>
  </w:font>
  <w:font w:name="ff7">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7196035"/>
      <w:docPartObj>
        <w:docPartGallery w:val="Page Numbers (Bottom of Page)"/>
        <w:docPartUnique/>
      </w:docPartObj>
    </w:sdtPr>
    <w:sdtEndPr>
      <w:rPr>
        <w:noProof/>
      </w:rPr>
    </w:sdtEndPr>
    <w:sdtContent>
      <w:p w14:paraId="77DAB0B0" w14:textId="10611CCB" w:rsidR="003132E7" w:rsidRDefault="003132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86AEB" w14:textId="77777777" w:rsidR="003132E7" w:rsidRDefault="00313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57350A" w14:textId="77777777" w:rsidR="007E5F67" w:rsidRDefault="007E5F67" w:rsidP="003132E7">
      <w:r>
        <w:separator/>
      </w:r>
    </w:p>
  </w:footnote>
  <w:footnote w:type="continuationSeparator" w:id="0">
    <w:p w14:paraId="03D494C4" w14:textId="77777777" w:rsidR="007E5F67" w:rsidRDefault="007E5F67" w:rsidP="003132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67398"/>
    <w:multiLevelType w:val="hybridMultilevel"/>
    <w:tmpl w:val="BF049C7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2D0036C"/>
    <w:multiLevelType w:val="multilevel"/>
    <w:tmpl w:val="E3AE505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 w15:restartNumberingAfterBreak="0">
    <w:nsid w:val="05926997"/>
    <w:multiLevelType w:val="multilevel"/>
    <w:tmpl w:val="053084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BE7794"/>
    <w:multiLevelType w:val="multilevel"/>
    <w:tmpl w:val="7B68E1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69455D"/>
    <w:multiLevelType w:val="multilevel"/>
    <w:tmpl w:val="7CCAE3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3235C4"/>
    <w:multiLevelType w:val="hybridMultilevel"/>
    <w:tmpl w:val="7A2EA90E"/>
    <w:lvl w:ilvl="0" w:tplc="BBFC3786">
      <w:start w:val="1"/>
      <w:numFmt w:val="decimal"/>
      <w:lvlText w:val="%1."/>
      <w:lvlJc w:val="left"/>
      <w:pPr>
        <w:ind w:left="806" w:hanging="360"/>
      </w:pPr>
      <w:rPr>
        <w:rFonts w:hint="default"/>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6" w15:restartNumberingAfterBreak="0">
    <w:nsid w:val="1BCC1286"/>
    <w:multiLevelType w:val="multilevel"/>
    <w:tmpl w:val="B2CC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BC751B"/>
    <w:multiLevelType w:val="hybridMultilevel"/>
    <w:tmpl w:val="355EDB5A"/>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560140"/>
    <w:multiLevelType w:val="multilevel"/>
    <w:tmpl w:val="5BC6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F143D"/>
    <w:multiLevelType w:val="multilevel"/>
    <w:tmpl w:val="214E2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E55022"/>
    <w:multiLevelType w:val="multilevel"/>
    <w:tmpl w:val="EDCC3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9D2277"/>
    <w:multiLevelType w:val="multilevel"/>
    <w:tmpl w:val="C1C2E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15277A"/>
    <w:multiLevelType w:val="multilevel"/>
    <w:tmpl w:val="5F10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1B4C77"/>
    <w:multiLevelType w:val="multilevel"/>
    <w:tmpl w:val="9094EE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6F1D0D"/>
    <w:multiLevelType w:val="multilevel"/>
    <w:tmpl w:val="4044CB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452150"/>
    <w:multiLevelType w:val="hybridMultilevel"/>
    <w:tmpl w:val="AE1AC020"/>
    <w:lvl w:ilvl="0" w:tplc="6F00BBD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F60830"/>
    <w:multiLevelType w:val="multilevel"/>
    <w:tmpl w:val="7DDA9A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2924DF"/>
    <w:multiLevelType w:val="hybridMultilevel"/>
    <w:tmpl w:val="8034DE9E"/>
    <w:lvl w:ilvl="0" w:tplc="E0E44C7A">
      <w:start w:val="1"/>
      <w:numFmt w:val="bullet"/>
      <w:lvlText w:val="•"/>
      <w:lvlJc w:val="left"/>
      <w:pPr>
        <w:tabs>
          <w:tab w:val="num" w:pos="720"/>
        </w:tabs>
        <w:ind w:left="720" w:hanging="360"/>
      </w:pPr>
      <w:rPr>
        <w:rFonts w:ascii="Arial" w:hAnsi="Arial" w:hint="default"/>
      </w:rPr>
    </w:lvl>
    <w:lvl w:ilvl="1" w:tplc="49A6DA7E" w:tentative="1">
      <w:start w:val="1"/>
      <w:numFmt w:val="bullet"/>
      <w:lvlText w:val="•"/>
      <w:lvlJc w:val="left"/>
      <w:pPr>
        <w:tabs>
          <w:tab w:val="num" w:pos="1440"/>
        </w:tabs>
        <w:ind w:left="1440" w:hanging="360"/>
      </w:pPr>
      <w:rPr>
        <w:rFonts w:ascii="Arial" w:hAnsi="Arial" w:hint="default"/>
      </w:rPr>
    </w:lvl>
    <w:lvl w:ilvl="2" w:tplc="9A927D00" w:tentative="1">
      <w:start w:val="1"/>
      <w:numFmt w:val="bullet"/>
      <w:lvlText w:val="•"/>
      <w:lvlJc w:val="left"/>
      <w:pPr>
        <w:tabs>
          <w:tab w:val="num" w:pos="2160"/>
        </w:tabs>
        <w:ind w:left="2160" w:hanging="360"/>
      </w:pPr>
      <w:rPr>
        <w:rFonts w:ascii="Arial" w:hAnsi="Arial" w:hint="default"/>
      </w:rPr>
    </w:lvl>
    <w:lvl w:ilvl="3" w:tplc="0E6EE2C0" w:tentative="1">
      <w:start w:val="1"/>
      <w:numFmt w:val="bullet"/>
      <w:lvlText w:val="•"/>
      <w:lvlJc w:val="left"/>
      <w:pPr>
        <w:tabs>
          <w:tab w:val="num" w:pos="2880"/>
        </w:tabs>
        <w:ind w:left="2880" w:hanging="360"/>
      </w:pPr>
      <w:rPr>
        <w:rFonts w:ascii="Arial" w:hAnsi="Arial" w:hint="default"/>
      </w:rPr>
    </w:lvl>
    <w:lvl w:ilvl="4" w:tplc="5F0EF5F0" w:tentative="1">
      <w:start w:val="1"/>
      <w:numFmt w:val="bullet"/>
      <w:lvlText w:val="•"/>
      <w:lvlJc w:val="left"/>
      <w:pPr>
        <w:tabs>
          <w:tab w:val="num" w:pos="3600"/>
        </w:tabs>
        <w:ind w:left="3600" w:hanging="360"/>
      </w:pPr>
      <w:rPr>
        <w:rFonts w:ascii="Arial" w:hAnsi="Arial" w:hint="default"/>
      </w:rPr>
    </w:lvl>
    <w:lvl w:ilvl="5" w:tplc="96780536" w:tentative="1">
      <w:start w:val="1"/>
      <w:numFmt w:val="bullet"/>
      <w:lvlText w:val="•"/>
      <w:lvlJc w:val="left"/>
      <w:pPr>
        <w:tabs>
          <w:tab w:val="num" w:pos="4320"/>
        </w:tabs>
        <w:ind w:left="4320" w:hanging="360"/>
      </w:pPr>
      <w:rPr>
        <w:rFonts w:ascii="Arial" w:hAnsi="Arial" w:hint="default"/>
      </w:rPr>
    </w:lvl>
    <w:lvl w:ilvl="6" w:tplc="2B8AD60E" w:tentative="1">
      <w:start w:val="1"/>
      <w:numFmt w:val="bullet"/>
      <w:lvlText w:val="•"/>
      <w:lvlJc w:val="left"/>
      <w:pPr>
        <w:tabs>
          <w:tab w:val="num" w:pos="5040"/>
        </w:tabs>
        <w:ind w:left="5040" w:hanging="360"/>
      </w:pPr>
      <w:rPr>
        <w:rFonts w:ascii="Arial" w:hAnsi="Arial" w:hint="default"/>
      </w:rPr>
    </w:lvl>
    <w:lvl w:ilvl="7" w:tplc="81842C56" w:tentative="1">
      <w:start w:val="1"/>
      <w:numFmt w:val="bullet"/>
      <w:lvlText w:val="•"/>
      <w:lvlJc w:val="left"/>
      <w:pPr>
        <w:tabs>
          <w:tab w:val="num" w:pos="5760"/>
        </w:tabs>
        <w:ind w:left="5760" w:hanging="360"/>
      </w:pPr>
      <w:rPr>
        <w:rFonts w:ascii="Arial" w:hAnsi="Arial" w:hint="default"/>
      </w:rPr>
    </w:lvl>
    <w:lvl w:ilvl="8" w:tplc="25CA384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C64646B"/>
    <w:multiLevelType w:val="multilevel"/>
    <w:tmpl w:val="5B16F5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D72DE1"/>
    <w:multiLevelType w:val="hybridMultilevel"/>
    <w:tmpl w:val="AA2872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26236E8"/>
    <w:multiLevelType w:val="multilevel"/>
    <w:tmpl w:val="621AD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781546"/>
    <w:multiLevelType w:val="multilevel"/>
    <w:tmpl w:val="B4B4D2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A5450C"/>
    <w:multiLevelType w:val="multilevel"/>
    <w:tmpl w:val="20AA63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1F39E3"/>
    <w:multiLevelType w:val="hybridMultilevel"/>
    <w:tmpl w:val="2116D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C97BF3"/>
    <w:multiLevelType w:val="multilevel"/>
    <w:tmpl w:val="F3386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8A5889"/>
    <w:multiLevelType w:val="multilevel"/>
    <w:tmpl w:val="B67E74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B10B32"/>
    <w:multiLevelType w:val="multilevel"/>
    <w:tmpl w:val="3C5E659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color w:val="auto"/>
      </w:rPr>
    </w:lvl>
    <w:lvl w:ilvl="2">
      <w:start w:val="1"/>
      <w:numFmt w:val="decimal"/>
      <w:isLgl/>
      <w:lvlText w:val="%1.%2.%3"/>
      <w:lvlJc w:val="left"/>
      <w:pPr>
        <w:ind w:left="1800" w:hanging="720"/>
      </w:pPr>
      <w:rPr>
        <w:rFonts w:hint="default"/>
        <w:color w:val="auto"/>
      </w:rPr>
    </w:lvl>
    <w:lvl w:ilvl="3">
      <w:start w:val="1"/>
      <w:numFmt w:val="decimal"/>
      <w:isLgl/>
      <w:lvlText w:val="%1.%2.%3.%4"/>
      <w:lvlJc w:val="left"/>
      <w:pPr>
        <w:ind w:left="2520" w:hanging="1080"/>
      </w:pPr>
      <w:rPr>
        <w:rFonts w:hint="default"/>
        <w:color w:val="auto"/>
      </w:rPr>
    </w:lvl>
    <w:lvl w:ilvl="4">
      <w:start w:val="1"/>
      <w:numFmt w:val="decimal"/>
      <w:isLgl/>
      <w:lvlText w:val="%1.%2.%3.%4.%5"/>
      <w:lvlJc w:val="left"/>
      <w:pPr>
        <w:ind w:left="2880" w:hanging="1080"/>
      </w:pPr>
      <w:rPr>
        <w:rFonts w:hint="default"/>
        <w:color w:val="auto"/>
      </w:rPr>
    </w:lvl>
    <w:lvl w:ilvl="5">
      <w:start w:val="1"/>
      <w:numFmt w:val="decimal"/>
      <w:isLgl/>
      <w:lvlText w:val="%1.%2.%3.%4.%5.%6"/>
      <w:lvlJc w:val="left"/>
      <w:pPr>
        <w:ind w:left="3600" w:hanging="1440"/>
      </w:pPr>
      <w:rPr>
        <w:rFonts w:hint="default"/>
        <w:color w:val="auto"/>
      </w:rPr>
    </w:lvl>
    <w:lvl w:ilvl="6">
      <w:start w:val="1"/>
      <w:numFmt w:val="decimal"/>
      <w:isLgl/>
      <w:lvlText w:val="%1.%2.%3.%4.%5.%6.%7"/>
      <w:lvlJc w:val="left"/>
      <w:pPr>
        <w:ind w:left="3960" w:hanging="1440"/>
      </w:pPr>
      <w:rPr>
        <w:rFonts w:hint="default"/>
        <w:color w:val="auto"/>
      </w:rPr>
    </w:lvl>
    <w:lvl w:ilvl="7">
      <w:start w:val="1"/>
      <w:numFmt w:val="decimal"/>
      <w:isLgl/>
      <w:lvlText w:val="%1.%2.%3.%4.%5.%6.%7.%8"/>
      <w:lvlJc w:val="left"/>
      <w:pPr>
        <w:ind w:left="4680" w:hanging="1800"/>
      </w:pPr>
      <w:rPr>
        <w:rFonts w:hint="default"/>
        <w:color w:val="auto"/>
      </w:rPr>
    </w:lvl>
    <w:lvl w:ilvl="8">
      <w:start w:val="1"/>
      <w:numFmt w:val="decimal"/>
      <w:isLgl/>
      <w:lvlText w:val="%1.%2.%3.%4.%5.%6.%7.%8.%9"/>
      <w:lvlJc w:val="left"/>
      <w:pPr>
        <w:ind w:left="5040" w:hanging="1800"/>
      </w:pPr>
      <w:rPr>
        <w:rFonts w:hint="default"/>
        <w:color w:val="auto"/>
      </w:rPr>
    </w:lvl>
  </w:abstractNum>
  <w:abstractNum w:abstractNumId="27" w15:restartNumberingAfterBreak="0">
    <w:nsid w:val="68BF2E86"/>
    <w:multiLevelType w:val="hybridMultilevel"/>
    <w:tmpl w:val="EF5086B8"/>
    <w:lvl w:ilvl="0" w:tplc="BAA6187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544C3A"/>
    <w:multiLevelType w:val="hybridMultilevel"/>
    <w:tmpl w:val="29B8DF50"/>
    <w:lvl w:ilvl="0" w:tplc="B6E26DE0">
      <w:numFmt w:val="bullet"/>
      <w:lvlText w:val="•"/>
      <w:lvlJc w:val="left"/>
      <w:pPr>
        <w:ind w:left="906" w:hanging="360"/>
      </w:pPr>
      <w:rPr>
        <w:rFonts w:ascii="Arial" w:eastAsia="Arial" w:hAnsi="Arial" w:cs="Arial" w:hint="default"/>
        <w:b w:val="0"/>
        <w:bCs w:val="0"/>
        <w:i w:val="0"/>
        <w:iCs w:val="0"/>
        <w:w w:val="100"/>
        <w:sz w:val="24"/>
        <w:szCs w:val="24"/>
        <w:lang w:val="en-US" w:eastAsia="en-US" w:bidi="ar-SA"/>
      </w:rPr>
    </w:lvl>
    <w:lvl w:ilvl="1" w:tplc="8884A42E">
      <w:numFmt w:val="bullet"/>
      <w:lvlText w:val="•"/>
      <w:lvlJc w:val="left"/>
      <w:pPr>
        <w:ind w:left="1919" w:hanging="360"/>
      </w:pPr>
      <w:rPr>
        <w:rFonts w:hint="default"/>
        <w:lang w:val="en-US" w:eastAsia="en-US" w:bidi="ar-SA"/>
      </w:rPr>
    </w:lvl>
    <w:lvl w:ilvl="2" w:tplc="177AE46E">
      <w:numFmt w:val="bullet"/>
      <w:lvlText w:val="•"/>
      <w:lvlJc w:val="left"/>
      <w:pPr>
        <w:ind w:left="2938" w:hanging="360"/>
      </w:pPr>
      <w:rPr>
        <w:rFonts w:hint="default"/>
        <w:lang w:val="en-US" w:eastAsia="en-US" w:bidi="ar-SA"/>
      </w:rPr>
    </w:lvl>
    <w:lvl w:ilvl="3" w:tplc="1286E9EC">
      <w:numFmt w:val="bullet"/>
      <w:lvlText w:val="•"/>
      <w:lvlJc w:val="left"/>
      <w:pPr>
        <w:ind w:left="3958" w:hanging="360"/>
      </w:pPr>
      <w:rPr>
        <w:rFonts w:hint="default"/>
        <w:lang w:val="en-US" w:eastAsia="en-US" w:bidi="ar-SA"/>
      </w:rPr>
    </w:lvl>
    <w:lvl w:ilvl="4" w:tplc="C62C26BA">
      <w:numFmt w:val="bullet"/>
      <w:lvlText w:val="•"/>
      <w:lvlJc w:val="left"/>
      <w:pPr>
        <w:ind w:left="4977" w:hanging="360"/>
      </w:pPr>
      <w:rPr>
        <w:rFonts w:hint="default"/>
        <w:lang w:val="en-US" w:eastAsia="en-US" w:bidi="ar-SA"/>
      </w:rPr>
    </w:lvl>
    <w:lvl w:ilvl="5" w:tplc="FF26E3CA">
      <w:numFmt w:val="bullet"/>
      <w:lvlText w:val="•"/>
      <w:lvlJc w:val="left"/>
      <w:pPr>
        <w:ind w:left="5997" w:hanging="360"/>
      </w:pPr>
      <w:rPr>
        <w:rFonts w:hint="default"/>
        <w:lang w:val="en-US" w:eastAsia="en-US" w:bidi="ar-SA"/>
      </w:rPr>
    </w:lvl>
    <w:lvl w:ilvl="6" w:tplc="388260B8">
      <w:numFmt w:val="bullet"/>
      <w:lvlText w:val="•"/>
      <w:lvlJc w:val="left"/>
      <w:pPr>
        <w:ind w:left="7016" w:hanging="360"/>
      </w:pPr>
      <w:rPr>
        <w:rFonts w:hint="default"/>
        <w:lang w:val="en-US" w:eastAsia="en-US" w:bidi="ar-SA"/>
      </w:rPr>
    </w:lvl>
    <w:lvl w:ilvl="7" w:tplc="E668A656">
      <w:numFmt w:val="bullet"/>
      <w:lvlText w:val="•"/>
      <w:lvlJc w:val="left"/>
      <w:pPr>
        <w:ind w:left="8036" w:hanging="360"/>
      </w:pPr>
      <w:rPr>
        <w:rFonts w:hint="default"/>
        <w:lang w:val="en-US" w:eastAsia="en-US" w:bidi="ar-SA"/>
      </w:rPr>
    </w:lvl>
    <w:lvl w:ilvl="8" w:tplc="A9884BD4">
      <w:numFmt w:val="bullet"/>
      <w:lvlText w:val="•"/>
      <w:lvlJc w:val="left"/>
      <w:pPr>
        <w:ind w:left="9055" w:hanging="360"/>
      </w:pPr>
      <w:rPr>
        <w:rFonts w:hint="default"/>
        <w:lang w:val="en-US" w:eastAsia="en-US" w:bidi="ar-SA"/>
      </w:rPr>
    </w:lvl>
  </w:abstractNum>
  <w:abstractNum w:abstractNumId="29" w15:restartNumberingAfterBreak="0">
    <w:nsid w:val="6E394FB2"/>
    <w:multiLevelType w:val="multilevel"/>
    <w:tmpl w:val="6396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842DBD"/>
    <w:multiLevelType w:val="multilevel"/>
    <w:tmpl w:val="BCE08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E74A57"/>
    <w:multiLevelType w:val="multilevel"/>
    <w:tmpl w:val="3BCC7A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FE540AF"/>
    <w:multiLevelType w:val="multilevel"/>
    <w:tmpl w:val="597C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957602">
    <w:abstractNumId w:val="28"/>
  </w:num>
  <w:num w:numId="2" w16cid:durableId="1413770132">
    <w:abstractNumId w:val="0"/>
  </w:num>
  <w:num w:numId="3" w16cid:durableId="42950365">
    <w:abstractNumId w:val="16"/>
  </w:num>
  <w:num w:numId="4" w16cid:durableId="752896342">
    <w:abstractNumId w:val="2"/>
  </w:num>
  <w:num w:numId="5" w16cid:durableId="1146967970">
    <w:abstractNumId w:val="13"/>
  </w:num>
  <w:num w:numId="6" w16cid:durableId="1682782495">
    <w:abstractNumId w:val="9"/>
  </w:num>
  <w:num w:numId="7" w16cid:durableId="761881263">
    <w:abstractNumId w:val="4"/>
  </w:num>
  <w:num w:numId="8" w16cid:durableId="650594477">
    <w:abstractNumId w:val="10"/>
  </w:num>
  <w:num w:numId="9" w16cid:durableId="2023163400">
    <w:abstractNumId w:val="25"/>
  </w:num>
  <w:num w:numId="10" w16cid:durableId="2073691529">
    <w:abstractNumId w:val="30"/>
  </w:num>
  <w:num w:numId="11" w16cid:durableId="654259246">
    <w:abstractNumId w:val="14"/>
  </w:num>
  <w:num w:numId="12" w16cid:durableId="1624267836">
    <w:abstractNumId w:val="18"/>
  </w:num>
  <w:num w:numId="13" w16cid:durableId="1922328366">
    <w:abstractNumId w:val="3"/>
  </w:num>
  <w:num w:numId="14" w16cid:durableId="1568690140">
    <w:abstractNumId w:val="22"/>
  </w:num>
  <w:num w:numId="15" w16cid:durableId="1253246102">
    <w:abstractNumId w:val="23"/>
  </w:num>
  <w:num w:numId="16" w16cid:durableId="627706879">
    <w:abstractNumId w:val="26"/>
  </w:num>
  <w:num w:numId="17" w16cid:durableId="176777364">
    <w:abstractNumId w:val="6"/>
  </w:num>
  <w:num w:numId="18" w16cid:durableId="552540528">
    <w:abstractNumId w:val="1"/>
  </w:num>
  <w:num w:numId="19" w16cid:durableId="617177019">
    <w:abstractNumId w:val="5"/>
  </w:num>
  <w:num w:numId="20" w16cid:durableId="1237979471">
    <w:abstractNumId w:val="29"/>
  </w:num>
  <w:num w:numId="21" w16cid:durableId="50858016">
    <w:abstractNumId w:val="24"/>
  </w:num>
  <w:num w:numId="22" w16cid:durableId="1149176183">
    <w:abstractNumId w:val="11"/>
  </w:num>
  <w:num w:numId="23" w16cid:durableId="1794202901">
    <w:abstractNumId w:val="20"/>
  </w:num>
  <w:num w:numId="24" w16cid:durableId="1986470072">
    <w:abstractNumId w:val="27"/>
  </w:num>
  <w:num w:numId="25" w16cid:durableId="1577593482">
    <w:abstractNumId w:val="15"/>
  </w:num>
  <w:num w:numId="26" w16cid:durableId="552816395">
    <w:abstractNumId w:val="32"/>
  </w:num>
  <w:num w:numId="27" w16cid:durableId="55129215">
    <w:abstractNumId w:val="7"/>
  </w:num>
  <w:num w:numId="28" w16cid:durableId="419912720">
    <w:abstractNumId w:val="12"/>
  </w:num>
  <w:num w:numId="29" w16cid:durableId="478156192">
    <w:abstractNumId w:val="8"/>
  </w:num>
  <w:num w:numId="30" w16cid:durableId="1235824491">
    <w:abstractNumId w:val="19"/>
  </w:num>
  <w:num w:numId="31" w16cid:durableId="1145967674">
    <w:abstractNumId w:val="28"/>
  </w:num>
  <w:num w:numId="32" w16cid:durableId="101271735">
    <w:abstractNumId w:val="0"/>
  </w:num>
  <w:num w:numId="33" w16cid:durableId="154493575">
    <w:abstractNumId w:val="21"/>
  </w:num>
  <w:num w:numId="34" w16cid:durableId="2067216103">
    <w:abstractNumId w:val="31"/>
  </w:num>
  <w:num w:numId="35" w16cid:durableId="5149292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002"/>
    <w:rsid w:val="00007038"/>
    <w:rsid w:val="00017FAA"/>
    <w:rsid w:val="00023593"/>
    <w:rsid w:val="00025BE1"/>
    <w:rsid w:val="0002708C"/>
    <w:rsid w:val="00044E8E"/>
    <w:rsid w:val="000544F5"/>
    <w:rsid w:val="000712E6"/>
    <w:rsid w:val="00073FDF"/>
    <w:rsid w:val="00076149"/>
    <w:rsid w:val="00080172"/>
    <w:rsid w:val="000920D1"/>
    <w:rsid w:val="000A7AA7"/>
    <w:rsid w:val="000D6D4C"/>
    <w:rsid w:val="000E2485"/>
    <w:rsid w:val="000E333D"/>
    <w:rsid w:val="000F2195"/>
    <w:rsid w:val="000F43FF"/>
    <w:rsid w:val="000F7FA9"/>
    <w:rsid w:val="00101F3A"/>
    <w:rsid w:val="001141FA"/>
    <w:rsid w:val="0011533D"/>
    <w:rsid w:val="001233C9"/>
    <w:rsid w:val="00124C14"/>
    <w:rsid w:val="00137FD3"/>
    <w:rsid w:val="001401F0"/>
    <w:rsid w:val="00146005"/>
    <w:rsid w:val="001467E8"/>
    <w:rsid w:val="00154058"/>
    <w:rsid w:val="0015483D"/>
    <w:rsid w:val="00173EAD"/>
    <w:rsid w:val="001828D3"/>
    <w:rsid w:val="001A708D"/>
    <w:rsid w:val="001B008F"/>
    <w:rsid w:val="001B307D"/>
    <w:rsid w:val="001B431B"/>
    <w:rsid w:val="001B5777"/>
    <w:rsid w:val="001C40DD"/>
    <w:rsid w:val="001C5CA6"/>
    <w:rsid w:val="001C75F7"/>
    <w:rsid w:val="001D6CB0"/>
    <w:rsid w:val="001F2184"/>
    <w:rsid w:val="001F7E6C"/>
    <w:rsid w:val="00214D79"/>
    <w:rsid w:val="00214DA2"/>
    <w:rsid w:val="002333D2"/>
    <w:rsid w:val="00246569"/>
    <w:rsid w:val="0025537E"/>
    <w:rsid w:val="002648F5"/>
    <w:rsid w:val="002710B1"/>
    <w:rsid w:val="00271C92"/>
    <w:rsid w:val="00276D34"/>
    <w:rsid w:val="00284CEA"/>
    <w:rsid w:val="002942F1"/>
    <w:rsid w:val="00294C89"/>
    <w:rsid w:val="002A19DC"/>
    <w:rsid w:val="002C1256"/>
    <w:rsid w:val="002C6C23"/>
    <w:rsid w:val="002E7125"/>
    <w:rsid w:val="002E7506"/>
    <w:rsid w:val="002F06D9"/>
    <w:rsid w:val="002F5318"/>
    <w:rsid w:val="002F7BE9"/>
    <w:rsid w:val="00310D9D"/>
    <w:rsid w:val="003132E7"/>
    <w:rsid w:val="00342AE5"/>
    <w:rsid w:val="00345772"/>
    <w:rsid w:val="00347B04"/>
    <w:rsid w:val="00351BC2"/>
    <w:rsid w:val="00357293"/>
    <w:rsid w:val="00367CAD"/>
    <w:rsid w:val="0037232A"/>
    <w:rsid w:val="003772E4"/>
    <w:rsid w:val="00382232"/>
    <w:rsid w:val="0038223B"/>
    <w:rsid w:val="003841EB"/>
    <w:rsid w:val="003A19C6"/>
    <w:rsid w:val="003B206F"/>
    <w:rsid w:val="003B6F18"/>
    <w:rsid w:val="003C032E"/>
    <w:rsid w:val="003C4D0B"/>
    <w:rsid w:val="003C616B"/>
    <w:rsid w:val="003C7C17"/>
    <w:rsid w:val="003D294C"/>
    <w:rsid w:val="003D4B1D"/>
    <w:rsid w:val="003F55F7"/>
    <w:rsid w:val="00403709"/>
    <w:rsid w:val="00404077"/>
    <w:rsid w:val="00405C37"/>
    <w:rsid w:val="00412704"/>
    <w:rsid w:val="004219C3"/>
    <w:rsid w:val="0042299A"/>
    <w:rsid w:val="0043252D"/>
    <w:rsid w:val="00437F20"/>
    <w:rsid w:val="00442CCB"/>
    <w:rsid w:val="004520E1"/>
    <w:rsid w:val="00452CD1"/>
    <w:rsid w:val="00460A33"/>
    <w:rsid w:val="00460DE9"/>
    <w:rsid w:val="00465DD3"/>
    <w:rsid w:val="00474444"/>
    <w:rsid w:val="004836F9"/>
    <w:rsid w:val="004865E3"/>
    <w:rsid w:val="004A37DD"/>
    <w:rsid w:val="004B3C1E"/>
    <w:rsid w:val="004D3A50"/>
    <w:rsid w:val="004E05AD"/>
    <w:rsid w:val="004E534C"/>
    <w:rsid w:val="004F5931"/>
    <w:rsid w:val="005024C2"/>
    <w:rsid w:val="00507464"/>
    <w:rsid w:val="005102E8"/>
    <w:rsid w:val="00516A0B"/>
    <w:rsid w:val="0053130E"/>
    <w:rsid w:val="00531544"/>
    <w:rsid w:val="00532DA7"/>
    <w:rsid w:val="00540B55"/>
    <w:rsid w:val="00540D51"/>
    <w:rsid w:val="00546452"/>
    <w:rsid w:val="0055121D"/>
    <w:rsid w:val="00571C68"/>
    <w:rsid w:val="00581714"/>
    <w:rsid w:val="00592A74"/>
    <w:rsid w:val="00592B12"/>
    <w:rsid w:val="00596460"/>
    <w:rsid w:val="005A5986"/>
    <w:rsid w:val="005B01D1"/>
    <w:rsid w:val="005B5F8C"/>
    <w:rsid w:val="005C6C59"/>
    <w:rsid w:val="005D1746"/>
    <w:rsid w:val="005D180F"/>
    <w:rsid w:val="005D2745"/>
    <w:rsid w:val="005E4C11"/>
    <w:rsid w:val="005E735D"/>
    <w:rsid w:val="005E780A"/>
    <w:rsid w:val="006257B0"/>
    <w:rsid w:val="006409E7"/>
    <w:rsid w:val="00652C3F"/>
    <w:rsid w:val="00654F33"/>
    <w:rsid w:val="0066681A"/>
    <w:rsid w:val="006739D7"/>
    <w:rsid w:val="0068659F"/>
    <w:rsid w:val="00687A9C"/>
    <w:rsid w:val="0069022B"/>
    <w:rsid w:val="00691DE0"/>
    <w:rsid w:val="00697C53"/>
    <w:rsid w:val="006A6BA2"/>
    <w:rsid w:val="006D0461"/>
    <w:rsid w:val="006E0E10"/>
    <w:rsid w:val="006E1F23"/>
    <w:rsid w:val="006E3415"/>
    <w:rsid w:val="006F1D93"/>
    <w:rsid w:val="006F2412"/>
    <w:rsid w:val="006F2BED"/>
    <w:rsid w:val="006F4D6C"/>
    <w:rsid w:val="00714C32"/>
    <w:rsid w:val="00721433"/>
    <w:rsid w:val="007254FD"/>
    <w:rsid w:val="00731151"/>
    <w:rsid w:val="00731824"/>
    <w:rsid w:val="0075000D"/>
    <w:rsid w:val="007540A1"/>
    <w:rsid w:val="007567D6"/>
    <w:rsid w:val="00770555"/>
    <w:rsid w:val="00771779"/>
    <w:rsid w:val="007727B4"/>
    <w:rsid w:val="00775287"/>
    <w:rsid w:val="00780CE4"/>
    <w:rsid w:val="007815A7"/>
    <w:rsid w:val="007B3107"/>
    <w:rsid w:val="007B70F5"/>
    <w:rsid w:val="007C4343"/>
    <w:rsid w:val="007C5DA6"/>
    <w:rsid w:val="007D3C88"/>
    <w:rsid w:val="007D437B"/>
    <w:rsid w:val="007D6895"/>
    <w:rsid w:val="007E5F67"/>
    <w:rsid w:val="007E62DB"/>
    <w:rsid w:val="007F6A7A"/>
    <w:rsid w:val="00802C5C"/>
    <w:rsid w:val="0081140A"/>
    <w:rsid w:val="0081677A"/>
    <w:rsid w:val="008319E6"/>
    <w:rsid w:val="00834DFD"/>
    <w:rsid w:val="00835681"/>
    <w:rsid w:val="00835DA7"/>
    <w:rsid w:val="00843002"/>
    <w:rsid w:val="00850542"/>
    <w:rsid w:val="00867A7B"/>
    <w:rsid w:val="0088016F"/>
    <w:rsid w:val="008814A5"/>
    <w:rsid w:val="008918EA"/>
    <w:rsid w:val="008A657C"/>
    <w:rsid w:val="008A748C"/>
    <w:rsid w:val="008B5EA1"/>
    <w:rsid w:val="008B7FFA"/>
    <w:rsid w:val="008C64C3"/>
    <w:rsid w:val="008D00F1"/>
    <w:rsid w:val="008D5B24"/>
    <w:rsid w:val="008F7736"/>
    <w:rsid w:val="009101E2"/>
    <w:rsid w:val="00921FAD"/>
    <w:rsid w:val="00923BDC"/>
    <w:rsid w:val="00933D4C"/>
    <w:rsid w:val="00940F74"/>
    <w:rsid w:val="00944FB4"/>
    <w:rsid w:val="00945E12"/>
    <w:rsid w:val="00960284"/>
    <w:rsid w:val="00962BA8"/>
    <w:rsid w:val="00963C08"/>
    <w:rsid w:val="00967311"/>
    <w:rsid w:val="00967F36"/>
    <w:rsid w:val="00983F2C"/>
    <w:rsid w:val="00984586"/>
    <w:rsid w:val="00986B06"/>
    <w:rsid w:val="00987D42"/>
    <w:rsid w:val="00991B3A"/>
    <w:rsid w:val="009A54FA"/>
    <w:rsid w:val="009A6526"/>
    <w:rsid w:val="009C6BA1"/>
    <w:rsid w:val="009F4653"/>
    <w:rsid w:val="009F4C84"/>
    <w:rsid w:val="009F5E28"/>
    <w:rsid w:val="00A002B1"/>
    <w:rsid w:val="00A03728"/>
    <w:rsid w:val="00A05080"/>
    <w:rsid w:val="00A12CCA"/>
    <w:rsid w:val="00A15F3D"/>
    <w:rsid w:val="00A22C08"/>
    <w:rsid w:val="00A233B4"/>
    <w:rsid w:val="00A3372F"/>
    <w:rsid w:val="00A54243"/>
    <w:rsid w:val="00A632B3"/>
    <w:rsid w:val="00A80E57"/>
    <w:rsid w:val="00A96A29"/>
    <w:rsid w:val="00A972D0"/>
    <w:rsid w:val="00AA47D9"/>
    <w:rsid w:val="00AB35F0"/>
    <w:rsid w:val="00AB5D6B"/>
    <w:rsid w:val="00AE51E1"/>
    <w:rsid w:val="00AF1202"/>
    <w:rsid w:val="00AF1479"/>
    <w:rsid w:val="00AF54F9"/>
    <w:rsid w:val="00B02E65"/>
    <w:rsid w:val="00B141DB"/>
    <w:rsid w:val="00B41128"/>
    <w:rsid w:val="00B77385"/>
    <w:rsid w:val="00B81028"/>
    <w:rsid w:val="00B82256"/>
    <w:rsid w:val="00B8491A"/>
    <w:rsid w:val="00B853CE"/>
    <w:rsid w:val="00B87D5A"/>
    <w:rsid w:val="00B9170D"/>
    <w:rsid w:val="00B95450"/>
    <w:rsid w:val="00BA3BF0"/>
    <w:rsid w:val="00BA50F8"/>
    <w:rsid w:val="00BB38F6"/>
    <w:rsid w:val="00BB56EA"/>
    <w:rsid w:val="00BC3BD3"/>
    <w:rsid w:val="00BE295C"/>
    <w:rsid w:val="00C17B73"/>
    <w:rsid w:val="00C31816"/>
    <w:rsid w:val="00C4502C"/>
    <w:rsid w:val="00C60187"/>
    <w:rsid w:val="00C71A64"/>
    <w:rsid w:val="00C7387C"/>
    <w:rsid w:val="00C86D66"/>
    <w:rsid w:val="00C91C31"/>
    <w:rsid w:val="00CA4D55"/>
    <w:rsid w:val="00CA4D59"/>
    <w:rsid w:val="00CC342C"/>
    <w:rsid w:val="00CD2622"/>
    <w:rsid w:val="00CE1D14"/>
    <w:rsid w:val="00CE2438"/>
    <w:rsid w:val="00CE4295"/>
    <w:rsid w:val="00CF61ED"/>
    <w:rsid w:val="00CF72BD"/>
    <w:rsid w:val="00D0289C"/>
    <w:rsid w:val="00D06A3B"/>
    <w:rsid w:val="00D07550"/>
    <w:rsid w:val="00D10527"/>
    <w:rsid w:val="00D36934"/>
    <w:rsid w:val="00D53276"/>
    <w:rsid w:val="00D6223D"/>
    <w:rsid w:val="00D70455"/>
    <w:rsid w:val="00D97A01"/>
    <w:rsid w:val="00DA1A0D"/>
    <w:rsid w:val="00DA3D72"/>
    <w:rsid w:val="00DB205A"/>
    <w:rsid w:val="00DB61F0"/>
    <w:rsid w:val="00DC0B85"/>
    <w:rsid w:val="00DC28AE"/>
    <w:rsid w:val="00DC5423"/>
    <w:rsid w:val="00DD3635"/>
    <w:rsid w:val="00DD576F"/>
    <w:rsid w:val="00DD60F2"/>
    <w:rsid w:val="00DD7BE8"/>
    <w:rsid w:val="00DE7790"/>
    <w:rsid w:val="00DF7088"/>
    <w:rsid w:val="00DF79E4"/>
    <w:rsid w:val="00E01152"/>
    <w:rsid w:val="00E03D02"/>
    <w:rsid w:val="00E17A09"/>
    <w:rsid w:val="00E30F63"/>
    <w:rsid w:val="00E46135"/>
    <w:rsid w:val="00E510D3"/>
    <w:rsid w:val="00E546AD"/>
    <w:rsid w:val="00E54AD7"/>
    <w:rsid w:val="00E80D7E"/>
    <w:rsid w:val="00E82CF1"/>
    <w:rsid w:val="00E93BB9"/>
    <w:rsid w:val="00E96041"/>
    <w:rsid w:val="00E97137"/>
    <w:rsid w:val="00E9781E"/>
    <w:rsid w:val="00EA5412"/>
    <w:rsid w:val="00EB49B1"/>
    <w:rsid w:val="00ED1419"/>
    <w:rsid w:val="00ED356C"/>
    <w:rsid w:val="00EE73FE"/>
    <w:rsid w:val="00EF749F"/>
    <w:rsid w:val="00F029CB"/>
    <w:rsid w:val="00F15EC8"/>
    <w:rsid w:val="00F33474"/>
    <w:rsid w:val="00F36AAD"/>
    <w:rsid w:val="00F44841"/>
    <w:rsid w:val="00F462E0"/>
    <w:rsid w:val="00F6061A"/>
    <w:rsid w:val="00F71785"/>
    <w:rsid w:val="00F7498F"/>
    <w:rsid w:val="00F82EE9"/>
    <w:rsid w:val="00F83DBB"/>
    <w:rsid w:val="00F95535"/>
    <w:rsid w:val="00FA10CF"/>
    <w:rsid w:val="00FA1251"/>
    <w:rsid w:val="00FA44BA"/>
    <w:rsid w:val="00FA6640"/>
    <w:rsid w:val="00FB180E"/>
    <w:rsid w:val="00FB42CA"/>
    <w:rsid w:val="00FC6436"/>
    <w:rsid w:val="00FD4A18"/>
    <w:rsid w:val="00FD541A"/>
    <w:rsid w:val="00FD5501"/>
    <w:rsid w:val="00FE5759"/>
    <w:rsid w:val="00FE7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C1431"/>
  <w15:chartTrackingRefBased/>
  <w15:docId w15:val="{3B2736F7-1DBF-4E28-8CBD-CF470AB0A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00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430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30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0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0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0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0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0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0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0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0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30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0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0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0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0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0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0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002"/>
    <w:rPr>
      <w:rFonts w:eastAsiaTheme="majorEastAsia" w:cstheme="majorBidi"/>
      <w:color w:val="272727" w:themeColor="text1" w:themeTint="D8"/>
    </w:rPr>
  </w:style>
  <w:style w:type="paragraph" w:styleId="Title">
    <w:name w:val="Title"/>
    <w:basedOn w:val="Normal"/>
    <w:next w:val="Normal"/>
    <w:link w:val="TitleChar"/>
    <w:uiPriority w:val="10"/>
    <w:qFormat/>
    <w:rsid w:val="008430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0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0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0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002"/>
    <w:pPr>
      <w:spacing w:before="160"/>
      <w:jc w:val="center"/>
    </w:pPr>
    <w:rPr>
      <w:i/>
      <w:iCs/>
      <w:color w:val="404040" w:themeColor="text1" w:themeTint="BF"/>
    </w:rPr>
  </w:style>
  <w:style w:type="character" w:customStyle="1" w:styleId="QuoteChar">
    <w:name w:val="Quote Char"/>
    <w:basedOn w:val="DefaultParagraphFont"/>
    <w:link w:val="Quote"/>
    <w:uiPriority w:val="29"/>
    <w:rsid w:val="00843002"/>
    <w:rPr>
      <w:i/>
      <w:iCs/>
      <w:color w:val="404040" w:themeColor="text1" w:themeTint="BF"/>
    </w:rPr>
  </w:style>
  <w:style w:type="paragraph" w:styleId="ListParagraph">
    <w:name w:val="List Paragraph"/>
    <w:basedOn w:val="Normal"/>
    <w:uiPriority w:val="34"/>
    <w:qFormat/>
    <w:rsid w:val="00843002"/>
    <w:pPr>
      <w:ind w:left="720"/>
      <w:contextualSpacing/>
    </w:pPr>
  </w:style>
  <w:style w:type="character" w:styleId="IntenseEmphasis">
    <w:name w:val="Intense Emphasis"/>
    <w:basedOn w:val="DefaultParagraphFont"/>
    <w:uiPriority w:val="21"/>
    <w:qFormat/>
    <w:rsid w:val="00843002"/>
    <w:rPr>
      <w:i/>
      <w:iCs/>
      <w:color w:val="0F4761" w:themeColor="accent1" w:themeShade="BF"/>
    </w:rPr>
  </w:style>
  <w:style w:type="paragraph" w:styleId="IntenseQuote">
    <w:name w:val="Intense Quote"/>
    <w:basedOn w:val="Normal"/>
    <w:next w:val="Normal"/>
    <w:link w:val="IntenseQuoteChar"/>
    <w:uiPriority w:val="30"/>
    <w:qFormat/>
    <w:rsid w:val="008430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002"/>
    <w:rPr>
      <w:i/>
      <w:iCs/>
      <w:color w:val="0F4761" w:themeColor="accent1" w:themeShade="BF"/>
    </w:rPr>
  </w:style>
  <w:style w:type="character" w:styleId="IntenseReference">
    <w:name w:val="Intense Reference"/>
    <w:basedOn w:val="DefaultParagraphFont"/>
    <w:uiPriority w:val="32"/>
    <w:qFormat/>
    <w:rsid w:val="00843002"/>
    <w:rPr>
      <w:b/>
      <w:bCs/>
      <w:smallCaps/>
      <w:color w:val="0F4761" w:themeColor="accent1" w:themeShade="BF"/>
      <w:spacing w:val="5"/>
    </w:rPr>
  </w:style>
  <w:style w:type="paragraph" w:styleId="BodyText">
    <w:name w:val="Body Text"/>
    <w:basedOn w:val="Normal"/>
    <w:link w:val="BodyTextChar"/>
    <w:semiHidden/>
    <w:unhideWhenUsed/>
    <w:rsid w:val="00843002"/>
    <w:pPr>
      <w:spacing w:after="120"/>
    </w:pPr>
  </w:style>
  <w:style w:type="character" w:customStyle="1" w:styleId="BodyTextChar">
    <w:name w:val="Body Text Char"/>
    <w:basedOn w:val="DefaultParagraphFont"/>
    <w:link w:val="BodyText"/>
    <w:semiHidden/>
    <w:rsid w:val="00843002"/>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3132E7"/>
    <w:pPr>
      <w:tabs>
        <w:tab w:val="center" w:pos="4513"/>
        <w:tab w:val="right" w:pos="9026"/>
      </w:tabs>
    </w:pPr>
  </w:style>
  <w:style w:type="character" w:customStyle="1" w:styleId="HeaderChar">
    <w:name w:val="Header Char"/>
    <w:basedOn w:val="DefaultParagraphFont"/>
    <w:link w:val="Header"/>
    <w:uiPriority w:val="99"/>
    <w:rsid w:val="003132E7"/>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132E7"/>
    <w:pPr>
      <w:tabs>
        <w:tab w:val="center" w:pos="4513"/>
        <w:tab w:val="right" w:pos="9026"/>
      </w:tabs>
    </w:pPr>
  </w:style>
  <w:style w:type="character" w:customStyle="1" w:styleId="FooterChar">
    <w:name w:val="Footer Char"/>
    <w:basedOn w:val="DefaultParagraphFont"/>
    <w:link w:val="Footer"/>
    <w:uiPriority w:val="99"/>
    <w:rsid w:val="003132E7"/>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3132E7"/>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3132E7"/>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F029CB"/>
    <w:pPr>
      <w:spacing w:after="100" w:line="259" w:lineRule="auto"/>
      <w:ind w:firstLine="446"/>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132E7"/>
    <w:pPr>
      <w:spacing w:after="100" w:line="259" w:lineRule="auto"/>
      <w:ind w:left="440"/>
    </w:pPr>
    <w:rPr>
      <w:rFonts w:asciiTheme="minorHAnsi" w:eastAsiaTheme="minorEastAsia" w:hAnsiTheme="minorHAnsi"/>
      <w:sz w:val="22"/>
      <w:szCs w:val="22"/>
      <w:lang w:val="en-US" w:eastAsia="en-US"/>
    </w:rPr>
  </w:style>
  <w:style w:type="paragraph" w:styleId="NormalWeb">
    <w:name w:val="Normal (Web)"/>
    <w:basedOn w:val="Normal"/>
    <w:uiPriority w:val="99"/>
    <w:unhideWhenUsed/>
    <w:rsid w:val="0015483D"/>
    <w:pPr>
      <w:spacing w:before="100" w:beforeAutospacing="1" w:after="100" w:afterAutospacing="1"/>
    </w:pPr>
    <w:rPr>
      <w:sz w:val="24"/>
      <w:szCs w:val="24"/>
    </w:rPr>
  </w:style>
  <w:style w:type="character" w:styleId="Hyperlink">
    <w:name w:val="Hyperlink"/>
    <w:basedOn w:val="DefaultParagraphFont"/>
    <w:uiPriority w:val="99"/>
    <w:unhideWhenUsed/>
    <w:rsid w:val="0015483D"/>
    <w:rPr>
      <w:color w:val="0000FF"/>
      <w:u w:val="single"/>
    </w:rPr>
  </w:style>
  <w:style w:type="character" w:styleId="Strong">
    <w:name w:val="Strong"/>
    <w:basedOn w:val="DefaultParagraphFont"/>
    <w:uiPriority w:val="22"/>
    <w:qFormat/>
    <w:rsid w:val="00137FD3"/>
    <w:rPr>
      <w:b/>
      <w:bCs/>
    </w:rPr>
  </w:style>
  <w:style w:type="character" w:styleId="FollowedHyperlink">
    <w:name w:val="FollowedHyperlink"/>
    <w:basedOn w:val="DefaultParagraphFont"/>
    <w:uiPriority w:val="99"/>
    <w:semiHidden/>
    <w:unhideWhenUsed/>
    <w:rsid w:val="00474444"/>
    <w:rPr>
      <w:color w:val="96607D" w:themeColor="followedHyperlink"/>
      <w:u w:val="single"/>
    </w:rPr>
  </w:style>
  <w:style w:type="character" w:styleId="UnresolvedMention">
    <w:name w:val="Unresolved Mention"/>
    <w:basedOn w:val="DefaultParagraphFont"/>
    <w:uiPriority w:val="99"/>
    <w:semiHidden/>
    <w:unhideWhenUsed/>
    <w:rsid w:val="00FE5759"/>
    <w:rPr>
      <w:color w:val="605E5C"/>
      <w:shd w:val="clear" w:color="auto" w:fill="E1DFDD"/>
    </w:rPr>
  </w:style>
  <w:style w:type="numbering" w:customStyle="1" w:styleId="NoList1">
    <w:name w:val="No List1"/>
    <w:next w:val="NoList"/>
    <w:uiPriority w:val="99"/>
    <w:semiHidden/>
    <w:unhideWhenUsed/>
    <w:rsid w:val="007254FD"/>
  </w:style>
  <w:style w:type="paragraph" w:customStyle="1" w:styleId="msonormal0">
    <w:name w:val="msonormal"/>
    <w:basedOn w:val="Normal"/>
    <w:rsid w:val="007254FD"/>
    <w:pPr>
      <w:spacing w:before="100" w:beforeAutospacing="1" w:after="100" w:afterAutospacing="1"/>
    </w:pPr>
    <w:rPr>
      <w:sz w:val="24"/>
      <w:szCs w:val="24"/>
    </w:rPr>
  </w:style>
  <w:style w:type="character" w:customStyle="1" w:styleId="citationsource-journal">
    <w:name w:val="citation_source-journal"/>
    <w:basedOn w:val="DefaultParagraphFont"/>
    <w:rsid w:val="007254FD"/>
  </w:style>
  <w:style w:type="character" w:customStyle="1" w:styleId="xlinks-container">
    <w:name w:val="xlinks-container"/>
    <w:basedOn w:val="DefaultParagraphFont"/>
    <w:rsid w:val="007254FD"/>
  </w:style>
  <w:style w:type="character" w:customStyle="1" w:styleId="googlescholar-container">
    <w:name w:val="googlescholar-container"/>
    <w:basedOn w:val="DefaultParagraphFont"/>
    <w:rsid w:val="007254FD"/>
  </w:style>
  <w:style w:type="character" w:customStyle="1" w:styleId="citationsource-book">
    <w:name w:val="citation_source-book"/>
    <w:basedOn w:val="DefaultParagraphFont"/>
    <w:rsid w:val="00725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08150">
      <w:bodyDiv w:val="1"/>
      <w:marLeft w:val="0"/>
      <w:marRight w:val="0"/>
      <w:marTop w:val="0"/>
      <w:marBottom w:val="0"/>
      <w:divBdr>
        <w:top w:val="none" w:sz="0" w:space="0" w:color="auto"/>
        <w:left w:val="none" w:sz="0" w:space="0" w:color="auto"/>
        <w:bottom w:val="none" w:sz="0" w:space="0" w:color="auto"/>
        <w:right w:val="none" w:sz="0" w:space="0" w:color="auto"/>
      </w:divBdr>
    </w:div>
    <w:div w:id="149298554">
      <w:bodyDiv w:val="1"/>
      <w:marLeft w:val="0"/>
      <w:marRight w:val="0"/>
      <w:marTop w:val="0"/>
      <w:marBottom w:val="0"/>
      <w:divBdr>
        <w:top w:val="none" w:sz="0" w:space="0" w:color="auto"/>
        <w:left w:val="none" w:sz="0" w:space="0" w:color="auto"/>
        <w:bottom w:val="none" w:sz="0" w:space="0" w:color="auto"/>
        <w:right w:val="none" w:sz="0" w:space="0" w:color="auto"/>
      </w:divBdr>
    </w:div>
    <w:div w:id="344720803">
      <w:bodyDiv w:val="1"/>
      <w:marLeft w:val="0"/>
      <w:marRight w:val="0"/>
      <w:marTop w:val="0"/>
      <w:marBottom w:val="0"/>
      <w:divBdr>
        <w:top w:val="none" w:sz="0" w:space="0" w:color="auto"/>
        <w:left w:val="none" w:sz="0" w:space="0" w:color="auto"/>
        <w:bottom w:val="none" w:sz="0" w:space="0" w:color="auto"/>
        <w:right w:val="none" w:sz="0" w:space="0" w:color="auto"/>
      </w:divBdr>
      <w:divsChild>
        <w:div w:id="719403046">
          <w:marLeft w:val="0"/>
          <w:marRight w:val="0"/>
          <w:marTop w:val="0"/>
          <w:marBottom w:val="0"/>
          <w:divBdr>
            <w:top w:val="none" w:sz="0" w:space="0" w:color="auto"/>
            <w:left w:val="none" w:sz="0" w:space="0" w:color="auto"/>
            <w:bottom w:val="none" w:sz="0" w:space="0" w:color="auto"/>
            <w:right w:val="none" w:sz="0" w:space="0" w:color="auto"/>
          </w:divBdr>
          <w:divsChild>
            <w:div w:id="90470189">
              <w:marLeft w:val="0"/>
              <w:marRight w:val="0"/>
              <w:marTop w:val="0"/>
              <w:marBottom w:val="0"/>
              <w:divBdr>
                <w:top w:val="none" w:sz="0" w:space="0" w:color="auto"/>
                <w:left w:val="none" w:sz="0" w:space="0" w:color="auto"/>
                <w:bottom w:val="none" w:sz="0" w:space="0" w:color="auto"/>
                <w:right w:val="none" w:sz="0" w:space="0" w:color="auto"/>
              </w:divBdr>
              <w:divsChild>
                <w:div w:id="27919484">
                  <w:marLeft w:val="0"/>
                  <w:marRight w:val="0"/>
                  <w:marTop w:val="0"/>
                  <w:marBottom w:val="0"/>
                  <w:divBdr>
                    <w:top w:val="none" w:sz="0" w:space="0" w:color="auto"/>
                    <w:left w:val="none" w:sz="0" w:space="0" w:color="auto"/>
                    <w:bottom w:val="none" w:sz="0" w:space="0" w:color="auto"/>
                    <w:right w:val="none" w:sz="0" w:space="0" w:color="auto"/>
                  </w:divBdr>
                  <w:divsChild>
                    <w:div w:id="9686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440573">
          <w:marLeft w:val="0"/>
          <w:marRight w:val="0"/>
          <w:marTop w:val="300"/>
          <w:marBottom w:val="0"/>
          <w:divBdr>
            <w:top w:val="none" w:sz="0" w:space="0" w:color="auto"/>
            <w:left w:val="none" w:sz="0" w:space="0" w:color="auto"/>
            <w:bottom w:val="none" w:sz="0" w:space="0" w:color="auto"/>
            <w:right w:val="none" w:sz="0" w:space="0" w:color="auto"/>
          </w:divBdr>
          <w:divsChild>
            <w:div w:id="748116615">
              <w:marLeft w:val="0"/>
              <w:marRight w:val="0"/>
              <w:marTop w:val="0"/>
              <w:marBottom w:val="0"/>
              <w:divBdr>
                <w:top w:val="none" w:sz="0" w:space="0" w:color="auto"/>
                <w:left w:val="none" w:sz="0" w:space="0" w:color="auto"/>
                <w:bottom w:val="none" w:sz="0" w:space="0" w:color="auto"/>
                <w:right w:val="none" w:sz="0" w:space="0" w:color="auto"/>
              </w:divBdr>
              <w:divsChild>
                <w:div w:id="536236885">
                  <w:marLeft w:val="0"/>
                  <w:marRight w:val="0"/>
                  <w:marTop w:val="0"/>
                  <w:marBottom w:val="0"/>
                  <w:divBdr>
                    <w:top w:val="none" w:sz="0" w:space="0" w:color="auto"/>
                    <w:left w:val="none" w:sz="0" w:space="0" w:color="auto"/>
                    <w:bottom w:val="none" w:sz="0" w:space="0" w:color="auto"/>
                    <w:right w:val="none" w:sz="0" w:space="0" w:color="auto"/>
                  </w:divBdr>
                </w:div>
                <w:div w:id="1502310345">
                  <w:marLeft w:val="0"/>
                  <w:marRight w:val="0"/>
                  <w:marTop w:val="0"/>
                  <w:marBottom w:val="0"/>
                  <w:divBdr>
                    <w:top w:val="none" w:sz="0" w:space="0" w:color="auto"/>
                    <w:left w:val="none" w:sz="0" w:space="0" w:color="auto"/>
                    <w:bottom w:val="none" w:sz="0" w:space="0" w:color="auto"/>
                    <w:right w:val="none" w:sz="0" w:space="0" w:color="auto"/>
                  </w:divBdr>
                  <w:divsChild>
                    <w:div w:id="19701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955342">
      <w:bodyDiv w:val="1"/>
      <w:marLeft w:val="0"/>
      <w:marRight w:val="0"/>
      <w:marTop w:val="0"/>
      <w:marBottom w:val="0"/>
      <w:divBdr>
        <w:top w:val="none" w:sz="0" w:space="0" w:color="auto"/>
        <w:left w:val="none" w:sz="0" w:space="0" w:color="auto"/>
        <w:bottom w:val="none" w:sz="0" w:space="0" w:color="auto"/>
        <w:right w:val="none" w:sz="0" w:space="0" w:color="auto"/>
      </w:divBdr>
    </w:div>
    <w:div w:id="414403056">
      <w:bodyDiv w:val="1"/>
      <w:marLeft w:val="0"/>
      <w:marRight w:val="0"/>
      <w:marTop w:val="0"/>
      <w:marBottom w:val="0"/>
      <w:divBdr>
        <w:top w:val="none" w:sz="0" w:space="0" w:color="auto"/>
        <w:left w:val="none" w:sz="0" w:space="0" w:color="auto"/>
        <w:bottom w:val="none" w:sz="0" w:space="0" w:color="auto"/>
        <w:right w:val="none" w:sz="0" w:space="0" w:color="auto"/>
      </w:divBdr>
    </w:div>
    <w:div w:id="521014700">
      <w:bodyDiv w:val="1"/>
      <w:marLeft w:val="0"/>
      <w:marRight w:val="0"/>
      <w:marTop w:val="0"/>
      <w:marBottom w:val="0"/>
      <w:divBdr>
        <w:top w:val="none" w:sz="0" w:space="0" w:color="auto"/>
        <w:left w:val="none" w:sz="0" w:space="0" w:color="auto"/>
        <w:bottom w:val="none" w:sz="0" w:space="0" w:color="auto"/>
        <w:right w:val="none" w:sz="0" w:space="0" w:color="auto"/>
      </w:divBdr>
      <w:divsChild>
        <w:div w:id="1353995087">
          <w:marLeft w:val="403"/>
          <w:marRight w:val="0"/>
          <w:marTop w:val="86"/>
          <w:marBottom w:val="160"/>
          <w:divBdr>
            <w:top w:val="none" w:sz="0" w:space="0" w:color="auto"/>
            <w:left w:val="none" w:sz="0" w:space="0" w:color="auto"/>
            <w:bottom w:val="none" w:sz="0" w:space="0" w:color="auto"/>
            <w:right w:val="none" w:sz="0" w:space="0" w:color="auto"/>
          </w:divBdr>
        </w:div>
      </w:divsChild>
    </w:div>
    <w:div w:id="533495715">
      <w:bodyDiv w:val="1"/>
      <w:marLeft w:val="0"/>
      <w:marRight w:val="0"/>
      <w:marTop w:val="0"/>
      <w:marBottom w:val="0"/>
      <w:divBdr>
        <w:top w:val="none" w:sz="0" w:space="0" w:color="auto"/>
        <w:left w:val="none" w:sz="0" w:space="0" w:color="auto"/>
        <w:bottom w:val="none" w:sz="0" w:space="0" w:color="auto"/>
        <w:right w:val="none" w:sz="0" w:space="0" w:color="auto"/>
      </w:divBdr>
    </w:div>
    <w:div w:id="574822473">
      <w:bodyDiv w:val="1"/>
      <w:marLeft w:val="0"/>
      <w:marRight w:val="0"/>
      <w:marTop w:val="0"/>
      <w:marBottom w:val="0"/>
      <w:divBdr>
        <w:top w:val="none" w:sz="0" w:space="0" w:color="auto"/>
        <w:left w:val="none" w:sz="0" w:space="0" w:color="auto"/>
        <w:bottom w:val="none" w:sz="0" w:space="0" w:color="auto"/>
        <w:right w:val="none" w:sz="0" w:space="0" w:color="auto"/>
      </w:divBdr>
    </w:div>
    <w:div w:id="577204553">
      <w:bodyDiv w:val="1"/>
      <w:marLeft w:val="0"/>
      <w:marRight w:val="0"/>
      <w:marTop w:val="0"/>
      <w:marBottom w:val="0"/>
      <w:divBdr>
        <w:top w:val="none" w:sz="0" w:space="0" w:color="auto"/>
        <w:left w:val="none" w:sz="0" w:space="0" w:color="auto"/>
        <w:bottom w:val="none" w:sz="0" w:space="0" w:color="auto"/>
        <w:right w:val="none" w:sz="0" w:space="0" w:color="auto"/>
      </w:divBdr>
      <w:divsChild>
        <w:div w:id="1940526219">
          <w:marLeft w:val="0"/>
          <w:marRight w:val="0"/>
          <w:marTop w:val="0"/>
          <w:marBottom w:val="0"/>
          <w:divBdr>
            <w:top w:val="none" w:sz="0" w:space="0" w:color="auto"/>
            <w:left w:val="none" w:sz="0" w:space="0" w:color="auto"/>
            <w:bottom w:val="none" w:sz="0" w:space="0" w:color="auto"/>
            <w:right w:val="none" w:sz="0" w:space="0" w:color="auto"/>
          </w:divBdr>
        </w:div>
        <w:div w:id="477916214">
          <w:marLeft w:val="0"/>
          <w:marRight w:val="0"/>
          <w:marTop w:val="0"/>
          <w:marBottom w:val="0"/>
          <w:divBdr>
            <w:top w:val="none" w:sz="0" w:space="0" w:color="auto"/>
            <w:left w:val="none" w:sz="0" w:space="0" w:color="auto"/>
            <w:bottom w:val="none" w:sz="0" w:space="0" w:color="auto"/>
            <w:right w:val="none" w:sz="0" w:space="0" w:color="auto"/>
          </w:divBdr>
        </w:div>
        <w:div w:id="1962373562">
          <w:marLeft w:val="0"/>
          <w:marRight w:val="0"/>
          <w:marTop w:val="0"/>
          <w:marBottom w:val="0"/>
          <w:divBdr>
            <w:top w:val="none" w:sz="0" w:space="0" w:color="auto"/>
            <w:left w:val="none" w:sz="0" w:space="0" w:color="auto"/>
            <w:bottom w:val="none" w:sz="0" w:space="0" w:color="auto"/>
            <w:right w:val="none" w:sz="0" w:space="0" w:color="auto"/>
          </w:divBdr>
        </w:div>
        <w:div w:id="93483337">
          <w:marLeft w:val="0"/>
          <w:marRight w:val="0"/>
          <w:marTop w:val="0"/>
          <w:marBottom w:val="0"/>
          <w:divBdr>
            <w:top w:val="none" w:sz="0" w:space="0" w:color="auto"/>
            <w:left w:val="none" w:sz="0" w:space="0" w:color="auto"/>
            <w:bottom w:val="none" w:sz="0" w:space="0" w:color="auto"/>
            <w:right w:val="none" w:sz="0" w:space="0" w:color="auto"/>
          </w:divBdr>
        </w:div>
        <w:div w:id="979923831">
          <w:marLeft w:val="0"/>
          <w:marRight w:val="0"/>
          <w:marTop w:val="0"/>
          <w:marBottom w:val="0"/>
          <w:divBdr>
            <w:top w:val="none" w:sz="0" w:space="0" w:color="auto"/>
            <w:left w:val="none" w:sz="0" w:space="0" w:color="auto"/>
            <w:bottom w:val="none" w:sz="0" w:space="0" w:color="auto"/>
            <w:right w:val="none" w:sz="0" w:space="0" w:color="auto"/>
          </w:divBdr>
        </w:div>
        <w:div w:id="1396195787">
          <w:marLeft w:val="0"/>
          <w:marRight w:val="0"/>
          <w:marTop w:val="0"/>
          <w:marBottom w:val="0"/>
          <w:divBdr>
            <w:top w:val="none" w:sz="0" w:space="0" w:color="auto"/>
            <w:left w:val="none" w:sz="0" w:space="0" w:color="auto"/>
            <w:bottom w:val="none" w:sz="0" w:space="0" w:color="auto"/>
            <w:right w:val="none" w:sz="0" w:space="0" w:color="auto"/>
          </w:divBdr>
        </w:div>
        <w:div w:id="399327878">
          <w:marLeft w:val="0"/>
          <w:marRight w:val="0"/>
          <w:marTop w:val="0"/>
          <w:marBottom w:val="0"/>
          <w:divBdr>
            <w:top w:val="none" w:sz="0" w:space="0" w:color="auto"/>
            <w:left w:val="none" w:sz="0" w:space="0" w:color="auto"/>
            <w:bottom w:val="none" w:sz="0" w:space="0" w:color="auto"/>
            <w:right w:val="none" w:sz="0" w:space="0" w:color="auto"/>
          </w:divBdr>
        </w:div>
        <w:div w:id="937952676">
          <w:marLeft w:val="0"/>
          <w:marRight w:val="0"/>
          <w:marTop w:val="0"/>
          <w:marBottom w:val="0"/>
          <w:divBdr>
            <w:top w:val="none" w:sz="0" w:space="0" w:color="auto"/>
            <w:left w:val="none" w:sz="0" w:space="0" w:color="auto"/>
            <w:bottom w:val="none" w:sz="0" w:space="0" w:color="auto"/>
            <w:right w:val="none" w:sz="0" w:space="0" w:color="auto"/>
          </w:divBdr>
        </w:div>
        <w:div w:id="2078360039">
          <w:marLeft w:val="0"/>
          <w:marRight w:val="0"/>
          <w:marTop w:val="0"/>
          <w:marBottom w:val="0"/>
          <w:divBdr>
            <w:top w:val="none" w:sz="0" w:space="0" w:color="auto"/>
            <w:left w:val="none" w:sz="0" w:space="0" w:color="auto"/>
            <w:bottom w:val="none" w:sz="0" w:space="0" w:color="auto"/>
            <w:right w:val="none" w:sz="0" w:space="0" w:color="auto"/>
          </w:divBdr>
        </w:div>
        <w:div w:id="1641032864">
          <w:marLeft w:val="0"/>
          <w:marRight w:val="0"/>
          <w:marTop w:val="0"/>
          <w:marBottom w:val="0"/>
          <w:divBdr>
            <w:top w:val="none" w:sz="0" w:space="0" w:color="auto"/>
            <w:left w:val="none" w:sz="0" w:space="0" w:color="auto"/>
            <w:bottom w:val="none" w:sz="0" w:space="0" w:color="auto"/>
            <w:right w:val="none" w:sz="0" w:space="0" w:color="auto"/>
          </w:divBdr>
        </w:div>
        <w:div w:id="159393251">
          <w:marLeft w:val="0"/>
          <w:marRight w:val="0"/>
          <w:marTop w:val="0"/>
          <w:marBottom w:val="0"/>
          <w:divBdr>
            <w:top w:val="none" w:sz="0" w:space="0" w:color="auto"/>
            <w:left w:val="none" w:sz="0" w:space="0" w:color="auto"/>
            <w:bottom w:val="none" w:sz="0" w:space="0" w:color="auto"/>
            <w:right w:val="none" w:sz="0" w:space="0" w:color="auto"/>
          </w:divBdr>
        </w:div>
        <w:div w:id="369575905">
          <w:marLeft w:val="0"/>
          <w:marRight w:val="0"/>
          <w:marTop w:val="0"/>
          <w:marBottom w:val="0"/>
          <w:divBdr>
            <w:top w:val="none" w:sz="0" w:space="0" w:color="auto"/>
            <w:left w:val="none" w:sz="0" w:space="0" w:color="auto"/>
            <w:bottom w:val="none" w:sz="0" w:space="0" w:color="auto"/>
            <w:right w:val="none" w:sz="0" w:space="0" w:color="auto"/>
          </w:divBdr>
        </w:div>
        <w:div w:id="783503567">
          <w:marLeft w:val="0"/>
          <w:marRight w:val="0"/>
          <w:marTop w:val="0"/>
          <w:marBottom w:val="0"/>
          <w:divBdr>
            <w:top w:val="none" w:sz="0" w:space="0" w:color="auto"/>
            <w:left w:val="none" w:sz="0" w:space="0" w:color="auto"/>
            <w:bottom w:val="none" w:sz="0" w:space="0" w:color="auto"/>
            <w:right w:val="none" w:sz="0" w:space="0" w:color="auto"/>
          </w:divBdr>
        </w:div>
        <w:div w:id="981080090">
          <w:marLeft w:val="0"/>
          <w:marRight w:val="0"/>
          <w:marTop w:val="0"/>
          <w:marBottom w:val="0"/>
          <w:divBdr>
            <w:top w:val="none" w:sz="0" w:space="0" w:color="auto"/>
            <w:left w:val="none" w:sz="0" w:space="0" w:color="auto"/>
            <w:bottom w:val="none" w:sz="0" w:space="0" w:color="auto"/>
            <w:right w:val="none" w:sz="0" w:space="0" w:color="auto"/>
          </w:divBdr>
        </w:div>
        <w:div w:id="719062517">
          <w:marLeft w:val="0"/>
          <w:marRight w:val="0"/>
          <w:marTop w:val="0"/>
          <w:marBottom w:val="0"/>
          <w:divBdr>
            <w:top w:val="none" w:sz="0" w:space="0" w:color="auto"/>
            <w:left w:val="none" w:sz="0" w:space="0" w:color="auto"/>
            <w:bottom w:val="none" w:sz="0" w:space="0" w:color="auto"/>
            <w:right w:val="none" w:sz="0" w:space="0" w:color="auto"/>
          </w:divBdr>
        </w:div>
        <w:div w:id="497188378">
          <w:marLeft w:val="0"/>
          <w:marRight w:val="0"/>
          <w:marTop w:val="0"/>
          <w:marBottom w:val="0"/>
          <w:divBdr>
            <w:top w:val="none" w:sz="0" w:space="0" w:color="auto"/>
            <w:left w:val="none" w:sz="0" w:space="0" w:color="auto"/>
            <w:bottom w:val="none" w:sz="0" w:space="0" w:color="auto"/>
            <w:right w:val="none" w:sz="0" w:space="0" w:color="auto"/>
          </w:divBdr>
        </w:div>
        <w:div w:id="1298879228">
          <w:marLeft w:val="0"/>
          <w:marRight w:val="0"/>
          <w:marTop w:val="0"/>
          <w:marBottom w:val="0"/>
          <w:divBdr>
            <w:top w:val="none" w:sz="0" w:space="0" w:color="auto"/>
            <w:left w:val="none" w:sz="0" w:space="0" w:color="auto"/>
            <w:bottom w:val="none" w:sz="0" w:space="0" w:color="auto"/>
            <w:right w:val="none" w:sz="0" w:space="0" w:color="auto"/>
          </w:divBdr>
        </w:div>
        <w:div w:id="820846825">
          <w:marLeft w:val="0"/>
          <w:marRight w:val="0"/>
          <w:marTop w:val="0"/>
          <w:marBottom w:val="0"/>
          <w:divBdr>
            <w:top w:val="none" w:sz="0" w:space="0" w:color="auto"/>
            <w:left w:val="none" w:sz="0" w:space="0" w:color="auto"/>
            <w:bottom w:val="none" w:sz="0" w:space="0" w:color="auto"/>
            <w:right w:val="none" w:sz="0" w:space="0" w:color="auto"/>
          </w:divBdr>
        </w:div>
        <w:div w:id="385764545">
          <w:marLeft w:val="0"/>
          <w:marRight w:val="0"/>
          <w:marTop w:val="0"/>
          <w:marBottom w:val="0"/>
          <w:divBdr>
            <w:top w:val="none" w:sz="0" w:space="0" w:color="auto"/>
            <w:left w:val="none" w:sz="0" w:space="0" w:color="auto"/>
            <w:bottom w:val="none" w:sz="0" w:space="0" w:color="auto"/>
            <w:right w:val="none" w:sz="0" w:space="0" w:color="auto"/>
          </w:divBdr>
        </w:div>
        <w:div w:id="615799041">
          <w:marLeft w:val="0"/>
          <w:marRight w:val="0"/>
          <w:marTop w:val="0"/>
          <w:marBottom w:val="0"/>
          <w:divBdr>
            <w:top w:val="none" w:sz="0" w:space="0" w:color="auto"/>
            <w:left w:val="none" w:sz="0" w:space="0" w:color="auto"/>
            <w:bottom w:val="none" w:sz="0" w:space="0" w:color="auto"/>
            <w:right w:val="none" w:sz="0" w:space="0" w:color="auto"/>
          </w:divBdr>
        </w:div>
        <w:div w:id="704788841">
          <w:marLeft w:val="0"/>
          <w:marRight w:val="0"/>
          <w:marTop w:val="0"/>
          <w:marBottom w:val="0"/>
          <w:divBdr>
            <w:top w:val="none" w:sz="0" w:space="0" w:color="auto"/>
            <w:left w:val="none" w:sz="0" w:space="0" w:color="auto"/>
            <w:bottom w:val="none" w:sz="0" w:space="0" w:color="auto"/>
            <w:right w:val="none" w:sz="0" w:space="0" w:color="auto"/>
          </w:divBdr>
        </w:div>
        <w:div w:id="328142987">
          <w:marLeft w:val="0"/>
          <w:marRight w:val="0"/>
          <w:marTop w:val="0"/>
          <w:marBottom w:val="0"/>
          <w:divBdr>
            <w:top w:val="none" w:sz="0" w:space="0" w:color="auto"/>
            <w:left w:val="none" w:sz="0" w:space="0" w:color="auto"/>
            <w:bottom w:val="none" w:sz="0" w:space="0" w:color="auto"/>
            <w:right w:val="none" w:sz="0" w:space="0" w:color="auto"/>
          </w:divBdr>
        </w:div>
        <w:div w:id="598022519">
          <w:marLeft w:val="0"/>
          <w:marRight w:val="0"/>
          <w:marTop w:val="0"/>
          <w:marBottom w:val="0"/>
          <w:divBdr>
            <w:top w:val="none" w:sz="0" w:space="0" w:color="auto"/>
            <w:left w:val="none" w:sz="0" w:space="0" w:color="auto"/>
            <w:bottom w:val="none" w:sz="0" w:space="0" w:color="auto"/>
            <w:right w:val="none" w:sz="0" w:space="0" w:color="auto"/>
          </w:divBdr>
        </w:div>
        <w:div w:id="195586146">
          <w:marLeft w:val="0"/>
          <w:marRight w:val="0"/>
          <w:marTop w:val="0"/>
          <w:marBottom w:val="0"/>
          <w:divBdr>
            <w:top w:val="none" w:sz="0" w:space="0" w:color="auto"/>
            <w:left w:val="none" w:sz="0" w:space="0" w:color="auto"/>
            <w:bottom w:val="none" w:sz="0" w:space="0" w:color="auto"/>
            <w:right w:val="none" w:sz="0" w:space="0" w:color="auto"/>
          </w:divBdr>
        </w:div>
        <w:div w:id="580143761">
          <w:marLeft w:val="0"/>
          <w:marRight w:val="0"/>
          <w:marTop w:val="0"/>
          <w:marBottom w:val="0"/>
          <w:divBdr>
            <w:top w:val="none" w:sz="0" w:space="0" w:color="auto"/>
            <w:left w:val="none" w:sz="0" w:space="0" w:color="auto"/>
            <w:bottom w:val="none" w:sz="0" w:space="0" w:color="auto"/>
            <w:right w:val="none" w:sz="0" w:space="0" w:color="auto"/>
          </w:divBdr>
        </w:div>
        <w:div w:id="816847121">
          <w:marLeft w:val="0"/>
          <w:marRight w:val="0"/>
          <w:marTop w:val="0"/>
          <w:marBottom w:val="0"/>
          <w:divBdr>
            <w:top w:val="none" w:sz="0" w:space="0" w:color="auto"/>
            <w:left w:val="none" w:sz="0" w:space="0" w:color="auto"/>
            <w:bottom w:val="none" w:sz="0" w:space="0" w:color="auto"/>
            <w:right w:val="none" w:sz="0" w:space="0" w:color="auto"/>
          </w:divBdr>
        </w:div>
        <w:div w:id="629670476">
          <w:marLeft w:val="0"/>
          <w:marRight w:val="0"/>
          <w:marTop w:val="0"/>
          <w:marBottom w:val="0"/>
          <w:divBdr>
            <w:top w:val="none" w:sz="0" w:space="0" w:color="auto"/>
            <w:left w:val="none" w:sz="0" w:space="0" w:color="auto"/>
            <w:bottom w:val="none" w:sz="0" w:space="0" w:color="auto"/>
            <w:right w:val="none" w:sz="0" w:space="0" w:color="auto"/>
          </w:divBdr>
        </w:div>
        <w:div w:id="360516361">
          <w:marLeft w:val="0"/>
          <w:marRight w:val="0"/>
          <w:marTop w:val="0"/>
          <w:marBottom w:val="0"/>
          <w:divBdr>
            <w:top w:val="none" w:sz="0" w:space="0" w:color="auto"/>
            <w:left w:val="none" w:sz="0" w:space="0" w:color="auto"/>
            <w:bottom w:val="none" w:sz="0" w:space="0" w:color="auto"/>
            <w:right w:val="none" w:sz="0" w:space="0" w:color="auto"/>
          </w:divBdr>
        </w:div>
        <w:div w:id="1753893317">
          <w:marLeft w:val="0"/>
          <w:marRight w:val="0"/>
          <w:marTop w:val="0"/>
          <w:marBottom w:val="0"/>
          <w:divBdr>
            <w:top w:val="none" w:sz="0" w:space="0" w:color="auto"/>
            <w:left w:val="none" w:sz="0" w:space="0" w:color="auto"/>
            <w:bottom w:val="none" w:sz="0" w:space="0" w:color="auto"/>
            <w:right w:val="none" w:sz="0" w:space="0" w:color="auto"/>
          </w:divBdr>
        </w:div>
        <w:div w:id="833253943">
          <w:marLeft w:val="0"/>
          <w:marRight w:val="0"/>
          <w:marTop w:val="0"/>
          <w:marBottom w:val="0"/>
          <w:divBdr>
            <w:top w:val="none" w:sz="0" w:space="0" w:color="auto"/>
            <w:left w:val="none" w:sz="0" w:space="0" w:color="auto"/>
            <w:bottom w:val="none" w:sz="0" w:space="0" w:color="auto"/>
            <w:right w:val="none" w:sz="0" w:space="0" w:color="auto"/>
          </w:divBdr>
        </w:div>
        <w:div w:id="1224411168">
          <w:marLeft w:val="0"/>
          <w:marRight w:val="0"/>
          <w:marTop w:val="0"/>
          <w:marBottom w:val="0"/>
          <w:divBdr>
            <w:top w:val="none" w:sz="0" w:space="0" w:color="auto"/>
            <w:left w:val="none" w:sz="0" w:space="0" w:color="auto"/>
            <w:bottom w:val="none" w:sz="0" w:space="0" w:color="auto"/>
            <w:right w:val="none" w:sz="0" w:space="0" w:color="auto"/>
          </w:divBdr>
        </w:div>
        <w:div w:id="758524058">
          <w:marLeft w:val="0"/>
          <w:marRight w:val="0"/>
          <w:marTop w:val="0"/>
          <w:marBottom w:val="0"/>
          <w:divBdr>
            <w:top w:val="none" w:sz="0" w:space="0" w:color="auto"/>
            <w:left w:val="none" w:sz="0" w:space="0" w:color="auto"/>
            <w:bottom w:val="none" w:sz="0" w:space="0" w:color="auto"/>
            <w:right w:val="none" w:sz="0" w:space="0" w:color="auto"/>
          </w:divBdr>
        </w:div>
        <w:div w:id="947085982">
          <w:marLeft w:val="0"/>
          <w:marRight w:val="0"/>
          <w:marTop w:val="0"/>
          <w:marBottom w:val="0"/>
          <w:divBdr>
            <w:top w:val="none" w:sz="0" w:space="0" w:color="auto"/>
            <w:left w:val="none" w:sz="0" w:space="0" w:color="auto"/>
            <w:bottom w:val="none" w:sz="0" w:space="0" w:color="auto"/>
            <w:right w:val="none" w:sz="0" w:space="0" w:color="auto"/>
          </w:divBdr>
        </w:div>
        <w:div w:id="1708022151">
          <w:marLeft w:val="0"/>
          <w:marRight w:val="0"/>
          <w:marTop w:val="0"/>
          <w:marBottom w:val="0"/>
          <w:divBdr>
            <w:top w:val="none" w:sz="0" w:space="0" w:color="auto"/>
            <w:left w:val="none" w:sz="0" w:space="0" w:color="auto"/>
            <w:bottom w:val="none" w:sz="0" w:space="0" w:color="auto"/>
            <w:right w:val="none" w:sz="0" w:space="0" w:color="auto"/>
          </w:divBdr>
        </w:div>
        <w:div w:id="1050808854">
          <w:marLeft w:val="0"/>
          <w:marRight w:val="0"/>
          <w:marTop w:val="0"/>
          <w:marBottom w:val="0"/>
          <w:divBdr>
            <w:top w:val="none" w:sz="0" w:space="0" w:color="auto"/>
            <w:left w:val="none" w:sz="0" w:space="0" w:color="auto"/>
            <w:bottom w:val="none" w:sz="0" w:space="0" w:color="auto"/>
            <w:right w:val="none" w:sz="0" w:space="0" w:color="auto"/>
          </w:divBdr>
        </w:div>
        <w:div w:id="1678582268">
          <w:marLeft w:val="0"/>
          <w:marRight w:val="0"/>
          <w:marTop w:val="0"/>
          <w:marBottom w:val="0"/>
          <w:divBdr>
            <w:top w:val="none" w:sz="0" w:space="0" w:color="auto"/>
            <w:left w:val="none" w:sz="0" w:space="0" w:color="auto"/>
            <w:bottom w:val="none" w:sz="0" w:space="0" w:color="auto"/>
            <w:right w:val="none" w:sz="0" w:space="0" w:color="auto"/>
          </w:divBdr>
        </w:div>
        <w:div w:id="1221014522">
          <w:marLeft w:val="0"/>
          <w:marRight w:val="0"/>
          <w:marTop w:val="0"/>
          <w:marBottom w:val="0"/>
          <w:divBdr>
            <w:top w:val="none" w:sz="0" w:space="0" w:color="auto"/>
            <w:left w:val="none" w:sz="0" w:space="0" w:color="auto"/>
            <w:bottom w:val="none" w:sz="0" w:space="0" w:color="auto"/>
            <w:right w:val="none" w:sz="0" w:space="0" w:color="auto"/>
          </w:divBdr>
        </w:div>
        <w:div w:id="388380812">
          <w:marLeft w:val="0"/>
          <w:marRight w:val="0"/>
          <w:marTop w:val="0"/>
          <w:marBottom w:val="0"/>
          <w:divBdr>
            <w:top w:val="none" w:sz="0" w:space="0" w:color="auto"/>
            <w:left w:val="none" w:sz="0" w:space="0" w:color="auto"/>
            <w:bottom w:val="none" w:sz="0" w:space="0" w:color="auto"/>
            <w:right w:val="none" w:sz="0" w:space="0" w:color="auto"/>
          </w:divBdr>
        </w:div>
        <w:div w:id="1619288374">
          <w:marLeft w:val="0"/>
          <w:marRight w:val="0"/>
          <w:marTop w:val="0"/>
          <w:marBottom w:val="0"/>
          <w:divBdr>
            <w:top w:val="none" w:sz="0" w:space="0" w:color="auto"/>
            <w:left w:val="none" w:sz="0" w:space="0" w:color="auto"/>
            <w:bottom w:val="none" w:sz="0" w:space="0" w:color="auto"/>
            <w:right w:val="none" w:sz="0" w:space="0" w:color="auto"/>
          </w:divBdr>
        </w:div>
        <w:div w:id="1916360633">
          <w:marLeft w:val="0"/>
          <w:marRight w:val="0"/>
          <w:marTop w:val="0"/>
          <w:marBottom w:val="0"/>
          <w:divBdr>
            <w:top w:val="none" w:sz="0" w:space="0" w:color="auto"/>
            <w:left w:val="none" w:sz="0" w:space="0" w:color="auto"/>
            <w:bottom w:val="none" w:sz="0" w:space="0" w:color="auto"/>
            <w:right w:val="none" w:sz="0" w:space="0" w:color="auto"/>
          </w:divBdr>
        </w:div>
        <w:div w:id="1672950556">
          <w:marLeft w:val="0"/>
          <w:marRight w:val="0"/>
          <w:marTop w:val="0"/>
          <w:marBottom w:val="0"/>
          <w:divBdr>
            <w:top w:val="none" w:sz="0" w:space="0" w:color="auto"/>
            <w:left w:val="none" w:sz="0" w:space="0" w:color="auto"/>
            <w:bottom w:val="none" w:sz="0" w:space="0" w:color="auto"/>
            <w:right w:val="none" w:sz="0" w:space="0" w:color="auto"/>
          </w:divBdr>
        </w:div>
        <w:div w:id="1614676233">
          <w:marLeft w:val="0"/>
          <w:marRight w:val="0"/>
          <w:marTop w:val="0"/>
          <w:marBottom w:val="0"/>
          <w:divBdr>
            <w:top w:val="none" w:sz="0" w:space="0" w:color="auto"/>
            <w:left w:val="none" w:sz="0" w:space="0" w:color="auto"/>
            <w:bottom w:val="none" w:sz="0" w:space="0" w:color="auto"/>
            <w:right w:val="none" w:sz="0" w:space="0" w:color="auto"/>
          </w:divBdr>
        </w:div>
        <w:div w:id="1074745530">
          <w:marLeft w:val="0"/>
          <w:marRight w:val="0"/>
          <w:marTop w:val="0"/>
          <w:marBottom w:val="0"/>
          <w:divBdr>
            <w:top w:val="none" w:sz="0" w:space="0" w:color="auto"/>
            <w:left w:val="none" w:sz="0" w:space="0" w:color="auto"/>
            <w:bottom w:val="none" w:sz="0" w:space="0" w:color="auto"/>
            <w:right w:val="none" w:sz="0" w:space="0" w:color="auto"/>
          </w:divBdr>
        </w:div>
        <w:div w:id="561991582">
          <w:marLeft w:val="0"/>
          <w:marRight w:val="0"/>
          <w:marTop w:val="0"/>
          <w:marBottom w:val="0"/>
          <w:divBdr>
            <w:top w:val="none" w:sz="0" w:space="0" w:color="auto"/>
            <w:left w:val="none" w:sz="0" w:space="0" w:color="auto"/>
            <w:bottom w:val="none" w:sz="0" w:space="0" w:color="auto"/>
            <w:right w:val="none" w:sz="0" w:space="0" w:color="auto"/>
          </w:divBdr>
        </w:div>
        <w:div w:id="2023049381">
          <w:marLeft w:val="0"/>
          <w:marRight w:val="0"/>
          <w:marTop w:val="0"/>
          <w:marBottom w:val="0"/>
          <w:divBdr>
            <w:top w:val="none" w:sz="0" w:space="0" w:color="auto"/>
            <w:left w:val="none" w:sz="0" w:space="0" w:color="auto"/>
            <w:bottom w:val="none" w:sz="0" w:space="0" w:color="auto"/>
            <w:right w:val="none" w:sz="0" w:space="0" w:color="auto"/>
          </w:divBdr>
        </w:div>
        <w:div w:id="60980500">
          <w:marLeft w:val="0"/>
          <w:marRight w:val="0"/>
          <w:marTop w:val="0"/>
          <w:marBottom w:val="0"/>
          <w:divBdr>
            <w:top w:val="none" w:sz="0" w:space="0" w:color="auto"/>
            <w:left w:val="none" w:sz="0" w:space="0" w:color="auto"/>
            <w:bottom w:val="none" w:sz="0" w:space="0" w:color="auto"/>
            <w:right w:val="none" w:sz="0" w:space="0" w:color="auto"/>
          </w:divBdr>
        </w:div>
        <w:div w:id="366414297">
          <w:marLeft w:val="0"/>
          <w:marRight w:val="0"/>
          <w:marTop w:val="0"/>
          <w:marBottom w:val="0"/>
          <w:divBdr>
            <w:top w:val="none" w:sz="0" w:space="0" w:color="auto"/>
            <w:left w:val="none" w:sz="0" w:space="0" w:color="auto"/>
            <w:bottom w:val="none" w:sz="0" w:space="0" w:color="auto"/>
            <w:right w:val="none" w:sz="0" w:space="0" w:color="auto"/>
          </w:divBdr>
        </w:div>
        <w:div w:id="1671525480">
          <w:marLeft w:val="0"/>
          <w:marRight w:val="0"/>
          <w:marTop w:val="0"/>
          <w:marBottom w:val="0"/>
          <w:divBdr>
            <w:top w:val="none" w:sz="0" w:space="0" w:color="auto"/>
            <w:left w:val="none" w:sz="0" w:space="0" w:color="auto"/>
            <w:bottom w:val="none" w:sz="0" w:space="0" w:color="auto"/>
            <w:right w:val="none" w:sz="0" w:space="0" w:color="auto"/>
          </w:divBdr>
        </w:div>
        <w:div w:id="1950164241">
          <w:marLeft w:val="0"/>
          <w:marRight w:val="0"/>
          <w:marTop w:val="0"/>
          <w:marBottom w:val="0"/>
          <w:divBdr>
            <w:top w:val="none" w:sz="0" w:space="0" w:color="auto"/>
            <w:left w:val="none" w:sz="0" w:space="0" w:color="auto"/>
            <w:bottom w:val="none" w:sz="0" w:space="0" w:color="auto"/>
            <w:right w:val="none" w:sz="0" w:space="0" w:color="auto"/>
          </w:divBdr>
        </w:div>
        <w:div w:id="99229412">
          <w:marLeft w:val="0"/>
          <w:marRight w:val="0"/>
          <w:marTop w:val="0"/>
          <w:marBottom w:val="0"/>
          <w:divBdr>
            <w:top w:val="none" w:sz="0" w:space="0" w:color="auto"/>
            <w:left w:val="none" w:sz="0" w:space="0" w:color="auto"/>
            <w:bottom w:val="none" w:sz="0" w:space="0" w:color="auto"/>
            <w:right w:val="none" w:sz="0" w:space="0" w:color="auto"/>
          </w:divBdr>
        </w:div>
        <w:div w:id="772671646">
          <w:marLeft w:val="0"/>
          <w:marRight w:val="0"/>
          <w:marTop w:val="0"/>
          <w:marBottom w:val="0"/>
          <w:divBdr>
            <w:top w:val="none" w:sz="0" w:space="0" w:color="auto"/>
            <w:left w:val="none" w:sz="0" w:space="0" w:color="auto"/>
            <w:bottom w:val="none" w:sz="0" w:space="0" w:color="auto"/>
            <w:right w:val="none" w:sz="0" w:space="0" w:color="auto"/>
          </w:divBdr>
        </w:div>
        <w:div w:id="241456834">
          <w:marLeft w:val="0"/>
          <w:marRight w:val="0"/>
          <w:marTop w:val="0"/>
          <w:marBottom w:val="0"/>
          <w:divBdr>
            <w:top w:val="none" w:sz="0" w:space="0" w:color="auto"/>
            <w:left w:val="none" w:sz="0" w:space="0" w:color="auto"/>
            <w:bottom w:val="none" w:sz="0" w:space="0" w:color="auto"/>
            <w:right w:val="none" w:sz="0" w:space="0" w:color="auto"/>
          </w:divBdr>
        </w:div>
        <w:div w:id="1613707064">
          <w:marLeft w:val="0"/>
          <w:marRight w:val="0"/>
          <w:marTop w:val="0"/>
          <w:marBottom w:val="0"/>
          <w:divBdr>
            <w:top w:val="none" w:sz="0" w:space="0" w:color="auto"/>
            <w:left w:val="none" w:sz="0" w:space="0" w:color="auto"/>
            <w:bottom w:val="none" w:sz="0" w:space="0" w:color="auto"/>
            <w:right w:val="none" w:sz="0" w:space="0" w:color="auto"/>
          </w:divBdr>
        </w:div>
        <w:div w:id="1695887486">
          <w:marLeft w:val="0"/>
          <w:marRight w:val="0"/>
          <w:marTop w:val="0"/>
          <w:marBottom w:val="0"/>
          <w:divBdr>
            <w:top w:val="none" w:sz="0" w:space="0" w:color="auto"/>
            <w:left w:val="none" w:sz="0" w:space="0" w:color="auto"/>
            <w:bottom w:val="none" w:sz="0" w:space="0" w:color="auto"/>
            <w:right w:val="none" w:sz="0" w:space="0" w:color="auto"/>
          </w:divBdr>
        </w:div>
        <w:div w:id="2029940942">
          <w:marLeft w:val="0"/>
          <w:marRight w:val="0"/>
          <w:marTop w:val="0"/>
          <w:marBottom w:val="0"/>
          <w:divBdr>
            <w:top w:val="none" w:sz="0" w:space="0" w:color="auto"/>
            <w:left w:val="none" w:sz="0" w:space="0" w:color="auto"/>
            <w:bottom w:val="none" w:sz="0" w:space="0" w:color="auto"/>
            <w:right w:val="none" w:sz="0" w:space="0" w:color="auto"/>
          </w:divBdr>
        </w:div>
        <w:div w:id="922301714">
          <w:marLeft w:val="0"/>
          <w:marRight w:val="0"/>
          <w:marTop w:val="0"/>
          <w:marBottom w:val="0"/>
          <w:divBdr>
            <w:top w:val="none" w:sz="0" w:space="0" w:color="auto"/>
            <w:left w:val="none" w:sz="0" w:space="0" w:color="auto"/>
            <w:bottom w:val="none" w:sz="0" w:space="0" w:color="auto"/>
            <w:right w:val="none" w:sz="0" w:space="0" w:color="auto"/>
          </w:divBdr>
        </w:div>
        <w:div w:id="2114785153">
          <w:marLeft w:val="0"/>
          <w:marRight w:val="0"/>
          <w:marTop w:val="0"/>
          <w:marBottom w:val="0"/>
          <w:divBdr>
            <w:top w:val="none" w:sz="0" w:space="0" w:color="auto"/>
            <w:left w:val="none" w:sz="0" w:space="0" w:color="auto"/>
            <w:bottom w:val="none" w:sz="0" w:space="0" w:color="auto"/>
            <w:right w:val="none" w:sz="0" w:space="0" w:color="auto"/>
          </w:divBdr>
        </w:div>
        <w:div w:id="1604604142">
          <w:marLeft w:val="0"/>
          <w:marRight w:val="0"/>
          <w:marTop w:val="0"/>
          <w:marBottom w:val="0"/>
          <w:divBdr>
            <w:top w:val="none" w:sz="0" w:space="0" w:color="auto"/>
            <w:left w:val="none" w:sz="0" w:space="0" w:color="auto"/>
            <w:bottom w:val="none" w:sz="0" w:space="0" w:color="auto"/>
            <w:right w:val="none" w:sz="0" w:space="0" w:color="auto"/>
          </w:divBdr>
        </w:div>
        <w:div w:id="1652558343">
          <w:marLeft w:val="0"/>
          <w:marRight w:val="0"/>
          <w:marTop w:val="0"/>
          <w:marBottom w:val="0"/>
          <w:divBdr>
            <w:top w:val="none" w:sz="0" w:space="0" w:color="auto"/>
            <w:left w:val="none" w:sz="0" w:space="0" w:color="auto"/>
            <w:bottom w:val="none" w:sz="0" w:space="0" w:color="auto"/>
            <w:right w:val="none" w:sz="0" w:space="0" w:color="auto"/>
          </w:divBdr>
        </w:div>
        <w:div w:id="879049269">
          <w:marLeft w:val="0"/>
          <w:marRight w:val="0"/>
          <w:marTop w:val="0"/>
          <w:marBottom w:val="0"/>
          <w:divBdr>
            <w:top w:val="none" w:sz="0" w:space="0" w:color="auto"/>
            <w:left w:val="none" w:sz="0" w:space="0" w:color="auto"/>
            <w:bottom w:val="none" w:sz="0" w:space="0" w:color="auto"/>
            <w:right w:val="none" w:sz="0" w:space="0" w:color="auto"/>
          </w:divBdr>
        </w:div>
        <w:div w:id="340283577">
          <w:marLeft w:val="0"/>
          <w:marRight w:val="0"/>
          <w:marTop w:val="0"/>
          <w:marBottom w:val="0"/>
          <w:divBdr>
            <w:top w:val="none" w:sz="0" w:space="0" w:color="auto"/>
            <w:left w:val="none" w:sz="0" w:space="0" w:color="auto"/>
            <w:bottom w:val="none" w:sz="0" w:space="0" w:color="auto"/>
            <w:right w:val="none" w:sz="0" w:space="0" w:color="auto"/>
          </w:divBdr>
        </w:div>
        <w:div w:id="1514033631">
          <w:marLeft w:val="0"/>
          <w:marRight w:val="0"/>
          <w:marTop w:val="0"/>
          <w:marBottom w:val="0"/>
          <w:divBdr>
            <w:top w:val="none" w:sz="0" w:space="0" w:color="auto"/>
            <w:left w:val="none" w:sz="0" w:space="0" w:color="auto"/>
            <w:bottom w:val="none" w:sz="0" w:space="0" w:color="auto"/>
            <w:right w:val="none" w:sz="0" w:space="0" w:color="auto"/>
          </w:divBdr>
        </w:div>
        <w:div w:id="2053924164">
          <w:marLeft w:val="0"/>
          <w:marRight w:val="0"/>
          <w:marTop w:val="0"/>
          <w:marBottom w:val="0"/>
          <w:divBdr>
            <w:top w:val="none" w:sz="0" w:space="0" w:color="auto"/>
            <w:left w:val="none" w:sz="0" w:space="0" w:color="auto"/>
            <w:bottom w:val="none" w:sz="0" w:space="0" w:color="auto"/>
            <w:right w:val="none" w:sz="0" w:space="0" w:color="auto"/>
          </w:divBdr>
        </w:div>
        <w:div w:id="2127851001">
          <w:marLeft w:val="0"/>
          <w:marRight w:val="0"/>
          <w:marTop w:val="0"/>
          <w:marBottom w:val="0"/>
          <w:divBdr>
            <w:top w:val="none" w:sz="0" w:space="0" w:color="auto"/>
            <w:left w:val="none" w:sz="0" w:space="0" w:color="auto"/>
            <w:bottom w:val="none" w:sz="0" w:space="0" w:color="auto"/>
            <w:right w:val="none" w:sz="0" w:space="0" w:color="auto"/>
          </w:divBdr>
        </w:div>
        <w:div w:id="2142110830">
          <w:marLeft w:val="0"/>
          <w:marRight w:val="0"/>
          <w:marTop w:val="0"/>
          <w:marBottom w:val="0"/>
          <w:divBdr>
            <w:top w:val="none" w:sz="0" w:space="0" w:color="auto"/>
            <w:left w:val="none" w:sz="0" w:space="0" w:color="auto"/>
            <w:bottom w:val="none" w:sz="0" w:space="0" w:color="auto"/>
            <w:right w:val="none" w:sz="0" w:space="0" w:color="auto"/>
          </w:divBdr>
        </w:div>
        <w:div w:id="1779564746">
          <w:marLeft w:val="0"/>
          <w:marRight w:val="0"/>
          <w:marTop w:val="0"/>
          <w:marBottom w:val="0"/>
          <w:divBdr>
            <w:top w:val="none" w:sz="0" w:space="0" w:color="auto"/>
            <w:left w:val="none" w:sz="0" w:space="0" w:color="auto"/>
            <w:bottom w:val="none" w:sz="0" w:space="0" w:color="auto"/>
            <w:right w:val="none" w:sz="0" w:space="0" w:color="auto"/>
          </w:divBdr>
        </w:div>
        <w:div w:id="1114521126">
          <w:marLeft w:val="0"/>
          <w:marRight w:val="0"/>
          <w:marTop w:val="0"/>
          <w:marBottom w:val="0"/>
          <w:divBdr>
            <w:top w:val="none" w:sz="0" w:space="0" w:color="auto"/>
            <w:left w:val="none" w:sz="0" w:space="0" w:color="auto"/>
            <w:bottom w:val="none" w:sz="0" w:space="0" w:color="auto"/>
            <w:right w:val="none" w:sz="0" w:space="0" w:color="auto"/>
          </w:divBdr>
        </w:div>
        <w:div w:id="1520122249">
          <w:marLeft w:val="0"/>
          <w:marRight w:val="0"/>
          <w:marTop w:val="0"/>
          <w:marBottom w:val="0"/>
          <w:divBdr>
            <w:top w:val="none" w:sz="0" w:space="0" w:color="auto"/>
            <w:left w:val="none" w:sz="0" w:space="0" w:color="auto"/>
            <w:bottom w:val="none" w:sz="0" w:space="0" w:color="auto"/>
            <w:right w:val="none" w:sz="0" w:space="0" w:color="auto"/>
          </w:divBdr>
        </w:div>
        <w:div w:id="1380476649">
          <w:marLeft w:val="0"/>
          <w:marRight w:val="0"/>
          <w:marTop w:val="0"/>
          <w:marBottom w:val="0"/>
          <w:divBdr>
            <w:top w:val="none" w:sz="0" w:space="0" w:color="auto"/>
            <w:left w:val="none" w:sz="0" w:space="0" w:color="auto"/>
            <w:bottom w:val="none" w:sz="0" w:space="0" w:color="auto"/>
            <w:right w:val="none" w:sz="0" w:space="0" w:color="auto"/>
          </w:divBdr>
        </w:div>
        <w:div w:id="454712423">
          <w:marLeft w:val="0"/>
          <w:marRight w:val="0"/>
          <w:marTop w:val="0"/>
          <w:marBottom w:val="0"/>
          <w:divBdr>
            <w:top w:val="none" w:sz="0" w:space="0" w:color="auto"/>
            <w:left w:val="none" w:sz="0" w:space="0" w:color="auto"/>
            <w:bottom w:val="none" w:sz="0" w:space="0" w:color="auto"/>
            <w:right w:val="none" w:sz="0" w:space="0" w:color="auto"/>
          </w:divBdr>
        </w:div>
        <w:div w:id="1936090889">
          <w:marLeft w:val="0"/>
          <w:marRight w:val="0"/>
          <w:marTop w:val="0"/>
          <w:marBottom w:val="0"/>
          <w:divBdr>
            <w:top w:val="none" w:sz="0" w:space="0" w:color="auto"/>
            <w:left w:val="none" w:sz="0" w:space="0" w:color="auto"/>
            <w:bottom w:val="none" w:sz="0" w:space="0" w:color="auto"/>
            <w:right w:val="none" w:sz="0" w:space="0" w:color="auto"/>
          </w:divBdr>
        </w:div>
        <w:div w:id="2032800791">
          <w:marLeft w:val="0"/>
          <w:marRight w:val="0"/>
          <w:marTop w:val="0"/>
          <w:marBottom w:val="0"/>
          <w:divBdr>
            <w:top w:val="none" w:sz="0" w:space="0" w:color="auto"/>
            <w:left w:val="none" w:sz="0" w:space="0" w:color="auto"/>
            <w:bottom w:val="none" w:sz="0" w:space="0" w:color="auto"/>
            <w:right w:val="none" w:sz="0" w:space="0" w:color="auto"/>
          </w:divBdr>
        </w:div>
        <w:div w:id="1123302288">
          <w:marLeft w:val="0"/>
          <w:marRight w:val="0"/>
          <w:marTop w:val="0"/>
          <w:marBottom w:val="0"/>
          <w:divBdr>
            <w:top w:val="none" w:sz="0" w:space="0" w:color="auto"/>
            <w:left w:val="none" w:sz="0" w:space="0" w:color="auto"/>
            <w:bottom w:val="none" w:sz="0" w:space="0" w:color="auto"/>
            <w:right w:val="none" w:sz="0" w:space="0" w:color="auto"/>
          </w:divBdr>
        </w:div>
        <w:div w:id="709912482">
          <w:marLeft w:val="0"/>
          <w:marRight w:val="0"/>
          <w:marTop w:val="0"/>
          <w:marBottom w:val="0"/>
          <w:divBdr>
            <w:top w:val="none" w:sz="0" w:space="0" w:color="auto"/>
            <w:left w:val="none" w:sz="0" w:space="0" w:color="auto"/>
            <w:bottom w:val="none" w:sz="0" w:space="0" w:color="auto"/>
            <w:right w:val="none" w:sz="0" w:space="0" w:color="auto"/>
          </w:divBdr>
        </w:div>
        <w:div w:id="1570070818">
          <w:marLeft w:val="0"/>
          <w:marRight w:val="0"/>
          <w:marTop w:val="0"/>
          <w:marBottom w:val="0"/>
          <w:divBdr>
            <w:top w:val="none" w:sz="0" w:space="0" w:color="auto"/>
            <w:left w:val="none" w:sz="0" w:space="0" w:color="auto"/>
            <w:bottom w:val="none" w:sz="0" w:space="0" w:color="auto"/>
            <w:right w:val="none" w:sz="0" w:space="0" w:color="auto"/>
          </w:divBdr>
        </w:div>
        <w:div w:id="1737971904">
          <w:marLeft w:val="0"/>
          <w:marRight w:val="0"/>
          <w:marTop w:val="0"/>
          <w:marBottom w:val="0"/>
          <w:divBdr>
            <w:top w:val="none" w:sz="0" w:space="0" w:color="auto"/>
            <w:left w:val="none" w:sz="0" w:space="0" w:color="auto"/>
            <w:bottom w:val="none" w:sz="0" w:space="0" w:color="auto"/>
            <w:right w:val="none" w:sz="0" w:space="0" w:color="auto"/>
          </w:divBdr>
        </w:div>
        <w:div w:id="1467776706">
          <w:marLeft w:val="0"/>
          <w:marRight w:val="0"/>
          <w:marTop w:val="0"/>
          <w:marBottom w:val="0"/>
          <w:divBdr>
            <w:top w:val="none" w:sz="0" w:space="0" w:color="auto"/>
            <w:left w:val="none" w:sz="0" w:space="0" w:color="auto"/>
            <w:bottom w:val="none" w:sz="0" w:space="0" w:color="auto"/>
            <w:right w:val="none" w:sz="0" w:space="0" w:color="auto"/>
          </w:divBdr>
        </w:div>
        <w:div w:id="79720112">
          <w:marLeft w:val="0"/>
          <w:marRight w:val="0"/>
          <w:marTop w:val="0"/>
          <w:marBottom w:val="0"/>
          <w:divBdr>
            <w:top w:val="none" w:sz="0" w:space="0" w:color="auto"/>
            <w:left w:val="none" w:sz="0" w:space="0" w:color="auto"/>
            <w:bottom w:val="none" w:sz="0" w:space="0" w:color="auto"/>
            <w:right w:val="none" w:sz="0" w:space="0" w:color="auto"/>
          </w:divBdr>
        </w:div>
        <w:div w:id="253367195">
          <w:marLeft w:val="0"/>
          <w:marRight w:val="0"/>
          <w:marTop w:val="0"/>
          <w:marBottom w:val="0"/>
          <w:divBdr>
            <w:top w:val="none" w:sz="0" w:space="0" w:color="auto"/>
            <w:left w:val="none" w:sz="0" w:space="0" w:color="auto"/>
            <w:bottom w:val="none" w:sz="0" w:space="0" w:color="auto"/>
            <w:right w:val="none" w:sz="0" w:space="0" w:color="auto"/>
          </w:divBdr>
        </w:div>
        <w:div w:id="913123695">
          <w:marLeft w:val="0"/>
          <w:marRight w:val="0"/>
          <w:marTop w:val="0"/>
          <w:marBottom w:val="0"/>
          <w:divBdr>
            <w:top w:val="none" w:sz="0" w:space="0" w:color="auto"/>
            <w:left w:val="none" w:sz="0" w:space="0" w:color="auto"/>
            <w:bottom w:val="none" w:sz="0" w:space="0" w:color="auto"/>
            <w:right w:val="none" w:sz="0" w:space="0" w:color="auto"/>
          </w:divBdr>
        </w:div>
        <w:div w:id="782386292">
          <w:marLeft w:val="0"/>
          <w:marRight w:val="0"/>
          <w:marTop w:val="0"/>
          <w:marBottom w:val="0"/>
          <w:divBdr>
            <w:top w:val="none" w:sz="0" w:space="0" w:color="auto"/>
            <w:left w:val="none" w:sz="0" w:space="0" w:color="auto"/>
            <w:bottom w:val="none" w:sz="0" w:space="0" w:color="auto"/>
            <w:right w:val="none" w:sz="0" w:space="0" w:color="auto"/>
          </w:divBdr>
        </w:div>
        <w:div w:id="1024866888">
          <w:marLeft w:val="0"/>
          <w:marRight w:val="0"/>
          <w:marTop w:val="0"/>
          <w:marBottom w:val="0"/>
          <w:divBdr>
            <w:top w:val="none" w:sz="0" w:space="0" w:color="auto"/>
            <w:left w:val="none" w:sz="0" w:space="0" w:color="auto"/>
            <w:bottom w:val="none" w:sz="0" w:space="0" w:color="auto"/>
            <w:right w:val="none" w:sz="0" w:space="0" w:color="auto"/>
          </w:divBdr>
        </w:div>
        <w:div w:id="1795102170">
          <w:marLeft w:val="0"/>
          <w:marRight w:val="0"/>
          <w:marTop w:val="0"/>
          <w:marBottom w:val="0"/>
          <w:divBdr>
            <w:top w:val="none" w:sz="0" w:space="0" w:color="auto"/>
            <w:left w:val="none" w:sz="0" w:space="0" w:color="auto"/>
            <w:bottom w:val="none" w:sz="0" w:space="0" w:color="auto"/>
            <w:right w:val="none" w:sz="0" w:space="0" w:color="auto"/>
          </w:divBdr>
        </w:div>
        <w:div w:id="1392654732">
          <w:marLeft w:val="0"/>
          <w:marRight w:val="0"/>
          <w:marTop w:val="0"/>
          <w:marBottom w:val="0"/>
          <w:divBdr>
            <w:top w:val="none" w:sz="0" w:space="0" w:color="auto"/>
            <w:left w:val="none" w:sz="0" w:space="0" w:color="auto"/>
            <w:bottom w:val="none" w:sz="0" w:space="0" w:color="auto"/>
            <w:right w:val="none" w:sz="0" w:space="0" w:color="auto"/>
          </w:divBdr>
        </w:div>
        <w:div w:id="1302035495">
          <w:marLeft w:val="0"/>
          <w:marRight w:val="0"/>
          <w:marTop w:val="0"/>
          <w:marBottom w:val="0"/>
          <w:divBdr>
            <w:top w:val="none" w:sz="0" w:space="0" w:color="auto"/>
            <w:left w:val="none" w:sz="0" w:space="0" w:color="auto"/>
            <w:bottom w:val="none" w:sz="0" w:space="0" w:color="auto"/>
            <w:right w:val="none" w:sz="0" w:space="0" w:color="auto"/>
          </w:divBdr>
        </w:div>
        <w:div w:id="222330623">
          <w:marLeft w:val="0"/>
          <w:marRight w:val="0"/>
          <w:marTop w:val="0"/>
          <w:marBottom w:val="0"/>
          <w:divBdr>
            <w:top w:val="none" w:sz="0" w:space="0" w:color="auto"/>
            <w:left w:val="none" w:sz="0" w:space="0" w:color="auto"/>
            <w:bottom w:val="none" w:sz="0" w:space="0" w:color="auto"/>
            <w:right w:val="none" w:sz="0" w:space="0" w:color="auto"/>
          </w:divBdr>
        </w:div>
        <w:div w:id="688213467">
          <w:marLeft w:val="0"/>
          <w:marRight w:val="0"/>
          <w:marTop w:val="0"/>
          <w:marBottom w:val="0"/>
          <w:divBdr>
            <w:top w:val="none" w:sz="0" w:space="0" w:color="auto"/>
            <w:left w:val="none" w:sz="0" w:space="0" w:color="auto"/>
            <w:bottom w:val="none" w:sz="0" w:space="0" w:color="auto"/>
            <w:right w:val="none" w:sz="0" w:space="0" w:color="auto"/>
          </w:divBdr>
        </w:div>
        <w:div w:id="1941376850">
          <w:marLeft w:val="0"/>
          <w:marRight w:val="0"/>
          <w:marTop w:val="0"/>
          <w:marBottom w:val="0"/>
          <w:divBdr>
            <w:top w:val="none" w:sz="0" w:space="0" w:color="auto"/>
            <w:left w:val="none" w:sz="0" w:space="0" w:color="auto"/>
            <w:bottom w:val="none" w:sz="0" w:space="0" w:color="auto"/>
            <w:right w:val="none" w:sz="0" w:space="0" w:color="auto"/>
          </w:divBdr>
        </w:div>
        <w:div w:id="993529036">
          <w:marLeft w:val="0"/>
          <w:marRight w:val="0"/>
          <w:marTop w:val="0"/>
          <w:marBottom w:val="0"/>
          <w:divBdr>
            <w:top w:val="none" w:sz="0" w:space="0" w:color="auto"/>
            <w:left w:val="none" w:sz="0" w:space="0" w:color="auto"/>
            <w:bottom w:val="none" w:sz="0" w:space="0" w:color="auto"/>
            <w:right w:val="none" w:sz="0" w:space="0" w:color="auto"/>
          </w:divBdr>
        </w:div>
        <w:div w:id="1890996501">
          <w:marLeft w:val="0"/>
          <w:marRight w:val="0"/>
          <w:marTop w:val="0"/>
          <w:marBottom w:val="0"/>
          <w:divBdr>
            <w:top w:val="none" w:sz="0" w:space="0" w:color="auto"/>
            <w:left w:val="none" w:sz="0" w:space="0" w:color="auto"/>
            <w:bottom w:val="none" w:sz="0" w:space="0" w:color="auto"/>
            <w:right w:val="none" w:sz="0" w:space="0" w:color="auto"/>
          </w:divBdr>
        </w:div>
        <w:div w:id="922103009">
          <w:marLeft w:val="0"/>
          <w:marRight w:val="0"/>
          <w:marTop w:val="0"/>
          <w:marBottom w:val="0"/>
          <w:divBdr>
            <w:top w:val="none" w:sz="0" w:space="0" w:color="auto"/>
            <w:left w:val="none" w:sz="0" w:space="0" w:color="auto"/>
            <w:bottom w:val="none" w:sz="0" w:space="0" w:color="auto"/>
            <w:right w:val="none" w:sz="0" w:space="0" w:color="auto"/>
          </w:divBdr>
        </w:div>
        <w:div w:id="1088505889">
          <w:marLeft w:val="0"/>
          <w:marRight w:val="0"/>
          <w:marTop w:val="0"/>
          <w:marBottom w:val="0"/>
          <w:divBdr>
            <w:top w:val="none" w:sz="0" w:space="0" w:color="auto"/>
            <w:left w:val="none" w:sz="0" w:space="0" w:color="auto"/>
            <w:bottom w:val="none" w:sz="0" w:space="0" w:color="auto"/>
            <w:right w:val="none" w:sz="0" w:space="0" w:color="auto"/>
          </w:divBdr>
        </w:div>
        <w:div w:id="1039358291">
          <w:marLeft w:val="0"/>
          <w:marRight w:val="0"/>
          <w:marTop w:val="0"/>
          <w:marBottom w:val="0"/>
          <w:divBdr>
            <w:top w:val="none" w:sz="0" w:space="0" w:color="auto"/>
            <w:left w:val="none" w:sz="0" w:space="0" w:color="auto"/>
            <w:bottom w:val="none" w:sz="0" w:space="0" w:color="auto"/>
            <w:right w:val="none" w:sz="0" w:space="0" w:color="auto"/>
          </w:divBdr>
        </w:div>
        <w:div w:id="1731806755">
          <w:marLeft w:val="0"/>
          <w:marRight w:val="0"/>
          <w:marTop w:val="0"/>
          <w:marBottom w:val="0"/>
          <w:divBdr>
            <w:top w:val="none" w:sz="0" w:space="0" w:color="auto"/>
            <w:left w:val="none" w:sz="0" w:space="0" w:color="auto"/>
            <w:bottom w:val="none" w:sz="0" w:space="0" w:color="auto"/>
            <w:right w:val="none" w:sz="0" w:space="0" w:color="auto"/>
          </w:divBdr>
        </w:div>
        <w:div w:id="1106001176">
          <w:marLeft w:val="0"/>
          <w:marRight w:val="0"/>
          <w:marTop w:val="0"/>
          <w:marBottom w:val="0"/>
          <w:divBdr>
            <w:top w:val="none" w:sz="0" w:space="0" w:color="auto"/>
            <w:left w:val="none" w:sz="0" w:space="0" w:color="auto"/>
            <w:bottom w:val="none" w:sz="0" w:space="0" w:color="auto"/>
            <w:right w:val="none" w:sz="0" w:space="0" w:color="auto"/>
          </w:divBdr>
        </w:div>
        <w:div w:id="1513455120">
          <w:marLeft w:val="0"/>
          <w:marRight w:val="0"/>
          <w:marTop w:val="0"/>
          <w:marBottom w:val="0"/>
          <w:divBdr>
            <w:top w:val="none" w:sz="0" w:space="0" w:color="auto"/>
            <w:left w:val="none" w:sz="0" w:space="0" w:color="auto"/>
            <w:bottom w:val="none" w:sz="0" w:space="0" w:color="auto"/>
            <w:right w:val="none" w:sz="0" w:space="0" w:color="auto"/>
          </w:divBdr>
        </w:div>
        <w:div w:id="1669745971">
          <w:marLeft w:val="0"/>
          <w:marRight w:val="0"/>
          <w:marTop w:val="0"/>
          <w:marBottom w:val="0"/>
          <w:divBdr>
            <w:top w:val="none" w:sz="0" w:space="0" w:color="auto"/>
            <w:left w:val="none" w:sz="0" w:space="0" w:color="auto"/>
            <w:bottom w:val="none" w:sz="0" w:space="0" w:color="auto"/>
            <w:right w:val="none" w:sz="0" w:space="0" w:color="auto"/>
          </w:divBdr>
        </w:div>
        <w:div w:id="791434929">
          <w:marLeft w:val="0"/>
          <w:marRight w:val="0"/>
          <w:marTop w:val="0"/>
          <w:marBottom w:val="0"/>
          <w:divBdr>
            <w:top w:val="none" w:sz="0" w:space="0" w:color="auto"/>
            <w:left w:val="none" w:sz="0" w:space="0" w:color="auto"/>
            <w:bottom w:val="none" w:sz="0" w:space="0" w:color="auto"/>
            <w:right w:val="none" w:sz="0" w:space="0" w:color="auto"/>
          </w:divBdr>
        </w:div>
        <w:div w:id="1397125093">
          <w:marLeft w:val="0"/>
          <w:marRight w:val="0"/>
          <w:marTop w:val="0"/>
          <w:marBottom w:val="0"/>
          <w:divBdr>
            <w:top w:val="none" w:sz="0" w:space="0" w:color="auto"/>
            <w:left w:val="none" w:sz="0" w:space="0" w:color="auto"/>
            <w:bottom w:val="none" w:sz="0" w:space="0" w:color="auto"/>
            <w:right w:val="none" w:sz="0" w:space="0" w:color="auto"/>
          </w:divBdr>
        </w:div>
        <w:div w:id="1438867356">
          <w:marLeft w:val="0"/>
          <w:marRight w:val="0"/>
          <w:marTop w:val="0"/>
          <w:marBottom w:val="0"/>
          <w:divBdr>
            <w:top w:val="none" w:sz="0" w:space="0" w:color="auto"/>
            <w:left w:val="none" w:sz="0" w:space="0" w:color="auto"/>
            <w:bottom w:val="none" w:sz="0" w:space="0" w:color="auto"/>
            <w:right w:val="none" w:sz="0" w:space="0" w:color="auto"/>
          </w:divBdr>
        </w:div>
        <w:div w:id="270432051">
          <w:marLeft w:val="0"/>
          <w:marRight w:val="0"/>
          <w:marTop w:val="0"/>
          <w:marBottom w:val="0"/>
          <w:divBdr>
            <w:top w:val="none" w:sz="0" w:space="0" w:color="auto"/>
            <w:left w:val="none" w:sz="0" w:space="0" w:color="auto"/>
            <w:bottom w:val="none" w:sz="0" w:space="0" w:color="auto"/>
            <w:right w:val="none" w:sz="0" w:space="0" w:color="auto"/>
          </w:divBdr>
        </w:div>
        <w:div w:id="413936163">
          <w:marLeft w:val="0"/>
          <w:marRight w:val="0"/>
          <w:marTop w:val="0"/>
          <w:marBottom w:val="0"/>
          <w:divBdr>
            <w:top w:val="none" w:sz="0" w:space="0" w:color="auto"/>
            <w:left w:val="none" w:sz="0" w:space="0" w:color="auto"/>
            <w:bottom w:val="none" w:sz="0" w:space="0" w:color="auto"/>
            <w:right w:val="none" w:sz="0" w:space="0" w:color="auto"/>
          </w:divBdr>
        </w:div>
      </w:divsChild>
    </w:div>
    <w:div w:id="627316927">
      <w:bodyDiv w:val="1"/>
      <w:marLeft w:val="0"/>
      <w:marRight w:val="0"/>
      <w:marTop w:val="0"/>
      <w:marBottom w:val="0"/>
      <w:divBdr>
        <w:top w:val="none" w:sz="0" w:space="0" w:color="auto"/>
        <w:left w:val="none" w:sz="0" w:space="0" w:color="auto"/>
        <w:bottom w:val="none" w:sz="0" w:space="0" w:color="auto"/>
        <w:right w:val="none" w:sz="0" w:space="0" w:color="auto"/>
      </w:divBdr>
    </w:div>
    <w:div w:id="647132215">
      <w:bodyDiv w:val="1"/>
      <w:marLeft w:val="0"/>
      <w:marRight w:val="0"/>
      <w:marTop w:val="0"/>
      <w:marBottom w:val="0"/>
      <w:divBdr>
        <w:top w:val="none" w:sz="0" w:space="0" w:color="auto"/>
        <w:left w:val="none" w:sz="0" w:space="0" w:color="auto"/>
        <w:bottom w:val="none" w:sz="0" w:space="0" w:color="auto"/>
        <w:right w:val="none" w:sz="0" w:space="0" w:color="auto"/>
      </w:divBdr>
      <w:divsChild>
        <w:div w:id="427314333">
          <w:marLeft w:val="1348"/>
          <w:marRight w:val="1348"/>
          <w:marTop w:val="0"/>
          <w:marBottom w:val="0"/>
          <w:divBdr>
            <w:top w:val="none" w:sz="0" w:space="0" w:color="auto"/>
            <w:left w:val="none" w:sz="0" w:space="0" w:color="auto"/>
            <w:bottom w:val="none" w:sz="0" w:space="0" w:color="auto"/>
            <w:right w:val="none" w:sz="0" w:space="0" w:color="auto"/>
          </w:divBdr>
          <w:divsChild>
            <w:div w:id="340817665">
              <w:marLeft w:val="0"/>
              <w:marRight w:val="0"/>
              <w:marTop w:val="0"/>
              <w:marBottom w:val="0"/>
              <w:divBdr>
                <w:top w:val="none" w:sz="0" w:space="0" w:color="auto"/>
                <w:left w:val="none" w:sz="0" w:space="0" w:color="auto"/>
                <w:bottom w:val="none" w:sz="0" w:space="0" w:color="auto"/>
                <w:right w:val="none" w:sz="0" w:space="0" w:color="auto"/>
              </w:divBdr>
            </w:div>
          </w:divsChild>
        </w:div>
        <w:div w:id="1737125646">
          <w:marLeft w:val="1348"/>
          <w:marRight w:val="1348"/>
          <w:marTop w:val="0"/>
          <w:marBottom w:val="0"/>
          <w:divBdr>
            <w:top w:val="none" w:sz="0" w:space="0" w:color="auto"/>
            <w:left w:val="none" w:sz="0" w:space="0" w:color="auto"/>
            <w:bottom w:val="none" w:sz="0" w:space="0" w:color="auto"/>
            <w:right w:val="none" w:sz="0" w:space="0" w:color="auto"/>
          </w:divBdr>
          <w:divsChild>
            <w:div w:id="48130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7838">
      <w:bodyDiv w:val="1"/>
      <w:marLeft w:val="0"/>
      <w:marRight w:val="0"/>
      <w:marTop w:val="0"/>
      <w:marBottom w:val="0"/>
      <w:divBdr>
        <w:top w:val="none" w:sz="0" w:space="0" w:color="auto"/>
        <w:left w:val="none" w:sz="0" w:space="0" w:color="auto"/>
        <w:bottom w:val="none" w:sz="0" w:space="0" w:color="auto"/>
        <w:right w:val="none" w:sz="0" w:space="0" w:color="auto"/>
      </w:divBdr>
    </w:div>
    <w:div w:id="665595693">
      <w:bodyDiv w:val="1"/>
      <w:marLeft w:val="0"/>
      <w:marRight w:val="0"/>
      <w:marTop w:val="0"/>
      <w:marBottom w:val="0"/>
      <w:divBdr>
        <w:top w:val="none" w:sz="0" w:space="0" w:color="auto"/>
        <w:left w:val="none" w:sz="0" w:space="0" w:color="auto"/>
        <w:bottom w:val="none" w:sz="0" w:space="0" w:color="auto"/>
        <w:right w:val="none" w:sz="0" w:space="0" w:color="auto"/>
      </w:divBdr>
    </w:div>
    <w:div w:id="685713569">
      <w:bodyDiv w:val="1"/>
      <w:marLeft w:val="0"/>
      <w:marRight w:val="0"/>
      <w:marTop w:val="0"/>
      <w:marBottom w:val="0"/>
      <w:divBdr>
        <w:top w:val="none" w:sz="0" w:space="0" w:color="auto"/>
        <w:left w:val="none" w:sz="0" w:space="0" w:color="auto"/>
        <w:bottom w:val="none" w:sz="0" w:space="0" w:color="auto"/>
        <w:right w:val="none" w:sz="0" w:space="0" w:color="auto"/>
      </w:divBdr>
      <w:divsChild>
        <w:div w:id="228463061">
          <w:marLeft w:val="0"/>
          <w:marRight w:val="0"/>
          <w:marTop w:val="0"/>
          <w:marBottom w:val="0"/>
          <w:divBdr>
            <w:top w:val="none" w:sz="0" w:space="0" w:color="auto"/>
            <w:left w:val="none" w:sz="0" w:space="0" w:color="auto"/>
            <w:bottom w:val="none" w:sz="0" w:space="0" w:color="auto"/>
            <w:right w:val="none" w:sz="0" w:space="0" w:color="auto"/>
          </w:divBdr>
          <w:divsChild>
            <w:div w:id="1388063987">
              <w:marLeft w:val="0"/>
              <w:marRight w:val="0"/>
              <w:marTop w:val="0"/>
              <w:marBottom w:val="0"/>
              <w:divBdr>
                <w:top w:val="none" w:sz="0" w:space="0" w:color="auto"/>
                <w:left w:val="none" w:sz="0" w:space="0" w:color="auto"/>
                <w:bottom w:val="none" w:sz="0" w:space="0" w:color="auto"/>
                <w:right w:val="none" w:sz="0" w:space="0" w:color="auto"/>
              </w:divBdr>
              <w:divsChild>
                <w:div w:id="986931836">
                  <w:marLeft w:val="0"/>
                  <w:marRight w:val="0"/>
                  <w:marTop w:val="0"/>
                  <w:marBottom w:val="0"/>
                  <w:divBdr>
                    <w:top w:val="none" w:sz="0" w:space="0" w:color="auto"/>
                    <w:left w:val="none" w:sz="0" w:space="0" w:color="auto"/>
                    <w:bottom w:val="none" w:sz="0" w:space="0" w:color="auto"/>
                    <w:right w:val="none" w:sz="0" w:space="0" w:color="auto"/>
                  </w:divBdr>
                  <w:divsChild>
                    <w:div w:id="1067265042">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sChild>
        </w:div>
        <w:div w:id="180049810">
          <w:marLeft w:val="0"/>
          <w:marRight w:val="0"/>
          <w:marTop w:val="375"/>
          <w:marBottom w:val="0"/>
          <w:divBdr>
            <w:top w:val="none" w:sz="0" w:space="0" w:color="auto"/>
            <w:left w:val="none" w:sz="0" w:space="0" w:color="auto"/>
            <w:bottom w:val="none" w:sz="0" w:space="0" w:color="auto"/>
            <w:right w:val="none" w:sz="0" w:space="0" w:color="auto"/>
          </w:divBdr>
          <w:divsChild>
            <w:div w:id="306398650">
              <w:marLeft w:val="0"/>
              <w:marRight w:val="0"/>
              <w:marTop w:val="0"/>
              <w:marBottom w:val="0"/>
              <w:divBdr>
                <w:top w:val="none" w:sz="0" w:space="0" w:color="auto"/>
                <w:left w:val="none" w:sz="0" w:space="0" w:color="auto"/>
                <w:bottom w:val="none" w:sz="0" w:space="0" w:color="auto"/>
                <w:right w:val="none" w:sz="0" w:space="0" w:color="auto"/>
              </w:divBdr>
              <w:divsChild>
                <w:div w:id="1758284972">
                  <w:marLeft w:val="0"/>
                  <w:marRight w:val="0"/>
                  <w:marTop w:val="0"/>
                  <w:marBottom w:val="0"/>
                  <w:divBdr>
                    <w:top w:val="none" w:sz="0" w:space="0" w:color="auto"/>
                    <w:left w:val="none" w:sz="0" w:space="0" w:color="auto"/>
                    <w:bottom w:val="none" w:sz="0" w:space="0" w:color="auto"/>
                    <w:right w:val="none" w:sz="0" w:space="0" w:color="auto"/>
                  </w:divBdr>
                  <w:divsChild>
                    <w:div w:id="1640916428">
                      <w:marLeft w:val="0"/>
                      <w:marRight w:val="0"/>
                      <w:marTop w:val="0"/>
                      <w:marBottom w:val="0"/>
                      <w:divBdr>
                        <w:top w:val="none" w:sz="0" w:space="0" w:color="auto"/>
                        <w:left w:val="none" w:sz="0" w:space="0" w:color="auto"/>
                        <w:bottom w:val="none" w:sz="0" w:space="0" w:color="auto"/>
                        <w:right w:val="none" w:sz="0" w:space="0" w:color="auto"/>
                      </w:divBdr>
                      <w:divsChild>
                        <w:div w:id="1898735252">
                          <w:marLeft w:val="0"/>
                          <w:marRight w:val="0"/>
                          <w:marTop w:val="0"/>
                          <w:marBottom w:val="0"/>
                          <w:divBdr>
                            <w:top w:val="none" w:sz="0" w:space="0" w:color="auto"/>
                            <w:left w:val="none" w:sz="0" w:space="0" w:color="auto"/>
                            <w:bottom w:val="none" w:sz="0" w:space="0" w:color="auto"/>
                            <w:right w:val="none" w:sz="0" w:space="0" w:color="auto"/>
                          </w:divBdr>
                          <w:divsChild>
                            <w:div w:id="1003975077">
                              <w:marLeft w:val="0"/>
                              <w:marRight w:val="0"/>
                              <w:marTop w:val="0"/>
                              <w:marBottom w:val="0"/>
                              <w:divBdr>
                                <w:top w:val="none" w:sz="0" w:space="0" w:color="auto"/>
                                <w:left w:val="none" w:sz="0" w:space="0" w:color="auto"/>
                                <w:bottom w:val="none" w:sz="0" w:space="0" w:color="auto"/>
                                <w:right w:val="none" w:sz="0" w:space="0" w:color="auto"/>
                              </w:divBdr>
                              <w:divsChild>
                                <w:div w:id="1647852156">
                                  <w:marLeft w:val="0"/>
                                  <w:marRight w:val="0"/>
                                  <w:marTop w:val="0"/>
                                  <w:marBottom w:val="0"/>
                                  <w:divBdr>
                                    <w:top w:val="none" w:sz="0" w:space="0" w:color="auto"/>
                                    <w:left w:val="none" w:sz="0" w:space="0" w:color="auto"/>
                                    <w:bottom w:val="none" w:sz="0" w:space="0" w:color="auto"/>
                                    <w:right w:val="none" w:sz="0" w:space="0" w:color="auto"/>
                                  </w:divBdr>
                                  <w:divsChild>
                                    <w:div w:id="5329825">
                                      <w:marLeft w:val="0"/>
                                      <w:marRight w:val="0"/>
                                      <w:marTop w:val="0"/>
                                      <w:marBottom w:val="0"/>
                                      <w:divBdr>
                                        <w:top w:val="none" w:sz="0" w:space="0" w:color="auto"/>
                                        <w:left w:val="none" w:sz="0" w:space="0" w:color="auto"/>
                                        <w:bottom w:val="none" w:sz="0" w:space="0" w:color="auto"/>
                                        <w:right w:val="none" w:sz="0" w:space="0" w:color="auto"/>
                                      </w:divBdr>
                                      <w:divsChild>
                                        <w:div w:id="714474765">
                                          <w:marLeft w:val="0"/>
                                          <w:marRight w:val="0"/>
                                          <w:marTop w:val="0"/>
                                          <w:marBottom w:val="0"/>
                                          <w:divBdr>
                                            <w:top w:val="none" w:sz="0" w:space="0" w:color="auto"/>
                                            <w:left w:val="none" w:sz="0" w:space="0" w:color="auto"/>
                                            <w:bottom w:val="none" w:sz="0" w:space="0" w:color="auto"/>
                                            <w:right w:val="none" w:sz="0" w:space="0" w:color="auto"/>
                                          </w:divBdr>
                                        </w:div>
                                        <w:div w:id="1560242069">
                                          <w:marLeft w:val="0"/>
                                          <w:marRight w:val="0"/>
                                          <w:marTop w:val="0"/>
                                          <w:marBottom w:val="0"/>
                                          <w:divBdr>
                                            <w:top w:val="none" w:sz="0" w:space="0" w:color="auto"/>
                                            <w:left w:val="none" w:sz="0" w:space="0" w:color="auto"/>
                                            <w:bottom w:val="none" w:sz="0" w:space="0" w:color="auto"/>
                                            <w:right w:val="none" w:sz="0" w:space="0" w:color="auto"/>
                                          </w:divBdr>
                                          <w:divsChild>
                                            <w:div w:id="1489512933">
                                              <w:marLeft w:val="0"/>
                                              <w:marRight w:val="0"/>
                                              <w:marTop w:val="0"/>
                                              <w:marBottom w:val="0"/>
                                              <w:divBdr>
                                                <w:top w:val="none" w:sz="0" w:space="0" w:color="auto"/>
                                                <w:left w:val="none" w:sz="0" w:space="0" w:color="auto"/>
                                                <w:bottom w:val="none" w:sz="0" w:space="0" w:color="auto"/>
                                                <w:right w:val="none" w:sz="0" w:space="0" w:color="auto"/>
                                              </w:divBdr>
                                            </w:div>
                                          </w:divsChild>
                                        </w:div>
                                        <w:div w:id="1727291291">
                                          <w:marLeft w:val="0"/>
                                          <w:marRight w:val="0"/>
                                          <w:marTop w:val="0"/>
                                          <w:marBottom w:val="0"/>
                                          <w:divBdr>
                                            <w:top w:val="none" w:sz="0" w:space="0" w:color="auto"/>
                                            <w:left w:val="none" w:sz="0" w:space="0" w:color="auto"/>
                                            <w:bottom w:val="none" w:sz="0" w:space="0" w:color="auto"/>
                                            <w:right w:val="none" w:sz="0" w:space="0" w:color="auto"/>
                                          </w:divBdr>
                                        </w:div>
                                        <w:div w:id="133911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5441936">
      <w:bodyDiv w:val="1"/>
      <w:marLeft w:val="0"/>
      <w:marRight w:val="0"/>
      <w:marTop w:val="0"/>
      <w:marBottom w:val="0"/>
      <w:divBdr>
        <w:top w:val="none" w:sz="0" w:space="0" w:color="auto"/>
        <w:left w:val="none" w:sz="0" w:space="0" w:color="auto"/>
        <w:bottom w:val="none" w:sz="0" w:space="0" w:color="auto"/>
        <w:right w:val="none" w:sz="0" w:space="0" w:color="auto"/>
      </w:divBdr>
    </w:div>
    <w:div w:id="939727949">
      <w:bodyDiv w:val="1"/>
      <w:marLeft w:val="0"/>
      <w:marRight w:val="0"/>
      <w:marTop w:val="0"/>
      <w:marBottom w:val="0"/>
      <w:divBdr>
        <w:top w:val="none" w:sz="0" w:space="0" w:color="auto"/>
        <w:left w:val="none" w:sz="0" w:space="0" w:color="auto"/>
        <w:bottom w:val="none" w:sz="0" w:space="0" w:color="auto"/>
        <w:right w:val="none" w:sz="0" w:space="0" w:color="auto"/>
      </w:divBdr>
    </w:div>
    <w:div w:id="1027415507">
      <w:bodyDiv w:val="1"/>
      <w:marLeft w:val="0"/>
      <w:marRight w:val="0"/>
      <w:marTop w:val="0"/>
      <w:marBottom w:val="0"/>
      <w:divBdr>
        <w:top w:val="none" w:sz="0" w:space="0" w:color="auto"/>
        <w:left w:val="none" w:sz="0" w:space="0" w:color="auto"/>
        <w:bottom w:val="none" w:sz="0" w:space="0" w:color="auto"/>
        <w:right w:val="none" w:sz="0" w:space="0" w:color="auto"/>
      </w:divBdr>
    </w:div>
    <w:div w:id="1070883781">
      <w:bodyDiv w:val="1"/>
      <w:marLeft w:val="0"/>
      <w:marRight w:val="0"/>
      <w:marTop w:val="0"/>
      <w:marBottom w:val="0"/>
      <w:divBdr>
        <w:top w:val="none" w:sz="0" w:space="0" w:color="auto"/>
        <w:left w:val="none" w:sz="0" w:space="0" w:color="auto"/>
        <w:bottom w:val="none" w:sz="0" w:space="0" w:color="auto"/>
        <w:right w:val="none" w:sz="0" w:space="0" w:color="auto"/>
      </w:divBdr>
    </w:div>
    <w:div w:id="1202861217">
      <w:bodyDiv w:val="1"/>
      <w:marLeft w:val="0"/>
      <w:marRight w:val="0"/>
      <w:marTop w:val="0"/>
      <w:marBottom w:val="0"/>
      <w:divBdr>
        <w:top w:val="none" w:sz="0" w:space="0" w:color="auto"/>
        <w:left w:val="none" w:sz="0" w:space="0" w:color="auto"/>
        <w:bottom w:val="none" w:sz="0" w:space="0" w:color="auto"/>
        <w:right w:val="none" w:sz="0" w:space="0" w:color="auto"/>
      </w:divBdr>
    </w:div>
    <w:div w:id="1270502283">
      <w:bodyDiv w:val="1"/>
      <w:marLeft w:val="0"/>
      <w:marRight w:val="0"/>
      <w:marTop w:val="0"/>
      <w:marBottom w:val="0"/>
      <w:divBdr>
        <w:top w:val="none" w:sz="0" w:space="0" w:color="auto"/>
        <w:left w:val="none" w:sz="0" w:space="0" w:color="auto"/>
        <w:bottom w:val="none" w:sz="0" w:space="0" w:color="auto"/>
        <w:right w:val="none" w:sz="0" w:space="0" w:color="auto"/>
      </w:divBdr>
    </w:div>
    <w:div w:id="1305038647">
      <w:bodyDiv w:val="1"/>
      <w:marLeft w:val="0"/>
      <w:marRight w:val="0"/>
      <w:marTop w:val="0"/>
      <w:marBottom w:val="0"/>
      <w:divBdr>
        <w:top w:val="none" w:sz="0" w:space="0" w:color="auto"/>
        <w:left w:val="none" w:sz="0" w:space="0" w:color="auto"/>
        <w:bottom w:val="none" w:sz="0" w:space="0" w:color="auto"/>
        <w:right w:val="none" w:sz="0" w:space="0" w:color="auto"/>
      </w:divBdr>
    </w:div>
    <w:div w:id="1314791845">
      <w:bodyDiv w:val="1"/>
      <w:marLeft w:val="0"/>
      <w:marRight w:val="0"/>
      <w:marTop w:val="0"/>
      <w:marBottom w:val="0"/>
      <w:divBdr>
        <w:top w:val="none" w:sz="0" w:space="0" w:color="auto"/>
        <w:left w:val="none" w:sz="0" w:space="0" w:color="auto"/>
        <w:bottom w:val="none" w:sz="0" w:space="0" w:color="auto"/>
        <w:right w:val="none" w:sz="0" w:space="0" w:color="auto"/>
      </w:divBdr>
    </w:div>
    <w:div w:id="1372195317">
      <w:bodyDiv w:val="1"/>
      <w:marLeft w:val="0"/>
      <w:marRight w:val="0"/>
      <w:marTop w:val="0"/>
      <w:marBottom w:val="0"/>
      <w:divBdr>
        <w:top w:val="none" w:sz="0" w:space="0" w:color="auto"/>
        <w:left w:val="none" w:sz="0" w:space="0" w:color="auto"/>
        <w:bottom w:val="none" w:sz="0" w:space="0" w:color="auto"/>
        <w:right w:val="none" w:sz="0" w:space="0" w:color="auto"/>
      </w:divBdr>
      <w:divsChild>
        <w:div w:id="165171130">
          <w:marLeft w:val="0"/>
          <w:marRight w:val="0"/>
          <w:marTop w:val="0"/>
          <w:marBottom w:val="0"/>
          <w:divBdr>
            <w:top w:val="none" w:sz="0" w:space="0" w:color="auto"/>
            <w:left w:val="none" w:sz="0" w:space="0" w:color="auto"/>
            <w:bottom w:val="none" w:sz="0" w:space="0" w:color="auto"/>
            <w:right w:val="none" w:sz="0" w:space="0" w:color="auto"/>
          </w:divBdr>
        </w:div>
        <w:div w:id="583223653">
          <w:marLeft w:val="0"/>
          <w:marRight w:val="0"/>
          <w:marTop w:val="0"/>
          <w:marBottom w:val="0"/>
          <w:divBdr>
            <w:top w:val="none" w:sz="0" w:space="0" w:color="auto"/>
            <w:left w:val="none" w:sz="0" w:space="0" w:color="auto"/>
            <w:bottom w:val="none" w:sz="0" w:space="0" w:color="auto"/>
            <w:right w:val="none" w:sz="0" w:space="0" w:color="auto"/>
          </w:divBdr>
        </w:div>
      </w:divsChild>
    </w:div>
    <w:div w:id="1378778375">
      <w:bodyDiv w:val="1"/>
      <w:marLeft w:val="0"/>
      <w:marRight w:val="0"/>
      <w:marTop w:val="0"/>
      <w:marBottom w:val="0"/>
      <w:divBdr>
        <w:top w:val="none" w:sz="0" w:space="0" w:color="auto"/>
        <w:left w:val="none" w:sz="0" w:space="0" w:color="auto"/>
        <w:bottom w:val="none" w:sz="0" w:space="0" w:color="auto"/>
        <w:right w:val="none" w:sz="0" w:space="0" w:color="auto"/>
      </w:divBdr>
    </w:div>
    <w:div w:id="1420905720">
      <w:bodyDiv w:val="1"/>
      <w:marLeft w:val="0"/>
      <w:marRight w:val="0"/>
      <w:marTop w:val="0"/>
      <w:marBottom w:val="0"/>
      <w:divBdr>
        <w:top w:val="none" w:sz="0" w:space="0" w:color="auto"/>
        <w:left w:val="none" w:sz="0" w:space="0" w:color="auto"/>
        <w:bottom w:val="none" w:sz="0" w:space="0" w:color="auto"/>
        <w:right w:val="none" w:sz="0" w:space="0" w:color="auto"/>
      </w:divBdr>
    </w:div>
    <w:div w:id="1426153603">
      <w:bodyDiv w:val="1"/>
      <w:marLeft w:val="0"/>
      <w:marRight w:val="0"/>
      <w:marTop w:val="0"/>
      <w:marBottom w:val="0"/>
      <w:divBdr>
        <w:top w:val="none" w:sz="0" w:space="0" w:color="auto"/>
        <w:left w:val="none" w:sz="0" w:space="0" w:color="auto"/>
        <w:bottom w:val="none" w:sz="0" w:space="0" w:color="auto"/>
        <w:right w:val="none" w:sz="0" w:space="0" w:color="auto"/>
      </w:divBdr>
    </w:div>
    <w:div w:id="1478643307">
      <w:bodyDiv w:val="1"/>
      <w:marLeft w:val="0"/>
      <w:marRight w:val="0"/>
      <w:marTop w:val="0"/>
      <w:marBottom w:val="0"/>
      <w:divBdr>
        <w:top w:val="none" w:sz="0" w:space="0" w:color="auto"/>
        <w:left w:val="none" w:sz="0" w:space="0" w:color="auto"/>
        <w:bottom w:val="none" w:sz="0" w:space="0" w:color="auto"/>
        <w:right w:val="none" w:sz="0" w:space="0" w:color="auto"/>
      </w:divBdr>
      <w:divsChild>
        <w:div w:id="662241335">
          <w:marLeft w:val="0"/>
          <w:marRight w:val="0"/>
          <w:marTop w:val="0"/>
          <w:marBottom w:val="0"/>
          <w:divBdr>
            <w:top w:val="none" w:sz="0" w:space="0" w:color="auto"/>
            <w:left w:val="none" w:sz="0" w:space="0" w:color="auto"/>
            <w:bottom w:val="none" w:sz="0" w:space="0" w:color="auto"/>
            <w:right w:val="none" w:sz="0" w:space="0" w:color="auto"/>
          </w:divBdr>
          <w:divsChild>
            <w:div w:id="1109394653">
              <w:marLeft w:val="0"/>
              <w:marRight w:val="0"/>
              <w:marTop w:val="0"/>
              <w:marBottom w:val="0"/>
              <w:divBdr>
                <w:top w:val="none" w:sz="0" w:space="0" w:color="auto"/>
                <w:left w:val="none" w:sz="0" w:space="0" w:color="auto"/>
                <w:bottom w:val="none" w:sz="0" w:space="0" w:color="auto"/>
                <w:right w:val="none" w:sz="0" w:space="0" w:color="auto"/>
              </w:divBdr>
              <w:divsChild>
                <w:div w:id="1600018690">
                  <w:marLeft w:val="0"/>
                  <w:marRight w:val="0"/>
                  <w:marTop w:val="0"/>
                  <w:marBottom w:val="0"/>
                  <w:divBdr>
                    <w:top w:val="none" w:sz="0" w:space="0" w:color="auto"/>
                    <w:left w:val="none" w:sz="0" w:space="0" w:color="auto"/>
                    <w:bottom w:val="none" w:sz="0" w:space="0" w:color="auto"/>
                    <w:right w:val="none" w:sz="0" w:space="0" w:color="auto"/>
                  </w:divBdr>
                  <w:divsChild>
                    <w:div w:id="183692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289997">
          <w:marLeft w:val="0"/>
          <w:marRight w:val="0"/>
          <w:marTop w:val="0"/>
          <w:marBottom w:val="0"/>
          <w:divBdr>
            <w:top w:val="none" w:sz="0" w:space="0" w:color="auto"/>
            <w:left w:val="none" w:sz="0" w:space="0" w:color="auto"/>
            <w:bottom w:val="none" w:sz="0" w:space="0" w:color="auto"/>
            <w:right w:val="none" w:sz="0" w:space="0" w:color="auto"/>
          </w:divBdr>
          <w:divsChild>
            <w:div w:id="1328095374">
              <w:marLeft w:val="0"/>
              <w:marRight w:val="0"/>
              <w:marTop w:val="0"/>
              <w:marBottom w:val="0"/>
              <w:divBdr>
                <w:top w:val="none" w:sz="0" w:space="0" w:color="auto"/>
                <w:left w:val="none" w:sz="0" w:space="0" w:color="auto"/>
                <w:bottom w:val="none" w:sz="0" w:space="0" w:color="auto"/>
                <w:right w:val="none" w:sz="0" w:space="0" w:color="auto"/>
              </w:divBdr>
            </w:div>
            <w:div w:id="92407875">
              <w:marLeft w:val="0"/>
              <w:marRight w:val="0"/>
              <w:marTop w:val="0"/>
              <w:marBottom w:val="0"/>
              <w:divBdr>
                <w:top w:val="none" w:sz="0" w:space="0" w:color="auto"/>
                <w:left w:val="none" w:sz="0" w:space="0" w:color="auto"/>
                <w:bottom w:val="none" w:sz="0" w:space="0" w:color="auto"/>
                <w:right w:val="none" w:sz="0" w:space="0" w:color="auto"/>
              </w:divBdr>
              <w:divsChild>
                <w:div w:id="180626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23642">
      <w:bodyDiv w:val="1"/>
      <w:marLeft w:val="0"/>
      <w:marRight w:val="0"/>
      <w:marTop w:val="0"/>
      <w:marBottom w:val="0"/>
      <w:divBdr>
        <w:top w:val="none" w:sz="0" w:space="0" w:color="auto"/>
        <w:left w:val="none" w:sz="0" w:space="0" w:color="auto"/>
        <w:bottom w:val="none" w:sz="0" w:space="0" w:color="auto"/>
        <w:right w:val="none" w:sz="0" w:space="0" w:color="auto"/>
      </w:divBdr>
      <w:divsChild>
        <w:div w:id="303704003">
          <w:marLeft w:val="0"/>
          <w:marRight w:val="0"/>
          <w:marTop w:val="0"/>
          <w:marBottom w:val="0"/>
          <w:divBdr>
            <w:top w:val="none" w:sz="0" w:space="0" w:color="auto"/>
            <w:left w:val="none" w:sz="0" w:space="0" w:color="auto"/>
            <w:bottom w:val="none" w:sz="0" w:space="0" w:color="auto"/>
            <w:right w:val="none" w:sz="0" w:space="0" w:color="auto"/>
          </w:divBdr>
        </w:div>
        <w:div w:id="119613874">
          <w:marLeft w:val="0"/>
          <w:marRight w:val="0"/>
          <w:marTop w:val="0"/>
          <w:marBottom w:val="0"/>
          <w:divBdr>
            <w:top w:val="none" w:sz="0" w:space="0" w:color="auto"/>
            <w:left w:val="none" w:sz="0" w:space="0" w:color="auto"/>
            <w:bottom w:val="none" w:sz="0" w:space="0" w:color="auto"/>
            <w:right w:val="none" w:sz="0" w:space="0" w:color="auto"/>
          </w:divBdr>
        </w:div>
        <w:div w:id="875238230">
          <w:marLeft w:val="0"/>
          <w:marRight w:val="0"/>
          <w:marTop w:val="0"/>
          <w:marBottom w:val="0"/>
          <w:divBdr>
            <w:top w:val="none" w:sz="0" w:space="0" w:color="auto"/>
            <w:left w:val="none" w:sz="0" w:space="0" w:color="auto"/>
            <w:bottom w:val="none" w:sz="0" w:space="0" w:color="auto"/>
            <w:right w:val="none" w:sz="0" w:space="0" w:color="auto"/>
          </w:divBdr>
        </w:div>
        <w:div w:id="1766487706">
          <w:marLeft w:val="0"/>
          <w:marRight w:val="0"/>
          <w:marTop w:val="0"/>
          <w:marBottom w:val="0"/>
          <w:divBdr>
            <w:top w:val="none" w:sz="0" w:space="0" w:color="auto"/>
            <w:left w:val="none" w:sz="0" w:space="0" w:color="auto"/>
            <w:bottom w:val="none" w:sz="0" w:space="0" w:color="auto"/>
            <w:right w:val="none" w:sz="0" w:space="0" w:color="auto"/>
          </w:divBdr>
        </w:div>
        <w:div w:id="1367750422">
          <w:marLeft w:val="0"/>
          <w:marRight w:val="0"/>
          <w:marTop w:val="0"/>
          <w:marBottom w:val="0"/>
          <w:divBdr>
            <w:top w:val="none" w:sz="0" w:space="0" w:color="auto"/>
            <w:left w:val="none" w:sz="0" w:space="0" w:color="auto"/>
            <w:bottom w:val="none" w:sz="0" w:space="0" w:color="auto"/>
            <w:right w:val="none" w:sz="0" w:space="0" w:color="auto"/>
          </w:divBdr>
          <w:divsChild>
            <w:div w:id="536506688">
              <w:marLeft w:val="0"/>
              <w:marRight w:val="0"/>
              <w:marTop w:val="0"/>
              <w:marBottom w:val="0"/>
              <w:divBdr>
                <w:top w:val="none" w:sz="0" w:space="0" w:color="auto"/>
                <w:left w:val="none" w:sz="0" w:space="0" w:color="auto"/>
                <w:bottom w:val="none" w:sz="0" w:space="0" w:color="auto"/>
                <w:right w:val="none" w:sz="0" w:space="0" w:color="auto"/>
              </w:divBdr>
            </w:div>
          </w:divsChild>
        </w:div>
        <w:div w:id="1344938376">
          <w:marLeft w:val="0"/>
          <w:marRight w:val="0"/>
          <w:marTop w:val="0"/>
          <w:marBottom w:val="0"/>
          <w:divBdr>
            <w:top w:val="none" w:sz="0" w:space="0" w:color="auto"/>
            <w:left w:val="none" w:sz="0" w:space="0" w:color="auto"/>
            <w:bottom w:val="none" w:sz="0" w:space="0" w:color="auto"/>
            <w:right w:val="none" w:sz="0" w:space="0" w:color="auto"/>
          </w:divBdr>
        </w:div>
        <w:div w:id="2057162">
          <w:marLeft w:val="0"/>
          <w:marRight w:val="0"/>
          <w:marTop w:val="0"/>
          <w:marBottom w:val="0"/>
          <w:divBdr>
            <w:top w:val="none" w:sz="0" w:space="0" w:color="auto"/>
            <w:left w:val="none" w:sz="0" w:space="0" w:color="auto"/>
            <w:bottom w:val="none" w:sz="0" w:space="0" w:color="auto"/>
            <w:right w:val="none" w:sz="0" w:space="0" w:color="auto"/>
          </w:divBdr>
        </w:div>
        <w:div w:id="1366323967">
          <w:marLeft w:val="0"/>
          <w:marRight w:val="0"/>
          <w:marTop w:val="0"/>
          <w:marBottom w:val="0"/>
          <w:divBdr>
            <w:top w:val="none" w:sz="0" w:space="0" w:color="auto"/>
            <w:left w:val="none" w:sz="0" w:space="0" w:color="auto"/>
            <w:bottom w:val="none" w:sz="0" w:space="0" w:color="auto"/>
            <w:right w:val="none" w:sz="0" w:space="0" w:color="auto"/>
          </w:divBdr>
        </w:div>
        <w:div w:id="1423255373">
          <w:marLeft w:val="0"/>
          <w:marRight w:val="0"/>
          <w:marTop w:val="0"/>
          <w:marBottom w:val="0"/>
          <w:divBdr>
            <w:top w:val="none" w:sz="0" w:space="0" w:color="auto"/>
            <w:left w:val="none" w:sz="0" w:space="0" w:color="auto"/>
            <w:bottom w:val="none" w:sz="0" w:space="0" w:color="auto"/>
            <w:right w:val="none" w:sz="0" w:space="0" w:color="auto"/>
          </w:divBdr>
        </w:div>
        <w:div w:id="1668825197">
          <w:marLeft w:val="0"/>
          <w:marRight w:val="0"/>
          <w:marTop w:val="0"/>
          <w:marBottom w:val="0"/>
          <w:divBdr>
            <w:top w:val="none" w:sz="0" w:space="0" w:color="auto"/>
            <w:left w:val="none" w:sz="0" w:space="0" w:color="auto"/>
            <w:bottom w:val="none" w:sz="0" w:space="0" w:color="auto"/>
            <w:right w:val="none" w:sz="0" w:space="0" w:color="auto"/>
          </w:divBdr>
          <w:divsChild>
            <w:div w:id="1314944191">
              <w:marLeft w:val="0"/>
              <w:marRight w:val="0"/>
              <w:marTop w:val="0"/>
              <w:marBottom w:val="0"/>
              <w:divBdr>
                <w:top w:val="none" w:sz="0" w:space="0" w:color="auto"/>
                <w:left w:val="none" w:sz="0" w:space="0" w:color="auto"/>
                <w:bottom w:val="none" w:sz="0" w:space="0" w:color="auto"/>
                <w:right w:val="none" w:sz="0" w:space="0" w:color="auto"/>
              </w:divBdr>
            </w:div>
          </w:divsChild>
        </w:div>
        <w:div w:id="572396465">
          <w:marLeft w:val="0"/>
          <w:marRight w:val="0"/>
          <w:marTop w:val="0"/>
          <w:marBottom w:val="0"/>
          <w:divBdr>
            <w:top w:val="none" w:sz="0" w:space="0" w:color="auto"/>
            <w:left w:val="none" w:sz="0" w:space="0" w:color="auto"/>
            <w:bottom w:val="none" w:sz="0" w:space="0" w:color="auto"/>
            <w:right w:val="none" w:sz="0" w:space="0" w:color="auto"/>
          </w:divBdr>
        </w:div>
        <w:div w:id="148058416">
          <w:marLeft w:val="0"/>
          <w:marRight w:val="0"/>
          <w:marTop w:val="0"/>
          <w:marBottom w:val="0"/>
          <w:divBdr>
            <w:top w:val="none" w:sz="0" w:space="0" w:color="auto"/>
            <w:left w:val="none" w:sz="0" w:space="0" w:color="auto"/>
            <w:bottom w:val="none" w:sz="0" w:space="0" w:color="auto"/>
            <w:right w:val="none" w:sz="0" w:space="0" w:color="auto"/>
          </w:divBdr>
        </w:div>
        <w:div w:id="392703197">
          <w:marLeft w:val="0"/>
          <w:marRight w:val="0"/>
          <w:marTop w:val="0"/>
          <w:marBottom w:val="0"/>
          <w:divBdr>
            <w:top w:val="none" w:sz="0" w:space="0" w:color="auto"/>
            <w:left w:val="none" w:sz="0" w:space="0" w:color="auto"/>
            <w:bottom w:val="none" w:sz="0" w:space="0" w:color="auto"/>
            <w:right w:val="none" w:sz="0" w:space="0" w:color="auto"/>
          </w:divBdr>
        </w:div>
        <w:div w:id="706414984">
          <w:marLeft w:val="0"/>
          <w:marRight w:val="0"/>
          <w:marTop w:val="0"/>
          <w:marBottom w:val="0"/>
          <w:divBdr>
            <w:top w:val="none" w:sz="0" w:space="0" w:color="auto"/>
            <w:left w:val="none" w:sz="0" w:space="0" w:color="auto"/>
            <w:bottom w:val="none" w:sz="0" w:space="0" w:color="auto"/>
            <w:right w:val="none" w:sz="0" w:space="0" w:color="auto"/>
          </w:divBdr>
        </w:div>
        <w:div w:id="179008556">
          <w:marLeft w:val="0"/>
          <w:marRight w:val="0"/>
          <w:marTop w:val="0"/>
          <w:marBottom w:val="0"/>
          <w:divBdr>
            <w:top w:val="none" w:sz="0" w:space="0" w:color="auto"/>
            <w:left w:val="none" w:sz="0" w:space="0" w:color="auto"/>
            <w:bottom w:val="none" w:sz="0" w:space="0" w:color="auto"/>
            <w:right w:val="none" w:sz="0" w:space="0" w:color="auto"/>
          </w:divBdr>
          <w:divsChild>
            <w:div w:id="940146340">
              <w:marLeft w:val="0"/>
              <w:marRight w:val="0"/>
              <w:marTop w:val="0"/>
              <w:marBottom w:val="0"/>
              <w:divBdr>
                <w:top w:val="none" w:sz="0" w:space="0" w:color="auto"/>
                <w:left w:val="none" w:sz="0" w:space="0" w:color="auto"/>
                <w:bottom w:val="none" w:sz="0" w:space="0" w:color="auto"/>
                <w:right w:val="none" w:sz="0" w:space="0" w:color="auto"/>
              </w:divBdr>
            </w:div>
          </w:divsChild>
        </w:div>
        <w:div w:id="1709526653">
          <w:marLeft w:val="0"/>
          <w:marRight w:val="0"/>
          <w:marTop w:val="0"/>
          <w:marBottom w:val="0"/>
          <w:divBdr>
            <w:top w:val="none" w:sz="0" w:space="0" w:color="auto"/>
            <w:left w:val="none" w:sz="0" w:space="0" w:color="auto"/>
            <w:bottom w:val="none" w:sz="0" w:space="0" w:color="auto"/>
            <w:right w:val="none" w:sz="0" w:space="0" w:color="auto"/>
          </w:divBdr>
        </w:div>
        <w:div w:id="962539375">
          <w:marLeft w:val="0"/>
          <w:marRight w:val="0"/>
          <w:marTop w:val="0"/>
          <w:marBottom w:val="0"/>
          <w:divBdr>
            <w:top w:val="none" w:sz="0" w:space="0" w:color="auto"/>
            <w:left w:val="none" w:sz="0" w:space="0" w:color="auto"/>
            <w:bottom w:val="none" w:sz="0" w:space="0" w:color="auto"/>
            <w:right w:val="none" w:sz="0" w:space="0" w:color="auto"/>
          </w:divBdr>
        </w:div>
        <w:div w:id="1190415507">
          <w:marLeft w:val="0"/>
          <w:marRight w:val="0"/>
          <w:marTop w:val="0"/>
          <w:marBottom w:val="0"/>
          <w:divBdr>
            <w:top w:val="none" w:sz="0" w:space="0" w:color="auto"/>
            <w:left w:val="none" w:sz="0" w:space="0" w:color="auto"/>
            <w:bottom w:val="none" w:sz="0" w:space="0" w:color="auto"/>
            <w:right w:val="none" w:sz="0" w:space="0" w:color="auto"/>
          </w:divBdr>
        </w:div>
        <w:div w:id="1240365995">
          <w:marLeft w:val="0"/>
          <w:marRight w:val="0"/>
          <w:marTop w:val="0"/>
          <w:marBottom w:val="0"/>
          <w:divBdr>
            <w:top w:val="none" w:sz="0" w:space="0" w:color="auto"/>
            <w:left w:val="none" w:sz="0" w:space="0" w:color="auto"/>
            <w:bottom w:val="none" w:sz="0" w:space="0" w:color="auto"/>
            <w:right w:val="none" w:sz="0" w:space="0" w:color="auto"/>
          </w:divBdr>
        </w:div>
        <w:div w:id="677001788">
          <w:marLeft w:val="0"/>
          <w:marRight w:val="0"/>
          <w:marTop w:val="0"/>
          <w:marBottom w:val="0"/>
          <w:divBdr>
            <w:top w:val="none" w:sz="0" w:space="0" w:color="auto"/>
            <w:left w:val="none" w:sz="0" w:space="0" w:color="auto"/>
            <w:bottom w:val="none" w:sz="0" w:space="0" w:color="auto"/>
            <w:right w:val="none" w:sz="0" w:space="0" w:color="auto"/>
          </w:divBdr>
          <w:divsChild>
            <w:div w:id="1814713861">
              <w:marLeft w:val="0"/>
              <w:marRight w:val="0"/>
              <w:marTop w:val="0"/>
              <w:marBottom w:val="0"/>
              <w:divBdr>
                <w:top w:val="none" w:sz="0" w:space="0" w:color="auto"/>
                <w:left w:val="none" w:sz="0" w:space="0" w:color="auto"/>
                <w:bottom w:val="none" w:sz="0" w:space="0" w:color="auto"/>
                <w:right w:val="none" w:sz="0" w:space="0" w:color="auto"/>
              </w:divBdr>
            </w:div>
          </w:divsChild>
        </w:div>
        <w:div w:id="445781067">
          <w:marLeft w:val="0"/>
          <w:marRight w:val="0"/>
          <w:marTop w:val="0"/>
          <w:marBottom w:val="0"/>
          <w:divBdr>
            <w:top w:val="none" w:sz="0" w:space="0" w:color="auto"/>
            <w:left w:val="none" w:sz="0" w:space="0" w:color="auto"/>
            <w:bottom w:val="none" w:sz="0" w:space="0" w:color="auto"/>
            <w:right w:val="none" w:sz="0" w:space="0" w:color="auto"/>
          </w:divBdr>
        </w:div>
        <w:div w:id="388848165">
          <w:marLeft w:val="0"/>
          <w:marRight w:val="0"/>
          <w:marTop w:val="0"/>
          <w:marBottom w:val="0"/>
          <w:divBdr>
            <w:top w:val="none" w:sz="0" w:space="0" w:color="auto"/>
            <w:left w:val="none" w:sz="0" w:space="0" w:color="auto"/>
            <w:bottom w:val="none" w:sz="0" w:space="0" w:color="auto"/>
            <w:right w:val="none" w:sz="0" w:space="0" w:color="auto"/>
          </w:divBdr>
        </w:div>
        <w:div w:id="1609773796">
          <w:marLeft w:val="0"/>
          <w:marRight w:val="0"/>
          <w:marTop w:val="0"/>
          <w:marBottom w:val="0"/>
          <w:divBdr>
            <w:top w:val="none" w:sz="0" w:space="0" w:color="auto"/>
            <w:left w:val="none" w:sz="0" w:space="0" w:color="auto"/>
            <w:bottom w:val="none" w:sz="0" w:space="0" w:color="auto"/>
            <w:right w:val="none" w:sz="0" w:space="0" w:color="auto"/>
          </w:divBdr>
        </w:div>
        <w:div w:id="1891720616">
          <w:marLeft w:val="0"/>
          <w:marRight w:val="0"/>
          <w:marTop w:val="0"/>
          <w:marBottom w:val="0"/>
          <w:divBdr>
            <w:top w:val="none" w:sz="0" w:space="0" w:color="auto"/>
            <w:left w:val="none" w:sz="0" w:space="0" w:color="auto"/>
            <w:bottom w:val="none" w:sz="0" w:space="0" w:color="auto"/>
            <w:right w:val="none" w:sz="0" w:space="0" w:color="auto"/>
          </w:divBdr>
        </w:div>
        <w:div w:id="2054378498">
          <w:marLeft w:val="0"/>
          <w:marRight w:val="0"/>
          <w:marTop w:val="0"/>
          <w:marBottom w:val="0"/>
          <w:divBdr>
            <w:top w:val="none" w:sz="0" w:space="0" w:color="auto"/>
            <w:left w:val="none" w:sz="0" w:space="0" w:color="auto"/>
            <w:bottom w:val="none" w:sz="0" w:space="0" w:color="auto"/>
            <w:right w:val="none" w:sz="0" w:space="0" w:color="auto"/>
          </w:divBdr>
          <w:divsChild>
            <w:div w:id="452676166">
              <w:marLeft w:val="0"/>
              <w:marRight w:val="0"/>
              <w:marTop w:val="0"/>
              <w:marBottom w:val="0"/>
              <w:divBdr>
                <w:top w:val="none" w:sz="0" w:space="0" w:color="auto"/>
                <w:left w:val="none" w:sz="0" w:space="0" w:color="auto"/>
                <w:bottom w:val="none" w:sz="0" w:space="0" w:color="auto"/>
                <w:right w:val="none" w:sz="0" w:space="0" w:color="auto"/>
              </w:divBdr>
            </w:div>
          </w:divsChild>
        </w:div>
        <w:div w:id="1633242434">
          <w:marLeft w:val="0"/>
          <w:marRight w:val="0"/>
          <w:marTop w:val="0"/>
          <w:marBottom w:val="0"/>
          <w:divBdr>
            <w:top w:val="none" w:sz="0" w:space="0" w:color="auto"/>
            <w:left w:val="none" w:sz="0" w:space="0" w:color="auto"/>
            <w:bottom w:val="none" w:sz="0" w:space="0" w:color="auto"/>
            <w:right w:val="none" w:sz="0" w:space="0" w:color="auto"/>
          </w:divBdr>
        </w:div>
        <w:div w:id="1776366962">
          <w:marLeft w:val="0"/>
          <w:marRight w:val="0"/>
          <w:marTop w:val="0"/>
          <w:marBottom w:val="0"/>
          <w:divBdr>
            <w:top w:val="none" w:sz="0" w:space="0" w:color="auto"/>
            <w:left w:val="none" w:sz="0" w:space="0" w:color="auto"/>
            <w:bottom w:val="none" w:sz="0" w:space="0" w:color="auto"/>
            <w:right w:val="none" w:sz="0" w:space="0" w:color="auto"/>
          </w:divBdr>
        </w:div>
        <w:div w:id="1996182718">
          <w:marLeft w:val="0"/>
          <w:marRight w:val="0"/>
          <w:marTop w:val="0"/>
          <w:marBottom w:val="0"/>
          <w:divBdr>
            <w:top w:val="none" w:sz="0" w:space="0" w:color="auto"/>
            <w:left w:val="none" w:sz="0" w:space="0" w:color="auto"/>
            <w:bottom w:val="none" w:sz="0" w:space="0" w:color="auto"/>
            <w:right w:val="none" w:sz="0" w:space="0" w:color="auto"/>
          </w:divBdr>
        </w:div>
        <w:div w:id="529494861">
          <w:marLeft w:val="0"/>
          <w:marRight w:val="0"/>
          <w:marTop w:val="0"/>
          <w:marBottom w:val="0"/>
          <w:divBdr>
            <w:top w:val="none" w:sz="0" w:space="0" w:color="auto"/>
            <w:left w:val="none" w:sz="0" w:space="0" w:color="auto"/>
            <w:bottom w:val="none" w:sz="0" w:space="0" w:color="auto"/>
            <w:right w:val="none" w:sz="0" w:space="0" w:color="auto"/>
          </w:divBdr>
        </w:div>
        <w:div w:id="780611347">
          <w:marLeft w:val="0"/>
          <w:marRight w:val="0"/>
          <w:marTop w:val="0"/>
          <w:marBottom w:val="0"/>
          <w:divBdr>
            <w:top w:val="none" w:sz="0" w:space="0" w:color="auto"/>
            <w:left w:val="none" w:sz="0" w:space="0" w:color="auto"/>
            <w:bottom w:val="none" w:sz="0" w:space="0" w:color="auto"/>
            <w:right w:val="none" w:sz="0" w:space="0" w:color="auto"/>
          </w:divBdr>
          <w:divsChild>
            <w:div w:id="203908211">
              <w:marLeft w:val="0"/>
              <w:marRight w:val="0"/>
              <w:marTop w:val="0"/>
              <w:marBottom w:val="0"/>
              <w:divBdr>
                <w:top w:val="none" w:sz="0" w:space="0" w:color="auto"/>
                <w:left w:val="none" w:sz="0" w:space="0" w:color="auto"/>
                <w:bottom w:val="none" w:sz="0" w:space="0" w:color="auto"/>
                <w:right w:val="none" w:sz="0" w:space="0" w:color="auto"/>
              </w:divBdr>
            </w:div>
          </w:divsChild>
        </w:div>
        <w:div w:id="1875729136">
          <w:marLeft w:val="0"/>
          <w:marRight w:val="0"/>
          <w:marTop w:val="0"/>
          <w:marBottom w:val="0"/>
          <w:divBdr>
            <w:top w:val="none" w:sz="0" w:space="0" w:color="auto"/>
            <w:left w:val="none" w:sz="0" w:space="0" w:color="auto"/>
            <w:bottom w:val="none" w:sz="0" w:space="0" w:color="auto"/>
            <w:right w:val="none" w:sz="0" w:space="0" w:color="auto"/>
          </w:divBdr>
        </w:div>
        <w:div w:id="1050809939">
          <w:marLeft w:val="0"/>
          <w:marRight w:val="0"/>
          <w:marTop w:val="0"/>
          <w:marBottom w:val="0"/>
          <w:divBdr>
            <w:top w:val="none" w:sz="0" w:space="0" w:color="auto"/>
            <w:left w:val="none" w:sz="0" w:space="0" w:color="auto"/>
            <w:bottom w:val="none" w:sz="0" w:space="0" w:color="auto"/>
            <w:right w:val="none" w:sz="0" w:space="0" w:color="auto"/>
          </w:divBdr>
        </w:div>
        <w:div w:id="2029986506">
          <w:marLeft w:val="0"/>
          <w:marRight w:val="0"/>
          <w:marTop w:val="0"/>
          <w:marBottom w:val="0"/>
          <w:divBdr>
            <w:top w:val="none" w:sz="0" w:space="0" w:color="auto"/>
            <w:left w:val="none" w:sz="0" w:space="0" w:color="auto"/>
            <w:bottom w:val="none" w:sz="0" w:space="0" w:color="auto"/>
            <w:right w:val="none" w:sz="0" w:space="0" w:color="auto"/>
          </w:divBdr>
        </w:div>
        <w:div w:id="1107969644">
          <w:marLeft w:val="0"/>
          <w:marRight w:val="0"/>
          <w:marTop w:val="0"/>
          <w:marBottom w:val="0"/>
          <w:divBdr>
            <w:top w:val="none" w:sz="0" w:space="0" w:color="auto"/>
            <w:left w:val="none" w:sz="0" w:space="0" w:color="auto"/>
            <w:bottom w:val="none" w:sz="0" w:space="0" w:color="auto"/>
            <w:right w:val="none" w:sz="0" w:space="0" w:color="auto"/>
          </w:divBdr>
        </w:div>
        <w:div w:id="541013940">
          <w:marLeft w:val="0"/>
          <w:marRight w:val="0"/>
          <w:marTop w:val="0"/>
          <w:marBottom w:val="0"/>
          <w:divBdr>
            <w:top w:val="none" w:sz="0" w:space="0" w:color="auto"/>
            <w:left w:val="none" w:sz="0" w:space="0" w:color="auto"/>
            <w:bottom w:val="none" w:sz="0" w:space="0" w:color="auto"/>
            <w:right w:val="none" w:sz="0" w:space="0" w:color="auto"/>
          </w:divBdr>
          <w:divsChild>
            <w:div w:id="1177382480">
              <w:marLeft w:val="0"/>
              <w:marRight w:val="0"/>
              <w:marTop w:val="0"/>
              <w:marBottom w:val="0"/>
              <w:divBdr>
                <w:top w:val="none" w:sz="0" w:space="0" w:color="auto"/>
                <w:left w:val="none" w:sz="0" w:space="0" w:color="auto"/>
                <w:bottom w:val="none" w:sz="0" w:space="0" w:color="auto"/>
                <w:right w:val="none" w:sz="0" w:space="0" w:color="auto"/>
              </w:divBdr>
            </w:div>
          </w:divsChild>
        </w:div>
        <w:div w:id="267811440">
          <w:marLeft w:val="0"/>
          <w:marRight w:val="0"/>
          <w:marTop w:val="0"/>
          <w:marBottom w:val="0"/>
          <w:divBdr>
            <w:top w:val="none" w:sz="0" w:space="0" w:color="auto"/>
            <w:left w:val="none" w:sz="0" w:space="0" w:color="auto"/>
            <w:bottom w:val="none" w:sz="0" w:space="0" w:color="auto"/>
            <w:right w:val="none" w:sz="0" w:space="0" w:color="auto"/>
          </w:divBdr>
        </w:div>
        <w:div w:id="1226339287">
          <w:marLeft w:val="0"/>
          <w:marRight w:val="0"/>
          <w:marTop w:val="0"/>
          <w:marBottom w:val="0"/>
          <w:divBdr>
            <w:top w:val="none" w:sz="0" w:space="0" w:color="auto"/>
            <w:left w:val="none" w:sz="0" w:space="0" w:color="auto"/>
            <w:bottom w:val="none" w:sz="0" w:space="0" w:color="auto"/>
            <w:right w:val="none" w:sz="0" w:space="0" w:color="auto"/>
          </w:divBdr>
        </w:div>
        <w:div w:id="457064201">
          <w:marLeft w:val="0"/>
          <w:marRight w:val="0"/>
          <w:marTop w:val="0"/>
          <w:marBottom w:val="0"/>
          <w:divBdr>
            <w:top w:val="none" w:sz="0" w:space="0" w:color="auto"/>
            <w:left w:val="none" w:sz="0" w:space="0" w:color="auto"/>
            <w:bottom w:val="none" w:sz="0" w:space="0" w:color="auto"/>
            <w:right w:val="none" w:sz="0" w:space="0" w:color="auto"/>
          </w:divBdr>
          <w:divsChild>
            <w:div w:id="775640791">
              <w:marLeft w:val="0"/>
              <w:marRight w:val="0"/>
              <w:marTop w:val="0"/>
              <w:marBottom w:val="0"/>
              <w:divBdr>
                <w:top w:val="none" w:sz="0" w:space="0" w:color="auto"/>
                <w:left w:val="none" w:sz="0" w:space="0" w:color="auto"/>
                <w:bottom w:val="none" w:sz="0" w:space="0" w:color="auto"/>
                <w:right w:val="none" w:sz="0" w:space="0" w:color="auto"/>
              </w:divBdr>
            </w:div>
          </w:divsChild>
        </w:div>
        <w:div w:id="1302345662">
          <w:marLeft w:val="0"/>
          <w:marRight w:val="0"/>
          <w:marTop w:val="0"/>
          <w:marBottom w:val="0"/>
          <w:divBdr>
            <w:top w:val="none" w:sz="0" w:space="0" w:color="auto"/>
            <w:left w:val="none" w:sz="0" w:space="0" w:color="auto"/>
            <w:bottom w:val="none" w:sz="0" w:space="0" w:color="auto"/>
            <w:right w:val="none" w:sz="0" w:space="0" w:color="auto"/>
          </w:divBdr>
        </w:div>
        <w:div w:id="2103136529">
          <w:marLeft w:val="0"/>
          <w:marRight w:val="0"/>
          <w:marTop w:val="0"/>
          <w:marBottom w:val="0"/>
          <w:divBdr>
            <w:top w:val="none" w:sz="0" w:space="0" w:color="auto"/>
            <w:left w:val="none" w:sz="0" w:space="0" w:color="auto"/>
            <w:bottom w:val="none" w:sz="0" w:space="0" w:color="auto"/>
            <w:right w:val="none" w:sz="0" w:space="0" w:color="auto"/>
          </w:divBdr>
        </w:div>
        <w:div w:id="1060597273">
          <w:marLeft w:val="0"/>
          <w:marRight w:val="0"/>
          <w:marTop w:val="0"/>
          <w:marBottom w:val="0"/>
          <w:divBdr>
            <w:top w:val="none" w:sz="0" w:space="0" w:color="auto"/>
            <w:left w:val="none" w:sz="0" w:space="0" w:color="auto"/>
            <w:bottom w:val="none" w:sz="0" w:space="0" w:color="auto"/>
            <w:right w:val="none" w:sz="0" w:space="0" w:color="auto"/>
          </w:divBdr>
          <w:divsChild>
            <w:div w:id="638533952">
              <w:marLeft w:val="0"/>
              <w:marRight w:val="0"/>
              <w:marTop w:val="0"/>
              <w:marBottom w:val="0"/>
              <w:divBdr>
                <w:top w:val="none" w:sz="0" w:space="0" w:color="auto"/>
                <w:left w:val="none" w:sz="0" w:space="0" w:color="auto"/>
                <w:bottom w:val="none" w:sz="0" w:space="0" w:color="auto"/>
                <w:right w:val="none" w:sz="0" w:space="0" w:color="auto"/>
              </w:divBdr>
            </w:div>
          </w:divsChild>
        </w:div>
        <w:div w:id="1350180638">
          <w:marLeft w:val="0"/>
          <w:marRight w:val="0"/>
          <w:marTop w:val="0"/>
          <w:marBottom w:val="0"/>
          <w:divBdr>
            <w:top w:val="none" w:sz="0" w:space="0" w:color="auto"/>
            <w:left w:val="none" w:sz="0" w:space="0" w:color="auto"/>
            <w:bottom w:val="none" w:sz="0" w:space="0" w:color="auto"/>
            <w:right w:val="none" w:sz="0" w:space="0" w:color="auto"/>
          </w:divBdr>
        </w:div>
        <w:div w:id="756050845">
          <w:marLeft w:val="0"/>
          <w:marRight w:val="0"/>
          <w:marTop w:val="0"/>
          <w:marBottom w:val="0"/>
          <w:divBdr>
            <w:top w:val="none" w:sz="0" w:space="0" w:color="auto"/>
            <w:left w:val="none" w:sz="0" w:space="0" w:color="auto"/>
            <w:bottom w:val="none" w:sz="0" w:space="0" w:color="auto"/>
            <w:right w:val="none" w:sz="0" w:space="0" w:color="auto"/>
          </w:divBdr>
          <w:divsChild>
            <w:div w:id="1242374481">
              <w:marLeft w:val="0"/>
              <w:marRight w:val="0"/>
              <w:marTop w:val="0"/>
              <w:marBottom w:val="0"/>
              <w:divBdr>
                <w:top w:val="none" w:sz="0" w:space="0" w:color="auto"/>
                <w:left w:val="none" w:sz="0" w:space="0" w:color="auto"/>
                <w:bottom w:val="none" w:sz="0" w:space="0" w:color="auto"/>
                <w:right w:val="none" w:sz="0" w:space="0" w:color="auto"/>
              </w:divBdr>
            </w:div>
          </w:divsChild>
        </w:div>
        <w:div w:id="251165293">
          <w:marLeft w:val="0"/>
          <w:marRight w:val="0"/>
          <w:marTop w:val="0"/>
          <w:marBottom w:val="0"/>
          <w:divBdr>
            <w:top w:val="none" w:sz="0" w:space="0" w:color="auto"/>
            <w:left w:val="none" w:sz="0" w:space="0" w:color="auto"/>
            <w:bottom w:val="none" w:sz="0" w:space="0" w:color="auto"/>
            <w:right w:val="none" w:sz="0" w:space="0" w:color="auto"/>
          </w:divBdr>
        </w:div>
        <w:div w:id="1371144472">
          <w:marLeft w:val="0"/>
          <w:marRight w:val="0"/>
          <w:marTop w:val="0"/>
          <w:marBottom w:val="0"/>
          <w:divBdr>
            <w:top w:val="none" w:sz="0" w:space="0" w:color="auto"/>
            <w:left w:val="none" w:sz="0" w:space="0" w:color="auto"/>
            <w:bottom w:val="none" w:sz="0" w:space="0" w:color="auto"/>
            <w:right w:val="none" w:sz="0" w:space="0" w:color="auto"/>
          </w:divBdr>
        </w:div>
        <w:div w:id="1416517885">
          <w:marLeft w:val="0"/>
          <w:marRight w:val="0"/>
          <w:marTop w:val="0"/>
          <w:marBottom w:val="0"/>
          <w:divBdr>
            <w:top w:val="none" w:sz="0" w:space="0" w:color="auto"/>
            <w:left w:val="none" w:sz="0" w:space="0" w:color="auto"/>
            <w:bottom w:val="none" w:sz="0" w:space="0" w:color="auto"/>
            <w:right w:val="none" w:sz="0" w:space="0" w:color="auto"/>
          </w:divBdr>
          <w:divsChild>
            <w:div w:id="1946425695">
              <w:marLeft w:val="0"/>
              <w:marRight w:val="0"/>
              <w:marTop w:val="0"/>
              <w:marBottom w:val="0"/>
              <w:divBdr>
                <w:top w:val="none" w:sz="0" w:space="0" w:color="auto"/>
                <w:left w:val="none" w:sz="0" w:space="0" w:color="auto"/>
                <w:bottom w:val="none" w:sz="0" w:space="0" w:color="auto"/>
                <w:right w:val="none" w:sz="0" w:space="0" w:color="auto"/>
              </w:divBdr>
            </w:div>
          </w:divsChild>
        </w:div>
        <w:div w:id="2111584166">
          <w:marLeft w:val="0"/>
          <w:marRight w:val="0"/>
          <w:marTop w:val="0"/>
          <w:marBottom w:val="0"/>
          <w:divBdr>
            <w:top w:val="none" w:sz="0" w:space="0" w:color="auto"/>
            <w:left w:val="none" w:sz="0" w:space="0" w:color="auto"/>
            <w:bottom w:val="none" w:sz="0" w:space="0" w:color="auto"/>
            <w:right w:val="none" w:sz="0" w:space="0" w:color="auto"/>
          </w:divBdr>
        </w:div>
        <w:div w:id="1541166118">
          <w:marLeft w:val="0"/>
          <w:marRight w:val="0"/>
          <w:marTop w:val="0"/>
          <w:marBottom w:val="0"/>
          <w:divBdr>
            <w:top w:val="none" w:sz="0" w:space="0" w:color="auto"/>
            <w:left w:val="none" w:sz="0" w:space="0" w:color="auto"/>
            <w:bottom w:val="none" w:sz="0" w:space="0" w:color="auto"/>
            <w:right w:val="none" w:sz="0" w:space="0" w:color="auto"/>
          </w:divBdr>
          <w:divsChild>
            <w:div w:id="1791974118">
              <w:marLeft w:val="0"/>
              <w:marRight w:val="0"/>
              <w:marTop w:val="0"/>
              <w:marBottom w:val="0"/>
              <w:divBdr>
                <w:top w:val="none" w:sz="0" w:space="0" w:color="auto"/>
                <w:left w:val="none" w:sz="0" w:space="0" w:color="auto"/>
                <w:bottom w:val="none" w:sz="0" w:space="0" w:color="auto"/>
                <w:right w:val="none" w:sz="0" w:space="0" w:color="auto"/>
              </w:divBdr>
            </w:div>
          </w:divsChild>
        </w:div>
        <w:div w:id="1681658246">
          <w:marLeft w:val="0"/>
          <w:marRight w:val="0"/>
          <w:marTop w:val="0"/>
          <w:marBottom w:val="0"/>
          <w:divBdr>
            <w:top w:val="none" w:sz="0" w:space="0" w:color="auto"/>
            <w:left w:val="none" w:sz="0" w:space="0" w:color="auto"/>
            <w:bottom w:val="none" w:sz="0" w:space="0" w:color="auto"/>
            <w:right w:val="none" w:sz="0" w:space="0" w:color="auto"/>
          </w:divBdr>
        </w:div>
        <w:div w:id="1898278204">
          <w:marLeft w:val="0"/>
          <w:marRight w:val="0"/>
          <w:marTop w:val="0"/>
          <w:marBottom w:val="0"/>
          <w:divBdr>
            <w:top w:val="none" w:sz="0" w:space="0" w:color="auto"/>
            <w:left w:val="none" w:sz="0" w:space="0" w:color="auto"/>
            <w:bottom w:val="none" w:sz="0" w:space="0" w:color="auto"/>
            <w:right w:val="none" w:sz="0" w:space="0" w:color="auto"/>
          </w:divBdr>
          <w:divsChild>
            <w:div w:id="1587885503">
              <w:marLeft w:val="0"/>
              <w:marRight w:val="0"/>
              <w:marTop w:val="0"/>
              <w:marBottom w:val="0"/>
              <w:divBdr>
                <w:top w:val="none" w:sz="0" w:space="0" w:color="auto"/>
                <w:left w:val="none" w:sz="0" w:space="0" w:color="auto"/>
                <w:bottom w:val="none" w:sz="0" w:space="0" w:color="auto"/>
                <w:right w:val="none" w:sz="0" w:space="0" w:color="auto"/>
              </w:divBdr>
            </w:div>
          </w:divsChild>
        </w:div>
        <w:div w:id="1005286924">
          <w:marLeft w:val="0"/>
          <w:marRight w:val="0"/>
          <w:marTop w:val="0"/>
          <w:marBottom w:val="0"/>
          <w:divBdr>
            <w:top w:val="none" w:sz="0" w:space="0" w:color="auto"/>
            <w:left w:val="none" w:sz="0" w:space="0" w:color="auto"/>
            <w:bottom w:val="none" w:sz="0" w:space="0" w:color="auto"/>
            <w:right w:val="none" w:sz="0" w:space="0" w:color="auto"/>
          </w:divBdr>
        </w:div>
        <w:div w:id="1569612292">
          <w:marLeft w:val="0"/>
          <w:marRight w:val="0"/>
          <w:marTop w:val="0"/>
          <w:marBottom w:val="0"/>
          <w:divBdr>
            <w:top w:val="none" w:sz="0" w:space="0" w:color="auto"/>
            <w:left w:val="none" w:sz="0" w:space="0" w:color="auto"/>
            <w:bottom w:val="none" w:sz="0" w:space="0" w:color="auto"/>
            <w:right w:val="none" w:sz="0" w:space="0" w:color="auto"/>
          </w:divBdr>
        </w:div>
        <w:div w:id="1710955321">
          <w:marLeft w:val="0"/>
          <w:marRight w:val="0"/>
          <w:marTop w:val="0"/>
          <w:marBottom w:val="0"/>
          <w:divBdr>
            <w:top w:val="none" w:sz="0" w:space="0" w:color="auto"/>
            <w:left w:val="none" w:sz="0" w:space="0" w:color="auto"/>
            <w:bottom w:val="none" w:sz="0" w:space="0" w:color="auto"/>
            <w:right w:val="none" w:sz="0" w:space="0" w:color="auto"/>
          </w:divBdr>
          <w:divsChild>
            <w:div w:id="1262224660">
              <w:marLeft w:val="0"/>
              <w:marRight w:val="0"/>
              <w:marTop w:val="0"/>
              <w:marBottom w:val="0"/>
              <w:divBdr>
                <w:top w:val="none" w:sz="0" w:space="0" w:color="auto"/>
                <w:left w:val="none" w:sz="0" w:space="0" w:color="auto"/>
                <w:bottom w:val="none" w:sz="0" w:space="0" w:color="auto"/>
                <w:right w:val="none" w:sz="0" w:space="0" w:color="auto"/>
              </w:divBdr>
            </w:div>
          </w:divsChild>
        </w:div>
        <w:div w:id="1603880263">
          <w:marLeft w:val="0"/>
          <w:marRight w:val="0"/>
          <w:marTop w:val="0"/>
          <w:marBottom w:val="0"/>
          <w:divBdr>
            <w:top w:val="none" w:sz="0" w:space="0" w:color="auto"/>
            <w:left w:val="none" w:sz="0" w:space="0" w:color="auto"/>
            <w:bottom w:val="none" w:sz="0" w:space="0" w:color="auto"/>
            <w:right w:val="none" w:sz="0" w:space="0" w:color="auto"/>
          </w:divBdr>
        </w:div>
        <w:div w:id="505828365">
          <w:marLeft w:val="0"/>
          <w:marRight w:val="0"/>
          <w:marTop w:val="0"/>
          <w:marBottom w:val="0"/>
          <w:divBdr>
            <w:top w:val="none" w:sz="0" w:space="0" w:color="auto"/>
            <w:left w:val="none" w:sz="0" w:space="0" w:color="auto"/>
            <w:bottom w:val="none" w:sz="0" w:space="0" w:color="auto"/>
            <w:right w:val="none" w:sz="0" w:space="0" w:color="auto"/>
          </w:divBdr>
          <w:divsChild>
            <w:div w:id="1250112837">
              <w:marLeft w:val="0"/>
              <w:marRight w:val="0"/>
              <w:marTop w:val="0"/>
              <w:marBottom w:val="0"/>
              <w:divBdr>
                <w:top w:val="none" w:sz="0" w:space="0" w:color="auto"/>
                <w:left w:val="none" w:sz="0" w:space="0" w:color="auto"/>
                <w:bottom w:val="none" w:sz="0" w:space="0" w:color="auto"/>
                <w:right w:val="none" w:sz="0" w:space="0" w:color="auto"/>
              </w:divBdr>
            </w:div>
          </w:divsChild>
        </w:div>
        <w:div w:id="225579448">
          <w:marLeft w:val="0"/>
          <w:marRight w:val="0"/>
          <w:marTop w:val="0"/>
          <w:marBottom w:val="0"/>
          <w:divBdr>
            <w:top w:val="none" w:sz="0" w:space="0" w:color="auto"/>
            <w:left w:val="none" w:sz="0" w:space="0" w:color="auto"/>
            <w:bottom w:val="none" w:sz="0" w:space="0" w:color="auto"/>
            <w:right w:val="none" w:sz="0" w:space="0" w:color="auto"/>
          </w:divBdr>
        </w:div>
        <w:div w:id="1254364194">
          <w:marLeft w:val="0"/>
          <w:marRight w:val="0"/>
          <w:marTop w:val="0"/>
          <w:marBottom w:val="0"/>
          <w:divBdr>
            <w:top w:val="none" w:sz="0" w:space="0" w:color="auto"/>
            <w:left w:val="none" w:sz="0" w:space="0" w:color="auto"/>
            <w:bottom w:val="none" w:sz="0" w:space="0" w:color="auto"/>
            <w:right w:val="none" w:sz="0" w:space="0" w:color="auto"/>
          </w:divBdr>
        </w:div>
        <w:div w:id="1001664728">
          <w:marLeft w:val="0"/>
          <w:marRight w:val="0"/>
          <w:marTop w:val="0"/>
          <w:marBottom w:val="0"/>
          <w:divBdr>
            <w:top w:val="none" w:sz="0" w:space="0" w:color="auto"/>
            <w:left w:val="none" w:sz="0" w:space="0" w:color="auto"/>
            <w:bottom w:val="none" w:sz="0" w:space="0" w:color="auto"/>
            <w:right w:val="none" w:sz="0" w:space="0" w:color="auto"/>
          </w:divBdr>
          <w:divsChild>
            <w:div w:id="1912083726">
              <w:marLeft w:val="0"/>
              <w:marRight w:val="0"/>
              <w:marTop w:val="0"/>
              <w:marBottom w:val="0"/>
              <w:divBdr>
                <w:top w:val="none" w:sz="0" w:space="0" w:color="auto"/>
                <w:left w:val="none" w:sz="0" w:space="0" w:color="auto"/>
                <w:bottom w:val="none" w:sz="0" w:space="0" w:color="auto"/>
                <w:right w:val="none" w:sz="0" w:space="0" w:color="auto"/>
              </w:divBdr>
            </w:div>
          </w:divsChild>
        </w:div>
        <w:div w:id="1786774318">
          <w:marLeft w:val="0"/>
          <w:marRight w:val="0"/>
          <w:marTop w:val="0"/>
          <w:marBottom w:val="0"/>
          <w:divBdr>
            <w:top w:val="none" w:sz="0" w:space="0" w:color="auto"/>
            <w:left w:val="none" w:sz="0" w:space="0" w:color="auto"/>
            <w:bottom w:val="none" w:sz="0" w:space="0" w:color="auto"/>
            <w:right w:val="none" w:sz="0" w:space="0" w:color="auto"/>
          </w:divBdr>
        </w:div>
        <w:div w:id="1639260291">
          <w:marLeft w:val="0"/>
          <w:marRight w:val="0"/>
          <w:marTop w:val="0"/>
          <w:marBottom w:val="0"/>
          <w:divBdr>
            <w:top w:val="none" w:sz="0" w:space="0" w:color="auto"/>
            <w:left w:val="none" w:sz="0" w:space="0" w:color="auto"/>
            <w:bottom w:val="none" w:sz="0" w:space="0" w:color="auto"/>
            <w:right w:val="none" w:sz="0" w:space="0" w:color="auto"/>
          </w:divBdr>
          <w:divsChild>
            <w:div w:id="1972856415">
              <w:marLeft w:val="0"/>
              <w:marRight w:val="0"/>
              <w:marTop w:val="0"/>
              <w:marBottom w:val="0"/>
              <w:divBdr>
                <w:top w:val="none" w:sz="0" w:space="0" w:color="auto"/>
                <w:left w:val="none" w:sz="0" w:space="0" w:color="auto"/>
                <w:bottom w:val="none" w:sz="0" w:space="0" w:color="auto"/>
                <w:right w:val="none" w:sz="0" w:space="0" w:color="auto"/>
              </w:divBdr>
            </w:div>
          </w:divsChild>
        </w:div>
        <w:div w:id="1289556666">
          <w:marLeft w:val="0"/>
          <w:marRight w:val="0"/>
          <w:marTop w:val="0"/>
          <w:marBottom w:val="0"/>
          <w:divBdr>
            <w:top w:val="none" w:sz="0" w:space="0" w:color="auto"/>
            <w:left w:val="none" w:sz="0" w:space="0" w:color="auto"/>
            <w:bottom w:val="none" w:sz="0" w:space="0" w:color="auto"/>
            <w:right w:val="none" w:sz="0" w:space="0" w:color="auto"/>
          </w:divBdr>
        </w:div>
        <w:div w:id="171453118">
          <w:marLeft w:val="0"/>
          <w:marRight w:val="0"/>
          <w:marTop w:val="0"/>
          <w:marBottom w:val="0"/>
          <w:divBdr>
            <w:top w:val="none" w:sz="0" w:space="0" w:color="auto"/>
            <w:left w:val="none" w:sz="0" w:space="0" w:color="auto"/>
            <w:bottom w:val="none" w:sz="0" w:space="0" w:color="auto"/>
            <w:right w:val="none" w:sz="0" w:space="0" w:color="auto"/>
          </w:divBdr>
        </w:div>
        <w:div w:id="121387825">
          <w:marLeft w:val="0"/>
          <w:marRight w:val="0"/>
          <w:marTop w:val="0"/>
          <w:marBottom w:val="0"/>
          <w:divBdr>
            <w:top w:val="none" w:sz="0" w:space="0" w:color="auto"/>
            <w:left w:val="none" w:sz="0" w:space="0" w:color="auto"/>
            <w:bottom w:val="none" w:sz="0" w:space="0" w:color="auto"/>
            <w:right w:val="none" w:sz="0" w:space="0" w:color="auto"/>
          </w:divBdr>
          <w:divsChild>
            <w:div w:id="1180855771">
              <w:marLeft w:val="0"/>
              <w:marRight w:val="0"/>
              <w:marTop w:val="0"/>
              <w:marBottom w:val="0"/>
              <w:divBdr>
                <w:top w:val="none" w:sz="0" w:space="0" w:color="auto"/>
                <w:left w:val="none" w:sz="0" w:space="0" w:color="auto"/>
                <w:bottom w:val="none" w:sz="0" w:space="0" w:color="auto"/>
                <w:right w:val="none" w:sz="0" w:space="0" w:color="auto"/>
              </w:divBdr>
            </w:div>
          </w:divsChild>
        </w:div>
        <w:div w:id="1512182267">
          <w:marLeft w:val="0"/>
          <w:marRight w:val="0"/>
          <w:marTop w:val="0"/>
          <w:marBottom w:val="0"/>
          <w:divBdr>
            <w:top w:val="none" w:sz="0" w:space="0" w:color="auto"/>
            <w:left w:val="none" w:sz="0" w:space="0" w:color="auto"/>
            <w:bottom w:val="none" w:sz="0" w:space="0" w:color="auto"/>
            <w:right w:val="none" w:sz="0" w:space="0" w:color="auto"/>
          </w:divBdr>
        </w:div>
        <w:div w:id="214320102">
          <w:marLeft w:val="0"/>
          <w:marRight w:val="0"/>
          <w:marTop w:val="0"/>
          <w:marBottom w:val="0"/>
          <w:divBdr>
            <w:top w:val="none" w:sz="0" w:space="0" w:color="auto"/>
            <w:left w:val="none" w:sz="0" w:space="0" w:color="auto"/>
            <w:bottom w:val="none" w:sz="0" w:space="0" w:color="auto"/>
            <w:right w:val="none" w:sz="0" w:space="0" w:color="auto"/>
          </w:divBdr>
          <w:divsChild>
            <w:div w:id="1408185041">
              <w:marLeft w:val="0"/>
              <w:marRight w:val="0"/>
              <w:marTop w:val="0"/>
              <w:marBottom w:val="0"/>
              <w:divBdr>
                <w:top w:val="none" w:sz="0" w:space="0" w:color="auto"/>
                <w:left w:val="none" w:sz="0" w:space="0" w:color="auto"/>
                <w:bottom w:val="none" w:sz="0" w:space="0" w:color="auto"/>
                <w:right w:val="none" w:sz="0" w:space="0" w:color="auto"/>
              </w:divBdr>
            </w:div>
          </w:divsChild>
        </w:div>
        <w:div w:id="1969043161">
          <w:marLeft w:val="0"/>
          <w:marRight w:val="0"/>
          <w:marTop w:val="0"/>
          <w:marBottom w:val="0"/>
          <w:divBdr>
            <w:top w:val="none" w:sz="0" w:space="0" w:color="auto"/>
            <w:left w:val="none" w:sz="0" w:space="0" w:color="auto"/>
            <w:bottom w:val="none" w:sz="0" w:space="0" w:color="auto"/>
            <w:right w:val="none" w:sz="0" w:space="0" w:color="auto"/>
          </w:divBdr>
        </w:div>
        <w:div w:id="1074744716">
          <w:marLeft w:val="0"/>
          <w:marRight w:val="0"/>
          <w:marTop w:val="0"/>
          <w:marBottom w:val="0"/>
          <w:divBdr>
            <w:top w:val="none" w:sz="0" w:space="0" w:color="auto"/>
            <w:left w:val="none" w:sz="0" w:space="0" w:color="auto"/>
            <w:bottom w:val="none" w:sz="0" w:space="0" w:color="auto"/>
            <w:right w:val="none" w:sz="0" w:space="0" w:color="auto"/>
          </w:divBdr>
        </w:div>
        <w:div w:id="1761950195">
          <w:marLeft w:val="0"/>
          <w:marRight w:val="0"/>
          <w:marTop w:val="0"/>
          <w:marBottom w:val="0"/>
          <w:divBdr>
            <w:top w:val="none" w:sz="0" w:space="0" w:color="auto"/>
            <w:left w:val="none" w:sz="0" w:space="0" w:color="auto"/>
            <w:bottom w:val="none" w:sz="0" w:space="0" w:color="auto"/>
            <w:right w:val="none" w:sz="0" w:space="0" w:color="auto"/>
          </w:divBdr>
          <w:divsChild>
            <w:div w:id="370348773">
              <w:marLeft w:val="0"/>
              <w:marRight w:val="0"/>
              <w:marTop w:val="0"/>
              <w:marBottom w:val="0"/>
              <w:divBdr>
                <w:top w:val="none" w:sz="0" w:space="0" w:color="auto"/>
                <w:left w:val="none" w:sz="0" w:space="0" w:color="auto"/>
                <w:bottom w:val="none" w:sz="0" w:space="0" w:color="auto"/>
                <w:right w:val="none" w:sz="0" w:space="0" w:color="auto"/>
              </w:divBdr>
            </w:div>
          </w:divsChild>
        </w:div>
        <w:div w:id="2087415866">
          <w:marLeft w:val="0"/>
          <w:marRight w:val="0"/>
          <w:marTop w:val="0"/>
          <w:marBottom w:val="0"/>
          <w:divBdr>
            <w:top w:val="none" w:sz="0" w:space="0" w:color="auto"/>
            <w:left w:val="none" w:sz="0" w:space="0" w:color="auto"/>
            <w:bottom w:val="none" w:sz="0" w:space="0" w:color="auto"/>
            <w:right w:val="none" w:sz="0" w:space="0" w:color="auto"/>
          </w:divBdr>
          <w:divsChild>
            <w:div w:id="1135485377">
              <w:marLeft w:val="0"/>
              <w:marRight w:val="0"/>
              <w:marTop w:val="0"/>
              <w:marBottom w:val="0"/>
              <w:divBdr>
                <w:top w:val="none" w:sz="0" w:space="0" w:color="auto"/>
                <w:left w:val="none" w:sz="0" w:space="0" w:color="auto"/>
                <w:bottom w:val="none" w:sz="0" w:space="0" w:color="auto"/>
                <w:right w:val="none" w:sz="0" w:space="0" w:color="auto"/>
              </w:divBdr>
            </w:div>
          </w:divsChild>
        </w:div>
        <w:div w:id="65497763">
          <w:marLeft w:val="0"/>
          <w:marRight w:val="0"/>
          <w:marTop w:val="0"/>
          <w:marBottom w:val="0"/>
          <w:divBdr>
            <w:top w:val="none" w:sz="0" w:space="0" w:color="auto"/>
            <w:left w:val="none" w:sz="0" w:space="0" w:color="auto"/>
            <w:bottom w:val="none" w:sz="0" w:space="0" w:color="auto"/>
            <w:right w:val="none" w:sz="0" w:space="0" w:color="auto"/>
          </w:divBdr>
          <w:divsChild>
            <w:div w:id="332882894">
              <w:marLeft w:val="0"/>
              <w:marRight w:val="0"/>
              <w:marTop w:val="0"/>
              <w:marBottom w:val="0"/>
              <w:divBdr>
                <w:top w:val="none" w:sz="0" w:space="0" w:color="auto"/>
                <w:left w:val="none" w:sz="0" w:space="0" w:color="auto"/>
                <w:bottom w:val="none" w:sz="0" w:space="0" w:color="auto"/>
                <w:right w:val="none" w:sz="0" w:space="0" w:color="auto"/>
              </w:divBdr>
            </w:div>
          </w:divsChild>
        </w:div>
        <w:div w:id="425004081">
          <w:marLeft w:val="0"/>
          <w:marRight w:val="0"/>
          <w:marTop w:val="0"/>
          <w:marBottom w:val="0"/>
          <w:divBdr>
            <w:top w:val="none" w:sz="0" w:space="0" w:color="auto"/>
            <w:left w:val="none" w:sz="0" w:space="0" w:color="auto"/>
            <w:bottom w:val="none" w:sz="0" w:space="0" w:color="auto"/>
            <w:right w:val="none" w:sz="0" w:space="0" w:color="auto"/>
          </w:divBdr>
        </w:div>
        <w:div w:id="1269771062">
          <w:marLeft w:val="0"/>
          <w:marRight w:val="0"/>
          <w:marTop w:val="0"/>
          <w:marBottom w:val="0"/>
          <w:divBdr>
            <w:top w:val="none" w:sz="0" w:space="0" w:color="auto"/>
            <w:left w:val="none" w:sz="0" w:space="0" w:color="auto"/>
            <w:bottom w:val="none" w:sz="0" w:space="0" w:color="auto"/>
            <w:right w:val="none" w:sz="0" w:space="0" w:color="auto"/>
          </w:divBdr>
        </w:div>
        <w:div w:id="1343700720">
          <w:marLeft w:val="0"/>
          <w:marRight w:val="0"/>
          <w:marTop w:val="0"/>
          <w:marBottom w:val="0"/>
          <w:divBdr>
            <w:top w:val="none" w:sz="0" w:space="0" w:color="auto"/>
            <w:left w:val="none" w:sz="0" w:space="0" w:color="auto"/>
            <w:bottom w:val="none" w:sz="0" w:space="0" w:color="auto"/>
            <w:right w:val="none" w:sz="0" w:space="0" w:color="auto"/>
          </w:divBdr>
        </w:div>
        <w:div w:id="1331832040">
          <w:marLeft w:val="0"/>
          <w:marRight w:val="0"/>
          <w:marTop w:val="0"/>
          <w:marBottom w:val="0"/>
          <w:divBdr>
            <w:top w:val="none" w:sz="0" w:space="0" w:color="auto"/>
            <w:left w:val="none" w:sz="0" w:space="0" w:color="auto"/>
            <w:bottom w:val="none" w:sz="0" w:space="0" w:color="auto"/>
            <w:right w:val="none" w:sz="0" w:space="0" w:color="auto"/>
          </w:divBdr>
          <w:divsChild>
            <w:div w:id="265965108">
              <w:marLeft w:val="0"/>
              <w:marRight w:val="0"/>
              <w:marTop w:val="0"/>
              <w:marBottom w:val="0"/>
              <w:divBdr>
                <w:top w:val="none" w:sz="0" w:space="0" w:color="auto"/>
                <w:left w:val="none" w:sz="0" w:space="0" w:color="auto"/>
                <w:bottom w:val="none" w:sz="0" w:space="0" w:color="auto"/>
                <w:right w:val="none" w:sz="0" w:space="0" w:color="auto"/>
              </w:divBdr>
            </w:div>
          </w:divsChild>
        </w:div>
        <w:div w:id="1576547919">
          <w:marLeft w:val="0"/>
          <w:marRight w:val="0"/>
          <w:marTop w:val="0"/>
          <w:marBottom w:val="0"/>
          <w:divBdr>
            <w:top w:val="none" w:sz="0" w:space="0" w:color="auto"/>
            <w:left w:val="none" w:sz="0" w:space="0" w:color="auto"/>
            <w:bottom w:val="none" w:sz="0" w:space="0" w:color="auto"/>
            <w:right w:val="none" w:sz="0" w:space="0" w:color="auto"/>
          </w:divBdr>
        </w:div>
        <w:div w:id="199366880">
          <w:marLeft w:val="0"/>
          <w:marRight w:val="0"/>
          <w:marTop w:val="0"/>
          <w:marBottom w:val="0"/>
          <w:divBdr>
            <w:top w:val="none" w:sz="0" w:space="0" w:color="auto"/>
            <w:left w:val="none" w:sz="0" w:space="0" w:color="auto"/>
            <w:bottom w:val="none" w:sz="0" w:space="0" w:color="auto"/>
            <w:right w:val="none" w:sz="0" w:space="0" w:color="auto"/>
          </w:divBdr>
        </w:div>
        <w:div w:id="2126583479">
          <w:marLeft w:val="0"/>
          <w:marRight w:val="0"/>
          <w:marTop w:val="0"/>
          <w:marBottom w:val="0"/>
          <w:divBdr>
            <w:top w:val="none" w:sz="0" w:space="0" w:color="auto"/>
            <w:left w:val="none" w:sz="0" w:space="0" w:color="auto"/>
            <w:bottom w:val="none" w:sz="0" w:space="0" w:color="auto"/>
            <w:right w:val="none" w:sz="0" w:space="0" w:color="auto"/>
          </w:divBdr>
          <w:divsChild>
            <w:div w:id="1202859828">
              <w:marLeft w:val="0"/>
              <w:marRight w:val="0"/>
              <w:marTop w:val="0"/>
              <w:marBottom w:val="0"/>
              <w:divBdr>
                <w:top w:val="none" w:sz="0" w:space="0" w:color="auto"/>
                <w:left w:val="none" w:sz="0" w:space="0" w:color="auto"/>
                <w:bottom w:val="none" w:sz="0" w:space="0" w:color="auto"/>
                <w:right w:val="none" w:sz="0" w:space="0" w:color="auto"/>
              </w:divBdr>
            </w:div>
          </w:divsChild>
        </w:div>
        <w:div w:id="27023779">
          <w:marLeft w:val="0"/>
          <w:marRight w:val="0"/>
          <w:marTop w:val="0"/>
          <w:marBottom w:val="0"/>
          <w:divBdr>
            <w:top w:val="none" w:sz="0" w:space="0" w:color="auto"/>
            <w:left w:val="none" w:sz="0" w:space="0" w:color="auto"/>
            <w:bottom w:val="none" w:sz="0" w:space="0" w:color="auto"/>
            <w:right w:val="none" w:sz="0" w:space="0" w:color="auto"/>
          </w:divBdr>
        </w:div>
        <w:div w:id="1546060272">
          <w:marLeft w:val="0"/>
          <w:marRight w:val="0"/>
          <w:marTop w:val="0"/>
          <w:marBottom w:val="0"/>
          <w:divBdr>
            <w:top w:val="none" w:sz="0" w:space="0" w:color="auto"/>
            <w:left w:val="none" w:sz="0" w:space="0" w:color="auto"/>
            <w:bottom w:val="none" w:sz="0" w:space="0" w:color="auto"/>
            <w:right w:val="none" w:sz="0" w:space="0" w:color="auto"/>
          </w:divBdr>
        </w:div>
        <w:div w:id="2096976709">
          <w:marLeft w:val="0"/>
          <w:marRight w:val="0"/>
          <w:marTop w:val="0"/>
          <w:marBottom w:val="0"/>
          <w:divBdr>
            <w:top w:val="none" w:sz="0" w:space="0" w:color="auto"/>
            <w:left w:val="none" w:sz="0" w:space="0" w:color="auto"/>
            <w:bottom w:val="none" w:sz="0" w:space="0" w:color="auto"/>
            <w:right w:val="none" w:sz="0" w:space="0" w:color="auto"/>
          </w:divBdr>
          <w:divsChild>
            <w:div w:id="1386369637">
              <w:marLeft w:val="0"/>
              <w:marRight w:val="0"/>
              <w:marTop w:val="0"/>
              <w:marBottom w:val="0"/>
              <w:divBdr>
                <w:top w:val="none" w:sz="0" w:space="0" w:color="auto"/>
                <w:left w:val="none" w:sz="0" w:space="0" w:color="auto"/>
                <w:bottom w:val="none" w:sz="0" w:space="0" w:color="auto"/>
                <w:right w:val="none" w:sz="0" w:space="0" w:color="auto"/>
              </w:divBdr>
            </w:div>
          </w:divsChild>
        </w:div>
        <w:div w:id="450133455">
          <w:marLeft w:val="0"/>
          <w:marRight w:val="0"/>
          <w:marTop w:val="0"/>
          <w:marBottom w:val="0"/>
          <w:divBdr>
            <w:top w:val="none" w:sz="0" w:space="0" w:color="auto"/>
            <w:left w:val="none" w:sz="0" w:space="0" w:color="auto"/>
            <w:bottom w:val="none" w:sz="0" w:space="0" w:color="auto"/>
            <w:right w:val="none" w:sz="0" w:space="0" w:color="auto"/>
          </w:divBdr>
        </w:div>
        <w:div w:id="257448828">
          <w:marLeft w:val="0"/>
          <w:marRight w:val="0"/>
          <w:marTop w:val="0"/>
          <w:marBottom w:val="0"/>
          <w:divBdr>
            <w:top w:val="none" w:sz="0" w:space="0" w:color="auto"/>
            <w:left w:val="none" w:sz="0" w:space="0" w:color="auto"/>
            <w:bottom w:val="none" w:sz="0" w:space="0" w:color="auto"/>
            <w:right w:val="none" w:sz="0" w:space="0" w:color="auto"/>
          </w:divBdr>
        </w:div>
        <w:div w:id="558711526">
          <w:marLeft w:val="0"/>
          <w:marRight w:val="0"/>
          <w:marTop w:val="0"/>
          <w:marBottom w:val="0"/>
          <w:divBdr>
            <w:top w:val="none" w:sz="0" w:space="0" w:color="auto"/>
            <w:left w:val="none" w:sz="0" w:space="0" w:color="auto"/>
            <w:bottom w:val="none" w:sz="0" w:space="0" w:color="auto"/>
            <w:right w:val="none" w:sz="0" w:space="0" w:color="auto"/>
          </w:divBdr>
          <w:divsChild>
            <w:div w:id="1048801515">
              <w:marLeft w:val="0"/>
              <w:marRight w:val="0"/>
              <w:marTop w:val="0"/>
              <w:marBottom w:val="0"/>
              <w:divBdr>
                <w:top w:val="none" w:sz="0" w:space="0" w:color="auto"/>
                <w:left w:val="none" w:sz="0" w:space="0" w:color="auto"/>
                <w:bottom w:val="none" w:sz="0" w:space="0" w:color="auto"/>
                <w:right w:val="none" w:sz="0" w:space="0" w:color="auto"/>
              </w:divBdr>
            </w:div>
          </w:divsChild>
        </w:div>
        <w:div w:id="382877306">
          <w:marLeft w:val="0"/>
          <w:marRight w:val="0"/>
          <w:marTop w:val="0"/>
          <w:marBottom w:val="0"/>
          <w:divBdr>
            <w:top w:val="none" w:sz="0" w:space="0" w:color="auto"/>
            <w:left w:val="none" w:sz="0" w:space="0" w:color="auto"/>
            <w:bottom w:val="none" w:sz="0" w:space="0" w:color="auto"/>
            <w:right w:val="none" w:sz="0" w:space="0" w:color="auto"/>
          </w:divBdr>
        </w:div>
        <w:div w:id="1030303283">
          <w:marLeft w:val="0"/>
          <w:marRight w:val="0"/>
          <w:marTop w:val="0"/>
          <w:marBottom w:val="0"/>
          <w:divBdr>
            <w:top w:val="none" w:sz="0" w:space="0" w:color="auto"/>
            <w:left w:val="none" w:sz="0" w:space="0" w:color="auto"/>
            <w:bottom w:val="none" w:sz="0" w:space="0" w:color="auto"/>
            <w:right w:val="none" w:sz="0" w:space="0" w:color="auto"/>
          </w:divBdr>
          <w:divsChild>
            <w:div w:id="1593659279">
              <w:marLeft w:val="0"/>
              <w:marRight w:val="0"/>
              <w:marTop w:val="0"/>
              <w:marBottom w:val="0"/>
              <w:divBdr>
                <w:top w:val="none" w:sz="0" w:space="0" w:color="auto"/>
                <w:left w:val="none" w:sz="0" w:space="0" w:color="auto"/>
                <w:bottom w:val="none" w:sz="0" w:space="0" w:color="auto"/>
                <w:right w:val="none" w:sz="0" w:space="0" w:color="auto"/>
              </w:divBdr>
            </w:div>
          </w:divsChild>
        </w:div>
        <w:div w:id="1704748948">
          <w:marLeft w:val="0"/>
          <w:marRight w:val="0"/>
          <w:marTop w:val="0"/>
          <w:marBottom w:val="0"/>
          <w:divBdr>
            <w:top w:val="none" w:sz="0" w:space="0" w:color="auto"/>
            <w:left w:val="none" w:sz="0" w:space="0" w:color="auto"/>
            <w:bottom w:val="none" w:sz="0" w:space="0" w:color="auto"/>
            <w:right w:val="none" w:sz="0" w:space="0" w:color="auto"/>
          </w:divBdr>
        </w:div>
        <w:div w:id="1325428081">
          <w:marLeft w:val="0"/>
          <w:marRight w:val="0"/>
          <w:marTop w:val="0"/>
          <w:marBottom w:val="0"/>
          <w:divBdr>
            <w:top w:val="none" w:sz="0" w:space="0" w:color="auto"/>
            <w:left w:val="none" w:sz="0" w:space="0" w:color="auto"/>
            <w:bottom w:val="none" w:sz="0" w:space="0" w:color="auto"/>
            <w:right w:val="none" w:sz="0" w:space="0" w:color="auto"/>
          </w:divBdr>
        </w:div>
        <w:div w:id="358236403">
          <w:marLeft w:val="0"/>
          <w:marRight w:val="0"/>
          <w:marTop w:val="0"/>
          <w:marBottom w:val="0"/>
          <w:divBdr>
            <w:top w:val="none" w:sz="0" w:space="0" w:color="auto"/>
            <w:left w:val="none" w:sz="0" w:space="0" w:color="auto"/>
            <w:bottom w:val="none" w:sz="0" w:space="0" w:color="auto"/>
            <w:right w:val="none" w:sz="0" w:space="0" w:color="auto"/>
          </w:divBdr>
          <w:divsChild>
            <w:div w:id="990525244">
              <w:marLeft w:val="0"/>
              <w:marRight w:val="0"/>
              <w:marTop w:val="0"/>
              <w:marBottom w:val="0"/>
              <w:divBdr>
                <w:top w:val="none" w:sz="0" w:space="0" w:color="auto"/>
                <w:left w:val="none" w:sz="0" w:space="0" w:color="auto"/>
                <w:bottom w:val="none" w:sz="0" w:space="0" w:color="auto"/>
                <w:right w:val="none" w:sz="0" w:space="0" w:color="auto"/>
              </w:divBdr>
            </w:div>
          </w:divsChild>
        </w:div>
        <w:div w:id="1073426157">
          <w:marLeft w:val="0"/>
          <w:marRight w:val="0"/>
          <w:marTop w:val="0"/>
          <w:marBottom w:val="0"/>
          <w:divBdr>
            <w:top w:val="none" w:sz="0" w:space="0" w:color="auto"/>
            <w:left w:val="none" w:sz="0" w:space="0" w:color="auto"/>
            <w:bottom w:val="none" w:sz="0" w:space="0" w:color="auto"/>
            <w:right w:val="none" w:sz="0" w:space="0" w:color="auto"/>
          </w:divBdr>
        </w:div>
        <w:div w:id="1021929947">
          <w:marLeft w:val="0"/>
          <w:marRight w:val="0"/>
          <w:marTop w:val="0"/>
          <w:marBottom w:val="0"/>
          <w:divBdr>
            <w:top w:val="none" w:sz="0" w:space="0" w:color="auto"/>
            <w:left w:val="none" w:sz="0" w:space="0" w:color="auto"/>
            <w:bottom w:val="none" w:sz="0" w:space="0" w:color="auto"/>
            <w:right w:val="none" w:sz="0" w:space="0" w:color="auto"/>
          </w:divBdr>
          <w:divsChild>
            <w:div w:id="1100025742">
              <w:marLeft w:val="0"/>
              <w:marRight w:val="0"/>
              <w:marTop w:val="0"/>
              <w:marBottom w:val="0"/>
              <w:divBdr>
                <w:top w:val="none" w:sz="0" w:space="0" w:color="auto"/>
                <w:left w:val="none" w:sz="0" w:space="0" w:color="auto"/>
                <w:bottom w:val="none" w:sz="0" w:space="0" w:color="auto"/>
                <w:right w:val="none" w:sz="0" w:space="0" w:color="auto"/>
              </w:divBdr>
            </w:div>
          </w:divsChild>
        </w:div>
        <w:div w:id="585772662">
          <w:marLeft w:val="0"/>
          <w:marRight w:val="0"/>
          <w:marTop w:val="0"/>
          <w:marBottom w:val="0"/>
          <w:divBdr>
            <w:top w:val="none" w:sz="0" w:space="0" w:color="auto"/>
            <w:left w:val="none" w:sz="0" w:space="0" w:color="auto"/>
            <w:bottom w:val="none" w:sz="0" w:space="0" w:color="auto"/>
            <w:right w:val="none" w:sz="0" w:space="0" w:color="auto"/>
          </w:divBdr>
        </w:div>
        <w:div w:id="1992172589">
          <w:marLeft w:val="0"/>
          <w:marRight w:val="0"/>
          <w:marTop w:val="0"/>
          <w:marBottom w:val="0"/>
          <w:divBdr>
            <w:top w:val="none" w:sz="0" w:space="0" w:color="auto"/>
            <w:left w:val="none" w:sz="0" w:space="0" w:color="auto"/>
            <w:bottom w:val="none" w:sz="0" w:space="0" w:color="auto"/>
            <w:right w:val="none" w:sz="0" w:space="0" w:color="auto"/>
          </w:divBdr>
        </w:div>
      </w:divsChild>
    </w:div>
    <w:div w:id="1776972440">
      <w:bodyDiv w:val="1"/>
      <w:marLeft w:val="0"/>
      <w:marRight w:val="0"/>
      <w:marTop w:val="0"/>
      <w:marBottom w:val="0"/>
      <w:divBdr>
        <w:top w:val="none" w:sz="0" w:space="0" w:color="auto"/>
        <w:left w:val="none" w:sz="0" w:space="0" w:color="auto"/>
        <w:bottom w:val="none" w:sz="0" w:space="0" w:color="auto"/>
        <w:right w:val="none" w:sz="0" w:space="0" w:color="auto"/>
      </w:divBdr>
    </w:div>
    <w:div w:id="1835563970">
      <w:bodyDiv w:val="1"/>
      <w:marLeft w:val="0"/>
      <w:marRight w:val="0"/>
      <w:marTop w:val="0"/>
      <w:marBottom w:val="0"/>
      <w:divBdr>
        <w:top w:val="none" w:sz="0" w:space="0" w:color="auto"/>
        <w:left w:val="none" w:sz="0" w:space="0" w:color="auto"/>
        <w:bottom w:val="none" w:sz="0" w:space="0" w:color="auto"/>
        <w:right w:val="none" w:sz="0" w:space="0" w:color="auto"/>
      </w:divBdr>
      <w:divsChild>
        <w:div w:id="272595469">
          <w:marLeft w:val="0"/>
          <w:marRight w:val="0"/>
          <w:marTop w:val="0"/>
          <w:marBottom w:val="0"/>
          <w:divBdr>
            <w:top w:val="none" w:sz="0" w:space="0" w:color="auto"/>
            <w:left w:val="none" w:sz="0" w:space="0" w:color="auto"/>
            <w:bottom w:val="none" w:sz="0" w:space="0" w:color="auto"/>
            <w:right w:val="none" w:sz="0" w:space="0" w:color="auto"/>
          </w:divBdr>
        </w:div>
      </w:divsChild>
    </w:div>
    <w:div w:id="1846704320">
      <w:bodyDiv w:val="1"/>
      <w:marLeft w:val="0"/>
      <w:marRight w:val="0"/>
      <w:marTop w:val="0"/>
      <w:marBottom w:val="0"/>
      <w:divBdr>
        <w:top w:val="none" w:sz="0" w:space="0" w:color="auto"/>
        <w:left w:val="none" w:sz="0" w:space="0" w:color="auto"/>
        <w:bottom w:val="none" w:sz="0" w:space="0" w:color="auto"/>
        <w:right w:val="none" w:sz="0" w:space="0" w:color="auto"/>
      </w:divBdr>
    </w:div>
    <w:div w:id="1956987426">
      <w:bodyDiv w:val="1"/>
      <w:marLeft w:val="0"/>
      <w:marRight w:val="0"/>
      <w:marTop w:val="0"/>
      <w:marBottom w:val="0"/>
      <w:divBdr>
        <w:top w:val="none" w:sz="0" w:space="0" w:color="auto"/>
        <w:left w:val="none" w:sz="0" w:space="0" w:color="auto"/>
        <w:bottom w:val="none" w:sz="0" w:space="0" w:color="auto"/>
        <w:right w:val="none" w:sz="0" w:space="0" w:color="auto"/>
      </w:divBdr>
    </w:div>
    <w:div w:id="2033535942">
      <w:bodyDiv w:val="1"/>
      <w:marLeft w:val="0"/>
      <w:marRight w:val="0"/>
      <w:marTop w:val="0"/>
      <w:marBottom w:val="0"/>
      <w:divBdr>
        <w:top w:val="none" w:sz="0" w:space="0" w:color="auto"/>
        <w:left w:val="none" w:sz="0" w:space="0" w:color="auto"/>
        <w:bottom w:val="none" w:sz="0" w:space="0" w:color="auto"/>
        <w:right w:val="none" w:sz="0" w:space="0" w:color="auto"/>
      </w:divBdr>
    </w:div>
    <w:div w:id="210391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mp"/><Relationship Id="rId18" Type="http://schemas.openxmlformats.org/officeDocument/2006/relationships/hyperlink" Target="https://www.researchgate.net/publication/349251840_The_Ombudsman_Models_Powers_and_Accountabilit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mvpetrom.com/services/downloads/00/omvpetrom.com/1522250409889/petrombudsman-annual-report-2023.pdf" TargetMode="External"/><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hyperlink" Target="https://www.nber.org/system/files/working_papers/w6951/w6951.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tmp"/><Relationship Id="rId20" Type="http://schemas.openxmlformats.org/officeDocument/2006/relationships/hyperlink" Target="https://www.omv.com/services/downloads/00/omv.com/1522240797805/omv-factbook-20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tmp"/><Relationship Id="rId23" Type="http://schemas.openxmlformats.org/officeDocument/2006/relationships/hyperlink" Target="http://www.bvb.ro" TargetMode="External"/><Relationship Id="rId10" Type="http://schemas.openxmlformats.org/officeDocument/2006/relationships/hyperlink" Target="https://www.scribd.com/document/361760083/ORGANIGRAMA-OMV-PETROM-S-A" TargetMode="External"/><Relationship Id="rId19" Type="http://schemas.openxmlformats.org/officeDocument/2006/relationships/hyperlink" Target="https://www.omvpetrom.com/en/sustainability/sustainability-repor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rts.omv.com/en/annual-report/2020/directors-report/upstream/performance.html" TargetMode="External"/><Relationship Id="rId22" Type="http://schemas.openxmlformats.org/officeDocument/2006/relationships/hyperlink" Target="https://www.omvpetrom.com/en/investors/share-and-gdr/shareholder-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34A024-78F5-4DE1-9FA1-99C015D74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3122</Words>
  <Characters>17798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354</cp:revision>
  <dcterms:created xsi:type="dcterms:W3CDTF">2024-06-22T19:20:00Z</dcterms:created>
  <dcterms:modified xsi:type="dcterms:W3CDTF">2024-06-30T08:51:00Z</dcterms:modified>
</cp:coreProperties>
</file>