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03CFD8A" w14:textId="5C4B6AB9" w:rsidR="0014148D" w:rsidRDefault="0014148D" w:rsidP="0014148D">
      <w:pPr>
        <w:pStyle w:val="NormalWeb"/>
        <w:spacing w:before="0" w:beforeAutospacing="0" w:after="0" w:afterAutospacing="0"/>
        <w:ind w:left="-180" w:right="-334"/>
        <w:rPr>
          <w:rFonts w:ascii="Trebuchet MS" w:hAnsi="Trebuchet MS" w:cs="Tahoma"/>
          <w:sz w:val="24"/>
          <w:szCs w:val="24"/>
        </w:rPr>
      </w:pPr>
      <w:r>
        <w:rPr>
          <w:noProof/>
          <w:lang w:val="en-US" w:eastAsia="en-US"/>
        </w:rPr>
        <w:drawing>
          <wp:inline distT="0" distB="0" distL="0" distR="0" wp14:anchorId="2F079071" wp14:editId="7CC9944E">
            <wp:extent cx="2882900" cy="1054100"/>
            <wp:effectExtent l="25400" t="25400" r="38100" b="38100"/>
            <wp:docPr id="9" name="Picture 9"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2900" cy="1054100"/>
                    </a:xfrm>
                    <a:prstGeom prst="rect">
                      <a:avLst/>
                    </a:prstGeom>
                    <a:noFill/>
                    <a:ln w="19050" cmpd="sng">
                      <a:solidFill>
                        <a:srgbClr val="000000"/>
                      </a:solidFill>
                      <a:miter lim="800000"/>
                      <a:headEnd/>
                      <a:tailEnd/>
                    </a:ln>
                    <a:effectLst/>
                  </pic:spPr>
                </pic:pic>
              </a:graphicData>
            </a:graphic>
          </wp:inline>
        </w:drawing>
      </w:r>
    </w:p>
    <w:p w14:paraId="4ED783B4" w14:textId="77777777" w:rsidR="0014148D" w:rsidRDefault="0014148D" w:rsidP="0014148D">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3CE471CC" w14:textId="77777777" w:rsidR="0014148D" w:rsidRPr="001E50BB" w:rsidRDefault="0014148D" w:rsidP="0014148D">
      <w:pPr>
        <w:jc w:val="center"/>
        <w:rPr>
          <w:rFonts w:ascii="Arial" w:hAnsi="Arial" w:cs="Arial"/>
          <w:b/>
          <w:lang w:val="cy-GB"/>
        </w:rPr>
      </w:pPr>
      <w:r w:rsidRPr="001E50BB">
        <w:rPr>
          <w:rFonts w:ascii="Arial" w:hAnsi="Arial" w:cs="Arial"/>
          <w:b/>
          <w:lang w:val="cy-GB"/>
        </w:rPr>
        <w:t>(to be completed by marker)</w:t>
      </w:r>
    </w:p>
    <w:p w14:paraId="22EE7E0C" w14:textId="77777777" w:rsidR="0014148D" w:rsidRPr="001E50BB" w:rsidRDefault="0014148D" w:rsidP="0014148D">
      <w:pPr>
        <w:jc w:val="center"/>
        <w:rPr>
          <w:rFonts w:ascii="Arial" w:hAnsi="Arial" w:cs="Arial"/>
          <w:b/>
          <w:lang w:val="cy-GB"/>
        </w:rPr>
      </w:pPr>
    </w:p>
    <w:p w14:paraId="32664B28" w14:textId="77777777" w:rsidR="0014148D" w:rsidRDefault="0014148D" w:rsidP="0014148D">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56"/>
        <w:gridCol w:w="1910"/>
        <w:gridCol w:w="1950"/>
      </w:tblGrid>
      <w:tr w:rsidR="0014148D" w:rsidRPr="0065654E" w14:paraId="3A48072D" w14:textId="77777777" w:rsidTr="005F3935">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95E0B3C" w14:textId="6C43F404" w:rsidR="0014148D" w:rsidRDefault="0014148D" w:rsidP="005F3935">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r w:rsidR="006237C3">
              <w:rPr>
                <w:rFonts w:ascii="Calibri" w:hAnsi="Calibri" w:cs="Tahoma"/>
                <w:i/>
                <w:sz w:val="24"/>
                <w:szCs w:val="24"/>
              </w:rPr>
              <w:t xml:space="preserve"> Joanna Lambert</w:t>
            </w:r>
          </w:p>
          <w:p w14:paraId="47E1BE22" w14:textId="77777777" w:rsidR="0014148D" w:rsidRPr="0065654E" w:rsidRDefault="0014148D" w:rsidP="005F3935">
            <w:pPr>
              <w:pStyle w:val="NormalWeb"/>
              <w:spacing w:before="0" w:beforeAutospacing="0" w:after="0" w:afterAutospacing="0"/>
              <w:ind w:right="34"/>
              <w:rPr>
                <w:rFonts w:ascii="Calibri" w:hAnsi="Calibri" w:cs="Tahoma"/>
                <w:i/>
                <w:sz w:val="24"/>
                <w:szCs w:val="24"/>
              </w:rPr>
            </w:pPr>
          </w:p>
        </w:tc>
      </w:tr>
      <w:tr w:rsidR="0014148D" w:rsidRPr="0065654E" w14:paraId="02EBFC6D" w14:textId="77777777" w:rsidTr="005F3935">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7848279B" w14:textId="05F5357E" w:rsidR="0014148D" w:rsidRDefault="0014148D" w:rsidP="005F393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sidR="006237C3">
              <w:rPr>
                <w:rFonts w:ascii="Calibri" w:hAnsi="Calibri" w:cs="Tahoma"/>
                <w:i/>
                <w:sz w:val="24"/>
                <w:szCs w:val="24"/>
              </w:rPr>
              <w:t>CSSK4004</w:t>
            </w:r>
          </w:p>
          <w:p w14:paraId="0324527C" w14:textId="77777777" w:rsidR="0014148D" w:rsidRDefault="0014148D" w:rsidP="005F3935">
            <w:pPr>
              <w:pStyle w:val="NormalWeb"/>
              <w:spacing w:before="0" w:beforeAutospacing="0" w:after="0" w:afterAutospacing="0"/>
              <w:ind w:right="34"/>
              <w:rPr>
                <w:rFonts w:ascii="Calibri" w:hAnsi="Calibri" w:cs="Tahoma"/>
                <w:i/>
                <w:sz w:val="24"/>
                <w:szCs w:val="24"/>
              </w:rPr>
            </w:pPr>
          </w:p>
          <w:p w14:paraId="237D0530" w14:textId="32A95D90" w:rsidR="0014148D" w:rsidRDefault="0014148D" w:rsidP="005F393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sidR="006237C3">
              <w:rPr>
                <w:rFonts w:ascii="Calibri" w:hAnsi="Calibri" w:cs="Tahoma"/>
                <w:i/>
                <w:sz w:val="24"/>
                <w:szCs w:val="24"/>
              </w:rPr>
              <w:t>Skills for Academic Study in English and Creative Writing</w:t>
            </w:r>
          </w:p>
          <w:p w14:paraId="0E3CC761" w14:textId="77777777" w:rsidR="0014148D" w:rsidRPr="0065654E" w:rsidRDefault="0014148D" w:rsidP="005F3935">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4CB97C8D" w14:textId="26772A0A" w:rsidR="0014148D" w:rsidRPr="0065654E" w:rsidRDefault="0014148D" w:rsidP="005F393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sidR="006237C3">
              <w:rPr>
                <w:rFonts w:ascii="Calibri" w:hAnsi="Calibri" w:cs="Tahoma"/>
                <w:i/>
                <w:sz w:val="24"/>
                <w:szCs w:val="24"/>
              </w:rPr>
              <w:t xml:space="preserve"> 7206905</w:t>
            </w:r>
          </w:p>
        </w:tc>
      </w:tr>
      <w:tr w:rsidR="0014148D" w:rsidRPr="0065654E" w14:paraId="455CAA02" w14:textId="77777777" w:rsidTr="005F3935">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323F94DA" w14:textId="77777777" w:rsidR="0014148D" w:rsidRPr="0065654E" w:rsidRDefault="0014148D" w:rsidP="005F3935">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4C3E2BF7" w14:textId="77777777" w:rsidR="0014148D" w:rsidRDefault="0014148D" w:rsidP="005F3935">
            <w:pPr>
              <w:pStyle w:val="NormalWeb"/>
              <w:rPr>
                <w:rFonts w:ascii="Calibri" w:hAnsi="Calibri" w:cs="Tahoma"/>
                <w:i/>
                <w:sz w:val="24"/>
                <w:szCs w:val="24"/>
              </w:rPr>
            </w:pPr>
            <w:r w:rsidRPr="0065654E">
              <w:rPr>
                <w:rFonts w:ascii="Calibri" w:hAnsi="Calibri" w:cs="Tahoma"/>
                <w:i/>
                <w:sz w:val="24"/>
                <w:szCs w:val="24"/>
              </w:rPr>
              <w:t>Comments:</w:t>
            </w:r>
          </w:p>
          <w:p w14:paraId="08297920" w14:textId="77777777" w:rsidR="0014148D" w:rsidRDefault="0014148D" w:rsidP="005F3935">
            <w:pPr>
              <w:pStyle w:val="NormalWeb"/>
              <w:rPr>
                <w:rFonts w:ascii="Calibri" w:hAnsi="Calibri" w:cs="Tahoma"/>
                <w:i/>
                <w:sz w:val="24"/>
                <w:szCs w:val="24"/>
              </w:rPr>
            </w:pPr>
          </w:p>
          <w:p w14:paraId="3A1884A9" w14:textId="77777777" w:rsidR="0014148D" w:rsidRDefault="0014148D" w:rsidP="005F3935">
            <w:pPr>
              <w:pStyle w:val="NormalWeb"/>
              <w:rPr>
                <w:rFonts w:ascii="Calibri" w:hAnsi="Calibri" w:cs="Tahoma"/>
                <w:i/>
                <w:sz w:val="24"/>
                <w:szCs w:val="24"/>
              </w:rPr>
            </w:pPr>
          </w:p>
          <w:p w14:paraId="59A61E89" w14:textId="77777777" w:rsidR="0014148D" w:rsidRDefault="0014148D" w:rsidP="005F3935">
            <w:pPr>
              <w:pStyle w:val="NormalWeb"/>
              <w:rPr>
                <w:rFonts w:ascii="Calibri" w:hAnsi="Calibri" w:cs="Tahoma"/>
                <w:i/>
                <w:sz w:val="24"/>
                <w:szCs w:val="24"/>
              </w:rPr>
            </w:pPr>
          </w:p>
          <w:p w14:paraId="54EE5120" w14:textId="77777777" w:rsidR="0014148D" w:rsidRDefault="0014148D" w:rsidP="005F3935">
            <w:pPr>
              <w:pStyle w:val="NormalWeb"/>
              <w:rPr>
                <w:rFonts w:ascii="Calibri" w:hAnsi="Calibri" w:cs="Tahoma"/>
                <w:i/>
                <w:sz w:val="24"/>
                <w:szCs w:val="24"/>
              </w:rPr>
            </w:pPr>
          </w:p>
          <w:p w14:paraId="55AB0CEB" w14:textId="77777777" w:rsidR="0014148D" w:rsidRDefault="0014148D" w:rsidP="005F3935">
            <w:pPr>
              <w:pStyle w:val="NormalWeb"/>
              <w:rPr>
                <w:rFonts w:ascii="Calibri" w:hAnsi="Calibri" w:cs="Tahoma"/>
                <w:i/>
                <w:sz w:val="24"/>
                <w:szCs w:val="24"/>
              </w:rPr>
            </w:pPr>
          </w:p>
          <w:p w14:paraId="1E1B7A7A" w14:textId="77777777" w:rsidR="0014148D" w:rsidRDefault="0014148D" w:rsidP="005F3935">
            <w:pPr>
              <w:pStyle w:val="NormalWeb"/>
              <w:rPr>
                <w:rFonts w:ascii="Calibri" w:hAnsi="Calibri" w:cs="Tahoma"/>
                <w:i/>
                <w:sz w:val="24"/>
                <w:szCs w:val="24"/>
              </w:rPr>
            </w:pPr>
          </w:p>
          <w:p w14:paraId="1F364B67" w14:textId="77777777" w:rsidR="0014148D" w:rsidRDefault="0014148D" w:rsidP="005F3935">
            <w:pPr>
              <w:pStyle w:val="NormalWeb"/>
              <w:rPr>
                <w:rFonts w:ascii="Calibri" w:hAnsi="Calibri" w:cs="Tahoma"/>
                <w:i/>
                <w:sz w:val="24"/>
                <w:szCs w:val="24"/>
              </w:rPr>
            </w:pPr>
          </w:p>
          <w:p w14:paraId="00F760EC" w14:textId="77777777" w:rsidR="0014148D" w:rsidRDefault="0014148D" w:rsidP="005F3935">
            <w:pPr>
              <w:pStyle w:val="NormalWeb"/>
              <w:rPr>
                <w:rFonts w:ascii="Calibri" w:hAnsi="Calibri" w:cs="Tahoma"/>
                <w:i/>
                <w:sz w:val="24"/>
                <w:szCs w:val="24"/>
              </w:rPr>
            </w:pPr>
          </w:p>
          <w:p w14:paraId="2D4E018C" w14:textId="77777777" w:rsidR="0014148D" w:rsidRDefault="0014148D" w:rsidP="005F3935">
            <w:pPr>
              <w:pStyle w:val="NormalWeb"/>
              <w:rPr>
                <w:rFonts w:ascii="Calibri" w:hAnsi="Calibri" w:cs="Tahoma"/>
                <w:i/>
                <w:sz w:val="24"/>
                <w:szCs w:val="24"/>
              </w:rPr>
            </w:pPr>
          </w:p>
          <w:p w14:paraId="249E1A19" w14:textId="77777777" w:rsidR="0014148D" w:rsidRDefault="0014148D" w:rsidP="005F3935">
            <w:pPr>
              <w:pStyle w:val="NormalWeb"/>
              <w:rPr>
                <w:rFonts w:ascii="Calibri" w:hAnsi="Calibri" w:cs="Tahoma"/>
                <w:i/>
                <w:sz w:val="24"/>
                <w:szCs w:val="24"/>
              </w:rPr>
            </w:pPr>
          </w:p>
          <w:p w14:paraId="605C05F0" w14:textId="77777777" w:rsidR="0014148D" w:rsidRPr="0065654E" w:rsidRDefault="0014148D" w:rsidP="005F3935">
            <w:pPr>
              <w:pStyle w:val="NormalWeb"/>
              <w:rPr>
                <w:rFonts w:ascii="Calibri" w:hAnsi="Calibri" w:cs="Tahoma"/>
                <w:i/>
                <w:sz w:val="24"/>
                <w:szCs w:val="24"/>
              </w:rPr>
            </w:pPr>
          </w:p>
        </w:tc>
      </w:tr>
      <w:tr w:rsidR="0014148D" w:rsidRPr="0065654E" w14:paraId="57730663" w14:textId="77777777" w:rsidTr="005F3935">
        <w:trPr>
          <w:trHeight w:val="492"/>
        </w:trPr>
        <w:tc>
          <w:tcPr>
            <w:tcW w:w="6768" w:type="dxa"/>
            <w:gridSpan w:val="2"/>
            <w:tcBorders>
              <w:top w:val="single" w:sz="4" w:space="0" w:color="auto"/>
            </w:tcBorders>
            <w:vAlign w:val="center"/>
          </w:tcPr>
          <w:p w14:paraId="0EF2DA68" w14:textId="77777777" w:rsidR="0014148D" w:rsidRPr="0065654E" w:rsidRDefault="0014148D" w:rsidP="005F3935">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15B18CCB" w14:textId="77777777" w:rsidR="0014148D" w:rsidRPr="0065654E" w:rsidRDefault="0014148D" w:rsidP="005F3935">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14148D" w:rsidRPr="0065654E" w14:paraId="07165A14" w14:textId="77777777" w:rsidTr="005F3935">
        <w:tc>
          <w:tcPr>
            <w:tcW w:w="8755" w:type="dxa"/>
            <w:gridSpan w:val="3"/>
            <w:vAlign w:val="center"/>
          </w:tcPr>
          <w:p w14:paraId="72C8D81B" w14:textId="77777777" w:rsidR="0014148D" w:rsidRDefault="0014148D" w:rsidP="005F3935">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1E178357" w14:textId="77777777" w:rsidR="0014148D" w:rsidRPr="0065654E" w:rsidRDefault="0014148D" w:rsidP="005F3935">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355EB5E6" w14:textId="77777777" w:rsidR="00084715" w:rsidRPr="00084715" w:rsidRDefault="00084715" w:rsidP="00084715">
      <w:pPr>
        <w:rPr>
          <w:b/>
          <w:bCs/>
          <w:u w:val="single"/>
          <w:lang w:val="en-US"/>
        </w:rPr>
      </w:pPr>
    </w:p>
    <w:p w14:paraId="0D74FEC4" w14:textId="77777777" w:rsidR="00084715" w:rsidRPr="00084715" w:rsidRDefault="00084715" w:rsidP="00084715">
      <w:pPr>
        <w:rPr>
          <w:b/>
          <w:bCs/>
          <w:u w:val="single"/>
          <w:lang w:val="en-US"/>
        </w:rPr>
      </w:pPr>
      <w:r w:rsidRPr="00084715">
        <w:rPr>
          <w:b/>
          <w:bCs/>
          <w:u w:val="single"/>
          <w:lang w:val="en-US"/>
        </w:rPr>
        <w:t xml:space="preserve"> </w:t>
      </w:r>
    </w:p>
    <w:p w14:paraId="18CD8D42" w14:textId="77777777" w:rsidR="00084715" w:rsidRDefault="00084715">
      <w:pPr>
        <w:rPr>
          <w:b/>
          <w:u w:val="single"/>
        </w:rPr>
      </w:pPr>
    </w:p>
    <w:p w14:paraId="662908CE" w14:textId="1C0C23FE" w:rsidR="00D20C3F" w:rsidRPr="006B7392" w:rsidRDefault="000740D2">
      <w:pPr>
        <w:rPr>
          <w:b/>
          <w:u w:val="single"/>
        </w:rPr>
      </w:pPr>
      <w:r w:rsidRPr="006B7392">
        <w:rPr>
          <w:b/>
          <w:u w:val="single"/>
        </w:rPr>
        <w:t>CSSK4004 Assessment</w:t>
      </w:r>
    </w:p>
    <w:p w14:paraId="4F43A133" w14:textId="77777777" w:rsidR="000740D2" w:rsidRPr="006B7392" w:rsidRDefault="000740D2">
      <w:pPr>
        <w:rPr>
          <w:b/>
          <w:u w:val="single"/>
        </w:rPr>
      </w:pPr>
    </w:p>
    <w:p w14:paraId="708C0913" w14:textId="77777777" w:rsidR="000740D2" w:rsidRDefault="000740D2">
      <w:pPr>
        <w:rPr>
          <w:b/>
        </w:rPr>
      </w:pPr>
      <w:r w:rsidRPr="006B7392">
        <w:rPr>
          <w:b/>
        </w:rPr>
        <w:t>Textual Analysis</w:t>
      </w:r>
    </w:p>
    <w:p w14:paraId="50EFD894" w14:textId="77777777" w:rsidR="006B7392" w:rsidRDefault="006B7392">
      <w:pPr>
        <w:rPr>
          <w:b/>
        </w:rPr>
      </w:pPr>
    </w:p>
    <w:p w14:paraId="5A50C618" w14:textId="77777777" w:rsid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lang w:val="en-US"/>
        </w:rPr>
      </w:pPr>
      <w:r>
        <w:rPr>
          <w:rFonts w:ascii="Calibri" w:hAnsi="Calibri" w:cs="Calibri"/>
          <w:color w:val="000000"/>
          <w:lang w:val="en-US"/>
        </w:rPr>
        <w:t>Michel de Montaigne’s essay ‘Of Conscience’</w:t>
      </w:r>
    </w:p>
    <w:p w14:paraId="67CC6101" w14:textId="77777777" w:rsid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lang w:val="en-US"/>
        </w:rPr>
      </w:pPr>
    </w:p>
    <w:p w14:paraId="26B25ED9" w14:textId="77777777" w:rsid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lang w:val="en-US"/>
        </w:rPr>
      </w:pPr>
      <w:r>
        <w:rPr>
          <w:rFonts w:ascii="Calibri" w:hAnsi="Calibri" w:cs="Calibri"/>
          <w:color w:val="000000"/>
          <w:lang w:val="en-US"/>
        </w:rPr>
        <w:t xml:space="preserve">2i. </w:t>
      </w:r>
      <w:proofErr w:type="gramStart"/>
      <w:r>
        <w:rPr>
          <w:rFonts w:ascii="Calibri" w:hAnsi="Calibri" w:cs="Calibri"/>
          <w:color w:val="000000"/>
          <w:lang w:val="en-US"/>
        </w:rPr>
        <w:t>The</w:t>
      </w:r>
      <w:proofErr w:type="gramEnd"/>
      <w:r>
        <w:rPr>
          <w:rFonts w:ascii="Calibri" w:hAnsi="Calibri" w:cs="Calibri"/>
          <w:color w:val="000000"/>
          <w:lang w:val="en-US"/>
        </w:rPr>
        <w:t xml:space="preserve"> main argument is about people behaving differently according to whether they feel guilt. Montaigne seems to feel- and gives examples to demonstrate- that having a guilty conscience leads people to behave in a way that makes their guilt obvious. He mentions that the guilty </w:t>
      </w:r>
      <w:proofErr w:type="gramStart"/>
      <w:r>
        <w:rPr>
          <w:rFonts w:ascii="Calibri" w:hAnsi="Calibri" w:cs="Calibri"/>
          <w:color w:val="000000"/>
          <w:lang w:val="en-US"/>
        </w:rPr>
        <w:t>conscience can</w:t>
      </w:r>
      <w:proofErr w:type="gramEnd"/>
      <w:r>
        <w:rPr>
          <w:rFonts w:ascii="Calibri" w:hAnsi="Calibri" w:cs="Calibri"/>
          <w:color w:val="000000"/>
          <w:lang w:val="en-US"/>
        </w:rPr>
        <w:t xml:space="preserve"> itself be a form of punishment, whilst a clear conscience gives “greater confidence and assurance”. Various types of evidence are used by Montaigne to support his theory. Montaigne also explains his doubts about the use of torture. Despite it’s potential effectiveness at establishing guilt, he feels that it can lead to the death of innocent people, and that it is not fair to make an innocent person suffer because the accuser doesn’t know the truth. </w:t>
      </w:r>
    </w:p>
    <w:p w14:paraId="23ED6B7F" w14:textId="77777777" w:rsid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lang w:val="en-US"/>
        </w:rPr>
      </w:pPr>
    </w:p>
    <w:p w14:paraId="6641B79C" w14:textId="77777777" w:rsid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lang w:val="en-US"/>
        </w:rPr>
      </w:pPr>
      <w:r>
        <w:rPr>
          <w:rFonts w:ascii="Calibri" w:hAnsi="Calibri" w:cs="Calibri"/>
          <w:color w:val="000000"/>
          <w:lang w:val="en-US"/>
        </w:rPr>
        <w:t xml:space="preserve">ii. Montaigne initially uses his own personal experience of an occasion when he has witnessed someone betraying </w:t>
      </w:r>
      <w:proofErr w:type="gramStart"/>
      <w:r>
        <w:rPr>
          <w:rFonts w:ascii="Calibri" w:hAnsi="Calibri" w:cs="Calibri"/>
          <w:color w:val="000000"/>
          <w:lang w:val="en-US"/>
        </w:rPr>
        <w:t>their</w:t>
      </w:r>
      <w:proofErr w:type="gramEnd"/>
      <w:r>
        <w:rPr>
          <w:rFonts w:ascii="Calibri" w:hAnsi="Calibri" w:cs="Calibri"/>
          <w:color w:val="000000"/>
          <w:lang w:val="en-US"/>
        </w:rPr>
        <w:t xml:space="preserve"> guilty conscience. This experience also mentions a time when Montaigne suffered despite not being guilty due to a mistake on the part of his accusers (who possibly were less skilled than Montaigne at </w:t>
      </w:r>
      <w:proofErr w:type="spellStart"/>
      <w:r>
        <w:rPr>
          <w:rFonts w:ascii="Calibri" w:hAnsi="Calibri" w:cs="Calibri"/>
          <w:color w:val="000000"/>
          <w:lang w:val="en-US"/>
        </w:rPr>
        <w:t>recognising</w:t>
      </w:r>
      <w:proofErr w:type="spellEnd"/>
      <w:r>
        <w:rPr>
          <w:rFonts w:ascii="Calibri" w:hAnsi="Calibri" w:cs="Calibri"/>
          <w:color w:val="000000"/>
          <w:lang w:val="en-US"/>
        </w:rPr>
        <w:t xml:space="preserve"> a guilty conscience).  He then uses evidence taken from tales from history- the story of </w:t>
      </w:r>
      <w:proofErr w:type="spellStart"/>
      <w:r>
        <w:rPr>
          <w:rFonts w:ascii="Calibri" w:hAnsi="Calibri" w:cs="Calibri"/>
          <w:color w:val="000000"/>
          <w:lang w:val="en-US"/>
        </w:rPr>
        <w:t>Bessus</w:t>
      </w:r>
      <w:proofErr w:type="spellEnd"/>
      <w:r>
        <w:rPr>
          <w:rFonts w:ascii="Calibri" w:hAnsi="Calibri" w:cs="Calibri"/>
          <w:color w:val="000000"/>
          <w:lang w:val="en-US"/>
        </w:rPr>
        <w:t xml:space="preserve"> the </w:t>
      </w:r>
      <w:proofErr w:type="spellStart"/>
      <w:r>
        <w:rPr>
          <w:rFonts w:ascii="Calibri" w:hAnsi="Calibri" w:cs="Calibri"/>
          <w:color w:val="000000"/>
          <w:lang w:val="en-US"/>
        </w:rPr>
        <w:t>Paeonian</w:t>
      </w:r>
      <w:proofErr w:type="spellEnd"/>
      <w:r>
        <w:rPr>
          <w:rFonts w:ascii="Calibri" w:hAnsi="Calibri" w:cs="Calibri"/>
          <w:color w:val="000000"/>
          <w:lang w:val="en-US"/>
        </w:rPr>
        <w:t xml:space="preserve"> who gave away his guilt </w:t>
      </w:r>
      <w:proofErr w:type="spellStart"/>
      <w:r>
        <w:rPr>
          <w:rFonts w:ascii="Calibri" w:hAnsi="Calibri" w:cs="Calibri"/>
          <w:color w:val="000000"/>
          <w:lang w:val="en-US"/>
        </w:rPr>
        <w:t>unneccessarily</w:t>
      </w:r>
      <w:proofErr w:type="spellEnd"/>
      <w:r>
        <w:rPr>
          <w:rFonts w:ascii="Calibri" w:hAnsi="Calibri" w:cs="Calibri"/>
          <w:color w:val="000000"/>
          <w:lang w:val="en-US"/>
        </w:rPr>
        <w:t xml:space="preserve"> as well as quotations from Juvenal, Virgil and </w:t>
      </w:r>
      <w:proofErr w:type="spellStart"/>
      <w:r>
        <w:rPr>
          <w:rFonts w:ascii="Calibri" w:hAnsi="Calibri" w:cs="Calibri"/>
          <w:color w:val="000000"/>
          <w:lang w:val="en-US"/>
        </w:rPr>
        <w:t>Publius</w:t>
      </w:r>
      <w:proofErr w:type="spellEnd"/>
      <w:r>
        <w:rPr>
          <w:rFonts w:ascii="Calibri" w:hAnsi="Calibri" w:cs="Calibri"/>
          <w:color w:val="000000"/>
          <w:lang w:val="en-US"/>
        </w:rPr>
        <w:t xml:space="preserve"> </w:t>
      </w:r>
      <w:proofErr w:type="spellStart"/>
      <w:r>
        <w:rPr>
          <w:rFonts w:ascii="Calibri" w:hAnsi="Calibri" w:cs="Calibri"/>
          <w:color w:val="000000"/>
          <w:lang w:val="en-US"/>
        </w:rPr>
        <w:t>Syrus</w:t>
      </w:r>
      <w:proofErr w:type="spellEnd"/>
      <w:r>
        <w:rPr>
          <w:rFonts w:ascii="Calibri" w:hAnsi="Calibri" w:cs="Calibri"/>
          <w:color w:val="000000"/>
          <w:lang w:val="en-US"/>
        </w:rPr>
        <w:t xml:space="preserve">. He also refers to Hesiod and Plato who had slightly different opinions on sin and punishment but who both agreed that sin inevitably led to punishment. </w:t>
      </w:r>
      <w:proofErr w:type="gramStart"/>
      <w:r>
        <w:rPr>
          <w:rFonts w:ascii="Calibri" w:hAnsi="Calibri" w:cs="Calibri"/>
          <w:color w:val="000000"/>
          <w:lang w:val="en-US"/>
        </w:rPr>
        <w:t>and</w:t>
      </w:r>
      <w:proofErr w:type="gramEnd"/>
      <w:r>
        <w:rPr>
          <w:rFonts w:ascii="Calibri" w:hAnsi="Calibri" w:cs="Calibri"/>
          <w:color w:val="000000"/>
          <w:lang w:val="en-US"/>
        </w:rPr>
        <w:t xml:space="preserve"> then an anecdote he has heard about a man being cut open to establish whether or not he is telling the truth. Montaigne feels that although it turns out the man was lying and had stolen food from starving children, that this doesn’t excuse his murder.</w:t>
      </w:r>
    </w:p>
    <w:p w14:paraId="022DB8A9" w14:textId="77777777" w:rsid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lang w:val="en-US"/>
        </w:rPr>
      </w:pPr>
    </w:p>
    <w:p w14:paraId="2F11EED5" w14:textId="77777777" w:rsid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lang w:val="en-US"/>
        </w:rPr>
      </w:pPr>
      <w:r>
        <w:rPr>
          <w:rFonts w:ascii="Calibri" w:hAnsi="Calibri" w:cs="Calibri"/>
          <w:color w:val="000000"/>
          <w:lang w:val="en-US"/>
        </w:rPr>
        <w:t xml:space="preserve">iii. The quotes are all from Roman poets. They illustrate the points de Montaigne is making. The give his argument weight and authority because they are from old works that were still relevant to de Montaigne and his readers. They seem to refer to timeless, universally </w:t>
      </w:r>
      <w:proofErr w:type="spellStart"/>
      <w:r>
        <w:rPr>
          <w:rFonts w:ascii="Calibri" w:hAnsi="Calibri" w:cs="Calibri"/>
          <w:color w:val="000000"/>
          <w:lang w:val="en-US"/>
        </w:rPr>
        <w:t>recognised</w:t>
      </w:r>
      <w:proofErr w:type="spellEnd"/>
      <w:r>
        <w:rPr>
          <w:rFonts w:ascii="Calibri" w:hAnsi="Calibri" w:cs="Calibri"/>
          <w:color w:val="000000"/>
          <w:lang w:val="en-US"/>
        </w:rPr>
        <w:t xml:space="preserve"> truths.</w:t>
      </w:r>
    </w:p>
    <w:p w14:paraId="5E042723" w14:textId="77777777" w:rsid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lang w:val="en-US"/>
        </w:rPr>
      </w:pPr>
    </w:p>
    <w:p w14:paraId="605E5EAD" w14:textId="77777777" w:rsid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lang w:val="en-US"/>
        </w:rPr>
      </w:pPr>
      <w:r>
        <w:rPr>
          <w:rFonts w:ascii="Calibri" w:hAnsi="Calibri" w:cs="Calibri"/>
          <w:color w:val="000000"/>
          <w:lang w:val="en-US"/>
        </w:rPr>
        <w:t xml:space="preserve">iv. The essay is written from de Montaigne’s own perspective. In the first paragraph de Montaigne explains his actions and his feelings and that gives immediacy to his discussion. He describes the atmosphere of fear and suspicion and then his own fear, and explains why it is realistic to be afraid, given that people, and their belongings might be in danger. He is sympathetic to the feelings of ‘the gentleman’ who is betraying his guilt because of his conscience. He describes his page, </w:t>
      </w:r>
      <w:proofErr w:type="gramStart"/>
      <w:r>
        <w:rPr>
          <w:rFonts w:ascii="Calibri" w:hAnsi="Calibri" w:cs="Calibri"/>
          <w:color w:val="000000"/>
          <w:lang w:val="en-US"/>
        </w:rPr>
        <w:t>who</w:t>
      </w:r>
      <w:proofErr w:type="gramEnd"/>
      <w:r>
        <w:rPr>
          <w:rFonts w:ascii="Calibri" w:hAnsi="Calibri" w:cs="Calibri"/>
          <w:color w:val="000000"/>
          <w:lang w:val="en-US"/>
        </w:rPr>
        <w:t xml:space="preserve"> was killed, which increases the impact of his death and the loss to Montaigne. He uses emotive language in this paragraph- ‘disorder’, ‘confusion’, </w:t>
      </w:r>
      <w:proofErr w:type="gramStart"/>
      <w:r>
        <w:rPr>
          <w:rFonts w:ascii="Calibri" w:hAnsi="Calibri" w:cs="Calibri"/>
          <w:color w:val="000000"/>
          <w:lang w:val="en-US"/>
        </w:rPr>
        <w:t>‘miserably</w:t>
      </w:r>
      <w:proofErr w:type="gramEnd"/>
      <w:r>
        <w:rPr>
          <w:rFonts w:ascii="Calibri" w:hAnsi="Calibri" w:cs="Calibri"/>
          <w:color w:val="000000"/>
          <w:lang w:val="en-US"/>
        </w:rPr>
        <w:t xml:space="preserve"> slain’. The language is simple and straightforward but Montaigne uses very long sentences. Each sentence makes a point and takes his theory forwards. He uses an example from nature- that the wasps sting hurts mainly itself- which makes it more familiar and grounded in every day experience.</w:t>
      </w:r>
    </w:p>
    <w:p w14:paraId="1F630172" w14:textId="77777777" w:rsid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lang w:val="en-US"/>
        </w:rPr>
      </w:pPr>
    </w:p>
    <w:p w14:paraId="343B29CA" w14:textId="77777777" w:rsid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lang w:val="en-US"/>
        </w:rPr>
      </w:pPr>
      <w:r>
        <w:rPr>
          <w:rFonts w:ascii="Calibri" w:hAnsi="Calibri" w:cs="Calibri"/>
          <w:color w:val="000000"/>
          <w:lang w:val="en-US"/>
        </w:rPr>
        <w:t xml:space="preserve">v. This essay explores a point of view and gives evidence to support each of Montaigne’s conclusions. He seems not to be trying to confuse a reader or to trick them, just to set out the facts as he sees them. </w:t>
      </w:r>
    </w:p>
    <w:p w14:paraId="5CBEE6C6" w14:textId="77777777" w:rsid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lang w:val="en-US"/>
        </w:rPr>
      </w:pPr>
    </w:p>
    <w:p w14:paraId="22A82335" w14:textId="77777777" w:rsid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lang w:val="en-US"/>
        </w:rPr>
      </w:pPr>
      <w:r>
        <w:rPr>
          <w:rFonts w:ascii="Calibri" w:hAnsi="Calibri" w:cs="Calibri"/>
          <w:color w:val="000000"/>
          <w:lang w:val="en-US"/>
        </w:rPr>
        <w:t xml:space="preserve">vi. The way it is written begins with an example from de Montaigne’s life. It sets out de Montaigne’s theory that a guilty conscience is hard to hide. The story of </w:t>
      </w:r>
      <w:proofErr w:type="spellStart"/>
      <w:r>
        <w:rPr>
          <w:rFonts w:ascii="Calibri" w:hAnsi="Calibri" w:cs="Calibri"/>
          <w:color w:val="000000"/>
          <w:lang w:val="en-US"/>
        </w:rPr>
        <w:t>Bessus</w:t>
      </w:r>
      <w:proofErr w:type="spellEnd"/>
      <w:r>
        <w:rPr>
          <w:rFonts w:ascii="Calibri" w:hAnsi="Calibri" w:cs="Calibri"/>
          <w:color w:val="000000"/>
          <w:lang w:val="en-US"/>
        </w:rPr>
        <w:t xml:space="preserve"> the </w:t>
      </w:r>
      <w:proofErr w:type="spellStart"/>
      <w:r>
        <w:rPr>
          <w:rFonts w:ascii="Calibri" w:hAnsi="Calibri" w:cs="Calibri"/>
          <w:color w:val="000000"/>
          <w:lang w:val="en-US"/>
        </w:rPr>
        <w:t>Paeonian</w:t>
      </w:r>
      <w:proofErr w:type="spellEnd"/>
      <w:r>
        <w:rPr>
          <w:rFonts w:ascii="Calibri" w:hAnsi="Calibri" w:cs="Calibri"/>
          <w:color w:val="000000"/>
          <w:lang w:val="en-US"/>
        </w:rPr>
        <w:t xml:space="preserve"> and the three Latin quotes expand on this. They demonstrate the reasons why Montaigne has come to the conclusions he has. When discussing torture, de Montaigne describes the reasons why torture might be used and gives his reasons for disagreeing with it. The last paragraph is shocking, and demonstrates the brutality of torture. Montaigne seems to feel that this ‘instructive sentence’ concludes the discussion on torture- whatever the advantages and disadvantages, torture is just too barbarous a tool. </w:t>
      </w:r>
    </w:p>
    <w:p w14:paraId="275B6399" w14:textId="77777777" w:rsid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lang w:val="en-US"/>
        </w:rPr>
      </w:pPr>
      <w:r>
        <w:rPr>
          <w:rFonts w:ascii="Calibri" w:hAnsi="Calibri" w:cs="Calibri"/>
          <w:color w:val="000000"/>
          <w:lang w:val="en-US"/>
        </w:rPr>
        <w:t xml:space="preserve">Overall it feels as if Montaigne is leading the reader along a path, step by step, so that they arrive at the same place as him. </w:t>
      </w:r>
    </w:p>
    <w:p w14:paraId="7808B906" w14:textId="77777777" w:rsid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lang w:val="en-US"/>
        </w:rPr>
      </w:pPr>
    </w:p>
    <w:p w14:paraId="01AF1039" w14:textId="77777777" w:rsid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lang w:val="en-US"/>
        </w:rPr>
      </w:pPr>
      <w:r>
        <w:rPr>
          <w:rFonts w:ascii="Calibri" w:hAnsi="Calibri" w:cs="Calibri"/>
          <w:color w:val="000000"/>
          <w:lang w:val="en-US"/>
        </w:rPr>
        <w:t>vii. He says in his essay ‘Of Idleness’ that he wrote for himself, to give his thoughts clarity.  However, it is written so that is accessible to any reader. Even the modern reader is familiar with wasps and the feelings that Montaigne describes such as fear, guilt and cruelty.</w:t>
      </w:r>
    </w:p>
    <w:p w14:paraId="340E03B2" w14:textId="77777777" w:rsid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lang w:val="en-US"/>
        </w:rPr>
      </w:pPr>
    </w:p>
    <w:p w14:paraId="18B084DB" w14:textId="77777777" w:rsid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lang w:val="en-US"/>
        </w:rPr>
      </w:pPr>
      <w:r>
        <w:rPr>
          <w:rFonts w:ascii="Calibri" w:hAnsi="Calibri" w:cs="Calibri"/>
          <w:color w:val="000000"/>
          <w:lang w:val="en-US"/>
        </w:rPr>
        <w:t xml:space="preserve">c. De Montaigne believes that torture is ‘to very little purpose’- ‘rather a trial of patience than of truth’. He believes that although it is used based on the idea of ‘force of conscience’, that it is likely that the guilty may lie to gain ‘so fair a reward as </w:t>
      </w:r>
      <w:proofErr w:type="spellStart"/>
      <w:r>
        <w:rPr>
          <w:rFonts w:ascii="Calibri" w:hAnsi="Calibri" w:cs="Calibri"/>
          <w:color w:val="000000"/>
          <w:lang w:val="en-US"/>
        </w:rPr>
        <w:t>life’</w:t>
      </w:r>
      <w:proofErr w:type="gramStart"/>
      <w:r>
        <w:rPr>
          <w:rFonts w:ascii="Calibri" w:hAnsi="Calibri" w:cs="Calibri"/>
          <w:color w:val="000000"/>
          <w:lang w:val="en-US"/>
        </w:rPr>
        <w:t>.He</w:t>
      </w:r>
      <w:proofErr w:type="spellEnd"/>
      <w:proofErr w:type="gramEnd"/>
      <w:r>
        <w:rPr>
          <w:rFonts w:ascii="Calibri" w:hAnsi="Calibri" w:cs="Calibri"/>
          <w:color w:val="000000"/>
          <w:lang w:val="en-US"/>
        </w:rPr>
        <w:t xml:space="preserve"> also worries that innocent people might confess to avoid the ‘intolerable torments’, which can be worse than dying. He also states that it is unfair that the innocent suffer in order to prove their innocence, and may end by dying ‘innocent and racked’ from the severity of the torture. </w:t>
      </w:r>
    </w:p>
    <w:p w14:paraId="46E59116" w14:textId="77777777" w:rsid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lang w:val="en-US"/>
        </w:rPr>
      </w:pPr>
      <w:r>
        <w:rPr>
          <w:rFonts w:ascii="Calibri" w:hAnsi="Calibri" w:cs="Calibri"/>
          <w:color w:val="000000"/>
          <w:lang w:val="en-US"/>
        </w:rPr>
        <w:t xml:space="preserve">Above all, he feels that torture is ‘barbarous’ and not used by nations considered far less </w:t>
      </w:r>
      <w:proofErr w:type="spellStart"/>
      <w:r>
        <w:rPr>
          <w:rFonts w:ascii="Calibri" w:hAnsi="Calibri" w:cs="Calibri"/>
          <w:color w:val="000000"/>
          <w:lang w:val="en-US"/>
        </w:rPr>
        <w:t>civilised</w:t>
      </w:r>
      <w:proofErr w:type="spellEnd"/>
      <w:r>
        <w:rPr>
          <w:rFonts w:ascii="Calibri" w:hAnsi="Calibri" w:cs="Calibri"/>
          <w:color w:val="000000"/>
          <w:lang w:val="en-US"/>
        </w:rPr>
        <w:t xml:space="preserve"> than the Greeks and Romans, and that it is ‘horrible and cruel’. Although in his example of the soldier cut open, the guilt of the soldier is established beyond doubt and the correct punishment may have been administered, Montaigne seems to be appalled by the lack of conscience shown by the general in commanding that a soldier is ‘ripped up’ to find out the truth.  </w:t>
      </w:r>
    </w:p>
    <w:p w14:paraId="1C547F28" w14:textId="77777777" w:rsidR="006B7392" w:rsidRPr="006B7392" w:rsidRDefault="006B7392">
      <w:pPr>
        <w:rPr>
          <w:b/>
        </w:rPr>
      </w:pPr>
    </w:p>
    <w:p w14:paraId="47451F27" w14:textId="77777777" w:rsidR="000740D2" w:rsidRPr="006B7392" w:rsidRDefault="000740D2">
      <w:pPr>
        <w:rPr>
          <w:b/>
        </w:rPr>
      </w:pPr>
    </w:p>
    <w:p w14:paraId="44949B79" w14:textId="77777777" w:rsidR="006237C3" w:rsidRDefault="006237C3">
      <w:pPr>
        <w:rPr>
          <w:b/>
        </w:rPr>
      </w:pPr>
    </w:p>
    <w:p w14:paraId="141D42A2" w14:textId="77777777" w:rsidR="006237C3" w:rsidRDefault="006237C3">
      <w:pPr>
        <w:rPr>
          <w:b/>
        </w:rPr>
      </w:pPr>
    </w:p>
    <w:p w14:paraId="4191F3E1" w14:textId="77777777" w:rsidR="006237C3" w:rsidRDefault="006237C3">
      <w:pPr>
        <w:rPr>
          <w:b/>
        </w:rPr>
      </w:pPr>
    </w:p>
    <w:p w14:paraId="1745CCF7" w14:textId="77777777" w:rsidR="006237C3" w:rsidRDefault="006237C3">
      <w:pPr>
        <w:rPr>
          <w:b/>
        </w:rPr>
      </w:pPr>
    </w:p>
    <w:p w14:paraId="6BD4EB7B" w14:textId="77777777" w:rsidR="006237C3" w:rsidRDefault="006237C3">
      <w:pPr>
        <w:rPr>
          <w:b/>
        </w:rPr>
      </w:pPr>
    </w:p>
    <w:p w14:paraId="625AC006" w14:textId="77777777" w:rsidR="006237C3" w:rsidRDefault="006237C3">
      <w:pPr>
        <w:rPr>
          <w:b/>
        </w:rPr>
      </w:pPr>
    </w:p>
    <w:p w14:paraId="4E858736" w14:textId="77777777" w:rsidR="006237C3" w:rsidRDefault="006237C3">
      <w:pPr>
        <w:rPr>
          <w:b/>
        </w:rPr>
      </w:pPr>
    </w:p>
    <w:p w14:paraId="73A10512" w14:textId="77777777" w:rsidR="006237C3" w:rsidRDefault="006237C3">
      <w:pPr>
        <w:rPr>
          <w:b/>
        </w:rPr>
      </w:pPr>
    </w:p>
    <w:p w14:paraId="034C774F" w14:textId="77777777" w:rsidR="006237C3" w:rsidRDefault="006237C3">
      <w:pPr>
        <w:rPr>
          <w:b/>
        </w:rPr>
      </w:pPr>
    </w:p>
    <w:p w14:paraId="41C901BF" w14:textId="3E0D0C8F" w:rsidR="000740D2" w:rsidRPr="006B7392" w:rsidRDefault="006B7392">
      <w:pPr>
        <w:rPr>
          <w:b/>
        </w:rPr>
      </w:pPr>
      <w:r w:rsidRPr="006B7392">
        <w:rPr>
          <w:b/>
        </w:rPr>
        <w:t>Annotated Bibliography</w:t>
      </w:r>
    </w:p>
    <w:p w14:paraId="059B9E1A" w14:textId="77777777" w:rsidR="006B7392" w:rsidRPr="006B7392" w:rsidRDefault="006B7392">
      <w:pPr>
        <w:rPr>
          <w:b/>
        </w:rPr>
      </w:pPr>
    </w:p>
    <w:p w14:paraId="5E444968"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b/>
          <w:bCs/>
          <w:color w:val="000000"/>
          <w:lang w:val="en-US"/>
        </w:rPr>
      </w:pPr>
      <w:r w:rsidRPr="006B7392">
        <w:rPr>
          <w:rFonts w:ascii="Cambria" w:hAnsi="Cambria" w:cs="Cambria"/>
          <w:b/>
          <w:bCs/>
          <w:color w:val="000000"/>
          <w:lang w:val="en-US"/>
        </w:rPr>
        <w:t>How can I improve my close reading skills?</w:t>
      </w:r>
    </w:p>
    <w:p w14:paraId="7CC1131D"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b/>
          <w:bCs/>
          <w:color w:val="000000"/>
          <w:lang w:val="en-US"/>
        </w:rPr>
      </w:pPr>
    </w:p>
    <w:p w14:paraId="160734CD"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r w:rsidRPr="006B7392">
        <w:rPr>
          <w:rFonts w:ascii="Cambria" w:hAnsi="Cambria" w:cs="Cambria"/>
          <w:color w:val="000000"/>
          <w:lang w:val="en-US"/>
        </w:rPr>
        <w:t xml:space="preserve">Hawthorn, J, </w:t>
      </w:r>
      <w:r w:rsidRPr="006B7392">
        <w:rPr>
          <w:rFonts w:ascii="Cambria" w:hAnsi="Cambria" w:cs="Cambria"/>
          <w:i/>
          <w:iCs/>
          <w:color w:val="000000"/>
          <w:lang w:val="en-US"/>
        </w:rPr>
        <w:t>Studying the novel second edition</w:t>
      </w:r>
      <w:r w:rsidRPr="006B7392">
        <w:rPr>
          <w:rFonts w:ascii="Cambria" w:hAnsi="Cambria" w:cs="Cambria"/>
          <w:color w:val="000000"/>
          <w:lang w:val="en-US"/>
        </w:rPr>
        <w:t>, London: Edward Arnold, 1985</w:t>
      </w:r>
      <w:r w:rsidRPr="006B7392">
        <w:rPr>
          <w:rFonts w:ascii="Cambria" w:hAnsi="Cambria" w:cs="Cambria"/>
          <w:color w:val="000000"/>
          <w:lang w:val="en-US"/>
        </w:rPr>
        <w:tab/>
      </w:r>
    </w:p>
    <w:p w14:paraId="2D815A4A"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720"/>
        <w:rPr>
          <w:rFonts w:ascii="Cambria" w:hAnsi="Cambria" w:cs="Cambria"/>
          <w:color w:val="000000"/>
          <w:lang w:val="en-US"/>
        </w:rPr>
      </w:pPr>
    </w:p>
    <w:p w14:paraId="56719D1A"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720"/>
        <w:rPr>
          <w:rFonts w:ascii="Cambria" w:hAnsi="Cambria" w:cs="Cambria"/>
          <w:color w:val="000000"/>
          <w:lang w:val="en-US"/>
        </w:rPr>
      </w:pPr>
      <w:proofErr w:type="gramStart"/>
      <w:r w:rsidRPr="006B7392">
        <w:rPr>
          <w:rFonts w:ascii="Cambria" w:hAnsi="Cambria" w:cs="Cambria"/>
          <w:color w:val="000000"/>
          <w:lang w:val="en-US"/>
        </w:rPr>
        <w:t>Lots of explanation of technical terms and discussion about using them.</w:t>
      </w:r>
      <w:proofErr w:type="gramEnd"/>
      <w:r w:rsidRPr="006B7392">
        <w:rPr>
          <w:rFonts w:ascii="Cambria" w:hAnsi="Cambria" w:cs="Cambria"/>
          <w:color w:val="000000"/>
          <w:lang w:val="en-US"/>
        </w:rPr>
        <w:t xml:space="preserve"> </w:t>
      </w:r>
      <w:proofErr w:type="gramStart"/>
      <w:r w:rsidRPr="006B7392">
        <w:rPr>
          <w:rFonts w:ascii="Cambria" w:hAnsi="Cambria" w:cs="Cambria"/>
          <w:color w:val="000000"/>
          <w:lang w:val="en-US"/>
        </w:rPr>
        <w:t>Lots of information.</w:t>
      </w:r>
      <w:proofErr w:type="gramEnd"/>
      <w:r w:rsidRPr="006B7392">
        <w:rPr>
          <w:rFonts w:ascii="Cambria" w:hAnsi="Cambria" w:cs="Cambria"/>
          <w:color w:val="000000"/>
          <w:lang w:val="en-US"/>
        </w:rPr>
        <w:t xml:space="preserve"> </w:t>
      </w:r>
    </w:p>
    <w:p w14:paraId="5FA4CE94"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720"/>
        <w:rPr>
          <w:rFonts w:ascii="Cambria" w:hAnsi="Cambria" w:cs="Cambria"/>
          <w:color w:val="000000"/>
          <w:lang w:val="en-US"/>
        </w:rPr>
      </w:pPr>
    </w:p>
    <w:p w14:paraId="5095DF54"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r w:rsidRPr="006B7392">
        <w:rPr>
          <w:rFonts w:ascii="Cambria" w:hAnsi="Cambria" w:cs="Cambria"/>
          <w:color w:val="000000"/>
          <w:lang w:val="en-US"/>
        </w:rPr>
        <w:t xml:space="preserve">Eagleton, T, </w:t>
      </w:r>
      <w:r w:rsidRPr="006B7392">
        <w:rPr>
          <w:rFonts w:ascii="Cambria" w:hAnsi="Cambria" w:cs="Cambria"/>
          <w:i/>
          <w:iCs/>
          <w:color w:val="000000"/>
          <w:lang w:val="en-US"/>
        </w:rPr>
        <w:t>How to read literature</w:t>
      </w:r>
      <w:r w:rsidRPr="006B7392">
        <w:rPr>
          <w:rFonts w:ascii="Cambria" w:hAnsi="Cambria" w:cs="Cambria"/>
          <w:color w:val="000000"/>
          <w:lang w:val="en-US"/>
        </w:rPr>
        <w:t>, New Haven and London: Yale University Press, 2013</w:t>
      </w:r>
    </w:p>
    <w:p w14:paraId="20A57202"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720"/>
        <w:rPr>
          <w:rFonts w:ascii="Cambria" w:hAnsi="Cambria" w:cs="Cambria"/>
          <w:color w:val="000000"/>
          <w:lang w:val="en-US"/>
        </w:rPr>
      </w:pPr>
    </w:p>
    <w:p w14:paraId="06137E10"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720"/>
        <w:rPr>
          <w:rFonts w:ascii="Cambria" w:hAnsi="Cambria" w:cs="Cambria"/>
          <w:color w:val="000000"/>
          <w:lang w:val="en-US"/>
        </w:rPr>
      </w:pPr>
      <w:proofErr w:type="gramStart"/>
      <w:r w:rsidRPr="006B7392">
        <w:rPr>
          <w:rFonts w:ascii="Cambria" w:hAnsi="Cambria" w:cs="Cambria"/>
          <w:color w:val="000000"/>
          <w:lang w:val="en-US"/>
        </w:rPr>
        <w:t>Really easy to read and enjoyable, great introduction to some of the skills and terms that will be useful.</w:t>
      </w:r>
      <w:proofErr w:type="gramEnd"/>
      <w:r w:rsidRPr="006B7392">
        <w:rPr>
          <w:rFonts w:ascii="Cambria" w:hAnsi="Cambria" w:cs="Cambria"/>
          <w:color w:val="000000"/>
          <w:lang w:val="en-US"/>
        </w:rPr>
        <w:t xml:space="preserve"> </w:t>
      </w:r>
    </w:p>
    <w:p w14:paraId="34D7DC4B"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p>
    <w:p w14:paraId="582AF0BA"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r w:rsidRPr="006B7392">
        <w:rPr>
          <w:rFonts w:ascii="Cambria" w:hAnsi="Cambria" w:cs="Cambria"/>
          <w:color w:val="000000"/>
          <w:lang w:val="en-US"/>
        </w:rPr>
        <w:t xml:space="preserve">Goring, P, Hawthorn, J, Mitchell, D, </w:t>
      </w:r>
      <w:r w:rsidRPr="006B7392">
        <w:rPr>
          <w:rFonts w:ascii="Cambria" w:hAnsi="Cambria" w:cs="Cambria"/>
          <w:i/>
          <w:iCs/>
          <w:color w:val="000000"/>
          <w:lang w:val="en-US"/>
        </w:rPr>
        <w:t>Studying Literature The essential companion</w:t>
      </w:r>
      <w:r w:rsidRPr="006B7392">
        <w:rPr>
          <w:rFonts w:ascii="Cambria" w:hAnsi="Cambria" w:cs="Cambria"/>
          <w:color w:val="000000"/>
          <w:lang w:val="en-US"/>
        </w:rPr>
        <w:t xml:space="preserve">, </w:t>
      </w:r>
      <w:proofErr w:type="gramStart"/>
      <w:r w:rsidRPr="006B7392">
        <w:rPr>
          <w:rFonts w:ascii="Cambria" w:hAnsi="Cambria" w:cs="Cambria"/>
          <w:color w:val="000000"/>
          <w:lang w:val="en-US"/>
        </w:rPr>
        <w:t>London</w:t>
      </w:r>
      <w:proofErr w:type="gramEnd"/>
      <w:r w:rsidRPr="006B7392">
        <w:rPr>
          <w:rFonts w:ascii="Cambria" w:hAnsi="Cambria" w:cs="Cambria"/>
          <w:color w:val="000000"/>
          <w:lang w:val="en-US"/>
        </w:rPr>
        <w:t>: Arnold, 2001</w:t>
      </w:r>
    </w:p>
    <w:p w14:paraId="0261F45A"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720"/>
        <w:rPr>
          <w:rFonts w:ascii="Cambria" w:hAnsi="Cambria" w:cs="Cambria"/>
          <w:color w:val="000000"/>
          <w:lang w:val="en-US"/>
        </w:rPr>
      </w:pPr>
      <w:r w:rsidRPr="006B7392">
        <w:rPr>
          <w:rFonts w:ascii="Cambria" w:hAnsi="Cambria" w:cs="Cambria"/>
          <w:color w:val="000000"/>
          <w:lang w:val="en-US"/>
        </w:rPr>
        <w:t xml:space="preserve">Includes a thorough </w:t>
      </w:r>
      <w:proofErr w:type="gramStart"/>
      <w:r w:rsidRPr="006B7392">
        <w:rPr>
          <w:rFonts w:ascii="Cambria" w:hAnsi="Cambria" w:cs="Cambria"/>
          <w:color w:val="000000"/>
          <w:lang w:val="en-US"/>
        </w:rPr>
        <w:t>glossary which</w:t>
      </w:r>
      <w:proofErr w:type="gramEnd"/>
      <w:r w:rsidRPr="006B7392">
        <w:rPr>
          <w:rFonts w:ascii="Cambria" w:hAnsi="Cambria" w:cs="Cambria"/>
          <w:color w:val="000000"/>
          <w:lang w:val="en-US"/>
        </w:rPr>
        <w:t xml:space="preserve"> will be useful. Too much information to read whole book straight away but good index means I can find the most relevant bits easily.</w:t>
      </w:r>
    </w:p>
    <w:p w14:paraId="02E7DFF0"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p>
    <w:p w14:paraId="1486B95B"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proofErr w:type="gramStart"/>
      <w:r w:rsidRPr="006B7392">
        <w:rPr>
          <w:rFonts w:ascii="Cambria" w:hAnsi="Cambria" w:cs="Cambria"/>
          <w:strike/>
          <w:color w:val="000000"/>
          <w:lang w:val="en-US"/>
        </w:rPr>
        <w:t>ed</w:t>
      </w:r>
      <w:proofErr w:type="gramEnd"/>
      <w:r w:rsidRPr="006B7392">
        <w:rPr>
          <w:rFonts w:ascii="Cambria" w:hAnsi="Cambria" w:cs="Cambria"/>
          <w:strike/>
          <w:color w:val="000000"/>
          <w:lang w:val="en-US"/>
        </w:rPr>
        <w:t>.</w:t>
      </w:r>
      <w:r w:rsidRPr="006B7392">
        <w:rPr>
          <w:rFonts w:ascii="Cambria" w:hAnsi="Cambria" w:cs="Cambria"/>
          <w:color w:val="000000"/>
          <w:lang w:val="en-US"/>
        </w:rPr>
        <w:t xml:space="preserve"> </w:t>
      </w:r>
      <w:proofErr w:type="spellStart"/>
      <w:r w:rsidRPr="006B7392">
        <w:rPr>
          <w:rFonts w:ascii="Cambria" w:hAnsi="Cambria" w:cs="Cambria"/>
          <w:color w:val="000000"/>
          <w:lang w:val="en-US"/>
        </w:rPr>
        <w:t>Atkin</w:t>
      </w:r>
      <w:proofErr w:type="spellEnd"/>
      <w:r w:rsidRPr="006B7392">
        <w:rPr>
          <w:rFonts w:ascii="Cambria" w:hAnsi="Cambria" w:cs="Cambria"/>
          <w:color w:val="000000"/>
          <w:lang w:val="en-US"/>
        </w:rPr>
        <w:t>, G, Walsh, C, Watkins, S.</w:t>
      </w:r>
      <w:r w:rsidRPr="006B7392">
        <w:rPr>
          <w:rFonts w:ascii="Cambria" w:hAnsi="Cambria" w:cs="Cambria"/>
          <w:color w:val="FB0007"/>
          <w:lang w:val="en-US"/>
        </w:rPr>
        <w:t xml:space="preserve"> ed.</w:t>
      </w:r>
      <w:r w:rsidRPr="006B7392">
        <w:rPr>
          <w:rFonts w:ascii="Cambria" w:hAnsi="Cambria" w:cs="Cambria"/>
          <w:color w:val="000000"/>
          <w:lang w:val="en-US"/>
        </w:rPr>
        <w:t xml:space="preserve"> </w:t>
      </w:r>
      <w:r w:rsidRPr="006B7392">
        <w:rPr>
          <w:rFonts w:ascii="Cambria" w:hAnsi="Cambria" w:cs="Cambria"/>
          <w:i/>
          <w:iCs/>
          <w:color w:val="000000"/>
          <w:lang w:val="en-US"/>
        </w:rPr>
        <w:t>Studying literature A practical introduction</w:t>
      </w:r>
      <w:r w:rsidRPr="006B7392">
        <w:rPr>
          <w:rFonts w:ascii="Cambria" w:hAnsi="Cambria" w:cs="Cambria"/>
          <w:color w:val="000000"/>
          <w:lang w:val="en-US"/>
        </w:rPr>
        <w:t xml:space="preserve">, </w:t>
      </w:r>
      <w:proofErr w:type="spellStart"/>
      <w:r w:rsidRPr="006B7392">
        <w:rPr>
          <w:rFonts w:ascii="Cambria" w:hAnsi="Cambria" w:cs="Cambria"/>
          <w:color w:val="000000"/>
          <w:lang w:val="en-US"/>
        </w:rPr>
        <w:t>Hemel</w:t>
      </w:r>
      <w:proofErr w:type="spellEnd"/>
      <w:r w:rsidRPr="006B7392">
        <w:rPr>
          <w:rFonts w:ascii="Cambria" w:hAnsi="Cambria" w:cs="Cambria"/>
          <w:color w:val="000000"/>
          <w:lang w:val="en-US"/>
        </w:rPr>
        <w:t xml:space="preserve"> Hempstead: Harvester </w:t>
      </w:r>
      <w:proofErr w:type="spellStart"/>
      <w:r w:rsidRPr="006B7392">
        <w:rPr>
          <w:rFonts w:ascii="Cambria" w:hAnsi="Cambria" w:cs="Cambria"/>
          <w:color w:val="000000"/>
          <w:lang w:val="en-US"/>
        </w:rPr>
        <w:t>Wheatsheaf</w:t>
      </w:r>
      <w:proofErr w:type="spellEnd"/>
      <w:r w:rsidRPr="006B7392">
        <w:rPr>
          <w:rFonts w:ascii="Cambria" w:hAnsi="Cambria" w:cs="Cambria"/>
          <w:color w:val="000000"/>
          <w:lang w:val="en-US"/>
        </w:rPr>
        <w:t>, 1995</w:t>
      </w:r>
    </w:p>
    <w:p w14:paraId="0F81A742"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r w:rsidRPr="006B7392">
        <w:rPr>
          <w:rFonts w:ascii="Cambria" w:hAnsi="Cambria" w:cs="Cambria"/>
          <w:color w:val="000000"/>
          <w:lang w:val="en-US"/>
        </w:rPr>
        <w:tab/>
      </w:r>
    </w:p>
    <w:p w14:paraId="7BFA3A9A"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r w:rsidRPr="006B7392">
        <w:rPr>
          <w:rFonts w:ascii="Cambria" w:hAnsi="Cambria" w:cs="Cambria"/>
          <w:color w:val="000000"/>
          <w:lang w:val="en-US"/>
        </w:rPr>
        <w:tab/>
        <w:t>An easy interesting read starting from basics and assuming little knowledge, useful</w:t>
      </w:r>
    </w:p>
    <w:p w14:paraId="49A7135C"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p>
    <w:p w14:paraId="299E89F6"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proofErr w:type="spellStart"/>
      <w:r w:rsidRPr="006B7392">
        <w:rPr>
          <w:rFonts w:ascii="Cambria" w:hAnsi="Cambria" w:cs="Cambria"/>
          <w:color w:val="000000"/>
          <w:lang w:val="en-US"/>
        </w:rPr>
        <w:t>Dummett</w:t>
      </w:r>
      <w:proofErr w:type="spellEnd"/>
      <w:r w:rsidRPr="006B7392">
        <w:rPr>
          <w:rFonts w:ascii="Cambria" w:hAnsi="Cambria" w:cs="Cambria"/>
          <w:color w:val="000000"/>
          <w:lang w:val="en-US"/>
        </w:rPr>
        <w:t xml:space="preserve">, M, </w:t>
      </w:r>
      <w:r w:rsidRPr="006B7392">
        <w:rPr>
          <w:rFonts w:ascii="Cambria" w:hAnsi="Cambria" w:cs="Cambria"/>
          <w:i/>
          <w:iCs/>
          <w:color w:val="000000"/>
          <w:lang w:val="en-US"/>
        </w:rPr>
        <w:t xml:space="preserve">Grammar &amp; Style for examination candidates and others, </w:t>
      </w:r>
      <w:r w:rsidRPr="006B7392">
        <w:rPr>
          <w:rFonts w:ascii="Cambria" w:hAnsi="Cambria" w:cs="Cambria"/>
          <w:color w:val="000000"/>
          <w:lang w:val="en-US"/>
        </w:rPr>
        <w:t>London: Gerald Duckworth and co, 1993</w:t>
      </w:r>
    </w:p>
    <w:p w14:paraId="421F7E87"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p>
    <w:p w14:paraId="4D45EAEB"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720"/>
        <w:rPr>
          <w:rFonts w:ascii="Cambria" w:hAnsi="Cambria" w:cs="Cambria"/>
          <w:color w:val="000000"/>
          <w:lang w:val="en-US"/>
        </w:rPr>
      </w:pPr>
      <w:r w:rsidRPr="006B7392">
        <w:rPr>
          <w:rFonts w:ascii="Cambria" w:hAnsi="Cambria" w:cs="Cambria"/>
          <w:color w:val="000000"/>
          <w:lang w:val="en-US"/>
        </w:rPr>
        <w:t xml:space="preserve">Quite technical, might be more useful to buy and refer to as needed rather than to borrow for a few weeks. </w:t>
      </w:r>
    </w:p>
    <w:p w14:paraId="0E52061A"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p>
    <w:p w14:paraId="7BC0C6EB"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proofErr w:type="gramStart"/>
      <w:r w:rsidRPr="006B7392">
        <w:rPr>
          <w:rFonts w:ascii="Cambria" w:hAnsi="Cambria" w:cs="Cambria"/>
          <w:strike/>
          <w:color w:val="000000"/>
          <w:lang w:val="en-US"/>
        </w:rPr>
        <w:t>ed</w:t>
      </w:r>
      <w:proofErr w:type="gramEnd"/>
      <w:r w:rsidRPr="006B7392">
        <w:rPr>
          <w:rFonts w:ascii="Cambria" w:hAnsi="Cambria" w:cs="Cambria"/>
          <w:strike/>
          <w:color w:val="000000"/>
          <w:lang w:val="en-US"/>
        </w:rPr>
        <w:t>.</w:t>
      </w:r>
      <w:r w:rsidRPr="006B7392">
        <w:rPr>
          <w:rFonts w:ascii="Cambria" w:hAnsi="Cambria" w:cs="Cambria"/>
          <w:color w:val="000000"/>
          <w:lang w:val="en-US"/>
        </w:rPr>
        <w:t xml:space="preserve"> </w:t>
      </w:r>
      <w:proofErr w:type="spellStart"/>
      <w:r w:rsidRPr="006B7392">
        <w:rPr>
          <w:rFonts w:ascii="Cambria" w:hAnsi="Cambria" w:cs="Cambria"/>
          <w:color w:val="000000"/>
          <w:lang w:val="en-US"/>
        </w:rPr>
        <w:t>Wilcher</w:t>
      </w:r>
      <w:proofErr w:type="spellEnd"/>
      <w:r w:rsidRPr="006B7392">
        <w:rPr>
          <w:rFonts w:ascii="Cambria" w:hAnsi="Cambria" w:cs="Cambria"/>
          <w:color w:val="000000"/>
          <w:lang w:val="en-US"/>
        </w:rPr>
        <w:t xml:space="preserve">, R, </w:t>
      </w:r>
      <w:r w:rsidRPr="006B7392">
        <w:rPr>
          <w:rFonts w:ascii="Cambria" w:hAnsi="Cambria" w:cs="Cambria"/>
          <w:color w:val="FB0007"/>
          <w:lang w:val="en-US"/>
        </w:rPr>
        <w:t>ed.</w:t>
      </w:r>
      <w:r w:rsidRPr="006B7392">
        <w:rPr>
          <w:rFonts w:ascii="Cambria" w:hAnsi="Cambria" w:cs="Cambria"/>
          <w:color w:val="000000"/>
          <w:lang w:val="en-US"/>
        </w:rPr>
        <w:t xml:space="preserve"> </w:t>
      </w:r>
      <w:r w:rsidRPr="006B7392">
        <w:rPr>
          <w:rFonts w:ascii="Cambria" w:hAnsi="Cambria" w:cs="Cambria"/>
          <w:i/>
          <w:iCs/>
          <w:color w:val="000000"/>
          <w:lang w:val="en-US"/>
        </w:rPr>
        <w:t>Andrew Marvell Selected Poetry and Prose,</w:t>
      </w:r>
      <w:r w:rsidRPr="006B7392">
        <w:rPr>
          <w:rFonts w:ascii="Cambria" w:hAnsi="Cambria" w:cs="Cambria"/>
          <w:color w:val="000000"/>
          <w:lang w:val="en-US"/>
        </w:rPr>
        <w:t xml:space="preserve"> London: Methuen &amp; co. Ltd, 1986</w:t>
      </w:r>
    </w:p>
    <w:p w14:paraId="2D9C1D68"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p>
    <w:p w14:paraId="5920F852" w14:textId="5923E40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720"/>
        <w:rPr>
          <w:rFonts w:ascii="Cambria" w:hAnsi="Cambria" w:cs="Cambria"/>
          <w:color w:val="000000"/>
          <w:lang w:val="en-US"/>
        </w:rPr>
      </w:pPr>
      <w:r w:rsidRPr="006B7392">
        <w:rPr>
          <w:rFonts w:ascii="Cambria" w:hAnsi="Cambria" w:cs="Cambria"/>
          <w:color w:val="000000"/>
          <w:lang w:val="en-US"/>
        </w:rPr>
        <w:t xml:space="preserve">Borrowed to </w:t>
      </w:r>
      <w:proofErr w:type="spellStart"/>
      <w:r w:rsidRPr="006B7392">
        <w:rPr>
          <w:rFonts w:ascii="Cambria" w:hAnsi="Cambria" w:cs="Cambria"/>
          <w:color w:val="000000"/>
          <w:lang w:val="en-US"/>
        </w:rPr>
        <w:t>practise</w:t>
      </w:r>
      <w:proofErr w:type="spellEnd"/>
      <w:r w:rsidRPr="006B7392">
        <w:rPr>
          <w:rFonts w:ascii="Cambria" w:hAnsi="Cambria" w:cs="Cambria"/>
          <w:color w:val="000000"/>
          <w:lang w:val="en-US"/>
        </w:rPr>
        <w:t xml:space="preserve"> close reading something I wouldn’t usually read and thought poems would be shorter. Should have looked more carefully in the library because there was a lot more prose than poetry. </w:t>
      </w:r>
    </w:p>
    <w:p w14:paraId="60E33DF3" w14:textId="77777777" w:rsidR="006B7392" w:rsidRPr="006B7392" w:rsidRDefault="006B7392" w:rsidP="006B739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720"/>
        <w:rPr>
          <w:rFonts w:ascii="Cambria" w:hAnsi="Cambria" w:cs="Cambria"/>
          <w:color w:val="000000"/>
          <w:lang w:val="en-US"/>
        </w:rPr>
      </w:pPr>
    </w:p>
    <w:p w14:paraId="15A79DDF" w14:textId="77777777" w:rsidR="006B7392" w:rsidRPr="006B7392" w:rsidRDefault="006B7392">
      <w:pPr>
        <w:rPr>
          <w:b/>
        </w:rPr>
      </w:pPr>
    </w:p>
    <w:p w14:paraId="5754C969" w14:textId="77777777" w:rsidR="00432713" w:rsidRPr="006B7392" w:rsidRDefault="00432713"/>
    <w:p w14:paraId="2789B73D" w14:textId="77777777" w:rsidR="006237C3" w:rsidRDefault="006237C3">
      <w:pPr>
        <w:rPr>
          <w:b/>
        </w:rPr>
      </w:pPr>
    </w:p>
    <w:p w14:paraId="69477913" w14:textId="77777777" w:rsidR="006237C3" w:rsidRDefault="006237C3">
      <w:pPr>
        <w:rPr>
          <w:b/>
        </w:rPr>
      </w:pPr>
    </w:p>
    <w:p w14:paraId="75FCBD8B" w14:textId="77777777" w:rsidR="006237C3" w:rsidRDefault="006237C3">
      <w:pPr>
        <w:rPr>
          <w:b/>
        </w:rPr>
      </w:pPr>
    </w:p>
    <w:p w14:paraId="7C00700F" w14:textId="77777777" w:rsidR="006237C3" w:rsidRDefault="006237C3">
      <w:pPr>
        <w:rPr>
          <w:b/>
        </w:rPr>
      </w:pPr>
    </w:p>
    <w:p w14:paraId="37D7E550" w14:textId="77777777" w:rsidR="006237C3" w:rsidRDefault="006237C3">
      <w:pPr>
        <w:rPr>
          <w:b/>
        </w:rPr>
      </w:pPr>
    </w:p>
    <w:p w14:paraId="7084FD42" w14:textId="77777777" w:rsidR="006237C3" w:rsidRDefault="006237C3">
      <w:pPr>
        <w:rPr>
          <w:b/>
        </w:rPr>
      </w:pPr>
    </w:p>
    <w:p w14:paraId="38F4CCF4" w14:textId="77777777" w:rsidR="006237C3" w:rsidRDefault="006237C3">
      <w:pPr>
        <w:rPr>
          <w:b/>
        </w:rPr>
      </w:pPr>
    </w:p>
    <w:p w14:paraId="6ABFB6DB" w14:textId="77777777" w:rsidR="00432713" w:rsidRPr="006B7392" w:rsidRDefault="00432713">
      <w:pPr>
        <w:rPr>
          <w:b/>
        </w:rPr>
      </w:pPr>
      <w:r w:rsidRPr="006B7392">
        <w:rPr>
          <w:b/>
        </w:rPr>
        <w:t>Narrative Understanding</w:t>
      </w:r>
    </w:p>
    <w:p w14:paraId="08CC7D28" w14:textId="77777777" w:rsidR="006B7392" w:rsidRPr="006B7392" w:rsidRDefault="006B7392">
      <w:pPr>
        <w:rPr>
          <w:b/>
        </w:rPr>
      </w:pPr>
    </w:p>
    <w:p w14:paraId="57D6D71C" w14:textId="77777777" w:rsidR="00432713" w:rsidRPr="006B7392" w:rsidRDefault="00432713" w:rsidP="004327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r w:rsidRPr="006B7392">
        <w:rPr>
          <w:rFonts w:ascii="Cambria" w:hAnsi="Cambria" w:cs="Cambria"/>
          <w:color w:val="000000"/>
          <w:lang w:val="en-US"/>
        </w:rPr>
        <w:t xml:space="preserve">The first scene of The Changeling is set outside a church in Alicante. It begins with a discussion on whether </w:t>
      </w:r>
      <w:proofErr w:type="spellStart"/>
      <w:r w:rsidRPr="006B7392">
        <w:rPr>
          <w:rFonts w:ascii="Cambria" w:hAnsi="Cambria" w:cs="Cambria"/>
          <w:color w:val="000000"/>
          <w:lang w:val="en-US"/>
        </w:rPr>
        <w:t>Alsemero</w:t>
      </w:r>
      <w:proofErr w:type="spellEnd"/>
      <w:r w:rsidRPr="006B7392">
        <w:rPr>
          <w:rFonts w:ascii="Cambria" w:hAnsi="Cambria" w:cs="Cambria"/>
          <w:color w:val="000000"/>
          <w:lang w:val="en-US"/>
        </w:rPr>
        <w:t xml:space="preserve"> and </w:t>
      </w:r>
      <w:proofErr w:type="spellStart"/>
      <w:r w:rsidRPr="006B7392">
        <w:rPr>
          <w:rFonts w:ascii="Cambria" w:hAnsi="Cambria" w:cs="Cambria"/>
          <w:color w:val="000000"/>
          <w:lang w:val="en-US"/>
        </w:rPr>
        <w:t>Jasperino</w:t>
      </w:r>
      <w:proofErr w:type="spellEnd"/>
      <w:r w:rsidRPr="006B7392">
        <w:rPr>
          <w:rFonts w:ascii="Cambria" w:hAnsi="Cambria" w:cs="Cambria"/>
          <w:color w:val="000000"/>
          <w:lang w:val="en-US"/>
        </w:rPr>
        <w:t xml:space="preserve"> discussing whether to depart and </w:t>
      </w:r>
      <w:proofErr w:type="spellStart"/>
      <w:r w:rsidRPr="006B7392">
        <w:rPr>
          <w:rFonts w:ascii="Cambria" w:hAnsi="Cambria" w:cs="Cambria"/>
          <w:color w:val="000000"/>
          <w:lang w:val="en-US"/>
        </w:rPr>
        <w:t>Alsemero</w:t>
      </w:r>
      <w:proofErr w:type="spellEnd"/>
      <w:r w:rsidRPr="006B7392">
        <w:rPr>
          <w:rFonts w:ascii="Cambria" w:hAnsi="Cambria" w:cs="Cambria"/>
          <w:color w:val="000000"/>
          <w:lang w:val="en-US"/>
        </w:rPr>
        <w:t xml:space="preserve"> announcing that they cannot leave yet. Beatrice-Joanna arrives and has a flirtatious conversation with </w:t>
      </w:r>
      <w:proofErr w:type="spellStart"/>
      <w:r w:rsidRPr="006B7392">
        <w:rPr>
          <w:rFonts w:ascii="Cambria" w:hAnsi="Cambria" w:cs="Cambria"/>
          <w:color w:val="000000"/>
          <w:lang w:val="en-US"/>
        </w:rPr>
        <w:t>Alsemero</w:t>
      </w:r>
      <w:proofErr w:type="spellEnd"/>
      <w:r w:rsidRPr="006B7392">
        <w:rPr>
          <w:rFonts w:ascii="Cambria" w:hAnsi="Cambria" w:cs="Cambria"/>
          <w:color w:val="000000"/>
          <w:lang w:val="en-US"/>
        </w:rPr>
        <w:t xml:space="preserve"> and then Beatrice-Joanna’s father, </w:t>
      </w:r>
      <w:proofErr w:type="spellStart"/>
      <w:r w:rsidRPr="006B7392">
        <w:rPr>
          <w:rFonts w:ascii="Cambria" w:hAnsi="Cambria" w:cs="Cambria"/>
          <w:color w:val="000000"/>
          <w:lang w:val="en-US"/>
        </w:rPr>
        <w:t>Vermandero</w:t>
      </w:r>
      <w:proofErr w:type="spellEnd"/>
      <w:r w:rsidRPr="006B7392">
        <w:rPr>
          <w:rFonts w:ascii="Cambria" w:hAnsi="Cambria" w:cs="Cambria"/>
          <w:color w:val="000000"/>
          <w:lang w:val="en-US"/>
        </w:rPr>
        <w:t xml:space="preserve"> arrives and mentions that Beatrice-Joanna’s fiancé is due to arrive. Beatrice-Joanna makes it clear that she is disgusted by </w:t>
      </w:r>
      <w:proofErr w:type="spellStart"/>
      <w:r w:rsidRPr="006B7392">
        <w:rPr>
          <w:rFonts w:ascii="Cambria" w:hAnsi="Cambria" w:cs="Cambria"/>
          <w:color w:val="000000"/>
          <w:lang w:val="en-US"/>
        </w:rPr>
        <w:t>Deflores</w:t>
      </w:r>
      <w:proofErr w:type="spellEnd"/>
      <w:r w:rsidRPr="006B7392">
        <w:rPr>
          <w:rFonts w:ascii="Cambria" w:hAnsi="Cambria" w:cs="Cambria"/>
          <w:color w:val="000000"/>
          <w:lang w:val="en-US"/>
        </w:rPr>
        <w:t xml:space="preserve">, one of her fathers’ servants. </w:t>
      </w:r>
    </w:p>
    <w:p w14:paraId="6807280F" w14:textId="77777777" w:rsidR="00432713" w:rsidRPr="006B7392" w:rsidRDefault="00432713" w:rsidP="004327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p>
    <w:p w14:paraId="7598ADF3" w14:textId="77777777" w:rsidR="00432713" w:rsidRPr="006B7392" w:rsidRDefault="00432713" w:rsidP="004327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r w:rsidRPr="006B7392">
        <w:rPr>
          <w:rFonts w:ascii="Cambria" w:hAnsi="Cambria" w:cs="Cambria"/>
          <w:color w:val="000000"/>
          <w:lang w:val="en-US"/>
        </w:rPr>
        <w:t xml:space="preserve">At the very beginning of the play, there doubts at the beginning over whether to go to sea despite everything being ready and the seamen having everything in place. The </w:t>
      </w:r>
      <w:proofErr w:type="gramStart"/>
      <w:r w:rsidRPr="006B7392">
        <w:rPr>
          <w:rFonts w:ascii="Cambria" w:hAnsi="Cambria" w:cs="Cambria"/>
          <w:color w:val="000000"/>
          <w:lang w:val="en-US"/>
        </w:rPr>
        <w:t>servants declaring that they “are safer on land” also creates</w:t>
      </w:r>
      <w:proofErr w:type="gramEnd"/>
      <w:r w:rsidRPr="006B7392">
        <w:rPr>
          <w:rFonts w:ascii="Cambria" w:hAnsi="Cambria" w:cs="Cambria"/>
          <w:color w:val="000000"/>
          <w:lang w:val="en-US"/>
        </w:rPr>
        <w:t xml:space="preserve"> a feeling of uncertainty and an awareness of possible danger. It is unclear whether they feel that they are in danger at sea because of the weather or something else. When one says “this smoke will bring forth fire” it is unclear whether he is referring to a physical smoke but seems more likely that he is speaking metaphorically which implies that something has started which will end in destruction.</w:t>
      </w:r>
    </w:p>
    <w:p w14:paraId="7D562FB2" w14:textId="77777777" w:rsidR="00432713" w:rsidRPr="006B7392" w:rsidRDefault="00432713" w:rsidP="004327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p>
    <w:p w14:paraId="6E70B992" w14:textId="77777777" w:rsidR="00432713" w:rsidRDefault="00432713" w:rsidP="004327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r>
        <w:rPr>
          <w:rFonts w:ascii="Cambria" w:hAnsi="Cambria" w:cs="Cambria"/>
          <w:color w:val="000000"/>
          <w:lang w:val="en-US"/>
        </w:rPr>
        <w:t xml:space="preserve">I think </w:t>
      </w:r>
      <w:proofErr w:type="spellStart"/>
      <w:r>
        <w:rPr>
          <w:rFonts w:ascii="Cambria" w:hAnsi="Cambria" w:cs="Cambria"/>
          <w:color w:val="000000"/>
          <w:lang w:val="en-US"/>
        </w:rPr>
        <w:t>Jasperino</w:t>
      </w:r>
      <w:proofErr w:type="spellEnd"/>
      <w:r>
        <w:rPr>
          <w:rFonts w:ascii="Cambria" w:hAnsi="Cambria" w:cs="Cambria"/>
          <w:color w:val="000000"/>
          <w:lang w:val="en-US"/>
        </w:rPr>
        <w:t xml:space="preserve"> is referring to women rather than ships when he mentions wanting to be a “</w:t>
      </w:r>
      <w:proofErr w:type="spellStart"/>
      <w:r>
        <w:rPr>
          <w:rFonts w:ascii="Cambria" w:hAnsi="Cambria" w:cs="Cambria"/>
          <w:color w:val="000000"/>
          <w:lang w:val="en-US"/>
        </w:rPr>
        <w:t>venturer</w:t>
      </w:r>
      <w:proofErr w:type="spellEnd"/>
      <w:r>
        <w:rPr>
          <w:rFonts w:ascii="Cambria" w:hAnsi="Cambria" w:cs="Cambria"/>
          <w:color w:val="000000"/>
          <w:lang w:val="en-US"/>
        </w:rPr>
        <w:t xml:space="preserve"> in this voyage” and I think even although </w:t>
      </w:r>
      <w:proofErr w:type="spellStart"/>
      <w:r>
        <w:rPr>
          <w:rFonts w:ascii="Cambria" w:hAnsi="Cambria" w:cs="Cambria"/>
          <w:color w:val="000000"/>
          <w:lang w:val="en-US"/>
        </w:rPr>
        <w:t>Diaphanta</w:t>
      </w:r>
      <w:proofErr w:type="spellEnd"/>
      <w:r>
        <w:rPr>
          <w:rFonts w:ascii="Cambria" w:hAnsi="Cambria" w:cs="Cambria"/>
          <w:color w:val="000000"/>
          <w:lang w:val="en-US"/>
        </w:rPr>
        <w:t xml:space="preserve"> is unimpressed by his unsubtle flirting- “I could show thee such a thing with an [ingredient] that we two would compound together” she will be won over by the end. I don’t think their stories are particularly significant because their speech is all comedy and </w:t>
      </w:r>
      <w:proofErr w:type="spellStart"/>
      <w:r>
        <w:rPr>
          <w:rFonts w:ascii="Cambria" w:hAnsi="Cambria" w:cs="Cambria"/>
          <w:color w:val="000000"/>
          <w:lang w:val="en-US"/>
        </w:rPr>
        <w:t>Jasperino</w:t>
      </w:r>
      <w:proofErr w:type="spellEnd"/>
      <w:r>
        <w:rPr>
          <w:rFonts w:ascii="Cambria" w:hAnsi="Cambria" w:cs="Cambria"/>
          <w:color w:val="000000"/>
          <w:lang w:val="en-US"/>
        </w:rPr>
        <w:t xml:space="preserve"> seems mainly to be trying to lure her into bed. It feels if they might be light relief from </w:t>
      </w:r>
      <w:proofErr w:type="spellStart"/>
      <w:r>
        <w:rPr>
          <w:rFonts w:ascii="Cambria" w:hAnsi="Cambria" w:cs="Cambria"/>
          <w:color w:val="000000"/>
          <w:lang w:val="en-US"/>
        </w:rPr>
        <w:t>Alsemero</w:t>
      </w:r>
      <w:proofErr w:type="spellEnd"/>
      <w:r>
        <w:rPr>
          <w:rFonts w:ascii="Cambria" w:hAnsi="Cambria" w:cs="Cambria"/>
          <w:color w:val="000000"/>
          <w:lang w:val="en-US"/>
        </w:rPr>
        <w:t xml:space="preserve"> and Beatrice’s complicated future. The references to sex imply that sex might be an important part of the remainder of the play, but possibly not in a positive way.  </w:t>
      </w:r>
    </w:p>
    <w:p w14:paraId="758C0441" w14:textId="77777777" w:rsidR="00432713" w:rsidRDefault="00432713" w:rsidP="004327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p>
    <w:p w14:paraId="178C3950" w14:textId="77777777" w:rsidR="00432713" w:rsidRDefault="00432713" w:rsidP="004327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r>
        <w:rPr>
          <w:rFonts w:ascii="Cambria" w:hAnsi="Cambria" w:cs="Cambria"/>
          <w:color w:val="000000"/>
          <w:lang w:val="en-US"/>
        </w:rPr>
        <w:t xml:space="preserve">Beatrice and </w:t>
      </w:r>
      <w:proofErr w:type="spellStart"/>
      <w:r>
        <w:rPr>
          <w:rFonts w:ascii="Cambria" w:hAnsi="Cambria" w:cs="Cambria"/>
          <w:color w:val="000000"/>
          <w:lang w:val="en-US"/>
        </w:rPr>
        <w:t>Alsemero’s</w:t>
      </w:r>
      <w:proofErr w:type="spellEnd"/>
      <w:r>
        <w:rPr>
          <w:rFonts w:ascii="Cambria" w:hAnsi="Cambria" w:cs="Cambria"/>
          <w:color w:val="000000"/>
          <w:lang w:val="en-US"/>
        </w:rPr>
        <w:t xml:space="preserve"> dialogues are mutually admiring and reveals that thy have spent some time together and are now in love. Although initially Beatrice says that </w:t>
      </w:r>
      <w:proofErr w:type="spellStart"/>
      <w:r>
        <w:rPr>
          <w:rFonts w:ascii="Cambria" w:hAnsi="Cambria" w:cs="Cambria"/>
          <w:color w:val="000000"/>
          <w:lang w:val="en-US"/>
        </w:rPr>
        <w:t>Alsemero</w:t>
      </w:r>
      <w:proofErr w:type="spellEnd"/>
      <w:r>
        <w:rPr>
          <w:rFonts w:ascii="Cambria" w:hAnsi="Cambria" w:cs="Cambria"/>
          <w:color w:val="000000"/>
          <w:lang w:val="en-US"/>
        </w:rPr>
        <w:t xml:space="preserve"> was “much desirous” to see </w:t>
      </w:r>
      <w:proofErr w:type="spellStart"/>
      <w:r>
        <w:rPr>
          <w:rFonts w:ascii="Cambria" w:hAnsi="Cambria" w:cs="Cambria"/>
          <w:color w:val="000000"/>
          <w:lang w:val="en-US"/>
        </w:rPr>
        <w:t>Vermandero’s</w:t>
      </w:r>
      <w:proofErr w:type="spellEnd"/>
      <w:r>
        <w:rPr>
          <w:rFonts w:ascii="Cambria" w:hAnsi="Cambria" w:cs="Cambria"/>
          <w:color w:val="000000"/>
          <w:lang w:val="en-US"/>
        </w:rPr>
        <w:t xml:space="preserve"> castle, later he seems nervous whether he “dare to venture” into it and tries to avoid it, telling </w:t>
      </w:r>
      <w:proofErr w:type="spellStart"/>
      <w:r>
        <w:rPr>
          <w:rFonts w:ascii="Cambria" w:hAnsi="Cambria" w:cs="Cambria"/>
          <w:color w:val="000000"/>
          <w:lang w:val="en-US"/>
        </w:rPr>
        <w:t>Vermandero</w:t>
      </w:r>
      <w:proofErr w:type="spellEnd"/>
      <w:r>
        <w:rPr>
          <w:rFonts w:ascii="Cambria" w:hAnsi="Cambria" w:cs="Cambria"/>
          <w:color w:val="000000"/>
          <w:lang w:val="en-US"/>
        </w:rPr>
        <w:t xml:space="preserve"> that his “affairs call on [him]”. This possibly because he has learned that Beatrice is betrothed already, or there could be another reason for his reluctance. </w:t>
      </w:r>
      <w:proofErr w:type="spellStart"/>
      <w:r>
        <w:rPr>
          <w:rFonts w:ascii="Cambria" w:hAnsi="Cambria" w:cs="Cambria"/>
          <w:color w:val="000000"/>
          <w:lang w:val="en-US"/>
        </w:rPr>
        <w:t>Alsemero’s</w:t>
      </w:r>
      <w:proofErr w:type="spellEnd"/>
      <w:r>
        <w:rPr>
          <w:rFonts w:ascii="Cambria" w:hAnsi="Cambria" w:cs="Cambria"/>
          <w:color w:val="000000"/>
          <w:lang w:val="en-US"/>
        </w:rPr>
        <w:t xml:space="preserve"> mention of “poisons” and “murderers” adds to the sense of potential threat to </w:t>
      </w:r>
      <w:proofErr w:type="spellStart"/>
      <w:r>
        <w:rPr>
          <w:rFonts w:ascii="Cambria" w:hAnsi="Cambria" w:cs="Cambria"/>
          <w:color w:val="000000"/>
          <w:lang w:val="en-US"/>
        </w:rPr>
        <w:t>Alsemero</w:t>
      </w:r>
      <w:proofErr w:type="spellEnd"/>
      <w:r>
        <w:rPr>
          <w:rFonts w:ascii="Cambria" w:hAnsi="Cambria" w:cs="Cambria"/>
          <w:color w:val="000000"/>
          <w:lang w:val="en-US"/>
        </w:rPr>
        <w:t xml:space="preserve"> if he enters the castle.</w:t>
      </w:r>
    </w:p>
    <w:p w14:paraId="797F63BD" w14:textId="77777777" w:rsidR="00432713" w:rsidRDefault="00432713" w:rsidP="004327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p>
    <w:p w14:paraId="272233E9" w14:textId="77777777" w:rsidR="00432713" w:rsidRDefault="00432713" w:rsidP="004327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proofErr w:type="spellStart"/>
      <w:r>
        <w:rPr>
          <w:rFonts w:ascii="Cambria" w:hAnsi="Cambria" w:cs="Cambria"/>
          <w:color w:val="000000"/>
          <w:lang w:val="en-US"/>
        </w:rPr>
        <w:t>Vermandero’s</w:t>
      </w:r>
      <w:proofErr w:type="spellEnd"/>
      <w:r>
        <w:rPr>
          <w:rFonts w:ascii="Cambria" w:hAnsi="Cambria" w:cs="Cambria"/>
          <w:color w:val="000000"/>
          <w:lang w:val="en-US"/>
        </w:rPr>
        <w:t xml:space="preserve"> speeches about </w:t>
      </w:r>
      <w:proofErr w:type="spellStart"/>
      <w:r>
        <w:rPr>
          <w:rFonts w:ascii="Cambria" w:hAnsi="Cambria" w:cs="Cambria"/>
          <w:color w:val="000000"/>
          <w:lang w:val="en-US"/>
        </w:rPr>
        <w:t>Alsemero’s</w:t>
      </w:r>
      <w:proofErr w:type="spellEnd"/>
      <w:r>
        <w:rPr>
          <w:rFonts w:ascii="Cambria" w:hAnsi="Cambria" w:cs="Cambria"/>
          <w:color w:val="000000"/>
          <w:lang w:val="en-US"/>
        </w:rPr>
        <w:t xml:space="preserve"> father- “a good soldier” imply that </w:t>
      </w:r>
      <w:proofErr w:type="spellStart"/>
      <w:r>
        <w:rPr>
          <w:rFonts w:ascii="Cambria" w:hAnsi="Cambria" w:cs="Cambria"/>
          <w:color w:val="000000"/>
          <w:lang w:val="en-US"/>
        </w:rPr>
        <w:t>Alsemero</w:t>
      </w:r>
      <w:proofErr w:type="spellEnd"/>
      <w:r>
        <w:rPr>
          <w:rFonts w:ascii="Cambria" w:hAnsi="Cambria" w:cs="Cambria"/>
          <w:color w:val="000000"/>
          <w:lang w:val="en-US"/>
        </w:rPr>
        <w:t xml:space="preserve"> is genuine and from a well respected family, although him not fighting after to death of his father might be because he is a coward rather than him being prevented. It could also be </w:t>
      </w:r>
      <w:proofErr w:type="spellStart"/>
      <w:r>
        <w:rPr>
          <w:rFonts w:ascii="Cambria" w:hAnsi="Cambria" w:cs="Cambria"/>
          <w:color w:val="000000"/>
          <w:lang w:val="en-US"/>
        </w:rPr>
        <w:t>Vermandero</w:t>
      </w:r>
      <w:proofErr w:type="spellEnd"/>
      <w:r>
        <w:rPr>
          <w:rFonts w:ascii="Cambria" w:hAnsi="Cambria" w:cs="Cambria"/>
          <w:color w:val="000000"/>
          <w:lang w:val="en-US"/>
        </w:rPr>
        <w:t xml:space="preserve"> flattering </w:t>
      </w:r>
      <w:proofErr w:type="spellStart"/>
      <w:r>
        <w:rPr>
          <w:rFonts w:ascii="Cambria" w:hAnsi="Cambria" w:cs="Cambria"/>
          <w:color w:val="000000"/>
          <w:lang w:val="en-US"/>
        </w:rPr>
        <w:t>Alsemero</w:t>
      </w:r>
      <w:proofErr w:type="spellEnd"/>
      <w:r>
        <w:rPr>
          <w:rFonts w:ascii="Cambria" w:hAnsi="Cambria" w:cs="Cambria"/>
          <w:color w:val="000000"/>
          <w:lang w:val="en-US"/>
        </w:rPr>
        <w:t xml:space="preserve"> from other motives. </w:t>
      </w:r>
      <w:proofErr w:type="spellStart"/>
      <w:r>
        <w:rPr>
          <w:rFonts w:ascii="Cambria" w:hAnsi="Cambria" w:cs="Cambria"/>
          <w:color w:val="000000"/>
          <w:lang w:val="en-US"/>
        </w:rPr>
        <w:t>Jasperino’s</w:t>
      </w:r>
      <w:proofErr w:type="spellEnd"/>
      <w:r>
        <w:rPr>
          <w:rFonts w:ascii="Cambria" w:hAnsi="Cambria" w:cs="Cambria"/>
          <w:color w:val="000000"/>
          <w:lang w:val="en-US"/>
        </w:rPr>
        <w:t xml:space="preserve"> surprise at </w:t>
      </w:r>
      <w:proofErr w:type="spellStart"/>
      <w:r>
        <w:rPr>
          <w:rFonts w:ascii="Cambria" w:hAnsi="Cambria" w:cs="Cambria"/>
          <w:color w:val="000000"/>
          <w:lang w:val="en-US"/>
        </w:rPr>
        <w:t>Alsemero’s</w:t>
      </w:r>
      <w:proofErr w:type="spellEnd"/>
      <w:r>
        <w:rPr>
          <w:rFonts w:ascii="Cambria" w:hAnsi="Cambria" w:cs="Cambria"/>
          <w:color w:val="000000"/>
          <w:lang w:val="en-US"/>
        </w:rPr>
        <w:t xml:space="preserve"> attraction to Beatrice demonstrates that it is out of character for </w:t>
      </w:r>
      <w:proofErr w:type="spellStart"/>
      <w:r>
        <w:rPr>
          <w:rFonts w:ascii="Cambria" w:hAnsi="Cambria" w:cs="Cambria"/>
          <w:color w:val="000000"/>
          <w:lang w:val="en-US"/>
        </w:rPr>
        <w:t>Alsemero</w:t>
      </w:r>
      <w:proofErr w:type="spellEnd"/>
      <w:r>
        <w:rPr>
          <w:rFonts w:ascii="Cambria" w:hAnsi="Cambria" w:cs="Cambria"/>
          <w:color w:val="000000"/>
          <w:lang w:val="en-US"/>
        </w:rPr>
        <w:t xml:space="preserve"> to behave like this to a woman, so his attraction to Beatrice may be significant for him. It also implies that </w:t>
      </w:r>
      <w:proofErr w:type="spellStart"/>
      <w:r>
        <w:rPr>
          <w:rFonts w:ascii="Cambria" w:hAnsi="Cambria" w:cs="Cambria"/>
          <w:color w:val="000000"/>
          <w:lang w:val="en-US"/>
        </w:rPr>
        <w:t>Jasperino</w:t>
      </w:r>
      <w:proofErr w:type="spellEnd"/>
      <w:r>
        <w:rPr>
          <w:rFonts w:ascii="Cambria" w:hAnsi="Cambria" w:cs="Cambria"/>
          <w:color w:val="000000"/>
          <w:lang w:val="en-US"/>
        </w:rPr>
        <w:t xml:space="preserve"> knows </w:t>
      </w:r>
      <w:proofErr w:type="spellStart"/>
      <w:r>
        <w:rPr>
          <w:rFonts w:ascii="Cambria" w:hAnsi="Cambria" w:cs="Cambria"/>
          <w:color w:val="000000"/>
          <w:lang w:val="en-US"/>
        </w:rPr>
        <w:t>Alsemero</w:t>
      </w:r>
      <w:proofErr w:type="spellEnd"/>
      <w:r>
        <w:rPr>
          <w:rFonts w:ascii="Cambria" w:hAnsi="Cambria" w:cs="Cambria"/>
          <w:color w:val="000000"/>
          <w:lang w:val="en-US"/>
        </w:rPr>
        <w:t xml:space="preserve"> well enough and cares about him enough to notice things like this. </w:t>
      </w:r>
      <w:proofErr w:type="spellStart"/>
      <w:r>
        <w:rPr>
          <w:rFonts w:ascii="Cambria" w:hAnsi="Cambria" w:cs="Cambria"/>
          <w:color w:val="000000"/>
          <w:lang w:val="en-US"/>
        </w:rPr>
        <w:t>Alsemero</w:t>
      </w:r>
      <w:proofErr w:type="spellEnd"/>
      <w:r>
        <w:rPr>
          <w:rFonts w:ascii="Cambria" w:hAnsi="Cambria" w:cs="Cambria"/>
          <w:color w:val="000000"/>
          <w:lang w:val="en-US"/>
        </w:rPr>
        <w:t xml:space="preserve"> having a loyal friend may be a sign that he is a man of integrity.</w:t>
      </w:r>
    </w:p>
    <w:p w14:paraId="662E3AFF" w14:textId="77777777" w:rsidR="00432713" w:rsidRDefault="00432713" w:rsidP="004327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p>
    <w:p w14:paraId="169A422C" w14:textId="77777777" w:rsidR="00432713" w:rsidRDefault="00432713" w:rsidP="004327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proofErr w:type="spellStart"/>
      <w:r>
        <w:rPr>
          <w:rFonts w:ascii="Cambria" w:hAnsi="Cambria" w:cs="Cambria"/>
          <w:color w:val="000000"/>
          <w:lang w:val="en-US"/>
        </w:rPr>
        <w:t>Alsemero</w:t>
      </w:r>
      <w:proofErr w:type="spellEnd"/>
      <w:r>
        <w:rPr>
          <w:rFonts w:ascii="Cambria" w:hAnsi="Cambria" w:cs="Cambria"/>
          <w:color w:val="000000"/>
          <w:lang w:val="en-US"/>
        </w:rPr>
        <w:t xml:space="preserve"> and Beatrice’s asides reveal their dishonesty towards other people, but also create doubt about their integrity and their honesty to each other. The asides throughout the first scene mean that you pay careful attention to what the characters say to each other and the discrepancies between what they say to each person and as asides. This helps to create a feeling of suspicion towards the characters and doubt about their true personalities and intentions, as well as confusion about which characters are ‘good’ and ‘bad’ and a sense that more secrets will be revealed in the course of the play that could change your opinion. This stops you being able to </w:t>
      </w:r>
      <w:proofErr w:type="spellStart"/>
      <w:r>
        <w:rPr>
          <w:rFonts w:ascii="Cambria" w:hAnsi="Cambria" w:cs="Cambria"/>
          <w:color w:val="000000"/>
          <w:lang w:val="en-US"/>
        </w:rPr>
        <w:t>empathise</w:t>
      </w:r>
      <w:proofErr w:type="spellEnd"/>
      <w:r>
        <w:rPr>
          <w:rFonts w:ascii="Cambria" w:hAnsi="Cambria" w:cs="Cambria"/>
          <w:color w:val="000000"/>
          <w:lang w:val="en-US"/>
        </w:rPr>
        <w:t xml:space="preserve"> with any of the characters because it’s hard to trust them. This also leads to a feeling of curiosity about who the characters really are and what they really feel (and why) as well as curiosity about their motives and relationships with each other. </w:t>
      </w:r>
    </w:p>
    <w:p w14:paraId="36E95D4A" w14:textId="77777777" w:rsidR="00432713" w:rsidRDefault="00432713" w:rsidP="004327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r>
        <w:rPr>
          <w:rFonts w:ascii="Cambria" w:hAnsi="Cambria" w:cs="Cambria"/>
          <w:color w:val="000000"/>
          <w:lang w:val="en-US"/>
        </w:rPr>
        <w:t xml:space="preserve"> </w:t>
      </w:r>
    </w:p>
    <w:p w14:paraId="31ACA86A" w14:textId="77777777" w:rsidR="00432713" w:rsidRDefault="00432713" w:rsidP="004327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r>
        <w:rPr>
          <w:rFonts w:ascii="Cambria" w:hAnsi="Cambria" w:cs="Cambria"/>
          <w:color w:val="000000"/>
          <w:lang w:val="en-US"/>
        </w:rPr>
        <w:t xml:space="preserve">Beatrice really dislikes </w:t>
      </w:r>
      <w:proofErr w:type="spellStart"/>
      <w:r>
        <w:rPr>
          <w:rFonts w:ascii="Cambria" w:hAnsi="Cambria" w:cs="Cambria"/>
          <w:color w:val="000000"/>
          <w:lang w:val="en-US"/>
        </w:rPr>
        <w:t>Deflores</w:t>
      </w:r>
      <w:proofErr w:type="spellEnd"/>
      <w:r>
        <w:rPr>
          <w:rFonts w:ascii="Cambria" w:hAnsi="Cambria" w:cs="Cambria"/>
          <w:color w:val="000000"/>
          <w:lang w:val="en-US"/>
        </w:rPr>
        <w:t xml:space="preserve"> although </w:t>
      </w:r>
      <w:proofErr w:type="spellStart"/>
      <w:r>
        <w:rPr>
          <w:rFonts w:ascii="Cambria" w:hAnsi="Cambria" w:cs="Cambria"/>
          <w:color w:val="000000"/>
          <w:lang w:val="en-US"/>
        </w:rPr>
        <w:t>Deflores</w:t>
      </w:r>
      <w:proofErr w:type="spellEnd"/>
      <w:r>
        <w:rPr>
          <w:rFonts w:ascii="Cambria" w:hAnsi="Cambria" w:cs="Cambria"/>
          <w:color w:val="000000"/>
          <w:lang w:val="en-US"/>
        </w:rPr>
        <w:t xml:space="preserve"> can’t think of a reason for it other than her “peevish will”. Beatrice also </w:t>
      </w:r>
      <w:proofErr w:type="spellStart"/>
      <w:r>
        <w:rPr>
          <w:rFonts w:ascii="Cambria" w:hAnsi="Cambria" w:cs="Cambria"/>
          <w:color w:val="000000"/>
          <w:lang w:val="en-US"/>
        </w:rPr>
        <w:t>recognises</w:t>
      </w:r>
      <w:proofErr w:type="spellEnd"/>
      <w:r>
        <w:rPr>
          <w:rFonts w:ascii="Cambria" w:hAnsi="Cambria" w:cs="Cambria"/>
          <w:color w:val="000000"/>
          <w:lang w:val="en-US"/>
        </w:rPr>
        <w:t xml:space="preserve"> that her dislike for </w:t>
      </w:r>
      <w:proofErr w:type="spellStart"/>
      <w:r>
        <w:rPr>
          <w:rFonts w:ascii="Cambria" w:hAnsi="Cambria" w:cs="Cambria"/>
          <w:color w:val="000000"/>
          <w:lang w:val="en-US"/>
        </w:rPr>
        <w:t>Deflores</w:t>
      </w:r>
      <w:proofErr w:type="spellEnd"/>
      <w:r>
        <w:rPr>
          <w:rFonts w:ascii="Cambria" w:hAnsi="Cambria" w:cs="Cambria"/>
          <w:color w:val="000000"/>
          <w:lang w:val="en-US"/>
        </w:rPr>
        <w:t xml:space="preserve"> has no reason, other than her “infirmity”. I think </w:t>
      </w:r>
      <w:proofErr w:type="spellStart"/>
      <w:r>
        <w:rPr>
          <w:rFonts w:ascii="Cambria" w:hAnsi="Cambria" w:cs="Cambria"/>
          <w:color w:val="000000"/>
          <w:lang w:val="en-US"/>
        </w:rPr>
        <w:t>Deflores</w:t>
      </w:r>
      <w:proofErr w:type="spellEnd"/>
      <w:r>
        <w:rPr>
          <w:rFonts w:ascii="Cambria" w:hAnsi="Cambria" w:cs="Cambria"/>
          <w:color w:val="000000"/>
          <w:lang w:val="en-US"/>
        </w:rPr>
        <w:t xml:space="preserve"> might try to seduce Beatrice regardless of how she feels, possibly violently, because he </w:t>
      </w:r>
      <w:proofErr w:type="gramStart"/>
      <w:r>
        <w:rPr>
          <w:rFonts w:ascii="Cambria" w:hAnsi="Cambria" w:cs="Cambria"/>
          <w:color w:val="000000"/>
          <w:lang w:val="en-US"/>
        </w:rPr>
        <w:t>says</w:t>
      </w:r>
      <w:proofErr w:type="gramEnd"/>
      <w:r>
        <w:rPr>
          <w:rFonts w:ascii="Cambria" w:hAnsi="Cambria" w:cs="Cambria"/>
          <w:color w:val="000000"/>
          <w:lang w:val="en-US"/>
        </w:rPr>
        <w:t xml:space="preserve"> “Though I get nothing else, I’ll have my will”. </w:t>
      </w:r>
      <w:proofErr w:type="spellStart"/>
      <w:r>
        <w:rPr>
          <w:rFonts w:ascii="Cambria" w:hAnsi="Cambria" w:cs="Cambria"/>
          <w:color w:val="000000"/>
          <w:lang w:val="en-US"/>
        </w:rPr>
        <w:t>Deflores</w:t>
      </w:r>
      <w:proofErr w:type="spellEnd"/>
      <w:r>
        <w:rPr>
          <w:rFonts w:ascii="Cambria" w:hAnsi="Cambria" w:cs="Cambria"/>
          <w:color w:val="000000"/>
          <w:lang w:val="en-US"/>
        </w:rPr>
        <w:t xml:space="preserve"> having the last speech in the scene makes it feel </w:t>
      </w:r>
      <w:proofErr w:type="spellStart"/>
      <w:r>
        <w:rPr>
          <w:rFonts w:ascii="Cambria" w:hAnsi="Cambria" w:cs="Cambria"/>
          <w:color w:val="000000"/>
          <w:lang w:val="en-US"/>
        </w:rPr>
        <w:t>forboding</w:t>
      </w:r>
      <w:proofErr w:type="spellEnd"/>
      <w:r>
        <w:rPr>
          <w:rFonts w:ascii="Cambria" w:hAnsi="Cambria" w:cs="Cambria"/>
          <w:color w:val="000000"/>
          <w:lang w:val="en-US"/>
        </w:rPr>
        <w:t xml:space="preserve"> and gives it power and significance. He is also the only person in the scene to reveal his feelings openly on the stage without doing it as an </w:t>
      </w:r>
      <w:proofErr w:type="gramStart"/>
      <w:r>
        <w:rPr>
          <w:rFonts w:ascii="Cambria" w:hAnsi="Cambria" w:cs="Cambria"/>
          <w:color w:val="000000"/>
          <w:lang w:val="en-US"/>
        </w:rPr>
        <w:t>aside,</w:t>
      </w:r>
      <w:proofErr w:type="gramEnd"/>
      <w:r>
        <w:rPr>
          <w:rFonts w:ascii="Cambria" w:hAnsi="Cambria" w:cs="Cambria"/>
          <w:color w:val="000000"/>
          <w:lang w:val="en-US"/>
        </w:rPr>
        <w:t xml:space="preserve"> at the end he is standing alone on the stage and able to talk freely. The imagery in his last speech of his “pelt </w:t>
      </w:r>
      <w:proofErr w:type="spellStart"/>
      <w:r>
        <w:rPr>
          <w:rFonts w:ascii="Cambria" w:hAnsi="Cambria" w:cs="Cambria"/>
          <w:color w:val="000000"/>
          <w:lang w:val="en-US"/>
        </w:rPr>
        <w:t>tann’d</w:t>
      </w:r>
      <w:proofErr w:type="spellEnd"/>
      <w:r>
        <w:rPr>
          <w:rFonts w:ascii="Cambria" w:hAnsi="Cambria" w:cs="Cambria"/>
          <w:color w:val="000000"/>
          <w:lang w:val="en-US"/>
        </w:rPr>
        <w:t xml:space="preserve">” and him thrusting his fingers into her sockets is also violent. </w:t>
      </w:r>
    </w:p>
    <w:p w14:paraId="47C5BDC1" w14:textId="77777777" w:rsidR="00432713" w:rsidRDefault="00432713" w:rsidP="004327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p>
    <w:p w14:paraId="080D6763" w14:textId="77777777" w:rsidR="00432713" w:rsidRDefault="00432713" w:rsidP="004327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mbria" w:hAnsi="Cambria" w:cs="Cambria"/>
          <w:color w:val="000000"/>
          <w:lang w:val="en-US"/>
        </w:rPr>
      </w:pPr>
      <w:r>
        <w:rPr>
          <w:rFonts w:ascii="Cambria" w:hAnsi="Cambria" w:cs="Cambria"/>
          <w:color w:val="000000"/>
          <w:lang w:val="en-US"/>
        </w:rPr>
        <w:t xml:space="preserve">The first scene of the play leaves lots of questions and creates a lot of uncertainties about who the characters really are, their histories, their motives and their true feelings towards each other. The servants at the beginning create a sense that things may end badly for everyone. The references to sex and violent imagery indicate that the rest of the play may contain more of this. I think that Beatrice will come to some harm at the hands of </w:t>
      </w:r>
      <w:proofErr w:type="spellStart"/>
      <w:r>
        <w:rPr>
          <w:rFonts w:ascii="Cambria" w:hAnsi="Cambria" w:cs="Cambria"/>
          <w:color w:val="000000"/>
          <w:lang w:val="en-US"/>
        </w:rPr>
        <w:t>Deflores</w:t>
      </w:r>
      <w:proofErr w:type="spellEnd"/>
      <w:r>
        <w:rPr>
          <w:rFonts w:ascii="Cambria" w:hAnsi="Cambria" w:cs="Cambria"/>
          <w:color w:val="000000"/>
          <w:lang w:val="en-US"/>
        </w:rPr>
        <w:t xml:space="preserve">, and possibly </w:t>
      </w:r>
      <w:proofErr w:type="spellStart"/>
      <w:r>
        <w:rPr>
          <w:rFonts w:ascii="Cambria" w:hAnsi="Cambria" w:cs="Cambria"/>
          <w:color w:val="000000"/>
          <w:lang w:val="en-US"/>
        </w:rPr>
        <w:t>Alsemero</w:t>
      </w:r>
      <w:proofErr w:type="spellEnd"/>
      <w:r>
        <w:rPr>
          <w:rFonts w:ascii="Cambria" w:hAnsi="Cambria" w:cs="Cambria"/>
          <w:color w:val="000000"/>
          <w:lang w:val="en-US"/>
        </w:rPr>
        <w:t xml:space="preserve"> at the hands of </w:t>
      </w:r>
      <w:proofErr w:type="spellStart"/>
      <w:r>
        <w:rPr>
          <w:rFonts w:ascii="Cambria" w:hAnsi="Cambria" w:cs="Cambria"/>
          <w:color w:val="000000"/>
          <w:lang w:val="en-US"/>
        </w:rPr>
        <w:t>Vermandero</w:t>
      </w:r>
      <w:proofErr w:type="spellEnd"/>
      <w:r>
        <w:rPr>
          <w:rFonts w:ascii="Cambria" w:hAnsi="Cambria" w:cs="Cambria"/>
          <w:color w:val="000000"/>
          <w:lang w:val="en-US"/>
        </w:rPr>
        <w:t xml:space="preserve">.  I think that </w:t>
      </w:r>
      <w:proofErr w:type="spellStart"/>
      <w:r>
        <w:rPr>
          <w:rFonts w:ascii="Cambria" w:hAnsi="Cambria" w:cs="Cambria"/>
          <w:color w:val="000000"/>
          <w:lang w:val="en-US"/>
        </w:rPr>
        <w:t>Piracquo</w:t>
      </w:r>
      <w:proofErr w:type="spellEnd"/>
      <w:r>
        <w:rPr>
          <w:rFonts w:ascii="Cambria" w:hAnsi="Cambria" w:cs="Cambria"/>
          <w:color w:val="000000"/>
          <w:lang w:val="en-US"/>
        </w:rPr>
        <w:t xml:space="preserve"> will appear at some </w:t>
      </w:r>
      <w:proofErr w:type="gramStart"/>
      <w:r>
        <w:rPr>
          <w:rFonts w:ascii="Cambria" w:hAnsi="Cambria" w:cs="Cambria"/>
          <w:color w:val="000000"/>
          <w:lang w:val="en-US"/>
        </w:rPr>
        <w:t>point ,</w:t>
      </w:r>
      <w:proofErr w:type="gramEnd"/>
      <w:r>
        <w:rPr>
          <w:rFonts w:ascii="Cambria" w:hAnsi="Cambria" w:cs="Cambria"/>
          <w:color w:val="000000"/>
          <w:lang w:val="en-US"/>
        </w:rPr>
        <w:t xml:space="preserve"> which will probably cause problems for Beatrice and may be point when things starts to unravel for her. Throughout the play I assume that the questions about the characters will be resolved, which may leave them vulnerable. </w:t>
      </w:r>
    </w:p>
    <w:p w14:paraId="05440561" w14:textId="77777777" w:rsidR="00432713" w:rsidRPr="00432713" w:rsidRDefault="00432713"/>
    <w:p w14:paraId="1D8F077F" w14:textId="77777777" w:rsidR="000740D2" w:rsidRDefault="000740D2">
      <w:pPr>
        <w:rPr>
          <w:b/>
        </w:rPr>
      </w:pPr>
    </w:p>
    <w:p w14:paraId="22678FC6" w14:textId="77777777" w:rsidR="006237C3" w:rsidRDefault="006237C3" w:rsidP="00790C2D">
      <w:pPr>
        <w:rPr>
          <w:b/>
        </w:rPr>
      </w:pPr>
    </w:p>
    <w:p w14:paraId="7A035E51" w14:textId="77777777" w:rsidR="006237C3" w:rsidRDefault="006237C3" w:rsidP="00790C2D">
      <w:pPr>
        <w:rPr>
          <w:b/>
        </w:rPr>
      </w:pPr>
    </w:p>
    <w:p w14:paraId="6E463CE3" w14:textId="77777777" w:rsidR="006237C3" w:rsidRDefault="006237C3" w:rsidP="00790C2D">
      <w:pPr>
        <w:rPr>
          <w:b/>
        </w:rPr>
      </w:pPr>
    </w:p>
    <w:p w14:paraId="179ACD39" w14:textId="77777777" w:rsidR="006237C3" w:rsidRDefault="006237C3" w:rsidP="00790C2D">
      <w:pPr>
        <w:rPr>
          <w:b/>
        </w:rPr>
      </w:pPr>
    </w:p>
    <w:p w14:paraId="28BFC7D2" w14:textId="77777777" w:rsidR="006237C3" w:rsidRDefault="006237C3" w:rsidP="00790C2D">
      <w:pPr>
        <w:rPr>
          <w:b/>
        </w:rPr>
      </w:pPr>
    </w:p>
    <w:p w14:paraId="60617B09" w14:textId="77777777" w:rsidR="006237C3" w:rsidRDefault="006237C3" w:rsidP="00790C2D">
      <w:pPr>
        <w:rPr>
          <w:b/>
        </w:rPr>
      </w:pPr>
    </w:p>
    <w:p w14:paraId="16B9E782" w14:textId="77777777" w:rsidR="006237C3" w:rsidRDefault="006237C3" w:rsidP="00790C2D">
      <w:pPr>
        <w:rPr>
          <w:b/>
        </w:rPr>
      </w:pPr>
    </w:p>
    <w:p w14:paraId="74F31488" w14:textId="77777777" w:rsidR="006237C3" w:rsidRDefault="006237C3" w:rsidP="00790C2D">
      <w:pPr>
        <w:rPr>
          <w:b/>
        </w:rPr>
      </w:pPr>
    </w:p>
    <w:p w14:paraId="2C6788FD" w14:textId="77777777" w:rsidR="006237C3" w:rsidRDefault="006237C3" w:rsidP="00790C2D">
      <w:pPr>
        <w:rPr>
          <w:b/>
        </w:rPr>
      </w:pPr>
    </w:p>
    <w:p w14:paraId="1AFF14D3" w14:textId="77777777" w:rsidR="006237C3" w:rsidRDefault="006237C3" w:rsidP="00790C2D">
      <w:pPr>
        <w:rPr>
          <w:b/>
        </w:rPr>
      </w:pPr>
    </w:p>
    <w:p w14:paraId="46CE9DFF" w14:textId="77777777" w:rsidR="006237C3" w:rsidRDefault="006237C3" w:rsidP="00790C2D">
      <w:pPr>
        <w:rPr>
          <w:b/>
        </w:rPr>
      </w:pPr>
    </w:p>
    <w:p w14:paraId="7F901414" w14:textId="77777777" w:rsidR="006237C3" w:rsidRDefault="006237C3" w:rsidP="00790C2D">
      <w:pPr>
        <w:rPr>
          <w:b/>
        </w:rPr>
      </w:pPr>
    </w:p>
    <w:p w14:paraId="555F384D" w14:textId="77777777" w:rsidR="006237C3" w:rsidRDefault="006237C3" w:rsidP="00790C2D">
      <w:pPr>
        <w:rPr>
          <w:b/>
        </w:rPr>
      </w:pPr>
    </w:p>
    <w:p w14:paraId="131F61E4" w14:textId="77777777" w:rsidR="00790C2D" w:rsidRDefault="00790C2D" w:rsidP="00790C2D">
      <w:pPr>
        <w:rPr>
          <w:b/>
        </w:rPr>
      </w:pPr>
      <w:r>
        <w:rPr>
          <w:b/>
        </w:rPr>
        <w:t>Note Taking</w:t>
      </w:r>
    </w:p>
    <w:p w14:paraId="35FB17A2" w14:textId="77777777" w:rsidR="00790C2D" w:rsidRDefault="00790C2D" w:rsidP="00790C2D">
      <w:pPr>
        <w:rPr>
          <w:b/>
        </w:rPr>
      </w:pPr>
      <w:r>
        <w:rPr>
          <w:b/>
        </w:rPr>
        <w:t>How can I improve my close reading of literature?</w:t>
      </w:r>
    </w:p>
    <w:p w14:paraId="7CC67757" w14:textId="77777777" w:rsidR="00790C2D" w:rsidRDefault="00790C2D" w:rsidP="00790C2D">
      <w:pPr>
        <w:rPr>
          <w:b/>
        </w:rPr>
      </w:pPr>
    </w:p>
    <w:p w14:paraId="64DD4E79" w14:textId="77777777" w:rsidR="00790C2D" w:rsidRDefault="00790C2D" w:rsidP="00790C2D">
      <w:r>
        <w:t xml:space="preserve">Moseley, M, ‘Studying literature’ in </w:t>
      </w:r>
      <w:r w:rsidRPr="002A6CC4">
        <w:rPr>
          <w:i/>
        </w:rPr>
        <w:t>Studying Literature: A practical introduction</w:t>
      </w:r>
      <w:r>
        <w:t xml:space="preserve"> ed. </w:t>
      </w:r>
      <w:proofErr w:type="spellStart"/>
      <w:r>
        <w:t>Atkin</w:t>
      </w:r>
      <w:proofErr w:type="spellEnd"/>
      <w:r>
        <w:t xml:space="preserve">, G, Walsh, C, Watkins, S, Hemel Hempstead: Harvester </w:t>
      </w:r>
      <w:proofErr w:type="spellStart"/>
      <w:r>
        <w:t>Wheatsheaf</w:t>
      </w:r>
      <w:proofErr w:type="spellEnd"/>
      <w:r>
        <w:t>, 1995 p9-23</w:t>
      </w:r>
    </w:p>
    <w:p w14:paraId="19185A31" w14:textId="77777777" w:rsidR="00790C2D" w:rsidRDefault="00790C2D" w:rsidP="00790C2D"/>
    <w:tbl>
      <w:tblPr>
        <w:tblW w:w="85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8"/>
        <w:gridCol w:w="2284"/>
        <w:gridCol w:w="3610"/>
        <w:gridCol w:w="2144"/>
      </w:tblGrid>
      <w:tr w:rsidR="00790C2D" w14:paraId="0656C464" w14:textId="77777777" w:rsidTr="00084715">
        <w:trPr>
          <w:trHeight w:val="145"/>
        </w:trPr>
        <w:tc>
          <w:tcPr>
            <w:tcW w:w="538" w:type="dxa"/>
            <w:shd w:val="clear" w:color="auto" w:fill="auto"/>
          </w:tcPr>
          <w:p w14:paraId="5648C24C" w14:textId="77777777" w:rsidR="00790C2D" w:rsidRDefault="00790C2D" w:rsidP="00084715">
            <w:proofErr w:type="gramStart"/>
            <w:r>
              <w:t>p</w:t>
            </w:r>
            <w:proofErr w:type="gramEnd"/>
          </w:p>
        </w:tc>
        <w:tc>
          <w:tcPr>
            <w:tcW w:w="2284" w:type="dxa"/>
            <w:shd w:val="clear" w:color="auto" w:fill="auto"/>
          </w:tcPr>
          <w:p w14:paraId="4052B5CD" w14:textId="77777777" w:rsidR="00790C2D" w:rsidRDefault="00790C2D" w:rsidP="00084715">
            <w:r>
              <w:t>Key passages</w:t>
            </w:r>
          </w:p>
        </w:tc>
        <w:tc>
          <w:tcPr>
            <w:tcW w:w="3610" w:type="dxa"/>
            <w:shd w:val="clear" w:color="auto" w:fill="auto"/>
          </w:tcPr>
          <w:p w14:paraId="40154B4B" w14:textId="77777777" w:rsidR="00790C2D" w:rsidRDefault="00790C2D" w:rsidP="00084715">
            <w:r>
              <w:t>Key quotations</w:t>
            </w:r>
          </w:p>
        </w:tc>
        <w:tc>
          <w:tcPr>
            <w:tcW w:w="2144" w:type="dxa"/>
            <w:shd w:val="clear" w:color="auto" w:fill="auto"/>
          </w:tcPr>
          <w:p w14:paraId="0BF66393" w14:textId="77777777" w:rsidR="00790C2D" w:rsidRDefault="00790C2D" w:rsidP="00084715">
            <w:proofErr w:type="spellStart"/>
            <w:r>
              <w:t>Relevence</w:t>
            </w:r>
            <w:proofErr w:type="spellEnd"/>
            <w:r>
              <w:t xml:space="preserve"> to question</w:t>
            </w:r>
          </w:p>
        </w:tc>
      </w:tr>
      <w:tr w:rsidR="00790C2D" w14:paraId="1499CBCF" w14:textId="77777777" w:rsidTr="006237C3">
        <w:trPr>
          <w:trHeight w:val="90"/>
        </w:trPr>
        <w:tc>
          <w:tcPr>
            <w:tcW w:w="538" w:type="dxa"/>
            <w:shd w:val="clear" w:color="auto" w:fill="auto"/>
          </w:tcPr>
          <w:p w14:paraId="49B8D677" w14:textId="77777777" w:rsidR="00790C2D" w:rsidRDefault="00790C2D" w:rsidP="00084715">
            <w:r>
              <w:t>9</w:t>
            </w:r>
          </w:p>
          <w:p w14:paraId="53087E87" w14:textId="77777777" w:rsidR="00790C2D" w:rsidRDefault="00790C2D" w:rsidP="00084715"/>
          <w:p w14:paraId="07EADF15" w14:textId="77777777" w:rsidR="00790C2D" w:rsidRDefault="00790C2D" w:rsidP="00084715"/>
          <w:p w14:paraId="587CDA88" w14:textId="77777777" w:rsidR="00790C2D" w:rsidRDefault="00790C2D" w:rsidP="00084715"/>
          <w:p w14:paraId="48D86C32" w14:textId="77777777" w:rsidR="00790C2D" w:rsidRDefault="00790C2D" w:rsidP="00084715"/>
          <w:p w14:paraId="31BB9D5F" w14:textId="77777777" w:rsidR="00790C2D" w:rsidRDefault="00790C2D" w:rsidP="00084715"/>
          <w:p w14:paraId="05910BE0" w14:textId="77777777" w:rsidR="00790C2D" w:rsidRDefault="00790C2D" w:rsidP="00084715">
            <w:r>
              <w:t>10</w:t>
            </w:r>
          </w:p>
          <w:p w14:paraId="288132FE" w14:textId="77777777" w:rsidR="00790C2D" w:rsidRDefault="00790C2D" w:rsidP="00084715"/>
          <w:p w14:paraId="7F8E10F6" w14:textId="77777777" w:rsidR="00790C2D" w:rsidRDefault="00790C2D" w:rsidP="00084715"/>
          <w:p w14:paraId="082DB3A4" w14:textId="77777777" w:rsidR="00790C2D" w:rsidRDefault="00790C2D" w:rsidP="00084715"/>
          <w:p w14:paraId="5C51613C" w14:textId="77777777" w:rsidR="00790C2D" w:rsidRDefault="00790C2D" w:rsidP="00084715"/>
          <w:p w14:paraId="390C1FA7" w14:textId="77777777" w:rsidR="00790C2D" w:rsidRDefault="00790C2D" w:rsidP="00084715"/>
          <w:p w14:paraId="21270FE1" w14:textId="77777777" w:rsidR="00790C2D" w:rsidRDefault="00790C2D" w:rsidP="00084715">
            <w:r>
              <w:t>11</w:t>
            </w:r>
          </w:p>
          <w:p w14:paraId="7298E5C7" w14:textId="77777777" w:rsidR="00790C2D" w:rsidRDefault="00790C2D" w:rsidP="00084715"/>
          <w:p w14:paraId="6EB40896" w14:textId="77777777" w:rsidR="00790C2D" w:rsidRDefault="00790C2D" w:rsidP="00084715"/>
          <w:p w14:paraId="0BBA6818" w14:textId="77777777" w:rsidR="00790C2D" w:rsidRDefault="00790C2D" w:rsidP="00084715"/>
          <w:p w14:paraId="09380F1A" w14:textId="77777777" w:rsidR="00790C2D" w:rsidRDefault="00790C2D" w:rsidP="00084715"/>
          <w:p w14:paraId="46A81CA1" w14:textId="77777777" w:rsidR="00790C2D" w:rsidRDefault="00790C2D" w:rsidP="00084715"/>
          <w:p w14:paraId="3A5F3191" w14:textId="77777777" w:rsidR="00790C2D" w:rsidRDefault="00790C2D" w:rsidP="00084715"/>
          <w:p w14:paraId="70FD62C9" w14:textId="77777777" w:rsidR="00790C2D" w:rsidRDefault="00790C2D" w:rsidP="00084715">
            <w:r>
              <w:t>13</w:t>
            </w:r>
          </w:p>
          <w:p w14:paraId="43C3B46D" w14:textId="77777777" w:rsidR="00790C2D" w:rsidRDefault="00790C2D" w:rsidP="00084715"/>
          <w:p w14:paraId="45ED99BB" w14:textId="77777777" w:rsidR="00790C2D" w:rsidRDefault="00790C2D" w:rsidP="00084715">
            <w:r>
              <w:t>14</w:t>
            </w:r>
          </w:p>
          <w:p w14:paraId="472F767F" w14:textId="77777777" w:rsidR="00790C2D" w:rsidRDefault="00790C2D" w:rsidP="00084715"/>
          <w:p w14:paraId="02E1BEA2" w14:textId="77777777" w:rsidR="00790C2D" w:rsidRDefault="00790C2D" w:rsidP="00084715"/>
          <w:p w14:paraId="295AEDD2" w14:textId="77777777" w:rsidR="00790C2D" w:rsidRDefault="00790C2D" w:rsidP="00084715"/>
          <w:p w14:paraId="20626823" w14:textId="77777777" w:rsidR="00790C2D" w:rsidRDefault="00790C2D" w:rsidP="00084715"/>
          <w:p w14:paraId="7A41BED5" w14:textId="77777777" w:rsidR="00790C2D" w:rsidRDefault="00790C2D" w:rsidP="00084715"/>
          <w:p w14:paraId="4742F374" w14:textId="77777777" w:rsidR="00790C2D" w:rsidRDefault="00790C2D" w:rsidP="00084715">
            <w:r>
              <w:t>14</w:t>
            </w:r>
          </w:p>
        </w:tc>
        <w:tc>
          <w:tcPr>
            <w:tcW w:w="2284" w:type="dxa"/>
            <w:shd w:val="clear" w:color="auto" w:fill="auto"/>
          </w:tcPr>
          <w:p w14:paraId="6E828F91" w14:textId="77777777" w:rsidR="00790C2D" w:rsidRDefault="00790C2D" w:rsidP="00084715">
            <w:r>
              <w:t>Attitudes when approaching literature</w:t>
            </w:r>
          </w:p>
          <w:p w14:paraId="21CA9322" w14:textId="77777777" w:rsidR="00790C2D" w:rsidRDefault="00790C2D" w:rsidP="00084715"/>
          <w:p w14:paraId="737B30BA" w14:textId="77777777" w:rsidR="00790C2D" w:rsidRDefault="00790C2D" w:rsidP="00084715"/>
          <w:p w14:paraId="5809444F" w14:textId="77777777" w:rsidR="00790C2D" w:rsidRDefault="00790C2D" w:rsidP="00084715"/>
          <w:p w14:paraId="768E6489" w14:textId="77777777" w:rsidR="00790C2D" w:rsidRDefault="00790C2D" w:rsidP="00084715">
            <w:r>
              <w:t>Enjoying reading</w:t>
            </w:r>
          </w:p>
          <w:p w14:paraId="4FB3D3CE" w14:textId="77777777" w:rsidR="00790C2D" w:rsidRDefault="00790C2D" w:rsidP="00084715"/>
          <w:p w14:paraId="40D15F60" w14:textId="77777777" w:rsidR="00790C2D" w:rsidRDefault="00790C2D" w:rsidP="00084715"/>
          <w:p w14:paraId="3B44C20A" w14:textId="77777777" w:rsidR="00790C2D" w:rsidRDefault="00790C2D" w:rsidP="00084715"/>
          <w:p w14:paraId="57D4BD24" w14:textId="77777777" w:rsidR="00790C2D" w:rsidRDefault="00790C2D" w:rsidP="00084715"/>
          <w:p w14:paraId="1769012C" w14:textId="77777777" w:rsidR="00790C2D" w:rsidRDefault="00790C2D" w:rsidP="00084715"/>
          <w:p w14:paraId="325EA876" w14:textId="77777777" w:rsidR="00790C2D" w:rsidRDefault="00790C2D" w:rsidP="00084715">
            <w:proofErr w:type="spellStart"/>
            <w:r>
              <w:t>Curiousity</w:t>
            </w:r>
            <w:proofErr w:type="spellEnd"/>
          </w:p>
          <w:p w14:paraId="74718889" w14:textId="77777777" w:rsidR="00790C2D" w:rsidRDefault="00790C2D" w:rsidP="00084715"/>
          <w:p w14:paraId="428FEF86" w14:textId="77777777" w:rsidR="00790C2D" w:rsidRDefault="00790C2D" w:rsidP="00084715"/>
          <w:p w14:paraId="26E4B5FB" w14:textId="77777777" w:rsidR="00790C2D" w:rsidRDefault="00790C2D" w:rsidP="00084715"/>
          <w:p w14:paraId="2F2630E8" w14:textId="77777777" w:rsidR="00790C2D" w:rsidRDefault="00790C2D" w:rsidP="00084715"/>
          <w:p w14:paraId="672EFC23" w14:textId="77777777" w:rsidR="00790C2D" w:rsidRDefault="00790C2D" w:rsidP="00084715"/>
          <w:p w14:paraId="108BABFA" w14:textId="77777777" w:rsidR="00790C2D" w:rsidRDefault="00790C2D" w:rsidP="00084715"/>
          <w:p w14:paraId="59514074" w14:textId="77777777" w:rsidR="00790C2D" w:rsidRDefault="00790C2D" w:rsidP="00084715">
            <w:r>
              <w:t>Usefulness of background knowledge</w:t>
            </w:r>
          </w:p>
          <w:p w14:paraId="1D22898B" w14:textId="77777777" w:rsidR="00790C2D" w:rsidRDefault="00790C2D" w:rsidP="00084715"/>
          <w:p w14:paraId="51036672" w14:textId="77777777" w:rsidR="00790C2D" w:rsidRDefault="00790C2D" w:rsidP="00084715"/>
          <w:p w14:paraId="0A7E1229" w14:textId="77777777" w:rsidR="00790C2D" w:rsidRDefault="00790C2D" w:rsidP="00084715"/>
          <w:p w14:paraId="218B7435" w14:textId="77777777" w:rsidR="00790C2D" w:rsidRDefault="00790C2D" w:rsidP="00084715"/>
          <w:p w14:paraId="7DF5C967" w14:textId="77777777" w:rsidR="00790C2D" w:rsidRDefault="00790C2D" w:rsidP="00084715"/>
          <w:p w14:paraId="593C5E71" w14:textId="77777777" w:rsidR="00790C2D" w:rsidRDefault="00790C2D" w:rsidP="00084715">
            <w:r>
              <w:t>Importance of vocabulary</w:t>
            </w:r>
          </w:p>
        </w:tc>
        <w:tc>
          <w:tcPr>
            <w:tcW w:w="3610" w:type="dxa"/>
            <w:shd w:val="clear" w:color="auto" w:fill="auto"/>
          </w:tcPr>
          <w:p w14:paraId="7BFFEFC9" w14:textId="77777777" w:rsidR="00790C2D" w:rsidRDefault="00790C2D" w:rsidP="00084715">
            <w:r>
              <w:t>“</w:t>
            </w:r>
            <w:proofErr w:type="gramStart"/>
            <w:r>
              <w:t>passionate</w:t>
            </w:r>
            <w:proofErr w:type="gramEnd"/>
            <w:r>
              <w:t xml:space="preserve"> attention”</w:t>
            </w:r>
          </w:p>
          <w:p w14:paraId="249EF0F3" w14:textId="77777777" w:rsidR="00790C2D" w:rsidRDefault="00790C2D" w:rsidP="00084715"/>
          <w:p w14:paraId="008E68BB" w14:textId="77777777" w:rsidR="00790C2D" w:rsidRDefault="00790C2D" w:rsidP="00084715"/>
          <w:p w14:paraId="7254883A" w14:textId="77777777" w:rsidR="00790C2D" w:rsidRDefault="00790C2D" w:rsidP="00084715"/>
          <w:p w14:paraId="2FFAFF0D" w14:textId="77777777" w:rsidR="00790C2D" w:rsidRDefault="00790C2D" w:rsidP="00084715"/>
          <w:p w14:paraId="4B175CFB" w14:textId="77777777" w:rsidR="00790C2D" w:rsidRDefault="00790C2D" w:rsidP="00084715"/>
          <w:p w14:paraId="5A56D90E" w14:textId="77777777" w:rsidR="00790C2D" w:rsidRDefault="00790C2D" w:rsidP="00084715">
            <w:r>
              <w:t>“</w:t>
            </w:r>
            <w:proofErr w:type="gramStart"/>
            <w:r>
              <w:t>enjoyment</w:t>
            </w:r>
            <w:proofErr w:type="gramEnd"/>
            <w:r>
              <w:t xml:space="preserve"> is an important part of being a student of literature”</w:t>
            </w:r>
          </w:p>
          <w:p w14:paraId="50D1E00D" w14:textId="77777777" w:rsidR="00790C2D" w:rsidRDefault="00790C2D" w:rsidP="00084715"/>
          <w:p w14:paraId="1E8D3721" w14:textId="77777777" w:rsidR="00790C2D" w:rsidRDefault="00790C2D" w:rsidP="00084715"/>
          <w:p w14:paraId="2A88AFC0" w14:textId="77777777" w:rsidR="00790C2D" w:rsidRDefault="00790C2D" w:rsidP="00084715"/>
          <w:p w14:paraId="58CB2C85" w14:textId="77777777" w:rsidR="00790C2D" w:rsidRDefault="00790C2D" w:rsidP="00084715"/>
          <w:p w14:paraId="0577C702" w14:textId="77777777" w:rsidR="00790C2D" w:rsidRDefault="00790C2D" w:rsidP="00084715">
            <w:r>
              <w:t>“</w:t>
            </w:r>
            <w:proofErr w:type="gramStart"/>
            <w:r>
              <w:t>criticism</w:t>
            </w:r>
            <w:proofErr w:type="gramEnd"/>
            <w:r>
              <w:t xml:space="preserve"> begins with having a personal reaction”</w:t>
            </w:r>
          </w:p>
          <w:p w14:paraId="5F1A3F4A" w14:textId="77777777" w:rsidR="00790C2D" w:rsidRDefault="00790C2D" w:rsidP="00084715">
            <w:r>
              <w:t>“</w:t>
            </w:r>
            <w:proofErr w:type="gramStart"/>
            <w:r>
              <w:t>appropriate</w:t>
            </w:r>
            <w:proofErr w:type="gramEnd"/>
            <w:r>
              <w:t xml:space="preserve"> self confidence”</w:t>
            </w:r>
          </w:p>
          <w:p w14:paraId="0CFAD021" w14:textId="77777777" w:rsidR="00790C2D" w:rsidRDefault="00790C2D" w:rsidP="00084715"/>
          <w:p w14:paraId="0D0F3817" w14:textId="77777777" w:rsidR="00790C2D" w:rsidRDefault="00790C2D" w:rsidP="00084715"/>
          <w:p w14:paraId="1BE78361" w14:textId="77777777" w:rsidR="00790C2D" w:rsidRDefault="00790C2D" w:rsidP="00084715"/>
          <w:p w14:paraId="1BA7DC7C" w14:textId="77777777" w:rsidR="00790C2D" w:rsidRDefault="00790C2D" w:rsidP="00084715"/>
          <w:p w14:paraId="11C23606" w14:textId="77777777" w:rsidR="00790C2D" w:rsidRDefault="00790C2D" w:rsidP="00084715">
            <w:r>
              <w:t>“</w:t>
            </w:r>
            <w:proofErr w:type="gramStart"/>
            <w:r>
              <w:t>the</w:t>
            </w:r>
            <w:proofErr w:type="gramEnd"/>
            <w:r>
              <w:t xml:space="preserve"> better our knowledge, the fuller our engagement”</w:t>
            </w:r>
          </w:p>
          <w:p w14:paraId="629F47C3" w14:textId="77777777" w:rsidR="00790C2D" w:rsidRDefault="00790C2D" w:rsidP="00084715">
            <w:r>
              <w:t>“</w:t>
            </w:r>
            <w:proofErr w:type="gramStart"/>
            <w:r>
              <w:t>readers</w:t>
            </w:r>
            <w:proofErr w:type="gramEnd"/>
            <w:r>
              <w:t xml:space="preserve"> recognise allusions most surely when they have a breadth of background knowledge and reading”</w:t>
            </w:r>
          </w:p>
          <w:p w14:paraId="1390FDE7" w14:textId="77777777" w:rsidR="00790C2D" w:rsidRDefault="00790C2D" w:rsidP="00084715"/>
          <w:p w14:paraId="3C693646" w14:textId="77777777" w:rsidR="00790C2D" w:rsidRDefault="00790C2D" w:rsidP="00084715"/>
          <w:p w14:paraId="2B53ED7A" w14:textId="77777777" w:rsidR="00790C2D" w:rsidRDefault="00790C2D" w:rsidP="00084715">
            <w:r>
              <w:t>“</w:t>
            </w:r>
            <w:proofErr w:type="gramStart"/>
            <w:r>
              <w:t>essential</w:t>
            </w:r>
            <w:proofErr w:type="gramEnd"/>
            <w:r>
              <w:t xml:space="preserve"> shared vocabulary”</w:t>
            </w:r>
          </w:p>
          <w:p w14:paraId="4DCA3730" w14:textId="77777777" w:rsidR="00790C2D" w:rsidRDefault="00790C2D" w:rsidP="00084715">
            <w:r>
              <w:t>“</w:t>
            </w:r>
            <w:proofErr w:type="gramStart"/>
            <w:r>
              <w:t>acquire</w:t>
            </w:r>
            <w:proofErr w:type="gramEnd"/>
            <w:r>
              <w:t xml:space="preserve"> a good dictionary of literary terms”</w:t>
            </w:r>
          </w:p>
        </w:tc>
        <w:tc>
          <w:tcPr>
            <w:tcW w:w="2144" w:type="dxa"/>
            <w:shd w:val="clear" w:color="auto" w:fill="auto"/>
          </w:tcPr>
          <w:p w14:paraId="61B40C6B" w14:textId="77777777" w:rsidR="00790C2D" w:rsidRDefault="00790C2D" w:rsidP="00084715">
            <w:r>
              <w:t>Starting point when close reading something unfamiliar</w:t>
            </w:r>
          </w:p>
          <w:p w14:paraId="534D58DC" w14:textId="77777777" w:rsidR="00790C2D" w:rsidRDefault="00790C2D" w:rsidP="00084715"/>
          <w:p w14:paraId="5956D0A7" w14:textId="77777777" w:rsidR="00790C2D" w:rsidRDefault="00790C2D" w:rsidP="00084715">
            <w:r>
              <w:t>Reading varied styles of literature is useful and enjoying it builds skills</w:t>
            </w:r>
          </w:p>
          <w:p w14:paraId="728F839C" w14:textId="77777777" w:rsidR="00790C2D" w:rsidRDefault="00790C2D" w:rsidP="00084715"/>
          <w:p w14:paraId="06B8FBED" w14:textId="77777777" w:rsidR="00790C2D" w:rsidRDefault="00790C2D" w:rsidP="00084715">
            <w:r>
              <w:t>Pay attention to initial reaction and don’t dismiss it, focus on what creates the reaction</w:t>
            </w:r>
          </w:p>
          <w:p w14:paraId="01A55724" w14:textId="77777777" w:rsidR="00790C2D" w:rsidRDefault="00790C2D" w:rsidP="00084715"/>
          <w:p w14:paraId="3F0CC1B7" w14:textId="77777777" w:rsidR="00790C2D" w:rsidRDefault="00790C2D" w:rsidP="00084715">
            <w:r>
              <w:t>General knowledge is useful, reading increases background knowledge even if it seems irrelevant</w:t>
            </w:r>
          </w:p>
          <w:p w14:paraId="677067D0" w14:textId="77777777" w:rsidR="00790C2D" w:rsidRDefault="00790C2D" w:rsidP="00084715"/>
          <w:p w14:paraId="5E4B962A" w14:textId="77777777" w:rsidR="00790C2D" w:rsidRDefault="00790C2D" w:rsidP="00084715">
            <w:r>
              <w:t>Useful to buy a dictionary of literary terms. Worth learning them and trying to use them as a better way to convey thoughts to a reader and use to pay attention to different aspects of literature.</w:t>
            </w:r>
          </w:p>
          <w:p w14:paraId="0B8551A5" w14:textId="77777777" w:rsidR="00790C2D" w:rsidRDefault="00790C2D" w:rsidP="00084715">
            <w:bookmarkStart w:id="0" w:name="_GoBack"/>
            <w:bookmarkEnd w:id="0"/>
          </w:p>
        </w:tc>
      </w:tr>
      <w:tr w:rsidR="00790C2D" w14:paraId="5BC8B492" w14:textId="77777777" w:rsidTr="00084715">
        <w:trPr>
          <w:trHeight w:val="13894"/>
        </w:trPr>
        <w:tc>
          <w:tcPr>
            <w:tcW w:w="538" w:type="dxa"/>
            <w:shd w:val="clear" w:color="auto" w:fill="auto"/>
          </w:tcPr>
          <w:p w14:paraId="6B2C85C2" w14:textId="77777777" w:rsidR="00790C2D" w:rsidRDefault="00790C2D" w:rsidP="00084715">
            <w:r>
              <w:t>14</w:t>
            </w:r>
          </w:p>
          <w:p w14:paraId="26146135" w14:textId="77777777" w:rsidR="00790C2D" w:rsidRDefault="00790C2D" w:rsidP="00084715"/>
          <w:p w14:paraId="76E2004C" w14:textId="77777777" w:rsidR="00790C2D" w:rsidRDefault="00790C2D" w:rsidP="00084715"/>
          <w:p w14:paraId="57325FD7" w14:textId="77777777" w:rsidR="00790C2D" w:rsidRDefault="00790C2D" w:rsidP="00084715"/>
          <w:p w14:paraId="42939B3D" w14:textId="77777777" w:rsidR="00790C2D" w:rsidRDefault="00790C2D" w:rsidP="00084715">
            <w:r>
              <w:t>16</w:t>
            </w:r>
          </w:p>
          <w:p w14:paraId="33B74EB9" w14:textId="77777777" w:rsidR="00790C2D" w:rsidRDefault="00790C2D" w:rsidP="00084715"/>
          <w:p w14:paraId="1A53E7B3" w14:textId="77777777" w:rsidR="00790C2D" w:rsidRDefault="00790C2D" w:rsidP="00084715"/>
          <w:p w14:paraId="1FEC855D" w14:textId="77777777" w:rsidR="00790C2D" w:rsidRDefault="00790C2D" w:rsidP="00084715"/>
          <w:p w14:paraId="4FC4F143" w14:textId="77777777" w:rsidR="00790C2D" w:rsidRDefault="00790C2D" w:rsidP="00084715"/>
          <w:p w14:paraId="5168852F" w14:textId="77777777" w:rsidR="00790C2D" w:rsidRDefault="00790C2D" w:rsidP="00084715"/>
          <w:p w14:paraId="31CA40DB" w14:textId="77777777" w:rsidR="00790C2D" w:rsidRDefault="00790C2D" w:rsidP="00084715"/>
          <w:p w14:paraId="3726D0CD" w14:textId="77777777" w:rsidR="00790C2D" w:rsidRDefault="00790C2D" w:rsidP="00084715"/>
          <w:p w14:paraId="672507A3" w14:textId="77777777" w:rsidR="00790C2D" w:rsidRDefault="00790C2D" w:rsidP="00084715"/>
          <w:p w14:paraId="12A2D6C7" w14:textId="77777777" w:rsidR="00790C2D" w:rsidRDefault="00790C2D" w:rsidP="00084715"/>
          <w:p w14:paraId="0C164C9D" w14:textId="77777777" w:rsidR="00790C2D" w:rsidRDefault="00790C2D" w:rsidP="00084715"/>
          <w:p w14:paraId="4E85DEFA" w14:textId="77777777" w:rsidR="00790C2D" w:rsidRDefault="00790C2D" w:rsidP="00084715"/>
          <w:p w14:paraId="00C802A7" w14:textId="77777777" w:rsidR="00790C2D" w:rsidRDefault="00790C2D" w:rsidP="00084715"/>
          <w:p w14:paraId="141A6E61" w14:textId="77777777" w:rsidR="00790C2D" w:rsidRDefault="00790C2D" w:rsidP="00084715"/>
          <w:p w14:paraId="55092B12" w14:textId="77777777" w:rsidR="00790C2D" w:rsidRDefault="00790C2D" w:rsidP="00084715"/>
          <w:p w14:paraId="5BC640D8" w14:textId="77777777" w:rsidR="00790C2D" w:rsidRDefault="00790C2D" w:rsidP="00084715"/>
          <w:p w14:paraId="5FB284D2" w14:textId="77777777" w:rsidR="00790C2D" w:rsidRDefault="00790C2D" w:rsidP="00084715">
            <w:r>
              <w:t>17</w:t>
            </w:r>
          </w:p>
          <w:p w14:paraId="5E9E4AC6" w14:textId="77777777" w:rsidR="00790C2D" w:rsidRDefault="00790C2D" w:rsidP="00084715"/>
          <w:p w14:paraId="79A769A4" w14:textId="77777777" w:rsidR="00790C2D" w:rsidRDefault="00790C2D" w:rsidP="00084715"/>
          <w:p w14:paraId="268C9F02" w14:textId="77777777" w:rsidR="00790C2D" w:rsidRDefault="00790C2D" w:rsidP="00084715"/>
          <w:p w14:paraId="7BBCCEE3" w14:textId="77777777" w:rsidR="00790C2D" w:rsidRDefault="00790C2D" w:rsidP="00084715"/>
          <w:p w14:paraId="1559DF64" w14:textId="77777777" w:rsidR="00790C2D" w:rsidRDefault="00790C2D" w:rsidP="00084715"/>
          <w:p w14:paraId="33DBBBCC" w14:textId="77777777" w:rsidR="00790C2D" w:rsidRDefault="00790C2D" w:rsidP="00084715"/>
          <w:p w14:paraId="0FC04AFE" w14:textId="77777777" w:rsidR="00790C2D" w:rsidRDefault="00790C2D" w:rsidP="00084715"/>
          <w:p w14:paraId="5F09A97E" w14:textId="77777777" w:rsidR="00790C2D" w:rsidRDefault="00790C2D" w:rsidP="00084715"/>
          <w:p w14:paraId="10B841F5" w14:textId="77777777" w:rsidR="00790C2D" w:rsidRDefault="00790C2D" w:rsidP="00084715"/>
          <w:p w14:paraId="07C71F29" w14:textId="77777777" w:rsidR="00790C2D" w:rsidRDefault="00790C2D" w:rsidP="00084715"/>
          <w:p w14:paraId="7D03227C" w14:textId="77777777" w:rsidR="00790C2D" w:rsidRDefault="00790C2D" w:rsidP="00084715"/>
          <w:p w14:paraId="7C4EF0E5" w14:textId="77777777" w:rsidR="00790C2D" w:rsidRDefault="00790C2D" w:rsidP="00084715"/>
          <w:p w14:paraId="7B7C7926" w14:textId="77777777" w:rsidR="00790C2D" w:rsidRDefault="00790C2D" w:rsidP="00084715"/>
          <w:p w14:paraId="71409FA9" w14:textId="77777777" w:rsidR="00790C2D" w:rsidRDefault="00790C2D" w:rsidP="00084715">
            <w:r>
              <w:t>21</w:t>
            </w:r>
          </w:p>
          <w:p w14:paraId="573A1625" w14:textId="77777777" w:rsidR="00790C2D" w:rsidRDefault="00790C2D" w:rsidP="00084715"/>
          <w:p w14:paraId="6A707E1A" w14:textId="77777777" w:rsidR="00790C2D" w:rsidRDefault="00790C2D" w:rsidP="00084715"/>
          <w:p w14:paraId="78A2A487" w14:textId="77777777" w:rsidR="00790C2D" w:rsidRDefault="00790C2D" w:rsidP="00084715"/>
          <w:p w14:paraId="128EBD44" w14:textId="77777777" w:rsidR="00790C2D" w:rsidRDefault="00790C2D" w:rsidP="00084715"/>
          <w:p w14:paraId="08FF94AD" w14:textId="77777777" w:rsidR="00790C2D" w:rsidRDefault="00790C2D" w:rsidP="00084715"/>
          <w:p w14:paraId="4FF76273" w14:textId="77777777" w:rsidR="00790C2D" w:rsidRDefault="00790C2D" w:rsidP="00084715">
            <w:r>
              <w:t>22</w:t>
            </w:r>
          </w:p>
          <w:p w14:paraId="6088B90E" w14:textId="77777777" w:rsidR="00790C2D" w:rsidRDefault="00790C2D" w:rsidP="00084715"/>
          <w:p w14:paraId="783041C6" w14:textId="77777777" w:rsidR="00790C2D" w:rsidRDefault="00790C2D" w:rsidP="00084715"/>
          <w:p w14:paraId="6E583426" w14:textId="77777777" w:rsidR="00790C2D" w:rsidRDefault="00790C2D" w:rsidP="00084715"/>
          <w:p w14:paraId="48D5934F" w14:textId="77777777" w:rsidR="00790C2D" w:rsidRDefault="00790C2D" w:rsidP="00084715"/>
          <w:p w14:paraId="44812121" w14:textId="77777777" w:rsidR="00790C2D" w:rsidRDefault="00790C2D" w:rsidP="00084715"/>
          <w:p w14:paraId="28E0CA41" w14:textId="77777777" w:rsidR="00790C2D" w:rsidRDefault="00790C2D" w:rsidP="00084715"/>
          <w:p w14:paraId="52BBDC3B" w14:textId="77777777" w:rsidR="00790C2D" w:rsidRDefault="00790C2D" w:rsidP="00084715"/>
          <w:p w14:paraId="0BFC9B41" w14:textId="77777777" w:rsidR="00790C2D" w:rsidRDefault="00790C2D" w:rsidP="00084715"/>
          <w:p w14:paraId="74DCBB97" w14:textId="77777777" w:rsidR="00790C2D" w:rsidRDefault="00790C2D" w:rsidP="00084715"/>
          <w:p w14:paraId="53158BC9" w14:textId="77777777" w:rsidR="00790C2D" w:rsidRDefault="00790C2D" w:rsidP="00084715">
            <w:r>
              <w:t>23</w:t>
            </w:r>
          </w:p>
        </w:tc>
        <w:tc>
          <w:tcPr>
            <w:tcW w:w="2284" w:type="dxa"/>
            <w:shd w:val="clear" w:color="auto" w:fill="auto"/>
          </w:tcPr>
          <w:p w14:paraId="7CA088A4" w14:textId="77777777" w:rsidR="00790C2D" w:rsidRDefault="00790C2D" w:rsidP="00084715">
            <w:r>
              <w:t>Importance of language</w:t>
            </w:r>
          </w:p>
          <w:p w14:paraId="35A6E7A0" w14:textId="77777777" w:rsidR="00790C2D" w:rsidRDefault="00790C2D" w:rsidP="00084715"/>
          <w:p w14:paraId="5F10BC44" w14:textId="77777777" w:rsidR="00790C2D" w:rsidRDefault="00790C2D" w:rsidP="00084715"/>
          <w:p w14:paraId="2013600F" w14:textId="77777777" w:rsidR="00790C2D" w:rsidRDefault="00790C2D" w:rsidP="00084715">
            <w:r>
              <w:t>Literary conventions</w:t>
            </w:r>
          </w:p>
          <w:p w14:paraId="2258F3BF" w14:textId="77777777" w:rsidR="00790C2D" w:rsidRDefault="00790C2D" w:rsidP="00084715"/>
          <w:p w14:paraId="498BA720" w14:textId="77777777" w:rsidR="00790C2D" w:rsidRDefault="00790C2D" w:rsidP="00084715"/>
          <w:p w14:paraId="0D974E12" w14:textId="77777777" w:rsidR="00790C2D" w:rsidRDefault="00790C2D" w:rsidP="00084715"/>
          <w:p w14:paraId="009ABB0C" w14:textId="77777777" w:rsidR="00790C2D" w:rsidRDefault="00790C2D" w:rsidP="00084715"/>
          <w:p w14:paraId="4B0658CE" w14:textId="77777777" w:rsidR="00790C2D" w:rsidRDefault="00790C2D" w:rsidP="00084715"/>
          <w:p w14:paraId="4D89BF70" w14:textId="77777777" w:rsidR="00790C2D" w:rsidRDefault="00790C2D" w:rsidP="00084715"/>
          <w:p w14:paraId="38820082" w14:textId="77777777" w:rsidR="00790C2D" w:rsidRDefault="00790C2D" w:rsidP="00084715"/>
          <w:p w14:paraId="6E5A4661" w14:textId="77777777" w:rsidR="00790C2D" w:rsidRDefault="00790C2D" w:rsidP="00084715"/>
          <w:p w14:paraId="184AD833" w14:textId="77777777" w:rsidR="00790C2D" w:rsidRDefault="00790C2D" w:rsidP="00084715"/>
          <w:p w14:paraId="0A54D1CE" w14:textId="77777777" w:rsidR="00790C2D" w:rsidRDefault="00790C2D" w:rsidP="00084715"/>
          <w:p w14:paraId="730184EE" w14:textId="77777777" w:rsidR="00790C2D" w:rsidRDefault="00790C2D" w:rsidP="00084715"/>
          <w:p w14:paraId="1C55880A" w14:textId="77777777" w:rsidR="00790C2D" w:rsidRDefault="00790C2D" w:rsidP="00084715"/>
          <w:p w14:paraId="18509890" w14:textId="77777777" w:rsidR="00790C2D" w:rsidRDefault="00790C2D" w:rsidP="00084715"/>
          <w:p w14:paraId="66F9973D" w14:textId="77777777" w:rsidR="00790C2D" w:rsidRDefault="00790C2D" w:rsidP="00084715"/>
          <w:p w14:paraId="102BF194" w14:textId="77777777" w:rsidR="00790C2D" w:rsidRDefault="00790C2D" w:rsidP="00084715">
            <w:r>
              <w:t>Note taking</w:t>
            </w:r>
          </w:p>
          <w:p w14:paraId="00DF7C42" w14:textId="77777777" w:rsidR="00790C2D" w:rsidRDefault="00790C2D" w:rsidP="00084715"/>
          <w:p w14:paraId="18AE9A04" w14:textId="77777777" w:rsidR="00790C2D" w:rsidRDefault="00790C2D" w:rsidP="00084715"/>
          <w:p w14:paraId="7D573B1B" w14:textId="77777777" w:rsidR="00790C2D" w:rsidRDefault="00790C2D" w:rsidP="00084715"/>
          <w:p w14:paraId="1683743C" w14:textId="77777777" w:rsidR="00790C2D" w:rsidRDefault="00790C2D" w:rsidP="00084715"/>
          <w:p w14:paraId="4C0ECF94" w14:textId="77777777" w:rsidR="00790C2D" w:rsidRDefault="00790C2D" w:rsidP="00084715"/>
          <w:p w14:paraId="6F3E39EE" w14:textId="77777777" w:rsidR="00790C2D" w:rsidRDefault="00790C2D" w:rsidP="00084715"/>
          <w:p w14:paraId="41413F25" w14:textId="77777777" w:rsidR="00790C2D" w:rsidRDefault="00790C2D" w:rsidP="00084715"/>
          <w:p w14:paraId="7F2046A1" w14:textId="77777777" w:rsidR="00790C2D" w:rsidRDefault="00790C2D" w:rsidP="00084715"/>
          <w:p w14:paraId="144286AD" w14:textId="77777777" w:rsidR="00790C2D" w:rsidRDefault="00790C2D" w:rsidP="00084715"/>
          <w:p w14:paraId="57355BCF" w14:textId="77777777" w:rsidR="00790C2D" w:rsidRDefault="00790C2D" w:rsidP="00084715"/>
          <w:p w14:paraId="3510008C" w14:textId="77777777" w:rsidR="00790C2D" w:rsidRDefault="00790C2D" w:rsidP="00084715"/>
          <w:p w14:paraId="41F1C75D" w14:textId="77777777" w:rsidR="00790C2D" w:rsidRDefault="00790C2D" w:rsidP="00084715"/>
          <w:p w14:paraId="7379FFB7" w14:textId="77777777" w:rsidR="00790C2D" w:rsidRDefault="00790C2D" w:rsidP="00084715"/>
          <w:p w14:paraId="2A5413E1" w14:textId="77777777" w:rsidR="00790C2D" w:rsidRDefault="00790C2D" w:rsidP="00084715">
            <w:r>
              <w:t>Actually reading</w:t>
            </w:r>
          </w:p>
          <w:p w14:paraId="768B7713" w14:textId="77777777" w:rsidR="00790C2D" w:rsidRDefault="00790C2D" w:rsidP="00084715"/>
          <w:p w14:paraId="5F641A06" w14:textId="77777777" w:rsidR="00790C2D" w:rsidRDefault="00790C2D" w:rsidP="00084715"/>
          <w:p w14:paraId="1E47376A" w14:textId="77777777" w:rsidR="00790C2D" w:rsidRDefault="00790C2D" w:rsidP="00084715"/>
          <w:p w14:paraId="2D25B22E" w14:textId="77777777" w:rsidR="00790C2D" w:rsidRDefault="00790C2D" w:rsidP="00084715"/>
          <w:p w14:paraId="1A314BEE" w14:textId="77777777" w:rsidR="00790C2D" w:rsidRDefault="00790C2D" w:rsidP="00084715"/>
          <w:p w14:paraId="703AAC4B" w14:textId="77777777" w:rsidR="00790C2D" w:rsidRDefault="00790C2D" w:rsidP="00084715">
            <w:r>
              <w:t>Importance of primary sources</w:t>
            </w:r>
          </w:p>
        </w:tc>
        <w:tc>
          <w:tcPr>
            <w:tcW w:w="3610" w:type="dxa"/>
            <w:shd w:val="clear" w:color="auto" w:fill="auto"/>
          </w:tcPr>
          <w:p w14:paraId="15F0BA5A" w14:textId="77777777" w:rsidR="00790C2D" w:rsidRDefault="00790C2D" w:rsidP="00084715">
            <w:r>
              <w:t>“</w:t>
            </w:r>
            <w:proofErr w:type="gramStart"/>
            <w:r>
              <w:t>awareness</w:t>
            </w:r>
            <w:proofErr w:type="gramEnd"/>
            <w:r>
              <w:t xml:space="preserve"> of figurative language.. </w:t>
            </w:r>
            <w:proofErr w:type="gramStart"/>
            <w:r>
              <w:t>understanding</w:t>
            </w:r>
            <w:proofErr w:type="gramEnd"/>
            <w:r>
              <w:t xml:space="preserve"> of syntax”</w:t>
            </w:r>
          </w:p>
          <w:p w14:paraId="4F29C0F9" w14:textId="77777777" w:rsidR="00790C2D" w:rsidRDefault="00790C2D" w:rsidP="00084715"/>
          <w:p w14:paraId="0FDCE5BB" w14:textId="77777777" w:rsidR="00790C2D" w:rsidRDefault="00790C2D" w:rsidP="00084715">
            <w:r>
              <w:t>“</w:t>
            </w:r>
            <w:proofErr w:type="gramStart"/>
            <w:r>
              <w:t>the</w:t>
            </w:r>
            <w:proofErr w:type="gramEnd"/>
            <w:r>
              <w:t xml:space="preserve"> student needs.. </w:t>
            </w:r>
            <w:proofErr w:type="gramStart"/>
            <w:r>
              <w:t>knowledge</w:t>
            </w:r>
            <w:proofErr w:type="gramEnd"/>
            <w:r>
              <w:t xml:space="preserve"> of literary conventions”</w:t>
            </w:r>
          </w:p>
          <w:p w14:paraId="2865DF2C" w14:textId="77777777" w:rsidR="00790C2D" w:rsidRDefault="00790C2D" w:rsidP="00084715"/>
          <w:p w14:paraId="672F6337" w14:textId="77777777" w:rsidR="00790C2D" w:rsidRDefault="00790C2D" w:rsidP="00084715"/>
          <w:p w14:paraId="1FFE12B8" w14:textId="77777777" w:rsidR="00790C2D" w:rsidRDefault="00790C2D" w:rsidP="00084715"/>
          <w:p w14:paraId="7120D93C" w14:textId="77777777" w:rsidR="00790C2D" w:rsidRDefault="00790C2D" w:rsidP="00084715"/>
          <w:p w14:paraId="143ABC13" w14:textId="77777777" w:rsidR="00790C2D" w:rsidRDefault="00790C2D" w:rsidP="00084715"/>
          <w:p w14:paraId="2C4DE052" w14:textId="77777777" w:rsidR="00790C2D" w:rsidRDefault="00790C2D" w:rsidP="00084715"/>
          <w:p w14:paraId="42A38534" w14:textId="77777777" w:rsidR="00790C2D" w:rsidRDefault="00790C2D" w:rsidP="00084715"/>
          <w:p w14:paraId="1639E672" w14:textId="77777777" w:rsidR="00790C2D" w:rsidRDefault="00790C2D" w:rsidP="00084715"/>
          <w:p w14:paraId="464A72FD" w14:textId="77777777" w:rsidR="00790C2D" w:rsidRDefault="00790C2D" w:rsidP="00084715"/>
          <w:p w14:paraId="312A2A01" w14:textId="77777777" w:rsidR="00790C2D" w:rsidRDefault="00790C2D" w:rsidP="00084715"/>
          <w:p w14:paraId="399A36E4" w14:textId="77777777" w:rsidR="00790C2D" w:rsidRDefault="00790C2D" w:rsidP="00084715">
            <w:r>
              <w:t>“</w:t>
            </w:r>
            <w:proofErr w:type="gramStart"/>
            <w:r>
              <w:t>this</w:t>
            </w:r>
            <w:proofErr w:type="gramEnd"/>
            <w:r>
              <w:t xml:space="preserve"> seems and is an impossible schedule of material you need to know”</w:t>
            </w:r>
          </w:p>
          <w:p w14:paraId="6C388A17" w14:textId="77777777" w:rsidR="00790C2D" w:rsidRDefault="00790C2D" w:rsidP="00084715"/>
          <w:p w14:paraId="50167636" w14:textId="77777777" w:rsidR="00790C2D" w:rsidRDefault="00790C2D" w:rsidP="00084715">
            <w:r>
              <w:t>“</w:t>
            </w:r>
            <w:proofErr w:type="gramStart"/>
            <w:r>
              <w:t>useful</w:t>
            </w:r>
            <w:proofErr w:type="gramEnd"/>
            <w:r>
              <w:t xml:space="preserve"> listening is discriminating”</w:t>
            </w:r>
          </w:p>
          <w:p w14:paraId="08C1D827" w14:textId="77777777" w:rsidR="00790C2D" w:rsidRDefault="00790C2D" w:rsidP="00084715"/>
          <w:p w14:paraId="0F8DFE2D" w14:textId="77777777" w:rsidR="00790C2D" w:rsidRDefault="00790C2D" w:rsidP="00084715"/>
          <w:p w14:paraId="555CCC0E" w14:textId="77777777" w:rsidR="00790C2D" w:rsidRDefault="00790C2D" w:rsidP="00084715"/>
          <w:p w14:paraId="640D0868" w14:textId="77777777" w:rsidR="00790C2D" w:rsidRDefault="00790C2D" w:rsidP="00084715"/>
          <w:p w14:paraId="63085705" w14:textId="77777777" w:rsidR="00790C2D" w:rsidRDefault="00790C2D" w:rsidP="00084715"/>
          <w:p w14:paraId="51FF4178" w14:textId="77777777" w:rsidR="00790C2D" w:rsidRDefault="00790C2D" w:rsidP="00084715"/>
          <w:p w14:paraId="487F6C97" w14:textId="77777777" w:rsidR="00790C2D" w:rsidRDefault="00790C2D" w:rsidP="00084715"/>
          <w:p w14:paraId="5B75A815" w14:textId="77777777" w:rsidR="00790C2D" w:rsidRDefault="00790C2D" w:rsidP="00084715"/>
          <w:p w14:paraId="4BBE158E" w14:textId="77777777" w:rsidR="00790C2D" w:rsidRDefault="00790C2D" w:rsidP="00084715"/>
          <w:p w14:paraId="564DBFF4" w14:textId="77777777" w:rsidR="00790C2D" w:rsidRDefault="00790C2D" w:rsidP="00084715"/>
          <w:p w14:paraId="7FC9C589" w14:textId="77777777" w:rsidR="00790C2D" w:rsidRDefault="00790C2D" w:rsidP="00084715"/>
          <w:p w14:paraId="7AAC0710" w14:textId="77777777" w:rsidR="00790C2D" w:rsidRDefault="00790C2D" w:rsidP="00084715"/>
          <w:p w14:paraId="3497D90A" w14:textId="77777777" w:rsidR="00790C2D" w:rsidRDefault="00790C2D" w:rsidP="00084715">
            <w:r>
              <w:t>“</w:t>
            </w:r>
            <w:proofErr w:type="gramStart"/>
            <w:r>
              <w:t>quiet</w:t>
            </w:r>
            <w:proofErr w:type="gramEnd"/>
            <w:r>
              <w:t>, well-lit place, without distractions”</w:t>
            </w:r>
          </w:p>
          <w:p w14:paraId="406E2196" w14:textId="77777777" w:rsidR="00790C2D" w:rsidRDefault="00790C2D" w:rsidP="00084715"/>
          <w:p w14:paraId="5C0B3FDF" w14:textId="77777777" w:rsidR="00790C2D" w:rsidRDefault="00790C2D" w:rsidP="00084715"/>
          <w:p w14:paraId="369E39AF" w14:textId="77777777" w:rsidR="00790C2D" w:rsidRDefault="00790C2D" w:rsidP="00084715"/>
          <w:p w14:paraId="6F17C916" w14:textId="77777777" w:rsidR="00790C2D" w:rsidRDefault="00790C2D" w:rsidP="00084715"/>
          <w:p w14:paraId="7E8A3B03" w14:textId="77777777" w:rsidR="00790C2D" w:rsidRDefault="00790C2D" w:rsidP="00084715">
            <w:r>
              <w:t>“</w:t>
            </w:r>
            <w:proofErr w:type="gramStart"/>
            <w:r>
              <w:t>have</w:t>
            </w:r>
            <w:proofErr w:type="gramEnd"/>
            <w:r>
              <w:t xml:space="preserve"> your own reaction before you go looking for other peoples”</w:t>
            </w:r>
          </w:p>
          <w:p w14:paraId="1806E332" w14:textId="77777777" w:rsidR="00790C2D" w:rsidRDefault="00790C2D" w:rsidP="00084715"/>
          <w:p w14:paraId="5B46A771" w14:textId="77777777" w:rsidR="00790C2D" w:rsidRDefault="00790C2D" w:rsidP="00084715"/>
          <w:p w14:paraId="40926F52" w14:textId="77777777" w:rsidR="00790C2D" w:rsidRDefault="00790C2D" w:rsidP="00084715"/>
          <w:p w14:paraId="4CC56B63" w14:textId="77777777" w:rsidR="00790C2D" w:rsidRDefault="00790C2D" w:rsidP="00084715"/>
          <w:p w14:paraId="4CB5A38F" w14:textId="77777777" w:rsidR="00790C2D" w:rsidRDefault="00790C2D" w:rsidP="00084715"/>
          <w:p w14:paraId="6F5082AF" w14:textId="77777777" w:rsidR="00790C2D" w:rsidRDefault="00790C2D" w:rsidP="00084715"/>
          <w:p w14:paraId="7EB25654" w14:textId="77777777" w:rsidR="00790C2D" w:rsidRDefault="00790C2D" w:rsidP="00084715"/>
          <w:p w14:paraId="1AA6BDF1" w14:textId="77777777" w:rsidR="00790C2D" w:rsidRDefault="00790C2D" w:rsidP="00084715">
            <w:r>
              <w:t>“</w:t>
            </w:r>
            <w:proofErr w:type="gramStart"/>
            <w:r>
              <w:t>take</w:t>
            </w:r>
            <w:proofErr w:type="gramEnd"/>
            <w:r>
              <w:t xml:space="preserve"> responsibility for your own education”</w:t>
            </w:r>
          </w:p>
        </w:tc>
        <w:tc>
          <w:tcPr>
            <w:tcW w:w="2144" w:type="dxa"/>
            <w:shd w:val="clear" w:color="auto" w:fill="auto"/>
          </w:tcPr>
          <w:p w14:paraId="09D18FE9" w14:textId="77777777" w:rsidR="00790C2D" w:rsidRDefault="00790C2D" w:rsidP="00084715">
            <w:r>
              <w:t>Need to learn more about this</w:t>
            </w:r>
          </w:p>
          <w:p w14:paraId="478A8A74" w14:textId="77777777" w:rsidR="00790C2D" w:rsidRDefault="00790C2D" w:rsidP="00084715"/>
          <w:p w14:paraId="28EE4F72" w14:textId="77777777" w:rsidR="00790C2D" w:rsidRDefault="00790C2D" w:rsidP="00084715"/>
          <w:p w14:paraId="596A90F2" w14:textId="77777777" w:rsidR="00790C2D" w:rsidRDefault="00790C2D" w:rsidP="00084715">
            <w:r>
              <w:t>A good way of learning more about this is more reading to increase awareness of literary conventions and to flag up when conventions are not followed</w:t>
            </w:r>
          </w:p>
          <w:p w14:paraId="68476728" w14:textId="77777777" w:rsidR="00790C2D" w:rsidRDefault="00790C2D" w:rsidP="00084715"/>
          <w:p w14:paraId="164D622B" w14:textId="77777777" w:rsidR="00790C2D" w:rsidRDefault="00790C2D" w:rsidP="00084715">
            <w:r>
              <w:t>It’s okay not to know/have read everything</w:t>
            </w:r>
          </w:p>
          <w:p w14:paraId="31BBD008" w14:textId="77777777" w:rsidR="00790C2D" w:rsidRDefault="00790C2D" w:rsidP="00084715"/>
          <w:p w14:paraId="0D289688" w14:textId="77777777" w:rsidR="00790C2D" w:rsidRDefault="00790C2D" w:rsidP="00084715">
            <w:r>
              <w:t>Listen actively in lectures and take notes only of things that seem useful. Thinking and assessing as you listen will help get more from a lecture and a greater understanding of what to look for when you read.</w:t>
            </w:r>
          </w:p>
          <w:p w14:paraId="692387CA" w14:textId="77777777" w:rsidR="00790C2D" w:rsidRDefault="00790C2D" w:rsidP="00084715"/>
          <w:p w14:paraId="131D4CEB" w14:textId="77777777" w:rsidR="00790C2D" w:rsidRDefault="00790C2D" w:rsidP="00084715">
            <w:r>
              <w:t>Try to read in sensible conditions if possible</w:t>
            </w:r>
          </w:p>
          <w:p w14:paraId="661C8280" w14:textId="77777777" w:rsidR="00790C2D" w:rsidRDefault="00790C2D" w:rsidP="00084715"/>
          <w:p w14:paraId="6EC74C01" w14:textId="77777777" w:rsidR="00790C2D" w:rsidRDefault="00790C2D" w:rsidP="00084715"/>
          <w:p w14:paraId="6EBBA497" w14:textId="77777777" w:rsidR="00790C2D" w:rsidRDefault="00790C2D" w:rsidP="00084715">
            <w:r>
              <w:t xml:space="preserve">Read primary sources </w:t>
            </w:r>
            <w:proofErr w:type="gramStart"/>
            <w:r>
              <w:t>first,</w:t>
            </w:r>
            <w:proofErr w:type="gramEnd"/>
            <w:r>
              <w:t xml:space="preserve"> consider own reaction and reasons for it before looking at other peoples in secondary sources.</w:t>
            </w:r>
          </w:p>
          <w:p w14:paraId="2FA63A27" w14:textId="77777777" w:rsidR="00790C2D" w:rsidRDefault="00790C2D" w:rsidP="00084715"/>
          <w:p w14:paraId="1711C968" w14:textId="77777777" w:rsidR="00790C2D" w:rsidRDefault="00790C2D" w:rsidP="00084715">
            <w:r>
              <w:t>Be pro-active about improving skills.</w:t>
            </w:r>
          </w:p>
          <w:p w14:paraId="20684917" w14:textId="77777777" w:rsidR="00790C2D" w:rsidRDefault="00790C2D" w:rsidP="00084715"/>
        </w:tc>
      </w:tr>
    </w:tbl>
    <w:p w14:paraId="425DAE54" w14:textId="77777777" w:rsidR="00084715" w:rsidRPr="00B87516" w:rsidRDefault="00084715" w:rsidP="00084715">
      <w:pPr>
        <w:rPr>
          <w:rFonts w:ascii="Arial Unicode MS" w:eastAsia="Arial Unicode MS" w:hAnsi="Arial Unicode MS" w:cs="Arial Unicode MS"/>
          <w:b/>
        </w:rPr>
      </w:pPr>
      <w:r w:rsidRPr="00B87516">
        <w:rPr>
          <w:rFonts w:ascii="Arial Unicode MS" w:eastAsia="Arial Unicode MS" w:hAnsi="Arial Unicode MS" w:cs="Arial Unicode MS"/>
          <w:b/>
        </w:rPr>
        <w:t>Critique</w:t>
      </w:r>
    </w:p>
    <w:p w14:paraId="1EF5AFA6" w14:textId="77777777" w:rsidR="00084715" w:rsidRPr="00B87516" w:rsidRDefault="00084715" w:rsidP="00084715">
      <w:pPr>
        <w:rPr>
          <w:rFonts w:ascii="Arial Unicode MS" w:eastAsia="Arial Unicode MS" w:hAnsi="Arial Unicode MS" w:cs="Arial Unicode MS"/>
        </w:rPr>
      </w:pPr>
    </w:p>
    <w:p w14:paraId="526032B1" w14:textId="77777777" w:rsidR="00084715" w:rsidRPr="008972E5" w:rsidRDefault="00084715" w:rsidP="00084715">
      <w:pPr>
        <w:rPr>
          <w:rFonts w:ascii="Arial Unicode MS" w:eastAsia="Arial Unicode MS" w:hAnsi="Arial Unicode MS" w:cs="Arial Unicode MS"/>
        </w:rPr>
      </w:pPr>
      <w:r w:rsidRPr="00B87516">
        <w:rPr>
          <w:rFonts w:ascii="Arial Unicode MS" w:eastAsia="Arial Unicode MS" w:hAnsi="Arial Unicode MS" w:cs="Arial Unicode MS"/>
        </w:rPr>
        <w:t xml:space="preserve">Rebecca </w:t>
      </w:r>
      <w:proofErr w:type="spellStart"/>
      <w:r w:rsidRPr="00B87516">
        <w:rPr>
          <w:rFonts w:ascii="Arial Unicode MS" w:eastAsia="Arial Unicode MS" w:hAnsi="Arial Unicode MS" w:cs="Arial Unicode MS"/>
        </w:rPr>
        <w:t>Solnit’s</w:t>
      </w:r>
      <w:proofErr w:type="spellEnd"/>
      <w:r w:rsidRPr="00B87516">
        <w:rPr>
          <w:rFonts w:ascii="Arial Unicode MS" w:eastAsia="Arial Unicode MS" w:hAnsi="Arial Unicode MS" w:cs="Arial Unicode MS"/>
        </w:rPr>
        <w:t xml:space="preserve"> essay- ‘If I were a man’ is a discussion of parts of her life that she might experience differently if she were male, including her clothing, her relationship with her mother, her physical strength and being less likely to be “persecuted” physically or online. She writes about how it might feel different if women weren’t</w:t>
      </w:r>
      <w:r>
        <w:rPr>
          <w:rFonts w:ascii="Arial Unicode MS" w:eastAsia="Arial Unicode MS" w:hAnsi="Arial Unicode MS" w:cs="Arial Unicode MS"/>
        </w:rPr>
        <w:t xml:space="preserve"> told </w:t>
      </w:r>
      <w:r w:rsidRPr="008972E5">
        <w:rPr>
          <w:rFonts w:ascii="Arial Unicode MS" w:eastAsia="Arial Unicode MS" w:hAnsi="Arial Unicode MS" w:cs="Arial Unicode MS"/>
        </w:rPr>
        <w:t>that ‘nothing mothers do is enough’ and if women were allowed to take up space (physically, vocally, professionally) in the way that men are. It acknowledges that it is her p</w:t>
      </w:r>
      <w:r>
        <w:rPr>
          <w:rFonts w:ascii="Arial Unicode MS" w:eastAsia="Arial Unicode MS" w:hAnsi="Arial Unicode MS" w:cs="Arial Unicode MS"/>
        </w:rPr>
        <w:t>ersonal experience reflecting</w:t>
      </w:r>
      <w:r w:rsidRPr="008972E5">
        <w:rPr>
          <w:rFonts w:ascii="Arial Unicode MS" w:eastAsia="Arial Unicode MS" w:hAnsi="Arial Unicode MS" w:cs="Arial Unicode MS"/>
        </w:rPr>
        <w:t xml:space="preserve"> her heterosexuality and skin colour, but doesn’t acknowledge her priv</w:t>
      </w:r>
      <w:r>
        <w:rPr>
          <w:rFonts w:ascii="Arial Unicode MS" w:eastAsia="Arial Unicode MS" w:hAnsi="Arial Unicode MS" w:cs="Arial Unicode MS"/>
        </w:rPr>
        <w:t>ilege as an educated,</w:t>
      </w:r>
      <w:r w:rsidRPr="008972E5">
        <w:rPr>
          <w:rFonts w:ascii="Arial Unicode MS" w:eastAsia="Arial Unicode MS" w:hAnsi="Arial Unicode MS" w:cs="Arial Unicode MS"/>
        </w:rPr>
        <w:t xml:space="preserve"> American woman, which mus</w:t>
      </w:r>
      <w:r>
        <w:rPr>
          <w:rFonts w:ascii="Arial Unicode MS" w:eastAsia="Arial Unicode MS" w:hAnsi="Arial Unicode MS" w:cs="Arial Unicode MS"/>
        </w:rPr>
        <w:t>t</w:t>
      </w:r>
      <w:r w:rsidRPr="008972E5">
        <w:rPr>
          <w:rFonts w:ascii="Arial Unicode MS" w:eastAsia="Arial Unicode MS" w:hAnsi="Arial Unicode MS" w:cs="Arial Unicode MS"/>
        </w:rPr>
        <w:t xml:space="preserve"> have as much impact on how she experiences the world as her gender.</w:t>
      </w:r>
    </w:p>
    <w:p w14:paraId="4F85A3C4" w14:textId="77777777" w:rsidR="00084715" w:rsidRPr="008972E5" w:rsidRDefault="00084715" w:rsidP="00084715">
      <w:pPr>
        <w:rPr>
          <w:rFonts w:ascii="Arial Unicode MS" w:eastAsia="Arial Unicode MS" w:hAnsi="Arial Unicode MS" w:cs="Arial Unicode MS"/>
        </w:rPr>
      </w:pPr>
    </w:p>
    <w:p w14:paraId="54E86C85" w14:textId="77777777" w:rsidR="00084715" w:rsidRPr="008972E5" w:rsidRDefault="00084715" w:rsidP="00084715">
      <w:pPr>
        <w:rPr>
          <w:rFonts w:ascii="Arial Unicode MS" w:eastAsia="Arial Unicode MS" w:hAnsi="Arial Unicode MS" w:cs="Arial Unicode MS"/>
        </w:rPr>
      </w:pPr>
      <w:r w:rsidRPr="008972E5">
        <w:rPr>
          <w:rFonts w:ascii="Arial Unicode MS" w:eastAsia="Arial Unicode MS" w:hAnsi="Arial Unicode MS" w:cs="Arial Unicode MS"/>
        </w:rPr>
        <w:t>The essay’s title may refer to wistful songs such as ‘If I were a boy/rich man/carpenter’, and sets out the author’s aims.</w:t>
      </w:r>
    </w:p>
    <w:p w14:paraId="73980DBE" w14:textId="77777777" w:rsidR="00084715" w:rsidRPr="008972E5" w:rsidRDefault="00084715" w:rsidP="00084715">
      <w:pPr>
        <w:rPr>
          <w:rFonts w:ascii="Arial Unicode MS" w:eastAsia="Arial Unicode MS" w:hAnsi="Arial Unicode MS" w:cs="Arial Unicode MS"/>
        </w:rPr>
      </w:pPr>
      <w:r w:rsidRPr="008972E5">
        <w:rPr>
          <w:rFonts w:ascii="Arial Unicode MS" w:eastAsia="Arial Unicode MS" w:hAnsi="Arial Unicode MS" w:cs="Arial Unicode MS"/>
        </w:rPr>
        <w:t xml:space="preserve">The essay begins with a story swapping genders at a fancy dress party, which could seem reductive but what </w:t>
      </w:r>
      <w:proofErr w:type="spellStart"/>
      <w:r w:rsidRPr="008972E5">
        <w:rPr>
          <w:rFonts w:ascii="Arial Unicode MS" w:eastAsia="Arial Unicode MS" w:hAnsi="Arial Unicode MS" w:cs="Arial Unicode MS"/>
        </w:rPr>
        <w:t>Solnit</w:t>
      </w:r>
      <w:proofErr w:type="spellEnd"/>
      <w:r w:rsidRPr="008972E5">
        <w:rPr>
          <w:rFonts w:ascii="Arial Unicode MS" w:eastAsia="Arial Unicode MS" w:hAnsi="Arial Unicode MS" w:cs="Arial Unicode MS"/>
        </w:rPr>
        <w:t xml:space="preserve"> draws from that experience is the sense of freedom men have in some ways, and she revisits this idea throughout the essay.</w:t>
      </w:r>
    </w:p>
    <w:p w14:paraId="2B5433A7" w14:textId="77777777" w:rsidR="00084715" w:rsidRPr="008972E5" w:rsidRDefault="00084715" w:rsidP="00084715">
      <w:pPr>
        <w:rPr>
          <w:rFonts w:ascii="Arial Unicode MS" w:eastAsia="Arial Unicode MS" w:hAnsi="Arial Unicode MS" w:cs="Arial Unicode MS"/>
        </w:rPr>
      </w:pPr>
    </w:p>
    <w:p w14:paraId="584E4A6F" w14:textId="77777777" w:rsidR="00084715" w:rsidRPr="008972E5" w:rsidRDefault="00084715" w:rsidP="00084715">
      <w:pPr>
        <w:rPr>
          <w:rFonts w:ascii="Arial Unicode MS" w:eastAsia="Arial Unicode MS" w:hAnsi="Arial Unicode MS" w:cs="Arial Unicode MS"/>
        </w:rPr>
      </w:pPr>
      <w:r w:rsidRPr="008972E5">
        <w:rPr>
          <w:rFonts w:ascii="Arial Unicode MS" w:eastAsia="Arial Unicode MS" w:hAnsi="Arial Unicode MS" w:cs="Arial Unicode MS"/>
        </w:rPr>
        <w:t xml:space="preserve">She writes at length about how being a man means that society welcomes you if you are intelligent, confident and bread winning more than if you are female. Although she doesn’t state it explicitly, </w:t>
      </w:r>
      <w:proofErr w:type="spellStart"/>
      <w:r w:rsidRPr="008972E5">
        <w:rPr>
          <w:rFonts w:ascii="Arial Unicode MS" w:eastAsia="Arial Unicode MS" w:hAnsi="Arial Unicode MS" w:cs="Arial Unicode MS"/>
        </w:rPr>
        <w:t>Solnit</w:t>
      </w:r>
      <w:proofErr w:type="spellEnd"/>
      <w:r w:rsidRPr="008972E5">
        <w:rPr>
          <w:rFonts w:ascii="Arial Unicode MS" w:eastAsia="Arial Unicode MS" w:hAnsi="Arial Unicode MS" w:cs="Arial Unicode MS"/>
        </w:rPr>
        <w:t xml:space="preserve"> appears to use successful to mean “breadwinning”, “high earners” or having published “many influential books”, a definition which could alienate some readers.</w:t>
      </w:r>
      <w:r w:rsidRPr="008972E5">
        <w:rPr>
          <w:rStyle w:val="FootnoteReference"/>
          <w:rFonts w:ascii="Arial Unicode MS" w:eastAsia="Arial Unicode MS" w:hAnsi="Arial Unicode MS" w:cs="Arial Unicode MS"/>
        </w:rPr>
        <w:footnoteReference w:id="1"/>
      </w:r>
      <w:r w:rsidRPr="008972E5">
        <w:rPr>
          <w:rFonts w:ascii="Arial Unicode MS" w:eastAsia="Arial Unicode MS" w:hAnsi="Arial Unicode MS" w:cs="Arial Unicode MS"/>
          <w:color w:val="2A2A2A"/>
          <w:shd w:val="clear" w:color="auto" w:fill="FFFFFF"/>
        </w:rPr>
        <w:t xml:space="preserve"> </w:t>
      </w:r>
    </w:p>
    <w:p w14:paraId="4E8A6A14" w14:textId="77777777" w:rsidR="00084715" w:rsidRPr="008972E5" w:rsidRDefault="00084715" w:rsidP="00084715">
      <w:pPr>
        <w:rPr>
          <w:rFonts w:ascii="Arial Unicode MS" w:eastAsia="Arial Unicode MS" w:hAnsi="Arial Unicode MS" w:cs="Arial Unicode MS"/>
        </w:rPr>
      </w:pPr>
    </w:p>
    <w:p w14:paraId="2F144E5E" w14:textId="77777777" w:rsidR="00084715" w:rsidRPr="008972E5" w:rsidRDefault="00084715" w:rsidP="00084715">
      <w:pPr>
        <w:rPr>
          <w:rFonts w:ascii="Arial Unicode MS" w:eastAsia="Arial Unicode MS" w:hAnsi="Arial Unicode MS" w:cs="Arial Unicode MS"/>
        </w:rPr>
      </w:pPr>
    </w:p>
    <w:p w14:paraId="390F4277" w14:textId="77777777" w:rsidR="00084715" w:rsidRPr="008972E5" w:rsidRDefault="00084715" w:rsidP="00084715">
      <w:pPr>
        <w:rPr>
          <w:rFonts w:ascii="Arial Unicode MS" w:eastAsia="Arial Unicode MS" w:hAnsi="Arial Unicode MS" w:cs="Arial Unicode MS"/>
        </w:rPr>
      </w:pPr>
      <w:r w:rsidRPr="008972E5">
        <w:rPr>
          <w:rFonts w:ascii="Arial Unicode MS" w:eastAsia="Arial Unicode MS" w:hAnsi="Arial Unicode MS" w:cs="Arial Unicode MS"/>
        </w:rPr>
        <w:t>The discussion o</w:t>
      </w:r>
      <w:r>
        <w:rPr>
          <w:rFonts w:ascii="Arial Unicode MS" w:eastAsia="Arial Unicode MS" w:hAnsi="Arial Unicode MS" w:cs="Arial Unicode MS"/>
        </w:rPr>
        <w:t>n the impact of the place names</w:t>
      </w:r>
      <w:r w:rsidRPr="008972E5">
        <w:rPr>
          <w:rFonts w:ascii="Arial Unicode MS" w:eastAsia="Arial Unicode MS" w:hAnsi="Arial Unicode MS" w:cs="Arial Unicode MS"/>
        </w:rPr>
        <w:t xml:space="preserve"> of New York is interesting and less familiar and the references to opinions of women </w:t>
      </w:r>
      <w:proofErr w:type="spellStart"/>
      <w:r w:rsidRPr="008972E5">
        <w:rPr>
          <w:rFonts w:ascii="Arial Unicode MS" w:eastAsia="Arial Unicode MS" w:hAnsi="Arial Unicode MS" w:cs="Arial Unicode MS"/>
        </w:rPr>
        <w:t>Solnit</w:t>
      </w:r>
      <w:proofErr w:type="spellEnd"/>
      <w:r w:rsidRPr="008972E5">
        <w:rPr>
          <w:rFonts w:ascii="Arial Unicode MS" w:eastAsia="Arial Unicode MS" w:hAnsi="Arial Unicode MS" w:cs="Arial Unicode MS"/>
        </w:rPr>
        <w:t xml:space="preserve"> mentions feel relevant and clearly support </w:t>
      </w:r>
      <w:proofErr w:type="spellStart"/>
      <w:r w:rsidRPr="008972E5">
        <w:rPr>
          <w:rFonts w:ascii="Arial Unicode MS" w:eastAsia="Arial Unicode MS" w:hAnsi="Arial Unicode MS" w:cs="Arial Unicode MS"/>
        </w:rPr>
        <w:t>Solnit’s</w:t>
      </w:r>
      <w:proofErr w:type="spellEnd"/>
      <w:r w:rsidRPr="008972E5">
        <w:rPr>
          <w:rFonts w:ascii="Arial Unicode MS" w:eastAsia="Arial Unicode MS" w:hAnsi="Arial Unicode MS" w:cs="Arial Unicode MS"/>
        </w:rPr>
        <w:t xml:space="preserve"> argument.   </w:t>
      </w:r>
    </w:p>
    <w:p w14:paraId="1975B2AA" w14:textId="77777777" w:rsidR="00084715" w:rsidRPr="008972E5" w:rsidRDefault="00084715" w:rsidP="00084715">
      <w:pPr>
        <w:rPr>
          <w:rFonts w:ascii="Arial Unicode MS" w:eastAsia="Arial Unicode MS" w:hAnsi="Arial Unicode MS" w:cs="Arial Unicode MS"/>
        </w:rPr>
      </w:pPr>
    </w:p>
    <w:p w14:paraId="5353D8A8" w14:textId="77777777" w:rsidR="00084715" w:rsidRDefault="00084715" w:rsidP="00084715">
      <w:pPr>
        <w:rPr>
          <w:rFonts w:ascii="Arial Unicode MS" w:eastAsia="Arial Unicode MS" w:hAnsi="Arial Unicode MS" w:cs="Arial Unicode MS"/>
        </w:rPr>
      </w:pPr>
      <w:proofErr w:type="spellStart"/>
      <w:r w:rsidRPr="008972E5">
        <w:rPr>
          <w:rFonts w:ascii="Arial Unicode MS" w:eastAsia="Arial Unicode MS" w:hAnsi="Arial Unicode MS" w:cs="Arial Unicode MS"/>
        </w:rPr>
        <w:t>Solnit</w:t>
      </w:r>
      <w:proofErr w:type="spellEnd"/>
      <w:r w:rsidRPr="008972E5">
        <w:rPr>
          <w:rFonts w:ascii="Arial Unicode MS" w:eastAsia="Arial Unicode MS" w:hAnsi="Arial Unicode MS" w:cs="Arial Unicode MS"/>
        </w:rPr>
        <w:t xml:space="preserve"> discusses ideas around gender and illustrates them with her own experiences. People interested in reading an article with this title or by this author are probably already familiar with most of the ideas in it. </w:t>
      </w:r>
      <w:r>
        <w:rPr>
          <w:rFonts w:ascii="Arial Unicode MS" w:eastAsia="Arial Unicode MS" w:hAnsi="Arial Unicode MS" w:cs="Arial Unicode MS"/>
        </w:rPr>
        <w:t xml:space="preserve">It is </w:t>
      </w:r>
      <w:r w:rsidRPr="008972E5">
        <w:rPr>
          <w:rFonts w:ascii="Arial Unicode MS" w:eastAsia="Arial Unicode MS" w:hAnsi="Arial Unicode MS" w:cs="Arial Unicode MS"/>
        </w:rPr>
        <w:t>personal</w:t>
      </w:r>
      <w:r>
        <w:rPr>
          <w:rFonts w:ascii="Arial Unicode MS" w:eastAsia="Arial Unicode MS" w:hAnsi="Arial Unicode MS" w:cs="Arial Unicode MS"/>
        </w:rPr>
        <w:t xml:space="preserve"> enough that it may fail</w:t>
      </w:r>
      <w:r w:rsidRPr="008972E5">
        <w:rPr>
          <w:rFonts w:ascii="Arial Unicode MS" w:eastAsia="Arial Unicode MS" w:hAnsi="Arial Unicode MS" w:cs="Arial Unicode MS"/>
        </w:rPr>
        <w:t xml:space="preserve"> to convince anyone (men) who is oblivious to the </w:t>
      </w:r>
      <w:proofErr w:type="gramStart"/>
      <w:r w:rsidRPr="008972E5">
        <w:rPr>
          <w:rFonts w:ascii="Arial Unicode MS" w:eastAsia="Arial Unicode MS" w:hAnsi="Arial Unicode MS" w:cs="Arial Unicode MS"/>
        </w:rPr>
        <w:t>day to day</w:t>
      </w:r>
      <w:proofErr w:type="gramEnd"/>
      <w:r w:rsidRPr="008972E5">
        <w:rPr>
          <w:rFonts w:ascii="Arial Unicode MS" w:eastAsia="Arial Unicode MS" w:hAnsi="Arial Unicode MS" w:cs="Arial Unicode MS"/>
        </w:rPr>
        <w:t xml:space="preserve"> reality of being female, and too obvious to anyone (most women) who is depressingly aware of it. For example, there is no evidence of men’s reluctance to move aside on a pavement (however much it is obvious and can be witnessed regularly once you become aware of it) so it is easy for people to dismiss it</w:t>
      </w:r>
      <w:r w:rsidRPr="008972E5">
        <w:rPr>
          <w:rStyle w:val="FootnoteReference"/>
          <w:rFonts w:ascii="Arial Unicode MS" w:eastAsia="Arial Unicode MS" w:hAnsi="Arial Unicode MS" w:cs="Arial Unicode MS"/>
        </w:rPr>
        <w:footnoteReference w:id="2"/>
      </w:r>
      <w:r w:rsidRPr="008972E5">
        <w:rPr>
          <w:rFonts w:ascii="Arial Unicode MS" w:eastAsia="Arial Unicode MS" w:hAnsi="Arial Unicode MS" w:cs="Arial Unicode MS"/>
        </w:rPr>
        <w:t xml:space="preserve">. </w:t>
      </w:r>
    </w:p>
    <w:p w14:paraId="52AB8803" w14:textId="77777777" w:rsidR="00084715" w:rsidRDefault="00084715" w:rsidP="00084715">
      <w:pPr>
        <w:rPr>
          <w:rFonts w:ascii="Arial Unicode MS" w:eastAsia="Arial Unicode MS" w:hAnsi="Arial Unicode MS" w:cs="Arial Unicode MS"/>
        </w:rPr>
      </w:pPr>
    </w:p>
    <w:p w14:paraId="198DB2E9" w14:textId="77777777" w:rsidR="00084715" w:rsidRPr="008972E5" w:rsidRDefault="00084715" w:rsidP="00084715">
      <w:pPr>
        <w:rPr>
          <w:rFonts w:ascii="Arial Unicode MS" w:eastAsia="Arial Unicode MS" w:hAnsi="Arial Unicode MS" w:cs="Arial Unicode MS"/>
        </w:rPr>
      </w:pPr>
      <w:r w:rsidRPr="008972E5">
        <w:rPr>
          <w:rFonts w:ascii="Arial Unicode MS" w:eastAsia="Arial Unicode MS" w:hAnsi="Arial Unicode MS" w:cs="Arial Unicode MS"/>
        </w:rPr>
        <w:t>When she discusses men being less likely to be persecuted in real life and online, her evidence is limited to the experience of Summer Brenner, who amended her online id</w:t>
      </w:r>
      <w:r>
        <w:rPr>
          <w:rFonts w:ascii="Arial Unicode MS" w:eastAsia="Arial Unicode MS" w:hAnsi="Arial Unicode MS" w:cs="Arial Unicode MS"/>
        </w:rPr>
        <w:t xml:space="preserve">entity to appear gender neutral. </w:t>
      </w:r>
      <w:r w:rsidRPr="008972E5">
        <w:rPr>
          <w:rFonts w:ascii="Arial Unicode MS" w:eastAsia="Arial Unicode MS" w:hAnsi="Arial Unicode MS" w:cs="Arial Unicode MS"/>
        </w:rPr>
        <w:t>She also lists things that have happened to her and to people she knows and the shocking list escalates to finish with ‘ raped, tortured, stabbed, beaten with rocks, left for dead’. The implication is that these things have happened because the victims are women, but it would have more impact if a clearer link could be drawn between the violence and the victims’ gender.</w:t>
      </w:r>
    </w:p>
    <w:p w14:paraId="6C15439F" w14:textId="77777777" w:rsidR="00084715" w:rsidRPr="008972E5" w:rsidRDefault="00084715" w:rsidP="00084715">
      <w:pPr>
        <w:rPr>
          <w:rFonts w:ascii="Arial Unicode MS" w:eastAsia="Arial Unicode MS" w:hAnsi="Arial Unicode MS" w:cs="Arial Unicode MS"/>
        </w:rPr>
      </w:pPr>
    </w:p>
    <w:p w14:paraId="06D026B2" w14:textId="77777777" w:rsidR="00084715" w:rsidRPr="008972E5" w:rsidRDefault="00084715" w:rsidP="00084715">
      <w:pPr>
        <w:rPr>
          <w:rFonts w:ascii="Arial Unicode MS" w:eastAsia="Arial Unicode MS" w:hAnsi="Arial Unicode MS" w:cs="Arial Unicode MS"/>
        </w:rPr>
      </w:pPr>
      <w:r w:rsidRPr="008972E5">
        <w:rPr>
          <w:rFonts w:ascii="Arial Unicode MS" w:eastAsia="Arial Unicode MS" w:hAnsi="Arial Unicode MS" w:cs="Arial Unicode MS"/>
        </w:rPr>
        <w:t>Some of her sources appear vague- “I have read many stories”, “my collaborators”, “I knew a woman”, “I have met a lot of men” although others, such as “fewer large companies are run by women than by men named John” are referenced and factual and have more impact</w:t>
      </w:r>
      <w:r w:rsidRPr="008972E5">
        <w:rPr>
          <w:rStyle w:val="FootnoteReference"/>
          <w:rFonts w:ascii="Arial Unicode MS" w:eastAsia="Arial Unicode MS" w:hAnsi="Arial Unicode MS" w:cs="Arial Unicode MS"/>
        </w:rPr>
        <w:footnoteReference w:id="3"/>
      </w:r>
      <w:r w:rsidRPr="008972E5">
        <w:rPr>
          <w:rFonts w:ascii="Arial Unicode MS" w:eastAsia="Arial Unicode MS" w:hAnsi="Arial Unicode MS" w:cs="Arial Unicode MS"/>
        </w:rPr>
        <w:t xml:space="preserve">. </w:t>
      </w:r>
      <w:r>
        <w:rPr>
          <w:rFonts w:ascii="Arial Unicode MS" w:eastAsia="Arial Unicode MS" w:hAnsi="Arial Unicode MS" w:cs="Arial Unicode MS"/>
        </w:rPr>
        <w:t>Although many of her sources are vague, she may feel that her status as an authority on gender inequality means that her audience will trust that they are relevant.</w:t>
      </w:r>
    </w:p>
    <w:p w14:paraId="7A693EEC" w14:textId="77777777" w:rsidR="00084715" w:rsidRPr="008972E5" w:rsidRDefault="00084715" w:rsidP="00084715">
      <w:pPr>
        <w:rPr>
          <w:rFonts w:ascii="Arial Unicode MS" w:eastAsia="Arial Unicode MS" w:hAnsi="Arial Unicode MS" w:cs="Arial Unicode MS"/>
        </w:rPr>
      </w:pPr>
      <w:proofErr w:type="spellStart"/>
      <w:r w:rsidRPr="008972E5">
        <w:rPr>
          <w:rFonts w:ascii="Arial Unicode MS" w:eastAsia="Arial Unicode MS" w:hAnsi="Arial Unicode MS" w:cs="Arial Unicode MS"/>
        </w:rPr>
        <w:t>Solnit</w:t>
      </w:r>
      <w:proofErr w:type="spellEnd"/>
      <w:r w:rsidRPr="008972E5">
        <w:rPr>
          <w:rFonts w:ascii="Arial Unicode MS" w:eastAsia="Arial Unicode MS" w:hAnsi="Arial Unicode MS" w:cs="Arial Unicode MS"/>
        </w:rPr>
        <w:t xml:space="preserve"> </w:t>
      </w:r>
      <w:r>
        <w:rPr>
          <w:rFonts w:ascii="Arial Unicode MS" w:eastAsia="Arial Unicode MS" w:hAnsi="Arial Unicode MS" w:cs="Arial Unicode MS"/>
        </w:rPr>
        <w:t>gives weight to her arguments by referring</w:t>
      </w:r>
      <w:r w:rsidRPr="008972E5">
        <w:rPr>
          <w:rFonts w:ascii="Arial Unicode MS" w:eastAsia="Arial Unicode MS" w:hAnsi="Arial Unicode MS" w:cs="Arial Unicode MS"/>
        </w:rPr>
        <w:t xml:space="preserve"> to </w:t>
      </w:r>
      <w:r>
        <w:rPr>
          <w:rFonts w:ascii="Arial Unicode MS" w:eastAsia="Arial Unicode MS" w:hAnsi="Arial Unicode MS" w:cs="Arial Unicode MS"/>
        </w:rPr>
        <w:t xml:space="preserve">an undisputed authority </w:t>
      </w:r>
      <w:r w:rsidRPr="008972E5">
        <w:rPr>
          <w:rFonts w:ascii="Arial Unicode MS" w:eastAsia="Arial Unicode MS" w:hAnsi="Arial Unicode MS" w:cs="Arial Unicode MS"/>
        </w:rPr>
        <w:t>of the past- in her case Virginia Woolf who she quotes and gives as an example of a marriage where the woman was the breadwinner</w:t>
      </w:r>
      <w:r w:rsidRPr="008972E5">
        <w:rPr>
          <w:rStyle w:val="FootnoteReference"/>
          <w:rFonts w:ascii="Arial Unicode MS" w:eastAsia="Arial Unicode MS" w:hAnsi="Arial Unicode MS" w:cs="Arial Unicode MS"/>
        </w:rPr>
        <w:footnoteReference w:id="4"/>
      </w:r>
      <w:r w:rsidRPr="008972E5">
        <w:rPr>
          <w:rFonts w:ascii="Arial Unicode MS" w:eastAsia="Arial Unicode MS" w:hAnsi="Arial Unicode MS" w:cs="Arial Unicode MS"/>
        </w:rPr>
        <w:t xml:space="preserve">. </w:t>
      </w:r>
    </w:p>
    <w:p w14:paraId="329FCFC8" w14:textId="77777777" w:rsidR="00084715" w:rsidRDefault="00084715" w:rsidP="00084715">
      <w:pPr>
        <w:rPr>
          <w:rFonts w:ascii="Arial Unicode MS" w:eastAsia="Arial Unicode MS" w:hAnsi="Arial Unicode MS" w:cs="Arial Unicode MS"/>
        </w:rPr>
      </w:pPr>
    </w:p>
    <w:p w14:paraId="37F302CC" w14:textId="77777777" w:rsidR="00084715" w:rsidRDefault="00084715" w:rsidP="00084715">
      <w:pPr>
        <w:rPr>
          <w:rFonts w:ascii="Arial Unicode MS" w:eastAsia="Arial Unicode MS" w:hAnsi="Arial Unicode MS" w:cs="Arial Unicode MS"/>
        </w:rPr>
      </w:pPr>
      <w:r w:rsidRPr="008972E5">
        <w:rPr>
          <w:rFonts w:ascii="Arial Unicode MS" w:eastAsia="Arial Unicode MS" w:hAnsi="Arial Unicode MS" w:cs="Arial Unicode MS"/>
        </w:rPr>
        <w:t xml:space="preserve">Her conclusion celebrates some of the positives in being female and acknowledges some of the disadvantages men suffer because of their gender. The final sentences “So I don’t wish I were a man. I just wish we were all free” manages to acknowledge that there are many more injustices in the world than just gender, that many men are as trapped by conventional ideas about gender as most women, </w:t>
      </w:r>
      <w:r w:rsidRPr="00146D7A">
        <w:rPr>
          <w:rFonts w:ascii="Arial Unicode MS" w:eastAsia="Arial Unicode MS" w:hAnsi="Arial Unicode MS" w:cs="Arial Unicode MS"/>
          <w:color w:val="000000" w:themeColor="text1"/>
        </w:rPr>
        <w:t>and concludes that</w:t>
      </w:r>
      <w:r w:rsidRPr="008972E5">
        <w:rPr>
          <w:rFonts w:ascii="Arial Unicode MS" w:eastAsia="Arial Unicode MS" w:hAnsi="Arial Unicode MS" w:cs="Arial Unicode MS"/>
        </w:rPr>
        <w:t xml:space="preserve"> the thing most women lose most is freedom to exist, unapologetically and safely.</w:t>
      </w:r>
    </w:p>
    <w:p w14:paraId="00BF2F78" w14:textId="77777777" w:rsidR="00084715" w:rsidRDefault="00084715" w:rsidP="00084715">
      <w:pPr>
        <w:rPr>
          <w:rFonts w:ascii="Arial Unicode MS" w:eastAsia="Arial Unicode MS" w:hAnsi="Arial Unicode MS" w:cs="Arial Unicode MS"/>
        </w:rPr>
      </w:pPr>
    </w:p>
    <w:p w14:paraId="418CBC86" w14:textId="77777777" w:rsidR="00084715" w:rsidRPr="00841316" w:rsidRDefault="00084715" w:rsidP="00084715">
      <w:pPr>
        <w:rPr>
          <w:rFonts w:ascii="Arial Unicode MS" w:eastAsia="Arial Unicode MS" w:hAnsi="Arial Unicode MS" w:cs="Arial Unicode MS"/>
        </w:rPr>
      </w:pPr>
      <w:r>
        <w:rPr>
          <w:rFonts w:ascii="Arial Unicode MS" w:eastAsia="Arial Unicode MS" w:hAnsi="Arial Unicode MS" w:cs="Arial Unicode MS"/>
        </w:rPr>
        <w:br w:type="page"/>
      </w:r>
      <w:r w:rsidRPr="00146D7A">
        <w:rPr>
          <w:rFonts w:ascii="Arial Unicode MS" w:eastAsia="Arial Unicode MS" w:hAnsi="Arial Unicode MS" w:cs="Arial Unicode MS"/>
          <w:u w:val="single"/>
        </w:rPr>
        <w:t>Bibliography</w:t>
      </w:r>
    </w:p>
    <w:p w14:paraId="4F2947C8" w14:textId="77777777" w:rsidR="00084715" w:rsidRPr="008972E5" w:rsidRDefault="00084715" w:rsidP="00084715">
      <w:pPr>
        <w:rPr>
          <w:rFonts w:ascii="Arial Unicode MS" w:eastAsia="Arial Unicode MS" w:hAnsi="Arial Unicode MS" w:cs="Arial Unicode MS"/>
        </w:rPr>
      </w:pPr>
    </w:p>
    <w:p w14:paraId="7DB3A68F" w14:textId="77777777" w:rsidR="00084715" w:rsidRPr="008972E5" w:rsidRDefault="00084715" w:rsidP="00084715">
      <w:pPr>
        <w:rPr>
          <w:rFonts w:ascii="Arial Unicode MS" w:eastAsia="Arial Unicode MS" w:hAnsi="Arial Unicode MS" w:cs="Arial Unicode MS"/>
        </w:rPr>
      </w:pPr>
      <w:r w:rsidRPr="008972E5">
        <w:rPr>
          <w:rFonts w:ascii="Arial Unicode MS" w:eastAsia="Arial Unicode MS" w:hAnsi="Arial Unicode MS" w:cs="Arial Unicode MS"/>
        </w:rPr>
        <w:t>https://www.theguardian.com/lifeandstyle/2017/aug/26/rebecca-solnit-if-i-were-a-man</w:t>
      </w:r>
    </w:p>
    <w:p w14:paraId="7009B328" w14:textId="77777777" w:rsidR="00084715" w:rsidRPr="008972E5" w:rsidRDefault="00084715" w:rsidP="00084715">
      <w:pPr>
        <w:rPr>
          <w:rFonts w:ascii="Arial Unicode MS" w:eastAsia="Arial Unicode MS" w:hAnsi="Arial Unicode MS" w:cs="Arial Unicode MS"/>
        </w:rPr>
      </w:pPr>
    </w:p>
    <w:p w14:paraId="3F2B056F" w14:textId="77777777" w:rsidR="00084715" w:rsidRPr="008972E5" w:rsidRDefault="00084715" w:rsidP="00084715">
      <w:pPr>
        <w:rPr>
          <w:rFonts w:ascii="Arial Unicode MS" w:eastAsia="Arial Unicode MS" w:hAnsi="Arial Unicode MS" w:cs="Arial Unicode MS"/>
        </w:rPr>
      </w:pPr>
      <w:hyperlink r:id="rId9" w:history="1">
        <w:r w:rsidRPr="008972E5">
          <w:rPr>
            <w:rStyle w:val="Hyperlink"/>
            <w:rFonts w:ascii="Arial Unicode MS" w:eastAsia="Arial Unicode MS" w:hAnsi="Arial Unicode MS" w:cs="Arial Unicode MS"/>
          </w:rPr>
          <w:t>https://archive.is/8X86x</w:t>
        </w:r>
      </w:hyperlink>
    </w:p>
    <w:p w14:paraId="707C4F8F" w14:textId="77777777" w:rsidR="00084715" w:rsidRPr="008972E5" w:rsidRDefault="00084715" w:rsidP="00084715">
      <w:pPr>
        <w:rPr>
          <w:rFonts w:ascii="Arial Unicode MS" w:eastAsia="Arial Unicode MS" w:hAnsi="Arial Unicode MS" w:cs="Arial Unicode MS"/>
        </w:rPr>
      </w:pPr>
    </w:p>
    <w:p w14:paraId="6C0511CA" w14:textId="77777777" w:rsidR="00084715" w:rsidRPr="008972E5" w:rsidRDefault="00084715" w:rsidP="00084715">
      <w:pPr>
        <w:rPr>
          <w:rFonts w:ascii="Arial Unicode MS" w:eastAsia="Arial Unicode MS" w:hAnsi="Arial Unicode MS" w:cs="Arial Unicode MS"/>
        </w:rPr>
      </w:pPr>
      <w:hyperlink r:id="rId10" w:history="1">
        <w:r w:rsidRPr="008972E5">
          <w:rPr>
            <w:rStyle w:val="Hyperlink"/>
            <w:rFonts w:ascii="Arial Unicode MS" w:eastAsia="Arial Unicode MS" w:hAnsi="Arial Unicode MS" w:cs="Arial Unicode MS"/>
          </w:rPr>
          <w:t>https://en.wikipedia.org/wiki/Rebecca_Solnit</w:t>
        </w:r>
      </w:hyperlink>
    </w:p>
    <w:p w14:paraId="19886181" w14:textId="77777777" w:rsidR="00084715" w:rsidRPr="008972E5" w:rsidRDefault="00084715" w:rsidP="00084715">
      <w:pPr>
        <w:rPr>
          <w:rFonts w:ascii="Arial Unicode MS" w:eastAsia="Arial Unicode MS" w:hAnsi="Arial Unicode MS" w:cs="Arial Unicode MS"/>
        </w:rPr>
      </w:pPr>
    </w:p>
    <w:p w14:paraId="201153BA" w14:textId="77777777" w:rsidR="00084715" w:rsidRPr="008972E5" w:rsidRDefault="00084715" w:rsidP="00084715">
      <w:pPr>
        <w:rPr>
          <w:rFonts w:ascii="Arial Unicode MS" w:eastAsia="Arial Unicode MS" w:hAnsi="Arial Unicode MS" w:cs="Arial Unicode MS"/>
        </w:rPr>
      </w:pPr>
      <w:hyperlink r:id="rId11" w:history="1">
        <w:r w:rsidRPr="008972E5">
          <w:rPr>
            <w:rStyle w:val="Hyperlink"/>
            <w:rFonts w:ascii="Arial Unicode MS" w:eastAsia="Arial Unicode MS" w:hAnsi="Arial Unicode MS" w:cs="Arial Unicode MS"/>
          </w:rPr>
          <w:t>https://isss.umn.edu/publications/USEducation/2.pdf</w:t>
        </w:r>
      </w:hyperlink>
    </w:p>
    <w:p w14:paraId="53C5D372" w14:textId="77777777" w:rsidR="00084715" w:rsidRPr="008972E5" w:rsidRDefault="00084715" w:rsidP="00084715">
      <w:pPr>
        <w:rPr>
          <w:rFonts w:ascii="Arial Unicode MS" w:eastAsia="Arial Unicode MS" w:hAnsi="Arial Unicode MS" w:cs="Arial Unicode MS"/>
        </w:rPr>
      </w:pPr>
    </w:p>
    <w:p w14:paraId="674DA430" w14:textId="77777777" w:rsidR="00084715" w:rsidRPr="008972E5" w:rsidRDefault="00084715" w:rsidP="00084715">
      <w:pPr>
        <w:rPr>
          <w:rFonts w:ascii="Arial Unicode MS" w:eastAsia="Arial Unicode MS" w:hAnsi="Arial Unicode MS" w:cs="Arial Unicode MS"/>
        </w:rPr>
      </w:pPr>
      <w:hyperlink r:id="rId12" w:history="1">
        <w:r w:rsidRPr="008972E5">
          <w:rPr>
            <w:rStyle w:val="Hyperlink"/>
            <w:rFonts w:ascii="Arial Unicode MS" w:eastAsia="Arial Unicode MS" w:hAnsi="Arial Unicode MS" w:cs="Arial Unicode MS"/>
          </w:rPr>
          <w:t>https://www.theguardian.com/lifeandstyle/womens-blog/2015/jan/12/manslamming-men-more-likely-to-bump-into-people</w:t>
        </w:r>
      </w:hyperlink>
    </w:p>
    <w:p w14:paraId="28A0B53B" w14:textId="77777777" w:rsidR="00084715" w:rsidRPr="008972E5" w:rsidRDefault="00084715" w:rsidP="00084715">
      <w:pPr>
        <w:rPr>
          <w:rFonts w:ascii="Arial Unicode MS" w:eastAsia="Arial Unicode MS" w:hAnsi="Arial Unicode MS" w:cs="Arial Unicode MS"/>
        </w:rPr>
      </w:pPr>
    </w:p>
    <w:p w14:paraId="38557293" w14:textId="77777777" w:rsidR="00084715" w:rsidRPr="008972E5" w:rsidRDefault="00084715" w:rsidP="00084715">
      <w:pPr>
        <w:rPr>
          <w:rFonts w:ascii="Arial Unicode MS" w:eastAsia="Arial Unicode MS" w:hAnsi="Arial Unicode MS" w:cs="Arial Unicode MS"/>
        </w:rPr>
      </w:pPr>
      <w:hyperlink r:id="rId13" w:history="1">
        <w:r w:rsidRPr="008972E5">
          <w:rPr>
            <w:rStyle w:val="Hyperlink"/>
            <w:rFonts w:ascii="Arial Unicode MS" w:eastAsia="Arial Unicode MS" w:hAnsi="Arial Unicode MS" w:cs="Arial Unicode MS"/>
          </w:rPr>
          <w:t>http://www.refinery29.uk/2017/08/169441/manslamming-experiment-personal-story</w:t>
        </w:r>
      </w:hyperlink>
    </w:p>
    <w:p w14:paraId="41193896" w14:textId="77777777" w:rsidR="00084715" w:rsidRPr="008972E5" w:rsidRDefault="00084715" w:rsidP="00084715">
      <w:pPr>
        <w:rPr>
          <w:rFonts w:ascii="Arial Unicode MS" w:eastAsia="Arial Unicode MS" w:hAnsi="Arial Unicode MS" w:cs="Arial Unicode MS"/>
        </w:rPr>
      </w:pPr>
    </w:p>
    <w:p w14:paraId="7F9C9B65" w14:textId="77777777" w:rsidR="00084715" w:rsidRPr="008972E5" w:rsidRDefault="00084715" w:rsidP="00084715">
      <w:pPr>
        <w:rPr>
          <w:rFonts w:ascii="Arial Unicode MS" w:eastAsia="Arial Unicode MS" w:hAnsi="Arial Unicode MS" w:cs="Arial Unicode MS"/>
        </w:rPr>
      </w:pPr>
      <w:r w:rsidRPr="008972E5">
        <w:rPr>
          <w:rFonts w:ascii="Arial Unicode MS" w:eastAsia="Arial Unicode MS" w:hAnsi="Arial Unicode MS" w:cs="Arial Unicode MS"/>
        </w:rPr>
        <w:t>https://en.oxforddictionaries.com/definition/success</w:t>
      </w:r>
    </w:p>
    <w:p w14:paraId="4E68F691" w14:textId="3B0DD0B3" w:rsidR="005054B6" w:rsidRDefault="005054B6" w:rsidP="005054B6">
      <w:pPr>
        <w:widowControl w:val="0"/>
        <w:autoSpaceDE w:val="0"/>
        <w:autoSpaceDN w:val="0"/>
        <w:adjustRightInd w:val="0"/>
        <w:rPr>
          <w:rFonts w:ascii="Helvetica Neue" w:hAnsi="Helvetica Neue" w:cs="Helvetica Neue"/>
          <w:color w:val="2A2C2E"/>
          <w:sz w:val="28"/>
          <w:szCs w:val="28"/>
          <w:lang w:val="en-US"/>
        </w:rPr>
      </w:pPr>
      <w:r>
        <w:rPr>
          <w:rFonts w:ascii="Helvetica Neue" w:hAnsi="Helvetica Neue" w:cs="Helvetica Neue"/>
          <w:color w:val="2A2C2E"/>
          <w:sz w:val="28"/>
          <w:szCs w:val="28"/>
          <w:lang w:val="en-US"/>
        </w:rPr>
        <w:t> </w:t>
      </w:r>
    </w:p>
    <w:p w14:paraId="2BC7EC86" w14:textId="77777777" w:rsidR="005054B6" w:rsidRDefault="005054B6" w:rsidP="005054B6">
      <w:pPr>
        <w:widowControl w:val="0"/>
        <w:autoSpaceDE w:val="0"/>
        <w:autoSpaceDN w:val="0"/>
        <w:adjustRightInd w:val="0"/>
        <w:rPr>
          <w:rFonts w:ascii="Helvetica Neue" w:hAnsi="Helvetica Neue" w:cs="Helvetica Neue"/>
          <w:color w:val="2A2C2E"/>
          <w:sz w:val="28"/>
          <w:szCs w:val="28"/>
          <w:lang w:val="en-US"/>
        </w:rPr>
      </w:pPr>
      <w:r>
        <w:rPr>
          <w:rFonts w:ascii="Helvetica Neue" w:hAnsi="Helvetica Neue" w:cs="Helvetica Neue"/>
          <w:color w:val="2A2C2E"/>
          <w:sz w:val="28"/>
          <w:szCs w:val="28"/>
          <w:lang w:val="en-US"/>
        </w:rPr>
        <w:t> </w:t>
      </w:r>
    </w:p>
    <w:p w14:paraId="093D2A9F" w14:textId="7CB15B70" w:rsidR="005054B6" w:rsidRPr="000740D2" w:rsidRDefault="005054B6" w:rsidP="00084715">
      <w:pPr>
        <w:widowControl w:val="0"/>
        <w:numPr>
          <w:ilvl w:val="0"/>
          <w:numId w:val="1"/>
        </w:numPr>
        <w:tabs>
          <w:tab w:val="left" w:pos="220"/>
          <w:tab w:val="left" w:pos="720"/>
        </w:tabs>
        <w:autoSpaceDE w:val="0"/>
        <w:autoSpaceDN w:val="0"/>
        <w:adjustRightInd w:val="0"/>
        <w:ind w:hanging="720"/>
        <w:rPr>
          <w:b/>
        </w:rPr>
      </w:pPr>
      <w:r>
        <w:rPr>
          <w:rFonts w:ascii="Helvetica Neue" w:hAnsi="Helvetica Neue" w:cs="Helvetica Neue"/>
          <w:color w:val="2B7984"/>
          <w:kern w:val="1"/>
          <w:sz w:val="28"/>
          <w:szCs w:val="28"/>
          <w:lang w:val="en-US"/>
        </w:rPr>
        <w:tab/>
      </w:r>
      <w:r>
        <w:rPr>
          <w:rFonts w:ascii="Helvetica Neue" w:hAnsi="Helvetica Neue" w:cs="Helvetica Neue"/>
          <w:color w:val="2B7984"/>
          <w:kern w:val="1"/>
          <w:sz w:val="28"/>
          <w:szCs w:val="28"/>
          <w:lang w:val="en-US"/>
        </w:rPr>
        <w:tab/>
      </w:r>
    </w:p>
    <w:sectPr w:rsidR="005054B6" w:rsidRPr="000740D2" w:rsidSect="00D20C3F">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B0C7C5C" w14:textId="77777777" w:rsidR="00084715" w:rsidRDefault="00084715" w:rsidP="00084715">
      <w:r>
        <w:separator/>
      </w:r>
    </w:p>
  </w:endnote>
  <w:endnote w:type="continuationSeparator" w:id="0">
    <w:p w14:paraId="6B80AC44" w14:textId="77777777" w:rsidR="00084715" w:rsidRDefault="00084715" w:rsidP="000847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SimSun">
    <w:altName w:val="宋体"/>
    <w:charset w:val="86"/>
    <w:family w:val="auto"/>
    <w:pitch w:val="variable"/>
    <w:sig w:usb0="00000003" w:usb1="288F0000" w:usb2="00000016" w:usb3="00000000" w:csb0="00040001" w:csb1="00000000"/>
  </w:font>
  <w:font w:name="Tahoma">
    <w:panose1 w:val="020B0604030504040204"/>
    <w:charset w:val="00"/>
    <w:family w:val="auto"/>
    <w:pitch w:val="variable"/>
    <w:sig w:usb0="E1002AFF" w:usb1="C000605B" w:usb2="00000029" w:usb3="00000000" w:csb0="000101FF" w:csb1="00000000"/>
  </w:font>
  <w:font w:name="Lucida Grande">
    <w:panose1 w:val="020B0600040502020204"/>
    <w:charset w:val="00"/>
    <w:family w:val="auto"/>
    <w:pitch w:val="variable"/>
    <w:sig w:usb0="E1000AEF" w:usb1="5000A1FF" w:usb2="00000000" w:usb3="00000000" w:csb0="000001BF" w:csb1="00000000"/>
  </w:font>
  <w:font w:name="Georgia">
    <w:panose1 w:val="02040502050405020303"/>
    <w:charset w:val="00"/>
    <w:family w:val="auto"/>
    <w:pitch w:val="variable"/>
    <w:sig w:usb0="00000003" w:usb1="00000000" w:usb2="00000000" w:usb3="00000000" w:csb0="00000001" w:csb1="00000000"/>
  </w:font>
  <w:font w:name="Trebuchet MS">
    <w:panose1 w:val="020B0603020202020204"/>
    <w:charset w:val="00"/>
    <w:family w:val="auto"/>
    <w:pitch w:val="variable"/>
    <w:sig w:usb0="00000287" w:usb1="00000000" w:usb2="00000000" w:usb3="00000000" w:csb0="0000009F" w:csb1="00000000"/>
  </w:font>
  <w:font w:name="Calibri">
    <w:panose1 w:val="020F0502020204030204"/>
    <w:charset w:val="00"/>
    <w:family w:val="auto"/>
    <w:pitch w:val="variable"/>
    <w:sig w:usb0="E10002FF" w:usb1="4000ACFF" w:usb2="00000009" w:usb3="00000000" w:csb0="0000019F" w:csb1="00000000"/>
  </w:font>
  <w:font w:name="Arial Unicode MS">
    <w:panose1 w:val="020B0604020202020204"/>
    <w:charset w:val="00"/>
    <w:family w:val="auto"/>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DC49314" w14:textId="77777777" w:rsidR="00084715" w:rsidRDefault="00084715" w:rsidP="00084715">
      <w:r>
        <w:separator/>
      </w:r>
    </w:p>
  </w:footnote>
  <w:footnote w:type="continuationSeparator" w:id="0">
    <w:p w14:paraId="37D10451" w14:textId="77777777" w:rsidR="00084715" w:rsidRDefault="00084715" w:rsidP="00084715">
      <w:r>
        <w:continuationSeparator/>
      </w:r>
    </w:p>
  </w:footnote>
  <w:footnote w:id="1">
    <w:p w14:paraId="360267C8" w14:textId="77777777" w:rsidR="00084715" w:rsidRPr="008972E5" w:rsidRDefault="00084715" w:rsidP="00084715">
      <w:pPr>
        <w:pStyle w:val="FootnoteText"/>
        <w:rPr>
          <w:lang w:val="en-US"/>
        </w:rPr>
      </w:pPr>
      <w:r>
        <w:rPr>
          <w:rStyle w:val="FootnoteReference"/>
        </w:rPr>
        <w:footnoteRef/>
      </w:r>
      <w:r>
        <w:t xml:space="preserve"> </w:t>
      </w:r>
      <w:r>
        <w:rPr>
          <w:rFonts w:ascii="Arial Unicode MS" w:eastAsia="Arial Unicode MS" w:hAnsi="Arial Unicode MS" w:cs="Arial Unicode MS"/>
        </w:rPr>
        <w:t>T</w:t>
      </w:r>
      <w:r w:rsidRPr="00136084">
        <w:rPr>
          <w:rFonts w:ascii="Arial Unicode MS" w:eastAsia="Arial Unicode MS" w:hAnsi="Arial Unicode MS" w:cs="Arial Unicode MS"/>
        </w:rPr>
        <w:t>he Oxford Dictionary defines it as “</w:t>
      </w:r>
      <w:r w:rsidRPr="00136084">
        <w:rPr>
          <w:rFonts w:ascii="Arial Unicode MS" w:eastAsia="Arial Unicode MS" w:hAnsi="Arial Unicode MS" w:cs="Arial Unicode MS"/>
          <w:color w:val="2A2A2A"/>
          <w:shd w:val="clear" w:color="auto" w:fill="FFFFFF"/>
        </w:rPr>
        <w:t>The accomplishment of an aim or purpose.</w:t>
      </w:r>
      <w:r>
        <w:rPr>
          <w:rFonts w:ascii="Arial Unicode MS" w:eastAsia="Arial Unicode MS" w:hAnsi="Arial Unicode MS" w:cs="Arial Unicode MS"/>
          <w:color w:val="2A2A2A"/>
          <w:shd w:val="clear" w:color="auto" w:fill="FFFFFF"/>
        </w:rPr>
        <w:t xml:space="preserve">” </w:t>
      </w:r>
      <w:r w:rsidRPr="00136084">
        <w:rPr>
          <w:rFonts w:ascii="Arial Unicode MS" w:eastAsia="Arial Unicode MS" w:hAnsi="Arial Unicode MS" w:cs="Arial Unicode MS"/>
          <w:color w:val="2A2A2A"/>
          <w:shd w:val="clear" w:color="auto" w:fill="FFFFFF"/>
        </w:rPr>
        <w:t>(</w:t>
      </w:r>
      <w:hyperlink r:id="rId1" w:history="1">
        <w:r w:rsidRPr="00136084">
          <w:rPr>
            <w:rStyle w:val="Hyperlink"/>
            <w:rFonts w:ascii="Arial Unicode MS" w:eastAsia="Arial Unicode MS" w:hAnsi="Arial Unicode MS" w:cs="Arial Unicode MS"/>
            <w:shd w:val="clear" w:color="auto" w:fill="FFFFFF"/>
          </w:rPr>
          <w:t>https://en.oxforddictionaries.com/definition/success</w:t>
        </w:r>
      </w:hyperlink>
      <w:r w:rsidRPr="00136084">
        <w:rPr>
          <w:rFonts w:ascii="Arial Unicode MS" w:eastAsia="Arial Unicode MS" w:hAnsi="Arial Unicode MS" w:cs="Arial Unicode MS"/>
          <w:color w:val="2A2A2A"/>
          <w:shd w:val="clear" w:color="auto" w:fill="FFFFFF"/>
        </w:rPr>
        <w:t>), which could encompass man</w:t>
      </w:r>
      <w:r>
        <w:rPr>
          <w:rFonts w:ascii="Arial Unicode MS" w:eastAsia="Arial Unicode MS" w:hAnsi="Arial Unicode MS" w:cs="Arial Unicode MS"/>
          <w:color w:val="2A2A2A"/>
          <w:shd w:val="clear" w:color="auto" w:fill="FFFFFF"/>
        </w:rPr>
        <w:t>y things outside her definition.</w:t>
      </w:r>
    </w:p>
  </w:footnote>
  <w:footnote w:id="2">
    <w:p w14:paraId="15542153" w14:textId="77777777" w:rsidR="00084715" w:rsidRPr="008972E5" w:rsidRDefault="00084715" w:rsidP="00084715">
      <w:pPr>
        <w:rPr>
          <w:rFonts w:ascii="Arial Unicode MS" w:eastAsia="Arial Unicode MS" w:hAnsi="Arial Unicode MS" w:cs="Arial Unicode MS"/>
        </w:rPr>
      </w:pPr>
      <w:r w:rsidRPr="008972E5">
        <w:rPr>
          <w:rStyle w:val="FootnoteReference"/>
          <w:rFonts w:ascii="Arial Unicode MS" w:eastAsia="Arial Unicode MS" w:hAnsi="Arial Unicode MS" w:cs="Arial Unicode MS"/>
        </w:rPr>
        <w:footnoteRef/>
      </w:r>
      <w:r w:rsidRPr="008972E5">
        <w:rPr>
          <w:rFonts w:ascii="Arial Unicode MS" w:eastAsia="Arial Unicode MS" w:hAnsi="Arial Unicode MS" w:cs="Arial Unicode MS"/>
        </w:rPr>
        <w:t xml:space="preserve"> </w:t>
      </w:r>
      <w:hyperlink r:id="rId2" w:history="1">
        <w:r w:rsidRPr="008972E5">
          <w:rPr>
            <w:rStyle w:val="Hyperlink"/>
            <w:rFonts w:ascii="Arial Unicode MS" w:eastAsia="Arial Unicode MS" w:hAnsi="Arial Unicode MS" w:cs="Arial Unicode MS"/>
          </w:rPr>
          <w:t>https://www.theguardian.com/lifeandstyle/womens-blog/2015/jan/12/manslamming-men-more-likely-to-bump-into-people</w:t>
        </w:r>
      </w:hyperlink>
    </w:p>
    <w:p w14:paraId="578F336F" w14:textId="77777777" w:rsidR="00084715" w:rsidRDefault="00084715" w:rsidP="00084715">
      <w:pPr>
        <w:pStyle w:val="FootnoteText"/>
        <w:rPr>
          <w:rFonts w:ascii="Arial Unicode MS" w:eastAsia="Arial Unicode MS" w:hAnsi="Arial Unicode MS" w:cs="Arial Unicode MS"/>
          <w:lang w:val="en-US"/>
        </w:rPr>
      </w:pPr>
      <w:proofErr w:type="gramStart"/>
      <w:r w:rsidRPr="008972E5">
        <w:rPr>
          <w:rFonts w:ascii="Arial Unicode MS" w:eastAsia="Arial Unicode MS" w:hAnsi="Arial Unicode MS" w:cs="Arial Unicode MS"/>
          <w:lang w:val="en-US"/>
        </w:rPr>
        <w:t>the</w:t>
      </w:r>
      <w:proofErr w:type="gramEnd"/>
      <w:r w:rsidRPr="008972E5">
        <w:rPr>
          <w:rFonts w:ascii="Arial Unicode MS" w:eastAsia="Arial Unicode MS" w:hAnsi="Arial Unicode MS" w:cs="Arial Unicode MS"/>
          <w:lang w:val="en-US"/>
        </w:rPr>
        <w:t xml:space="preserve"> tone of this article as well as the comments illustrate the reluctance of people to consider this idea</w:t>
      </w:r>
    </w:p>
    <w:p w14:paraId="2BB511B3" w14:textId="77777777" w:rsidR="00084715" w:rsidRPr="008972E5" w:rsidRDefault="00084715" w:rsidP="00084715">
      <w:pPr>
        <w:pStyle w:val="FootnoteText"/>
        <w:rPr>
          <w:rFonts w:ascii="Arial Unicode MS" w:eastAsia="Arial Unicode MS" w:hAnsi="Arial Unicode MS" w:cs="Arial Unicode MS"/>
          <w:lang w:val="en-US"/>
        </w:rPr>
      </w:pPr>
    </w:p>
  </w:footnote>
  <w:footnote w:id="3">
    <w:p w14:paraId="5C74DAD7" w14:textId="77777777" w:rsidR="00084715" w:rsidRDefault="00084715" w:rsidP="00084715">
      <w:pPr>
        <w:pStyle w:val="FootnoteText"/>
        <w:rPr>
          <w:rFonts w:ascii="Arial Unicode MS" w:eastAsia="Arial Unicode MS" w:hAnsi="Arial Unicode MS" w:cs="Arial Unicode MS"/>
        </w:rPr>
      </w:pPr>
      <w:r w:rsidRPr="008972E5">
        <w:rPr>
          <w:rStyle w:val="FootnoteReference"/>
          <w:rFonts w:ascii="Arial Unicode MS" w:eastAsia="Arial Unicode MS" w:hAnsi="Arial Unicode MS" w:cs="Arial Unicode MS"/>
        </w:rPr>
        <w:footnoteRef/>
      </w:r>
      <w:r>
        <w:rPr>
          <w:rFonts w:ascii="Arial Unicode MS" w:eastAsia="Arial Unicode MS" w:hAnsi="Arial Unicode MS" w:cs="Arial Unicode MS"/>
        </w:rPr>
        <w:t xml:space="preserve"> This would be </w:t>
      </w:r>
      <w:r w:rsidRPr="008972E5">
        <w:rPr>
          <w:rFonts w:ascii="Arial Unicode MS" w:eastAsia="Arial Unicode MS" w:hAnsi="Arial Unicode MS" w:cs="Arial Unicode MS"/>
        </w:rPr>
        <w:t xml:space="preserve">useful as questions have been raised over </w:t>
      </w:r>
      <w:proofErr w:type="spellStart"/>
      <w:r w:rsidRPr="008972E5">
        <w:rPr>
          <w:rFonts w:ascii="Arial Unicode MS" w:eastAsia="Arial Unicode MS" w:hAnsi="Arial Unicode MS" w:cs="Arial Unicode MS"/>
        </w:rPr>
        <w:t>Solnit’s</w:t>
      </w:r>
      <w:proofErr w:type="spellEnd"/>
      <w:r w:rsidRPr="008972E5">
        <w:rPr>
          <w:rFonts w:ascii="Arial Unicode MS" w:eastAsia="Arial Unicode MS" w:hAnsi="Arial Unicode MS" w:cs="Arial Unicode MS"/>
        </w:rPr>
        <w:t xml:space="preserve"> use of statistics and the conclusions she has drawn from them (https://archive.is/8X86x</w:t>
      </w:r>
      <w:proofErr w:type="gramStart"/>
      <w:r w:rsidRPr="008972E5">
        <w:rPr>
          <w:rFonts w:ascii="Arial Unicode MS" w:eastAsia="Arial Unicode MS" w:hAnsi="Arial Unicode MS" w:cs="Arial Unicode MS"/>
        </w:rPr>
        <w:t xml:space="preserve"> )</w:t>
      </w:r>
      <w:proofErr w:type="gramEnd"/>
    </w:p>
    <w:p w14:paraId="09FC49A5" w14:textId="77777777" w:rsidR="00084715" w:rsidRPr="008972E5" w:rsidRDefault="00084715" w:rsidP="00084715">
      <w:pPr>
        <w:pStyle w:val="FootnoteText"/>
        <w:rPr>
          <w:rFonts w:ascii="Arial Unicode MS" w:eastAsia="Arial Unicode MS" w:hAnsi="Arial Unicode MS" w:cs="Arial Unicode MS"/>
          <w:lang w:val="en-US"/>
        </w:rPr>
      </w:pPr>
    </w:p>
  </w:footnote>
  <w:footnote w:id="4">
    <w:p w14:paraId="2EA1E2C2" w14:textId="77777777" w:rsidR="00084715" w:rsidRPr="008972E5" w:rsidRDefault="00084715" w:rsidP="00084715">
      <w:pPr>
        <w:pStyle w:val="FootnoteText"/>
        <w:rPr>
          <w:rFonts w:ascii="Arial Unicode MS" w:eastAsia="Arial Unicode MS" w:hAnsi="Arial Unicode MS" w:cs="Arial Unicode MS"/>
          <w:lang w:val="en-US"/>
        </w:rPr>
      </w:pPr>
      <w:r w:rsidRPr="008972E5">
        <w:rPr>
          <w:rStyle w:val="FootnoteReference"/>
          <w:rFonts w:ascii="Arial Unicode MS" w:eastAsia="Arial Unicode MS" w:hAnsi="Arial Unicode MS" w:cs="Arial Unicode MS"/>
        </w:rPr>
        <w:footnoteRef/>
      </w:r>
      <w:r w:rsidRPr="008972E5">
        <w:rPr>
          <w:rFonts w:ascii="Arial Unicode MS" w:eastAsia="Arial Unicode MS" w:hAnsi="Arial Unicode MS" w:cs="Arial Unicode MS"/>
        </w:rPr>
        <w:t xml:space="preserve"> The use of Woolf, an author of many books and so therefore meeting </w:t>
      </w:r>
      <w:proofErr w:type="spellStart"/>
      <w:r w:rsidRPr="008972E5">
        <w:rPr>
          <w:rFonts w:ascii="Arial Unicode MS" w:eastAsia="Arial Unicode MS" w:hAnsi="Arial Unicode MS" w:cs="Arial Unicode MS"/>
        </w:rPr>
        <w:t>Solnit’s</w:t>
      </w:r>
      <w:proofErr w:type="spellEnd"/>
      <w:r w:rsidRPr="008972E5">
        <w:rPr>
          <w:rFonts w:ascii="Arial Unicode MS" w:eastAsia="Arial Unicode MS" w:hAnsi="Arial Unicode MS" w:cs="Arial Unicode MS"/>
        </w:rPr>
        <w:t xml:space="preserve"> criteria of success, highlights the flaws of this definition. No</w:t>
      </w:r>
      <w:r>
        <w:rPr>
          <w:rFonts w:ascii="Arial Unicode MS" w:eastAsia="Arial Unicode MS" w:hAnsi="Arial Unicode MS" w:cs="Arial Unicode MS"/>
        </w:rPr>
        <w:t>t</w:t>
      </w:r>
      <w:r w:rsidRPr="008972E5">
        <w:rPr>
          <w:rFonts w:ascii="Arial Unicode MS" w:eastAsia="Arial Unicode MS" w:hAnsi="Arial Unicode MS" w:cs="Arial Unicode MS"/>
        </w:rPr>
        <w:t xml:space="preserve"> every reader would be enthusiastic at the idea of emulating Woolf’s life.</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740D2"/>
    <w:rsid w:val="000740D2"/>
    <w:rsid w:val="00084715"/>
    <w:rsid w:val="0014148D"/>
    <w:rsid w:val="00432713"/>
    <w:rsid w:val="005054B6"/>
    <w:rsid w:val="006237C3"/>
    <w:rsid w:val="006B7392"/>
    <w:rsid w:val="00790C2D"/>
    <w:rsid w:val="00AC5D39"/>
    <w:rsid w:val="00D20C3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CDEB41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14148D"/>
    <w:pPr>
      <w:keepNext/>
      <w:spacing w:before="240" w:after="60"/>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14148D"/>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054B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054B6"/>
    <w:rPr>
      <w:rFonts w:ascii="Lucida Grande" w:hAnsi="Lucida Grande" w:cs="Lucida Grande"/>
      <w:sz w:val="18"/>
      <w:szCs w:val="18"/>
    </w:rPr>
  </w:style>
  <w:style w:type="character" w:styleId="Hyperlink">
    <w:name w:val="Hyperlink"/>
    <w:basedOn w:val="DefaultParagraphFont"/>
    <w:uiPriority w:val="99"/>
    <w:semiHidden/>
    <w:unhideWhenUsed/>
    <w:rsid w:val="005054B6"/>
    <w:rPr>
      <w:color w:val="0000FF"/>
      <w:u w:val="single"/>
    </w:rPr>
  </w:style>
  <w:style w:type="character" w:customStyle="1" w:styleId="apple-converted-space">
    <w:name w:val="apple-converted-space"/>
    <w:basedOn w:val="DefaultParagraphFont"/>
    <w:rsid w:val="005054B6"/>
  </w:style>
  <w:style w:type="character" w:customStyle="1" w:styleId="uficommentbody">
    <w:name w:val="uficommentbody"/>
    <w:basedOn w:val="DefaultParagraphFont"/>
    <w:rsid w:val="005054B6"/>
  </w:style>
  <w:style w:type="paragraph" w:styleId="FootnoteText">
    <w:name w:val="footnote text"/>
    <w:basedOn w:val="Normal"/>
    <w:link w:val="FootnoteTextChar"/>
    <w:uiPriority w:val="99"/>
    <w:unhideWhenUsed/>
    <w:rsid w:val="00084715"/>
  </w:style>
  <w:style w:type="character" w:customStyle="1" w:styleId="FootnoteTextChar">
    <w:name w:val="Footnote Text Char"/>
    <w:basedOn w:val="DefaultParagraphFont"/>
    <w:link w:val="FootnoteText"/>
    <w:uiPriority w:val="99"/>
    <w:rsid w:val="00084715"/>
  </w:style>
  <w:style w:type="character" w:styleId="FootnoteReference">
    <w:name w:val="footnote reference"/>
    <w:basedOn w:val="DefaultParagraphFont"/>
    <w:uiPriority w:val="99"/>
    <w:unhideWhenUsed/>
    <w:rsid w:val="00084715"/>
    <w:rPr>
      <w:vertAlign w:val="superscript"/>
    </w:rPr>
  </w:style>
  <w:style w:type="character" w:customStyle="1" w:styleId="Heading1Char">
    <w:name w:val="Heading 1 Char"/>
    <w:basedOn w:val="DefaultParagraphFont"/>
    <w:link w:val="Heading1"/>
    <w:rsid w:val="0014148D"/>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14148D"/>
    <w:rPr>
      <w:rFonts w:ascii="Tahoma" w:eastAsia="SimSun" w:hAnsi="Tahoma" w:cs="Tahoma"/>
      <w:b/>
      <w:bCs/>
      <w:sz w:val="20"/>
      <w:szCs w:val="20"/>
      <w:lang w:eastAsia="zh-CN"/>
    </w:rPr>
  </w:style>
  <w:style w:type="paragraph" w:styleId="NormalWeb">
    <w:name w:val="Normal (Web)"/>
    <w:basedOn w:val="Normal"/>
    <w:rsid w:val="0014148D"/>
    <w:pPr>
      <w:spacing w:before="100" w:beforeAutospacing="1" w:after="100" w:afterAutospacing="1"/>
    </w:pPr>
    <w:rPr>
      <w:rFonts w:ascii="Georgia" w:eastAsia="SimSun" w:hAnsi="Georgia" w:cs="Times New Roman"/>
      <w:color w:val="000000"/>
      <w:sz w:val="21"/>
      <w:szCs w:val="21"/>
      <w:lang w:eastAsia="zh-CN"/>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14148D"/>
    <w:pPr>
      <w:keepNext/>
      <w:spacing w:before="240" w:after="60"/>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14148D"/>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054B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054B6"/>
    <w:rPr>
      <w:rFonts w:ascii="Lucida Grande" w:hAnsi="Lucida Grande" w:cs="Lucida Grande"/>
      <w:sz w:val="18"/>
      <w:szCs w:val="18"/>
    </w:rPr>
  </w:style>
  <w:style w:type="character" w:styleId="Hyperlink">
    <w:name w:val="Hyperlink"/>
    <w:basedOn w:val="DefaultParagraphFont"/>
    <w:uiPriority w:val="99"/>
    <w:semiHidden/>
    <w:unhideWhenUsed/>
    <w:rsid w:val="005054B6"/>
    <w:rPr>
      <w:color w:val="0000FF"/>
      <w:u w:val="single"/>
    </w:rPr>
  </w:style>
  <w:style w:type="character" w:customStyle="1" w:styleId="apple-converted-space">
    <w:name w:val="apple-converted-space"/>
    <w:basedOn w:val="DefaultParagraphFont"/>
    <w:rsid w:val="005054B6"/>
  </w:style>
  <w:style w:type="character" w:customStyle="1" w:styleId="uficommentbody">
    <w:name w:val="uficommentbody"/>
    <w:basedOn w:val="DefaultParagraphFont"/>
    <w:rsid w:val="005054B6"/>
  </w:style>
  <w:style w:type="paragraph" w:styleId="FootnoteText">
    <w:name w:val="footnote text"/>
    <w:basedOn w:val="Normal"/>
    <w:link w:val="FootnoteTextChar"/>
    <w:uiPriority w:val="99"/>
    <w:unhideWhenUsed/>
    <w:rsid w:val="00084715"/>
  </w:style>
  <w:style w:type="character" w:customStyle="1" w:styleId="FootnoteTextChar">
    <w:name w:val="Footnote Text Char"/>
    <w:basedOn w:val="DefaultParagraphFont"/>
    <w:link w:val="FootnoteText"/>
    <w:uiPriority w:val="99"/>
    <w:rsid w:val="00084715"/>
  </w:style>
  <w:style w:type="character" w:styleId="FootnoteReference">
    <w:name w:val="footnote reference"/>
    <w:basedOn w:val="DefaultParagraphFont"/>
    <w:uiPriority w:val="99"/>
    <w:unhideWhenUsed/>
    <w:rsid w:val="00084715"/>
    <w:rPr>
      <w:vertAlign w:val="superscript"/>
    </w:rPr>
  </w:style>
  <w:style w:type="character" w:customStyle="1" w:styleId="Heading1Char">
    <w:name w:val="Heading 1 Char"/>
    <w:basedOn w:val="DefaultParagraphFont"/>
    <w:link w:val="Heading1"/>
    <w:rsid w:val="0014148D"/>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14148D"/>
    <w:rPr>
      <w:rFonts w:ascii="Tahoma" w:eastAsia="SimSun" w:hAnsi="Tahoma" w:cs="Tahoma"/>
      <w:b/>
      <w:bCs/>
      <w:sz w:val="20"/>
      <w:szCs w:val="20"/>
      <w:lang w:eastAsia="zh-CN"/>
    </w:rPr>
  </w:style>
  <w:style w:type="paragraph" w:styleId="NormalWeb">
    <w:name w:val="Normal (Web)"/>
    <w:basedOn w:val="Normal"/>
    <w:rsid w:val="0014148D"/>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0356895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isss.umn.edu/publications/USEducation/2.pdf" TargetMode="External"/><Relationship Id="rId12" Type="http://schemas.openxmlformats.org/officeDocument/2006/relationships/hyperlink" Target="https://www.theguardian.com/lifeandstyle/womens-blog/2015/jan/12/manslamming-men-more-likely-to-bump-into-people" TargetMode="External"/><Relationship Id="rId13" Type="http://schemas.openxmlformats.org/officeDocument/2006/relationships/hyperlink" Target="http://www.refinery29.uk/2017/08/169441/manslamming-experiment-personal-story"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archive.is/8X86x" TargetMode="External"/><Relationship Id="rId10" Type="http://schemas.openxmlformats.org/officeDocument/2006/relationships/hyperlink" Target="https://en.wikipedia.org/wiki/Rebecca_Solnit"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en.oxforddictionaries.com/definition/success" TargetMode="External"/><Relationship Id="rId2" Type="http://schemas.openxmlformats.org/officeDocument/2006/relationships/hyperlink" Target="https://www.theguardian.com/lifeandstyle/womens-blog/2015/jan/12/manslamming-men-more-likely-to-bump-into-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12</Pages>
  <Words>3055</Words>
  <Characters>17418</Characters>
  <Application>Microsoft Macintosh Word</Application>
  <DocSecurity>0</DocSecurity>
  <Lines>145</Lines>
  <Paragraphs>40</Paragraphs>
  <ScaleCrop>false</ScaleCrop>
  <Company/>
  <LinksUpToDate>false</LinksUpToDate>
  <CharactersWithSpaces>20433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Lambert</dc:creator>
  <cp:keywords/>
  <dc:description/>
  <cp:lastModifiedBy>Jo Lambert</cp:lastModifiedBy>
  <cp:revision>7</cp:revision>
  <dcterms:created xsi:type="dcterms:W3CDTF">2018-01-20T15:24:00Z</dcterms:created>
  <dcterms:modified xsi:type="dcterms:W3CDTF">2018-01-21T20:53:00Z</dcterms:modified>
</cp:coreProperties>
</file>