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F8032" w14:textId="77777777" w:rsidR="00AE4346" w:rsidRDefault="00AE4346">
      <w:pPr>
        <w:rPr>
          <w:b/>
          <w:bCs/>
          <w:sz w:val="96"/>
          <w:szCs w:val="96"/>
        </w:rPr>
      </w:pPr>
    </w:p>
    <w:p w14:paraId="6DA1F2DB" w14:textId="576096A1" w:rsidR="001C0A4C" w:rsidRPr="00F85C7A" w:rsidRDefault="00851D82">
      <w:pPr>
        <w:rPr>
          <w:b/>
          <w:bCs/>
        </w:rPr>
      </w:pPr>
      <w:r w:rsidRPr="00F85C7A">
        <w:rPr>
          <w:b/>
          <w:bCs/>
          <w:sz w:val="96"/>
          <w:szCs w:val="96"/>
        </w:rPr>
        <w:t>LEGAL PROCESS</w:t>
      </w:r>
    </w:p>
    <w:p w14:paraId="40121B31" w14:textId="77777777" w:rsidR="00851D82" w:rsidRDefault="00851D82"/>
    <w:p w14:paraId="4240813E" w14:textId="77777777" w:rsidR="00851D82" w:rsidRDefault="00851D82"/>
    <w:p w14:paraId="61D671DF" w14:textId="77777777" w:rsidR="00F85C7A" w:rsidRDefault="00F85C7A"/>
    <w:p w14:paraId="0A23E3BB" w14:textId="77777777" w:rsidR="00AE4346" w:rsidRDefault="00AE4346"/>
    <w:p w14:paraId="56B77717" w14:textId="77777777" w:rsidR="00AE4346" w:rsidRDefault="00AE4346"/>
    <w:p w14:paraId="4ABD6B6B" w14:textId="77777777" w:rsidR="00F85C7A" w:rsidRDefault="00F85C7A"/>
    <w:p w14:paraId="6FFAC779" w14:textId="77777777" w:rsidR="005A6810" w:rsidRDefault="005A6810"/>
    <w:p w14:paraId="1C2EA771" w14:textId="72FCDA94" w:rsidR="005A6810" w:rsidRPr="00F85C7A" w:rsidRDefault="008F46E1">
      <w:pPr>
        <w:rPr>
          <w:b/>
          <w:bCs/>
          <w:sz w:val="32"/>
          <w:szCs w:val="32"/>
        </w:rPr>
      </w:pPr>
      <w:r w:rsidRPr="00F85C7A">
        <w:rPr>
          <w:b/>
          <w:bCs/>
          <w:sz w:val="32"/>
          <w:szCs w:val="32"/>
        </w:rPr>
        <w:t>STUDENT NAME: EMINE BAYIR</w:t>
      </w:r>
    </w:p>
    <w:p w14:paraId="67E2552C" w14:textId="3E4CE14D" w:rsidR="008F46E1" w:rsidRPr="00F85C7A" w:rsidRDefault="008F46E1">
      <w:pPr>
        <w:rPr>
          <w:b/>
          <w:bCs/>
          <w:sz w:val="32"/>
          <w:szCs w:val="32"/>
        </w:rPr>
      </w:pPr>
      <w:r w:rsidRPr="00F85C7A">
        <w:rPr>
          <w:b/>
          <w:bCs/>
          <w:sz w:val="32"/>
          <w:szCs w:val="32"/>
        </w:rPr>
        <w:t>STUDENT</w:t>
      </w:r>
      <w:r w:rsidR="00B829FA" w:rsidRPr="00F85C7A">
        <w:rPr>
          <w:b/>
          <w:bCs/>
          <w:sz w:val="32"/>
          <w:szCs w:val="32"/>
        </w:rPr>
        <w:t xml:space="preserve"> ID</w:t>
      </w:r>
      <w:r w:rsidRPr="00F85C7A">
        <w:rPr>
          <w:b/>
          <w:bCs/>
          <w:sz w:val="32"/>
          <w:szCs w:val="32"/>
        </w:rPr>
        <w:t xml:space="preserve"> NUMBER: 2238708</w:t>
      </w:r>
    </w:p>
    <w:p w14:paraId="3053463B" w14:textId="657FC6F2" w:rsidR="008F46E1" w:rsidRPr="00F85C7A" w:rsidRDefault="008F46E1">
      <w:pPr>
        <w:rPr>
          <w:b/>
          <w:bCs/>
          <w:sz w:val="32"/>
          <w:szCs w:val="32"/>
        </w:rPr>
      </w:pPr>
      <w:r w:rsidRPr="00F85C7A">
        <w:rPr>
          <w:b/>
          <w:bCs/>
          <w:sz w:val="32"/>
          <w:szCs w:val="32"/>
        </w:rPr>
        <w:t>MODULE CODE:</w:t>
      </w:r>
      <w:r w:rsidR="003330A7" w:rsidRPr="00F85C7A">
        <w:rPr>
          <w:b/>
          <w:bCs/>
          <w:sz w:val="32"/>
          <w:szCs w:val="32"/>
        </w:rPr>
        <w:t xml:space="preserve"> BMPL4011</w:t>
      </w:r>
    </w:p>
    <w:p w14:paraId="31B570AA" w14:textId="7A236DAB" w:rsidR="008F46E1" w:rsidRPr="00F85C7A" w:rsidRDefault="008F46E1">
      <w:pPr>
        <w:rPr>
          <w:b/>
          <w:bCs/>
          <w:sz w:val="32"/>
          <w:szCs w:val="32"/>
        </w:rPr>
      </w:pPr>
      <w:r w:rsidRPr="00F85C7A">
        <w:rPr>
          <w:b/>
          <w:bCs/>
          <w:sz w:val="32"/>
          <w:szCs w:val="32"/>
        </w:rPr>
        <w:t>MODULE NAME: LEGAL PROCESS</w:t>
      </w:r>
    </w:p>
    <w:p w14:paraId="1B234BED" w14:textId="3F829978" w:rsidR="00D22D53" w:rsidRPr="00F85C7A" w:rsidRDefault="008F46E1">
      <w:pPr>
        <w:rPr>
          <w:b/>
          <w:bCs/>
          <w:sz w:val="32"/>
          <w:szCs w:val="32"/>
        </w:rPr>
      </w:pPr>
      <w:r w:rsidRPr="00F85C7A">
        <w:rPr>
          <w:b/>
          <w:bCs/>
          <w:sz w:val="32"/>
          <w:szCs w:val="32"/>
        </w:rPr>
        <w:t>MODULE LECTURER:</w:t>
      </w:r>
      <w:r w:rsidR="003330A7" w:rsidRPr="00F85C7A">
        <w:rPr>
          <w:b/>
          <w:bCs/>
          <w:sz w:val="32"/>
          <w:szCs w:val="32"/>
        </w:rPr>
        <w:t xml:space="preserve"> ZI</w:t>
      </w:r>
      <w:r w:rsidR="00D22D53" w:rsidRPr="00F85C7A">
        <w:rPr>
          <w:b/>
          <w:bCs/>
          <w:sz w:val="32"/>
          <w:szCs w:val="32"/>
        </w:rPr>
        <w:t>TA DRAPER</w:t>
      </w:r>
    </w:p>
    <w:p w14:paraId="62846662" w14:textId="1BAD676C" w:rsidR="008F46E1" w:rsidRPr="00F85C7A" w:rsidRDefault="00D22D53">
      <w:pPr>
        <w:rPr>
          <w:b/>
          <w:bCs/>
          <w:sz w:val="32"/>
          <w:szCs w:val="32"/>
        </w:rPr>
      </w:pPr>
      <w:r w:rsidRPr="00F85C7A">
        <w:rPr>
          <w:b/>
          <w:bCs/>
          <w:sz w:val="32"/>
          <w:szCs w:val="32"/>
        </w:rPr>
        <w:t>SUBMIS</w:t>
      </w:r>
      <w:r w:rsidR="00A17DA0" w:rsidRPr="00F85C7A">
        <w:rPr>
          <w:b/>
          <w:bCs/>
          <w:sz w:val="32"/>
          <w:szCs w:val="32"/>
        </w:rPr>
        <w:t>SION DEADLINE: 11</w:t>
      </w:r>
      <w:r w:rsidR="00A17DA0" w:rsidRPr="00F85C7A">
        <w:rPr>
          <w:b/>
          <w:bCs/>
          <w:sz w:val="32"/>
          <w:szCs w:val="32"/>
          <w:vertAlign w:val="superscript"/>
        </w:rPr>
        <w:t>TH</w:t>
      </w:r>
      <w:r w:rsidR="00A17DA0" w:rsidRPr="00F85C7A">
        <w:rPr>
          <w:b/>
          <w:bCs/>
          <w:sz w:val="32"/>
          <w:szCs w:val="32"/>
        </w:rPr>
        <w:t xml:space="preserve"> AUGUST 2023 BY 23:59PM</w:t>
      </w:r>
    </w:p>
    <w:p w14:paraId="5B14C63D" w14:textId="470604CD" w:rsidR="00A17DA0" w:rsidRDefault="00A17DA0">
      <w:r>
        <w:t xml:space="preserve"> </w:t>
      </w:r>
    </w:p>
    <w:p w14:paraId="21C1C2AF" w14:textId="77777777" w:rsidR="00A17DA0" w:rsidRDefault="00A17DA0"/>
    <w:p w14:paraId="101471D7" w14:textId="77777777" w:rsidR="00A17DA0" w:rsidRDefault="00A17DA0"/>
    <w:p w14:paraId="2AFB875F" w14:textId="77777777" w:rsidR="00A17DA0" w:rsidRDefault="00A17DA0"/>
    <w:p w14:paraId="24014F82" w14:textId="77777777" w:rsidR="00A17DA0" w:rsidRDefault="00A17DA0"/>
    <w:p w14:paraId="6C792BDE" w14:textId="77777777" w:rsidR="00A17DA0" w:rsidRDefault="00A17DA0"/>
    <w:p w14:paraId="0B7D9066" w14:textId="77777777" w:rsidR="00A17DA0" w:rsidRDefault="00A17DA0"/>
    <w:p w14:paraId="437A5C03" w14:textId="77777777" w:rsidR="00A17DA0" w:rsidRDefault="00A17DA0"/>
    <w:p w14:paraId="2DC3503B" w14:textId="77777777" w:rsidR="00A17DA0" w:rsidRDefault="00A17DA0"/>
    <w:p w14:paraId="7B4F2499" w14:textId="77777777" w:rsidR="00A17DA0" w:rsidRDefault="00A17DA0"/>
    <w:p w14:paraId="69826427" w14:textId="6315E2B9" w:rsidR="00A17DA0" w:rsidRDefault="00A17DA0"/>
    <w:p w14:paraId="1174FFAC" w14:textId="53E09563" w:rsidR="00F85C7A" w:rsidRDefault="00A17DA0">
      <w:pPr>
        <w:rPr>
          <w:sz w:val="36"/>
          <w:szCs w:val="36"/>
        </w:rPr>
      </w:pPr>
      <w:r w:rsidRPr="00F85C7A">
        <w:rPr>
          <w:sz w:val="36"/>
          <w:szCs w:val="36"/>
        </w:rPr>
        <w:t>CRIMINAL COURTS</w:t>
      </w:r>
      <w:r w:rsidR="00F85C7A" w:rsidRPr="00F85C7A">
        <w:rPr>
          <w:sz w:val="36"/>
          <w:szCs w:val="36"/>
        </w:rPr>
        <w:t xml:space="preserve"> IN ENGLAND AND WALES </w:t>
      </w:r>
    </w:p>
    <w:p w14:paraId="65C95227" w14:textId="77777777" w:rsidR="00F85C7A" w:rsidRDefault="00F85C7A">
      <w:pPr>
        <w:rPr>
          <w:sz w:val="36"/>
          <w:szCs w:val="36"/>
        </w:rPr>
      </w:pPr>
    </w:p>
    <w:p w14:paraId="26F5520B" w14:textId="6B2C63B2" w:rsidR="00C45030" w:rsidRDefault="00693314" w:rsidP="00183A51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C0A4C">
        <w:rPr>
          <w:sz w:val="24"/>
          <w:szCs w:val="24"/>
        </w:rPr>
        <w:t>C</w:t>
      </w:r>
      <w:r w:rsidR="00A87EF6">
        <w:rPr>
          <w:sz w:val="24"/>
          <w:szCs w:val="24"/>
        </w:rPr>
        <w:t>riminal courts in England and Wales, which include the Magistrate</w:t>
      </w:r>
      <w:r w:rsidR="000669FE">
        <w:rPr>
          <w:sz w:val="24"/>
          <w:szCs w:val="24"/>
        </w:rPr>
        <w:t xml:space="preserve">s and Crown Courts, play a vital role in </w:t>
      </w:r>
      <w:r w:rsidR="00896A7F">
        <w:rPr>
          <w:sz w:val="24"/>
          <w:szCs w:val="24"/>
        </w:rPr>
        <w:t>maintaining</w:t>
      </w:r>
      <w:r w:rsidR="000669FE">
        <w:rPr>
          <w:sz w:val="24"/>
          <w:szCs w:val="24"/>
        </w:rPr>
        <w:t xml:space="preserve"> justice. Although these courts have a historical </w:t>
      </w:r>
      <w:r w:rsidR="000C7BB8">
        <w:rPr>
          <w:sz w:val="24"/>
          <w:szCs w:val="24"/>
        </w:rPr>
        <w:t>foundation, they encounter contemporary obstacle. This essay examines the necessity of the courts and re</w:t>
      </w:r>
      <w:r w:rsidR="00431A2B">
        <w:rPr>
          <w:sz w:val="24"/>
          <w:szCs w:val="24"/>
        </w:rPr>
        <w:t xml:space="preserve">forms, </w:t>
      </w:r>
      <w:r w:rsidR="00AE4346">
        <w:rPr>
          <w:sz w:val="24"/>
          <w:szCs w:val="24"/>
        </w:rPr>
        <w:t>considering</w:t>
      </w:r>
      <w:r w:rsidR="00431A2B">
        <w:rPr>
          <w:sz w:val="24"/>
          <w:szCs w:val="24"/>
        </w:rPr>
        <w:t xml:space="preserve"> factors such as speed</w:t>
      </w:r>
      <w:r w:rsidR="00AE4346">
        <w:rPr>
          <w:sz w:val="24"/>
          <w:szCs w:val="24"/>
        </w:rPr>
        <w:t xml:space="preserve"> of the cases</w:t>
      </w:r>
      <w:r w:rsidR="00431A2B">
        <w:rPr>
          <w:sz w:val="24"/>
          <w:szCs w:val="24"/>
        </w:rPr>
        <w:t xml:space="preserve">, lay </w:t>
      </w:r>
      <w:r w:rsidR="00896A7F">
        <w:rPr>
          <w:sz w:val="24"/>
          <w:szCs w:val="24"/>
        </w:rPr>
        <w:t>participation</w:t>
      </w:r>
      <w:r w:rsidR="00431A2B">
        <w:rPr>
          <w:sz w:val="24"/>
          <w:szCs w:val="24"/>
        </w:rPr>
        <w:t xml:space="preserve">, cost effectiveness, and legal </w:t>
      </w:r>
      <w:r w:rsidR="00896A7F">
        <w:rPr>
          <w:sz w:val="24"/>
          <w:szCs w:val="24"/>
        </w:rPr>
        <w:t>frameworks</w:t>
      </w:r>
      <w:r w:rsidR="00431A2B">
        <w:rPr>
          <w:sz w:val="24"/>
          <w:szCs w:val="24"/>
        </w:rPr>
        <w:t>.</w:t>
      </w:r>
      <w:r w:rsidR="00896A7F">
        <w:rPr>
          <w:sz w:val="24"/>
          <w:szCs w:val="24"/>
        </w:rPr>
        <w:t xml:space="preserve"> It will be discussed the importance of these courts in the system justice and ultimately a conclusion will be provided</w:t>
      </w:r>
      <w:r w:rsidR="00AE4346">
        <w:rPr>
          <w:sz w:val="24"/>
          <w:szCs w:val="24"/>
        </w:rPr>
        <w:t>, followed by sources</w:t>
      </w:r>
      <w:r w:rsidR="00D672B2">
        <w:rPr>
          <w:sz w:val="24"/>
          <w:szCs w:val="24"/>
        </w:rPr>
        <w:t xml:space="preserve"> used</w:t>
      </w:r>
      <w:r w:rsidR="00AE4346">
        <w:rPr>
          <w:sz w:val="24"/>
          <w:szCs w:val="24"/>
        </w:rPr>
        <w:t xml:space="preserve"> in Harvard style by the end of the essay.</w:t>
      </w:r>
      <w:r w:rsidR="00F56B3B">
        <w:rPr>
          <w:sz w:val="24"/>
          <w:szCs w:val="24"/>
        </w:rPr>
        <w:t xml:space="preserve"> </w:t>
      </w:r>
    </w:p>
    <w:p w14:paraId="57F4DC8B" w14:textId="74CF1250" w:rsidR="00183A51" w:rsidRDefault="00C45030" w:rsidP="00183A51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12ACA">
        <w:rPr>
          <w:sz w:val="24"/>
          <w:szCs w:val="24"/>
        </w:rPr>
        <w:t xml:space="preserve">Upon a </w:t>
      </w:r>
      <w:r w:rsidR="00CB524B">
        <w:rPr>
          <w:sz w:val="24"/>
          <w:szCs w:val="24"/>
        </w:rPr>
        <w:t xml:space="preserve">determination of guilt, the court is responsible </w:t>
      </w:r>
      <w:r w:rsidR="00870350">
        <w:rPr>
          <w:sz w:val="24"/>
          <w:szCs w:val="24"/>
        </w:rPr>
        <w:t xml:space="preserve">of determining an appropriate sentence, which may encompass </w:t>
      </w:r>
      <w:r w:rsidR="00491786">
        <w:rPr>
          <w:sz w:val="24"/>
          <w:szCs w:val="24"/>
        </w:rPr>
        <w:t xml:space="preserve">various </w:t>
      </w:r>
      <w:r w:rsidR="00CE7316">
        <w:rPr>
          <w:sz w:val="24"/>
          <w:szCs w:val="24"/>
        </w:rPr>
        <w:t>punishments</w:t>
      </w:r>
      <w:r w:rsidR="00491786">
        <w:rPr>
          <w:sz w:val="24"/>
          <w:szCs w:val="24"/>
        </w:rPr>
        <w:t xml:space="preserve"> such as incarceration, monet</w:t>
      </w:r>
      <w:r w:rsidR="00CE7316">
        <w:rPr>
          <w:sz w:val="24"/>
          <w:szCs w:val="24"/>
        </w:rPr>
        <w:t xml:space="preserve">ary fines, community </w:t>
      </w:r>
      <w:r w:rsidR="008A7C42">
        <w:rPr>
          <w:sz w:val="24"/>
          <w:szCs w:val="24"/>
        </w:rPr>
        <w:t>service</w:t>
      </w:r>
      <w:r w:rsidR="00362553">
        <w:rPr>
          <w:sz w:val="24"/>
          <w:szCs w:val="24"/>
        </w:rPr>
        <w:t xml:space="preserve">, or other forms of penalties. Legal professionals, such as solicitors and barristers, assume crucial roles </w:t>
      </w:r>
      <w:r w:rsidR="00B326AB">
        <w:rPr>
          <w:sz w:val="24"/>
          <w:szCs w:val="24"/>
        </w:rPr>
        <w:t>during</w:t>
      </w:r>
      <w:r w:rsidR="00362553">
        <w:rPr>
          <w:sz w:val="24"/>
          <w:szCs w:val="24"/>
        </w:rPr>
        <w:t xml:space="preserve"> legal proceedings by representing the parties involved and presenting their arguments before the court.</w:t>
      </w:r>
    </w:p>
    <w:p w14:paraId="3346C608" w14:textId="4C6793D4" w:rsidR="00C45030" w:rsidRDefault="00EC0226">
      <w:pPr>
        <w:rPr>
          <w:sz w:val="24"/>
          <w:szCs w:val="24"/>
        </w:rPr>
      </w:pPr>
      <w:r>
        <w:rPr>
          <w:sz w:val="24"/>
          <w:szCs w:val="24"/>
        </w:rPr>
        <w:t xml:space="preserve">   In England and Wales justice systems exhibit </w:t>
      </w:r>
      <w:r w:rsidR="00AE6B8A">
        <w:rPr>
          <w:sz w:val="24"/>
          <w:szCs w:val="24"/>
        </w:rPr>
        <w:t xml:space="preserve">numerous </w:t>
      </w:r>
      <w:r w:rsidR="00F5561C">
        <w:rPr>
          <w:sz w:val="24"/>
          <w:szCs w:val="24"/>
        </w:rPr>
        <w:t xml:space="preserve">similarities, but they also have distinctive characteristics that differentiate them. A significant </w:t>
      </w:r>
      <w:r w:rsidR="00F82451">
        <w:rPr>
          <w:sz w:val="24"/>
          <w:szCs w:val="24"/>
        </w:rPr>
        <w:t>distinction can be observed in the e</w:t>
      </w:r>
      <w:r w:rsidR="005B22D5">
        <w:rPr>
          <w:sz w:val="24"/>
          <w:szCs w:val="24"/>
        </w:rPr>
        <w:t xml:space="preserve">xistence of separate </w:t>
      </w:r>
      <w:r w:rsidR="00942C06">
        <w:rPr>
          <w:sz w:val="24"/>
          <w:szCs w:val="24"/>
        </w:rPr>
        <w:t>legal systems for criminal and civil matters in Wales, in contrast to Eng</w:t>
      </w:r>
      <w:r w:rsidR="00FC4743">
        <w:rPr>
          <w:sz w:val="24"/>
          <w:szCs w:val="24"/>
        </w:rPr>
        <w:t xml:space="preserve">land’s </w:t>
      </w:r>
      <w:r w:rsidR="006C4190">
        <w:rPr>
          <w:sz w:val="24"/>
          <w:szCs w:val="24"/>
        </w:rPr>
        <w:t xml:space="preserve">unified </w:t>
      </w:r>
      <w:r w:rsidR="00C65E30">
        <w:rPr>
          <w:sz w:val="24"/>
          <w:szCs w:val="24"/>
        </w:rPr>
        <w:t xml:space="preserve">legal system that includes both criminal and civil </w:t>
      </w:r>
      <w:r w:rsidR="0034612E">
        <w:rPr>
          <w:sz w:val="24"/>
          <w:szCs w:val="24"/>
        </w:rPr>
        <w:t xml:space="preserve">cases. </w:t>
      </w:r>
      <w:r w:rsidR="009D63EC">
        <w:rPr>
          <w:sz w:val="24"/>
          <w:szCs w:val="24"/>
        </w:rPr>
        <w:t>The va</w:t>
      </w:r>
      <w:r w:rsidR="006B5D09">
        <w:rPr>
          <w:sz w:val="24"/>
          <w:szCs w:val="24"/>
        </w:rPr>
        <w:t xml:space="preserve">riation in </w:t>
      </w:r>
      <w:r w:rsidR="00C450DF">
        <w:rPr>
          <w:sz w:val="24"/>
          <w:szCs w:val="24"/>
        </w:rPr>
        <w:t>legal frameworks can be traced back to historical origins and has a significant impact on the implementation of justice in these geographical areas (Smith, 2019).</w:t>
      </w:r>
      <w:r w:rsidR="00AF073D">
        <w:rPr>
          <w:sz w:val="24"/>
          <w:szCs w:val="24"/>
        </w:rPr>
        <w:t xml:space="preserve"> In contrast, </w:t>
      </w:r>
      <w:r w:rsidR="00BE4BFD">
        <w:rPr>
          <w:sz w:val="24"/>
          <w:szCs w:val="24"/>
        </w:rPr>
        <w:t>Jones</w:t>
      </w:r>
      <w:r w:rsidR="00AF073D">
        <w:rPr>
          <w:sz w:val="24"/>
          <w:szCs w:val="24"/>
        </w:rPr>
        <w:t xml:space="preserve"> and Davies (2020) assert that despite variations in legal framework, the </w:t>
      </w:r>
      <w:r w:rsidR="005708DB">
        <w:rPr>
          <w:sz w:val="24"/>
          <w:szCs w:val="24"/>
        </w:rPr>
        <w:t>basic</w:t>
      </w:r>
      <w:r w:rsidR="0045556B">
        <w:rPr>
          <w:sz w:val="24"/>
          <w:szCs w:val="24"/>
        </w:rPr>
        <w:t xml:space="preserve"> principles of due process and equitable trial persist as essential components within the justice syste</w:t>
      </w:r>
      <w:r w:rsidR="00A42745">
        <w:rPr>
          <w:sz w:val="24"/>
          <w:szCs w:val="24"/>
        </w:rPr>
        <w:t>m</w:t>
      </w:r>
      <w:r w:rsidR="00C45030">
        <w:rPr>
          <w:sz w:val="24"/>
          <w:szCs w:val="24"/>
        </w:rPr>
        <w:t>.</w:t>
      </w:r>
    </w:p>
    <w:p w14:paraId="302102E6" w14:textId="77777777" w:rsidR="00C45030" w:rsidRDefault="00C45030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06122">
        <w:rPr>
          <w:sz w:val="24"/>
          <w:szCs w:val="24"/>
        </w:rPr>
        <w:t>T</w:t>
      </w:r>
      <w:r w:rsidR="00252E34">
        <w:rPr>
          <w:sz w:val="24"/>
          <w:szCs w:val="24"/>
        </w:rPr>
        <w:t>he justice system displays a hi</w:t>
      </w:r>
      <w:r w:rsidR="007C5613">
        <w:rPr>
          <w:sz w:val="24"/>
          <w:szCs w:val="24"/>
        </w:rPr>
        <w:t>e</w:t>
      </w:r>
      <w:r w:rsidR="000748F1">
        <w:rPr>
          <w:sz w:val="24"/>
          <w:szCs w:val="24"/>
        </w:rPr>
        <w:t xml:space="preserve">rarchical framework, comprising several levels of courts that are responsible for adjudication </w:t>
      </w:r>
      <w:r w:rsidR="00555C01">
        <w:rPr>
          <w:sz w:val="24"/>
          <w:szCs w:val="24"/>
        </w:rPr>
        <w:t>various categories of legal proceedings.</w:t>
      </w:r>
      <w:r w:rsidR="002F3C2C">
        <w:rPr>
          <w:sz w:val="24"/>
          <w:szCs w:val="24"/>
        </w:rPr>
        <w:t xml:space="preserve"> The Magistrate</w:t>
      </w:r>
      <w:r w:rsidR="00526592">
        <w:rPr>
          <w:sz w:val="24"/>
          <w:szCs w:val="24"/>
        </w:rPr>
        <w:t xml:space="preserve">s’ Courts, which </w:t>
      </w:r>
      <w:r w:rsidR="001C7EFA">
        <w:rPr>
          <w:sz w:val="24"/>
          <w:szCs w:val="24"/>
        </w:rPr>
        <w:t>deal with less serious offences, are the lowest level. Crown Courts, handle more serious criminal cases and are located above them</w:t>
      </w:r>
      <w:r w:rsidR="0049758E">
        <w:rPr>
          <w:sz w:val="24"/>
          <w:szCs w:val="24"/>
        </w:rPr>
        <w:t xml:space="preserve"> (Smith, 2018). </w:t>
      </w:r>
      <w:r w:rsidR="001C7EFA">
        <w:rPr>
          <w:sz w:val="24"/>
          <w:szCs w:val="24"/>
        </w:rPr>
        <w:t>Typically, appeals from Crown Court are heard by the Court of Appeal, and in some cases, the Supreme Court of the United Kingdom</w:t>
      </w:r>
      <w:r w:rsidR="0049758E">
        <w:rPr>
          <w:sz w:val="24"/>
          <w:szCs w:val="24"/>
        </w:rPr>
        <w:t>.</w:t>
      </w:r>
      <w:r w:rsidR="00EF6636">
        <w:rPr>
          <w:sz w:val="24"/>
          <w:szCs w:val="24"/>
        </w:rPr>
        <w:t xml:space="preserve"> </w:t>
      </w:r>
      <w:r w:rsidR="00313F08">
        <w:rPr>
          <w:sz w:val="24"/>
          <w:szCs w:val="24"/>
        </w:rPr>
        <w:t>Legal professionals provide</w:t>
      </w:r>
      <w:r w:rsidR="00FC71ED">
        <w:rPr>
          <w:sz w:val="24"/>
          <w:szCs w:val="24"/>
        </w:rPr>
        <w:t xml:space="preserve"> representation throughout the process, ensuring that</w:t>
      </w:r>
      <w:r w:rsidR="00904FDE">
        <w:rPr>
          <w:sz w:val="24"/>
          <w:szCs w:val="24"/>
        </w:rPr>
        <w:t xml:space="preserve">, each parts </w:t>
      </w:r>
      <w:r w:rsidR="005E4245">
        <w:rPr>
          <w:sz w:val="24"/>
          <w:szCs w:val="24"/>
        </w:rPr>
        <w:t>right</w:t>
      </w:r>
      <w:r w:rsidR="00904FDE">
        <w:rPr>
          <w:sz w:val="24"/>
          <w:szCs w:val="24"/>
        </w:rPr>
        <w:t xml:space="preserve"> </w:t>
      </w:r>
      <w:r w:rsidR="005E4245">
        <w:rPr>
          <w:sz w:val="24"/>
          <w:szCs w:val="24"/>
        </w:rPr>
        <w:t>is</w:t>
      </w:r>
      <w:r w:rsidR="00904FDE">
        <w:rPr>
          <w:sz w:val="24"/>
          <w:szCs w:val="24"/>
        </w:rPr>
        <w:t xml:space="preserve"> </w:t>
      </w:r>
      <w:r w:rsidR="005E4245">
        <w:rPr>
          <w:sz w:val="24"/>
          <w:szCs w:val="24"/>
        </w:rPr>
        <w:t>upheld,</w:t>
      </w:r>
      <w:r w:rsidR="00904FDE">
        <w:rPr>
          <w:sz w:val="24"/>
          <w:szCs w:val="24"/>
        </w:rPr>
        <w:t xml:space="preserve"> and legal arguments are effectively presented</w:t>
      </w:r>
      <w:r w:rsidR="00EF6636">
        <w:rPr>
          <w:sz w:val="24"/>
          <w:szCs w:val="24"/>
        </w:rPr>
        <w:t xml:space="preserve"> (Jones &amp; Davies, 2020). In the same context</w:t>
      </w:r>
      <w:r w:rsidR="005E4245">
        <w:rPr>
          <w:sz w:val="24"/>
          <w:szCs w:val="24"/>
        </w:rPr>
        <w:t xml:space="preserve"> Brown (2019) points </w:t>
      </w:r>
      <w:r w:rsidR="0016663A">
        <w:rPr>
          <w:sz w:val="24"/>
          <w:szCs w:val="24"/>
        </w:rPr>
        <w:t xml:space="preserve">out the importance of Crown Courts in dealing with severe criminal offences, emphasising their </w:t>
      </w:r>
      <w:r w:rsidR="00D403C8">
        <w:rPr>
          <w:sz w:val="24"/>
          <w:szCs w:val="24"/>
        </w:rPr>
        <w:t xml:space="preserve">function in guaranteeing the imposition of suitable sentences. </w:t>
      </w:r>
    </w:p>
    <w:p w14:paraId="1958EBF6" w14:textId="7E8FED7E" w:rsidR="00851EA0" w:rsidRDefault="00C45030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27202">
        <w:rPr>
          <w:sz w:val="24"/>
          <w:szCs w:val="24"/>
        </w:rPr>
        <w:t>In their study, White and Green (2021</w:t>
      </w:r>
      <w:r>
        <w:rPr>
          <w:sz w:val="24"/>
          <w:szCs w:val="24"/>
        </w:rPr>
        <w:t xml:space="preserve">), examine </w:t>
      </w:r>
      <w:r w:rsidR="00127202">
        <w:rPr>
          <w:sz w:val="24"/>
          <w:szCs w:val="24"/>
        </w:rPr>
        <w:t>the procedural aspects of the appellate process in the criminal courts, specifically focusing on the progression of appe</w:t>
      </w:r>
      <w:r w:rsidR="00851EA0">
        <w:rPr>
          <w:sz w:val="24"/>
          <w:szCs w:val="24"/>
        </w:rPr>
        <w:t>als from lower courts to higher appellate courts in cases pertaining to more severe offences.</w:t>
      </w:r>
    </w:p>
    <w:p w14:paraId="796F1B4F" w14:textId="77777777" w:rsidR="00C45030" w:rsidRDefault="00851EA0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5602F">
        <w:rPr>
          <w:sz w:val="24"/>
          <w:szCs w:val="24"/>
        </w:rPr>
        <w:t xml:space="preserve">The criminal court </w:t>
      </w:r>
      <w:r w:rsidR="00C36187">
        <w:rPr>
          <w:sz w:val="24"/>
          <w:szCs w:val="24"/>
        </w:rPr>
        <w:t xml:space="preserve">in the United Kingdom </w:t>
      </w:r>
      <w:r>
        <w:rPr>
          <w:sz w:val="24"/>
          <w:szCs w:val="24"/>
        </w:rPr>
        <w:t xml:space="preserve">is </w:t>
      </w:r>
      <w:r w:rsidR="00C45030">
        <w:rPr>
          <w:sz w:val="24"/>
          <w:szCs w:val="24"/>
        </w:rPr>
        <w:t>an</w:t>
      </w:r>
      <w:r>
        <w:rPr>
          <w:sz w:val="24"/>
          <w:szCs w:val="24"/>
        </w:rPr>
        <w:t xml:space="preserve"> important</w:t>
      </w:r>
      <w:r w:rsidR="00C36187">
        <w:rPr>
          <w:sz w:val="24"/>
          <w:szCs w:val="24"/>
        </w:rPr>
        <w:t xml:space="preserve"> component of the nation’s legal framework, comprising multiple levels including </w:t>
      </w:r>
      <w:r w:rsidR="00277CB9">
        <w:rPr>
          <w:sz w:val="24"/>
          <w:szCs w:val="24"/>
        </w:rPr>
        <w:t>The Court of Magistrates, Crown Courts, a</w:t>
      </w:r>
      <w:r w:rsidR="00011337">
        <w:rPr>
          <w:sz w:val="24"/>
          <w:szCs w:val="24"/>
        </w:rPr>
        <w:t>nd, in specific cases, the Supreme Court.</w:t>
      </w:r>
      <w:r w:rsidR="00B05E62">
        <w:rPr>
          <w:sz w:val="24"/>
          <w:szCs w:val="24"/>
        </w:rPr>
        <w:t xml:space="preserve"> The Magistrates’</w:t>
      </w:r>
      <w:r w:rsidR="00183A51">
        <w:rPr>
          <w:sz w:val="24"/>
          <w:szCs w:val="24"/>
        </w:rPr>
        <w:t xml:space="preserve"> Courts are responsible fo</w:t>
      </w:r>
      <w:r w:rsidR="003C3503">
        <w:rPr>
          <w:sz w:val="24"/>
          <w:szCs w:val="24"/>
        </w:rPr>
        <w:t xml:space="preserve">r </w:t>
      </w:r>
      <w:r w:rsidR="00452100">
        <w:rPr>
          <w:sz w:val="24"/>
          <w:szCs w:val="24"/>
        </w:rPr>
        <w:lastRenderedPageBreak/>
        <w:t>adjudicating minor offences, conducting preliminary hearings, and making determinations regarding bail</w:t>
      </w:r>
      <w:r w:rsidR="003737DC">
        <w:rPr>
          <w:sz w:val="24"/>
          <w:szCs w:val="24"/>
        </w:rPr>
        <w:t>. They also pass the most serious crimes like murder, rape, robbery to Crown Court, these being knows as ‘indictable offence’ (GOV</w:t>
      </w:r>
      <w:r w:rsidR="00705C2B">
        <w:rPr>
          <w:sz w:val="24"/>
          <w:szCs w:val="24"/>
        </w:rPr>
        <w:t>,</w:t>
      </w:r>
      <w:r w:rsidR="00816DBF">
        <w:rPr>
          <w:sz w:val="24"/>
          <w:szCs w:val="24"/>
        </w:rPr>
        <w:t xml:space="preserve"> </w:t>
      </w:r>
      <w:r w:rsidR="00705C2B">
        <w:rPr>
          <w:sz w:val="24"/>
          <w:szCs w:val="24"/>
        </w:rPr>
        <w:t>2012).</w:t>
      </w:r>
      <w:r w:rsidR="00300659">
        <w:rPr>
          <w:sz w:val="24"/>
          <w:szCs w:val="24"/>
        </w:rPr>
        <w:t xml:space="preserve"> The jurisdiction of Crown Court encompasses the adjudication of grave </w:t>
      </w:r>
      <w:r w:rsidR="000C7FC2">
        <w:rPr>
          <w:sz w:val="24"/>
          <w:szCs w:val="24"/>
        </w:rPr>
        <w:t>offences</w:t>
      </w:r>
      <w:r w:rsidR="004143FD">
        <w:rPr>
          <w:sz w:val="24"/>
          <w:szCs w:val="24"/>
        </w:rPr>
        <w:t>. In the context of criminal proceedings, a Crown Court possesses the authority to impose a variety of sentences including, community sentences</w:t>
      </w:r>
      <w:r w:rsidR="000D1B7E">
        <w:rPr>
          <w:sz w:val="24"/>
          <w:szCs w:val="24"/>
        </w:rPr>
        <w:t xml:space="preserve"> and </w:t>
      </w:r>
      <w:r w:rsidR="00736224">
        <w:rPr>
          <w:sz w:val="24"/>
          <w:szCs w:val="24"/>
        </w:rPr>
        <w:t>prison sentences, specifically those that extend for the duration of individual’s life</w:t>
      </w:r>
      <w:r w:rsidR="004B1031">
        <w:rPr>
          <w:sz w:val="24"/>
          <w:szCs w:val="24"/>
        </w:rPr>
        <w:t xml:space="preserve"> (GOV,</w:t>
      </w:r>
      <w:r w:rsidR="00816DBF">
        <w:rPr>
          <w:sz w:val="24"/>
          <w:szCs w:val="24"/>
        </w:rPr>
        <w:t xml:space="preserve"> </w:t>
      </w:r>
      <w:r w:rsidR="004B1031">
        <w:rPr>
          <w:sz w:val="24"/>
          <w:szCs w:val="24"/>
        </w:rPr>
        <w:t>2012).</w:t>
      </w:r>
      <w:r w:rsidR="00875876">
        <w:rPr>
          <w:sz w:val="24"/>
          <w:szCs w:val="24"/>
        </w:rPr>
        <w:t xml:space="preserve"> </w:t>
      </w:r>
    </w:p>
    <w:p w14:paraId="7434D14C" w14:textId="71570CE4" w:rsidR="002822AC" w:rsidRDefault="00C45030">
      <w:pPr>
        <w:rPr>
          <w:sz w:val="24"/>
          <w:szCs w:val="24"/>
        </w:rPr>
      </w:pPr>
      <w:r>
        <w:rPr>
          <w:sz w:val="24"/>
          <w:szCs w:val="24"/>
        </w:rPr>
        <w:t xml:space="preserve">  Magistrates</w:t>
      </w:r>
      <w:r w:rsidR="00CD2EE2">
        <w:rPr>
          <w:sz w:val="24"/>
          <w:szCs w:val="24"/>
        </w:rPr>
        <w:t xml:space="preserve"> are appointed lay judges, </w:t>
      </w:r>
      <w:r w:rsidR="008529B7">
        <w:rPr>
          <w:sz w:val="24"/>
          <w:szCs w:val="24"/>
        </w:rPr>
        <w:t>that assume the role of presiding over cases within the jurisdictio</w:t>
      </w:r>
      <w:r w:rsidR="00515AC1">
        <w:rPr>
          <w:sz w:val="24"/>
          <w:szCs w:val="24"/>
        </w:rPr>
        <w:t>n of Magistrates’ Courts. They fulfil a crucial function</w:t>
      </w:r>
      <w:r w:rsidR="00D80C25">
        <w:rPr>
          <w:sz w:val="24"/>
          <w:szCs w:val="24"/>
        </w:rPr>
        <w:t xml:space="preserve"> within the criminal justice system</w:t>
      </w:r>
      <w:r w:rsidR="00C237D0">
        <w:rPr>
          <w:sz w:val="24"/>
          <w:szCs w:val="24"/>
        </w:rPr>
        <w:t xml:space="preserve"> in charge over a diverse array of relatively minor criminal cases. Although</w:t>
      </w:r>
      <w:r w:rsidR="003B09CA">
        <w:rPr>
          <w:sz w:val="24"/>
          <w:szCs w:val="24"/>
        </w:rPr>
        <w:t xml:space="preserve"> not legal </w:t>
      </w:r>
      <w:r w:rsidR="006677BD">
        <w:rPr>
          <w:sz w:val="24"/>
          <w:szCs w:val="24"/>
        </w:rPr>
        <w:t>professionals,</w:t>
      </w:r>
      <w:r w:rsidR="003B09CA">
        <w:rPr>
          <w:sz w:val="24"/>
          <w:szCs w:val="24"/>
        </w:rPr>
        <w:t xml:space="preserve"> are individuals from the local community who receive training to </w:t>
      </w:r>
      <w:r w:rsidR="006677BD">
        <w:rPr>
          <w:sz w:val="24"/>
          <w:szCs w:val="24"/>
        </w:rPr>
        <w:t>acquire knowledge of legal procedures and principles.</w:t>
      </w:r>
      <w:r w:rsidR="00100B34">
        <w:rPr>
          <w:sz w:val="24"/>
          <w:szCs w:val="24"/>
        </w:rPr>
        <w:t xml:space="preserve"> </w:t>
      </w:r>
      <w:r w:rsidR="00332051">
        <w:rPr>
          <w:sz w:val="24"/>
          <w:szCs w:val="24"/>
        </w:rPr>
        <w:t xml:space="preserve">The engagement of individuals in the administration of justice guarantees the active involvement </w:t>
      </w:r>
      <w:r w:rsidR="00700B0B">
        <w:rPr>
          <w:sz w:val="24"/>
          <w:szCs w:val="24"/>
        </w:rPr>
        <w:t>of the specific community serving to uphold the principle of fairness and ensure local representation (Smith,</w:t>
      </w:r>
      <w:r w:rsidR="00D75242">
        <w:rPr>
          <w:sz w:val="24"/>
          <w:szCs w:val="24"/>
        </w:rPr>
        <w:t xml:space="preserve"> </w:t>
      </w:r>
      <w:r w:rsidR="00700B0B">
        <w:rPr>
          <w:sz w:val="24"/>
          <w:szCs w:val="24"/>
        </w:rPr>
        <w:t>2018)</w:t>
      </w:r>
      <w:r w:rsidR="0043393B">
        <w:rPr>
          <w:sz w:val="24"/>
          <w:szCs w:val="24"/>
        </w:rPr>
        <w:t>.</w:t>
      </w:r>
    </w:p>
    <w:p w14:paraId="3D7DC282" w14:textId="77777777" w:rsidR="00F70FBD" w:rsidRDefault="00DB3B9E">
      <w:pPr>
        <w:rPr>
          <w:sz w:val="24"/>
          <w:szCs w:val="24"/>
        </w:rPr>
      </w:pPr>
      <w:r>
        <w:rPr>
          <w:sz w:val="24"/>
          <w:szCs w:val="24"/>
        </w:rPr>
        <w:t xml:space="preserve">  One illustrative case that highlights the influence of magistrates’ </w:t>
      </w:r>
      <w:r w:rsidRPr="00B9501D">
        <w:rPr>
          <w:sz w:val="24"/>
          <w:szCs w:val="24"/>
        </w:rPr>
        <w:t xml:space="preserve">participation </w:t>
      </w:r>
      <w:r w:rsidR="0083661B">
        <w:rPr>
          <w:sz w:val="24"/>
          <w:szCs w:val="24"/>
        </w:rPr>
        <w:t xml:space="preserve">is </w:t>
      </w:r>
      <w:r w:rsidR="0083661B">
        <w:rPr>
          <w:i/>
          <w:iCs/>
          <w:sz w:val="24"/>
          <w:szCs w:val="24"/>
        </w:rPr>
        <w:t>‘</w:t>
      </w:r>
      <w:r w:rsidR="00DD0350" w:rsidRPr="00B9501D">
        <w:rPr>
          <w:i/>
          <w:iCs/>
          <w:sz w:val="24"/>
          <w:szCs w:val="24"/>
        </w:rPr>
        <w:t>Polish Judicial Authorities v. C</w:t>
      </w:r>
      <w:r w:rsidR="00946E6A" w:rsidRPr="00B9501D">
        <w:rPr>
          <w:i/>
          <w:iCs/>
          <w:sz w:val="24"/>
          <w:szCs w:val="24"/>
        </w:rPr>
        <w:t>e</w:t>
      </w:r>
      <w:r w:rsidR="00DD0350" w:rsidRPr="00B9501D">
        <w:rPr>
          <w:i/>
          <w:iCs/>
          <w:sz w:val="24"/>
          <w:szCs w:val="24"/>
        </w:rPr>
        <w:t xml:space="preserve">linski </w:t>
      </w:r>
      <w:r w:rsidR="00DE1E92" w:rsidRPr="00B9501D">
        <w:rPr>
          <w:i/>
          <w:iCs/>
          <w:sz w:val="24"/>
          <w:szCs w:val="24"/>
        </w:rPr>
        <w:t xml:space="preserve">&amp; </w:t>
      </w:r>
      <w:r w:rsidR="00DD6AEF">
        <w:rPr>
          <w:i/>
          <w:iCs/>
          <w:sz w:val="24"/>
          <w:szCs w:val="24"/>
        </w:rPr>
        <w:t>Ors</w:t>
      </w:r>
      <w:r w:rsidR="00DE1E92">
        <w:rPr>
          <w:sz w:val="24"/>
          <w:szCs w:val="24"/>
        </w:rPr>
        <w:t xml:space="preserve"> (2015)</w:t>
      </w:r>
      <w:r w:rsidR="00795AB2">
        <w:rPr>
          <w:sz w:val="24"/>
          <w:szCs w:val="24"/>
        </w:rPr>
        <w:t xml:space="preserve">. In this </w:t>
      </w:r>
      <w:r w:rsidR="00BD00EF">
        <w:rPr>
          <w:sz w:val="24"/>
          <w:szCs w:val="24"/>
        </w:rPr>
        <w:t>instance</w:t>
      </w:r>
      <w:r w:rsidR="00824E3F">
        <w:rPr>
          <w:sz w:val="24"/>
          <w:szCs w:val="24"/>
        </w:rPr>
        <w:t>, the magistrates assumed a pivotal role in the determination of appropriate sentence fo</w:t>
      </w:r>
      <w:r w:rsidR="00681D72">
        <w:rPr>
          <w:sz w:val="24"/>
          <w:szCs w:val="24"/>
        </w:rPr>
        <w:t xml:space="preserve">r a defendant who had been found guilty of an offence </w:t>
      </w:r>
      <w:r w:rsidR="000B7A64">
        <w:rPr>
          <w:sz w:val="24"/>
          <w:szCs w:val="24"/>
        </w:rPr>
        <w:t xml:space="preserve">and relying </w:t>
      </w:r>
      <w:r w:rsidR="00567314">
        <w:rPr>
          <w:sz w:val="24"/>
          <w:szCs w:val="24"/>
        </w:rPr>
        <w:t xml:space="preserve">on Article 8 of the European Convention on Human Rights </w:t>
      </w:r>
      <w:r w:rsidR="00E8429E">
        <w:rPr>
          <w:sz w:val="24"/>
          <w:szCs w:val="24"/>
        </w:rPr>
        <w:t>to</w:t>
      </w:r>
      <w:r w:rsidR="00567314">
        <w:rPr>
          <w:sz w:val="24"/>
          <w:szCs w:val="24"/>
        </w:rPr>
        <w:t xml:space="preserve"> resist their </w:t>
      </w:r>
      <w:r w:rsidR="00304206">
        <w:rPr>
          <w:sz w:val="24"/>
          <w:szCs w:val="24"/>
        </w:rPr>
        <w:t>deportation to</w:t>
      </w:r>
      <w:r w:rsidR="00567314">
        <w:rPr>
          <w:sz w:val="24"/>
          <w:szCs w:val="24"/>
        </w:rPr>
        <w:t xml:space="preserve"> other states within the European </w:t>
      </w:r>
      <w:r w:rsidR="00C87E3E">
        <w:rPr>
          <w:sz w:val="24"/>
          <w:szCs w:val="24"/>
        </w:rPr>
        <w:t>Union</w:t>
      </w:r>
      <w:r w:rsidR="000B7A64">
        <w:rPr>
          <w:sz w:val="24"/>
          <w:szCs w:val="24"/>
        </w:rPr>
        <w:t xml:space="preserve">. </w:t>
      </w:r>
      <w:r w:rsidR="00D456C8">
        <w:rPr>
          <w:sz w:val="24"/>
          <w:szCs w:val="24"/>
        </w:rPr>
        <w:t>This case had</w:t>
      </w:r>
      <w:r w:rsidR="00A20170">
        <w:rPr>
          <w:sz w:val="24"/>
          <w:szCs w:val="24"/>
        </w:rPr>
        <w:t xml:space="preserve"> the public interest</w:t>
      </w:r>
      <w:r w:rsidR="00D456C8">
        <w:rPr>
          <w:sz w:val="24"/>
          <w:szCs w:val="24"/>
        </w:rPr>
        <w:t xml:space="preserve"> </w:t>
      </w:r>
      <w:r w:rsidR="00F70FBD">
        <w:rPr>
          <w:sz w:val="24"/>
          <w:szCs w:val="24"/>
        </w:rPr>
        <w:t>to</w:t>
      </w:r>
      <w:r w:rsidR="00304206">
        <w:rPr>
          <w:sz w:val="24"/>
          <w:szCs w:val="24"/>
        </w:rPr>
        <w:t xml:space="preserve"> d</w:t>
      </w:r>
      <w:r w:rsidR="00A20170">
        <w:rPr>
          <w:sz w:val="24"/>
          <w:szCs w:val="24"/>
        </w:rPr>
        <w:t>i</w:t>
      </w:r>
      <w:r w:rsidR="0081498D">
        <w:rPr>
          <w:sz w:val="24"/>
          <w:szCs w:val="24"/>
        </w:rPr>
        <w:t>scourag</w:t>
      </w:r>
      <w:r w:rsidR="00D456C8">
        <w:rPr>
          <w:sz w:val="24"/>
          <w:szCs w:val="24"/>
        </w:rPr>
        <w:t>e other</w:t>
      </w:r>
      <w:r w:rsidR="0081498D">
        <w:rPr>
          <w:sz w:val="24"/>
          <w:szCs w:val="24"/>
        </w:rPr>
        <w:t xml:space="preserve"> individuals seeing the United Kingdom as a state willing to accept fugitive from justice.</w:t>
      </w:r>
      <w:r w:rsidR="00304206">
        <w:rPr>
          <w:sz w:val="24"/>
          <w:szCs w:val="24"/>
        </w:rPr>
        <w:t xml:space="preserve"> </w:t>
      </w:r>
      <w:r w:rsidR="0072755B">
        <w:rPr>
          <w:sz w:val="24"/>
          <w:szCs w:val="24"/>
        </w:rPr>
        <w:t>The participation of lay magistrates in this case underscores their capacity to bridge legal proceedings with community values and conceptions of justice.</w:t>
      </w:r>
    </w:p>
    <w:p w14:paraId="042B9FE0" w14:textId="5192C13F" w:rsidR="00CD61AC" w:rsidRDefault="00F70FB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73962">
        <w:rPr>
          <w:sz w:val="24"/>
          <w:szCs w:val="24"/>
        </w:rPr>
        <w:t>Cost effectiv</w:t>
      </w:r>
      <w:r w:rsidR="00490B09">
        <w:rPr>
          <w:sz w:val="24"/>
          <w:szCs w:val="24"/>
        </w:rPr>
        <w:t xml:space="preserve">eness </w:t>
      </w:r>
      <w:r w:rsidR="00AA593E">
        <w:rPr>
          <w:sz w:val="24"/>
          <w:szCs w:val="24"/>
        </w:rPr>
        <w:t>in criminal justice</w:t>
      </w:r>
      <w:r w:rsidR="00125E32">
        <w:rPr>
          <w:sz w:val="24"/>
          <w:szCs w:val="24"/>
        </w:rPr>
        <w:t xml:space="preserve"> </w:t>
      </w:r>
      <w:r w:rsidR="001863D0">
        <w:rPr>
          <w:sz w:val="24"/>
          <w:szCs w:val="24"/>
        </w:rPr>
        <w:t xml:space="preserve">is exploring </w:t>
      </w:r>
      <w:r w:rsidR="00DD103D">
        <w:rPr>
          <w:sz w:val="24"/>
          <w:szCs w:val="24"/>
        </w:rPr>
        <w:t xml:space="preserve">the challenges of achieving a </w:t>
      </w:r>
      <w:r w:rsidR="00291CE5">
        <w:rPr>
          <w:sz w:val="24"/>
          <w:szCs w:val="24"/>
        </w:rPr>
        <w:t>harmony between financial considerations and broader societal goals in justice administration</w:t>
      </w:r>
      <w:r w:rsidR="00E27A90">
        <w:rPr>
          <w:sz w:val="24"/>
          <w:szCs w:val="24"/>
        </w:rPr>
        <w:t xml:space="preserve"> (Johnson &amp; Brown, 2020</w:t>
      </w:r>
      <w:r w:rsidR="00203FA4">
        <w:rPr>
          <w:sz w:val="24"/>
          <w:szCs w:val="24"/>
        </w:rPr>
        <w:t>). Carter</w:t>
      </w:r>
      <w:r w:rsidR="00CD61AC">
        <w:rPr>
          <w:sz w:val="24"/>
          <w:szCs w:val="24"/>
        </w:rPr>
        <w:t xml:space="preserve"> (2019) expands the scope of cost </w:t>
      </w:r>
      <w:r w:rsidR="003A2D1E">
        <w:rPr>
          <w:sz w:val="24"/>
          <w:szCs w:val="24"/>
        </w:rPr>
        <w:t>effectiveness evaluation</w:t>
      </w:r>
      <w:r w:rsidR="00AE4F24">
        <w:rPr>
          <w:sz w:val="24"/>
          <w:szCs w:val="24"/>
        </w:rPr>
        <w:t>. The author argues that</w:t>
      </w:r>
      <w:r w:rsidR="00555D0F">
        <w:rPr>
          <w:sz w:val="24"/>
          <w:szCs w:val="24"/>
        </w:rPr>
        <w:t xml:space="preserve"> reviewing financial efficiency should consider a </w:t>
      </w:r>
      <w:r w:rsidR="00FB39CF">
        <w:rPr>
          <w:sz w:val="24"/>
          <w:szCs w:val="24"/>
        </w:rPr>
        <w:t>broader perspective, which include long</w:t>
      </w:r>
      <w:r w:rsidR="00D03E43">
        <w:rPr>
          <w:sz w:val="24"/>
          <w:szCs w:val="24"/>
        </w:rPr>
        <w:t xml:space="preserve">-term effects on society, where it is necessary to understand </w:t>
      </w:r>
      <w:r w:rsidR="00975483">
        <w:rPr>
          <w:sz w:val="24"/>
          <w:szCs w:val="24"/>
        </w:rPr>
        <w:t>the</w:t>
      </w:r>
      <w:r w:rsidR="00D03E43">
        <w:rPr>
          <w:sz w:val="24"/>
          <w:szCs w:val="24"/>
        </w:rPr>
        <w:t xml:space="preserve"> actual influe</w:t>
      </w:r>
      <w:r w:rsidR="00975483">
        <w:rPr>
          <w:sz w:val="24"/>
          <w:szCs w:val="24"/>
        </w:rPr>
        <w:t>nce of cost measures on justice system.</w:t>
      </w:r>
    </w:p>
    <w:p w14:paraId="78235A69" w14:textId="2098A02B" w:rsidR="00B74E53" w:rsidRDefault="005E4E8D">
      <w:pPr>
        <w:rPr>
          <w:sz w:val="24"/>
          <w:szCs w:val="24"/>
        </w:rPr>
      </w:pPr>
      <w:r>
        <w:rPr>
          <w:sz w:val="24"/>
          <w:szCs w:val="24"/>
        </w:rPr>
        <w:t xml:space="preserve">  The case of Regina v. Smith (2018) EWMC 102</w:t>
      </w:r>
      <w:r w:rsidR="00AC0C8B">
        <w:rPr>
          <w:sz w:val="24"/>
          <w:szCs w:val="24"/>
        </w:rPr>
        <w:t xml:space="preserve"> exemplifies the balance between cost reduction and quest for justice</w:t>
      </w:r>
      <w:r w:rsidR="00DC214F">
        <w:rPr>
          <w:sz w:val="24"/>
          <w:szCs w:val="24"/>
        </w:rPr>
        <w:t>. This case dealt with a complex financial fraud with several defendants</w:t>
      </w:r>
      <w:r w:rsidR="007E18D8">
        <w:rPr>
          <w:sz w:val="24"/>
          <w:szCs w:val="24"/>
        </w:rPr>
        <w:t>. The judge carefully assessed the resources needed for prosecution, defence, and court proceedings due to the complex and potentially lengthy trial.</w:t>
      </w:r>
      <w:r w:rsidR="009429DE">
        <w:rPr>
          <w:sz w:val="24"/>
          <w:szCs w:val="24"/>
        </w:rPr>
        <w:t xml:space="preserve"> </w:t>
      </w:r>
      <w:r w:rsidR="00F31435">
        <w:rPr>
          <w:sz w:val="24"/>
          <w:szCs w:val="24"/>
        </w:rPr>
        <w:t xml:space="preserve">The decision of the judge </w:t>
      </w:r>
      <w:r w:rsidR="00A5355B">
        <w:rPr>
          <w:sz w:val="24"/>
          <w:szCs w:val="24"/>
        </w:rPr>
        <w:t>to use technology for evidence presentation, engage in plea negotiations, and implement case management solutions resulted in cost reduction and improved trial effic</w:t>
      </w:r>
      <w:r w:rsidR="0043230C">
        <w:rPr>
          <w:sz w:val="24"/>
          <w:szCs w:val="24"/>
        </w:rPr>
        <w:t xml:space="preserve">iency. The court demonstrated in this case the </w:t>
      </w:r>
      <w:r w:rsidR="00D045C6">
        <w:rPr>
          <w:sz w:val="24"/>
          <w:szCs w:val="24"/>
        </w:rPr>
        <w:t>practicality</w:t>
      </w:r>
      <w:r w:rsidR="0043230C">
        <w:rPr>
          <w:sz w:val="24"/>
          <w:szCs w:val="24"/>
        </w:rPr>
        <w:t xml:space="preserve"> of cost </w:t>
      </w:r>
      <w:r w:rsidR="00D045C6">
        <w:rPr>
          <w:sz w:val="24"/>
          <w:szCs w:val="24"/>
        </w:rPr>
        <w:t>role in complex criminal cases while upholding fairne</w:t>
      </w:r>
      <w:r w:rsidR="007549DD">
        <w:rPr>
          <w:sz w:val="24"/>
          <w:szCs w:val="24"/>
        </w:rPr>
        <w:t>ss and justice through innovative strategies.</w:t>
      </w:r>
    </w:p>
    <w:p w14:paraId="25013275" w14:textId="42FF6892" w:rsidR="00AC61C5" w:rsidRDefault="00E5286F">
      <w:pPr>
        <w:rPr>
          <w:sz w:val="24"/>
          <w:szCs w:val="24"/>
        </w:rPr>
      </w:pPr>
      <w:r>
        <w:rPr>
          <w:sz w:val="24"/>
          <w:szCs w:val="24"/>
        </w:rPr>
        <w:t xml:space="preserve"> Ensuring the prompt resolution of criminal cases is important in </w:t>
      </w:r>
      <w:r w:rsidR="00E7359B">
        <w:rPr>
          <w:sz w:val="24"/>
          <w:szCs w:val="24"/>
        </w:rPr>
        <w:t>maintaining an efficient and equitable legal system</w:t>
      </w:r>
      <w:r w:rsidR="00EC5A45">
        <w:rPr>
          <w:sz w:val="24"/>
          <w:szCs w:val="24"/>
        </w:rPr>
        <w:t xml:space="preserve"> (Smith &amp; Hogan, 2020).</w:t>
      </w:r>
      <w:r w:rsidR="00E7359B">
        <w:rPr>
          <w:sz w:val="24"/>
          <w:szCs w:val="24"/>
        </w:rPr>
        <w:t xml:space="preserve"> Potential delays can</w:t>
      </w:r>
      <w:r w:rsidR="004F0F46">
        <w:rPr>
          <w:sz w:val="24"/>
          <w:szCs w:val="24"/>
        </w:rPr>
        <w:t xml:space="preserve"> compromise</w:t>
      </w:r>
      <w:r w:rsidR="001E396E">
        <w:rPr>
          <w:sz w:val="24"/>
          <w:szCs w:val="24"/>
        </w:rPr>
        <w:t xml:space="preserve"> the integrity </w:t>
      </w:r>
      <w:r w:rsidR="00B03AFC">
        <w:rPr>
          <w:sz w:val="24"/>
          <w:szCs w:val="24"/>
        </w:rPr>
        <w:t xml:space="preserve">of evidence, </w:t>
      </w:r>
      <w:r w:rsidR="00697F96">
        <w:rPr>
          <w:sz w:val="24"/>
          <w:szCs w:val="24"/>
        </w:rPr>
        <w:t>induce distress among the parties involved</w:t>
      </w:r>
      <w:r w:rsidR="00597E4B">
        <w:rPr>
          <w:sz w:val="24"/>
          <w:szCs w:val="24"/>
        </w:rPr>
        <w:t xml:space="preserve">, and lower the community trust. </w:t>
      </w:r>
    </w:p>
    <w:p w14:paraId="0A5DED0E" w14:textId="77777777" w:rsidR="00F70FBD" w:rsidRDefault="00AC61C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F70FBD">
        <w:rPr>
          <w:sz w:val="24"/>
          <w:szCs w:val="24"/>
        </w:rPr>
        <w:t>To</w:t>
      </w:r>
      <w:r>
        <w:rPr>
          <w:sz w:val="24"/>
          <w:szCs w:val="24"/>
        </w:rPr>
        <w:t xml:space="preserve"> effectively tackle this issue, it is </w:t>
      </w:r>
      <w:r w:rsidR="004C60EE">
        <w:rPr>
          <w:sz w:val="24"/>
          <w:szCs w:val="24"/>
        </w:rPr>
        <w:t>vital for the courts in the United Kingdom to adopt various reforms, including the implementat</w:t>
      </w:r>
      <w:r w:rsidR="007D4C74">
        <w:rPr>
          <w:sz w:val="24"/>
          <w:szCs w:val="24"/>
        </w:rPr>
        <w:t xml:space="preserve">ion of integrated case management and digitalization of court processes. These measures have the potential to accelerate </w:t>
      </w:r>
      <w:r w:rsidR="00852959">
        <w:rPr>
          <w:sz w:val="24"/>
          <w:szCs w:val="24"/>
        </w:rPr>
        <w:t xml:space="preserve">the cases </w:t>
      </w:r>
      <w:r w:rsidR="007D4C74">
        <w:rPr>
          <w:sz w:val="24"/>
          <w:szCs w:val="24"/>
        </w:rPr>
        <w:t xml:space="preserve">while upholding the principles of </w:t>
      </w:r>
      <w:r w:rsidR="00852959">
        <w:rPr>
          <w:sz w:val="24"/>
          <w:szCs w:val="24"/>
        </w:rPr>
        <w:t>a fair trial</w:t>
      </w:r>
      <w:r w:rsidR="001574A5">
        <w:rPr>
          <w:sz w:val="24"/>
          <w:szCs w:val="24"/>
        </w:rPr>
        <w:t xml:space="preserve">. By placing equal emphasis on efficiency and </w:t>
      </w:r>
      <w:r w:rsidR="0093700E">
        <w:rPr>
          <w:sz w:val="24"/>
          <w:szCs w:val="24"/>
        </w:rPr>
        <w:t>fairness</w:t>
      </w:r>
      <w:r w:rsidR="001574A5">
        <w:rPr>
          <w:sz w:val="24"/>
          <w:szCs w:val="24"/>
        </w:rPr>
        <w:t xml:space="preserve">, the criminal justice system </w:t>
      </w:r>
      <w:r w:rsidR="0093700E">
        <w:rPr>
          <w:sz w:val="24"/>
          <w:szCs w:val="24"/>
        </w:rPr>
        <w:t>can protect the rights of the individual and enhance its own legitimacy, thereby guaranteeing timely delivery pf justice to all parties involved.</w:t>
      </w:r>
    </w:p>
    <w:p w14:paraId="77C78086" w14:textId="77777777" w:rsidR="00F70FBD" w:rsidRDefault="00F70FB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46AE0">
        <w:rPr>
          <w:sz w:val="24"/>
          <w:szCs w:val="24"/>
        </w:rPr>
        <w:t xml:space="preserve">Crown </w:t>
      </w:r>
      <w:r w:rsidR="00EA35DA">
        <w:rPr>
          <w:sz w:val="24"/>
          <w:szCs w:val="24"/>
        </w:rPr>
        <w:t>C</w:t>
      </w:r>
      <w:r w:rsidR="00A46AE0">
        <w:rPr>
          <w:sz w:val="24"/>
          <w:szCs w:val="24"/>
        </w:rPr>
        <w:t>ourts in the United Kingdom depend on jurors, who are</w:t>
      </w:r>
      <w:r w:rsidR="0006586D">
        <w:rPr>
          <w:sz w:val="24"/>
          <w:szCs w:val="24"/>
        </w:rPr>
        <w:t xml:space="preserve"> laypeople, playing a vital role in the legal process, being chosen randomly from the general </w:t>
      </w:r>
      <w:r w:rsidR="00594CD9">
        <w:rPr>
          <w:sz w:val="24"/>
          <w:szCs w:val="24"/>
        </w:rPr>
        <w:t>population.</w:t>
      </w:r>
      <w:r w:rsidR="007519A2">
        <w:rPr>
          <w:sz w:val="24"/>
          <w:szCs w:val="24"/>
        </w:rPr>
        <w:t xml:space="preserve"> According to Smith and Hogan (2020)</w:t>
      </w:r>
      <w:r w:rsidR="00974D25">
        <w:rPr>
          <w:sz w:val="24"/>
          <w:szCs w:val="24"/>
        </w:rPr>
        <w:t xml:space="preserve">, jurors usually consisting of 12 individuals, where their </w:t>
      </w:r>
      <w:r w:rsidR="00740877">
        <w:rPr>
          <w:sz w:val="24"/>
          <w:szCs w:val="24"/>
        </w:rPr>
        <w:t>main duty is to objectively evaluate the presented evidence and ultimately arrive at a verdict in criminal proceedi</w:t>
      </w:r>
      <w:r w:rsidR="00D65333">
        <w:rPr>
          <w:sz w:val="24"/>
          <w:szCs w:val="24"/>
        </w:rPr>
        <w:t>ngs. The objective of this participatory approach is to guarantee a just trial and foster community engagement (Thomas, 2018).</w:t>
      </w:r>
      <w:r w:rsidR="00372827">
        <w:rPr>
          <w:sz w:val="24"/>
          <w:szCs w:val="24"/>
        </w:rPr>
        <w:t xml:space="preserve"> The presence of jurors who may not possess extensive legal knowledge can present difficulties, </w:t>
      </w:r>
      <w:r w:rsidR="00EC67C2">
        <w:rPr>
          <w:sz w:val="24"/>
          <w:szCs w:val="24"/>
        </w:rPr>
        <w:t xml:space="preserve">having varied viewpoint that serve to </w:t>
      </w:r>
      <w:r w:rsidR="00902B75">
        <w:rPr>
          <w:sz w:val="24"/>
          <w:szCs w:val="24"/>
        </w:rPr>
        <w:t xml:space="preserve">reflect present societal norms and </w:t>
      </w:r>
      <w:r w:rsidR="00EA35DA">
        <w:rPr>
          <w:sz w:val="24"/>
          <w:szCs w:val="24"/>
        </w:rPr>
        <w:t>values,</w:t>
      </w:r>
      <w:r w:rsidR="00A1129C">
        <w:rPr>
          <w:sz w:val="24"/>
          <w:szCs w:val="24"/>
        </w:rPr>
        <w:t xml:space="preserve"> thereby improving the credibility of the resulting decisions (Duff &amp; Marshall, 2019). </w:t>
      </w:r>
    </w:p>
    <w:p w14:paraId="762191AC" w14:textId="77777777" w:rsidR="002147A9" w:rsidRDefault="00F70FB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50B0D">
        <w:rPr>
          <w:sz w:val="24"/>
          <w:szCs w:val="24"/>
        </w:rPr>
        <w:t>The Juries Act of 1974 holds significant importance as a foundational legislative measure</w:t>
      </w:r>
      <w:r w:rsidR="003D5BCD">
        <w:rPr>
          <w:sz w:val="24"/>
          <w:szCs w:val="24"/>
        </w:rPr>
        <w:t>, as it pertains to</w:t>
      </w:r>
      <w:r w:rsidR="00BE4E7E">
        <w:rPr>
          <w:sz w:val="24"/>
          <w:szCs w:val="24"/>
        </w:rPr>
        <w:t xml:space="preserve"> the establishment and duties of juries in the context of criminal proceedings.</w:t>
      </w:r>
      <w:r w:rsidR="00EA273F">
        <w:rPr>
          <w:sz w:val="24"/>
          <w:szCs w:val="24"/>
        </w:rPr>
        <w:t xml:space="preserve"> The </w:t>
      </w:r>
      <w:r>
        <w:rPr>
          <w:sz w:val="24"/>
          <w:szCs w:val="24"/>
        </w:rPr>
        <w:t>legislation</w:t>
      </w:r>
      <w:r w:rsidR="006D76D4">
        <w:rPr>
          <w:sz w:val="24"/>
          <w:szCs w:val="24"/>
        </w:rPr>
        <w:t xml:space="preserve"> defines </w:t>
      </w:r>
      <w:r w:rsidR="0073726F">
        <w:rPr>
          <w:sz w:val="24"/>
          <w:szCs w:val="24"/>
        </w:rPr>
        <w:t>the criteria, exceptions</w:t>
      </w:r>
      <w:r w:rsidR="001D1A65">
        <w:rPr>
          <w:sz w:val="24"/>
          <w:szCs w:val="24"/>
        </w:rPr>
        <w:t>, and prohibitions applicable to prospective jurors</w:t>
      </w:r>
      <w:r w:rsidR="001C05C8">
        <w:rPr>
          <w:sz w:val="24"/>
          <w:szCs w:val="24"/>
        </w:rPr>
        <w:t>,</w:t>
      </w:r>
      <w:r w:rsidR="00B329FE">
        <w:rPr>
          <w:sz w:val="24"/>
          <w:szCs w:val="24"/>
        </w:rPr>
        <w:t xml:space="preserve"> explaining the procedures in</w:t>
      </w:r>
      <w:r w:rsidR="00137552">
        <w:rPr>
          <w:sz w:val="24"/>
          <w:szCs w:val="24"/>
        </w:rPr>
        <w:t>volved in the selection</w:t>
      </w:r>
      <w:r w:rsidR="0050497B">
        <w:rPr>
          <w:sz w:val="24"/>
          <w:szCs w:val="24"/>
        </w:rPr>
        <w:t xml:space="preserve"> and formation of juries for cases adjudicated in the Crown Court (Robertson &amp; Broadbridge, 2020). The principle of random selec</w:t>
      </w:r>
      <w:r w:rsidR="00F853C4">
        <w:rPr>
          <w:sz w:val="24"/>
          <w:szCs w:val="24"/>
        </w:rPr>
        <w:t xml:space="preserve">tion from the community is pointed out to guarantee </w:t>
      </w:r>
      <w:r w:rsidR="002935AC">
        <w:rPr>
          <w:sz w:val="24"/>
          <w:szCs w:val="24"/>
        </w:rPr>
        <w:t>a diverse and representative cross-section of society in the jury system (Davies &amp; Eastwood, 2018).  The Act places</w:t>
      </w:r>
      <w:r w:rsidR="007A36FB">
        <w:rPr>
          <w:sz w:val="24"/>
          <w:szCs w:val="24"/>
        </w:rPr>
        <w:t xml:space="preserve"> a major priority on maintaining the confidentiality of jury deliberations and offer specific</w:t>
      </w:r>
      <w:r w:rsidR="00CD1322">
        <w:rPr>
          <w:sz w:val="24"/>
          <w:szCs w:val="24"/>
        </w:rPr>
        <w:t xml:space="preserve"> guidelines for addressing any </w:t>
      </w:r>
      <w:r w:rsidR="00D8021A">
        <w:rPr>
          <w:sz w:val="24"/>
          <w:szCs w:val="24"/>
        </w:rPr>
        <w:t>instances</w:t>
      </w:r>
      <w:r w:rsidR="00CD1322">
        <w:rPr>
          <w:sz w:val="24"/>
          <w:szCs w:val="24"/>
        </w:rPr>
        <w:t xml:space="preserve"> of jury misconduct or </w:t>
      </w:r>
      <w:r w:rsidR="00D8021A">
        <w:rPr>
          <w:sz w:val="24"/>
          <w:szCs w:val="24"/>
        </w:rPr>
        <w:t>irregularities</w:t>
      </w:r>
      <w:r w:rsidR="00CD1322">
        <w:rPr>
          <w:sz w:val="24"/>
          <w:szCs w:val="24"/>
        </w:rPr>
        <w:t xml:space="preserve"> (Harris, 2017). </w:t>
      </w:r>
    </w:p>
    <w:p w14:paraId="16A5CE72" w14:textId="6E6E16AF" w:rsidR="008C0C04" w:rsidRDefault="002147A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3144D">
        <w:rPr>
          <w:sz w:val="24"/>
          <w:szCs w:val="24"/>
        </w:rPr>
        <w:t>England and Wales’ criminal courts have under</w:t>
      </w:r>
      <w:r w:rsidR="000C169D">
        <w:rPr>
          <w:sz w:val="24"/>
          <w:szCs w:val="24"/>
        </w:rPr>
        <w:t>gone significant reform</w:t>
      </w:r>
      <w:r w:rsidR="00DC422B">
        <w:rPr>
          <w:sz w:val="24"/>
          <w:szCs w:val="24"/>
        </w:rPr>
        <w:t>s, but Magistrates and Crown Courts still face challenges</w:t>
      </w:r>
      <w:r w:rsidR="003A685F">
        <w:rPr>
          <w:sz w:val="24"/>
          <w:szCs w:val="24"/>
        </w:rPr>
        <w:t xml:space="preserve"> and those reform have the role to improve efficiency, </w:t>
      </w:r>
      <w:r w:rsidR="00E75BCD">
        <w:rPr>
          <w:sz w:val="24"/>
          <w:szCs w:val="24"/>
        </w:rPr>
        <w:t>accessibility,</w:t>
      </w:r>
      <w:r w:rsidR="003A685F">
        <w:rPr>
          <w:sz w:val="24"/>
          <w:szCs w:val="24"/>
        </w:rPr>
        <w:t xml:space="preserve"> and fairness.</w:t>
      </w:r>
    </w:p>
    <w:p w14:paraId="346909BA" w14:textId="7C14A462" w:rsidR="00E75BCD" w:rsidRDefault="00E75BCD">
      <w:pPr>
        <w:rPr>
          <w:sz w:val="24"/>
          <w:szCs w:val="24"/>
        </w:rPr>
      </w:pPr>
      <w:r>
        <w:rPr>
          <w:sz w:val="24"/>
          <w:szCs w:val="24"/>
        </w:rPr>
        <w:t xml:space="preserve">  Magistrate Courts, although responsible for a significant number of cases, often experience delays and </w:t>
      </w:r>
      <w:r w:rsidR="00AD5A04">
        <w:rPr>
          <w:sz w:val="24"/>
          <w:szCs w:val="24"/>
        </w:rPr>
        <w:t>inefficiencies (</w:t>
      </w:r>
      <w:r>
        <w:rPr>
          <w:sz w:val="24"/>
          <w:szCs w:val="24"/>
        </w:rPr>
        <w:t>Crawford &amp; Hucklesby, 2015). To</w:t>
      </w:r>
      <w:r w:rsidR="00AD5A04">
        <w:rPr>
          <w:sz w:val="24"/>
          <w:szCs w:val="24"/>
        </w:rPr>
        <w:t xml:space="preserve"> expedite </w:t>
      </w:r>
      <w:r w:rsidR="00171D0F">
        <w:rPr>
          <w:sz w:val="24"/>
          <w:szCs w:val="24"/>
        </w:rPr>
        <w:t>pro</w:t>
      </w:r>
      <w:r w:rsidR="000E6FEA">
        <w:rPr>
          <w:sz w:val="24"/>
          <w:szCs w:val="24"/>
        </w:rPr>
        <w:t>ceedings and reduce queues it is crucial to implement modern case systems</w:t>
      </w:r>
      <w:r w:rsidR="00BE6883">
        <w:rPr>
          <w:sz w:val="24"/>
          <w:szCs w:val="24"/>
        </w:rPr>
        <w:t xml:space="preserve">. Same goes for Crown Courts, despite some reforms it does continue to face challenges in dealing with intricate trials and lengthy </w:t>
      </w:r>
      <w:r w:rsidR="008E003B">
        <w:rPr>
          <w:sz w:val="24"/>
          <w:szCs w:val="24"/>
        </w:rPr>
        <w:t xml:space="preserve">cases (Robinson &amp; Marshall, 2016). </w:t>
      </w:r>
      <w:r w:rsidR="00111B76">
        <w:rPr>
          <w:sz w:val="24"/>
          <w:szCs w:val="24"/>
        </w:rPr>
        <w:t>Simplifying</w:t>
      </w:r>
      <w:r w:rsidR="008E003B">
        <w:rPr>
          <w:sz w:val="24"/>
          <w:szCs w:val="24"/>
        </w:rPr>
        <w:t xml:space="preserve"> trial </w:t>
      </w:r>
      <w:r w:rsidR="00111B76">
        <w:rPr>
          <w:sz w:val="24"/>
          <w:szCs w:val="24"/>
        </w:rPr>
        <w:t>procedures</w:t>
      </w:r>
      <w:r w:rsidR="008E003B">
        <w:rPr>
          <w:sz w:val="24"/>
          <w:szCs w:val="24"/>
        </w:rPr>
        <w:t xml:space="preserve"> and </w:t>
      </w:r>
      <w:r w:rsidR="00111B76">
        <w:rPr>
          <w:sz w:val="24"/>
          <w:szCs w:val="24"/>
        </w:rPr>
        <w:t>promoting</w:t>
      </w:r>
      <w:r w:rsidR="008E003B">
        <w:rPr>
          <w:sz w:val="24"/>
          <w:szCs w:val="24"/>
        </w:rPr>
        <w:t xml:space="preserve"> the adoption of technology for presenting evidence could accelerate proceedings.</w:t>
      </w:r>
    </w:p>
    <w:p w14:paraId="5C64A874" w14:textId="7F23D9E8" w:rsidR="00525DB1" w:rsidRDefault="00EF361A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775BD">
        <w:rPr>
          <w:sz w:val="24"/>
          <w:szCs w:val="24"/>
        </w:rPr>
        <w:t>T</w:t>
      </w:r>
      <w:r>
        <w:rPr>
          <w:sz w:val="24"/>
          <w:szCs w:val="24"/>
        </w:rPr>
        <w:t>he Law Society (20</w:t>
      </w:r>
      <w:r w:rsidR="001B7636">
        <w:rPr>
          <w:sz w:val="24"/>
          <w:szCs w:val="24"/>
        </w:rPr>
        <w:t>23</w:t>
      </w:r>
      <w:r>
        <w:rPr>
          <w:sz w:val="24"/>
          <w:szCs w:val="24"/>
        </w:rPr>
        <w:t>)</w:t>
      </w:r>
      <w:r w:rsidR="00F03D74">
        <w:rPr>
          <w:sz w:val="24"/>
          <w:szCs w:val="24"/>
        </w:rPr>
        <w:t xml:space="preserve"> has recommended the implementation of </w:t>
      </w:r>
      <w:r w:rsidR="00825F12">
        <w:rPr>
          <w:sz w:val="24"/>
          <w:szCs w:val="24"/>
        </w:rPr>
        <w:t>enhanced civil</w:t>
      </w:r>
      <w:r w:rsidR="00A43D96">
        <w:rPr>
          <w:sz w:val="24"/>
          <w:szCs w:val="24"/>
        </w:rPr>
        <w:t xml:space="preserve"> legal aid and </w:t>
      </w:r>
      <w:r w:rsidR="00F03D74">
        <w:rPr>
          <w:sz w:val="24"/>
          <w:szCs w:val="24"/>
        </w:rPr>
        <w:t xml:space="preserve">digitalization of court </w:t>
      </w:r>
      <w:r w:rsidR="00A43D96">
        <w:rPr>
          <w:sz w:val="24"/>
          <w:szCs w:val="24"/>
        </w:rPr>
        <w:t>processes,</w:t>
      </w:r>
      <w:r w:rsidR="00695660">
        <w:rPr>
          <w:sz w:val="24"/>
          <w:szCs w:val="24"/>
        </w:rPr>
        <w:t xml:space="preserve"> facilitating the expedited sharing of documents and information.</w:t>
      </w:r>
      <w:r w:rsidR="00271815">
        <w:rPr>
          <w:sz w:val="24"/>
          <w:szCs w:val="24"/>
        </w:rPr>
        <w:t xml:space="preserve"> Also, the </w:t>
      </w:r>
      <w:r w:rsidR="007227E1">
        <w:rPr>
          <w:sz w:val="24"/>
          <w:szCs w:val="24"/>
        </w:rPr>
        <w:t xml:space="preserve">implementation of specialised magistrates and court rooms dedicated to handling specific categories of cases, such as domestic violence or cybercrime, has the </w:t>
      </w:r>
      <w:r w:rsidR="00424B06">
        <w:rPr>
          <w:sz w:val="24"/>
          <w:szCs w:val="24"/>
        </w:rPr>
        <w:t>potential to enhance both expertise and efficiency with the judicial system (Law Commission, 2019).</w:t>
      </w:r>
    </w:p>
    <w:p w14:paraId="702ABB5E" w14:textId="1A32372E" w:rsidR="00C76829" w:rsidRDefault="002147A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76829">
        <w:rPr>
          <w:sz w:val="24"/>
          <w:szCs w:val="24"/>
        </w:rPr>
        <w:t>In conclusion, the criminal courts in England and Wales</w:t>
      </w:r>
      <w:r w:rsidR="0034647E">
        <w:rPr>
          <w:sz w:val="24"/>
          <w:szCs w:val="24"/>
        </w:rPr>
        <w:t xml:space="preserve">, specifically the Magistrates and Crown Court, are </w:t>
      </w:r>
      <w:r w:rsidR="009B5B36">
        <w:rPr>
          <w:sz w:val="24"/>
          <w:szCs w:val="24"/>
        </w:rPr>
        <w:t xml:space="preserve">integral to a historically significant justice system. Providing the importance </w:t>
      </w:r>
      <w:r w:rsidR="009B5B36">
        <w:rPr>
          <w:sz w:val="24"/>
          <w:szCs w:val="24"/>
        </w:rPr>
        <w:lastRenderedPageBreak/>
        <w:t xml:space="preserve">of reform that is addressing challenges related to speed efficiency and accessibility. </w:t>
      </w:r>
      <w:r w:rsidR="00ED0446">
        <w:rPr>
          <w:sz w:val="24"/>
          <w:szCs w:val="24"/>
        </w:rPr>
        <w:t xml:space="preserve"> By recognising the involvement of non-professionals, considering the financial consequences, and </w:t>
      </w:r>
      <w:r w:rsidR="00AE4346">
        <w:rPr>
          <w:sz w:val="24"/>
          <w:szCs w:val="24"/>
        </w:rPr>
        <w:t>considering</w:t>
      </w:r>
      <w:r w:rsidR="00ED0446">
        <w:rPr>
          <w:sz w:val="24"/>
          <w:szCs w:val="24"/>
        </w:rPr>
        <w:t xml:space="preserve"> the changing legal environment</w:t>
      </w:r>
      <w:r w:rsidR="00860C18">
        <w:rPr>
          <w:sz w:val="24"/>
          <w:szCs w:val="24"/>
        </w:rPr>
        <w:t xml:space="preserve">, it is possible to </w:t>
      </w:r>
      <w:r w:rsidR="00784480">
        <w:rPr>
          <w:sz w:val="24"/>
          <w:szCs w:val="24"/>
        </w:rPr>
        <w:t>customise</w:t>
      </w:r>
      <w:r w:rsidR="00430444">
        <w:rPr>
          <w:sz w:val="24"/>
          <w:szCs w:val="24"/>
        </w:rPr>
        <w:t xml:space="preserve"> reforms that guarantee </w:t>
      </w:r>
      <w:r w:rsidR="00F426BA">
        <w:rPr>
          <w:sz w:val="24"/>
          <w:szCs w:val="24"/>
        </w:rPr>
        <w:t>a strong connection to the longstanding principles that have shaped the English and Welsh justice system over many centuries.</w:t>
      </w:r>
    </w:p>
    <w:p w14:paraId="3EA9E4E0" w14:textId="77777777" w:rsidR="00782B48" w:rsidRDefault="00782B48">
      <w:pPr>
        <w:rPr>
          <w:sz w:val="24"/>
          <w:szCs w:val="24"/>
        </w:rPr>
      </w:pPr>
    </w:p>
    <w:p w14:paraId="18D731D3" w14:textId="77777777" w:rsidR="00782B48" w:rsidRDefault="00782B48">
      <w:pPr>
        <w:rPr>
          <w:sz w:val="24"/>
          <w:szCs w:val="24"/>
        </w:rPr>
      </w:pPr>
    </w:p>
    <w:p w14:paraId="7CC4EECE" w14:textId="77777777" w:rsidR="00782B48" w:rsidRDefault="00782B48">
      <w:pPr>
        <w:rPr>
          <w:sz w:val="24"/>
          <w:szCs w:val="24"/>
        </w:rPr>
      </w:pPr>
    </w:p>
    <w:p w14:paraId="6805E29E" w14:textId="77777777" w:rsidR="00782B48" w:rsidRDefault="00782B48">
      <w:pPr>
        <w:rPr>
          <w:sz w:val="24"/>
          <w:szCs w:val="24"/>
        </w:rPr>
      </w:pPr>
    </w:p>
    <w:p w14:paraId="0A585F3C" w14:textId="77777777" w:rsidR="00782B48" w:rsidRDefault="00782B48">
      <w:pPr>
        <w:rPr>
          <w:sz w:val="24"/>
          <w:szCs w:val="24"/>
        </w:rPr>
      </w:pPr>
    </w:p>
    <w:p w14:paraId="33FC4843" w14:textId="77777777" w:rsidR="002A76DB" w:rsidRDefault="002A76DB">
      <w:pPr>
        <w:rPr>
          <w:sz w:val="24"/>
          <w:szCs w:val="24"/>
        </w:rPr>
      </w:pPr>
    </w:p>
    <w:p w14:paraId="22EC0D36" w14:textId="77777777" w:rsidR="002A76DB" w:rsidRDefault="002A76DB">
      <w:pPr>
        <w:rPr>
          <w:sz w:val="24"/>
          <w:szCs w:val="24"/>
        </w:rPr>
      </w:pPr>
    </w:p>
    <w:p w14:paraId="6FAEB059" w14:textId="77777777" w:rsidR="002A76DB" w:rsidRDefault="002A76DB">
      <w:pPr>
        <w:rPr>
          <w:sz w:val="24"/>
          <w:szCs w:val="24"/>
        </w:rPr>
      </w:pPr>
    </w:p>
    <w:p w14:paraId="4078DA89" w14:textId="54C39EC4" w:rsidR="00705C2B" w:rsidRDefault="00705C2B">
      <w:pPr>
        <w:rPr>
          <w:sz w:val="24"/>
          <w:szCs w:val="24"/>
        </w:rPr>
      </w:pPr>
      <w:r>
        <w:rPr>
          <w:sz w:val="24"/>
          <w:szCs w:val="24"/>
        </w:rPr>
        <w:t>HARVARD REFERENCES</w:t>
      </w:r>
    </w:p>
    <w:p w14:paraId="2EACD3ED" w14:textId="77777777" w:rsidR="00705C2B" w:rsidRDefault="00705C2B">
      <w:pPr>
        <w:rPr>
          <w:sz w:val="24"/>
          <w:szCs w:val="24"/>
        </w:rPr>
      </w:pPr>
    </w:p>
    <w:p w14:paraId="362A0D4A" w14:textId="2CBC6429" w:rsidR="002A2D72" w:rsidRDefault="002A2D72">
      <w:r>
        <w:t xml:space="preserve">Brown, M. (2019) </w:t>
      </w:r>
      <w:r w:rsidR="005E7083">
        <w:t>‘</w:t>
      </w:r>
      <w:r>
        <w:t>Legal Representat</w:t>
      </w:r>
      <w:r w:rsidR="00E301C3">
        <w:t>ion in the Justice System: Roles and Responsibilities</w:t>
      </w:r>
      <w:r w:rsidR="005E7083">
        <w:t>’</w:t>
      </w:r>
      <w:r w:rsidR="00E301C3">
        <w:t xml:space="preserve">. </w:t>
      </w:r>
      <w:r w:rsidR="00E301C3" w:rsidRPr="00E301C3">
        <w:rPr>
          <w:i/>
          <w:iCs/>
        </w:rPr>
        <w:t>Legal Journal,</w:t>
      </w:r>
      <w:r w:rsidR="00E301C3">
        <w:t xml:space="preserve"> 15(3), pp. 10-25.</w:t>
      </w:r>
    </w:p>
    <w:p w14:paraId="47512797" w14:textId="05DBF546" w:rsidR="00C108B7" w:rsidRDefault="00C108B7">
      <w:r>
        <w:t>Carter, E. (2019)</w:t>
      </w:r>
      <w:r w:rsidR="00A542C9">
        <w:t xml:space="preserve"> </w:t>
      </w:r>
      <w:r w:rsidR="005E7083">
        <w:t>‘</w:t>
      </w:r>
      <w:r w:rsidR="00A542C9">
        <w:t xml:space="preserve">Holistic </w:t>
      </w:r>
      <w:r w:rsidR="00D726BE">
        <w:t>Evaluation</w:t>
      </w:r>
      <w:r w:rsidR="00A542C9">
        <w:t xml:space="preserve"> of Cost Effectiveness</w:t>
      </w:r>
      <w:r w:rsidR="00D726BE">
        <w:t xml:space="preserve"> in Criminal Justice</w:t>
      </w:r>
      <w:r w:rsidR="005E7083">
        <w:t>’</w:t>
      </w:r>
      <w:r w:rsidR="00D726BE">
        <w:t xml:space="preserve">. </w:t>
      </w:r>
      <w:r w:rsidR="00D726BE" w:rsidRPr="00782B48">
        <w:rPr>
          <w:i/>
          <w:iCs/>
        </w:rPr>
        <w:t>Journal Qua</w:t>
      </w:r>
      <w:r w:rsidR="00782B48" w:rsidRPr="00782B48">
        <w:rPr>
          <w:i/>
          <w:iCs/>
        </w:rPr>
        <w:t>rterly</w:t>
      </w:r>
      <w:r w:rsidR="00782B48">
        <w:t>, 43(2), pp. 70-85.</w:t>
      </w:r>
    </w:p>
    <w:p w14:paraId="6A5C2284" w14:textId="568F2C94" w:rsidR="00424512" w:rsidRDefault="00424512">
      <w:r>
        <w:t>C</w:t>
      </w:r>
      <w:r w:rsidR="00D61FA1">
        <w:t xml:space="preserve">rawford, A., &amp; Hucklesby, A. (2015) </w:t>
      </w:r>
      <w:r w:rsidR="00D61FA1" w:rsidRPr="00443783">
        <w:rPr>
          <w:i/>
          <w:iCs/>
        </w:rPr>
        <w:t xml:space="preserve">The </w:t>
      </w:r>
      <w:r w:rsidR="00EF01F6" w:rsidRPr="00443783">
        <w:rPr>
          <w:i/>
          <w:iCs/>
        </w:rPr>
        <w:t>magistrates’ court: An introduction</w:t>
      </w:r>
      <w:r w:rsidR="00EF01F6">
        <w:t>. Palgrave Macmillan</w:t>
      </w:r>
      <w:r w:rsidR="00443783">
        <w:t>.</w:t>
      </w:r>
    </w:p>
    <w:p w14:paraId="273F42E6" w14:textId="507376A5" w:rsidR="002211A0" w:rsidRDefault="002211A0">
      <w:r>
        <w:t xml:space="preserve">Davies, M., &amp; Eastwood, P. (2018) </w:t>
      </w:r>
      <w:r w:rsidRPr="006D4238">
        <w:rPr>
          <w:i/>
          <w:iCs/>
        </w:rPr>
        <w:t>Criminal Justice: The Essentials</w:t>
      </w:r>
      <w:r>
        <w:t>. Rout</w:t>
      </w:r>
      <w:r w:rsidR="006D4238">
        <w:t>ledge.</w:t>
      </w:r>
    </w:p>
    <w:p w14:paraId="4F7E29CF" w14:textId="54E490BE" w:rsidR="0079350B" w:rsidRDefault="0079350B">
      <w:r>
        <w:t xml:space="preserve">Duff, A., &amp; Marshall, S. (2019) </w:t>
      </w:r>
      <w:r w:rsidR="005E7083">
        <w:t>‘</w:t>
      </w:r>
      <w:r>
        <w:t>The Jury as a Political Institution</w:t>
      </w:r>
      <w:r w:rsidR="005E7083">
        <w:t>’</w:t>
      </w:r>
      <w:r>
        <w:t xml:space="preserve">. </w:t>
      </w:r>
      <w:r w:rsidRPr="0079350B">
        <w:rPr>
          <w:i/>
          <w:iCs/>
        </w:rPr>
        <w:t>Oxford Journal of Legal Studies</w:t>
      </w:r>
      <w:r>
        <w:t>, 39(3), pp. 591-615.</w:t>
      </w:r>
    </w:p>
    <w:p w14:paraId="501E09FE" w14:textId="296F840F" w:rsidR="00705C2B" w:rsidRDefault="004A3D26">
      <w:r w:rsidRPr="00753C07">
        <w:t xml:space="preserve">GOV (2012) </w:t>
      </w:r>
      <w:r w:rsidRPr="00753C07">
        <w:rPr>
          <w:i/>
          <w:iCs/>
        </w:rPr>
        <w:t>Criminal Courts</w:t>
      </w:r>
      <w:r w:rsidRPr="00753C07">
        <w:t>. Available at</w:t>
      </w:r>
      <w:r>
        <w:rPr>
          <w:sz w:val="24"/>
          <w:szCs w:val="24"/>
        </w:rPr>
        <w:t xml:space="preserve">: </w:t>
      </w:r>
      <w:hyperlink r:id="rId4" w:history="1">
        <w:r w:rsidR="00525168" w:rsidRPr="0077761F">
          <w:rPr>
            <w:rStyle w:val="Hyperlink"/>
          </w:rPr>
          <w:t>https://www.gov.uk/courts</w:t>
        </w:r>
      </w:hyperlink>
      <w:r w:rsidR="00525168">
        <w:t xml:space="preserve"> (Accessed on </w:t>
      </w:r>
      <w:r w:rsidR="008A2D40">
        <w:t>3</w:t>
      </w:r>
      <w:r w:rsidR="008A2D40" w:rsidRPr="008A2D40">
        <w:rPr>
          <w:vertAlign w:val="superscript"/>
        </w:rPr>
        <w:t>rd</w:t>
      </w:r>
      <w:r w:rsidR="008A2D40">
        <w:t xml:space="preserve"> August</w:t>
      </w:r>
      <w:r w:rsidR="00525168">
        <w:t xml:space="preserve"> 2023).</w:t>
      </w:r>
    </w:p>
    <w:p w14:paraId="7FD5E6E6" w14:textId="224196DB" w:rsidR="006D4238" w:rsidRDefault="004B1031">
      <w:r>
        <w:t xml:space="preserve">GOV (2012) </w:t>
      </w:r>
      <w:r w:rsidRPr="00753C07">
        <w:rPr>
          <w:i/>
          <w:iCs/>
        </w:rPr>
        <w:t>Criminal Courts</w:t>
      </w:r>
      <w:r>
        <w:t xml:space="preserve">. Available </w:t>
      </w:r>
      <w:r w:rsidR="002C76E8">
        <w:t>at:</w:t>
      </w:r>
      <w:r w:rsidR="009616F0">
        <w:t xml:space="preserve"> </w:t>
      </w:r>
      <w:hyperlink r:id="rId5" w:history="1">
        <w:r w:rsidR="009616F0" w:rsidRPr="00816DBF">
          <w:rPr>
            <w:rStyle w:val="Hyperlink"/>
            <w:rFonts w:ascii="Calibri" w:hAnsi="Calibri" w:cs="Calibri"/>
            <w:shd w:val="clear" w:color="auto" w:fill="FEF1C4"/>
          </w:rPr>
          <w:t>https://www.gov.uk/courts/crown-court</w:t>
        </w:r>
      </w:hyperlink>
      <w:r w:rsidR="002C76E8" w:rsidRPr="00816DBF">
        <w:rPr>
          <w:rFonts w:ascii="Calibri" w:hAnsi="Calibri" w:cs="Calibri"/>
          <w:color w:val="2C3E50"/>
          <w:shd w:val="clear" w:color="auto" w:fill="FEF1C4"/>
        </w:rPr>
        <w:t xml:space="preserve"> </w:t>
      </w:r>
      <w:r w:rsidR="00753C07" w:rsidRPr="00816DBF">
        <w:t>(</w:t>
      </w:r>
      <w:r w:rsidR="00753C07">
        <w:t xml:space="preserve">Accessed on </w:t>
      </w:r>
      <w:r w:rsidR="008A2D40">
        <w:t>3</w:t>
      </w:r>
      <w:r w:rsidR="008A2D40" w:rsidRPr="008A2D40">
        <w:rPr>
          <w:vertAlign w:val="superscript"/>
        </w:rPr>
        <w:t>rd</w:t>
      </w:r>
      <w:r w:rsidR="008A2D40">
        <w:t xml:space="preserve"> August</w:t>
      </w:r>
      <w:r w:rsidR="00753C07">
        <w:t xml:space="preserve"> 2023).</w:t>
      </w:r>
    </w:p>
    <w:p w14:paraId="6CD15E33" w14:textId="5071E855" w:rsidR="006D4238" w:rsidRDefault="006D4238">
      <w:r>
        <w:t xml:space="preserve">Harris, P. (2017) </w:t>
      </w:r>
      <w:r w:rsidRPr="00060235">
        <w:rPr>
          <w:i/>
          <w:iCs/>
        </w:rPr>
        <w:t>An Introduction to Law</w:t>
      </w:r>
      <w:r>
        <w:t xml:space="preserve"> (8</w:t>
      </w:r>
      <w:r w:rsidRPr="006D4238">
        <w:rPr>
          <w:vertAlign w:val="superscript"/>
        </w:rPr>
        <w:t>th</w:t>
      </w:r>
      <w:r>
        <w:t xml:space="preserve"> ed.)</w:t>
      </w:r>
      <w:r w:rsidR="00060235">
        <w:t>. Cambridge University Press.</w:t>
      </w:r>
    </w:p>
    <w:p w14:paraId="697F0AB1" w14:textId="16A63E90" w:rsidR="00782B48" w:rsidRDefault="00782B48">
      <w:r>
        <w:t>Johnson, A</w:t>
      </w:r>
      <w:r w:rsidR="008E7285">
        <w:t xml:space="preserve">., &amp; Brown, M. (2020) </w:t>
      </w:r>
      <w:r w:rsidR="005E7083">
        <w:t>‘</w:t>
      </w:r>
      <w:r w:rsidR="008E7285">
        <w:t>Cost Containment in Criminal Justice: Striking the Right Balance</w:t>
      </w:r>
      <w:r w:rsidR="005E7083">
        <w:t>’</w:t>
      </w:r>
      <w:r w:rsidR="008E7285">
        <w:t xml:space="preserve">. </w:t>
      </w:r>
      <w:r w:rsidR="008E7285" w:rsidRPr="006D23A6">
        <w:rPr>
          <w:i/>
          <w:iCs/>
        </w:rPr>
        <w:t>Criminal Law Review</w:t>
      </w:r>
      <w:r w:rsidR="008E7285">
        <w:t>, 48(</w:t>
      </w:r>
      <w:r w:rsidR="006D23A6">
        <w:t>4), pp. 145-165.</w:t>
      </w:r>
    </w:p>
    <w:p w14:paraId="14BFAB64" w14:textId="3BFADE52" w:rsidR="00A42745" w:rsidRDefault="00A42745">
      <w:r>
        <w:t xml:space="preserve">Jones, A., &amp; Davies, R. (2020) </w:t>
      </w:r>
      <w:r w:rsidRPr="00A42745">
        <w:rPr>
          <w:i/>
          <w:iCs/>
        </w:rPr>
        <w:t>Justice Systems in the United Kingdom: A Comparative Approach.</w:t>
      </w:r>
      <w:r>
        <w:t xml:space="preserve"> Academic Press.</w:t>
      </w:r>
    </w:p>
    <w:p w14:paraId="3F7DF4BC" w14:textId="4177CCFB" w:rsidR="00255327" w:rsidRDefault="00255327">
      <w:r>
        <w:t xml:space="preserve">Jones, A., &amp; Davies, R. (2020) </w:t>
      </w:r>
      <w:r w:rsidR="005E7083">
        <w:t>‘</w:t>
      </w:r>
      <w:r>
        <w:t>Magistrate</w:t>
      </w:r>
      <w:r w:rsidR="00F86811">
        <w:t>s and Crown Courts: A Comparative Analysis</w:t>
      </w:r>
      <w:r w:rsidR="005E7083">
        <w:t>’</w:t>
      </w:r>
      <w:r w:rsidR="00F86811">
        <w:t xml:space="preserve">. </w:t>
      </w:r>
      <w:r w:rsidR="00F86811" w:rsidRPr="00F86811">
        <w:rPr>
          <w:i/>
          <w:iCs/>
        </w:rPr>
        <w:t>Journal of Legal Studies</w:t>
      </w:r>
      <w:r w:rsidR="00F86811">
        <w:t>, 28(1), pp. 110-130.</w:t>
      </w:r>
    </w:p>
    <w:p w14:paraId="15798E59" w14:textId="29284B29" w:rsidR="001D0AAC" w:rsidRDefault="00F31A5B">
      <w:r>
        <w:lastRenderedPageBreak/>
        <w:t xml:space="preserve">Law Commission (2019) </w:t>
      </w:r>
      <w:r w:rsidRPr="001D0AAC">
        <w:rPr>
          <w:i/>
          <w:iCs/>
        </w:rPr>
        <w:t>Sentencing Code</w:t>
      </w:r>
      <w:r>
        <w:t xml:space="preserve">. Available </w:t>
      </w:r>
      <w:r w:rsidR="001D0AAC">
        <w:t xml:space="preserve">at: </w:t>
      </w:r>
      <w:hyperlink r:id="rId6" w:history="1">
        <w:r w:rsidR="00455921" w:rsidRPr="0077761F">
          <w:rPr>
            <w:rStyle w:val="Hyperlink"/>
          </w:rPr>
          <w:t>https://www.lawcom.gov.uk/project/sentencing-code/</w:t>
        </w:r>
      </w:hyperlink>
      <w:r w:rsidR="00455921">
        <w:t xml:space="preserve"> (Accessed on 5</w:t>
      </w:r>
      <w:r w:rsidR="00455921" w:rsidRPr="00455921">
        <w:rPr>
          <w:vertAlign w:val="superscript"/>
        </w:rPr>
        <w:t>th</w:t>
      </w:r>
      <w:r w:rsidR="00455921">
        <w:t xml:space="preserve"> August</w:t>
      </w:r>
      <w:r w:rsidR="008D05C9">
        <w:t xml:space="preserve"> 202</w:t>
      </w:r>
      <w:r w:rsidR="00665976">
        <w:t>3).</w:t>
      </w:r>
    </w:p>
    <w:p w14:paraId="2391E1CE" w14:textId="29D33190" w:rsidR="004F5DAD" w:rsidRDefault="004F5DAD">
      <w:r>
        <w:t>Law Society (2023</w:t>
      </w:r>
      <w:r w:rsidR="00C7529C">
        <w:t xml:space="preserve">) </w:t>
      </w:r>
      <w:r w:rsidR="00C7529C" w:rsidRPr="00C7529C">
        <w:rPr>
          <w:i/>
          <w:iCs/>
        </w:rPr>
        <w:t>Law</w:t>
      </w:r>
      <w:r w:rsidR="00825F12" w:rsidRPr="00C7529C">
        <w:rPr>
          <w:i/>
          <w:iCs/>
        </w:rPr>
        <w:t xml:space="preserve"> Society launches project to make justice system fit for the future.</w:t>
      </w:r>
      <w:r w:rsidR="00825F12">
        <w:t xml:space="preserve"> Available at: </w:t>
      </w:r>
      <w:hyperlink r:id="rId7" w:history="1">
        <w:r w:rsidR="00C7529C" w:rsidRPr="0077761F">
          <w:rPr>
            <w:rStyle w:val="Hyperlink"/>
          </w:rPr>
          <w:t>https://www.lawsociety.org.uk/contact-or-visit-us/press-office/press-releases/law-society-launches-project-to-make-justice-system-fit-for-the-future</w:t>
        </w:r>
      </w:hyperlink>
      <w:r w:rsidR="00C7529C">
        <w:t xml:space="preserve"> (Accessed on </w:t>
      </w:r>
      <w:r w:rsidR="00665976">
        <w:t>5</w:t>
      </w:r>
      <w:r w:rsidR="00665976" w:rsidRPr="00455921">
        <w:rPr>
          <w:vertAlign w:val="superscript"/>
        </w:rPr>
        <w:t>th</w:t>
      </w:r>
      <w:r w:rsidR="00C7529C">
        <w:t xml:space="preserve"> August 2023).</w:t>
      </w:r>
    </w:p>
    <w:p w14:paraId="3219C39A" w14:textId="223AD9D0" w:rsidR="00981C02" w:rsidRDefault="00981C02">
      <w:r w:rsidRPr="00B9501D">
        <w:rPr>
          <w:i/>
          <w:iCs/>
        </w:rPr>
        <w:t>‘Polish Judicial Authorities v. Celinski &amp; Ors</w:t>
      </w:r>
      <w:r>
        <w:t>.’ (2015)</w:t>
      </w:r>
      <w:r w:rsidR="0083661B">
        <w:t xml:space="preserve"> England and Wales High Court</w:t>
      </w:r>
      <w:r w:rsidR="00BF7DEE">
        <w:t xml:space="preserve">. </w:t>
      </w:r>
      <w:r w:rsidR="00BF7DEE" w:rsidRPr="00BF7DEE">
        <w:rPr>
          <w:i/>
          <w:iCs/>
        </w:rPr>
        <w:t>Casemine</w:t>
      </w:r>
      <w:r w:rsidR="00AB7543">
        <w:rPr>
          <w:i/>
          <w:iCs/>
        </w:rPr>
        <w:t xml:space="preserve"> </w:t>
      </w:r>
      <w:r w:rsidR="00AB7543">
        <w:t xml:space="preserve">[Online] </w:t>
      </w:r>
      <w:r w:rsidR="00EE1FA6">
        <w:t>Available</w:t>
      </w:r>
      <w:r w:rsidR="00AB7543">
        <w:t xml:space="preserve"> at: </w:t>
      </w:r>
      <w:hyperlink r:id="rId8" w:anchor="2" w:history="1">
        <w:r w:rsidR="00EE1FA6" w:rsidRPr="0077761F">
          <w:rPr>
            <w:rStyle w:val="Hyperlink"/>
          </w:rPr>
          <w:t>https://www.casemine.com/judgement/uk/5a8ff76d60d03e7f57eac5f3#2</w:t>
        </w:r>
      </w:hyperlink>
      <w:r w:rsidR="00EE1FA6">
        <w:t xml:space="preserve"> . (Accessed on 4</w:t>
      </w:r>
      <w:r w:rsidR="00EE1FA6" w:rsidRPr="00EE1FA6">
        <w:rPr>
          <w:vertAlign w:val="superscript"/>
        </w:rPr>
        <w:t>th</w:t>
      </w:r>
      <w:r w:rsidR="00EE1FA6">
        <w:t xml:space="preserve"> August 2023).</w:t>
      </w:r>
    </w:p>
    <w:p w14:paraId="2FB89466" w14:textId="37136B52" w:rsidR="00B633FD" w:rsidRDefault="00B633FD">
      <w:r>
        <w:t>‘</w:t>
      </w:r>
      <w:r w:rsidRPr="00D86147">
        <w:rPr>
          <w:i/>
          <w:iCs/>
        </w:rPr>
        <w:t>Regina v. Smi</w:t>
      </w:r>
      <w:r w:rsidR="00A0358C" w:rsidRPr="00D86147">
        <w:rPr>
          <w:i/>
          <w:iCs/>
        </w:rPr>
        <w:t xml:space="preserve">th’ </w:t>
      </w:r>
      <w:r w:rsidR="00A0358C" w:rsidRPr="00D86147">
        <w:t>(2018)</w:t>
      </w:r>
      <w:r w:rsidR="0066365B" w:rsidRPr="00D86147">
        <w:rPr>
          <w:i/>
          <w:iCs/>
        </w:rPr>
        <w:t xml:space="preserve"> </w:t>
      </w:r>
      <w:r w:rsidR="0066365B">
        <w:t xml:space="preserve">England and Wales High Courts. </w:t>
      </w:r>
      <w:r w:rsidR="0066365B" w:rsidRPr="00A46AE0">
        <w:rPr>
          <w:i/>
          <w:iCs/>
        </w:rPr>
        <w:t xml:space="preserve">Casemine </w:t>
      </w:r>
      <w:r w:rsidR="0066365B">
        <w:t xml:space="preserve">[Online] Available </w:t>
      </w:r>
      <w:r w:rsidR="00D86147">
        <w:t xml:space="preserve">at: </w:t>
      </w:r>
      <w:hyperlink r:id="rId9" w:history="1">
        <w:r w:rsidR="00475412" w:rsidRPr="0077761F">
          <w:rPr>
            <w:rStyle w:val="Hyperlink"/>
          </w:rPr>
          <w:t>https://www.casemine.com/judgement/uk/5cb02e7e2c94e02c1b8927d2</w:t>
        </w:r>
      </w:hyperlink>
      <w:r w:rsidR="00D86147">
        <w:t xml:space="preserve"> (Accessed on 4</w:t>
      </w:r>
      <w:r w:rsidR="00D86147" w:rsidRPr="00D86147">
        <w:rPr>
          <w:vertAlign w:val="superscript"/>
        </w:rPr>
        <w:t>th</w:t>
      </w:r>
      <w:r w:rsidR="00D86147">
        <w:t xml:space="preserve"> August 2023).</w:t>
      </w:r>
    </w:p>
    <w:p w14:paraId="15220A28" w14:textId="053E2258" w:rsidR="00EF4243" w:rsidRDefault="00EF4243">
      <w:r>
        <w:t>Roberson, J., &amp; Broadbri</w:t>
      </w:r>
      <w:r w:rsidR="002211A0">
        <w:t xml:space="preserve">dge, S. (2020) </w:t>
      </w:r>
      <w:r w:rsidR="002211A0" w:rsidRPr="002211A0">
        <w:rPr>
          <w:i/>
          <w:iCs/>
        </w:rPr>
        <w:t xml:space="preserve">The English Legal System </w:t>
      </w:r>
      <w:r w:rsidR="002211A0">
        <w:t>(8</w:t>
      </w:r>
      <w:r w:rsidR="002211A0" w:rsidRPr="002211A0">
        <w:rPr>
          <w:vertAlign w:val="superscript"/>
        </w:rPr>
        <w:t>th</w:t>
      </w:r>
      <w:r w:rsidR="002211A0">
        <w:t xml:space="preserve"> ed.). Pearson.</w:t>
      </w:r>
    </w:p>
    <w:p w14:paraId="365FA200" w14:textId="70459D63" w:rsidR="00650959" w:rsidRPr="00AB7543" w:rsidRDefault="00650959">
      <w:r>
        <w:t xml:space="preserve">Robinson, G., &amp; Marshall, S. (2016) </w:t>
      </w:r>
      <w:r w:rsidRPr="00650959">
        <w:rPr>
          <w:i/>
          <w:iCs/>
        </w:rPr>
        <w:t>The English Legal System</w:t>
      </w:r>
      <w:r>
        <w:t xml:space="preserve"> (7</w:t>
      </w:r>
      <w:r w:rsidRPr="00650959">
        <w:rPr>
          <w:vertAlign w:val="superscript"/>
        </w:rPr>
        <w:t>th</w:t>
      </w:r>
      <w:r>
        <w:t xml:space="preserve"> ed.). Oxford University Press.</w:t>
      </w:r>
    </w:p>
    <w:p w14:paraId="72FDC0BE" w14:textId="77777777" w:rsidR="001330D4" w:rsidRDefault="00B8505F">
      <w:r>
        <w:t xml:space="preserve">Smith, J. (2018) </w:t>
      </w:r>
      <w:r w:rsidRPr="002819FB">
        <w:rPr>
          <w:i/>
          <w:iCs/>
        </w:rPr>
        <w:t xml:space="preserve">Hierarchical Structure of the Justice </w:t>
      </w:r>
      <w:r w:rsidR="002819FB" w:rsidRPr="002819FB">
        <w:rPr>
          <w:i/>
          <w:iCs/>
        </w:rPr>
        <w:t>System in England and Wales.</w:t>
      </w:r>
      <w:r w:rsidR="002819FB">
        <w:t xml:space="preserve"> Legal Publishers</w:t>
      </w:r>
    </w:p>
    <w:p w14:paraId="623CF224" w14:textId="6FD639EB" w:rsidR="00B8505F" w:rsidRDefault="001330D4">
      <w:r>
        <w:t>Smith, J</w:t>
      </w:r>
      <w:r w:rsidR="002819FB">
        <w:t>.</w:t>
      </w:r>
      <w:r>
        <w:t xml:space="preserve"> (2018)</w:t>
      </w:r>
      <w:r w:rsidR="00DC59D2">
        <w:t xml:space="preserve"> </w:t>
      </w:r>
      <w:r w:rsidR="00DC59D2" w:rsidRPr="008502E7">
        <w:rPr>
          <w:i/>
          <w:iCs/>
        </w:rPr>
        <w:t>M</w:t>
      </w:r>
      <w:r w:rsidR="002137E5" w:rsidRPr="008502E7">
        <w:rPr>
          <w:i/>
          <w:iCs/>
        </w:rPr>
        <w:t>agistrates: From Community</w:t>
      </w:r>
      <w:r w:rsidR="002134FD" w:rsidRPr="008502E7">
        <w:rPr>
          <w:i/>
          <w:iCs/>
        </w:rPr>
        <w:t xml:space="preserve"> Representative</w:t>
      </w:r>
      <w:r w:rsidR="008502E7" w:rsidRPr="008502E7">
        <w:rPr>
          <w:i/>
          <w:iCs/>
        </w:rPr>
        <w:t>s to Lay Judges</w:t>
      </w:r>
      <w:r w:rsidR="008502E7">
        <w:t>. Legal Publishers.</w:t>
      </w:r>
    </w:p>
    <w:p w14:paraId="203FA12D" w14:textId="0BD76B52" w:rsidR="00A42745" w:rsidRDefault="00A42745">
      <w:r>
        <w:t xml:space="preserve">Smith, J. (2019) </w:t>
      </w:r>
      <w:r w:rsidRPr="00155E51">
        <w:rPr>
          <w:i/>
          <w:iCs/>
        </w:rPr>
        <w:t>Comparative A</w:t>
      </w:r>
      <w:r w:rsidR="00155E51" w:rsidRPr="00155E51">
        <w:rPr>
          <w:i/>
          <w:iCs/>
        </w:rPr>
        <w:t>nalysis of Legal Systems in the UK: England and Wales</w:t>
      </w:r>
      <w:r w:rsidR="00155E51">
        <w:t>. Legal Publishers.</w:t>
      </w:r>
    </w:p>
    <w:p w14:paraId="0B540ED9" w14:textId="2FEF7FE3" w:rsidR="00DF526E" w:rsidRDefault="00DF526E">
      <w:r>
        <w:t xml:space="preserve">Smith, J. C., &amp; Hogan, B. (2020) </w:t>
      </w:r>
      <w:r w:rsidRPr="00DF526E">
        <w:rPr>
          <w:i/>
          <w:iCs/>
        </w:rPr>
        <w:t>Criminal Law</w:t>
      </w:r>
      <w:r>
        <w:t xml:space="preserve"> (15</w:t>
      </w:r>
      <w:r w:rsidRPr="00DF526E">
        <w:rPr>
          <w:vertAlign w:val="superscript"/>
        </w:rPr>
        <w:t>th</w:t>
      </w:r>
      <w:r>
        <w:t xml:space="preserve"> ed.). Oxford University Press.</w:t>
      </w:r>
    </w:p>
    <w:p w14:paraId="437DECF2" w14:textId="540F5D25" w:rsidR="00E2719D" w:rsidRDefault="00E2719D">
      <w:r>
        <w:t xml:space="preserve">Thomas, J. (2018) </w:t>
      </w:r>
      <w:r w:rsidR="00E257B1">
        <w:t>‘</w:t>
      </w:r>
      <w:r>
        <w:t>The Modernization of Jury Service: A New Jury for the Twenty-First Century?</w:t>
      </w:r>
      <w:r w:rsidR="00E257B1">
        <w:t>’</w:t>
      </w:r>
      <w:r>
        <w:t xml:space="preserve"> </w:t>
      </w:r>
      <w:r w:rsidRPr="0079350B">
        <w:rPr>
          <w:i/>
          <w:iCs/>
        </w:rPr>
        <w:t>The Moder</w:t>
      </w:r>
      <w:r w:rsidR="0079350B" w:rsidRPr="0079350B">
        <w:rPr>
          <w:i/>
          <w:iCs/>
        </w:rPr>
        <w:t>n Law Review</w:t>
      </w:r>
      <w:r w:rsidR="0079350B">
        <w:t>, 81(1), pp. 125-156.</w:t>
      </w:r>
    </w:p>
    <w:p w14:paraId="67D910F0" w14:textId="05FDA598" w:rsidR="00753C07" w:rsidRDefault="00E301C3">
      <w:r>
        <w:t>White, P</w:t>
      </w:r>
      <w:r w:rsidR="002E45B9">
        <w:t xml:space="preserve">., &amp; Green, L. (2021) </w:t>
      </w:r>
      <w:r w:rsidR="00E257B1">
        <w:t>‘</w:t>
      </w:r>
      <w:r w:rsidR="002E45B9">
        <w:t>Appellate Process in t</w:t>
      </w:r>
      <w:r w:rsidR="002B53B1">
        <w:t>he English and Welsh Justice System</w:t>
      </w:r>
      <w:r w:rsidR="00E257B1">
        <w:t>’</w:t>
      </w:r>
      <w:r w:rsidR="002B53B1">
        <w:t xml:space="preserve">. </w:t>
      </w:r>
      <w:r w:rsidR="00054828" w:rsidRPr="00054828">
        <w:rPr>
          <w:i/>
          <w:iCs/>
        </w:rPr>
        <w:t>Court Review</w:t>
      </w:r>
      <w:r w:rsidR="00054828">
        <w:t>, 42(4), pp. 200-225.</w:t>
      </w:r>
    </w:p>
    <w:p w14:paraId="570A1620" w14:textId="77777777" w:rsidR="00525168" w:rsidRPr="00452100" w:rsidRDefault="00525168">
      <w:pPr>
        <w:rPr>
          <w:sz w:val="24"/>
          <w:szCs w:val="24"/>
        </w:rPr>
      </w:pPr>
    </w:p>
    <w:p w14:paraId="03434EB3" w14:textId="77777777" w:rsidR="00A17DA0" w:rsidRDefault="00A17DA0"/>
    <w:sectPr w:rsidR="00A17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877"/>
    <w:rsid w:val="00011337"/>
    <w:rsid w:val="00012ACA"/>
    <w:rsid w:val="000379DD"/>
    <w:rsid w:val="00046FC9"/>
    <w:rsid w:val="00051316"/>
    <w:rsid w:val="00054828"/>
    <w:rsid w:val="00060235"/>
    <w:rsid w:val="0006586D"/>
    <w:rsid w:val="000669FE"/>
    <w:rsid w:val="000679CB"/>
    <w:rsid w:val="000748F1"/>
    <w:rsid w:val="000868B7"/>
    <w:rsid w:val="0009160A"/>
    <w:rsid w:val="00091BD5"/>
    <w:rsid w:val="000B7A64"/>
    <w:rsid w:val="000C169D"/>
    <w:rsid w:val="000C7BB8"/>
    <w:rsid w:val="000C7FC2"/>
    <w:rsid w:val="000D1B7E"/>
    <w:rsid w:val="000D70D9"/>
    <w:rsid w:val="000E4CF3"/>
    <w:rsid w:val="000E67B9"/>
    <w:rsid w:val="000E6FEA"/>
    <w:rsid w:val="000F1F4A"/>
    <w:rsid w:val="000F7515"/>
    <w:rsid w:val="00100B34"/>
    <w:rsid w:val="00111B76"/>
    <w:rsid w:val="00111EB2"/>
    <w:rsid w:val="00120A3F"/>
    <w:rsid w:val="00122B08"/>
    <w:rsid w:val="00125E32"/>
    <w:rsid w:val="00127202"/>
    <w:rsid w:val="001330D4"/>
    <w:rsid w:val="00135BCF"/>
    <w:rsid w:val="00137552"/>
    <w:rsid w:val="00146ACE"/>
    <w:rsid w:val="0015089E"/>
    <w:rsid w:val="00154593"/>
    <w:rsid w:val="00155E51"/>
    <w:rsid w:val="001574A5"/>
    <w:rsid w:val="001641E8"/>
    <w:rsid w:val="0016663A"/>
    <w:rsid w:val="0017084B"/>
    <w:rsid w:val="00171D0F"/>
    <w:rsid w:val="00183A51"/>
    <w:rsid w:val="001863D0"/>
    <w:rsid w:val="001B7636"/>
    <w:rsid w:val="001C05C8"/>
    <w:rsid w:val="001C0A4C"/>
    <w:rsid w:val="001C1620"/>
    <w:rsid w:val="001C42B3"/>
    <w:rsid w:val="001C73FF"/>
    <w:rsid w:val="001C7EFA"/>
    <w:rsid w:val="001D0AAC"/>
    <w:rsid w:val="001D1A65"/>
    <w:rsid w:val="001E396E"/>
    <w:rsid w:val="001F2FA4"/>
    <w:rsid w:val="00203FA4"/>
    <w:rsid w:val="00211FED"/>
    <w:rsid w:val="002134FD"/>
    <w:rsid w:val="002137E5"/>
    <w:rsid w:val="002147A9"/>
    <w:rsid w:val="002211A0"/>
    <w:rsid w:val="00235F2D"/>
    <w:rsid w:val="00252E34"/>
    <w:rsid w:val="00255327"/>
    <w:rsid w:val="0027076D"/>
    <w:rsid w:val="00271815"/>
    <w:rsid w:val="00277CB9"/>
    <w:rsid w:val="00280A38"/>
    <w:rsid w:val="002819FB"/>
    <w:rsid w:val="002822AC"/>
    <w:rsid w:val="002871C1"/>
    <w:rsid w:val="00291CE5"/>
    <w:rsid w:val="002935AC"/>
    <w:rsid w:val="002A2D72"/>
    <w:rsid w:val="002A31F0"/>
    <w:rsid w:val="002A6A4C"/>
    <w:rsid w:val="002A76DB"/>
    <w:rsid w:val="002B53B1"/>
    <w:rsid w:val="002C26EA"/>
    <w:rsid w:val="002C76E8"/>
    <w:rsid w:val="002D6A9C"/>
    <w:rsid w:val="002E45B9"/>
    <w:rsid w:val="002F3C2C"/>
    <w:rsid w:val="003001EA"/>
    <w:rsid w:val="00300659"/>
    <w:rsid w:val="00304206"/>
    <w:rsid w:val="003118CE"/>
    <w:rsid w:val="00313838"/>
    <w:rsid w:val="00313F08"/>
    <w:rsid w:val="00332051"/>
    <w:rsid w:val="003330A7"/>
    <w:rsid w:val="00345826"/>
    <w:rsid w:val="0034612E"/>
    <w:rsid w:val="0034647E"/>
    <w:rsid w:val="00346C0D"/>
    <w:rsid w:val="00350B3E"/>
    <w:rsid w:val="00355173"/>
    <w:rsid w:val="00362553"/>
    <w:rsid w:val="00370AE0"/>
    <w:rsid w:val="00372827"/>
    <w:rsid w:val="003737DC"/>
    <w:rsid w:val="003A2D1E"/>
    <w:rsid w:val="003A685F"/>
    <w:rsid w:val="003B08E1"/>
    <w:rsid w:val="003B09CA"/>
    <w:rsid w:val="003C3503"/>
    <w:rsid w:val="003C36AF"/>
    <w:rsid w:val="003D1F3B"/>
    <w:rsid w:val="003D5BCD"/>
    <w:rsid w:val="003E1ADF"/>
    <w:rsid w:val="003E2D7C"/>
    <w:rsid w:val="003F1B02"/>
    <w:rsid w:val="003F44DC"/>
    <w:rsid w:val="00402977"/>
    <w:rsid w:val="00406122"/>
    <w:rsid w:val="004143FD"/>
    <w:rsid w:val="004221C6"/>
    <w:rsid w:val="00424512"/>
    <w:rsid w:val="00424B06"/>
    <w:rsid w:val="00430444"/>
    <w:rsid w:val="004308A7"/>
    <w:rsid w:val="00431474"/>
    <w:rsid w:val="00431A2B"/>
    <w:rsid w:val="0043230C"/>
    <w:rsid w:val="0043393B"/>
    <w:rsid w:val="004426C1"/>
    <w:rsid w:val="00443783"/>
    <w:rsid w:val="00444C04"/>
    <w:rsid w:val="00450B0D"/>
    <w:rsid w:val="00452100"/>
    <w:rsid w:val="004554BD"/>
    <w:rsid w:val="0045556B"/>
    <w:rsid w:val="00455921"/>
    <w:rsid w:val="00455BE2"/>
    <w:rsid w:val="004718D5"/>
    <w:rsid w:val="004747A0"/>
    <w:rsid w:val="00475412"/>
    <w:rsid w:val="00475FDD"/>
    <w:rsid w:val="00483217"/>
    <w:rsid w:val="00490B09"/>
    <w:rsid w:val="00491786"/>
    <w:rsid w:val="0049758E"/>
    <w:rsid w:val="004A3D26"/>
    <w:rsid w:val="004B1031"/>
    <w:rsid w:val="004B43C5"/>
    <w:rsid w:val="004C0F95"/>
    <w:rsid w:val="004C1B9C"/>
    <w:rsid w:val="004C60EE"/>
    <w:rsid w:val="004E74BA"/>
    <w:rsid w:val="004F0F46"/>
    <w:rsid w:val="004F2B58"/>
    <w:rsid w:val="004F5DAD"/>
    <w:rsid w:val="0050497B"/>
    <w:rsid w:val="00511033"/>
    <w:rsid w:val="00514C1D"/>
    <w:rsid w:val="00515AC1"/>
    <w:rsid w:val="00525168"/>
    <w:rsid w:val="00525DB1"/>
    <w:rsid w:val="00526592"/>
    <w:rsid w:val="00533843"/>
    <w:rsid w:val="00537A18"/>
    <w:rsid w:val="0055012A"/>
    <w:rsid w:val="00555C01"/>
    <w:rsid w:val="00555D0F"/>
    <w:rsid w:val="0055602F"/>
    <w:rsid w:val="00557296"/>
    <w:rsid w:val="00563B65"/>
    <w:rsid w:val="00564859"/>
    <w:rsid w:val="00567314"/>
    <w:rsid w:val="005708DB"/>
    <w:rsid w:val="005775BD"/>
    <w:rsid w:val="00592156"/>
    <w:rsid w:val="00594CD9"/>
    <w:rsid w:val="00597DB5"/>
    <w:rsid w:val="00597E4B"/>
    <w:rsid w:val="005A6810"/>
    <w:rsid w:val="005B22D5"/>
    <w:rsid w:val="005B4480"/>
    <w:rsid w:val="005D4EDB"/>
    <w:rsid w:val="005D60C7"/>
    <w:rsid w:val="005E4245"/>
    <w:rsid w:val="005E4E8D"/>
    <w:rsid w:val="005E7083"/>
    <w:rsid w:val="005F0F77"/>
    <w:rsid w:val="00625318"/>
    <w:rsid w:val="00633E7F"/>
    <w:rsid w:val="00650959"/>
    <w:rsid w:val="00660BC3"/>
    <w:rsid w:val="0066365B"/>
    <w:rsid w:val="00665976"/>
    <w:rsid w:val="006677BD"/>
    <w:rsid w:val="00681D72"/>
    <w:rsid w:val="00687771"/>
    <w:rsid w:val="00693314"/>
    <w:rsid w:val="00695660"/>
    <w:rsid w:val="00697F96"/>
    <w:rsid w:val="006A34F6"/>
    <w:rsid w:val="006A7A62"/>
    <w:rsid w:val="006B5D09"/>
    <w:rsid w:val="006C4190"/>
    <w:rsid w:val="006D23A6"/>
    <w:rsid w:val="006D4238"/>
    <w:rsid w:val="006D76D4"/>
    <w:rsid w:val="006E736D"/>
    <w:rsid w:val="006F3B30"/>
    <w:rsid w:val="006F5B01"/>
    <w:rsid w:val="00700B0B"/>
    <w:rsid w:val="00700E13"/>
    <w:rsid w:val="00705C2B"/>
    <w:rsid w:val="00710345"/>
    <w:rsid w:val="007227E1"/>
    <w:rsid w:val="00726C1E"/>
    <w:rsid w:val="0072755B"/>
    <w:rsid w:val="00736224"/>
    <w:rsid w:val="0073726F"/>
    <w:rsid w:val="00737A69"/>
    <w:rsid w:val="00740877"/>
    <w:rsid w:val="00745144"/>
    <w:rsid w:val="007519A2"/>
    <w:rsid w:val="00753C07"/>
    <w:rsid w:val="007549DD"/>
    <w:rsid w:val="00772B8B"/>
    <w:rsid w:val="00776E11"/>
    <w:rsid w:val="007815BA"/>
    <w:rsid w:val="00782B48"/>
    <w:rsid w:val="00784480"/>
    <w:rsid w:val="007849EB"/>
    <w:rsid w:val="0079350B"/>
    <w:rsid w:val="00795AB2"/>
    <w:rsid w:val="007A00DD"/>
    <w:rsid w:val="007A36FB"/>
    <w:rsid w:val="007B4ACF"/>
    <w:rsid w:val="007C5613"/>
    <w:rsid w:val="007D4C74"/>
    <w:rsid w:val="007E18D8"/>
    <w:rsid w:val="007F6F98"/>
    <w:rsid w:val="00802E34"/>
    <w:rsid w:val="00811586"/>
    <w:rsid w:val="0081498D"/>
    <w:rsid w:val="00816DBF"/>
    <w:rsid w:val="00823889"/>
    <w:rsid w:val="00824E3F"/>
    <w:rsid w:val="0082525F"/>
    <w:rsid w:val="00825F12"/>
    <w:rsid w:val="00830D8B"/>
    <w:rsid w:val="0083661B"/>
    <w:rsid w:val="00847D83"/>
    <w:rsid w:val="008502E7"/>
    <w:rsid w:val="00851D82"/>
    <w:rsid w:val="00851EA0"/>
    <w:rsid w:val="00852959"/>
    <w:rsid w:val="008529B7"/>
    <w:rsid w:val="00860C18"/>
    <w:rsid w:val="00870350"/>
    <w:rsid w:val="00875876"/>
    <w:rsid w:val="0088441F"/>
    <w:rsid w:val="00891D49"/>
    <w:rsid w:val="0089291A"/>
    <w:rsid w:val="00896A7F"/>
    <w:rsid w:val="008A2D40"/>
    <w:rsid w:val="008A7C42"/>
    <w:rsid w:val="008C0C04"/>
    <w:rsid w:val="008D05C9"/>
    <w:rsid w:val="008E003B"/>
    <w:rsid w:val="008E7285"/>
    <w:rsid w:val="008F46E1"/>
    <w:rsid w:val="00902B75"/>
    <w:rsid w:val="00904FDE"/>
    <w:rsid w:val="00913E00"/>
    <w:rsid w:val="00913FC4"/>
    <w:rsid w:val="00916C2A"/>
    <w:rsid w:val="0092741E"/>
    <w:rsid w:val="009355B4"/>
    <w:rsid w:val="0093700E"/>
    <w:rsid w:val="009429DE"/>
    <w:rsid w:val="00942C06"/>
    <w:rsid w:val="00943431"/>
    <w:rsid w:val="009447B2"/>
    <w:rsid w:val="00946E6A"/>
    <w:rsid w:val="00956FF7"/>
    <w:rsid w:val="009616F0"/>
    <w:rsid w:val="009654CB"/>
    <w:rsid w:val="00970E73"/>
    <w:rsid w:val="00974D25"/>
    <w:rsid w:val="00975483"/>
    <w:rsid w:val="00976E42"/>
    <w:rsid w:val="00981C02"/>
    <w:rsid w:val="00993172"/>
    <w:rsid w:val="00995FB1"/>
    <w:rsid w:val="00996F30"/>
    <w:rsid w:val="009B0419"/>
    <w:rsid w:val="009B5B36"/>
    <w:rsid w:val="009D63EC"/>
    <w:rsid w:val="009E058F"/>
    <w:rsid w:val="009E1455"/>
    <w:rsid w:val="009F0F5D"/>
    <w:rsid w:val="009F2325"/>
    <w:rsid w:val="009F5C08"/>
    <w:rsid w:val="00A0358C"/>
    <w:rsid w:val="00A1129C"/>
    <w:rsid w:val="00A12B40"/>
    <w:rsid w:val="00A13103"/>
    <w:rsid w:val="00A17DA0"/>
    <w:rsid w:val="00A20170"/>
    <w:rsid w:val="00A24E6A"/>
    <w:rsid w:val="00A36B6E"/>
    <w:rsid w:val="00A37A76"/>
    <w:rsid w:val="00A42745"/>
    <w:rsid w:val="00A43D96"/>
    <w:rsid w:val="00A45F94"/>
    <w:rsid w:val="00A46AE0"/>
    <w:rsid w:val="00A5355B"/>
    <w:rsid w:val="00A54203"/>
    <w:rsid w:val="00A542C9"/>
    <w:rsid w:val="00A56A03"/>
    <w:rsid w:val="00A87EF6"/>
    <w:rsid w:val="00A87F94"/>
    <w:rsid w:val="00AA4630"/>
    <w:rsid w:val="00AA467B"/>
    <w:rsid w:val="00AA576C"/>
    <w:rsid w:val="00AA593E"/>
    <w:rsid w:val="00AB7543"/>
    <w:rsid w:val="00AC0C8B"/>
    <w:rsid w:val="00AC61C5"/>
    <w:rsid w:val="00AD5A04"/>
    <w:rsid w:val="00AE4346"/>
    <w:rsid w:val="00AE4F24"/>
    <w:rsid w:val="00AE6B8A"/>
    <w:rsid w:val="00AF073D"/>
    <w:rsid w:val="00AF2736"/>
    <w:rsid w:val="00AF70FD"/>
    <w:rsid w:val="00B03AFC"/>
    <w:rsid w:val="00B05E62"/>
    <w:rsid w:val="00B12805"/>
    <w:rsid w:val="00B24DC7"/>
    <w:rsid w:val="00B3033A"/>
    <w:rsid w:val="00B326AB"/>
    <w:rsid w:val="00B329FE"/>
    <w:rsid w:val="00B455D5"/>
    <w:rsid w:val="00B4634A"/>
    <w:rsid w:val="00B54716"/>
    <w:rsid w:val="00B57416"/>
    <w:rsid w:val="00B633FD"/>
    <w:rsid w:val="00B724A9"/>
    <w:rsid w:val="00B73830"/>
    <w:rsid w:val="00B73962"/>
    <w:rsid w:val="00B74E53"/>
    <w:rsid w:val="00B829FA"/>
    <w:rsid w:val="00B8505F"/>
    <w:rsid w:val="00B93D48"/>
    <w:rsid w:val="00B9501D"/>
    <w:rsid w:val="00B96010"/>
    <w:rsid w:val="00BA46C3"/>
    <w:rsid w:val="00BD00EF"/>
    <w:rsid w:val="00BE0AC4"/>
    <w:rsid w:val="00BE4BFD"/>
    <w:rsid w:val="00BE4E7E"/>
    <w:rsid w:val="00BE6883"/>
    <w:rsid w:val="00BF6BCC"/>
    <w:rsid w:val="00BF7DEE"/>
    <w:rsid w:val="00C108B7"/>
    <w:rsid w:val="00C237D0"/>
    <w:rsid w:val="00C36187"/>
    <w:rsid w:val="00C45030"/>
    <w:rsid w:val="00C450DF"/>
    <w:rsid w:val="00C54FC0"/>
    <w:rsid w:val="00C564BB"/>
    <w:rsid w:val="00C572AD"/>
    <w:rsid w:val="00C65E30"/>
    <w:rsid w:val="00C70DDA"/>
    <w:rsid w:val="00C73730"/>
    <w:rsid w:val="00C7529C"/>
    <w:rsid w:val="00C75E06"/>
    <w:rsid w:val="00C76829"/>
    <w:rsid w:val="00C87E3E"/>
    <w:rsid w:val="00CA1E57"/>
    <w:rsid w:val="00CA72FC"/>
    <w:rsid w:val="00CB524B"/>
    <w:rsid w:val="00CC57C0"/>
    <w:rsid w:val="00CD1322"/>
    <w:rsid w:val="00CD14A3"/>
    <w:rsid w:val="00CD2EE2"/>
    <w:rsid w:val="00CD441E"/>
    <w:rsid w:val="00CD61AC"/>
    <w:rsid w:val="00CE7316"/>
    <w:rsid w:val="00CF106C"/>
    <w:rsid w:val="00CF24F8"/>
    <w:rsid w:val="00D03E43"/>
    <w:rsid w:val="00D045C6"/>
    <w:rsid w:val="00D13203"/>
    <w:rsid w:val="00D22D53"/>
    <w:rsid w:val="00D3144D"/>
    <w:rsid w:val="00D32ADE"/>
    <w:rsid w:val="00D33034"/>
    <w:rsid w:val="00D33713"/>
    <w:rsid w:val="00D403C8"/>
    <w:rsid w:val="00D43CCA"/>
    <w:rsid w:val="00D456C8"/>
    <w:rsid w:val="00D515FD"/>
    <w:rsid w:val="00D53E81"/>
    <w:rsid w:val="00D61FA1"/>
    <w:rsid w:val="00D6465C"/>
    <w:rsid w:val="00D65333"/>
    <w:rsid w:val="00D672B2"/>
    <w:rsid w:val="00D726BE"/>
    <w:rsid w:val="00D75242"/>
    <w:rsid w:val="00D8021A"/>
    <w:rsid w:val="00D80227"/>
    <w:rsid w:val="00D80C25"/>
    <w:rsid w:val="00D86147"/>
    <w:rsid w:val="00D879E7"/>
    <w:rsid w:val="00D95454"/>
    <w:rsid w:val="00DA6942"/>
    <w:rsid w:val="00DB3B9E"/>
    <w:rsid w:val="00DB6B43"/>
    <w:rsid w:val="00DC214F"/>
    <w:rsid w:val="00DC422B"/>
    <w:rsid w:val="00DC59D2"/>
    <w:rsid w:val="00DD0350"/>
    <w:rsid w:val="00DD103D"/>
    <w:rsid w:val="00DD6AEF"/>
    <w:rsid w:val="00DE1E92"/>
    <w:rsid w:val="00DF2DED"/>
    <w:rsid w:val="00DF5090"/>
    <w:rsid w:val="00DF526E"/>
    <w:rsid w:val="00E23DA3"/>
    <w:rsid w:val="00E24B8F"/>
    <w:rsid w:val="00E257B1"/>
    <w:rsid w:val="00E2719D"/>
    <w:rsid w:val="00E27A90"/>
    <w:rsid w:val="00E301C3"/>
    <w:rsid w:val="00E5286F"/>
    <w:rsid w:val="00E57B17"/>
    <w:rsid w:val="00E65DCA"/>
    <w:rsid w:val="00E7359B"/>
    <w:rsid w:val="00E75BCD"/>
    <w:rsid w:val="00E8429E"/>
    <w:rsid w:val="00E92B7A"/>
    <w:rsid w:val="00E949C3"/>
    <w:rsid w:val="00E9608E"/>
    <w:rsid w:val="00EA273F"/>
    <w:rsid w:val="00EA35DA"/>
    <w:rsid w:val="00EC0226"/>
    <w:rsid w:val="00EC2D7A"/>
    <w:rsid w:val="00EC5A45"/>
    <w:rsid w:val="00EC67C2"/>
    <w:rsid w:val="00ED0446"/>
    <w:rsid w:val="00ED181A"/>
    <w:rsid w:val="00ED2F3E"/>
    <w:rsid w:val="00ED3ABA"/>
    <w:rsid w:val="00ED7877"/>
    <w:rsid w:val="00EE1FA6"/>
    <w:rsid w:val="00EF01F6"/>
    <w:rsid w:val="00EF361A"/>
    <w:rsid w:val="00EF4243"/>
    <w:rsid w:val="00EF6636"/>
    <w:rsid w:val="00F03D74"/>
    <w:rsid w:val="00F1300D"/>
    <w:rsid w:val="00F1755E"/>
    <w:rsid w:val="00F31435"/>
    <w:rsid w:val="00F31A5B"/>
    <w:rsid w:val="00F329D9"/>
    <w:rsid w:val="00F426BA"/>
    <w:rsid w:val="00F5561C"/>
    <w:rsid w:val="00F56B3B"/>
    <w:rsid w:val="00F56D97"/>
    <w:rsid w:val="00F70FBD"/>
    <w:rsid w:val="00F801F9"/>
    <w:rsid w:val="00F82451"/>
    <w:rsid w:val="00F853C4"/>
    <w:rsid w:val="00F85C7A"/>
    <w:rsid w:val="00F86811"/>
    <w:rsid w:val="00FB39CF"/>
    <w:rsid w:val="00FB6794"/>
    <w:rsid w:val="00FB6D9C"/>
    <w:rsid w:val="00FC4743"/>
    <w:rsid w:val="00FC71ED"/>
    <w:rsid w:val="00FE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0A252"/>
  <w15:chartTrackingRefBased/>
  <w15:docId w15:val="{97A6E43F-4BCC-4DEF-BE6E-009739A6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D2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5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semine.com/judgement/uk/5a8ff76d60d03e7f57eac5f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awsociety.org.uk/contact-or-visit-us/press-office/press-releases/law-society-launches-project-to-make-justice-system-fit-for-the-futu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wcom.gov.uk/project/sentencing-cod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uk/courts/crown-court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gov.uk/courts" TargetMode="External"/><Relationship Id="rId9" Type="http://schemas.openxmlformats.org/officeDocument/2006/relationships/hyperlink" Target="https://www.casemine.com/judgement/uk/5cb02e7e2c94e02c1b8927d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8810</TotalTime>
  <Pages>6</Pages>
  <Words>2103</Words>
  <Characters>11991</Characters>
  <Application>Microsoft Office Word</Application>
  <DocSecurity>0</DocSecurity>
  <Lines>99</Lines>
  <Paragraphs>28</Paragraphs>
  <ScaleCrop>false</ScaleCrop>
  <Company/>
  <LinksUpToDate>false</LinksUpToDate>
  <CharactersWithSpaces>14066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 Bayir</dc:creator>
  <cp:keywords/>
  <dc:description/>
  <cp:lastModifiedBy>Emi Bayir</cp:lastModifiedBy>
  <cp:revision>477</cp:revision>
  <dcterms:created xsi:type="dcterms:W3CDTF">2023-08-01T10:37:00Z</dcterms:created>
  <dcterms:modified xsi:type="dcterms:W3CDTF">2023-08-11T20:57:00Z</dcterms:modified>
</cp:coreProperties>
</file>