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22C8A" w14:textId="77777777" w:rsidR="0049473E" w:rsidRPr="0049473E" w:rsidRDefault="0049473E" w:rsidP="0049473E">
      <w:pPr>
        <w:spacing w:after="160" w:line="256" w:lineRule="auto"/>
        <w:rPr>
          <w:rFonts w:ascii="Times New Roman" w:eastAsia="Calibri" w:hAnsi="Times New Roman" w:cs="Times New Roman"/>
          <w:b/>
          <w:bCs/>
          <w:sz w:val="52"/>
          <w:szCs w:val="52"/>
          <w:lang w:val="en-US"/>
        </w:rPr>
      </w:pPr>
      <w:r w:rsidRPr="0049473E">
        <w:rPr>
          <w:rFonts w:ascii="Times New Roman" w:eastAsia="Calibri" w:hAnsi="Times New Roman" w:cs="Times New Roman"/>
          <w:b/>
          <w:bCs/>
          <w:sz w:val="52"/>
          <w:szCs w:val="52"/>
          <w:lang w:val="en-US"/>
        </w:rPr>
        <w:t xml:space="preserve">                                   University of Wales</w:t>
      </w:r>
    </w:p>
    <w:p w14:paraId="38337C7B" w14:textId="77777777" w:rsidR="0049473E" w:rsidRPr="0049473E" w:rsidRDefault="0049473E" w:rsidP="0049473E">
      <w:pPr>
        <w:spacing w:after="160" w:line="256" w:lineRule="auto"/>
        <w:rPr>
          <w:rFonts w:ascii="Times New Roman" w:eastAsia="Calibri" w:hAnsi="Times New Roman" w:cs="Times New Roman"/>
          <w:b/>
          <w:bCs/>
          <w:sz w:val="36"/>
          <w:szCs w:val="36"/>
          <w:lang w:val="en-US"/>
        </w:rPr>
      </w:pPr>
      <w:r w:rsidRPr="0049473E">
        <w:rPr>
          <w:rFonts w:ascii="Times New Roman" w:eastAsia="Calibri" w:hAnsi="Times New Roman" w:cs="Times New Roman"/>
          <w:b/>
          <w:bCs/>
          <w:sz w:val="36"/>
          <w:szCs w:val="36"/>
          <w:lang w:val="en-US"/>
        </w:rPr>
        <w:t xml:space="preserve">                                                                 Trinity Saint David</w:t>
      </w:r>
    </w:p>
    <w:p w14:paraId="2A3B4610" w14:textId="77777777" w:rsidR="0049473E" w:rsidRPr="0049473E" w:rsidRDefault="0049473E" w:rsidP="0049473E">
      <w:pPr>
        <w:spacing w:after="160" w:line="256" w:lineRule="auto"/>
        <w:rPr>
          <w:rFonts w:ascii="Calibri" w:eastAsia="Calibri" w:hAnsi="Calibri" w:cs="Times New Roman"/>
          <w:b/>
          <w:bCs/>
          <w:sz w:val="36"/>
          <w:szCs w:val="36"/>
          <w:lang w:val="en-US" w:bidi="hi-IN"/>
        </w:rPr>
      </w:pPr>
    </w:p>
    <w:p w14:paraId="3EFBA350" w14:textId="77777777" w:rsidR="0049473E" w:rsidRPr="0049473E" w:rsidRDefault="0049473E" w:rsidP="0049473E">
      <w:pPr>
        <w:spacing w:after="160" w:line="256" w:lineRule="auto"/>
        <w:rPr>
          <w:rFonts w:ascii="Calibri" w:eastAsia="Calibri" w:hAnsi="Calibri" w:cs="Times New Roman"/>
          <w:b/>
          <w:bCs/>
          <w:sz w:val="36"/>
          <w:szCs w:val="36"/>
          <w:lang w:val="en-US" w:bidi="hi-IN"/>
        </w:rPr>
      </w:pPr>
    </w:p>
    <w:p w14:paraId="56B50330" w14:textId="77777777" w:rsidR="0049473E" w:rsidRPr="0049473E" w:rsidRDefault="0049473E" w:rsidP="0049473E">
      <w:pPr>
        <w:spacing w:after="160"/>
        <w:rPr>
          <w:rFonts w:ascii="Times New Roman" w:eastAsia="Calibri" w:hAnsi="Times New Roman" w:cs="Times New Roman"/>
          <w:lang w:val="en-IN"/>
        </w:rPr>
      </w:pPr>
    </w:p>
    <w:p w14:paraId="79481B15" w14:textId="77777777" w:rsidR="0049473E" w:rsidRPr="00855B83" w:rsidRDefault="0049473E" w:rsidP="0049473E">
      <w:pPr>
        <w:spacing w:after="160"/>
        <w:rPr>
          <w:rFonts w:ascii="Times New Roman" w:eastAsia="Calibri" w:hAnsi="Times New Roman" w:cs="Times New Roman"/>
          <w:b/>
          <w:bCs/>
          <w:sz w:val="32"/>
          <w:szCs w:val="32"/>
          <w:lang w:val="en-IN"/>
        </w:rPr>
      </w:pPr>
      <w:r w:rsidRPr="00855B83">
        <w:rPr>
          <w:rFonts w:ascii="Times New Roman" w:eastAsia="Calibri" w:hAnsi="Times New Roman" w:cs="Times New Roman"/>
          <w:b/>
          <w:bCs/>
          <w:sz w:val="32"/>
          <w:szCs w:val="32"/>
          <w:lang w:val="en-IN"/>
        </w:rPr>
        <w:t>BA Business Management</w:t>
      </w:r>
    </w:p>
    <w:p w14:paraId="5E43DBE1" w14:textId="77777777" w:rsidR="0049473E" w:rsidRPr="00855B83" w:rsidRDefault="0049473E" w:rsidP="0049473E">
      <w:pPr>
        <w:spacing w:after="160"/>
        <w:rPr>
          <w:rFonts w:ascii="Times New Roman" w:eastAsia="Calibri" w:hAnsi="Times New Roman" w:cs="Times New Roman"/>
          <w:b/>
          <w:bCs/>
          <w:sz w:val="32"/>
          <w:szCs w:val="32"/>
          <w:lang w:val="en-IN"/>
        </w:rPr>
      </w:pPr>
      <w:r w:rsidRPr="00855B83">
        <w:rPr>
          <w:rFonts w:ascii="Times New Roman" w:eastAsia="Calibri" w:hAnsi="Times New Roman" w:cs="Times New Roman"/>
          <w:b/>
          <w:bCs/>
          <w:sz w:val="32"/>
          <w:szCs w:val="32"/>
          <w:lang w:val="en-IN"/>
        </w:rPr>
        <w:t>Module code: LCBB6002- International Financial Management</w:t>
      </w:r>
    </w:p>
    <w:p w14:paraId="6C572C44" w14:textId="5BAD4FFE" w:rsidR="0049473E" w:rsidRPr="00855B83" w:rsidRDefault="0049473E" w:rsidP="0049473E">
      <w:pPr>
        <w:spacing w:after="160"/>
        <w:rPr>
          <w:rFonts w:ascii="Times New Roman" w:eastAsia="Calibri" w:hAnsi="Times New Roman" w:cs="Times New Roman"/>
          <w:b/>
          <w:bCs/>
          <w:sz w:val="32"/>
          <w:szCs w:val="32"/>
          <w:lang w:val="en-IN"/>
        </w:rPr>
      </w:pPr>
      <w:r w:rsidRPr="00855B83">
        <w:rPr>
          <w:rFonts w:ascii="Times New Roman" w:eastAsia="Calibri" w:hAnsi="Times New Roman" w:cs="Times New Roman"/>
          <w:b/>
          <w:bCs/>
          <w:sz w:val="32"/>
          <w:szCs w:val="32"/>
          <w:lang w:val="en-IN"/>
        </w:rPr>
        <w:t>Assignment Title: Assessment 2</w:t>
      </w:r>
    </w:p>
    <w:p w14:paraId="674A0B43" w14:textId="77777777" w:rsidR="0049473E" w:rsidRPr="00855B83" w:rsidRDefault="0049473E" w:rsidP="0049473E">
      <w:pPr>
        <w:spacing w:after="160"/>
        <w:rPr>
          <w:rFonts w:ascii="Times New Roman" w:eastAsia="Calibri" w:hAnsi="Times New Roman" w:cs="Times New Roman"/>
          <w:b/>
          <w:bCs/>
          <w:sz w:val="32"/>
          <w:szCs w:val="32"/>
          <w:lang w:val="en-IN"/>
        </w:rPr>
      </w:pPr>
      <w:r w:rsidRPr="00855B83">
        <w:rPr>
          <w:rFonts w:ascii="Times New Roman" w:eastAsia="Calibri" w:hAnsi="Times New Roman" w:cs="Times New Roman"/>
          <w:b/>
          <w:bCs/>
          <w:sz w:val="32"/>
          <w:szCs w:val="32"/>
          <w:lang w:val="en-IN"/>
        </w:rPr>
        <w:t>Lecturer Name: Hossein Shokri, Nadeem Mirza</w:t>
      </w:r>
    </w:p>
    <w:p w14:paraId="1E9EEC2C" w14:textId="77777777" w:rsidR="0049473E" w:rsidRPr="00855B83" w:rsidRDefault="0049473E" w:rsidP="0049473E">
      <w:pPr>
        <w:spacing w:after="160"/>
        <w:rPr>
          <w:rFonts w:ascii="Times New Roman" w:eastAsia="Calibri" w:hAnsi="Times New Roman" w:cs="Times New Roman"/>
          <w:b/>
          <w:bCs/>
          <w:sz w:val="32"/>
          <w:szCs w:val="32"/>
          <w:lang w:val="en-IN"/>
        </w:rPr>
      </w:pPr>
      <w:r w:rsidRPr="00855B83">
        <w:rPr>
          <w:rFonts w:ascii="Times New Roman" w:eastAsia="Calibri" w:hAnsi="Times New Roman" w:cs="Times New Roman"/>
          <w:b/>
          <w:bCs/>
          <w:sz w:val="32"/>
          <w:szCs w:val="32"/>
          <w:lang w:val="en-IN"/>
        </w:rPr>
        <w:t>Student Name: Vasile Penciuc</w:t>
      </w:r>
    </w:p>
    <w:p w14:paraId="51D71DDD" w14:textId="77777777" w:rsidR="0049473E" w:rsidRPr="00855B83" w:rsidRDefault="0049473E" w:rsidP="0049473E">
      <w:pPr>
        <w:spacing w:after="160"/>
        <w:rPr>
          <w:rFonts w:ascii="Times New Roman" w:eastAsia="Calibri" w:hAnsi="Times New Roman" w:cs="Times New Roman"/>
          <w:b/>
          <w:bCs/>
          <w:sz w:val="32"/>
          <w:szCs w:val="32"/>
          <w:lang w:val="en-IN"/>
        </w:rPr>
      </w:pPr>
      <w:r w:rsidRPr="00855B83">
        <w:rPr>
          <w:rFonts w:ascii="Times New Roman" w:eastAsia="Calibri" w:hAnsi="Times New Roman" w:cs="Times New Roman"/>
          <w:b/>
          <w:bCs/>
          <w:sz w:val="32"/>
          <w:szCs w:val="32"/>
          <w:lang w:val="en-IN"/>
        </w:rPr>
        <w:t>Student Number: 1916918</w:t>
      </w:r>
    </w:p>
    <w:p w14:paraId="170BFE17" w14:textId="752B3AF9" w:rsidR="00794D8C" w:rsidRPr="00855B83" w:rsidRDefault="0049473E" w:rsidP="00794D8C">
      <w:pPr>
        <w:spacing w:after="160"/>
        <w:rPr>
          <w:rFonts w:ascii="Times New Roman" w:eastAsia="Calibri" w:hAnsi="Times New Roman" w:cs="Times New Roman"/>
          <w:b/>
          <w:bCs/>
          <w:sz w:val="32"/>
          <w:szCs w:val="32"/>
          <w:lang w:val="en-IN"/>
        </w:rPr>
      </w:pPr>
      <w:r w:rsidRPr="00855B83">
        <w:rPr>
          <w:rFonts w:ascii="Times New Roman" w:eastAsia="Calibri" w:hAnsi="Times New Roman" w:cs="Times New Roman"/>
          <w:b/>
          <w:bCs/>
          <w:sz w:val="32"/>
          <w:szCs w:val="32"/>
          <w:lang w:val="en-IN"/>
        </w:rPr>
        <w:t>Word count:</w:t>
      </w:r>
      <w:r w:rsidR="00855B83" w:rsidRPr="00855B83">
        <w:rPr>
          <w:rFonts w:ascii="Times New Roman" w:eastAsia="Calibri" w:hAnsi="Times New Roman" w:cs="Times New Roman"/>
          <w:b/>
          <w:bCs/>
          <w:sz w:val="32"/>
          <w:szCs w:val="32"/>
          <w:lang w:val="en-IN"/>
        </w:rPr>
        <w:t xml:space="preserve"> 3,120 words</w:t>
      </w:r>
    </w:p>
    <w:p w14:paraId="4D109E2D" w14:textId="77777777" w:rsidR="00794D8C" w:rsidRDefault="00794D8C" w:rsidP="00794D8C">
      <w:pPr>
        <w:spacing w:after="160"/>
        <w:rPr>
          <w:rFonts w:ascii="Times New Roman" w:eastAsia="Calibri" w:hAnsi="Times New Roman" w:cs="Times New Roman"/>
          <w:b/>
          <w:bCs/>
          <w:i/>
          <w:iCs/>
          <w:sz w:val="32"/>
          <w:szCs w:val="32"/>
          <w:lang w:val="en-IN"/>
        </w:rPr>
      </w:pPr>
    </w:p>
    <w:p w14:paraId="03741D9A" w14:textId="77777777" w:rsidR="00794D8C" w:rsidRDefault="00794D8C" w:rsidP="00794D8C">
      <w:pPr>
        <w:spacing w:after="160"/>
        <w:rPr>
          <w:rFonts w:ascii="Times New Roman" w:eastAsia="Calibri" w:hAnsi="Times New Roman" w:cs="Times New Roman"/>
          <w:b/>
          <w:bCs/>
          <w:i/>
          <w:iCs/>
          <w:sz w:val="32"/>
          <w:szCs w:val="32"/>
          <w:lang w:val="en-IN"/>
        </w:rPr>
      </w:pPr>
    </w:p>
    <w:p w14:paraId="5BAF9495" w14:textId="77777777" w:rsidR="00794D8C" w:rsidRDefault="00794D8C" w:rsidP="00794D8C">
      <w:pPr>
        <w:spacing w:after="160"/>
        <w:rPr>
          <w:rFonts w:ascii="Times New Roman" w:eastAsia="Calibri" w:hAnsi="Times New Roman" w:cs="Times New Roman"/>
          <w:b/>
          <w:bCs/>
          <w:i/>
          <w:iCs/>
          <w:sz w:val="32"/>
          <w:szCs w:val="32"/>
          <w:lang w:val="en-IN"/>
        </w:rPr>
      </w:pPr>
    </w:p>
    <w:p w14:paraId="3B6FCA1E" w14:textId="77777777" w:rsidR="00794D8C" w:rsidRDefault="00794D8C" w:rsidP="00794D8C">
      <w:pPr>
        <w:spacing w:after="160"/>
        <w:rPr>
          <w:rFonts w:ascii="Times New Roman" w:eastAsia="Calibri" w:hAnsi="Times New Roman" w:cs="Times New Roman"/>
          <w:b/>
          <w:bCs/>
          <w:i/>
          <w:iCs/>
          <w:sz w:val="32"/>
          <w:szCs w:val="32"/>
          <w:lang w:val="en-IN"/>
        </w:rPr>
      </w:pPr>
    </w:p>
    <w:p w14:paraId="69BBD55E" w14:textId="77777777" w:rsidR="00794D8C" w:rsidRDefault="00794D8C" w:rsidP="00794D8C">
      <w:pPr>
        <w:spacing w:after="160"/>
        <w:rPr>
          <w:rFonts w:ascii="Times New Roman" w:eastAsia="Calibri" w:hAnsi="Times New Roman" w:cs="Times New Roman"/>
          <w:b/>
          <w:bCs/>
          <w:i/>
          <w:iCs/>
          <w:sz w:val="32"/>
          <w:szCs w:val="32"/>
          <w:lang w:val="en-IN"/>
        </w:rPr>
      </w:pPr>
    </w:p>
    <w:p w14:paraId="2B37E86F" w14:textId="77777777" w:rsidR="00794D8C" w:rsidRDefault="00794D8C" w:rsidP="00F75AA4">
      <w:pPr>
        <w:rPr>
          <w:rFonts w:ascii="Times New Roman" w:hAnsi="Times New Roman" w:cs="Times New Roman"/>
          <w:szCs w:val="24"/>
        </w:rPr>
      </w:pPr>
      <w:bookmarkStart w:id="0" w:name="_Toc92299042"/>
    </w:p>
    <w:p w14:paraId="1F4AB45E" w14:textId="77777777" w:rsidR="00794D8C" w:rsidRDefault="00794D8C" w:rsidP="00F75AA4">
      <w:pPr>
        <w:rPr>
          <w:rFonts w:ascii="Times New Roman" w:hAnsi="Times New Roman" w:cs="Times New Roman"/>
          <w:szCs w:val="24"/>
        </w:rPr>
      </w:pPr>
    </w:p>
    <w:p w14:paraId="74AE08DC" w14:textId="77777777" w:rsidR="00794D8C" w:rsidRDefault="00794D8C" w:rsidP="00F75AA4">
      <w:pPr>
        <w:rPr>
          <w:rFonts w:ascii="Times New Roman" w:hAnsi="Times New Roman" w:cs="Times New Roman"/>
          <w:szCs w:val="24"/>
        </w:rPr>
      </w:pPr>
    </w:p>
    <w:p w14:paraId="5CE4CB99" w14:textId="77777777" w:rsidR="00794D8C" w:rsidRDefault="00794D8C" w:rsidP="00F75AA4">
      <w:pPr>
        <w:rPr>
          <w:rFonts w:ascii="Times New Roman" w:hAnsi="Times New Roman" w:cs="Times New Roman"/>
          <w:szCs w:val="24"/>
        </w:rPr>
      </w:pPr>
    </w:p>
    <w:p w14:paraId="5D2BD513" w14:textId="77777777" w:rsidR="00794D8C" w:rsidRPr="00794D8C" w:rsidRDefault="00794D8C" w:rsidP="00794D8C">
      <w:pPr>
        <w:jc w:val="center"/>
        <w:rPr>
          <w:rFonts w:ascii="Times New Roman" w:hAnsi="Times New Roman" w:cs="Times New Roman"/>
          <w:b/>
          <w:bCs/>
          <w:szCs w:val="24"/>
        </w:rPr>
      </w:pPr>
      <w:r w:rsidRPr="00794D8C">
        <w:rPr>
          <w:rFonts w:ascii="Times New Roman" w:hAnsi="Times New Roman" w:cs="Times New Roman"/>
          <w:b/>
          <w:bCs/>
          <w:szCs w:val="24"/>
        </w:rPr>
        <w:lastRenderedPageBreak/>
        <w:t>Table of Contents</w:t>
      </w:r>
    </w:p>
    <w:p w14:paraId="5CA0A384" w14:textId="77777777" w:rsidR="00794D8C" w:rsidRDefault="00794D8C" w:rsidP="00F75AA4">
      <w:pPr>
        <w:rPr>
          <w:rFonts w:ascii="Times New Roman" w:hAnsi="Times New Roman" w:cs="Times New Roman"/>
          <w:szCs w:val="24"/>
        </w:rPr>
      </w:pPr>
      <w:r>
        <w:rPr>
          <w:rFonts w:ascii="Times New Roman" w:hAnsi="Times New Roman" w:cs="Times New Roman"/>
          <w:szCs w:val="24"/>
        </w:rPr>
        <w:t>Introduction……………………………………………………………………………3</w:t>
      </w:r>
    </w:p>
    <w:p w14:paraId="133FAFD3" w14:textId="77777777" w:rsidR="00794D8C" w:rsidRDefault="00794D8C" w:rsidP="00F75AA4">
      <w:pPr>
        <w:rPr>
          <w:rFonts w:ascii="Times New Roman" w:hAnsi="Times New Roman" w:cs="Times New Roman"/>
          <w:szCs w:val="24"/>
        </w:rPr>
      </w:pPr>
      <w:r>
        <w:rPr>
          <w:rFonts w:ascii="Times New Roman" w:hAnsi="Times New Roman" w:cs="Times New Roman"/>
          <w:szCs w:val="24"/>
        </w:rPr>
        <w:t>Main Body…………………………………………………………………………</w:t>
      </w:r>
      <w:proofErr w:type="gramStart"/>
      <w:r>
        <w:rPr>
          <w:rFonts w:ascii="Times New Roman" w:hAnsi="Times New Roman" w:cs="Times New Roman"/>
          <w:szCs w:val="24"/>
        </w:rPr>
        <w:t>…..</w:t>
      </w:r>
      <w:proofErr w:type="gramEnd"/>
      <w:r>
        <w:rPr>
          <w:rFonts w:ascii="Times New Roman" w:hAnsi="Times New Roman" w:cs="Times New Roman"/>
          <w:szCs w:val="24"/>
        </w:rPr>
        <w:t>4</w:t>
      </w:r>
    </w:p>
    <w:p w14:paraId="20ABD518" w14:textId="77777777" w:rsidR="00794D8C" w:rsidRDefault="00794D8C" w:rsidP="00F75AA4">
      <w:pPr>
        <w:rPr>
          <w:rFonts w:ascii="Times New Roman" w:hAnsi="Times New Roman" w:cs="Times New Roman"/>
          <w:szCs w:val="24"/>
        </w:rPr>
      </w:pPr>
      <w:r>
        <w:rPr>
          <w:rFonts w:ascii="Times New Roman" w:hAnsi="Times New Roman" w:cs="Times New Roman"/>
          <w:szCs w:val="24"/>
        </w:rPr>
        <w:t>Conclusion…………………………………………………………………………….11</w:t>
      </w:r>
    </w:p>
    <w:p w14:paraId="744854C7" w14:textId="1A521A77" w:rsidR="005A29F3" w:rsidRDefault="00794D8C" w:rsidP="00F75AA4">
      <w:pPr>
        <w:rPr>
          <w:rFonts w:ascii="Times New Roman" w:hAnsi="Times New Roman" w:cs="Times New Roman"/>
          <w:szCs w:val="24"/>
        </w:rPr>
      </w:pPr>
      <w:r>
        <w:rPr>
          <w:rFonts w:ascii="Times New Roman" w:hAnsi="Times New Roman" w:cs="Times New Roman"/>
          <w:szCs w:val="24"/>
        </w:rPr>
        <w:t>Reference List…………………………………………………………………………12</w:t>
      </w:r>
      <w:r w:rsidR="001777CA" w:rsidRPr="00F75AA4">
        <w:rPr>
          <w:rFonts w:ascii="Times New Roman" w:hAnsi="Times New Roman" w:cs="Times New Roman"/>
          <w:szCs w:val="24"/>
        </w:rPr>
        <w:br w:type="page"/>
      </w:r>
      <w:bookmarkEnd w:id="0"/>
    </w:p>
    <w:p w14:paraId="3453D67B" w14:textId="77777777" w:rsidR="00F75AA4" w:rsidRPr="00F75AA4" w:rsidRDefault="00F75AA4" w:rsidP="00F75AA4">
      <w:pPr>
        <w:rPr>
          <w:rFonts w:ascii="Times New Roman" w:eastAsiaTheme="majorEastAsia" w:hAnsi="Times New Roman" w:cs="Times New Roman"/>
          <w:b/>
          <w:bCs/>
          <w:szCs w:val="24"/>
        </w:rPr>
      </w:pPr>
    </w:p>
    <w:p w14:paraId="48A362E6" w14:textId="764EE5A3" w:rsidR="00F75AA4" w:rsidRPr="00F75AA4" w:rsidRDefault="00F75AA4" w:rsidP="00F75AA4">
      <w:pPr>
        <w:rPr>
          <w:rFonts w:ascii="Times New Roman" w:hAnsi="Times New Roman" w:cs="Times New Roman"/>
          <w:b/>
          <w:bCs/>
          <w:sz w:val="28"/>
          <w:szCs w:val="28"/>
        </w:rPr>
      </w:pPr>
      <w:r w:rsidRPr="00F75AA4">
        <w:rPr>
          <w:rFonts w:ascii="Times New Roman" w:hAnsi="Times New Roman" w:cs="Times New Roman"/>
          <w:b/>
          <w:bCs/>
          <w:sz w:val="28"/>
          <w:szCs w:val="28"/>
        </w:rPr>
        <w:t>Introduction</w:t>
      </w:r>
    </w:p>
    <w:p w14:paraId="31D94CC8" w14:textId="0A1524D8" w:rsidR="005A29F3" w:rsidRPr="00F75AA4" w:rsidRDefault="00B72A1F" w:rsidP="00C9339E">
      <w:pPr>
        <w:jc w:val="both"/>
        <w:rPr>
          <w:rFonts w:ascii="Times New Roman" w:hAnsi="Times New Roman" w:cs="Times New Roman"/>
          <w:szCs w:val="24"/>
        </w:rPr>
      </w:pPr>
      <w:r w:rsidRPr="00F75AA4">
        <w:rPr>
          <w:rFonts w:ascii="Times New Roman" w:hAnsi="Times New Roman" w:cs="Times New Roman"/>
          <w:szCs w:val="24"/>
        </w:rPr>
        <w:t>Management of international finances</w:t>
      </w:r>
      <w:r w:rsidR="007C420C" w:rsidRPr="00F75AA4">
        <w:rPr>
          <w:rFonts w:ascii="Times New Roman" w:hAnsi="Times New Roman" w:cs="Times New Roman"/>
          <w:szCs w:val="24"/>
        </w:rPr>
        <w:t xml:space="preserve"> is not an easy task. It has great importance in </w:t>
      </w:r>
      <w:r w:rsidR="00EF081E" w:rsidRPr="00F75AA4">
        <w:rPr>
          <w:rFonts w:ascii="Times New Roman" w:hAnsi="Times New Roman" w:cs="Times New Roman"/>
          <w:szCs w:val="24"/>
        </w:rPr>
        <w:t>all types of</w:t>
      </w:r>
      <w:r w:rsidR="007C420C" w:rsidRPr="00F75AA4">
        <w:rPr>
          <w:rFonts w:ascii="Times New Roman" w:hAnsi="Times New Roman" w:cs="Times New Roman"/>
          <w:szCs w:val="24"/>
        </w:rPr>
        <w:t xml:space="preserve"> business organisations that operate within different international markets, also known as multinational corporations or MNCs. The importance of </w:t>
      </w:r>
      <w:r w:rsidRPr="00F75AA4">
        <w:rPr>
          <w:rFonts w:ascii="Times New Roman" w:hAnsi="Times New Roman" w:cs="Times New Roman"/>
          <w:szCs w:val="24"/>
        </w:rPr>
        <w:t>management of international finances</w:t>
      </w:r>
      <w:r w:rsidR="007C420C" w:rsidRPr="00F75AA4">
        <w:rPr>
          <w:rFonts w:ascii="Times New Roman" w:hAnsi="Times New Roman" w:cs="Times New Roman"/>
          <w:szCs w:val="24"/>
        </w:rPr>
        <w:t xml:space="preserve"> has increased largely due to globalisation, thereby creating challenges for the maximisation of the wealth of the shareholders of business organisations. BP PLC </w:t>
      </w:r>
      <w:r w:rsidR="003951DF" w:rsidRPr="00F75AA4">
        <w:rPr>
          <w:rFonts w:ascii="Times New Roman" w:hAnsi="Times New Roman" w:cs="Times New Roman"/>
          <w:szCs w:val="24"/>
        </w:rPr>
        <w:t>was begun as the “Anglo-Persian Oil Company Ltd” that was established in the year 1908 (</w:t>
      </w:r>
      <w:r w:rsidR="008A5E76" w:rsidRPr="00F75AA4">
        <w:rPr>
          <w:rFonts w:ascii="Times New Roman" w:hAnsi="Times New Roman" w:cs="Times New Roman"/>
          <w:szCs w:val="24"/>
        </w:rPr>
        <w:t>bp.com, 2022</w:t>
      </w:r>
      <w:r w:rsidR="003951DF" w:rsidRPr="00F75AA4">
        <w:rPr>
          <w:rFonts w:ascii="Times New Roman" w:hAnsi="Times New Roman" w:cs="Times New Roman"/>
          <w:szCs w:val="24"/>
        </w:rPr>
        <w:t>).</w:t>
      </w:r>
      <w:r w:rsidR="00B84306" w:rsidRPr="00F75AA4">
        <w:rPr>
          <w:rFonts w:ascii="Times New Roman" w:hAnsi="Times New Roman" w:cs="Times New Roman"/>
          <w:szCs w:val="24"/>
        </w:rPr>
        <w:t xml:space="preserve"> This organisation is also known as the British Petroleum Corporation.</w:t>
      </w:r>
      <w:r w:rsidR="003951DF" w:rsidRPr="00F75AA4">
        <w:rPr>
          <w:rFonts w:ascii="Times New Roman" w:hAnsi="Times New Roman" w:cs="Times New Roman"/>
          <w:szCs w:val="24"/>
        </w:rPr>
        <w:t xml:space="preserve"> The purpose of this organisation is </w:t>
      </w:r>
      <w:r w:rsidR="00D314F2" w:rsidRPr="00F75AA4">
        <w:rPr>
          <w:rFonts w:ascii="Times New Roman" w:hAnsi="Times New Roman" w:cs="Times New Roman"/>
          <w:szCs w:val="24"/>
        </w:rPr>
        <w:t>to change the image of</w:t>
      </w:r>
      <w:r w:rsidR="003951DF" w:rsidRPr="00F75AA4">
        <w:rPr>
          <w:rFonts w:ascii="Times New Roman" w:hAnsi="Times New Roman" w:cs="Times New Roman"/>
          <w:szCs w:val="24"/>
        </w:rPr>
        <w:t xml:space="preserve"> energy for the planet as well as its people. It aims to enhance the life of people and assist the world to reach net zero. International expansion alongside effective management of international finances is the two key reasons for the growth and development of BP PLC. In this report, detailed discussions will be made on the strategies that this organisation has adopted to ensure </w:t>
      </w:r>
      <w:r w:rsidRPr="00F75AA4">
        <w:rPr>
          <w:rFonts w:ascii="Times New Roman" w:hAnsi="Times New Roman" w:cs="Times New Roman"/>
          <w:szCs w:val="24"/>
        </w:rPr>
        <w:t>management of international finances</w:t>
      </w:r>
      <w:r w:rsidR="003951DF" w:rsidRPr="00F75AA4">
        <w:rPr>
          <w:rFonts w:ascii="Times New Roman" w:hAnsi="Times New Roman" w:cs="Times New Roman"/>
          <w:szCs w:val="24"/>
        </w:rPr>
        <w:t xml:space="preserve"> and how these strategies have been beneficial for its growth. It is going to evaluate reasons behind its internationalisation, i</w:t>
      </w:r>
      <w:r w:rsidR="00C9339E" w:rsidRPr="00F75AA4">
        <w:rPr>
          <w:rFonts w:ascii="Times New Roman" w:hAnsi="Times New Roman" w:cs="Times New Roman"/>
          <w:szCs w:val="24"/>
        </w:rPr>
        <w:t>t</w:t>
      </w:r>
      <w:r w:rsidR="003951DF" w:rsidRPr="00F75AA4">
        <w:rPr>
          <w:rFonts w:ascii="Times New Roman" w:hAnsi="Times New Roman" w:cs="Times New Roman"/>
          <w:szCs w:val="24"/>
        </w:rPr>
        <w:t>s capital structure and sources of finance along with foreign exchange risks and working capital management.</w:t>
      </w:r>
      <w:r w:rsidR="005A29F3" w:rsidRPr="00F75AA4">
        <w:rPr>
          <w:rFonts w:ascii="Times New Roman" w:hAnsi="Times New Roman" w:cs="Times New Roman"/>
          <w:szCs w:val="24"/>
        </w:rPr>
        <w:br w:type="page"/>
      </w:r>
    </w:p>
    <w:p w14:paraId="786360EE" w14:textId="673DE435" w:rsidR="005A29F3" w:rsidRPr="00F75AA4" w:rsidRDefault="00C9339E" w:rsidP="00C9339E">
      <w:pPr>
        <w:rPr>
          <w:rFonts w:ascii="Times New Roman" w:hAnsi="Times New Roman" w:cs="Times New Roman"/>
          <w:b/>
          <w:bCs/>
          <w:sz w:val="28"/>
          <w:szCs w:val="28"/>
        </w:rPr>
      </w:pPr>
      <w:r w:rsidRPr="00F75AA4">
        <w:rPr>
          <w:rFonts w:ascii="Times New Roman" w:hAnsi="Times New Roman" w:cs="Times New Roman"/>
          <w:b/>
          <w:bCs/>
          <w:sz w:val="28"/>
          <w:szCs w:val="28"/>
        </w:rPr>
        <w:lastRenderedPageBreak/>
        <w:t>Main Body</w:t>
      </w:r>
    </w:p>
    <w:p w14:paraId="0ED8D45B" w14:textId="1FE918C5" w:rsidR="00C9339E" w:rsidRPr="00F75AA4" w:rsidRDefault="00C9339E" w:rsidP="00C9339E">
      <w:pPr>
        <w:rPr>
          <w:rFonts w:ascii="Times New Roman" w:hAnsi="Times New Roman" w:cs="Times New Roman"/>
          <w:b/>
          <w:bCs/>
          <w:sz w:val="28"/>
          <w:szCs w:val="28"/>
        </w:rPr>
      </w:pPr>
      <w:r w:rsidRPr="00F75AA4">
        <w:rPr>
          <w:rFonts w:ascii="Times New Roman" w:hAnsi="Times New Roman" w:cs="Times New Roman"/>
          <w:b/>
          <w:bCs/>
          <w:sz w:val="28"/>
          <w:szCs w:val="28"/>
        </w:rPr>
        <w:t>Reasons why BP corporation internationalised</w:t>
      </w:r>
    </w:p>
    <w:p w14:paraId="178A8738" w14:textId="33C6E2E6" w:rsidR="007F4B1F" w:rsidRPr="00F75AA4" w:rsidRDefault="00716C50" w:rsidP="001777CA">
      <w:pPr>
        <w:jc w:val="both"/>
        <w:rPr>
          <w:rFonts w:ascii="Times New Roman" w:hAnsi="Times New Roman" w:cs="Times New Roman"/>
          <w:szCs w:val="24"/>
        </w:rPr>
      </w:pPr>
      <w:r w:rsidRPr="00F75AA4">
        <w:rPr>
          <w:rFonts w:ascii="Times New Roman" w:hAnsi="Times New Roman" w:cs="Times New Roman"/>
          <w:szCs w:val="24"/>
        </w:rPr>
        <w:t>I</w:t>
      </w:r>
      <w:r w:rsidR="0023429B" w:rsidRPr="00F75AA4">
        <w:rPr>
          <w:rFonts w:ascii="Times New Roman" w:hAnsi="Times New Roman" w:cs="Times New Roman"/>
          <w:szCs w:val="24"/>
        </w:rPr>
        <w:t xml:space="preserve">nternationalisation refers to the different types of steps, which are adopted in a business organisation to increase its footprints as well as capture an improved market share in international marketplaces. It is not concerned with any sort of economic reforms that are undergoing in a country that leads to the integration </w:t>
      </w:r>
      <w:r w:rsidR="00FE641D" w:rsidRPr="00F75AA4">
        <w:rPr>
          <w:rFonts w:ascii="Times New Roman" w:hAnsi="Times New Roman" w:cs="Times New Roman"/>
          <w:szCs w:val="24"/>
        </w:rPr>
        <w:t xml:space="preserve">with the policies that are being adopted in </w:t>
      </w:r>
      <w:r w:rsidRPr="00F75AA4">
        <w:rPr>
          <w:rFonts w:ascii="Times New Roman" w:hAnsi="Times New Roman" w:cs="Times New Roman"/>
          <w:szCs w:val="24"/>
        </w:rPr>
        <w:t xml:space="preserve">the </w:t>
      </w:r>
      <w:r w:rsidR="00FE641D" w:rsidRPr="00F75AA4">
        <w:rPr>
          <w:rFonts w:ascii="Times New Roman" w:hAnsi="Times New Roman" w:cs="Times New Roman"/>
          <w:szCs w:val="24"/>
        </w:rPr>
        <w:t>rest of the world. Hence, internationalisation is simply concerned with taking a business organisation outside a country’s geographical boundaries. BP PLC was founded back in 1909 as a company that operated only in the UK</w:t>
      </w:r>
      <w:r w:rsidR="008A5E76" w:rsidRPr="00F75AA4">
        <w:rPr>
          <w:rFonts w:ascii="Times New Roman" w:hAnsi="Times New Roman" w:cs="Times New Roman"/>
          <w:szCs w:val="24"/>
        </w:rPr>
        <w:t xml:space="preserve"> (bp.com, 2022)</w:t>
      </w:r>
      <w:r w:rsidR="00FE641D" w:rsidRPr="00F75AA4">
        <w:rPr>
          <w:rFonts w:ascii="Times New Roman" w:hAnsi="Times New Roman" w:cs="Times New Roman"/>
          <w:szCs w:val="24"/>
        </w:rPr>
        <w:t xml:space="preserve">. However, it is presently one of the largest companies that produce oil all over the world. </w:t>
      </w:r>
    </w:p>
    <w:p w14:paraId="38723374" w14:textId="2C231712" w:rsidR="007C420C" w:rsidRPr="00F75AA4" w:rsidRDefault="00716C50" w:rsidP="00AE53AC">
      <w:pPr>
        <w:jc w:val="both"/>
        <w:rPr>
          <w:rFonts w:ascii="Times New Roman" w:hAnsi="Times New Roman" w:cs="Times New Roman"/>
          <w:szCs w:val="24"/>
        </w:rPr>
      </w:pPr>
      <w:r w:rsidRPr="00F75AA4">
        <w:rPr>
          <w:rFonts w:ascii="Times New Roman" w:hAnsi="Times New Roman" w:cs="Times New Roman"/>
          <w:szCs w:val="24"/>
        </w:rPr>
        <w:t>T</w:t>
      </w:r>
      <w:r w:rsidR="00353C07" w:rsidRPr="00F75AA4">
        <w:rPr>
          <w:rFonts w:ascii="Times New Roman" w:hAnsi="Times New Roman" w:cs="Times New Roman"/>
          <w:szCs w:val="24"/>
        </w:rPr>
        <w:t>here are different types of reasons underlying the internationalisation of business organisations.</w:t>
      </w:r>
      <w:r w:rsidR="007F4B1F" w:rsidRPr="00F75AA4">
        <w:rPr>
          <w:rFonts w:ascii="Times New Roman" w:hAnsi="Times New Roman" w:cs="Times New Roman"/>
          <w:szCs w:val="24"/>
        </w:rPr>
        <w:t xml:space="preserve"> For example, </w:t>
      </w:r>
      <w:r w:rsidR="008A5E76" w:rsidRPr="00F75AA4">
        <w:rPr>
          <w:rFonts w:ascii="Times New Roman" w:hAnsi="Times New Roman" w:cs="Times New Roman"/>
          <w:szCs w:val="24"/>
        </w:rPr>
        <w:t xml:space="preserve">Bowen </w:t>
      </w:r>
      <w:r w:rsidR="007F4B1F" w:rsidRPr="00F75AA4">
        <w:rPr>
          <w:rFonts w:ascii="Times New Roman" w:hAnsi="Times New Roman" w:cs="Times New Roman"/>
          <w:szCs w:val="24"/>
        </w:rPr>
        <w:t>(</w:t>
      </w:r>
      <w:r w:rsidR="008A5E76" w:rsidRPr="00F75AA4">
        <w:rPr>
          <w:rFonts w:ascii="Times New Roman" w:hAnsi="Times New Roman" w:cs="Times New Roman"/>
          <w:szCs w:val="24"/>
        </w:rPr>
        <w:t>2019</w:t>
      </w:r>
      <w:r w:rsidR="007F4B1F" w:rsidRPr="00F75AA4">
        <w:rPr>
          <w:rFonts w:ascii="Times New Roman" w:hAnsi="Times New Roman" w:cs="Times New Roman"/>
          <w:szCs w:val="24"/>
        </w:rPr>
        <w:t xml:space="preserve">) stated that a key reason for the internationalisation of a business organisation is seeking growth opportunities via market diversification and earning better profit margins. </w:t>
      </w:r>
      <w:r w:rsidR="00C90065" w:rsidRPr="00F75AA4">
        <w:rPr>
          <w:rFonts w:ascii="Times New Roman" w:hAnsi="Times New Roman" w:cs="Times New Roman"/>
          <w:szCs w:val="24"/>
        </w:rPr>
        <w:t>Another major reason that has been identified behind internationalisation is the improvement of the productive capacity</w:t>
      </w:r>
      <w:r w:rsidR="00B60073" w:rsidRPr="00F75AA4">
        <w:rPr>
          <w:rFonts w:ascii="Times New Roman" w:hAnsi="Times New Roman" w:cs="Times New Roman"/>
          <w:szCs w:val="24"/>
        </w:rPr>
        <w:t xml:space="preserve"> of business organisations. The </w:t>
      </w:r>
      <w:r w:rsidR="00C31007" w:rsidRPr="00F75AA4">
        <w:rPr>
          <w:rFonts w:ascii="Times New Roman" w:hAnsi="Times New Roman" w:cs="Times New Roman"/>
          <w:szCs w:val="24"/>
        </w:rPr>
        <w:t xml:space="preserve">UK </w:t>
      </w:r>
      <w:r w:rsidR="00B60073" w:rsidRPr="00F75AA4">
        <w:rPr>
          <w:rFonts w:ascii="Times New Roman" w:hAnsi="Times New Roman" w:cs="Times New Roman"/>
          <w:szCs w:val="24"/>
        </w:rPr>
        <w:t>Government</w:t>
      </w:r>
      <w:r w:rsidR="00C90065" w:rsidRPr="00F75AA4">
        <w:rPr>
          <w:rFonts w:ascii="Times New Roman" w:hAnsi="Times New Roman" w:cs="Times New Roman"/>
          <w:szCs w:val="24"/>
        </w:rPr>
        <w:t xml:space="preserve"> turned out </w:t>
      </w:r>
      <w:r w:rsidRPr="00F75AA4">
        <w:rPr>
          <w:rFonts w:ascii="Times New Roman" w:hAnsi="Times New Roman" w:cs="Times New Roman"/>
          <w:szCs w:val="24"/>
        </w:rPr>
        <w:t>to be</w:t>
      </w:r>
      <w:r w:rsidR="00C90065" w:rsidRPr="00F75AA4">
        <w:rPr>
          <w:rFonts w:ascii="Times New Roman" w:hAnsi="Times New Roman" w:cs="Times New Roman"/>
          <w:szCs w:val="24"/>
        </w:rPr>
        <w:t xml:space="preserve"> one of the main stakeholders for BP PLC in 1914</w:t>
      </w:r>
      <w:r w:rsidR="008A5E76" w:rsidRPr="00F75AA4">
        <w:rPr>
          <w:rFonts w:ascii="Times New Roman" w:hAnsi="Times New Roman" w:cs="Times New Roman"/>
          <w:szCs w:val="24"/>
        </w:rPr>
        <w:t xml:space="preserve"> (bp.com, 2022)</w:t>
      </w:r>
      <w:r w:rsidR="00C90065" w:rsidRPr="00F75AA4">
        <w:rPr>
          <w:rFonts w:ascii="Times New Roman" w:hAnsi="Times New Roman" w:cs="Times New Roman"/>
          <w:szCs w:val="24"/>
        </w:rPr>
        <w:t xml:space="preserve">. However, it reduced the ownership it had in the organisation in 1977 by selling shares to the public. </w:t>
      </w:r>
      <w:r w:rsidR="001324CA" w:rsidRPr="00F75AA4">
        <w:rPr>
          <w:rFonts w:ascii="Times New Roman" w:hAnsi="Times New Roman" w:cs="Times New Roman"/>
          <w:szCs w:val="24"/>
        </w:rPr>
        <w:t>Towards the end of 1980</w:t>
      </w:r>
      <w:r w:rsidR="00C90065" w:rsidRPr="00F75AA4">
        <w:rPr>
          <w:rFonts w:ascii="Times New Roman" w:hAnsi="Times New Roman" w:cs="Times New Roman"/>
          <w:szCs w:val="24"/>
        </w:rPr>
        <w:t xml:space="preserve">, </w:t>
      </w:r>
      <w:r w:rsidR="00CB786F" w:rsidRPr="00F75AA4">
        <w:rPr>
          <w:rFonts w:ascii="Times New Roman" w:hAnsi="Times New Roman" w:cs="Times New Roman"/>
          <w:szCs w:val="24"/>
        </w:rPr>
        <w:t>the</w:t>
      </w:r>
      <w:r w:rsidR="00C31007" w:rsidRPr="00F75AA4">
        <w:rPr>
          <w:rFonts w:ascii="Times New Roman" w:hAnsi="Times New Roman" w:cs="Times New Roman"/>
          <w:szCs w:val="24"/>
        </w:rPr>
        <w:t xml:space="preserve"> UK</w:t>
      </w:r>
      <w:r w:rsidR="00CB786F" w:rsidRPr="00F75AA4">
        <w:rPr>
          <w:rFonts w:ascii="Times New Roman" w:hAnsi="Times New Roman" w:cs="Times New Roman"/>
          <w:szCs w:val="24"/>
        </w:rPr>
        <w:t xml:space="preserve"> </w:t>
      </w:r>
      <w:r w:rsidR="00B60073" w:rsidRPr="00F75AA4">
        <w:rPr>
          <w:rFonts w:ascii="Times New Roman" w:hAnsi="Times New Roman" w:cs="Times New Roman"/>
          <w:szCs w:val="24"/>
        </w:rPr>
        <w:t xml:space="preserve">Government </w:t>
      </w:r>
      <w:r w:rsidR="00CB786F" w:rsidRPr="00F75AA4">
        <w:rPr>
          <w:rFonts w:ascii="Times New Roman" w:hAnsi="Times New Roman" w:cs="Times New Roman"/>
          <w:szCs w:val="24"/>
        </w:rPr>
        <w:t xml:space="preserve">sold the rest of its shares and completely turned over </w:t>
      </w:r>
      <w:r w:rsidR="008D2977" w:rsidRPr="00F75AA4">
        <w:rPr>
          <w:rFonts w:ascii="Times New Roman" w:hAnsi="Times New Roman" w:cs="Times New Roman"/>
          <w:szCs w:val="24"/>
        </w:rPr>
        <w:t>the</w:t>
      </w:r>
      <w:r w:rsidR="00CB786F" w:rsidRPr="00F75AA4">
        <w:rPr>
          <w:rFonts w:ascii="Times New Roman" w:hAnsi="Times New Roman" w:cs="Times New Roman"/>
          <w:szCs w:val="24"/>
        </w:rPr>
        <w:t xml:space="preserve"> ownership </w:t>
      </w:r>
      <w:r w:rsidR="008D2977" w:rsidRPr="00F75AA4">
        <w:rPr>
          <w:rFonts w:ascii="Times New Roman" w:hAnsi="Times New Roman" w:cs="Times New Roman"/>
          <w:szCs w:val="24"/>
        </w:rPr>
        <w:t xml:space="preserve">of the organisation </w:t>
      </w:r>
      <w:r w:rsidR="00CB786F" w:rsidRPr="00F75AA4">
        <w:rPr>
          <w:rFonts w:ascii="Times New Roman" w:hAnsi="Times New Roman" w:cs="Times New Roman"/>
          <w:szCs w:val="24"/>
        </w:rPr>
        <w:t xml:space="preserve">to private ownership. </w:t>
      </w:r>
      <w:r w:rsidR="008D2977" w:rsidRPr="00F75AA4">
        <w:rPr>
          <w:rFonts w:ascii="Times New Roman" w:hAnsi="Times New Roman" w:cs="Times New Roman"/>
          <w:szCs w:val="24"/>
        </w:rPr>
        <w:t xml:space="preserve">These activities resulted in the internationalisation of BP PLC. Since the organisation gained an entire private ownership, one of the key underlying </w:t>
      </w:r>
      <w:r w:rsidR="00AE53AC" w:rsidRPr="00F75AA4">
        <w:rPr>
          <w:rFonts w:ascii="Times New Roman" w:hAnsi="Times New Roman" w:cs="Times New Roman"/>
          <w:szCs w:val="24"/>
        </w:rPr>
        <w:t xml:space="preserve">factors or reasons for internationalising included </w:t>
      </w:r>
      <w:r w:rsidR="008D2977" w:rsidRPr="00F75AA4">
        <w:rPr>
          <w:rFonts w:ascii="Times New Roman" w:hAnsi="Times New Roman" w:cs="Times New Roman"/>
          <w:szCs w:val="24"/>
        </w:rPr>
        <w:t>seeking opportunities for growth and securing better profit margins.</w:t>
      </w:r>
    </w:p>
    <w:p w14:paraId="102CC741" w14:textId="2BC5E803" w:rsidR="006C2EB6" w:rsidRPr="00F75AA4" w:rsidRDefault="006C2EB6" w:rsidP="00735DD6">
      <w:pPr>
        <w:jc w:val="both"/>
        <w:rPr>
          <w:rFonts w:ascii="Times New Roman" w:hAnsi="Times New Roman" w:cs="Times New Roman"/>
          <w:szCs w:val="24"/>
        </w:rPr>
      </w:pPr>
      <w:r w:rsidRPr="00F75AA4">
        <w:rPr>
          <w:rFonts w:ascii="Times New Roman" w:hAnsi="Times New Roman" w:cs="Times New Roman"/>
          <w:szCs w:val="24"/>
        </w:rPr>
        <w:t>Another reason that led to the internalisation of BP PLC is the realisation of its management that internationalisation is going to increase its productive capacity. In this context, it can be seen that BP PLC</w:t>
      </w:r>
      <w:r w:rsidR="00C31007" w:rsidRPr="00F75AA4">
        <w:rPr>
          <w:rFonts w:ascii="Times New Roman" w:hAnsi="Times New Roman" w:cs="Times New Roman"/>
          <w:szCs w:val="24"/>
        </w:rPr>
        <w:t xml:space="preserve"> is </w:t>
      </w:r>
      <w:r w:rsidR="000D7175" w:rsidRPr="00F75AA4">
        <w:rPr>
          <w:rFonts w:ascii="Times New Roman" w:hAnsi="Times New Roman" w:cs="Times New Roman"/>
          <w:szCs w:val="24"/>
        </w:rPr>
        <w:t>fourth largest oil company in the world and</w:t>
      </w:r>
      <w:r w:rsidRPr="00F75AA4">
        <w:rPr>
          <w:rFonts w:ascii="Times New Roman" w:hAnsi="Times New Roman" w:cs="Times New Roman"/>
          <w:szCs w:val="24"/>
        </w:rPr>
        <w:t xml:space="preserve"> has accomplished </w:t>
      </w:r>
      <w:r w:rsidR="003A2915" w:rsidRPr="00F75AA4">
        <w:rPr>
          <w:rFonts w:ascii="Times New Roman" w:hAnsi="Times New Roman" w:cs="Times New Roman"/>
          <w:szCs w:val="24"/>
        </w:rPr>
        <w:t>a huge and significant presence</w:t>
      </w:r>
      <w:r w:rsidR="00C31007" w:rsidRPr="00F75AA4">
        <w:rPr>
          <w:rFonts w:ascii="Times New Roman" w:hAnsi="Times New Roman" w:cs="Times New Roman"/>
          <w:szCs w:val="24"/>
        </w:rPr>
        <w:t xml:space="preserve"> extracting oil from around the world and selling</w:t>
      </w:r>
      <w:r w:rsidRPr="00F75AA4">
        <w:rPr>
          <w:rFonts w:ascii="Times New Roman" w:hAnsi="Times New Roman" w:cs="Times New Roman"/>
          <w:szCs w:val="24"/>
        </w:rPr>
        <w:t xml:space="preserve"> </w:t>
      </w:r>
      <w:r w:rsidR="000D7175" w:rsidRPr="00F75AA4">
        <w:rPr>
          <w:rFonts w:ascii="Times New Roman" w:hAnsi="Times New Roman" w:cs="Times New Roman"/>
          <w:szCs w:val="24"/>
        </w:rPr>
        <w:t xml:space="preserve">it </w:t>
      </w:r>
      <w:r w:rsidRPr="00F75AA4">
        <w:rPr>
          <w:rFonts w:ascii="Times New Roman" w:hAnsi="Times New Roman" w:cs="Times New Roman"/>
          <w:szCs w:val="24"/>
        </w:rPr>
        <w:t>in more than 1</w:t>
      </w:r>
      <w:r w:rsidR="00C31007" w:rsidRPr="00F75AA4">
        <w:rPr>
          <w:rFonts w:ascii="Times New Roman" w:hAnsi="Times New Roman" w:cs="Times New Roman"/>
          <w:szCs w:val="24"/>
        </w:rPr>
        <w:t>00</w:t>
      </w:r>
      <w:r w:rsidRPr="00F75AA4">
        <w:rPr>
          <w:rFonts w:ascii="Times New Roman" w:hAnsi="Times New Roman" w:cs="Times New Roman"/>
          <w:szCs w:val="24"/>
        </w:rPr>
        <w:t xml:space="preserve"> countries </w:t>
      </w:r>
      <w:r w:rsidR="000D7175" w:rsidRPr="00F75AA4">
        <w:rPr>
          <w:rFonts w:ascii="Times New Roman" w:hAnsi="Times New Roman" w:cs="Times New Roman"/>
          <w:szCs w:val="24"/>
        </w:rPr>
        <w:t>worldwide (</w:t>
      </w:r>
      <w:r w:rsidRPr="00F75AA4">
        <w:rPr>
          <w:rFonts w:ascii="Times New Roman" w:hAnsi="Times New Roman" w:cs="Times New Roman"/>
          <w:szCs w:val="24"/>
        </w:rPr>
        <w:t xml:space="preserve">Guzman, 2019). The increasing presence of the organisation </w:t>
      </w:r>
      <w:r w:rsidR="000D7175" w:rsidRPr="00F75AA4">
        <w:rPr>
          <w:rFonts w:ascii="Times New Roman" w:hAnsi="Times New Roman" w:cs="Times New Roman"/>
          <w:szCs w:val="24"/>
        </w:rPr>
        <w:t>in</w:t>
      </w:r>
      <w:r w:rsidRPr="00F75AA4">
        <w:rPr>
          <w:rFonts w:ascii="Times New Roman" w:hAnsi="Times New Roman" w:cs="Times New Roman"/>
          <w:szCs w:val="24"/>
        </w:rPr>
        <w:t xml:space="preserve"> these countries resulted in </w:t>
      </w:r>
      <w:r w:rsidR="000D7175" w:rsidRPr="00F75AA4">
        <w:rPr>
          <w:rFonts w:ascii="Times New Roman" w:hAnsi="Times New Roman" w:cs="Times New Roman"/>
          <w:szCs w:val="24"/>
        </w:rPr>
        <w:t>an</w:t>
      </w:r>
      <w:r w:rsidRPr="00F75AA4">
        <w:rPr>
          <w:rFonts w:ascii="Times New Roman" w:hAnsi="Times New Roman" w:cs="Times New Roman"/>
          <w:szCs w:val="24"/>
        </w:rPr>
        <w:t xml:space="preserve"> increase in its production</w:t>
      </w:r>
      <w:r w:rsidR="000D7175" w:rsidRPr="00F75AA4">
        <w:rPr>
          <w:rFonts w:ascii="Times New Roman" w:hAnsi="Times New Roman" w:cs="Times New Roman"/>
          <w:szCs w:val="24"/>
        </w:rPr>
        <w:t xml:space="preserve"> due to</w:t>
      </w:r>
      <w:r w:rsidRPr="00F75AA4">
        <w:rPr>
          <w:rFonts w:ascii="Times New Roman" w:hAnsi="Times New Roman" w:cs="Times New Roman"/>
          <w:szCs w:val="24"/>
        </w:rPr>
        <w:t xml:space="preserve"> increasing access for production of oil and hiring a better workforce. </w:t>
      </w:r>
      <w:r w:rsidR="00196138" w:rsidRPr="00F75AA4">
        <w:rPr>
          <w:rFonts w:ascii="Times New Roman" w:hAnsi="Times New Roman" w:cs="Times New Roman"/>
          <w:szCs w:val="24"/>
        </w:rPr>
        <w:t>S</w:t>
      </w:r>
      <w:r w:rsidRPr="00F75AA4">
        <w:rPr>
          <w:rFonts w:ascii="Times New Roman" w:hAnsi="Times New Roman" w:cs="Times New Roman"/>
          <w:szCs w:val="24"/>
        </w:rPr>
        <w:t xml:space="preserve">aturated markets </w:t>
      </w:r>
      <w:r w:rsidR="00773933" w:rsidRPr="00F75AA4">
        <w:rPr>
          <w:rFonts w:ascii="Times New Roman" w:hAnsi="Times New Roman" w:cs="Times New Roman"/>
          <w:szCs w:val="24"/>
        </w:rPr>
        <w:t>are also responsible for the internationalisation of business organisations.</w:t>
      </w:r>
      <w:r w:rsidR="00735DD6" w:rsidRPr="00F75AA4">
        <w:rPr>
          <w:rFonts w:ascii="Times New Roman" w:hAnsi="Times New Roman" w:cs="Times New Roman"/>
          <w:szCs w:val="24"/>
        </w:rPr>
        <w:t xml:space="preserve"> T</w:t>
      </w:r>
      <w:r w:rsidR="00773933" w:rsidRPr="00F75AA4">
        <w:rPr>
          <w:rFonts w:ascii="Times New Roman" w:hAnsi="Times New Roman" w:cs="Times New Roman"/>
          <w:szCs w:val="24"/>
        </w:rPr>
        <w:t xml:space="preserve">here are </w:t>
      </w:r>
      <w:r w:rsidR="00735DD6" w:rsidRPr="00F75AA4">
        <w:rPr>
          <w:rFonts w:ascii="Times New Roman" w:hAnsi="Times New Roman" w:cs="Times New Roman"/>
          <w:szCs w:val="24"/>
        </w:rPr>
        <w:t xml:space="preserve">many other oil producing </w:t>
      </w:r>
      <w:r w:rsidR="00735DD6" w:rsidRPr="00F75AA4">
        <w:rPr>
          <w:rFonts w:ascii="Times New Roman" w:hAnsi="Times New Roman" w:cs="Times New Roman"/>
          <w:szCs w:val="24"/>
        </w:rPr>
        <w:lastRenderedPageBreak/>
        <w:t>organisations</w:t>
      </w:r>
      <w:r w:rsidR="00773933" w:rsidRPr="00F75AA4">
        <w:rPr>
          <w:rFonts w:ascii="Times New Roman" w:hAnsi="Times New Roman" w:cs="Times New Roman"/>
          <w:szCs w:val="24"/>
        </w:rPr>
        <w:t xml:space="preserve"> </w:t>
      </w:r>
      <w:r w:rsidR="00735DD6" w:rsidRPr="00F75AA4">
        <w:rPr>
          <w:rFonts w:ascii="Times New Roman" w:hAnsi="Times New Roman" w:cs="Times New Roman"/>
          <w:szCs w:val="24"/>
        </w:rPr>
        <w:t xml:space="preserve">in the UK oil production market </w:t>
      </w:r>
      <w:r w:rsidR="00773933" w:rsidRPr="00F75AA4">
        <w:rPr>
          <w:rFonts w:ascii="Times New Roman" w:hAnsi="Times New Roman" w:cs="Times New Roman"/>
          <w:szCs w:val="24"/>
        </w:rPr>
        <w:t xml:space="preserve">except for BP PLC, which makes the market saturated. Keeping the operations of the organisation </w:t>
      </w:r>
      <w:r w:rsidR="00D314F2" w:rsidRPr="00F75AA4">
        <w:rPr>
          <w:rFonts w:ascii="Times New Roman" w:hAnsi="Times New Roman" w:cs="Times New Roman"/>
          <w:szCs w:val="24"/>
        </w:rPr>
        <w:t>only within the UK</w:t>
      </w:r>
      <w:r w:rsidR="00773933" w:rsidRPr="00F75AA4">
        <w:rPr>
          <w:rFonts w:ascii="Times New Roman" w:hAnsi="Times New Roman" w:cs="Times New Roman"/>
          <w:szCs w:val="24"/>
        </w:rPr>
        <w:t xml:space="preserve"> market would have limited the organisation’s customer base, sales as well as profits. Hence, saturation of the UK oil market also resulted in the internationalisation of this organisation.</w:t>
      </w:r>
    </w:p>
    <w:p w14:paraId="20E4C17C" w14:textId="1943DA0E" w:rsidR="005A29F3" w:rsidRPr="00F75AA4" w:rsidRDefault="00773933" w:rsidP="00D901E6">
      <w:pPr>
        <w:jc w:val="both"/>
        <w:rPr>
          <w:rFonts w:ascii="Times New Roman" w:hAnsi="Times New Roman" w:cs="Times New Roman"/>
          <w:szCs w:val="24"/>
        </w:rPr>
      </w:pPr>
      <w:r w:rsidRPr="00F75AA4">
        <w:rPr>
          <w:rFonts w:ascii="Times New Roman" w:hAnsi="Times New Roman" w:cs="Times New Roman"/>
          <w:szCs w:val="24"/>
        </w:rPr>
        <w:t xml:space="preserve">However, </w:t>
      </w:r>
      <w:r w:rsidR="008A5E76" w:rsidRPr="00F75AA4">
        <w:rPr>
          <w:rFonts w:ascii="Times New Roman" w:hAnsi="Times New Roman" w:cs="Times New Roman"/>
          <w:szCs w:val="24"/>
        </w:rPr>
        <w:t xml:space="preserve">Schembri </w:t>
      </w:r>
      <w:r w:rsidR="008A5E76" w:rsidRPr="00F75AA4">
        <w:rPr>
          <w:rFonts w:ascii="Times New Roman" w:hAnsi="Times New Roman" w:cs="Times New Roman"/>
          <w:i/>
          <w:iCs/>
          <w:szCs w:val="24"/>
        </w:rPr>
        <w:t>et al</w:t>
      </w:r>
      <w:r w:rsidR="008A5E76" w:rsidRPr="00F75AA4">
        <w:rPr>
          <w:rFonts w:ascii="Times New Roman" w:hAnsi="Times New Roman" w:cs="Times New Roman"/>
          <w:szCs w:val="24"/>
        </w:rPr>
        <w:t xml:space="preserve">. </w:t>
      </w:r>
      <w:r w:rsidRPr="00F75AA4">
        <w:rPr>
          <w:rFonts w:ascii="Times New Roman" w:hAnsi="Times New Roman" w:cs="Times New Roman"/>
          <w:szCs w:val="24"/>
        </w:rPr>
        <w:t>(</w:t>
      </w:r>
      <w:r w:rsidR="008A5E76" w:rsidRPr="00F75AA4">
        <w:rPr>
          <w:rFonts w:ascii="Times New Roman" w:hAnsi="Times New Roman" w:cs="Times New Roman"/>
          <w:szCs w:val="24"/>
        </w:rPr>
        <w:t>2019</w:t>
      </w:r>
      <w:r w:rsidRPr="00F75AA4">
        <w:rPr>
          <w:rFonts w:ascii="Times New Roman" w:hAnsi="Times New Roman" w:cs="Times New Roman"/>
          <w:szCs w:val="24"/>
        </w:rPr>
        <w:t>) argued that providing higher value to</w:t>
      </w:r>
      <w:r w:rsidR="003A2915" w:rsidRPr="00F75AA4">
        <w:rPr>
          <w:rFonts w:ascii="Times New Roman" w:hAnsi="Times New Roman" w:cs="Times New Roman"/>
          <w:szCs w:val="24"/>
        </w:rPr>
        <w:t xml:space="preserve"> a company’s</w:t>
      </w:r>
      <w:r w:rsidRPr="00F75AA4">
        <w:rPr>
          <w:rFonts w:ascii="Times New Roman" w:hAnsi="Times New Roman" w:cs="Times New Roman"/>
          <w:szCs w:val="24"/>
        </w:rPr>
        <w:t xml:space="preserve"> stakeholders is also responsible for the internationalisation of business organisations. The adherence of BP PLC with the stakeholder theory is also one of the main reasons for this organisation’s internationalisation. </w:t>
      </w:r>
      <w:r w:rsidR="00C46655" w:rsidRPr="00F75AA4">
        <w:rPr>
          <w:rFonts w:ascii="Times New Roman" w:hAnsi="Times New Roman" w:cs="Times New Roman"/>
          <w:szCs w:val="24"/>
        </w:rPr>
        <w:t>T</w:t>
      </w:r>
      <w:r w:rsidR="00EE44FB" w:rsidRPr="00F75AA4">
        <w:rPr>
          <w:rFonts w:ascii="Times New Roman" w:hAnsi="Times New Roman" w:cs="Times New Roman"/>
          <w:szCs w:val="24"/>
        </w:rPr>
        <w:t xml:space="preserve">he stakeholder theory is of the view that </w:t>
      </w:r>
      <w:r w:rsidR="00D901E6" w:rsidRPr="00F75AA4">
        <w:rPr>
          <w:rFonts w:ascii="Times New Roman" w:hAnsi="Times New Roman" w:cs="Times New Roman"/>
          <w:szCs w:val="24"/>
        </w:rPr>
        <w:t>the</w:t>
      </w:r>
      <w:r w:rsidR="00EE44FB" w:rsidRPr="00F75AA4">
        <w:rPr>
          <w:rFonts w:ascii="Times New Roman" w:hAnsi="Times New Roman" w:cs="Times New Roman"/>
          <w:szCs w:val="24"/>
        </w:rPr>
        <w:t xml:space="preserve"> relationships </w:t>
      </w:r>
      <w:r w:rsidR="00D901E6" w:rsidRPr="00F75AA4">
        <w:rPr>
          <w:rFonts w:ascii="Times New Roman" w:hAnsi="Times New Roman" w:cs="Times New Roman"/>
          <w:szCs w:val="24"/>
        </w:rPr>
        <w:t>that a</w:t>
      </w:r>
      <w:r w:rsidR="00EE44FB" w:rsidRPr="00F75AA4">
        <w:rPr>
          <w:rFonts w:ascii="Times New Roman" w:hAnsi="Times New Roman" w:cs="Times New Roman"/>
          <w:szCs w:val="24"/>
        </w:rPr>
        <w:t xml:space="preserve"> business organisation </w:t>
      </w:r>
      <w:r w:rsidR="00D901E6" w:rsidRPr="00F75AA4">
        <w:rPr>
          <w:rFonts w:ascii="Times New Roman" w:hAnsi="Times New Roman" w:cs="Times New Roman"/>
          <w:szCs w:val="24"/>
        </w:rPr>
        <w:t>has with</w:t>
      </w:r>
      <w:r w:rsidR="00EE44FB" w:rsidRPr="00F75AA4">
        <w:rPr>
          <w:rFonts w:ascii="Times New Roman" w:hAnsi="Times New Roman" w:cs="Times New Roman"/>
          <w:szCs w:val="24"/>
        </w:rPr>
        <w:t xml:space="preserve"> its customers, suppliers, investors, employees and other stakeholders</w:t>
      </w:r>
      <w:r w:rsidR="00D901E6" w:rsidRPr="00F75AA4">
        <w:rPr>
          <w:rFonts w:ascii="Times New Roman" w:hAnsi="Times New Roman" w:cs="Times New Roman"/>
          <w:szCs w:val="24"/>
        </w:rPr>
        <w:t xml:space="preserve"> is interrelated and interconnected</w:t>
      </w:r>
      <w:r w:rsidR="00EE44FB" w:rsidRPr="00F75AA4">
        <w:rPr>
          <w:rFonts w:ascii="Times New Roman" w:hAnsi="Times New Roman" w:cs="Times New Roman"/>
          <w:szCs w:val="24"/>
        </w:rPr>
        <w:t xml:space="preserve">. </w:t>
      </w:r>
      <w:r w:rsidR="00867888" w:rsidRPr="00F75AA4">
        <w:rPr>
          <w:rFonts w:ascii="Times New Roman" w:hAnsi="Times New Roman" w:cs="Times New Roman"/>
          <w:szCs w:val="24"/>
        </w:rPr>
        <w:t>The theory states that organisations must be creating value not just for its shareholders but for its stakeholders as well</w:t>
      </w:r>
      <w:r w:rsidR="00C46655" w:rsidRPr="00F75AA4">
        <w:rPr>
          <w:rFonts w:ascii="Times New Roman" w:hAnsi="Times New Roman" w:cs="Times New Roman"/>
          <w:szCs w:val="24"/>
        </w:rPr>
        <w:t xml:space="preserve"> (</w:t>
      </w:r>
      <w:r w:rsidR="00C46655" w:rsidRPr="00F75AA4">
        <w:rPr>
          <w:rFonts w:ascii="Times New Roman" w:hAnsi="Times New Roman" w:cs="Times New Roman"/>
          <w:szCs w:val="24"/>
        </w:rPr>
        <w:t>stakeholdertheory.org</w:t>
      </w:r>
      <w:r w:rsidR="00C46655" w:rsidRPr="00F75AA4">
        <w:rPr>
          <w:rFonts w:ascii="Times New Roman" w:hAnsi="Times New Roman" w:cs="Times New Roman"/>
          <w:szCs w:val="24"/>
        </w:rPr>
        <w:t xml:space="preserve">, </w:t>
      </w:r>
      <w:r w:rsidR="00C46655" w:rsidRPr="00F75AA4">
        <w:rPr>
          <w:rFonts w:ascii="Times New Roman" w:hAnsi="Times New Roman" w:cs="Times New Roman"/>
          <w:szCs w:val="24"/>
        </w:rPr>
        <w:t>2018</w:t>
      </w:r>
      <w:r w:rsidR="00C46655" w:rsidRPr="00F75AA4">
        <w:rPr>
          <w:rFonts w:ascii="Times New Roman" w:hAnsi="Times New Roman" w:cs="Times New Roman"/>
          <w:szCs w:val="24"/>
        </w:rPr>
        <w:t>)</w:t>
      </w:r>
      <w:r w:rsidR="00867888" w:rsidRPr="00F75AA4">
        <w:rPr>
          <w:rFonts w:ascii="Times New Roman" w:hAnsi="Times New Roman" w:cs="Times New Roman"/>
          <w:szCs w:val="24"/>
        </w:rPr>
        <w:t xml:space="preserve">. </w:t>
      </w:r>
      <w:r w:rsidR="00534191" w:rsidRPr="00F75AA4">
        <w:rPr>
          <w:rFonts w:ascii="Times New Roman" w:hAnsi="Times New Roman" w:cs="Times New Roman"/>
          <w:szCs w:val="24"/>
        </w:rPr>
        <w:t xml:space="preserve">However, </w:t>
      </w:r>
      <w:r w:rsidR="00EF081E" w:rsidRPr="00F75AA4">
        <w:rPr>
          <w:rFonts w:ascii="Times New Roman" w:hAnsi="Times New Roman" w:cs="Times New Roman"/>
          <w:szCs w:val="24"/>
        </w:rPr>
        <w:t>in order to create value in the organisation</w:t>
      </w:r>
      <w:r w:rsidR="00534191" w:rsidRPr="00F75AA4">
        <w:rPr>
          <w:rFonts w:ascii="Times New Roman" w:hAnsi="Times New Roman" w:cs="Times New Roman"/>
          <w:szCs w:val="24"/>
        </w:rPr>
        <w:t xml:space="preserve">, better sales, higher productivity and good customer base was required </w:t>
      </w:r>
      <w:r w:rsidR="00EF081E" w:rsidRPr="00F75AA4">
        <w:rPr>
          <w:rFonts w:ascii="Times New Roman" w:hAnsi="Times New Roman" w:cs="Times New Roman"/>
          <w:szCs w:val="24"/>
        </w:rPr>
        <w:t xml:space="preserve">to be achieved </w:t>
      </w:r>
      <w:r w:rsidR="00534191" w:rsidRPr="00F75AA4">
        <w:rPr>
          <w:rFonts w:ascii="Times New Roman" w:hAnsi="Times New Roman" w:cs="Times New Roman"/>
          <w:szCs w:val="24"/>
        </w:rPr>
        <w:t xml:space="preserve">in BP PLC. Thus, to ensure better sales, higher productivity and good customer base for the creation of value for stakeholders, BP PLC underwent internationalisation. </w:t>
      </w:r>
    </w:p>
    <w:p w14:paraId="3AA016D5" w14:textId="51F6DAA5" w:rsidR="00C46655" w:rsidRPr="00F75AA4" w:rsidRDefault="00C46655" w:rsidP="00C46655">
      <w:pPr>
        <w:rPr>
          <w:rFonts w:ascii="Times New Roman" w:hAnsi="Times New Roman" w:cs="Times New Roman"/>
          <w:b/>
          <w:bCs/>
          <w:sz w:val="28"/>
          <w:szCs w:val="28"/>
        </w:rPr>
      </w:pPr>
      <w:r w:rsidRPr="00F75AA4">
        <w:rPr>
          <w:rFonts w:ascii="Times New Roman" w:hAnsi="Times New Roman" w:cs="Times New Roman"/>
          <w:b/>
          <w:bCs/>
          <w:sz w:val="28"/>
          <w:szCs w:val="28"/>
        </w:rPr>
        <w:t>Analysis and evaluation of BP Corporation’s sources of finance</w:t>
      </w:r>
    </w:p>
    <w:p w14:paraId="543FFE0F" w14:textId="41D2DDD0" w:rsidR="005A29F3" w:rsidRPr="00F75AA4" w:rsidRDefault="00B07B08" w:rsidP="005F4AEC">
      <w:pPr>
        <w:jc w:val="both"/>
        <w:rPr>
          <w:rFonts w:ascii="Times New Roman" w:hAnsi="Times New Roman" w:cs="Times New Roman"/>
          <w:szCs w:val="24"/>
        </w:rPr>
      </w:pPr>
      <w:r w:rsidRPr="00F75AA4">
        <w:rPr>
          <w:rFonts w:ascii="Times New Roman" w:hAnsi="Times New Roman" w:cs="Times New Roman"/>
          <w:szCs w:val="24"/>
        </w:rPr>
        <w:t xml:space="preserve">To perform the </w:t>
      </w:r>
      <w:r w:rsidR="00075DBC" w:rsidRPr="00F75AA4">
        <w:rPr>
          <w:rFonts w:ascii="Times New Roman" w:hAnsi="Times New Roman" w:cs="Times New Roman"/>
          <w:szCs w:val="24"/>
        </w:rPr>
        <w:t xml:space="preserve">operations of business organisations interruptedly and meet all financial requirements, finance is of great importance. </w:t>
      </w:r>
      <w:r w:rsidR="005F4AEC" w:rsidRPr="00F75AA4">
        <w:rPr>
          <w:rFonts w:ascii="Times New Roman" w:hAnsi="Times New Roman" w:cs="Times New Roman"/>
          <w:szCs w:val="24"/>
        </w:rPr>
        <w:t xml:space="preserve">Finance </w:t>
      </w:r>
      <w:proofErr w:type="gramStart"/>
      <w:r w:rsidR="005F4AEC" w:rsidRPr="00F75AA4">
        <w:rPr>
          <w:rFonts w:ascii="Times New Roman" w:hAnsi="Times New Roman" w:cs="Times New Roman"/>
          <w:szCs w:val="24"/>
        </w:rPr>
        <w:t>is considered to be</w:t>
      </w:r>
      <w:proofErr w:type="gramEnd"/>
      <w:r w:rsidR="005F4AEC" w:rsidRPr="00F75AA4">
        <w:rPr>
          <w:rFonts w:ascii="Times New Roman" w:hAnsi="Times New Roman" w:cs="Times New Roman"/>
          <w:szCs w:val="24"/>
        </w:rPr>
        <w:t xml:space="preserve"> the most essential element for the survival of a business organisation in the long run. </w:t>
      </w:r>
      <w:r w:rsidR="00D6018F" w:rsidRPr="00F75AA4">
        <w:rPr>
          <w:rFonts w:ascii="Times New Roman" w:hAnsi="Times New Roman" w:cs="Times New Roman"/>
          <w:szCs w:val="24"/>
        </w:rPr>
        <w:t xml:space="preserve">According to </w:t>
      </w:r>
      <w:r w:rsidR="008A5E76" w:rsidRPr="00F75AA4">
        <w:rPr>
          <w:rFonts w:ascii="Times New Roman" w:hAnsi="Times New Roman" w:cs="Times New Roman"/>
          <w:szCs w:val="24"/>
        </w:rPr>
        <w:t xml:space="preserve">Nguyen and </w:t>
      </w:r>
      <w:proofErr w:type="spellStart"/>
      <w:r w:rsidR="008A5E76" w:rsidRPr="00F75AA4">
        <w:rPr>
          <w:rFonts w:ascii="Times New Roman" w:hAnsi="Times New Roman" w:cs="Times New Roman"/>
          <w:szCs w:val="24"/>
        </w:rPr>
        <w:t>Canh</w:t>
      </w:r>
      <w:proofErr w:type="spellEnd"/>
      <w:r w:rsidR="008A5E76" w:rsidRPr="00F75AA4">
        <w:rPr>
          <w:rFonts w:ascii="Times New Roman" w:hAnsi="Times New Roman" w:cs="Times New Roman"/>
          <w:szCs w:val="24"/>
        </w:rPr>
        <w:t xml:space="preserve"> </w:t>
      </w:r>
      <w:r w:rsidR="00D6018F" w:rsidRPr="00F75AA4">
        <w:rPr>
          <w:rFonts w:ascii="Times New Roman" w:hAnsi="Times New Roman" w:cs="Times New Roman"/>
          <w:szCs w:val="24"/>
        </w:rPr>
        <w:t>(</w:t>
      </w:r>
      <w:r w:rsidR="008A5E76" w:rsidRPr="00F75AA4">
        <w:rPr>
          <w:rFonts w:ascii="Times New Roman" w:hAnsi="Times New Roman" w:cs="Times New Roman"/>
          <w:szCs w:val="24"/>
        </w:rPr>
        <w:t>2021</w:t>
      </w:r>
      <w:r w:rsidR="00D6018F" w:rsidRPr="00F75AA4">
        <w:rPr>
          <w:rFonts w:ascii="Times New Roman" w:hAnsi="Times New Roman" w:cs="Times New Roman"/>
          <w:szCs w:val="24"/>
        </w:rPr>
        <w:t xml:space="preserve">), sources of finance </w:t>
      </w:r>
      <w:r w:rsidR="00DC70C0" w:rsidRPr="00F75AA4">
        <w:rPr>
          <w:rFonts w:ascii="Times New Roman" w:hAnsi="Times New Roman" w:cs="Times New Roman"/>
          <w:szCs w:val="24"/>
        </w:rPr>
        <w:t xml:space="preserve">refer to the various sources from which business organisations can be obtaining money </w:t>
      </w:r>
      <w:r w:rsidR="00A07A33" w:rsidRPr="00F75AA4">
        <w:rPr>
          <w:rFonts w:ascii="Times New Roman" w:hAnsi="Times New Roman" w:cs="Times New Roman"/>
          <w:szCs w:val="24"/>
        </w:rPr>
        <w:t xml:space="preserve">to fund their different types of activities and capital investments. </w:t>
      </w:r>
      <w:r w:rsidR="003B65C2" w:rsidRPr="00F75AA4">
        <w:rPr>
          <w:rFonts w:ascii="Times New Roman" w:hAnsi="Times New Roman" w:cs="Times New Roman"/>
          <w:szCs w:val="24"/>
        </w:rPr>
        <w:t xml:space="preserve">However, to fund business activities and capital investments of an organisation, both internal and external sources of finance can be used. In this context, </w:t>
      </w:r>
      <w:r w:rsidR="0068776E" w:rsidRPr="00F75AA4">
        <w:rPr>
          <w:rFonts w:ascii="Times New Roman" w:hAnsi="Times New Roman" w:cs="Times New Roman"/>
          <w:szCs w:val="24"/>
        </w:rPr>
        <w:t>sources of finance are mainly of two types – short-term finance and long-term finance.</w:t>
      </w:r>
    </w:p>
    <w:p w14:paraId="36026EA7" w14:textId="29C15C60" w:rsidR="0068776E" w:rsidRPr="00F75AA4" w:rsidRDefault="0068776E" w:rsidP="003A2915">
      <w:pPr>
        <w:jc w:val="both"/>
        <w:rPr>
          <w:rFonts w:ascii="Times New Roman" w:hAnsi="Times New Roman" w:cs="Times New Roman"/>
          <w:szCs w:val="24"/>
        </w:rPr>
      </w:pPr>
      <w:r w:rsidRPr="00F75AA4">
        <w:rPr>
          <w:rFonts w:ascii="Times New Roman" w:hAnsi="Times New Roman" w:cs="Times New Roman"/>
          <w:szCs w:val="24"/>
        </w:rPr>
        <w:t>In multinational corporations, huge amount of funds</w:t>
      </w:r>
      <w:r w:rsidR="00C46655" w:rsidRPr="00F75AA4">
        <w:rPr>
          <w:rFonts w:ascii="Times New Roman" w:hAnsi="Times New Roman" w:cs="Times New Roman"/>
          <w:szCs w:val="24"/>
        </w:rPr>
        <w:t xml:space="preserve"> are</w:t>
      </w:r>
      <w:r w:rsidRPr="00F75AA4">
        <w:rPr>
          <w:rFonts w:ascii="Times New Roman" w:hAnsi="Times New Roman" w:cs="Times New Roman"/>
          <w:szCs w:val="24"/>
        </w:rPr>
        <w:t xml:space="preserve"> required not only for capital investments but also for execution of day-to-day activities. </w:t>
      </w:r>
      <w:r w:rsidR="008E228A" w:rsidRPr="00F75AA4">
        <w:rPr>
          <w:rFonts w:ascii="Times New Roman" w:hAnsi="Times New Roman" w:cs="Times New Roman"/>
          <w:szCs w:val="24"/>
        </w:rPr>
        <w:t xml:space="preserve">As BP PLC is a multinational corporation, the amount of funds it requires is huge. </w:t>
      </w:r>
      <w:r w:rsidR="007C58F6" w:rsidRPr="00F75AA4">
        <w:rPr>
          <w:rFonts w:ascii="Times New Roman" w:hAnsi="Times New Roman" w:cs="Times New Roman"/>
          <w:szCs w:val="24"/>
        </w:rPr>
        <w:t xml:space="preserve">Due to this, the organisation accesses a range of sources of finance. </w:t>
      </w:r>
      <w:r w:rsidR="003A2915" w:rsidRPr="00F75AA4">
        <w:rPr>
          <w:rFonts w:ascii="Times New Roman" w:hAnsi="Times New Roman" w:cs="Times New Roman"/>
          <w:szCs w:val="24"/>
        </w:rPr>
        <w:t>There is a</w:t>
      </w:r>
      <w:r w:rsidR="007C58F6" w:rsidRPr="00F75AA4">
        <w:rPr>
          <w:rFonts w:ascii="Times New Roman" w:hAnsi="Times New Roman" w:cs="Times New Roman"/>
          <w:szCs w:val="24"/>
        </w:rPr>
        <w:t xml:space="preserve"> combination of long-term finance and short-term </w:t>
      </w:r>
      <w:r w:rsidR="003A2915" w:rsidRPr="00F75AA4">
        <w:rPr>
          <w:rFonts w:ascii="Times New Roman" w:hAnsi="Times New Roman" w:cs="Times New Roman"/>
          <w:szCs w:val="24"/>
        </w:rPr>
        <w:t xml:space="preserve">finance </w:t>
      </w:r>
      <w:r w:rsidR="007C58F6" w:rsidRPr="00F75AA4">
        <w:rPr>
          <w:rFonts w:ascii="Times New Roman" w:hAnsi="Times New Roman" w:cs="Times New Roman"/>
          <w:szCs w:val="24"/>
        </w:rPr>
        <w:t xml:space="preserve">in the organisation in </w:t>
      </w:r>
      <w:r w:rsidR="003A2915" w:rsidRPr="00F75AA4">
        <w:rPr>
          <w:rFonts w:ascii="Times New Roman" w:hAnsi="Times New Roman" w:cs="Times New Roman"/>
          <w:szCs w:val="24"/>
        </w:rPr>
        <w:t>the year</w:t>
      </w:r>
      <w:r w:rsidR="007C58F6" w:rsidRPr="00F75AA4">
        <w:rPr>
          <w:rFonts w:ascii="Times New Roman" w:hAnsi="Times New Roman" w:cs="Times New Roman"/>
          <w:szCs w:val="24"/>
        </w:rPr>
        <w:t xml:space="preserve"> 2019 </w:t>
      </w:r>
      <w:r w:rsidR="003A2915" w:rsidRPr="00F75AA4">
        <w:rPr>
          <w:rFonts w:ascii="Times New Roman" w:hAnsi="Times New Roman" w:cs="Times New Roman"/>
          <w:szCs w:val="24"/>
        </w:rPr>
        <w:t>as well as</w:t>
      </w:r>
      <w:r w:rsidR="007C58F6" w:rsidRPr="00F75AA4">
        <w:rPr>
          <w:rFonts w:ascii="Times New Roman" w:hAnsi="Times New Roman" w:cs="Times New Roman"/>
          <w:szCs w:val="24"/>
        </w:rPr>
        <w:t xml:space="preserve"> 2020 (bp.com, 2022). In 2019 and 2020, lease liabilities, trade payables, derivate financial instruments and finance debt have been the four main sources of short-term finance in the organisation. Whereas, the long-term </w:t>
      </w:r>
      <w:r w:rsidR="007C58F6" w:rsidRPr="00F75AA4">
        <w:rPr>
          <w:rFonts w:ascii="Times New Roman" w:hAnsi="Times New Roman" w:cs="Times New Roman"/>
          <w:szCs w:val="24"/>
        </w:rPr>
        <w:lastRenderedPageBreak/>
        <w:t>debts that the organisation has used in these two years include lease liabilities, derivate financial instruments and finance debt. However, the usage of long-term debt is much higher in the organisation relative to short-term debt in both these years.</w:t>
      </w:r>
    </w:p>
    <w:p w14:paraId="165BC80C" w14:textId="77777777" w:rsidR="007C58F6" w:rsidRPr="00F75AA4" w:rsidRDefault="007C58F6" w:rsidP="001777CA">
      <w:pPr>
        <w:jc w:val="both"/>
        <w:rPr>
          <w:rFonts w:ascii="Times New Roman" w:hAnsi="Times New Roman" w:cs="Times New Roman"/>
          <w:szCs w:val="24"/>
        </w:rPr>
      </w:pPr>
      <w:r w:rsidRPr="00F75AA4">
        <w:rPr>
          <w:rFonts w:ascii="Times New Roman" w:hAnsi="Times New Roman" w:cs="Times New Roman"/>
          <w:szCs w:val="24"/>
        </w:rPr>
        <w:t>Euro commercial papers and Euro notes are the key financial derivates of BP PLC</w:t>
      </w:r>
      <w:r w:rsidR="008A5E76" w:rsidRPr="00F75AA4">
        <w:rPr>
          <w:rFonts w:ascii="Times New Roman" w:hAnsi="Times New Roman" w:cs="Times New Roman"/>
          <w:szCs w:val="24"/>
        </w:rPr>
        <w:t xml:space="preserve"> (bp.com, 2020)</w:t>
      </w:r>
      <w:r w:rsidRPr="00F75AA4">
        <w:rPr>
          <w:rFonts w:ascii="Times New Roman" w:hAnsi="Times New Roman" w:cs="Times New Roman"/>
          <w:szCs w:val="24"/>
        </w:rPr>
        <w:t xml:space="preserve">. However, the organisation also looks for funding sources outside the organisation to check if funds are internally available in it or not. In various instances, the organisation increases the mark-ups that it charges on the suppliers, which has been sent to its subsidiaries. BP PLC is also observed to use short-term finance debt whenever the rate of interest charged on foreign currencies has an attractive figure. The usage of such sources of finance decreases the costs that the organisation requires to pay for financing purposes. </w:t>
      </w:r>
      <w:r w:rsidR="00CA776C" w:rsidRPr="00F75AA4">
        <w:rPr>
          <w:rFonts w:ascii="Times New Roman" w:hAnsi="Times New Roman" w:cs="Times New Roman"/>
          <w:szCs w:val="24"/>
        </w:rPr>
        <w:t>However, to make such decisions on short-term finance sources, the factors to consider include the consideration of forward rate forecasts, exchange rate forecasts and interest rate parities.</w:t>
      </w:r>
    </w:p>
    <w:p w14:paraId="23361E0C" w14:textId="164DA1C4" w:rsidR="005A29F3" w:rsidRPr="00F75AA4" w:rsidRDefault="00CA776C" w:rsidP="00EA5CC3">
      <w:pPr>
        <w:jc w:val="both"/>
        <w:rPr>
          <w:rFonts w:ascii="Times New Roman" w:hAnsi="Times New Roman" w:cs="Times New Roman"/>
          <w:szCs w:val="24"/>
        </w:rPr>
      </w:pPr>
      <w:r w:rsidRPr="00F75AA4">
        <w:rPr>
          <w:rFonts w:ascii="Times New Roman" w:hAnsi="Times New Roman" w:cs="Times New Roman"/>
          <w:szCs w:val="24"/>
        </w:rPr>
        <w:t>Bonds are a part of the sources of finance of an organisation as well (</w:t>
      </w:r>
      <w:r w:rsidR="008A5E76" w:rsidRPr="00F75AA4">
        <w:rPr>
          <w:rFonts w:ascii="Times New Roman" w:hAnsi="Times New Roman" w:cs="Times New Roman"/>
          <w:szCs w:val="24"/>
        </w:rPr>
        <w:t xml:space="preserve">La Torre </w:t>
      </w:r>
      <w:r w:rsidR="008A5E76" w:rsidRPr="00F75AA4">
        <w:rPr>
          <w:rFonts w:ascii="Times New Roman" w:hAnsi="Times New Roman" w:cs="Times New Roman"/>
          <w:i/>
          <w:iCs/>
          <w:szCs w:val="24"/>
        </w:rPr>
        <w:t>et al</w:t>
      </w:r>
      <w:r w:rsidR="008A5E76" w:rsidRPr="00F75AA4">
        <w:rPr>
          <w:rFonts w:ascii="Times New Roman" w:hAnsi="Times New Roman" w:cs="Times New Roman"/>
          <w:szCs w:val="24"/>
        </w:rPr>
        <w:t>., 2019</w:t>
      </w:r>
      <w:r w:rsidRPr="00F75AA4">
        <w:rPr>
          <w:rFonts w:ascii="Times New Roman" w:hAnsi="Times New Roman" w:cs="Times New Roman"/>
          <w:szCs w:val="24"/>
        </w:rPr>
        <w:t>). In BP PLC, since bonds that are denominated in other currencies require lower yields, the organisation considers obtaining long-term finance in foreign currencies. However, before making such long-term finance decisions, the factors considered include the fund</w:t>
      </w:r>
      <w:r w:rsidR="00F03914" w:rsidRPr="00F75AA4">
        <w:rPr>
          <w:rFonts w:ascii="Times New Roman" w:hAnsi="Times New Roman" w:cs="Times New Roman"/>
          <w:szCs w:val="24"/>
        </w:rPr>
        <w:t xml:space="preserve">s required in the organisation. A detailed </w:t>
      </w:r>
      <w:r w:rsidRPr="00F75AA4">
        <w:rPr>
          <w:rFonts w:ascii="Times New Roman" w:hAnsi="Times New Roman" w:cs="Times New Roman"/>
          <w:szCs w:val="24"/>
        </w:rPr>
        <w:t xml:space="preserve">forecast of the exchange rates </w:t>
      </w:r>
      <w:r w:rsidR="00F03914" w:rsidRPr="00F75AA4">
        <w:rPr>
          <w:rFonts w:ascii="Times New Roman" w:hAnsi="Times New Roman" w:cs="Times New Roman"/>
          <w:szCs w:val="24"/>
        </w:rPr>
        <w:t>related to the</w:t>
      </w:r>
      <w:r w:rsidRPr="00F75AA4">
        <w:rPr>
          <w:rFonts w:ascii="Times New Roman" w:hAnsi="Times New Roman" w:cs="Times New Roman"/>
          <w:szCs w:val="24"/>
        </w:rPr>
        <w:t xml:space="preserve"> borrowed currency </w:t>
      </w:r>
      <w:r w:rsidR="00F03914" w:rsidRPr="00F75AA4">
        <w:rPr>
          <w:rFonts w:ascii="Times New Roman" w:hAnsi="Times New Roman" w:cs="Times New Roman"/>
          <w:szCs w:val="24"/>
        </w:rPr>
        <w:t xml:space="preserve">of the organisation </w:t>
      </w:r>
      <w:r w:rsidRPr="00F75AA4">
        <w:rPr>
          <w:rFonts w:ascii="Times New Roman" w:hAnsi="Times New Roman" w:cs="Times New Roman"/>
          <w:szCs w:val="24"/>
        </w:rPr>
        <w:t>and the interest rate of bonds</w:t>
      </w:r>
      <w:r w:rsidR="00F03914" w:rsidRPr="00F75AA4">
        <w:rPr>
          <w:rFonts w:ascii="Times New Roman" w:hAnsi="Times New Roman" w:cs="Times New Roman"/>
          <w:szCs w:val="24"/>
        </w:rPr>
        <w:t xml:space="preserve"> are also the factors taken into account</w:t>
      </w:r>
      <w:r w:rsidRPr="00F75AA4">
        <w:rPr>
          <w:rFonts w:ascii="Times New Roman" w:hAnsi="Times New Roman" w:cs="Times New Roman"/>
          <w:szCs w:val="24"/>
        </w:rPr>
        <w:t xml:space="preserve">. </w:t>
      </w:r>
      <w:r w:rsidR="00924D62" w:rsidRPr="00F75AA4">
        <w:rPr>
          <w:rFonts w:ascii="Times New Roman" w:hAnsi="Times New Roman" w:cs="Times New Roman"/>
          <w:szCs w:val="24"/>
        </w:rPr>
        <w:t xml:space="preserve">BP PLC also makes usage of certain hybrid bonds to raise long-term finance in its context. </w:t>
      </w:r>
      <w:r w:rsidR="00534A83" w:rsidRPr="00F75AA4">
        <w:rPr>
          <w:rFonts w:ascii="Times New Roman" w:hAnsi="Times New Roman" w:cs="Times New Roman"/>
          <w:szCs w:val="24"/>
        </w:rPr>
        <w:t xml:space="preserve">The management of the organisation ascertains </w:t>
      </w:r>
      <w:r w:rsidR="00670E0F" w:rsidRPr="00F75AA4">
        <w:rPr>
          <w:rFonts w:ascii="Times New Roman" w:hAnsi="Times New Roman" w:cs="Times New Roman"/>
          <w:szCs w:val="24"/>
        </w:rPr>
        <w:t>that its exchange rate risks are managed with effectiveness</w:t>
      </w:r>
      <w:r w:rsidR="00534A83" w:rsidRPr="00F75AA4">
        <w:rPr>
          <w:rFonts w:ascii="Times New Roman" w:hAnsi="Times New Roman" w:cs="Times New Roman"/>
          <w:szCs w:val="24"/>
        </w:rPr>
        <w:t xml:space="preserve"> whenever long-term finance is being availed in a currency other than GBP.</w:t>
      </w:r>
    </w:p>
    <w:p w14:paraId="1EF3E162" w14:textId="5070C15C" w:rsidR="00EA5CC3" w:rsidRPr="00F75AA4" w:rsidRDefault="00EA5CC3" w:rsidP="00EA5CC3">
      <w:pPr>
        <w:rPr>
          <w:rFonts w:ascii="Times New Roman" w:hAnsi="Times New Roman" w:cs="Times New Roman"/>
          <w:b/>
          <w:bCs/>
          <w:sz w:val="28"/>
          <w:szCs w:val="28"/>
        </w:rPr>
      </w:pPr>
      <w:r w:rsidRPr="00F75AA4">
        <w:rPr>
          <w:rFonts w:ascii="Times New Roman" w:hAnsi="Times New Roman" w:cs="Times New Roman"/>
          <w:b/>
          <w:bCs/>
          <w:sz w:val="28"/>
          <w:szCs w:val="28"/>
        </w:rPr>
        <w:t>Analysis and evaluation of BP Corporation’s capital structure</w:t>
      </w:r>
    </w:p>
    <w:p w14:paraId="6E2B8501" w14:textId="693AD416" w:rsidR="005A29F3" w:rsidRPr="00F75AA4" w:rsidRDefault="00534A83" w:rsidP="00B72AC9">
      <w:pPr>
        <w:jc w:val="both"/>
        <w:rPr>
          <w:rFonts w:ascii="Times New Roman" w:hAnsi="Times New Roman" w:cs="Times New Roman"/>
          <w:szCs w:val="24"/>
        </w:rPr>
      </w:pPr>
      <w:r w:rsidRPr="00F75AA4">
        <w:rPr>
          <w:rFonts w:ascii="Times New Roman" w:hAnsi="Times New Roman" w:cs="Times New Roman"/>
          <w:szCs w:val="24"/>
        </w:rPr>
        <w:t xml:space="preserve">The financial position of a business organisation is often measured through the analysis of its capital structure. According to </w:t>
      </w:r>
      <w:proofErr w:type="spellStart"/>
      <w:r w:rsidR="008A5E76" w:rsidRPr="00F75AA4">
        <w:rPr>
          <w:rFonts w:ascii="Times New Roman" w:hAnsi="Times New Roman" w:cs="Times New Roman"/>
          <w:szCs w:val="24"/>
        </w:rPr>
        <w:t>Sohrabi</w:t>
      </w:r>
      <w:proofErr w:type="spellEnd"/>
      <w:r w:rsidR="008A5E76" w:rsidRPr="00F75AA4">
        <w:rPr>
          <w:rFonts w:ascii="Times New Roman" w:hAnsi="Times New Roman" w:cs="Times New Roman"/>
          <w:szCs w:val="24"/>
        </w:rPr>
        <w:t xml:space="preserve"> and </w:t>
      </w:r>
      <w:proofErr w:type="spellStart"/>
      <w:r w:rsidR="008A5E76" w:rsidRPr="00F75AA4">
        <w:rPr>
          <w:rFonts w:ascii="Times New Roman" w:hAnsi="Times New Roman" w:cs="Times New Roman"/>
          <w:szCs w:val="24"/>
        </w:rPr>
        <w:t>Movaghari</w:t>
      </w:r>
      <w:proofErr w:type="spellEnd"/>
      <w:r w:rsidR="008A5E76" w:rsidRPr="00F75AA4">
        <w:rPr>
          <w:rFonts w:ascii="Times New Roman" w:hAnsi="Times New Roman" w:cs="Times New Roman"/>
          <w:szCs w:val="24"/>
        </w:rPr>
        <w:t xml:space="preserve"> </w:t>
      </w:r>
      <w:r w:rsidRPr="00F75AA4">
        <w:rPr>
          <w:rFonts w:ascii="Times New Roman" w:hAnsi="Times New Roman" w:cs="Times New Roman"/>
          <w:szCs w:val="24"/>
        </w:rPr>
        <w:t>(</w:t>
      </w:r>
      <w:r w:rsidR="008A5E76" w:rsidRPr="00F75AA4">
        <w:rPr>
          <w:rFonts w:ascii="Times New Roman" w:hAnsi="Times New Roman" w:cs="Times New Roman"/>
          <w:szCs w:val="24"/>
        </w:rPr>
        <w:t>2020</w:t>
      </w:r>
      <w:r w:rsidR="00BA4A62" w:rsidRPr="00F75AA4">
        <w:rPr>
          <w:rFonts w:ascii="Times New Roman" w:hAnsi="Times New Roman" w:cs="Times New Roman"/>
          <w:szCs w:val="24"/>
        </w:rPr>
        <w:t>), there is a combination of debts and equity used in an organisation</w:t>
      </w:r>
      <w:r w:rsidRPr="00F75AA4">
        <w:rPr>
          <w:rFonts w:ascii="Times New Roman" w:hAnsi="Times New Roman" w:cs="Times New Roman"/>
          <w:szCs w:val="24"/>
        </w:rPr>
        <w:t xml:space="preserve"> to finance its operations or its capital expenditures such as assets</w:t>
      </w:r>
      <w:r w:rsidR="00BA4A62" w:rsidRPr="00F75AA4">
        <w:rPr>
          <w:rFonts w:ascii="Times New Roman" w:hAnsi="Times New Roman" w:cs="Times New Roman"/>
          <w:szCs w:val="24"/>
        </w:rPr>
        <w:t>. This combination of debts and equity used for financing in business organisations</w:t>
      </w:r>
      <w:r w:rsidRPr="00F75AA4">
        <w:rPr>
          <w:rFonts w:ascii="Times New Roman" w:hAnsi="Times New Roman" w:cs="Times New Roman"/>
          <w:szCs w:val="24"/>
        </w:rPr>
        <w:t xml:space="preserve"> is known as the capital structure of a business organisation. Capital structure </w:t>
      </w:r>
      <w:r w:rsidR="00B72AC9" w:rsidRPr="00F75AA4">
        <w:rPr>
          <w:rFonts w:ascii="Times New Roman" w:hAnsi="Times New Roman" w:cs="Times New Roman"/>
          <w:szCs w:val="24"/>
        </w:rPr>
        <w:t xml:space="preserve">can also be indicated as the arrangement that is made </w:t>
      </w:r>
      <w:r w:rsidRPr="00F75AA4">
        <w:rPr>
          <w:rFonts w:ascii="Times New Roman" w:hAnsi="Times New Roman" w:cs="Times New Roman"/>
          <w:szCs w:val="24"/>
        </w:rPr>
        <w:t>in a business organisation</w:t>
      </w:r>
      <w:r w:rsidR="00B72AC9" w:rsidRPr="00F75AA4">
        <w:rPr>
          <w:rFonts w:ascii="Times New Roman" w:hAnsi="Times New Roman" w:cs="Times New Roman"/>
          <w:szCs w:val="24"/>
        </w:rPr>
        <w:t xml:space="preserve"> for capital</w:t>
      </w:r>
      <w:r w:rsidRPr="00F75AA4">
        <w:rPr>
          <w:rFonts w:ascii="Times New Roman" w:hAnsi="Times New Roman" w:cs="Times New Roman"/>
          <w:szCs w:val="24"/>
        </w:rPr>
        <w:t xml:space="preserve"> via the utilisation of diverse types of long-term funds such as shareholders’ equity and debt. </w:t>
      </w:r>
      <w:r w:rsidR="00D5357C" w:rsidRPr="00F75AA4">
        <w:rPr>
          <w:rFonts w:ascii="Times New Roman" w:hAnsi="Times New Roman" w:cs="Times New Roman"/>
          <w:szCs w:val="24"/>
        </w:rPr>
        <w:t xml:space="preserve">Shareholders’ equity and debt are the two key forms of funds that are used in business organisations to finance their growth and operations. </w:t>
      </w:r>
      <w:r w:rsidR="00D331E4" w:rsidRPr="00F75AA4">
        <w:rPr>
          <w:rFonts w:ascii="Times New Roman" w:hAnsi="Times New Roman" w:cs="Times New Roman"/>
          <w:szCs w:val="24"/>
        </w:rPr>
        <w:t>T</w:t>
      </w:r>
      <w:r w:rsidR="00D5357C" w:rsidRPr="00F75AA4">
        <w:rPr>
          <w:rFonts w:ascii="Times New Roman" w:hAnsi="Times New Roman" w:cs="Times New Roman"/>
          <w:szCs w:val="24"/>
        </w:rPr>
        <w:t xml:space="preserve">he shareholders’ equity indicates the </w:t>
      </w:r>
      <w:r w:rsidR="00D5357C" w:rsidRPr="00F75AA4">
        <w:rPr>
          <w:rFonts w:ascii="Times New Roman" w:hAnsi="Times New Roman" w:cs="Times New Roman"/>
          <w:szCs w:val="24"/>
        </w:rPr>
        <w:lastRenderedPageBreak/>
        <w:t>ownership of a business organisation and serves as a claim for its future cash flows and profits. The shareholders’ equity of a business organisation includes common shares, preference shares and share premium along with retained profits. However, the debts of a business organisation include its loans and bonds. They indicate the kind of money that a business organisation has borrowed that has to be repaid inclusive of interests on the money borrowed.</w:t>
      </w:r>
    </w:p>
    <w:p w14:paraId="169A5E9E" w14:textId="2243AB40" w:rsidR="006F230B" w:rsidRPr="00F75AA4" w:rsidRDefault="00D5357C" w:rsidP="001777CA">
      <w:pPr>
        <w:jc w:val="both"/>
        <w:rPr>
          <w:rFonts w:ascii="Times New Roman" w:hAnsi="Times New Roman" w:cs="Times New Roman"/>
          <w:szCs w:val="24"/>
        </w:rPr>
      </w:pPr>
      <w:r w:rsidRPr="00F75AA4">
        <w:rPr>
          <w:rFonts w:ascii="Times New Roman" w:hAnsi="Times New Roman" w:cs="Times New Roman"/>
          <w:szCs w:val="24"/>
        </w:rPr>
        <w:t>The evaluation of the capital structure of BP PLC shows that the organisation’s capital structure is a combination of both equity and debts. Such a mixture of equity and debts exists in the organisation since the past five years. The total shareholders’ equity in BP PLC in 2019 showed an amount of $100708 million. This figure has changed and reduced to $85568 million in 2020. On the other hand, the total debts of the organisation attained in 2019 shows an amount of $194486 million (</w:t>
      </w:r>
      <w:r w:rsidR="004C7629" w:rsidRPr="00F75AA4">
        <w:rPr>
          <w:rFonts w:ascii="Times New Roman" w:hAnsi="Times New Roman" w:cs="Times New Roman"/>
          <w:szCs w:val="24"/>
        </w:rPr>
        <w:t>bp.com, 2020</w:t>
      </w:r>
      <w:r w:rsidRPr="00F75AA4">
        <w:rPr>
          <w:rFonts w:ascii="Times New Roman" w:hAnsi="Times New Roman" w:cs="Times New Roman"/>
          <w:szCs w:val="24"/>
        </w:rPr>
        <w:t xml:space="preserve">). </w:t>
      </w:r>
      <w:r w:rsidR="00901E82" w:rsidRPr="00F75AA4">
        <w:rPr>
          <w:rFonts w:ascii="Times New Roman" w:hAnsi="Times New Roman" w:cs="Times New Roman"/>
          <w:szCs w:val="24"/>
        </w:rPr>
        <w:t>The total debts attained in the year 2020 shows an amount of $182086 million in the year 2020. This information about the capital structure of th</w:t>
      </w:r>
      <w:r w:rsidR="00A56838" w:rsidRPr="00F75AA4">
        <w:rPr>
          <w:rFonts w:ascii="Times New Roman" w:hAnsi="Times New Roman" w:cs="Times New Roman"/>
          <w:szCs w:val="24"/>
        </w:rPr>
        <w:t>is business</w:t>
      </w:r>
      <w:r w:rsidR="00901E82" w:rsidRPr="00F75AA4">
        <w:rPr>
          <w:rFonts w:ascii="Times New Roman" w:hAnsi="Times New Roman" w:cs="Times New Roman"/>
          <w:szCs w:val="24"/>
        </w:rPr>
        <w:t xml:space="preserve"> organisation </w:t>
      </w:r>
      <w:r w:rsidR="00A56838" w:rsidRPr="00F75AA4">
        <w:rPr>
          <w:rFonts w:ascii="Times New Roman" w:hAnsi="Times New Roman" w:cs="Times New Roman"/>
          <w:szCs w:val="24"/>
        </w:rPr>
        <w:t xml:space="preserve">can be derived from its annual report. </w:t>
      </w:r>
    </w:p>
    <w:p w14:paraId="3B2C9290" w14:textId="77777777" w:rsidR="005A29F3" w:rsidRPr="00F75AA4" w:rsidRDefault="006F230B" w:rsidP="0069220D">
      <w:pPr>
        <w:jc w:val="both"/>
        <w:rPr>
          <w:rFonts w:ascii="Times New Roman" w:hAnsi="Times New Roman" w:cs="Times New Roman"/>
          <w:szCs w:val="24"/>
        </w:rPr>
      </w:pPr>
      <w:r w:rsidRPr="00F75AA4">
        <w:rPr>
          <w:rFonts w:ascii="Times New Roman" w:hAnsi="Times New Roman" w:cs="Times New Roman"/>
          <w:szCs w:val="24"/>
        </w:rPr>
        <w:t xml:space="preserve">Similarly, </w:t>
      </w:r>
      <w:r w:rsidR="004E3149" w:rsidRPr="00F75AA4">
        <w:rPr>
          <w:rFonts w:ascii="Times New Roman" w:hAnsi="Times New Roman" w:cs="Times New Roman"/>
          <w:szCs w:val="24"/>
        </w:rPr>
        <w:t>the financing of the assets of the business organisation is done</w:t>
      </w:r>
      <w:r w:rsidRPr="00F75AA4">
        <w:rPr>
          <w:rFonts w:ascii="Times New Roman" w:hAnsi="Times New Roman" w:cs="Times New Roman"/>
          <w:szCs w:val="24"/>
        </w:rPr>
        <w:t xml:space="preserve"> by the means </w:t>
      </w:r>
      <w:r w:rsidR="00A74BB0" w:rsidRPr="00F75AA4">
        <w:rPr>
          <w:rFonts w:ascii="Times New Roman" w:hAnsi="Times New Roman" w:cs="Times New Roman"/>
          <w:szCs w:val="24"/>
        </w:rPr>
        <w:t>of a higher proportion of debts. A comparatively less proportion of the assets of the organisation are financed by the medium of</w:t>
      </w:r>
      <w:r w:rsidRPr="00F75AA4">
        <w:rPr>
          <w:rFonts w:ascii="Times New Roman" w:hAnsi="Times New Roman" w:cs="Times New Roman"/>
          <w:szCs w:val="24"/>
        </w:rPr>
        <w:t xml:space="preserve"> shareholders’ equity. </w:t>
      </w:r>
      <w:r w:rsidR="0069220D" w:rsidRPr="00F75AA4">
        <w:rPr>
          <w:rFonts w:ascii="Times New Roman" w:hAnsi="Times New Roman" w:cs="Times New Roman"/>
          <w:szCs w:val="24"/>
        </w:rPr>
        <w:t>The debt-to-</w:t>
      </w:r>
      <w:r w:rsidR="008B511A" w:rsidRPr="00F75AA4">
        <w:rPr>
          <w:rFonts w:ascii="Times New Roman" w:hAnsi="Times New Roman" w:cs="Times New Roman"/>
          <w:szCs w:val="24"/>
        </w:rPr>
        <w:t>equity ratio of BP PLC calculated for the year 2019 shows a figure of 1.93</w:t>
      </w:r>
      <w:r w:rsidR="004C7629" w:rsidRPr="00F75AA4">
        <w:rPr>
          <w:rFonts w:ascii="Times New Roman" w:hAnsi="Times New Roman" w:cs="Times New Roman"/>
          <w:szCs w:val="24"/>
        </w:rPr>
        <w:t xml:space="preserve"> (bp.com, 2020)</w:t>
      </w:r>
      <w:r w:rsidR="008B511A" w:rsidRPr="00F75AA4">
        <w:rPr>
          <w:rFonts w:ascii="Times New Roman" w:hAnsi="Times New Roman" w:cs="Times New Roman"/>
          <w:szCs w:val="24"/>
        </w:rPr>
        <w:t xml:space="preserve">. However, </w:t>
      </w:r>
      <w:r w:rsidR="0069220D" w:rsidRPr="00F75AA4">
        <w:rPr>
          <w:rFonts w:ascii="Times New Roman" w:hAnsi="Times New Roman" w:cs="Times New Roman"/>
          <w:szCs w:val="24"/>
        </w:rPr>
        <w:t>the debt-to-equity ratio</w:t>
      </w:r>
      <w:r w:rsidR="008B511A" w:rsidRPr="00F75AA4">
        <w:rPr>
          <w:rFonts w:ascii="Times New Roman" w:hAnsi="Times New Roman" w:cs="Times New Roman"/>
          <w:szCs w:val="24"/>
        </w:rPr>
        <w:t xml:space="preserve"> of the organisation changed and increased to 2.13 in 2020. The </w:t>
      </w:r>
      <w:r w:rsidR="005D5843" w:rsidRPr="00F75AA4">
        <w:rPr>
          <w:rFonts w:ascii="Times New Roman" w:hAnsi="Times New Roman" w:cs="Times New Roman"/>
          <w:szCs w:val="24"/>
        </w:rPr>
        <w:t>findings of this ratio reflect</w:t>
      </w:r>
      <w:r w:rsidR="008B511A" w:rsidRPr="00F75AA4">
        <w:rPr>
          <w:rFonts w:ascii="Times New Roman" w:hAnsi="Times New Roman" w:cs="Times New Roman"/>
          <w:szCs w:val="24"/>
        </w:rPr>
        <w:t xml:space="preserve"> that in both 2019 and 2020, the debts of the organisation are higher than its shareholders’ equity. </w:t>
      </w:r>
      <w:r w:rsidR="0053350E" w:rsidRPr="00F75AA4">
        <w:rPr>
          <w:rFonts w:ascii="Times New Roman" w:hAnsi="Times New Roman" w:cs="Times New Roman"/>
          <w:szCs w:val="24"/>
        </w:rPr>
        <w:t xml:space="preserve">However, in 2020, a further decline can be seen in this ratio, which reflects an increase in the organisation’s </w:t>
      </w:r>
      <w:r w:rsidR="00571A73" w:rsidRPr="00F75AA4">
        <w:rPr>
          <w:rFonts w:ascii="Times New Roman" w:hAnsi="Times New Roman" w:cs="Times New Roman"/>
          <w:szCs w:val="24"/>
        </w:rPr>
        <w:t xml:space="preserve">debt financing </w:t>
      </w:r>
      <w:r w:rsidR="00A4348A" w:rsidRPr="00F75AA4">
        <w:rPr>
          <w:rFonts w:ascii="Times New Roman" w:hAnsi="Times New Roman" w:cs="Times New Roman"/>
          <w:szCs w:val="24"/>
        </w:rPr>
        <w:t xml:space="preserve">as compared to equity financing. The capital structure evaluation of BP PLC reflects that the risks present in the organisation’s borrowing practices are higher in 2020 relative to its practices in 2019. Therefore, the capital structure of this business organisation </w:t>
      </w:r>
      <w:r w:rsidR="004922C6" w:rsidRPr="00F75AA4">
        <w:rPr>
          <w:rFonts w:ascii="Times New Roman" w:hAnsi="Times New Roman" w:cs="Times New Roman"/>
          <w:szCs w:val="24"/>
        </w:rPr>
        <w:t>helps in summarising that debt finance is its key source of finance and much more used than equity finance.</w:t>
      </w:r>
    </w:p>
    <w:p w14:paraId="37FEB84C" w14:textId="44F98D8B" w:rsidR="00D331E4" w:rsidRPr="00F75AA4" w:rsidRDefault="00D331E4" w:rsidP="00D331E4">
      <w:pPr>
        <w:rPr>
          <w:rFonts w:ascii="Times New Roman" w:hAnsi="Times New Roman" w:cs="Times New Roman"/>
          <w:b/>
          <w:bCs/>
          <w:sz w:val="28"/>
          <w:szCs w:val="28"/>
        </w:rPr>
      </w:pPr>
      <w:r w:rsidRPr="00F75AA4">
        <w:rPr>
          <w:rFonts w:ascii="Times New Roman" w:hAnsi="Times New Roman" w:cs="Times New Roman"/>
          <w:b/>
          <w:bCs/>
          <w:sz w:val="28"/>
          <w:szCs w:val="28"/>
        </w:rPr>
        <w:t>Evaluation of the different strategies BP Corporation uses to manage its exposure to foreign exchange risks</w:t>
      </w:r>
    </w:p>
    <w:p w14:paraId="5F6659B1" w14:textId="2B69450C" w:rsidR="005A29F3" w:rsidRPr="00F75AA4" w:rsidRDefault="004922C6" w:rsidP="008E346D">
      <w:pPr>
        <w:jc w:val="both"/>
        <w:rPr>
          <w:rFonts w:ascii="Times New Roman" w:hAnsi="Times New Roman" w:cs="Times New Roman"/>
          <w:szCs w:val="24"/>
        </w:rPr>
      </w:pPr>
      <w:r w:rsidRPr="00F75AA4">
        <w:rPr>
          <w:rFonts w:ascii="Times New Roman" w:hAnsi="Times New Roman" w:cs="Times New Roman"/>
          <w:szCs w:val="24"/>
        </w:rPr>
        <w:t xml:space="preserve">In the present scenario, foreign exchange risk is a key risk for all multinational corporations. According to </w:t>
      </w:r>
      <w:r w:rsidR="008A5E76" w:rsidRPr="00F75AA4">
        <w:rPr>
          <w:rFonts w:ascii="Times New Roman" w:hAnsi="Times New Roman" w:cs="Times New Roman"/>
          <w:szCs w:val="24"/>
        </w:rPr>
        <w:t>Fraser</w:t>
      </w:r>
      <w:r w:rsidR="00F75AA4">
        <w:rPr>
          <w:rFonts w:ascii="Times New Roman" w:hAnsi="Times New Roman" w:cs="Times New Roman"/>
          <w:szCs w:val="24"/>
        </w:rPr>
        <w:t xml:space="preserve"> </w:t>
      </w:r>
      <w:r w:rsidRPr="00F75AA4">
        <w:rPr>
          <w:rFonts w:ascii="Times New Roman" w:hAnsi="Times New Roman" w:cs="Times New Roman"/>
          <w:szCs w:val="24"/>
        </w:rPr>
        <w:t>(</w:t>
      </w:r>
      <w:r w:rsidR="008A5E76" w:rsidRPr="00F75AA4">
        <w:rPr>
          <w:rFonts w:ascii="Times New Roman" w:hAnsi="Times New Roman" w:cs="Times New Roman"/>
          <w:szCs w:val="24"/>
        </w:rPr>
        <w:t>2021</w:t>
      </w:r>
      <w:r w:rsidRPr="00F75AA4">
        <w:rPr>
          <w:rFonts w:ascii="Times New Roman" w:hAnsi="Times New Roman" w:cs="Times New Roman"/>
          <w:szCs w:val="24"/>
        </w:rPr>
        <w:t xml:space="preserve">), foreign exchange risks are the losses, which a business organisation can be incurring from any of its international financial transactions due to </w:t>
      </w:r>
      <w:r w:rsidRPr="00F75AA4">
        <w:rPr>
          <w:rFonts w:ascii="Times New Roman" w:hAnsi="Times New Roman" w:cs="Times New Roman"/>
          <w:szCs w:val="24"/>
        </w:rPr>
        <w:lastRenderedPageBreak/>
        <w:t xml:space="preserve">currency fluctuations. </w:t>
      </w:r>
      <w:r w:rsidR="005136DE" w:rsidRPr="00F75AA4">
        <w:rPr>
          <w:rFonts w:ascii="Times New Roman" w:hAnsi="Times New Roman" w:cs="Times New Roman"/>
          <w:szCs w:val="24"/>
        </w:rPr>
        <w:t>It is an indicator of the changes</w:t>
      </w:r>
      <w:r w:rsidR="005E3004" w:rsidRPr="00F75AA4">
        <w:rPr>
          <w:rFonts w:ascii="Times New Roman" w:hAnsi="Times New Roman" w:cs="Times New Roman"/>
          <w:szCs w:val="24"/>
        </w:rPr>
        <w:t xml:space="preserve"> of the decrease in the value of </w:t>
      </w:r>
      <w:r w:rsidR="005136DE" w:rsidRPr="00F75AA4">
        <w:rPr>
          <w:rFonts w:ascii="Times New Roman" w:hAnsi="Times New Roman" w:cs="Times New Roman"/>
          <w:szCs w:val="24"/>
        </w:rPr>
        <w:t xml:space="preserve">the investments that are made by </w:t>
      </w:r>
      <w:r w:rsidR="005E3004" w:rsidRPr="00F75AA4">
        <w:rPr>
          <w:rFonts w:ascii="Times New Roman" w:hAnsi="Times New Roman" w:cs="Times New Roman"/>
          <w:szCs w:val="24"/>
        </w:rPr>
        <w:t>business organisations</w:t>
      </w:r>
      <w:r w:rsidR="005136DE" w:rsidRPr="00F75AA4">
        <w:rPr>
          <w:rFonts w:ascii="Times New Roman" w:hAnsi="Times New Roman" w:cs="Times New Roman"/>
          <w:szCs w:val="24"/>
        </w:rPr>
        <w:t>.</w:t>
      </w:r>
      <w:r w:rsidR="005E3004" w:rsidRPr="00F75AA4">
        <w:rPr>
          <w:rFonts w:ascii="Times New Roman" w:hAnsi="Times New Roman" w:cs="Times New Roman"/>
          <w:szCs w:val="24"/>
        </w:rPr>
        <w:t xml:space="preserve"> </w:t>
      </w:r>
      <w:r w:rsidR="005136DE" w:rsidRPr="00F75AA4">
        <w:rPr>
          <w:rFonts w:ascii="Times New Roman" w:hAnsi="Times New Roman" w:cs="Times New Roman"/>
          <w:szCs w:val="24"/>
        </w:rPr>
        <w:t>This change is reflected considering</w:t>
      </w:r>
      <w:r w:rsidR="005E3004" w:rsidRPr="00F75AA4">
        <w:rPr>
          <w:rFonts w:ascii="Times New Roman" w:hAnsi="Times New Roman" w:cs="Times New Roman"/>
          <w:szCs w:val="24"/>
        </w:rPr>
        <w:t xml:space="preserve"> the changes </w:t>
      </w:r>
      <w:r w:rsidR="005136DE" w:rsidRPr="00F75AA4">
        <w:rPr>
          <w:rFonts w:ascii="Times New Roman" w:hAnsi="Times New Roman" w:cs="Times New Roman"/>
          <w:szCs w:val="24"/>
        </w:rPr>
        <w:t xml:space="preserve">that take place </w:t>
      </w:r>
      <w:r w:rsidR="005E3004" w:rsidRPr="00F75AA4">
        <w:rPr>
          <w:rFonts w:ascii="Times New Roman" w:hAnsi="Times New Roman" w:cs="Times New Roman"/>
          <w:szCs w:val="24"/>
        </w:rPr>
        <w:t xml:space="preserve">in the relative value of </w:t>
      </w:r>
      <w:r w:rsidR="005136DE" w:rsidRPr="00F75AA4">
        <w:rPr>
          <w:rFonts w:ascii="Times New Roman" w:hAnsi="Times New Roman" w:cs="Times New Roman"/>
          <w:szCs w:val="24"/>
        </w:rPr>
        <w:t>the different types of</w:t>
      </w:r>
      <w:r w:rsidR="005E3004" w:rsidRPr="00F75AA4">
        <w:rPr>
          <w:rFonts w:ascii="Times New Roman" w:hAnsi="Times New Roman" w:cs="Times New Roman"/>
          <w:szCs w:val="24"/>
        </w:rPr>
        <w:t xml:space="preserve"> currencies</w:t>
      </w:r>
      <w:r w:rsidR="005136DE" w:rsidRPr="00F75AA4">
        <w:rPr>
          <w:rFonts w:ascii="Times New Roman" w:hAnsi="Times New Roman" w:cs="Times New Roman"/>
          <w:szCs w:val="24"/>
        </w:rPr>
        <w:t>, which are</w:t>
      </w:r>
      <w:r w:rsidR="005E3004" w:rsidRPr="00F75AA4">
        <w:rPr>
          <w:rFonts w:ascii="Times New Roman" w:hAnsi="Times New Roman" w:cs="Times New Roman"/>
          <w:szCs w:val="24"/>
        </w:rPr>
        <w:t xml:space="preserve"> involved in a specific financial transaction. This kind of risk is also referred to as the exchange rate risk and indicates the possibilities of decrease in an organisation’s investment value due to the changes in the relative value of currencies. </w:t>
      </w:r>
      <w:r w:rsidR="008E346D" w:rsidRPr="00F75AA4">
        <w:rPr>
          <w:rFonts w:ascii="Times New Roman" w:hAnsi="Times New Roman" w:cs="Times New Roman"/>
          <w:szCs w:val="24"/>
        </w:rPr>
        <w:t>I</w:t>
      </w:r>
      <w:r w:rsidR="005E3004" w:rsidRPr="00F75AA4">
        <w:rPr>
          <w:rFonts w:ascii="Times New Roman" w:hAnsi="Times New Roman" w:cs="Times New Roman"/>
          <w:szCs w:val="24"/>
        </w:rPr>
        <w:t>n BP PLC,</w:t>
      </w:r>
      <w:r w:rsidR="008E346D" w:rsidRPr="00F75AA4">
        <w:rPr>
          <w:rFonts w:ascii="Times New Roman" w:hAnsi="Times New Roman" w:cs="Times New Roman"/>
          <w:szCs w:val="24"/>
        </w:rPr>
        <w:t xml:space="preserve"> there is a substantial volume of financial transactions performed,</w:t>
      </w:r>
      <w:r w:rsidR="005E3004" w:rsidRPr="00F75AA4">
        <w:rPr>
          <w:rFonts w:ascii="Times New Roman" w:hAnsi="Times New Roman" w:cs="Times New Roman"/>
          <w:szCs w:val="24"/>
        </w:rPr>
        <w:t xml:space="preserve"> which are denominated in</w:t>
      </w:r>
      <w:r w:rsidR="003A2915" w:rsidRPr="00F75AA4">
        <w:rPr>
          <w:rFonts w:ascii="Times New Roman" w:hAnsi="Times New Roman" w:cs="Times New Roman"/>
          <w:szCs w:val="24"/>
        </w:rPr>
        <w:t xml:space="preserve"> different types of</w:t>
      </w:r>
      <w:r w:rsidR="005E3004" w:rsidRPr="00F75AA4">
        <w:rPr>
          <w:rFonts w:ascii="Times New Roman" w:hAnsi="Times New Roman" w:cs="Times New Roman"/>
          <w:szCs w:val="24"/>
        </w:rPr>
        <w:t xml:space="preserve"> foreign currencies</w:t>
      </w:r>
      <w:r w:rsidR="003A2915" w:rsidRPr="00F75AA4">
        <w:rPr>
          <w:rFonts w:ascii="Times New Roman" w:hAnsi="Times New Roman" w:cs="Times New Roman"/>
          <w:szCs w:val="24"/>
        </w:rPr>
        <w:t xml:space="preserve"> such as USD, Euros and others</w:t>
      </w:r>
      <w:r w:rsidR="005E3004" w:rsidRPr="00F75AA4">
        <w:rPr>
          <w:rFonts w:ascii="Times New Roman" w:hAnsi="Times New Roman" w:cs="Times New Roman"/>
          <w:szCs w:val="24"/>
        </w:rPr>
        <w:t xml:space="preserve"> since it is a multinational corporation. Because of this, the cash flows that take place in BP PLC because of these transactions are directly affected because of the depreciation or appreciation of GBP.</w:t>
      </w:r>
    </w:p>
    <w:p w14:paraId="748BBD9B" w14:textId="51759CFE" w:rsidR="005E3004" w:rsidRPr="00F75AA4" w:rsidRDefault="005E3004" w:rsidP="00E46862">
      <w:pPr>
        <w:jc w:val="both"/>
        <w:rPr>
          <w:rFonts w:ascii="Times New Roman" w:hAnsi="Times New Roman" w:cs="Times New Roman"/>
          <w:szCs w:val="24"/>
        </w:rPr>
      </w:pPr>
      <w:r w:rsidRPr="00F75AA4">
        <w:rPr>
          <w:rFonts w:ascii="Times New Roman" w:hAnsi="Times New Roman" w:cs="Times New Roman"/>
          <w:szCs w:val="24"/>
        </w:rPr>
        <w:t xml:space="preserve">However, BP PLC adopts a range of strategies for the management of its exposure to foreign exchange risks. </w:t>
      </w:r>
      <w:r w:rsidR="007250B6" w:rsidRPr="00F75AA4">
        <w:rPr>
          <w:rFonts w:ascii="Times New Roman" w:hAnsi="Times New Roman" w:cs="Times New Roman"/>
          <w:szCs w:val="24"/>
        </w:rPr>
        <w:t>T</w:t>
      </w:r>
      <w:r w:rsidRPr="00F75AA4">
        <w:rPr>
          <w:rFonts w:ascii="Times New Roman" w:hAnsi="Times New Roman" w:cs="Times New Roman"/>
          <w:szCs w:val="24"/>
        </w:rPr>
        <w:t xml:space="preserve">here are three primary types </w:t>
      </w:r>
      <w:r w:rsidR="00E46862" w:rsidRPr="00F75AA4">
        <w:rPr>
          <w:rFonts w:ascii="Times New Roman" w:hAnsi="Times New Roman" w:cs="Times New Roman"/>
          <w:szCs w:val="24"/>
        </w:rPr>
        <w:t>into which</w:t>
      </w:r>
      <w:r w:rsidRPr="00F75AA4">
        <w:rPr>
          <w:rFonts w:ascii="Times New Roman" w:hAnsi="Times New Roman" w:cs="Times New Roman"/>
          <w:szCs w:val="24"/>
        </w:rPr>
        <w:t xml:space="preserve"> foreign exchange risks</w:t>
      </w:r>
      <w:r w:rsidR="00E46862" w:rsidRPr="00F75AA4">
        <w:rPr>
          <w:rFonts w:ascii="Times New Roman" w:hAnsi="Times New Roman" w:cs="Times New Roman"/>
          <w:szCs w:val="24"/>
        </w:rPr>
        <w:t xml:space="preserve"> can be categorised</w:t>
      </w:r>
      <w:r w:rsidRPr="00F75AA4">
        <w:rPr>
          <w:rFonts w:ascii="Times New Roman" w:hAnsi="Times New Roman" w:cs="Times New Roman"/>
          <w:szCs w:val="24"/>
        </w:rPr>
        <w:t xml:space="preserve"> – transaction risk, economic risk and translation risk. The transaction risks are the risks encountered during the purchase of products from business organisations located in other countries. This is because whatever they purchase depends on the currency of the foreign country from which the products are being purchased. However, economic risks are the risks occurring when the market value of business organisation are affected continuously because of unavoidable exposures to currency fluctuations. </w:t>
      </w:r>
      <w:r w:rsidR="00F478E4" w:rsidRPr="00F75AA4">
        <w:rPr>
          <w:rFonts w:ascii="Times New Roman" w:hAnsi="Times New Roman" w:cs="Times New Roman"/>
          <w:szCs w:val="24"/>
        </w:rPr>
        <w:t>Conversely, translation risks are the risks that occur when parent organisations owning a subsidiary in another nation can be incurring losses if its subsidiaries’ financial statements are denominated in foreign currency.</w:t>
      </w:r>
    </w:p>
    <w:p w14:paraId="2FF5C923" w14:textId="77777777" w:rsidR="004922C6" w:rsidRPr="00F75AA4" w:rsidRDefault="004C7629" w:rsidP="00EB2526">
      <w:pPr>
        <w:jc w:val="both"/>
        <w:rPr>
          <w:rFonts w:ascii="Times New Roman" w:hAnsi="Times New Roman" w:cs="Times New Roman"/>
          <w:szCs w:val="24"/>
        </w:rPr>
      </w:pPr>
      <w:r w:rsidRPr="00F75AA4">
        <w:rPr>
          <w:rFonts w:ascii="Times New Roman" w:hAnsi="Times New Roman" w:cs="Times New Roman"/>
          <w:szCs w:val="24"/>
        </w:rPr>
        <w:t xml:space="preserve">In BP PLC, foreign currency risks are managed through the medium of recording and analysing all cash flow timings for each derivative financial instrument (bp.com, 2022). The organisation also uses </w:t>
      </w:r>
      <w:r w:rsidR="00EB2526" w:rsidRPr="00F75AA4">
        <w:rPr>
          <w:rFonts w:ascii="Times New Roman" w:hAnsi="Times New Roman" w:cs="Times New Roman"/>
          <w:szCs w:val="24"/>
        </w:rPr>
        <w:t>the method of hedging cash flows</w:t>
      </w:r>
      <w:r w:rsidRPr="00F75AA4">
        <w:rPr>
          <w:rFonts w:ascii="Times New Roman" w:hAnsi="Times New Roman" w:cs="Times New Roman"/>
          <w:szCs w:val="24"/>
        </w:rPr>
        <w:t xml:space="preserve"> to manage its foreign currency risks that are related with its forecasted capital expenditures. USD is the primary currency, which is being used in BP PLC for cash flow measurement since oil is th</w:t>
      </w:r>
      <w:r w:rsidR="001324CA" w:rsidRPr="00F75AA4">
        <w:rPr>
          <w:rFonts w:ascii="Times New Roman" w:hAnsi="Times New Roman" w:cs="Times New Roman"/>
          <w:szCs w:val="24"/>
        </w:rPr>
        <w:t>e main product that it produces. In the international market, the prices of oil are determined based on the USD</w:t>
      </w:r>
      <w:r w:rsidRPr="00F75AA4">
        <w:rPr>
          <w:rFonts w:ascii="Times New Roman" w:hAnsi="Times New Roman" w:cs="Times New Roman"/>
          <w:szCs w:val="24"/>
        </w:rPr>
        <w:t>.</w:t>
      </w:r>
      <w:r w:rsidR="001324CA" w:rsidRPr="00F75AA4">
        <w:rPr>
          <w:rFonts w:ascii="Times New Roman" w:hAnsi="Times New Roman" w:cs="Times New Roman"/>
          <w:szCs w:val="24"/>
        </w:rPr>
        <w:t xml:space="preserve"> Due to this, BP PLC measures its cash flows in USD.</w:t>
      </w:r>
      <w:r w:rsidRPr="00F75AA4">
        <w:rPr>
          <w:rFonts w:ascii="Times New Roman" w:hAnsi="Times New Roman" w:cs="Times New Roman"/>
          <w:szCs w:val="24"/>
        </w:rPr>
        <w:t xml:space="preserve"> The organisation also mentions that </w:t>
      </w:r>
      <w:r w:rsidR="009B0C04" w:rsidRPr="00F75AA4">
        <w:rPr>
          <w:rFonts w:ascii="Times New Roman" w:hAnsi="Times New Roman" w:cs="Times New Roman"/>
          <w:szCs w:val="24"/>
        </w:rPr>
        <w:t xml:space="preserve">it manages and coordinates its foreign exchange risks centrally by setting off all opposite exposure, which can be occurring naturally whenever and wherever possible. </w:t>
      </w:r>
      <w:r w:rsidR="00842DE7" w:rsidRPr="00F75AA4">
        <w:rPr>
          <w:rFonts w:ascii="Times New Roman" w:hAnsi="Times New Roman" w:cs="Times New Roman"/>
          <w:szCs w:val="24"/>
        </w:rPr>
        <w:t>Besides this, the organisation also ensures the effective management of its material residual currency exchange risks.</w:t>
      </w:r>
    </w:p>
    <w:p w14:paraId="033217DD" w14:textId="28148E79" w:rsidR="005A29F3" w:rsidRPr="00F75AA4" w:rsidRDefault="00842DE7" w:rsidP="001777CA">
      <w:pPr>
        <w:jc w:val="both"/>
        <w:rPr>
          <w:rFonts w:ascii="Times New Roman" w:hAnsi="Times New Roman" w:cs="Times New Roman"/>
          <w:szCs w:val="24"/>
        </w:rPr>
      </w:pPr>
      <w:r w:rsidRPr="00F75AA4">
        <w:rPr>
          <w:rFonts w:ascii="Times New Roman" w:hAnsi="Times New Roman" w:cs="Times New Roman"/>
          <w:szCs w:val="24"/>
        </w:rPr>
        <w:lastRenderedPageBreak/>
        <w:t>A primary theory adopted in BP PLC related to the management of foreign exchange risks is the efficient market hypothesis theory or the EMH. This theory is adopted in the organisation whenever it buys, sells or makes any financial transactions related to securities. The efficient market hypothesis theory states that the prices of the securities of a business organisation already indicate all available information about those securities</w:t>
      </w:r>
      <w:r w:rsidR="008A5E76" w:rsidRPr="00F75AA4">
        <w:rPr>
          <w:rFonts w:ascii="Times New Roman" w:hAnsi="Times New Roman" w:cs="Times New Roman"/>
          <w:szCs w:val="24"/>
        </w:rPr>
        <w:t xml:space="preserve"> (Abdullahi, 2021)</w:t>
      </w:r>
      <w:r w:rsidRPr="00F75AA4">
        <w:rPr>
          <w:rFonts w:ascii="Times New Roman" w:hAnsi="Times New Roman" w:cs="Times New Roman"/>
          <w:szCs w:val="24"/>
        </w:rPr>
        <w:t>. In</w:t>
      </w:r>
      <w:r w:rsidR="00E76543" w:rsidRPr="00F75AA4">
        <w:rPr>
          <w:rFonts w:ascii="Times New Roman" w:hAnsi="Times New Roman" w:cs="Times New Roman"/>
          <w:szCs w:val="24"/>
        </w:rPr>
        <w:t xml:space="preserve"> organisations</w:t>
      </w:r>
      <w:r w:rsidRPr="00F75AA4">
        <w:rPr>
          <w:rFonts w:ascii="Times New Roman" w:hAnsi="Times New Roman" w:cs="Times New Roman"/>
          <w:szCs w:val="24"/>
        </w:rPr>
        <w:t xml:space="preserve">, </w:t>
      </w:r>
      <w:r w:rsidR="00E76543" w:rsidRPr="00F75AA4">
        <w:rPr>
          <w:rFonts w:ascii="Times New Roman" w:hAnsi="Times New Roman" w:cs="Times New Roman"/>
          <w:szCs w:val="24"/>
        </w:rPr>
        <w:t xml:space="preserve">to manage the occurrence of foreign exchange risks arising in efficient markets, management strategies of two main types are adopted – passive management and active management. However, BP PLC adopts the active management strategy since it </w:t>
      </w:r>
      <w:proofErr w:type="gramStart"/>
      <w:r w:rsidR="00E76543" w:rsidRPr="00F75AA4">
        <w:rPr>
          <w:rFonts w:ascii="Times New Roman" w:hAnsi="Times New Roman" w:cs="Times New Roman"/>
          <w:szCs w:val="24"/>
        </w:rPr>
        <w:t>has to</w:t>
      </w:r>
      <w:proofErr w:type="gramEnd"/>
      <w:r w:rsidR="00E76543" w:rsidRPr="00F75AA4">
        <w:rPr>
          <w:rFonts w:ascii="Times New Roman" w:hAnsi="Times New Roman" w:cs="Times New Roman"/>
          <w:szCs w:val="24"/>
        </w:rPr>
        <w:t xml:space="preserve"> manage extremely large portfolios. Moreover, all the activities of the organisation are controlled via the adoption of techniques related to trading value-at-risk whenever it signs any currency exchange contracts for purposes such as entrepreneurial trading.</w:t>
      </w:r>
    </w:p>
    <w:p w14:paraId="608A8D53" w14:textId="55ECA3BE" w:rsidR="00206C4D" w:rsidRPr="00F75AA4" w:rsidRDefault="00206C4D" w:rsidP="00206C4D">
      <w:pPr>
        <w:rPr>
          <w:rFonts w:ascii="Times New Roman" w:hAnsi="Times New Roman" w:cs="Times New Roman"/>
          <w:b/>
          <w:bCs/>
          <w:sz w:val="28"/>
          <w:szCs w:val="28"/>
        </w:rPr>
      </w:pPr>
      <w:r w:rsidRPr="00F75AA4">
        <w:rPr>
          <w:rFonts w:ascii="Times New Roman" w:hAnsi="Times New Roman" w:cs="Times New Roman"/>
          <w:b/>
          <w:bCs/>
          <w:sz w:val="28"/>
          <w:szCs w:val="28"/>
        </w:rPr>
        <w:t>Analysis and evaluation of how BP Corporation manages and controls their working capital</w:t>
      </w:r>
    </w:p>
    <w:p w14:paraId="6E0A27AD" w14:textId="038E1F97" w:rsidR="005A29F3" w:rsidRPr="00F75AA4" w:rsidRDefault="00E42831" w:rsidP="001777CA">
      <w:pPr>
        <w:jc w:val="both"/>
        <w:rPr>
          <w:rFonts w:ascii="Times New Roman" w:hAnsi="Times New Roman" w:cs="Times New Roman"/>
          <w:szCs w:val="24"/>
        </w:rPr>
      </w:pPr>
      <w:r w:rsidRPr="00F75AA4">
        <w:rPr>
          <w:rFonts w:ascii="Times New Roman" w:hAnsi="Times New Roman" w:cs="Times New Roman"/>
          <w:szCs w:val="24"/>
        </w:rPr>
        <w:t>Working capital is an important element in all business organisations. This importance is not only for multinational corporations but also for small and medium size businesses. According to Bragg (2022), working capital can be defined as the figure achieved from the reduction of the current liabilities of a business organisation from its current assets. It is considered a major source of short-term resources in a business organisation along with being one of the main sources for short-term funding. A positive and high working capital is an indicator of robust financial strength present in business organisations. However, a negative working capital is an indicator of its impending bankruptcy.</w:t>
      </w:r>
    </w:p>
    <w:p w14:paraId="16A106F8" w14:textId="265C23CA" w:rsidR="00E42831" w:rsidRPr="00F75AA4" w:rsidRDefault="00206C4D" w:rsidP="001777CA">
      <w:pPr>
        <w:jc w:val="both"/>
        <w:rPr>
          <w:rFonts w:ascii="Times New Roman" w:hAnsi="Times New Roman" w:cs="Times New Roman"/>
          <w:szCs w:val="24"/>
        </w:rPr>
      </w:pPr>
      <w:r w:rsidRPr="00F75AA4">
        <w:rPr>
          <w:rFonts w:ascii="Times New Roman" w:hAnsi="Times New Roman" w:cs="Times New Roman"/>
          <w:szCs w:val="24"/>
        </w:rPr>
        <w:t>B</w:t>
      </w:r>
      <w:r w:rsidR="00D05A15" w:rsidRPr="00F75AA4">
        <w:rPr>
          <w:rFonts w:ascii="Times New Roman" w:hAnsi="Times New Roman" w:cs="Times New Roman"/>
          <w:szCs w:val="24"/>
        </w:rPr>
        <w:t>usiness organisations adopt a variety of strategies to manage and control their working capital. One of the primary ways in which BP PLC manages and controls its working capital is through the examination of how the components of its working capital can be optimised. Making changes in the methods used for inventory management and offering discounts so that cash payments are made are the key strategies used for working capital optimisation in the organisation. Similarly, the organisation manages and controls its working capital by accounting for the nature of the organisation, its credit policy and production period, its seasonal factors and such related elements.</w:t>
      </w:r>
    </w:p>
    <w:p w14:paraId="3A9519F5" w14:textId="77777777" w:rsidR="00D05A15" w:rsidRPr="00F75AA4" w:rsidRDefault="002F261A" w:rsidP="001777CA">
      <w:pPr>
        <w:jc w:val="both"/>
        <w:rPr>
          <w:rFonts w:ascii="Times New Roman" w:hAnsi="Times New Roman" w:cs="Times New Roman"/>
          <w:szCs w:val="24"/>
        </w:rPr>
      </w:pPr>
      <w:r w:rsidRPr="00F75AA4">
        <w:rPr>
          <w:rFonts w:ascii="Times New Roman" w:hAnsi="Times New Roman" w:cs="Times New Roman"/>
          <w:szCs w:val="24"/>
        </w:rPr>
        <w:t>The annual report of BP PLC also discloses information about various arrangements made in the organisation to manage its working capital and minimise its cash flow volatility</w:t>
      </w:r>
      <w:r w:rsidR="00B22419" w:rsidRPr="00F75AA4">
        <w:rPr>
          <w:rFonts w:ascii="Times New Roman" w:hAnsi="Times New Roman" w:cs="Times New Roman"/>
          <w:szCs w:val="24"/>
        </w:rPr>
        <w:t xml:space="preserve"> (bp.com, </w:t>
      </w:r>
      <w:r w:rsidR="00B22419" w:rsidRPr="00F75AA4">
        <w:rPr>
          <w:rFonts w:ascii="Times New Roman" w:hAnsi="Times New Roman" w:cs="Times New Roman"/>
          <w:szCs w:val="24"/>
        </w:rPr>
        <w:lastRenderedPageBreak/>
        <w:t xml:space="preserve">2022). </w:t>
      </w:r>
      <w:r w:rsidR="000753E1" w:rsidRPr="00F75AA4">
        <w:rPr>
          <w:rFonts w:ascii="Times New Roman" w:hAnsi="Times New Roman" w:cs="Times New Roman"/>
          <w:szCs w:val="24"/>
        </w:rPr>
        <w:t xml:space="preserve">This includes discounting the organisation’s receivables while managing its inventories. It also includes the strategy of maintaining the terms of supplier payment within 60 days along with managing collateral. BP PLC also discloses that it has a centralised cash management system, which helps it in managing its working capital. There is also a centralised cash management system in the organisation. The subsidiaries of the organisation manage their own working capital while its centralised cash management monitors and </w:t>
      </w:r>
      <w:r w:rsidR="002C008F" w:rsidRPr="00F75AA4">
        <w:rPr>
          <w:rFonts w:ascii="Times New Roman" w:hAnsi="Times New Roman" w:cs="Times New Roman"/>
          <w:szCs w:val="24"/>
        </w:rPr>
        <w:t xml:space="preserve">manages the cash flows of parent-subsidiary and inter-subsidiary. </w:t>
      </w:r>
      <w:r w:rsidR="007F31FE" w:rsidRPr="00F75AA4">
        <w:rPr>
          <w:rFonts w:ascii="Times New Roman" w:hAnsi="Times New Roman" w:cs="Times New Roman"/>
          <w:szCs w:val="24"/>
        </w:rPr>
        <w:t>Moreover, for managing and controlling working capital, the management of BP PLC minimises its currency conversion costs, manages cash transfers between inter-subsidiaries and accelerates its cash inflows. Management of blocked funds and investment of excess cash is prevented for this purpose as well.</w:t>
      </w:r>
    </w:p>
    <w:p w14:paraId="7B1DD999" w14:textId="65D9B879" w:rsidR="00F75AA4" w:rsidRPr="00F75AA4" w:rsidRDefault="007F31FE" w:rsidP="00F75AA4">
      <w:pPr>
        <w:jc w:val="both"/>
        <w:rPr>
          <w:rFonts w:ascii="Times New Roman" w:hAnsi="Times New Roman" w:cs="Times New Roman"/>
          <w:szCs w:val="24"/>
        </w:rPr>
      </w:pPr>
      <w:r w:rsidRPr="00F75AA4">
        <w:rPr>
          <w:rFonts w:ascii="Times New Roman" w:hAnsi="Times New Roman" w:cs="Times New Roman"/>
          <w:szCs w:val="24"/>
        </w:rPr>
        <w:t xml:space="preserve">In 2019, the working capital present in BP PLC showed an amount of $9857 million (bp.com, 2020). The working capital of the organisation has however changed and increased to $13183 million in the year 2020. As a result, a substantial rise can be seen in the organisation’s working capital in 2020. This rise is a clear indicator of the efficiency of managing and controlling working capital in this business organisation. At the same time, it can be stated that there is sufficient working capital present in this business organisation for the execution of its day-to-day activities. All foreseeable short-term finance needs of BP PLC can be met through its working capital efficiently. Hence, it can be stated that this business organisation manages and controls its working capital effectively </w:t>
      </w:r>
      <w:r w:rsidR="003D35BE" w:rsidRPr="00F75AA4">
        <w:rPr>
          <w:rFonts w:ascii="Times New Roman" w:hAnsi="Times New Roman" w:cs="Times New Roman"/>
          <w:szCs w:val="24"/>
        </w:rPr>
        <w:t>and has a good capacity for the generation of ongoing cash.</w:t>
      </w:r>
    </w:p>
    <w:p w14:paraId="6C86E926" w14:textId="0EAB45ED" w:rsidR="00F75AA4" w:rsidRPr="00F75AA4" w:rsidRDefault="00F75AA4" w:rsidP="00F75AA4">
      <w:pPr>
        <w:jc w:val="both"/>
        <w:rPr>
          <w:rFonts w:ascii="Times New Roman" w:hAnsi="Times New Roman" w:cs="Times New Roman"/>
          <w:szCs w:val="24"/>
        </w:rPr>
      </w:pPr>
    </w:p>
    <w:p w14:paraId="5BA656F5" w14:textId="77777777" w:rsidR="00F75AA4" w:rsidRPr="00F75AA4" w:rsidRDefault="00F75AA4" w:rsidP="00F75AA4">
      <w:pPr>
        <w:jc w:val="both"/>
        <w:rPr>
          <w:rFonts w:ascii="Times New Roman" w:hAnsi="Times New Roman" w:cs="Times New Roman"/>
          <w:sz w:val="28"/>
          <w:szCs w:val="28"/>
        </w:rPr>
      </w:pPr>
    </w:p>
    <w:p w14:paraId="55A18FC0" w14:textId="77777777" w:rsidR="00F75AA4" w:rsidRDefault="00F75AA4" w:rsidP="00F75AA4">
      <w:pPr>
        <w:rPr>
          <w:rFonts w:ascii="Times New Roman" w:hAnsi="Times New Roman" w:cs="Times New Roman"/>
          <w:b/>
          <w:bCs/>
          <w:sz w:val="28"/>
          <w:szCs w:val="28"/>
        </w:rPr>
      </w:pPr>
    </w:p>
    <w:p w14:paraId="5CF49DBF" w14:textId="77777777" w:rsidR="00F75AA4" w:rsidRDefault="00F75AA4" w:rsidP="00F75AA4">
      <w:pPr>
        <w:rPr>
          <w:rFonts w:ascii="Times New Roman" w:hAnsi="Times New Roman" w:cs="Times New Roman"/>
          <w:b/>
          <w:bCs/>
          <w:sz w:val="28"/>
          <w:szCs w:val="28"/>
        </w:rPr>
      </w:pPr>
    </w:p>
    <w:p w14:paraId="5A81A0CE" w14:textId="77777777" w:rsidR="00F75AA4" w:rsidRDefault="00F75AA4" w:rsidP="00F75AA4">
      <w:pPr>
        <w:rPr>
          <w:rFonts w:ascii="Times New Roman" w:hAnsi="Times New Roman" w:cs="Times New Roman"/>
          <w:b/>
          <w:bCs/>
          <w:sz w:val="28"/>
          <w:szCs w:val="28"/>
        </w:rPr>
      </w:pPr>
    </w:p>
    <w:p w14:paraId="1EC2C288" w14:textId="77777777" w:rsidR="00F75AA4" w:rsidRDefault="00F75AA4" w:rsidP="00F75AA4">
      <w:pPr>
        <w:rPr>
          <w:rFonts w:ascii="Times New Roman" w:hAnsi="Times New Roman" w:cs="Times New Roman"/>
          <w:b/>
          <w:bCs/>
          <w:sz w:val="28"/>
          <w:szCs w:val="28"/>
        </w:rPr>
      </w:pPr>
    </w:p>
    <w:p w14:paraId="11EF907F" w14:textId="77777777" w:rsidR="00F75AA4" w:rsidRDefault="00F75AA4" w:rsidP="00F75AA4">
      <w:pPr>
        <w:rPr>
          <w:rFonts w:ascii="Times New Roman" w:hAnsi="Times New Roman" w:cs="Times New Roman"/>
          <w:b/>
          <w:bCs/>
          <w:sz w:val="28"/>
          <w:szCs w:val="28"/>
        </w:rPr>
      </w:pPr>
    </w:p>
    <w:p w14:paraId="4CE173A9" w14:textId="30ADADC1" w:rsidR="00F75AA4" w:rsidRPr="00F75AA4" w:rsidRDefault="00F75AA4" w:rsidP="00F75AA4">
      <w:pPr>
        <w:rPr>
          <w:rFonts w:ascii="Times New Roman" w:hAnsi="Times New Roman" w:cs="Times New Roman"/>
          <w:b/>
          <w:bCs/>
          <w:sz w:val="28"/>
          <w:szCs w:val="28"/>
        </w:rPr>
      </w:pPr>
      <w:r w:rsidRPr="00F75AA4">
        <w:rPr>
          <w:rFonts w:ascii="Times New Roman" w:hAnsi="Times New Roman" w:cs="Times New Roman"/>
          <w:b/>
          <w:bCs/>
          <w:sz w:val="28"/>
          <w:szCs w:val="28"/>
        </w:rPr>
        <w:lastRenderedPageBreak/>
        <w:t>Conclusion</w:t>
      </w:r>
    </w:p>
    <w:p w14:paraId="4F8C05BD" w14:textId="3781CC4B" w:rsidR="005A29F3" w:rsidRDefault="00F75AA4" w:rsidP="00F75AA4">
      <w:pPr>
        <w:jc w:val="both"/>
        <w:rPr>
          <w:rFonts w:ascii="Times New Roman" w:hAnsi="Times New Roman" w:cs="Times New Roman"/>
          <w:szCs w:val="24"/>
        </w:rPr>
      </w:pPr>
      <w:r w:rsidRPr="00F75AA4">
        <w:rPr>
          <w:rFonts w:ascii="Times New Roman" w:hAnsi="Times New Roman" w:cs="Times New Roman"/>
          <w:szCs w:val="24"/>
        </w:rPr>
        <w:t>T</w:t>
      </w:r>
      <w:r w:rsidR="005A29F3" w:rsidRPr="00F75AA4">
        <w:rPr>
          <w:rFonts w:ascii="Times New Roman" w:hAnsi="Times New Roman" w:cs="Times New Roman"/>
          <w:szCs w:val="24"/>
        </w:rPr>
        <w:t xml:space="preserve">his report helped in acquiring a detailed and sound knowledge about how the organisation BP PLC is successful in terms of managing international finance. The findings assisted in the determination of a variety of strategies and measures that this organisation adopts for accomplishing </w:t>
      </w:r>
      <w:r w:rsidR="00B72A1F" w:rsidRPr="00F75AA4">
        <w:rPr>
          <w:rFonts w:ascii="Times New Roman" w:hAnsi="Times New Roman" w:cs="Times New Roman"/>
          <w:szCs w:val="24"/>
        </w:rPr>
        <w:t>management of international finances</w:t>
      </w:r>
      <w:r w:rsidR="005A29F3" w:rsidRPr="00F75AA4">
        <w:rPr>
          <w:rFonts w:ascii="Times New Roman" w:hAnsi="Times New Roman" w:cs="Times New Roman"/>
          <w:szCs w:val="24"/>
        </w:rPr>
        <w:t>. A range of roles and contribution that these strategies and measures have had in accomplishing long-term efficiency and success could be recognised. On the other hand, the reasons behind the organisation’s internationalisation and its sources of finance includ</w:t>
      </w:r>
      <w:r w:rsidRPr="00F75AA4">
        <w:rPr>
          <w:rFonts w:ascii="Times New Roman" w:hAnsi="Times New Roman" w:cs="Times New Roman"/>
          <w:szCs w:val="24"/>
        </w:rPr>
        <w:t>e</w:t>
      </w:r>
      <w:r w:rsidR="005A29F3" w:rsidRPr="00F75AA4">
        <w:rPr>
          <w:rFonts w:ascii="Times New Roman" w:hAnsi="Times New Roman" w:cs="Times New Roman"/>
          <w:szCs w:val="24"/>
        </w:rPr>
        <w:t xml:space="preserve"> equity and debts. The capital structure of the organisation could be examined, which assisted in realising that its debts are much higher than its equity. Moreover, the exposure of BP PLC towards foreign exchange risks has been evaluated as well. </w:t>
      </w:r>
      <w:r w:rsidR="00254F90" w:rsidRPr="00F75AA4">
        <w:rPr>
          <w:rFonts w:ascii="Times New Roman" w:hAnsi="Times New Roman" w:cs="Times New Roman"/>
          <w:szCs w:val="24"/>
        </w:rPr>
        <w:t xml:space="preserve">The effectiveness of working capital management in the organisation could also be analysed. The stakeholder theory, the efficient market hypothesis theory and several such theories of </w:t>
      </w:r>
      <w:r w:rsidR="00B72A1F" w:rsidRPr="00F75AA4">
        <w:rPr>
          <w:rFonts w:ascii="Times New Roman" w:hAnsi="Times New Roman" w:cs="Times New Roman"/>
          <w:szCs w:val="24"/>
        </w:rPr>
        <w:t>management of international finances</w:t>
      </w:r>
      <w:r w:rsidR="00254F90" w:rsidRPr="00F75AA4">
        <w:rPr>
          <w:rFonts w:ascii="Times New Roman" w:hAnsi="Times New Roman" w:cs="Times New Roman"/>
          <w:szCs w:val="24"/>
        </w:rPr>
        <w:t xml:space="preserve"> helped in evaluating the </w:t>
      </w:r>
      <w:r w:rsidR="00B72A1F" w:rsidRPr="00F75AA4">
        <w:rPr>
          <w:rFonts w:ascii="Times New Roman" w:hAnsi="Times New Roman" w:cs="Times New Roman"/>
          <w:szCs w:val="24"/>
        </w:rPr>
        <w:t>management of international finances</w:t>
      </w:r>
      <w:r w:rsidR="00254F90" w:rsidRPr="00F75AA4">
        <w:rPr>
          <w:rFonts w:ascii="Times New Roman" w:hAnsi="Times New Roman" w:cs="Times New Roman"/>
          <w:szCs w:val="24"/>
        </w:rPr>
        <w:t xml:space="preserve"> of BP PLC effectively.</w:t>
      </w:r>
      <w:r w:rsidR="00416198" w:rsidRPr="00F75AA4">
        <w:rPr>
          <w:rFonts w:ascii="Times New Roman" w:hAnsi="Times New Roman" w:cs="Times New Roman"/>
          <w:szCs w:val="24"/>
        </w:rPr>
        <w:br w:type="page"/>
      </w:r>
    </w:p>
    <w:p w14:paraId="0C48A98F" w14:textId="4538C403" w:rsidR="00F75AA4" w:rsidRPr="00F75AA4" w:rsidRDefault="00F75AA4" w:rsidP="00F75AA4">
      <w:pPr>
        <w:rPr>
          <w:rFonts w:ascii="Times New Roman" w:hAnsi="Times New Roman" w:cs="Times New Roman"/>
          <w:b/>
          <w:bCs/>
          <w:sz w:val="28"/>
          <w:szCs w:val="28"/>
        </w:rPr>
      </w:pPr>
      <w:r w:rsidRPr="00F75AA4">
        <w:rPr>
          <w:rFonts w:ascii="Times New Roman" w:hAnsi="Times New Roman" w:cs="Times New Roman"/>
          <w:b/>
          <w:bCs/>
          <w:sz w:val="28"/>
          <w:szCs w:val="28"/>
        </w:rPr>
        <w:lastRenderedPageBreak/>
        <w:t>Reference List:</w:t>
      </w:r>
    </w:p>
    <w:p w14:paraId="49C51134" w14:textId="57E2D2E7" w:rsidR="009074C7"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Abdullahi, M</w:t>
      </w:r>
      <w:r w:rsidR="00314A08" w:rsidRPr="00F75AA4">
        <w:rPr>
          <w:rFonts w:ascii="Times New Roman" w:hAnsi="Times New Roman" w:cs="Times New Roman"/>
          <w:szCs w:val="24"/>
        </w:rPr>
        <w:t>. (2021)</w:t>
      </w:r>
      <w:r w:rsidRPr="00F75AA4">
        <w:rPr>
          <w:rFonts w:ascii="Times New Roman" w:hAnsi="Times New Roman" w:cs="Times New Roman"/>
          <w:szCs w:val="24"/>
        </w:rPr>
        <w:t xml:space="preserve"> </w:t>
      </w:r>
      <w:r w:rsidR="006F6092">
        <w:rPr>
          <w:rFonts w:ascii="Times New Roman" w:hAnsi="Times New Roman" w:cs="Times New Roman"/>
          <w:szCs w:val="24"/>
        </w:rPr>
        <w:t>‘</w:t>
      </w:r>
      <w:r w:rsidRPr="00F75AA4">
        <w:rPr>
          <w:rFonts w:ascii="Times New Roman" w:hAnsi="Times New Roman" w:cs="Times New Roman"/>
          <w:szCs w:val="24"/>
        </w:rPr>
        <w:t xml:space="preserve">The Efficient Market Hypothesis: A critical review of Equilibrium Models and </w:t>
      </w:r>
      <w:proofErr w:type="spellStart"/>
      <w:r w:rsidRPr="00F75AA4">
        <w:rPr>
          <w:rFonts w:ascii="Times New Roman" w:hAnsi="Times New Roman" w:cs="Times New Roman"/>
          <w:szCs w:val="24"/>
        </w:rPr>
        <w:t>Imperical</w:t>
      </w:r>
      <w:proofErr w:type="spellEnd"/>
      <w:r w:rsidRPr="00F75AA4">
        <w:rPr>
          <w:rFonts w:ascii="Times New Roman" w:hAnsi="Times New Roman" w:cs="Times New Roman"/>
          <w:szCs w:val="24"/>
        </w:rPr>
        <w:t xml:space="preserve"> Evidence</w:t>
      </w:r>
      <w:r w:rsidR="006F6092">
        <w:rPr>
          <w:rFonts w:ascii="Times New Roman" w:hAnsi="Times New Roman" w:cs="Times New Roman"/>
          <w:szCs w:val="24"/>
        </w:rPr>
        <w:t>’, 23(7), pp.379-386</w:t>
      </w:r>
      <w:r w:rsidRPr="00F75AA4">
        <w:rPr>
          <w:rFonts w:ascii="Times New Roman" w:hAnsi="Times New Roman" w:cs="Times New Roman"/>
          <w:szCs w:val="24"/>
        </w:rPr>
        <w:t>.</w:t>
      </w:r>
    </w:p>
    <w:p w14:paraId="2831E729" w14:textId="76C87B3C" w:rsidR="00D803A6" w:rsidRDefault="00391B86" w:rsidP="001777CA">
      <w:pPr>
        <w:jc w:val="both"/>
        <w:rPr>
          <w:rFonts w:ascii="Times New Roman" w:hAnsi="Times New Roman" w:cs="Times New Roman"/>
          <w:szCs w:val="24"/>
        </w:rPr>
      </w:pPr>
      <w:r w:rsidRPr="00F75AA4">
        <w:rPr>
          <w:rFonts w:ascii="Times New Roman" w:hAnsi="Times New Roman" w:cs="Times New Roman"/>
          <w:szCs w:val="24"/>
        </w:rPr>
        <w:t xml:space="preserve">Adams, P. and </w:t>
      </w:r>
      <w:proofErr w:type="spellStart"/>
      <w:r w:rsidRPr="00F75AA4">
        <w:rPr>
          <w:rFonts w:ascii="Times New Roman" w:hAnsi="Times New Roman" w:cs="Times New Roman"/>
          <w:szCs w:val="24"/>
        </w:rPr>
        <w:t>Verdelhan</w:t>
      </w:r>
      <w:proofErr w:type="spellEnd"/>
      <w:r w:rsidRPr="00F75AA4">
        <w:rPr>
          <w:rFonts w:ascii="Times New Roman" w:hAnsi="Times New Roman" w:cs="Times New Roman"/>
          <w:szCs w:val="24"/>
        </w:rPr>
        <w:t>, A</w:t>
      </w:r>
      <w:r w:rsidR="00314A08" w:rsidRPr="00F75AA4">
        <w:rPr>
          <w:rFonts w:ascii="Times New Roman" w:hAnsi="Times New Roman" w:cs="Times New Roman"/>
          <w:szCs w:val="24"/>
        </w:rPr>
        <w:t>. (2021)</w:t>
      </w:r>
      <w:r w:rsidRPr="00F75AA4">
        <w:rPr>
          <w:rFonts w:ascii="Times New Roman" w:hAnsi="Times New Roman" w:cs="Times New Roman"/>
          <w:szCs w:val="24"/>
        </w:rPr>
        <w:t> </w:t>
      </w:r>
      <w:r w:rsidRPr="00F75AA4">
        <w:rPr>
          <w:rFonts w:ascii="Times New Roman" w:hAnsi="Times New Roman" w:cs="Times New Roman"/>
          <w:i/>
          <w:iCs/>
          <w:szCs w:val="24"/>
        </w:rPr>
        <w:t>FX transaction and translation risk</w:t>
      </w:r>
      <w:r w:rsidR="002011B0">
        <w:rPr>
          <w:rFonts w:ascii="Times New Roman" w:hAnsi="Times New Roman" w:cs="Times New Roman"/>
          <w:szCs w:val="24"/>
        </w:rPr>
        <w:t>,</w:t>
      </w:r>
      <w:r w:rsidRPr="00F75AA4">
        <w:rPr>
          <w:rFonts w:ascii="Times New Roman" w:hAnsi="Times New Roman" w:cs="Times New Roman"/>
          <w:szCs w:val="24"/>
        </w:rPr>
        <w:t xml:space="preserve"> Working Paper.</w:t>
      </w:r>
    </w:p>
    <w:p w14:paraId="3911C665" w14:textId="7FC4386A" w:rsidR="006F6092" w:rsidRPr="006F6092" w:rsidRDefault="006F6092" w:rsidP="001777CA">
      <w:pPr>
        <w:jc w:val="both"/>
        <w:rPr>
          <w:rFonts w:ascii="Times New Roman" w:hAnsi="Times New Roman" w:cs="Times New Roman"/>
          <w:szCs w:val="24"/>
        </w:rPr>
      </w:pPr>
      <w:r w:rsidRPr="006F6092">
        <w:rPr>
          <w:rFonts w:ascii="Times New Roman" w:hAnsi="Times New Roman" w:cs="Times New Roman"/>
        </w:rPr>
        <w:t>Bekaert, G</w:t>
      </w:r>
      <w:r>
        <w:rPr>
          <w:rFonts w:ascii="Times New Roman" w:hAnsi="Times New Roman" w:cs="Times New Roman"/>
        </w:rPr>
        <w:t>.</w:t>
      </w:r>
      <w:r w:rsidRPr="006F6092">
        <w:rPr>
          <w:rFonts w:ascii="Times New Roman" w:hAnsi="Times New Roman" w:cs="Times New Roman"/>
        </w:rPr>
        <w:t xml:space="preserve"> and </w:t>
      </w:r>
      <w:proofErr w:type="spellStart"/>
      <w:r w:rsidRPr="006F6092">
        <w:rPr>
          <w:rFonts w:ascii="Times New Roman" w:hAnsi="Times New Roman" w:cs="Times New Roman"/>
        </w:rPr>
        <w:t>Hodrick</w:t>
      </w:r>
      <w:proofErr w:type="spellEnd"/>
      <w:r w:rsidRPr="006F6092">
        <w:rPr>
          <w:rFonts w:ascii="Times New Roman" w:hAnsi="Times New Roman" w:cs="Times New Roman"/>
        </w:rPr>
        <w:t>, R</w:t>
      </w:r>
      <w:r>
        <w:rPr>
          <w:rFonts w:ascii="Times New Roman" w:hAnsi="Times New Roman" w:cs="Times New Roman"/>
        </w:rPr>
        <w:t>.</w:t>
      </w:r>
      <w:r w:rsidRPr="006F6092">
        <w:rPr>
          <w:rFonts w:ascii="Times New Roman" w:hAnsi="Times New Roman" w:cs="Times New Roman"/>
        </w:rPr>
        <w:t xml:space="preserve"> </w:t>
      </w:r>
      <w:r>
        <w:rPr>
          <w:rFonts w:ascii="Times New Roman" w:hAnsi="Times New Roman" w:cs="Times New Roman"/>
        </w:rPr>
        <w:t>(</w:t>
      </w:r>
      <w:r w:rsidRPr="006F6092">
        <w:rPr>
          <w:rFonts w:ascii="Times New Roman" w:hAnsi="Times New Roman" w:cs="Times New Roman"/>
        </w:rPr>
        <w:t>2012</w:t>
      </w:r>
      <w:r>
        <w:rPr>
          <w:rFonts w:ascii="Times New Roman" w:hAnsi="Times New Roman" w:cs="Times New Roman"/>
        </w:rPr>
        <w:t>)</w:t>
      </w:r>
      <w:r w:rsidRPr="006F6092">
        <w:rPr>
          <w:rFonts w:ascii="Times New Roman" w:hAnsi="Times New Roman" w:cs="Times New Roman"/>
        </w:rPr>
        <w:t xml:space="preserve"> </w:t>
      </w:r>
      <w:r w:rsidRPr="006F6092">
        <w:rPr>
          <w:rFonts w:ascii="Times New Roman" w:hAnsi="Times New Roman" w:cs="Times New Roman"/>
          <w:i/>
          <w:iCs/>
        </w:rPr>
        <w:t xml:space="preserve">International Financial Management, </w:t>
      </w:r>
      <w:r w:rsidRPr="006F6092">
        <w:rPr>
          <w:rFonts w:ascii="Times New Roman" w:hAnsi="Times New Roman" w:cs="Times New Roman"/>
          <w:i/>
          <w:iCs/>
        </w:rPr>
        <w:t>2</w:t>
      </w:r>
      <w:r w:rsidRPr="006F6092">
        <w:rPr>
          <w:rFonts w:ascii="Times New Roman" w:hAnsi="Times New Roman" w:cs="Times New Roman"/>
          <w:i/>
          <w:iCs/>
          <w:vertAlign w:val="superscript"/>
        </w:rPr>
        <w:t>nd</w:t>
      </w:r>
      <w:r w:rsidRPr="006F6092">
        <w:rPr>
          <w:rFonts w:ascii="Times New Roman" w:hAnsi="Times New Roman" w:cs="Times New Roman"/>
          <w:i/>
          <w:iCs/>
        </w:rPr>
        <w:t xml:space="preserve"> Edition</w:t>
      </w:r>
      <w:r>
        <w:rPr>
          <w:rFonts w:ascii="Times New Roman" w:hAnsi="Times New Roman" w:cs="Times New Roman"/>
        </w:rPr>
        <w:t xml:space="preserve">, </w:t>
      </w:r>
      <w:r w:rsidRPr="006F6092">
        <w:rPr>
          <w:rFonts w:ascii="Times New Roman" w:hAnsi="Times New Roman" w:cs="Times New Roman"/>
        </w:rPr>
        <w:t>Pearson Education</w:t>
      </w:r>
      <w:r w:rsidR="008817F6">
        <w:rPr>
          <w:rFonts w:ascii="Times New Roman" w:hAnsi="Times New Roman" w:cs="Times New Roman"/>
        </w:rPr>
        <w:t>.</w:t>
      </w:r>
    </w:p>
    <w:p w14:paraId="00F8946F" w14:textId="6EFBB32F" w:rsidR="00BD249F"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Bowen, R</w:t>
      </w:r>
      <w:r w:rsidR="00314A08" w:rsidRPr="00F75AA4">
        <w:rPr>
          <w:rFonts w:ascii="Times New Roman" w:hAnsi="Times New Roman" w:cs="Times New Roman"/>
          <w:szCs w:val="24"/>
        </w:rPr>
        <w:t>.</w:t>
      </w:r>
      <w:r w:rsidR="002011B0">
        <w:rPr>
          <w:rFonts w:ascii="Times New Roman" w:hAnsi="Times New Roman" w:cs="Times New Roman"/>
          <w:szCs w:val="24"/>
        </w:rPr>
        <w:t xml:space="preserve"> </w:t>
      </w:r>
      <w:r w:rsidR="00314A08" w:rsidRPr="00F75AA4">
        <w:rPr>
          <w:rFonts w:ascii="Times New Roman" w:hAnsi="Times New Roman" w:cs="Times New Roman"/>
          <w:szCs w:val="24"/>
        </w:rPr>
        <w:t>(2019)</w:t>
      </w:r>
      <w:r w:rsidRPr="00F75AA4">
        <w:rPr>
          <w:rFonts w:ascii="Times New Roman" w:hAnsi="Times New Roman" w:cs="Times New Roman"/>
          <w:szCs w:val="24"/>
        </w:rPr>
        <w:t xml:space="preserve"> </w:t>
      </w:r>
      <w:r w:rsidR="002011B0">
        <w:rPr>
          <w:rFonts w:ascii="Times New Roman" w:hAnsi="Times New Roman" w:cs="Times New Roman"/>
          <w:szCs w:val="24"/>
        </w:rPr>
        <w:t>‘</w:t>
      </w:r>
      <w:r w:rsidRPr="00F75AA4">
        <w:rPr>
          <w:rFonts w:ascii="Times New Roman" w:hAnsi="Times New Roman" w:cs="Times New Roman"/>
          <w:szCs w:val="24"/>
        </w:rPr>
        <w:t>Motives to SME internationalisation: A comparative study of export propensity among food and drink SMEs in Wales and Brittany</w:t>
      </w:r>
      <w:r w:rsidR="002011B0">
        <w:rPr>
          <w:rFonts w:ascii="Times New Roman" w:hAnsi="Times New Roman" w:cs="Times New Roman"/>
          <w:szCs w:val="24"/>
        </w:rPr>
        <w:t>’, pp 51-68</w:t>
      </w:r>
      <w:r w:rsidRPr="00F75AA4">
        <w:rPr>
          <w:rFonts w:ascii="Times New Roman" w:hAnsi="Times New Roman" w:cs="Times New Roman"/>
          <w:szCs w:val="24"/>
        </w:rPr>
        <w:t>.</w:t>
      </w:r>
    </w:p>
    <w:p w14:paraId="5B63063E" w14:textId="4D84033B" w:rsidR="00E02548"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bp.com.</w:t>
      </w:r>
      <w:r w:rsidR="00370902">
        <w:rPr>
          <w:rFonts w:ascii="Times New Roman" w:hAnsi="Times New Roman" w:cs="Times New Roman"/>
          <w:szCs w:val="24"/>
        </w:rPr>
        <w:t xml:space="preserve"> </w:t>
      </w:r>
      <w:proofErr w:type="gramStart"/>
      <w:r w:rsidRPr="00F75AA4">
        <w:rPr>
          <w:rFonts w:ascii="Times New Roman" w:hAnsi="Times New Roman" w:cs="Times New Roman"/>
          <w:szCs w:val="24"/>
        </w:rPr>
        <w:t>(</w:t>
      </w:r>
      <w:proofErr w:type="gramEnd"/>
      <w:r w:rsidRPr="00F75AA4">
        <w:rPr>
          <w:rFonts w:ascii="Times New Roman" w:hAnsi="Times New Roman" w:cs="Times New Roman"/>
          <w:szCs w:val="24"/>
        </w:rPr>
        <w:t>2020)</w:t>
      </w:r>
      <w:r w:rsidR="00370902">
        <w:rPr>
          <w:rFonts w:ascii="Times New Roman" w:hAnsi="Times New Roman" w:cs="Times New Roman"/>
          <w:szCs w:val="24"/>
        </w:rPr>
        <w:t xml:space="preserve"> </w:t>
      </w:r>
      <w:r w:rsidR="002011B0" w:rsidRPr="00370902">
        <w:rPr>
          <w:rFonts w:ascii="Times New Roman" w:hAnsi="Times New Roman" w:cs="Times New Roman"/>
          <w:i/>
          <w:iCs/>
          <w:szCs w:val="24"/>
        </w:rPr>
        <w:t>BP Annual report</w:t>
      </w:r>
      <w:r w:rsidR="00370902" w:rsidRPr="00370902">
        <w:rPr>
          <w:rFonts w:ascii="Times New Roman" w:hAnsi="Times New Roman" w:cs="Times New Roman"/>
          <w:i/>
          <w:iCs/>
          <w:szCs w:val="24"/>
        </w:rPr>
        <w:t xml:space="preserve"> 2020</w:t>
      </w:r>
      <w:r w:rsidR="00370902">
        <w:rPr>
          <w:rFonts w:ascii="Times New Roman" w:hAnsi="Times New Roman" w:cs="Times New Roman"/>
          <w:szCs w:val="24"/>
        </w:rPr>
        <w:t xml:space="preserve">. </w:t>
      </w:r>
      <w:r w:rsidRPr="00F75AA4">
        <w:rPr>
          <w:rFonts w:ascii="Times New Roman" w:hAnsi="Times New Roman" w:cs="Times New Roman"/>
          <w:szCs w:val="24"/>
        </w:rPr>
        <w:t>Available at: https://www.bp.com/content/dam/bp/business-sites/en/global/corporate/pdfs/investors/bp-annual-report-and-form-20f-2020.pdf (Accessed:</w:t>
      </w:r>
      <w:r w:rsidR="00370902">
        <w:rPr>
          <w:rFonts w:ascii="Times New Roman" w:hAnsi="Times New Roman" w:cs="Times New Roman"/>
          <w:szCs w:val="24"/>
        </w:rPr>
        <w:t xml:space="preserve"> 11</w:t>
      </w:r>
      <w:r w:rsidRPr="00F75AA4">
        <w:rPr>
          <w:rFonts w:ascii="Times New Roman" w:hAnsi="Times New Roman" w:cs="Times New Roman"/>
          <w:szCs w:val="24"/>
        </w:rPr>
        <w:t xml:space="preserve"> January 2023).</w:t>
      </w:r>
    </w:p>
    <w:p w14:paraId="00F360E7" w14:textId="2A077934" w:rsidR="00E02548"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bp.com. (2022) </w:t>
      </w:r>
      <w:r w:rsidRPr="00F75AA4">
        <w:rPr>
          <w:rFonts w:ascii="Times New Roman" w:hAnsi="Times New Roman" w:cs="Times New Roman"/>
          <w:i/>
          <w:iCs/>
          <w:szCs w:val="24"/>
        </w:rPr>
        <w:t>Our history | Who we are | Home</w:t>
      </w:r>
      <w:r w:rsidRPr="00F75AA4">
        <w:rPr>
          <w:rFonts w:ascii="Times New Roman" w:hAnsi="Times New Roman" w:cs="Times New Roman"/>
          <w:szCs w:val="24"/>
        </w:rPr>
        <w:t>. Available at: https://www.bp.com/en/global/corporate/who-we-are/our-history.html (Accessed:</w:t>
      </w:r>
      <w:r w:rsidR="00370902">
        <w:rPr>
          <w:rFonts w:ascii="Times New Roman" w:hAnsi="Times New Roman" w:cs="Times New Roman"/>
          <w:szCs w:val="24"/>
        </w:rPr>
        <w:t xml:space="preserve"> 11</w:t>
      </w:r>
      <w:r w:rsidRPr="00F75AA4">
        <w:rPr>
          <w:rFonts w:ascii="Times New Roman" w:hAnsi="Times New Roman" w:cs="Times New Roman"/>
          <w:szCs w:val="24"/>
        </w:rPr>
        <w:t xml:space="preserve"> January</w:t>
      </w:r>
      <w:r w:rsidR="00370902">
        <w:rPr>
          <w:rFonts w:ascii="Times New Roman" w:hAnsi="Times New Roman" w:cs="Times New Roman"/>
          <w:szCs w:val="24"/>
        </w:rPr>
        <w:t xml:space="preserve"> </w:t>
      </w:r>
      <w:r w:rsidRPr="00F75AA4">
        <w:rPr>
          <w:rFonts w:ascii="Times New Roman" w:hAnsi="Times New Roman" w:cs="Times New Roman"/>
          <w:szCs w:val="24"/>
        </w:rPr>
        <w:t>2023).</w:t>
      </w:r>
    </w:p>
    <w:p w14:paraId="1025EBE6" w14:textId="456E7FAB" w:rsidR="00314A08" w:rsidRPr="00F75AA4" w:rsidRDefault="00314A08" w:rsidP="001777CA">
      <w:pPr>
        <w:jc w:val="both"/>
        <w:rPr>
          <w:rFonts w:ascii="Times New Roman" w:hAnsi="Times New Roman" w:cs="Times New Roman"/>
          <w:szCs w:val="24"/>
        </w:rPr>
      </w:pPr>
      <w:r w:rsidRPr="00F75AA4">
        <w:rPr>
          <w:rFonts w:ascii="Times New Roman" w:hAnsi="Times New Roman" w:cs="Times New Roman"/>
          <w:szCs w:val="24"/>
        </w:rPr>
        <w:t>Bragg, S.</w:t>
      </w:r>
      <w:r w:rsidR="00794D8C">
        <w:rPr>
          <w:rFonts w:ascii="Times New Roman" w:hAnsi="Times New Roman" w:cs="Times New Roman"/>
          <w:szCs w:val="24"/>
        </w:rPr>
        <w:t xml:space="preserve"> </w:t>
      </w:r>
      <w:r w:rsidRPr="00F75AA4">
        <w:rPr>
          <w:rFonts w:ascii="Times New Roman" w:hAnsi="Times New Roman" w:cs="Times New Roman"/>
          <w:szCs w:val="24"/>
        </w:rPr>
        <w:t xml:space="preserve">(2022) </w:t>
      </w:r>
      <w:r w:rsidRPr="00F75AA4">
        <w:rPr>
          <w:rFonts w:ascii="Times New Roman" w:hAnsi="Times New Roman" w:cs="Times New Roman"/>
          <w:i/>
          <w:iCs/>
          <w:szCs w:val="24"/>
        </w:rPr>
        <w:t>Working Capital Definition</w:t>
      </w:r>
      <w:r w:rsidRPr="00F75AA4">
        <w:rPr>
          <w:rFonts w:ascii="Times New Roman" w:hAnsi="Times New Roman" w:cs="Times New Roman"/>
          <w:szCs w:val="24"/>
        </w:rPr>
        <w:t xml:space="preserve">, </w:t>
      </w:r>
      <w:proofErr w:type="spellStart"/>
      <w:r w:rsidRPr="00F75AA4">
        <w:rPr>
          <w:rFonts w:ascii="Times New Roman" w:hAnsi="Times New Roman" w:cs="Times New Roman"/>
          <w:i/>
          <w:iCs/>
          <w:szCs w:val="24"/>
        </w:rPr>
        <w:t>AccountingTools</w:t>
      </w:r>
      <w:proofErr w:type="spellEnd"/>
      <w:r w:rsidRPr="00F75AA4">
        <w:rPr>
          <w:rFonts w:ascii="Times New Roman" w:hAnsi="Times New Roman" w:cs="Times New Roman"/>
          <w:szCs w:val="24"/>
        </w:rPr>
        <w:t xml:space="preserve">. Available at: https://www.accountingtools.com/articles/working-capital (Accessed: </w:t>
      </w:r>
      <w:r w:rsidR="00370902">
        <w:rPr>
          <w:rFonts w:ascii="Times New Roman" w:hAnsi="Times New Roman" w:cs="Times New Roman"/>
          <w:szCs w:val="24"/>
        </w:rPr>
        <w:t xml:space="preserve">12 </w:t>
      </w:r>
      <w:r w:rsidRPr="00F75AA4">
        <w:rPr>
          <w:rFonts w:ascii="Times New Roman" w:hAnsi="Times New Roman" w:cs="Times New Roman"/>
          <w:szCs w:val="24"/>
        </w:rPr>
        <w:t xml:space="preserve">January 2023). </w:t>
      </w:r>
    </w:p>
    <w:p w14:paraId="7F765860" w14:textId="63776DC9" w:rsidR="00D803A6"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Fraser, J.R., Quail, R. and Simkins, B.</w:t>
      </w:r>
      <w:r w:rsidR="00314A08" w:rsidRPr="00F75AA4">
        <w:rPr>
          <w:rFonts w:ascii="Times New Roman" w:hAnsi="Times New Roman" w:cs="Times New Roman"/>
          <w:szCs w:val="24"/>
        </w:rPr>
        <w:t xml:space="preserve"> (2021)</w:t>
      </w:r>
      <w:r w:rsidRPr="00F75AA4">
        <w:rPr>
          <w:rFonts w:ascii="Times New Roman" w:hAnsi="Times New Roman" w:cs="Times New Roman"/>
          <w:szCs w:val="24"/>
        </w:rPr>
        <w:t> </w:t>
      </w:r>
      <w:r w:rsidRPr="00F75AA4">
        <w:rPr>
          <w:rFonts w:ascii="Times New Roman" w:hAnsi="Times New Roman" w:cs="Times New Roman"/>
          <w:i/>
          <w:iCs/>
          <w:szCs w:val="24"/>
        </w:rPr>
        <w:t>Enterprise risk management: Today's leading research and best practices for tomorrow's executives</w:t>
      </w:r>
      <w:r w:rsidR="00370902">
        <w:rPr>
          <w:rFonts w:ascii="Times New Roman" w:hAnsi="Times New Roman" w:cs="Times New Roman"/>
          <w:szCs w:val="24"/>
        </w:rPr>
        <w:t>,</w:t>
      </w:r>
      <w:r w:rsidRPr="00F75AA4">
        <w:rPr>
          <w:rFonts w:ascii="Times New Roman" w:hAnsi="Times New Roman" w:cs="Times New Roman"/>
          <w:szCs w:val="24"/>
        </w:rPr>
        <w:t xml:space="preserve"> John Wiley &amp; Sons.</w:t>
      </w:r>
    </w:p>
    <w:p w14:paraId="7A296A9F" w14:textId="3E673381" w:rsidR="00E02548"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 xml:space="preserve">Guzman, R. (2019) </w:t>
      </w:r>
      <w:r w:rsidRPr="00F75AA4">
        <w:rPr>
          <w:rFonts w:ascii="Times New Roman" w:hAnsi="Times New Roman" w:cs="Times New Roman"/>
          <w:i/>
          <w:iCs/>
          <w:szCs w:val="24"/>
        </w:rPr>
        <w:t>Internationalization of national oil companies: Arthur D. Little</w:t>
      </w:r>
      <w:r w:rsidRPr="00F75AA4">
        <w:rPr>
          <w:rFonts w:ascii="Times New Roman" w:hAnsi="Times New Roman" w:cs="Times New Roman"/>
          <w:szCs w:val="24"/>
        </w:rPr>
        <w:t xml:space="preserve">, </w:t>
      </w:r>
      <w:r w:rsidRPr="00F75AA4">
        <w:rPr>
          <w:rFonts w:ascii="Times New Roman" w:hAnsi="Times New Roman" w:cs="Times New Roman"/>
          <w:i/>
          <w:iCs/>
          <w:szCs w:val="24"/>
        </w:rPr>
        <w:t>Linking people, technology and strategy</w:t>
      </w:r>
      <w:r w:rsidR="00370902">
        <w:rPr>
          <w:rFonts w:ascii="Times New Roman" w:hAnsi="Times New Roman" w:cs="Times New Roman"/>
          <w:szCs w:val="24"/>
        </w:rPr>
        <w:t>.</w:t>
      </w:r>
      <w:r w:rsidRPr="00F75AA4">
        <w:rPr>
          <w:rFonts w:ascii="Times New Roman" w:hAnsi="Times New Roman" w:cs="Times New Roman"/>
          <w:szCs w:val="24"/>
        </w:rPr>
        <w:t xml:space="preserve"> Available at: https://www.adlittle.com/en/insights/viewpoints/internationalization-national-oil-companies (Accessed: </w:t>
      </w:r>
      <w:r w:rsidR="00370902">
        <w:rPr>
          <w:rFonts w:ascii="Times New Roman" w:hAnsi="Times New Roman" w:cs="Times New Roman"/>
          <w:szCs w:val="24"/>
        </w:rPr>
        <w:t xml:space="preserve">10 </w:t>
      </w:r>
      <w:r w:rsidRPr="00F75AA4">
        <w:rPr>
          <w:rFonts w:ascii="Times New Roman" w:hAnsi="Times New Roman" w:cs="Times New Roman"/>
          <w:szCs w:val="24"/>
        </w:rPr>
        <w:t>January</w:t>
      </w:r>
      <w:r w:rsidR="00370902">
        <w:rPr>
          <w:rFonts w:ascii="Times New Roman" w:hAnsi="Times New Roman" w:cs="Times New Roman"/>
          <w:szCs w:val="24"/>
        </w:rPr>
        <w:t xml:space="preserve"> </w:t>
      </w:r>
      <w:r w:rsidRPr="00F75AA4">
        <w:rPr>
          <w:rFonts w:ascii="Times New Roman" w:hAnsi="Times New Roman" w:cs="Times New Roman"/>
          <w:szCs w:val="24"/>
        </w:rPr>
        <w:t xml:space="preserve">2023). </w:t>
      </w:r>
    </w:p>
    <w:p w14:paraId="21EC5538" w14:textId="0CA3D6B8" w:rsidR="00487306"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 xml:space="preserve">La Torre, M., Trotta, A., </w:t>
      </w:r>
      <w:proofErr w:type="spellStart"/>
      <w:r w:rsidRPr="00F75AA4">
        <w:rPr>
          <w:rFonts w:ascii="Times New Roman" w:hAnsi="Times New Roman" w:cs="Times New Roman"/>
          <w:szCs w:val="24"/>
        </w:rPr>
        <w:t>Chiappini</w:t>
      </w:r>
      <w:proofErr w:type="spellEnd"/>
      <w:r w:rsidRPr="00F75AA4">
        <w:rPr>
          <w:rFonts w:ascii="Times New Roman" w:hAnsi="Times New Roman" w:cs="Times New Roman"/>
          <w:szCs w:val="24"/>
        </w:rPr>
        <w:t xml:space="preserve">, H. and </w:t>
      </w:r>
      <w:proofErr w:type="spellStart"/>
      <w:r w:rsidRPr="00F75AA4">
        <w:rPr>
          <w:rFonts w:ascii="Times New Roman" w:hAnsi="Times New Roman" w:cs="Times New Roman"/>
          <w:szCs w:val="24"/>
        </w:rPr>
        <w:t>Rizzello</w:t>
      </w:r>
      <w:proofErr w:type="spellEnd"/>
      <w:r w:rsidRPr="00F75AA4">
        <w:rPr>
          <w:rFonts w:ascii="Times New Roman" w:hAnsi="Times New Roman" w:cs="Times New Roman"/>
          <w:szCs w:val="24"/>
        </w:rPr>
        <w:t>, A</w:t>
      </w:r>
      <w:r w:rsidR="00314A08" w:rsidRPr="00F75AA4">
        <w:rPr>
          <w:rFonts w:ascii="Times New Roman" w:hAnsi="Times New Roman" w:cs="Times New Roman"/>
          <w:szCs w:val="24"/>
        </w:rPr>
        <w:t>. (2019)</w:t>
      </w:r>
      <w:r w:rsidRPr="00F75AA4">
        <w:rPr>
          <w:rFonts w:ascii="Times New Roman" w:hAnsi="Times New Roman" w:cs="Times New Roman"/>
          <w:szCs w:val="24"/>
        </w:rPr>
        <w:t xml:space="preserve"> </w:t>
      </w:r>
      <w:r w:rsidR="00370902">
        <w:rPr>
          <w:rFonts w:ascii="Times New Roman" w:hAnsi="Times New Roman" w:cs="Times New Roman"/>
          <w:szCs w:val="24"/>
        </w:rPr>
        <w:t>‘</w:t>
      </w:r>
      <w:r w:rsidRPr="00F75AA4">
        <w:rPr>
          <w:rFonts w:ascii="Times New Roman" w:hAnsi="Times New Roman" w:cs="Times New Roman"/>
          <w:szCs w:val="24"/>
        </w:rPr>
        <w:t>Business models for sustainable finance: The case study of social impact bonds</w:t>
      </w:r>
      <w:r w:rsidR="00370902">
        <w:rPr>
          <w:rFonts w:ascii="Times New Roman" w:hAnsi="Times New Roman" w:cs="Times New Roman"/>
          <w:szCs w:val="24"/>
        </w:rPr>
        <w:t>’,</w:t>
      </w:r>
      <w:r w:rsidRPr="00F75AA4">
        <w:rPr>
          <w:rFonts w:ascii="Times New Roman" w:hAnsi="Times New Roman" w:cs="Times New Roman"/>
          <w:szCs w:val="24"/>
        </w:rPr>
        <w:t> </w:t>
      </w:r>
      <w:r w:rsidRPr="00F75AA4">
        <w:rPr>
          <w:rFonts w:ascii="Times New Roman" w:hAnsi="Times New Roman" w:cs="Times New Roman"/>
          <w:i/>
          <w:iCs/>
          <w:szCs w:val="24"/>
        </w:rPr>
        <w:t>Sustainability</w:t>
      </w:r>
      <w:r w:rsidRPr="00F75AA4">
        <w:rPr>
          <w:rFonts w:ascii="Times New Roman" w:hAnsi="Times New Roman" w:cs="Times New Roman"/>
          <w:szCs w:val="24"/>
        </w:rPr>
        <w:t>, </w:t>
      </w:r>
      <w:r w:rsidRPr="00F75AA4">
        <w:rPr>
          <w:rFonts w:ascii="Times New Roman" w:hAnsi="Times New Roman" w:cs="Times New Roman"/>
          <w:i/>
          <w:iCs/>
          <w:szCs w:val="24"/>
        </w:rPr>
        <w:t>11</w:t>
      </w:r>
      <w:r w:rsidRPr="00F75AA4">
        <w:rPr>
          <w:rFonts w:ascii="Times New Roman" w:hAnsi="Times New Roman" w:cs="Times New Roman"/>
          <w:szCs w:val="24"/>
        </w:rPr>
        <w:t>(7), p.1887.</w:t>
      </w:r>
    </w:p>
    <w:p w14:paraId="1B6723C6" w14:textId="0F74D01F" w:rsidR="00653FAE" w:rsidRDefault="00391B86" w:rsidP="001777CA">
      <w:pPr>
        <w:jc w:val="both"/>
        <w:rPr>
          <w:rFonts w:ascii="Times New Roman" w:hAnsi="Times New Roman" w:cs="Times New Roman"/>
          <w:szCs w:val="24"/>
        </w:rPr>
      </w:pPr>
      <w:r w:rsidRPr="00F75AA4">
        <w:rPr>
          <w:rFonts w:ascii="Times New Roman" w:hAnsi="Times New Roman" w:cs="Times New Roman"/>
          <w:szCs w:val="24"/>
        </w:rPr>
        <w:t>Lobo, C.A., Fernandes, C.I., Ferreira, J.J. and Peris-Ortiz, M</w:t>
      </w:r>
      <w:r w:rsidR="00314A08" w:rsidRPr="00F75AA4">
        <w:rPr>
          <w:rFonts w:ascii="Times New Roman" w:hAnsi="Times New Roman" w:cs="Times New Roman"/>
          <w:szCs w:val="24"/>
        </w:rPr>
        <w:t>. (2020)</w:t>
      </w:r>
      <w:r w:rsidRPr="00F75AA4">
        <w:rPr>
          <w:rFonts w:ascii="Times New Roman" w:hAnsi="Times New Roman" w:cs="Times New Roman"/>
          <w:szCs w:val="24"/>
        </w:rPr>
        <w:t xml:space="preserve"> </w:t>
      </w:r>
      <w:r w:rsidR="00370902">
        <w:rPr>
          <w:rFonts w:ascii="Times New Roman" w:hAnsi="Times New Roman" w:cs="Times New Roman"/>
          <w:szCs w:val="24"/>
        </w:rPr>
        <w:t>‘</w:t>
      </w:r>
      <w:r w:rsidRPr="00F75AA4">
        <w:rPr>
          <w:rFonts w:ascii="Times New Roman" w:hAnsi="Times New Roman" w:cs="Times New Roman"/>
          <w:szCs w:val="24"/>
        </w:rPr>
        <w:t>Factors affecting SMEs' strategic decisions to approach international markets</w:t>
      </w:r>
      <w:r w:rsidR="00370902">
        <w:rPr>
          <w:rFonts w:ascii="Times New Roman" w:hAnsi="Times New Roman" w:cs="Times New Roman"/>
          <w:szCs w:val="24"/>
        </w:rPr>
        <w:t>’,</w:t>
      </w:r>
      <w:r w:rsidRPr="00F75AA4">
        <w:rPr>
          <w:rFonts w:ascii="Times New Roman" w:hAnsi="Times New Roman" w:cs="Times New Roman"/>
          <w:szCs w:val="24"/>
        </w:rPr>
        <w:t> </w:t>
      </w:r>
      <w:r w:rsidRPr="00F75AA4">
        <w:rPr>
          <w:rFonts w:ascii="Times New Roman" w:hAnsi="Times New Roman" w:cs="Times New Roman"/>
          <w:i/>
          <w:iCs/>
          <w:szCs w:val="24"/>
        </w:rPr>
        <w:t>European Journal of International Management</w:t>
      </w:r>
      <w:r w:rsidRPr="00F75AA4">
        <w:rPr>
          <w:rFonts w:ascii="Times New Roman" w:hAnsi="Times New Roman" w:cs="Times New Roman"/>
          <w:szCs w:val="24"/>
        </w:rPr>
        <w:t>, </w:t>
      </w:r>
      <w:r w:rsidRPr="00F75AA4">
        <w:rPr>
          <w:rFonts w:ascii="Times New Roman" w:hAnsi="Times New Roman" w:cs="Times New Roman"/>
          <w:i/>
          <w:iCs/>
          <w:szCs w:val="24"/>
        </w:rPr>
        <w:t>14</w:t>
      </w:r>
      <w:r w:rsidRPr="00F75AA4">
        <w:rPr>
          <w:rFonts w:ascii="Times New Roman" w:hAnsi="Times New Roman" w:cs="Times New Roman"/>
          <w:szCs w:val="24"/>
        </w:rPr>
        <w:t>(4), pp.617-639.</w:t>
      </w:r>
    </w:p>
    <w:p w14:paraId="08A8F215" w14:textId="505C602B" w:rsidR="00E419E4" w:rsidRPr="00E419E4" w:rsidRDefault="00E419E4" w:rsidP="001777CA">
      <w:pPr>
        <w:jc w:val="both"/>
        <w:rPr>
          <w:rFonts w:ascii="Times New Roman" w:hAnsi="Times New Roman" w:cs="Times New Roman"/>
          <w:szCs w:val="24"/>
        </w:rPr>
      </w:pPr>
      <w:r w:rsidRPr="00E419E4">
        <w:rPr>
          <w:rFonts w:ascii="Times New Roman" w:hAnsi="Times New Roman" w:cs="Times New Roman"/>
        </w:rPr>
        <w:lastRenderedPageBreak/>
        <w:t>Madura, J</w:t>
      </w:r>
      <w:r w:rsidRPr="00E419E4">
        <w:rPr>
          <w:rFonts w:ascii="Times New Roman" w:hAnsi="Times New Roman" w:cs="Times New Roman"/>
        </w:rPr>
        <w:t>. and</w:t>
      </w:r>
      <w:r w:rsidRPr="00E419E4">
        <w:rPr>
          <w:rFonts w:ascii="Times New Roman" w:hAnsi="Times New Roman" w:cs="Times New Roman"/>
        </w:rPr>
        <w:t xml:space="preserve"> Fox, R</w:t>
      </w:r>
      <w:r w:rsidRPr="00E419E4">
        <w:rPr>
          <w:rFonts w:ascii="Times New Roman" w:hAnsi="Times New Roman" w:cs="Times New Roman"/>
        </w:rPr>
        <w:t>. (2011)</w:t>
      </w:r>
      <w:r w:rsidRPr="00E419E4">
        <w:rPr>
          <w:rFonts w:ascii="Times New Roman" w:hAnsi="Times New Roman" w:cs="Times New Roman"/>
        </w:rPr>
        <w:t xml:space="preserve"> </w:t>
      </w:r>
      <w:r w:rsidRPr="00E419E4">
        <w:rPr>
          <w:rFonts w:ascii="Times New Roman" w:hAnsi="Times New Roman" w:cs="Times New Roman"/>
          <w:i/>
          <w:iCs/>
        </w:rPr>
        <w:t>International Financial Management, 2nd edition</w:t>
      </w:r>
      <w:r w:rsidRPr="00E419E4">
        <w:rPr>
          <w:rFonts w:ascii="Times New Roman" w:hAnsi="Times New Roman" w:cs="Times New Roman"/>
        </w:rPr>
        <w:t>, Cengage Learning</w:t>
      </w:r>
      <w:r w:rsidR="006F6092">
        <w:rPr>
          <w:rFonts w:ascii="Times New Roman" w:hAnsi="Times New Roman" w:cs="Times New Roman"/>
        </w:rPr>
        <w:t>.</w:t>
      </w:r>
    </w:p>
    <w:p w14:paraId="0C40DBDF" w14:textId="056F1A60" w:rsidR="00677FEE"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 xml:space="preserve">Nguyen, B. and </w:t>
      </w:r>
      <w:proofErr w:type="spellStart"/>
      <w:r w:rsidRPr="00F75AA4">
        <w:rPr>
          <w:rFonts w:ascii="Times New Roman" w:hAnsi="Times New Roman" w:cs="Times New Roman"/>
          <w:szCs w:val="24"/>
        </w:rPr>
        <w:t>Canh</w:t>
      </w:r>
      <w:proofErr w:type="spellEnd"/>
      <w:r w:rsidRPr="00F75AA4">
        <w:rPr>
          <w:rFonts w:ascii="Times New Roman" w:hAnsi="Times New Roman" w:cs="Times New Roman"/>
          <w:szCs w:val="24"/>
        </w:rPr>
        <w:t>, N.P</w:t>
      </w:r>
      <w:r w:rsidR="00314A08" w:rsidRPr="00F75AA4">
        <w:rPr>
          <w:rFonts w:ascii="Times New Roman" w:hAnsi="Times New Roman" w:cs="Times New Roman"/>
          <w:szCs w:val="24"/>
        </w:rPr>
        <w:t>. (2021)</w:t>
      </w:r>
      <w:r w:rsidRPr="00F75AA4">
        <w:rPr>
          <w:rFonts w:ascii="Times New Roman" w:hAnsi="Times New Roman" w:cs="Times New Roman"/>
          <w:szCs w:val="24"/>
        </w:rPr>
        <w:t xml:space="preserve"> </w:t>
      </w:r>
      <w:r w:rsidR="00370902">
        <w:rPr>
          <w:rFonts w:ascii="Times New Roman" w:hAnsi="Times New Roman" w:cs="Times New Roman"/>
          <w:szCs w:val="24"/>
        </w:rPr>
        <w:t>‘</w:t>
      </w:r>
      <w:r w:rsidRPr="00F75AA4">
        <w:rPr>
          <w:rFonts w:ascii="Times New Roman" w:hAnsi="Times New Roman" w:cs="Times New Roman"/>
          <w:szCs w:val="24"/>
        </w:rPr>
        <w:t>Formal and informal financing decisions of small businesses</w:t>
      </w:r>
      <w:r w:rsidR="00370902">
        <w:rPr>
          <w:rFonts w:ascii="Times New Roman" w:hAnsi="Times New Roman" w:cs="Times New Roman"/>
          <w:szCs w:val="24"/>
        </w:rPr>
        <w:t>’,</w:t>
      </w:r>
      <w:r w:rsidRPr="00F75AA4">
        <w:rPr>
          <w:rFonts w:ascii="Times New Roman" w:hAnsi="Times New Roman" w:cs="Times New Roman"/>
          <w:szCs w:val="24"/>
        </w:rPr>
        <w:t> </w:t>
      </w:r>
      <w:r w:rsidRPr="00F75AA4">
        <w:rPr>
          <w:rFonts w:ascii="Times New Roman" w:hAnsi="Times New Roman" w:cs="Times New Roman"/>
          <w:i/>
          <w:iCs/>
          <w:szCs w:val="24"/>
        </w:rPr>
        <w:t>Small Business Economics</w:t>
      </w:r>
      <w:r w:rsidRPr="00F75AA4">
        <w:rPr>
          <w:rFonts w:ascii="Times New Roman" w:hAnsi="Times New Roman" w:cs="Times New Roman"/>
          <w:szCs w:val="24"/>
        </w:rPr>
        <w:t>, </w:t>
      </w:r>
      <w:r w:rsidRPr="00F75AA4">
        <w:rPr>
          <w:rFonts w:ascii="Times New Roman" w:hAnsi="Times New Roman" w:cs="Times New Roman"/>
          <w:i/>
          <w:iCs/>
          <w:szCs w:val="24"/>
        </w:rPr>
        <w:t>57</w:t>
      </w:r>
      <w:r w:rsidRPr="00F75AA4">
        <w:rPr>
          <w:rFonts w:ascii="Times New Roman" w:hAnsi="Times New Roman" w:cs="Times New Roman"/>
          <w:szCs w:val="24"/>
        </w:rPr>
        <w:t>(3), pp.1545-1567.</w:t>
      </w:r>
    </w:p>
    <w:p w14:paraId="2F3FA147" w14:textId="328047B7" w:rsidR="00215A38" w:rsidRPr="00F75AA4" w:rsidRDefault="00391B86" w:rsidP="001777CA">
      <w:pPr>
        <w:jc w:val="both"/>
        <w:rPr>
          <w:rFonts w:ascii="Times New Roman" w:hAnsi="Times New Roman" w:cs="Times New Roman"/>
          <w:szCs w:val="24"/>
        </w:rPr>
      </w:pPr>
      <w:proofErr w:type="spellStart"/>
      <w:r w:rsidRPr="00F75AA4">
        <w:rPr>
          <w:rFonts w:ascii="Times New Roman" w:hAnsi="Times New Roman" w:cs="Times New Roman"/>
          <w:szCs w:val="24"/>
        </w:rPr>
        <w:t>Saridakis</w:t>
      </w:r>
      <w:proofErr w:type="spellEnd"/>
      <w:r w:rsidRPr="00F75AA4">
        <w:rPr>
          <w:rFonts w:ascii="Times New Roman" w:hAnsi="Times New Roman" w:cs="Times New Roman"/>
          <w:szCs w:val="24"/>
        </w:rPr>
        <w:t>, G., Idris, B., Hansen, J.M. and Dana, L.P</w:t>
      </w:r>
      <w:r w:rsidR="00314A08" w:rsidRPr="00F75AA4">
        <w:rPr>
          <w:rFonts w:ascii="Times New Roman" w:hAnsi="Times New Roman" w:cs="Times New Roman"/>
          <w:szCs w:val="24"/>
        </w:rPr>
        <w:t>. (2019)</w:t>
      </w:r>
      <w:r w:rsidRPr="00F75AA4">
        <w:rPr>
          <w:rFonts w:ascii="Times New Roman" w:hAnsi="Times New Roman" w:cs="Times New Roman"/>
          <w:szCs w:val="24"/>
        </w:rPr>
        <w:t xml:space="preserve"> </w:t>
      </w:r>
      <w:r w:rsidR="00370902">
        <w:rPr>
          <w:rFonts w:ascii="Times New Roman" w:hAnsi="Times New Roman" w:cs="Times New Roman"/>
          <w:szCs w:val="24"/>
        </w:rPr>
        <w:t>‘</w:t>
      </w:r>
      <w:r w:rsidRPr="00F75AA4">
        <w:rPr>
          <w:rFonts w:ascii="Times New Roman" w:hAnsi="Times New Roman" w:cs="Times New Roman"/>
          <w:szCs w:val="24"/>
        </w:rPr>
        <w:t>SMEs' internationalisation: When does innovation matter?</w:t>
      </w:r>
      <w:r w:rsidR="00370902">
        <w:rPr>
          <w:rFonts w:ascii="Times New Roman" w:hAnsi="Times New Roman" w:cs="Times New Roman"/>
          <w:szCs w:val="24"/>
        </w:rPr>
        <w:t>’,</w:t>
      </w:r>
      <w:r w:rsidRPr="00F75AA4">
        <w:rPr>
          <w:rFonts w:ascii="Times New Roman" w:hAnsi="Times New Roman" w:cs="Times New Roman"/>
          <w:szCs w:val="24"/>
        </w:rPr>
        <w:t> </w:t>
      </w:r>
      <w:r w:rsidRPr="00F75AA4">
        <w:rPr>
          <w:rFonts w:ascii="Times New Roman" w:hAnsi="Times New Roman" w:cs="Times New Roman"/>
          <w:i/>
          <w:iCs/>
          <w:szCs w:val="24"/>
        </w:rPr>
        <w:t>Journal of Business Research</w:t>
      </w:r>
      <w:r w:rsidRPr="00F75AA4">
        <w:rPr>
          <w:rFonts w:ascii="Times New Roman" w:hAnsi="Times New Roman" w:cs="Times New Roman"/>
          <w:szCs w:val="24"/>
        </w:rPr>
        <w:t>, </w:t>
      </w:r>
      <w:r w:rsidRPr="00F75AA4">
        <w:rPr>
          <w:rFonts w:ascii="Times New Roman" w:hAnsi="Times New Roman" w:cs="Times New Roman"/>
          <w:i/>
          <w:iCs/>
          <w:szCs w:val="24"/>
        </w:rPr>
        <w:t>96</w:t>
      </w:r>
      <w:r w:rsidRPr="00F75AA4">
        <w:rPr>
          <w:rFonts w:ascii="Times New Roman" w:hAnsi="Times New Roman" w:cs="Times New Roman"/>
          <w:szCs w:val="24"/>
        </w:rPr>
        <w:t>, pp.250-263.</w:t>
      </w:r>
    </w:p>
    <w:p w14:paraId="371ADB2A" w14:textId="1E083118" w:rsidR="00653FAE" w:rsidRPr="00F75AA4" w:rsidRDefault="00391B86" w:rsidP="001777CA">
      <w:pPr>
        <w:jc w:val="both"/>
        <w:rPr>
          <w:rFonts w:ascii="Times New Roman" w:hAnsi="Times New Roman" w:cs="Times New Roman"/>
          <w:szCs w:val="24"/>
        </w:rPr>
      </w:pPr>
      <w:r w:rsidRPr="00F75AA4">
        <w:rPr>
          <w:rFonts w:ascii="Times New Roman" w:hAnsi="Times New Roman" w:cs="Times New Roman"/>
          <w:szCs w:val="24"/>
        </w:rPr>
        <w:t xml:space="preserve">Schembri, J., Tang, Y.K., Fletcher, M. and </w:t>
      </w:r>
      <w:proofErr w:type="spellStart"/>
      <w:r w:rsidRPr="00F75AA4">
        <w:rPr>
          <w:rFonts w:ascii="Times New Roman" w:hAnsi="Times New Roman" w:cs="Times New Roman"/>
          <w:szCs w:val="24"/>
        </w:rPr>
        <w:t>Dimitratos</w:t>
      </w:r>
      <w:proofErr w:type="spellEnd"/>
      <w:r w:rsidRPr="00F75AA4">
        <w:rPr>
          <w:rFonts w:ascii="Times New Roman" w:hAnsi="Times New Roman" w:cs="Times New Roman"/>
          <w:szCs w:val="24"/>
        </w:rPr>
        <w:t>, P</w:t>
      </w:r>
      <w:r w:rsidR="00314A08" w:rsidRPr="00F75AA4">
        <w:rPr>
          <w:rFonts w:ascii="Times New Roman" w:hAnsi="Times New Roman" w:cs="Times New Roman"/>
          <w:szCs w:val="24"/>
        </w:rPr>
        <w:t>. (2019)</w:t>
      </w:r>
      <w:r w:rsidRPr="00F75AA4">
        <w:rPr>
          <w:rFonts w:ascii="Times New Roman" w:hAnsi="Times New Roman" w:cs="Times New Roman"/>
          <w:szCs w:val="24"/>
        </w:rPr>
        <w:t xml:space="preserve"> </w:t>
      </w:r>
      <w:r w:rsidR="00794D8C">
        <w:rPr>
          <w:rFonts w:ascii="Times New Roman" w:hAnsi="Times New Roman" w:cs="Times New Roman"/>
          <w:szCs w:val="24"/>
        </w:rPr>
        <w:t>‘</w:t>
      </w:r>
      <w:r w:rsidRPr="00F75AA4">
        <w:rPr>
          <w:rFonts w:ascii="Times New Roman" w:hAnsi="Times New Roman" w:cs="Times New Roman"/>
          <w:szCs w:val="24"/>
        </w:rPr>
        <w:t>How do European trade promotion organisations manage their stakeholders?</w:t>
      </w:r>
      <w:r w:rsidR="00794D8C">
        <w:rPr>
          <w:rFonts w:ascii="Times New Roman" w:hAnsi="Times New Roman" w:cs="Times New Roman"/>
          <w:szCs w:val="24"/>
        </w:rPr>
        <w:t xml:space="preserve">’, </w:t>
      </w:r>
      <w:r w:rsidRPr="00F75AA4">
        <w:rPr>
          <w:rFonts w:ascii="Times New Roman" w:hAnsi="Times New Roman" w:cs="Times New Roman"/>
          <w:i/>
          <w:iCs/>
          <w:szCs w:val="24"/>
        </w:rPr>
        <w:t>International Business Review</w:t>
      </w:r>
      <w:r w:rsidRPr="00F75AA4">
        <w:rPr>
          <w:rFonts w:ascii="Times New Roman" w:hAnsi="Times New Roman" w:cs="Times New Roman"/>
          <w:szCs w:val="24"/>
        </w:rPr>
        <w:t>, </w:t>
      </w:r>
      <w:r w:rsidRPr="00F75AA4">
        <w:rPr>
          <w:rFonts w:ascii="Times New Roman" w:hAnsi="Times New Roman" w:cs="Times New Roman"/>
          <w:i/>
          <w:iCs/>
          <w:szCs w:val="24"/>
        </w:rPr>
        <w:t>28</w:t>
      </w:r>
      <w:r w:rsidRPr="00F75AA4">
        <w:rPr>
          <w:rFonts w:ascii="Times New Roman" w:hAnsi="Times New Roman" w:cs="Times New Roman"/>
          <w:szCs w:val="24"/>
        </w:rPr>
        <w:t>(6), p.101595.</w:t>
      </w:r>
    </w:p>
    <w:p w14:paraId="1C56A0D8" w14:textId="719AB6D9" w:rsidR="00487306" w:rsidRPr="00F75AA4" w:rsidRDefault="00391B86" w:rsidP="001777CA">
      <w:pPr>
        <w:jc w:val="both"/>
        <w:rPr>
          <w:rFonts w:ascii="Times New Roman" w:hAnsi="Times New Roman" w:cs="Times New Roman"/>
          <w:szCs w:val="24"/>
        </w:rPr>
      </w:pPr>
      <w:proofErr w:type="spellStart"/>
      <w:r w:rsidRPr="00F75AA4">
        <w:rPr>
          <w:rFonts w:ascii="Times New Roman" w:hAnsi="Times New Roman" w:cs="Times New Roman"/>
          <w:szCs w:val="24"/>
        </w:rPr>
        <w:t>Sohrabi</w:t>
      </w:r>
      <w:proofErr w:type="spellEnd"/>
      <w:r w:rsidRPr="00F75AA4">
        <w:rPr>
          <w:rFonts w:ascii="Times New Roman" w:hAnsi="Times New Roman" w:cs="Times New Roman"/>
          <w:szCs w:val="24"/>
        </w:rPr>
        <w:t xml:space="preserve">, N. and </w:t>
      </w:r>
      <w:proofErr w:type="spellStart"/>
      <w:r w:rsidRPr="00F75AA4">
        <w:rPr>
          <w:rFonts w:ascii="Times New Roman" w:hAnsi="Times New Roman" w:cs="Times New Roman"/>
          <w:szCs w:val="24"/>
        </w:rPr>
        <w:t>Movaghari</w:t>
      </w:r>
      <w:proofErr w:type="spellEnd"/>
      <w:r w:rsidRPr="00F75AA4">
        <w:rPr>
          <w:rFonts w:ascii="Times New Roman" w:hAnsi="Times New Roman" w:cs="Times New Roman"/>
          <w:szCs w:val="24"/>
        </w:rPr>
        <w:t>, H</w:t>
      </w:r>
      <w:r w:rsidR="00314A08" w:rsidRPr="00F75AA4">
        <w:rPr>
          <w:rFonts w:ascii="Times New Roman" w:hAnsi="Times New Roman" w:cs="Times New Roman"/>
          <w:szCs w:val="24"/>
        </w:rPr>
        <w:t>. (2020)</w:t>
      </w:r>
      <w:r w:rsidRPr="00F75AA4">
        <w:rPr>
          <w:rFonts w:ascii="Times New Roman" w:hAnsi="Times New Roman" w:cs="Times New Roman"/>
          <w:szCs w:val="24"/>
        </w:rPr>
        <w:t xml:space="preserve"> </w:t>
      </w:r>
      <w:r w:rsidR="00794D8C">
        <w:rPr>
          <w:rFonts w:ascii="Times New Roman" w:hAnsi="Times New Roman" w:cs="Times New Roman"/>
          <w:szCs w:val="24"/>
        </w:rPr>
        <w:t>‘</w:t>
      </w:r>
      <w:r w:rsidRPr="00F75AA4">
        <w:rPr>
          <w:rFonts w:ascii="Times New Roman" w:hAnsi="Times New Roman" w:cs="Times New Roman"/>
          <w:szCs w:val="24"/>
        </w:rPr>
        <w:t>Reliable factors of Capital structure: Stability selection approach</w:t>
      </w:r>
      <w:r w:rsidR="00794D8C">
        <w:rPr>
          <w:rFonts w:ascii="Times New Roman" w:hAnsi="Times New Roman" w:cs="Times New Roman"/>
          <w:szCs w:val="24"/>
        </w:rPr>
        <w:t>’,</w:t>
      </w:r>
      <w:r w:rsidRPr="00F75AA4">
        <w:rPr>
          <w:rFonts w:ascii="Times New Roman" w:hAnsi="Times New Roman" w:cs="Times New Roman"/>
          <w:szCs w:val="24"/>
        </w:rPr>
        <w:t> </w:t>
      </w:r>
      <w:r w:rsidRPr="00F75AA4">
        <w:rPr>
          <w:rFonts w:ascii="Times New Roman" w:hAnsi="Times New Roman" w:cs="Times New Roman"/>
          <w:i/>
          <w:iCs/>
          <w:szCs w:val="24"/>
        </w:rPr>
        <w:t>The Quarterly Review of Economics and Finance</w:t>
      </w:r>
      <w:r w:rsidRPr="00F75AA4">
        <w:rPr>
          <w:rFonts w:ascii="Times New Roman" w:hAnsi="Times New Roman" w:cs="Times New Roman"/>
          <w:szCs w:val="24"/>
        </w:rPr>
        <w:t>, </w:t>
      </w:r>
      <w:r w:rsidRPr="00F75AA4">
        <w:rPr>
          <w:rFonts w:ascii="Times New Roman" w:hAnsi="Times New Roman" w:cs="Times New Roman"/>
          <w:i/>
          <w:iCs/>
          <w:szCs w:val="24"/>
        </w:rPr>
        <w:t>77</w:t>
      </w:r>
      <w:r w:rsidRPr="00F75AA4">
        <w:rPr>
          <w:rFonts w:ascii="Times New Roman" w:hAnsi="Times New Roman" w:cs="Times New Roman"/>
          <w:szCs w:val="24"/>
        </w:rPr>
        <w:t>, pp.296-310.</w:t>
      </w:r>
    </w:p>
    <w:p w14:paraId="426535FE" w14:textId="35B0FD3F" w:rsidR="00416198" w:rsidRPr="00F75AA4" w:rsidRDefault="008817F6" w:rsidP="001777CA">
      <w:pPr>
        <w:jc w:val="both"/>
        <w:rPr>
          <w:rFonts w:ascii="Times New Roman" w:hAnsi="Times New Roman" w:cs="Times New Roman"/>
          <w:szCs w:val="24"/>
        </w:rPr>
      </w:pPr>
      <w:r>
        <w:rPr>
          <w:rFonts w:ascii="Times New Roman" w:hAnsi="Times New Roman" w:cs="Times New Roman"/>
          <w:szCs w:val="24"/>
        </w:rPr>
        <w:t>S</w:t>
      </w:r>
      <w:r w:rsidR="00391B86" w:rsidRPr="00F75AA4">
        <w:rPr>
          <w:rFonts w:ascii="Times New Roman" w:hAnsi="Times New Roman" w:cs="Times New Roman"/>
          <w:szCs w:val="24"/>
        </w:rPr>
        <w:t>takeholdertheory.org.</w:t>
      </w:r>
      <w:r w:rsidR="00794D8C">
        <w:rPr>
          <w:rFonts w:ascii="Times New Roman" w:hAnsi="Times New Roman" w:cs="Times New Roman"/>
          <w:szCs w:val="24"/>
        </w:rPr>
        <w:t xml:space="preserve"> </w:t>
      </w:r>
      <w:r w:rsidR="00391B86" w:rsidRPr="00F75AA4">
        <w:rPr>
          <w:rFonts w:ascii="Times New Roman" w:hAnsi="Times New Roman" w:cs="Times New Roman"/>
          <w:szCs w:val="24"/>
        </w:rPr>
        <w:t>(2018</w:t>
      </w:r>
      <w:proofErr w:type="gramStart"/>
      <w:r w:rsidR="00391B86" w:rsidRPr="00F75AA4">
        <w:rPr>
          <w:rFonts w:ascii="Times New Roman" w:hAnsi="Times New Roman" w:cs="Times New Roman"/>
          <w:szCs w:val="24"/>
        </w:rPr>
        <w:t>)</w:t>
      </w:r>
      <w:r w:rsidR="00794D8C">
        <w:rPr>
          <w:rFonts w:ascii="Times New Roman" w:hAnsi="Times New Roman" w:cs="Times New Roman"/>
          <w:szCs w:val="24"/>
        </w:rPr>
        <w:t xml:space="preserve"> </w:t>
      </w:r>
      <w:r w:rsidR="00391B86" w:rsidRPr="00F75AA4">
        <w:rPr>
          <w:rFonts w:ascii="Times New Roman" w:hAnsi="Times New Roman" w:cs="Times New Roman"/>
          <w:szCs w:val="24"/>
        </w:rPr>
        <w:t> </w:t>
      </w:r>
      <w:r w:rsidR="00391B86" w:rsidRPr="00F75AA4">
        <w:rPr>
          <w:rFonts w:ascii="Times New Roman" w:hAnsi="Times New Roman" w:cs="Times New Roman"/>
          <w:i/>
          <w:iCs/>
          <w:szCs w:val="24"/>
        </w:rPr>
        <w:t>About</w:t>
      </w:r>
      <w:proofErr w:type="gramEnd"/>
      <w:r w:rsidR="00794D8C">
        <w:rPr>
          <w:rFonts w:ascii="Times New Roman" w:hAnsi="Times New Roman" w:cs="Times New Roman"/>
          <w:i/>
          <w:iCs/>
          <w:szCs w:val="24"/>
        </w:rPr>
        <w:t>/</w:t>
      </w:r>
      <w:r w:rsidR="00391B86" w:rsidRPr="00F75AA4">
        <w:rPr>
          <w:rFonts w:ascii="Times New Roman" w:hAnsi="Times New Roman" w:cs="Times New Roman"/>
          <w:i/>
          <w:iCs/>
          <w:szCs w:val="24"/>
        </w:rPr>
        <w:t>Stakeholder Theory</w:t>
      </w:r>
      <w:r w:rsidR="00391B86" w:rsidRPr="00F75AA4">
        <w:rPr>
          <w:rFonts w:ascii="Times New Roman" w:hAnsi="Times New Roman" w:cs="Times New Roman"/>
          <w:szCs w:val="24"/>
        </w:rPr>
        <w:t xml:space="preserve">. Available at: http://stakeholdertheory.org/about/ (Accessed: </w:t>
      </w:r>
      <w:r w:rsidR="00794D8C">
        <w:rPr>
          <w:rFonts w:ascii="Times New Roman" w:hAnsi="Times New Roman" w:cs="Times New Roman"/>
          <w:szCs w:val="24"/>
        </w:rPr>
        <w:t xml:space="preserve">11 </w:t>
      </w:r>
      <w:r w:rsidR="00391B86" w:rsidRPr="00F75AA4">
        <w:rPr>
          <w:rFonts w:ascii="Times New Roman" w:hAnsi="Times New Roman" w:cs="Times New Roman"/>
          <w:szCs w:val="24"/>
        </w:rPr>
        <w:t>January 2023).</w:t>
      </w:r>
    </w:p>
    <w:p w14:paraId="03D5F4A2" w14:textId="11097045" w:rsidR="00206C4D" w:rsidRPr="001777CA" w:rsidRDefault="00206C4D" w:rsidP="001777CA">
      <w:pPr>
        <w:jc w:val="both"/>
        <w:rPr>
          <w:szCs w:val="24"/>
        </w:rPr>
      </w:pPr>
    </w:p>
    <w:sectPr w:rsidR="00206C4D" w:rsidRPr="001777CA" w:rsidSect="007C0E6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E39C4" w14:textId="77777777" w:rsidR="00A350DC" w:rsidRDefault="00A350DC" w:rsidP="005A29F3">
      <w:pPr>
        <w:spacing w:after="0" w:line="240" w:lineRule="auto"/>
      </w:pPr>
      <w:r>
        <w:separator/>
      </w:r>
    </w:p>
  </w:endnote>
  <w:endnote w:type="continuationSeparator" w:id="0">
    <w:p w14:paraId="70D340A9" w14:textId="77777777" w:rsidR="00A350DC" w:rsidRDefault="00A350DC" w:rsidP="005A2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652295"/>
      <w:docPartObj>
        <w:docPartGallery w:val="Page Numbers (Bottom of Page)"/>
        <w:docPartUnique/>
      </w:docPartObj>
    </w:sdtPr>
    <w:sdtContent>
      <w:p w14:paraId="1AD6A20D" w14:textId="77777777" w:rsidR="008A5E76" w:rsidRDefault="00000000">
        <w:pPr>
          <w:pStyle w:val="Footer"/>
          <w:jc w:val="right"/>
        </w:pPr>
        <w:r>
          <w:fldChar w:fldCharType="begin"/>
        </w:r>
        <w:r>
          <w:instrText xml:space="preserve"> PAGE   \* MERGEFORMAT </w:instrText>
        </w:r>
        <w:r>
          <w:fldChar w:fldCharType="separate"/>
        </w:r>
        <w:r w:rsidR="00E27656">
          <w:rPr>
            <w:noProof/>
          </w:rPr>
          <w:t>1</w:t>
        </w:r>
        <w:r>
          <w:rPr>
            <w:noProof/>
          </w:rPr>
          <w:fldChar w:fldCharType="end"/>
        </w:r>
      </w:p>
    </w:sdtContent>
  </w:sdt>
  <w:p w14:paraId="3713843F" w14:textId="77777777" w:rsidR="008A5E76" w:rsidRDefault="008A5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75346" w14:textId="77777777" w:rsidR="00A350DC" w:rsidRDefault="00A350DC" w:rsidP="005A29F3">
      <w:pPr>
        <w:spacing w:after="0" w:line="240" w:lineRule="auto"/>
      </w:pPr>
      <w:r>
        <w:separator/>
      </w:r>
    </w:p>
  </w:footnote>
  <w:footnote w:type="continuationSeparator" w:id="0">
    <w:p w14:paraId="2B37DB15" w14:textId="77777777" w:rsidR="00A350DC" w:rsidRDefault="00A350DC" w:rsidP="005A29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tDA2NjY3sDQxNjQyNDRV0lEKTi0uzszPAykwrAUAx4qPMywAAAA="/>
  </w:docVars>
  <w:rsids>
    <w:rsidRoot w:val="005A29F3"/>
    <w:rsid w:val="000753E1"/>
    <w:rsid w:val="00075DBC"/>
    <w:rsid w:val="000C5A6F"/>
    <w:rsid w:val="000D7175"/>
    <w:rsid w:val="001324CA"/>
    <w:rsid w:val="0015646A"/>
    <w:rsid w:val="001777CA"/>
    <w:rsid w:val="001907A9"/>
    <w:rsid w:val="00196138"/>
    <w:rsid w:val="001E5F8E"/>
    <w:rsid w:val="001F54EB"/>
    <w:rsid w:val="002011B0"/>
    <w:rsid w:val="00206C4D"/>
    <w:rsid w:val="002236D7"/>
    <w:rsid w:val="00226074"/>
    <w:rsid w:val="0023429B"/>
    <w:rsid w:val="00254F90"/>
    <w:rsid w:val="00297D74"/>
    <w:rsid w:val="002C008F"/>
    <w:rsid w:val="002F261A"/>
    <w:rsid w:val="00314A08"/>
    <w:rsid w:val="00353C07"/>
    <w:rsid w:val="00361083"/>
    <w:rsid w:val="00370902"/>
    <w:rsid w:val="00391B86"/>
    <w:rsid w:val="003951DF"/>
    <w:rsid w:val="003A2915"/>
    <w:rsid w:val="003B65C2"/>
    <w:rsid w:val="003D35BE"/>
    <w:rsid w:val="003D5B4C"/>
    <w:rsid w:val="00416198"/>
    <w:rsid w:val="004640FF"/>
    <w:rsid w:val="004922C6"/>
    <w:rsid w:val="0049473E"/>
    <w:rsid w:val="004C7629"/>
    <w:rsid w:val="004E3149"/>
    <w:rsid w:val="005136DE"/>
    <w:rsid w:val="00525B15"/>
    <w:rsid w:val="0053350E"/>
    <w:rsid w:val="00534191"/>
    <w:rsid w:val="00534A83"/>
    <w:rsid w:val="00571A73"/>
    <w:rsid w:val="005A29F3"/>
    <w:rsid w:val="005D5843"/>
    <w:rsid w:val="005E169F"/>
    <w:rsid w:val="005E3004"/>
    <w:rsid w:val="005F4AEC"/>
    <w:rsid w:val="005F5633"/>
    <w:rsid w:val="00614549"/>
    <w:rsid w:val="00652CF0"/>
    <w:rsid w:val="00670E0F"/>
    <w:rsid w:val="0067219A"/>
    <w:rsid w:val="0068776E"/>
    <w:rsid w:val="0069220D"/>
    <w:rsid w:val="006C2EB6"/>
    <w:rsid w:val="006E2085"/>
    <w:rsid w:val="006F230B"/>
    <w:rsid w:val="006F3800"/>
    <w:rsid w:val="006F6092"/>
    <w:rsid w:val="00716C50"/>
    <w:rsid w:val="007250B6"/>
    <w:rsid w:val="00735DD6"/>
    <w:rsid w:val="00757F6A"/>
    <w:rsid w:val="00773933"/>
    <w:rsid w:val="00787C38"/>
    <w:rsid w:val="00794D8C"/>
    <w:rsid w:val="007C0E6F"/>
    <w:rsid w:val="007C420C"/>
    <w:rsid w:val="007C58F6"/>
    <w:rsid w:val="007F31FE"/>
    <w:rsid w:val="007F4B1F"/>
    <w:rsid w:val="008047AE"/>
    <w:rsid w:val="00842DE7"/>
    <w:rsid w:val="00855B83"/>
    <w:rsid w:val="00867888"/>
    <w:rsid w:val="008817F6"/>
    <w:rsid w:val="008A5E76"/>
    <w:rsid w:val="008B511A"/>
    <w:rsid w:val="008D2977"/>
    <w:rsid w:val="008E228A"/>
    <w:rsid w:val="008E346D"/>
    <w:rsid w:val="00901E82"/>
    <w:rsid w:val="00924D62"/>
    <w:rsid w:val="009A4DA3"/>
    <w:rsid w:val="009B0684"/>
    <w:rsid w:val="009B0768"/>
    <w:rsid w:val="009B0C04"/>
    <w:rsid w:val="00A07A33"/>
    <w:rsid w:val="00A350DC"/>
    <w:rsid w:val="00A4348A"/>
    <w:rsid w:val="00A56838"/>
    <w:rsid w:val="00A74BB0"/>
    <w:rsid w:val="00AE53AC"/>
    <w:rsid w:val="00B07B08"/>
    <w:rsid w:val="00B22419"/>
    <w:rsid w:val="00B52753"/>
    <w:rsid w:val="00B60073"/>
    <w:rsid w:val="00B72A1F"/>
    <w:rsid w:val="00B72AC9"/>
    <w:rsid w:val="00B84306"/>
    <w:rsid w:val="00BA121B"/>
    <w:rsid w:val="00BA4A62"/>
    <w:rsid w:val="00BE2811"/>
    <w:rsid w:val="00C31007"/>
    <w:rsid w:val="00C359C4"/>
    <w:rsid w:val="00C409E4"/>
    <w:rsid w:val="00C46655"/>
    <w:rsid w:val="00C90065"/>
    <w:rsid w:val="00C9339E"/>
    <w:rsid w:val="00CA776C"/>
    <w:rsid w:val="00CB786F"/>
    <w:rsid w:val="00D05A15"/>
    <w:rsid w:val="00D314F2"/>
    <w:rsid w:val="00D331E4"/>
    <w:rsid w:val="00D5357C"/>
    <w:rsid w:val="00D6018F"/>
    <w:rsid w:val="00D901E6"/>
    <w:rsid w:val="00DC70C0"/>
    <w:rsid w:val="00E27656"/>
    <w:rsid w:val="00E419E4"/>
    <w:rsid w:val="00E42831"/>
    <w:rsid w:val="00E46862"/>
    <w:rsid w:val="00E76543"/>
    <w:rsid w:val="00EA5CC3"/>
    <w:rsid w:val="00EB2526"/>
    <w:rsid w:val="00EE44FB"/>
    <w:rsid w:val="00EF081E"/>
    <w:rsid w:val="00F03914"/>
    <w:rsid w:val="00F478E4"/>
    <w:rsid w:val="00F75AA4"/>
    <w:rsid w:val="00FE641D"/>
    <w:rsid w:val="00FF60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0244"/>
  <w15:docId w15:val="{39B7EC50-A107-4B6D-B3CC-20A0195B8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7CA"/>
    <w:pPr>
      <w:spacing w:line="360" w:lineRule="auto"/>
    </w:pPr>
    <w:rPr>
      <w:rFonts w:asciiTheme="minorBidi" w:hAnsiTheme="minorBidi"/>
      <w:sz w:val="24"/>
    </w:rPr>
  </w:style>
  <w:style w:type="paragraph" w:styleId="Heading1">
    <w:name w:val="heading 1"/>
    <w:basedOn w:val="Normal"/>
    <w:next w:val="Normal"/>
    <w:link w:val="Heading1Char"/>
    <w:uiPriority w:val="9"/>
    <w:qFormat/>
    <w:rsid w:val="0015646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15646A"/>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FF60B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46A"/>
    <w:rPr>
      <w:rFonts w:asciiTheme="majorBidi" w:eastAsiaTheme="majorEastAsia" w:hAnsiTheme="majorBidi" w:cstheme="majorBidi"/>
      <w:b/>
      <w:bCs/>
      <w:sz w:val="24"/>
      <w:szCs w:val="28"/>
    </w:rPr>
  </w:style>
  <w:style w:type="character" w:customStyle="1" w:styleId="Heading2Char">
    <w:name w:val="Heading 2 Char"/>
    <w:basedOn w:val="DefaultParagraphFont"/>
    <w:link w:val="Heading2"/>
    <w:uiPriority w:val="9"/>
    <w:rsid w:val="0015646A"/>
    <w:rPr>
      <w:rFonts w:asciiTheme="majorBidi" w:eastAsiaTheme="majorEastAsia" w:hAnsiTheme="majorBidi" w:cstheme="majorBidi"/>
      <w:b/>
      <w:bCs/>
      <w:sz w:val="24"/>
      <w:szCs w:val="26"/>
    </w:rPr>
  </w:style>
  <w:style w:type="character" w:customStyle="1" w:styleId="Heading3Char">
    <w:name w:val="Heading 3 Char"/>
    <w:basedOn w:val="DefaultParagraphFont"/>
    <w:link w:val="Heading3"/>
    <w:uiPriority w:val="9"/>
    <w:rsid w:val="00FF60B1"/>
    <w:rPr>
      <w:rFonts w:asciiTheme="majorBidi" w:eastAsiaTheme="majorEastAsia" w:hAnsiTheme="majorBidi" w:cstheme="majorBidi"/>
      <w:b/>
      <w:bCs/>
      <w:sz w:val="24"/>
    </w:rPr>
  </w:style>
  <w:style w:type="paragraph" w:styleId="Caption">
    <w:name w:val="caption"/>
    <w:basedOn w:val="Normal"/>
    <w:next w:val="Normal"/>
    <w:uiPriority w:val="35"/>
    <w:unhideWhenUsed/>
    <w:qFormat/>
    <w:rsid w:val="00BA121B"/>
    <w:rPr>
      <w:b/>
      <w:bCs/>
      <w:szCs w:val="18"/>
    </w:rPr>
  </w:style>
  <w:style w:type="paragraph" w:styleId="ListParagraph">
    <w:name w:val="List Paragraph"/>
    <w:basedOn w:val="Normal"/>
    <w:uiPriority w:val="34"/>
    <w:qFormat/>
    <w:rsid w:val="00525B15"/>
    <w:pPr>
      <w:ind w:left="720"/>
      <w:contextualSpacing/>
    </w:pPr>
  </w:style>
  <w:style w:type="paragraph" w:styleId="Header">
    <w:name w:val="header"/>
    <w:basedOn w:val="Normal"/>
    <w:link w:val="HeaderChar"/>
    <w:uiPriority w:val="99"/>
    <w:semiHidden/>
    <w:unhideWhenUsed/>
    <w:rsid w:val="005A29F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29F3"/>
    <w:rPr>
      <w:rFonts w:asciiTheme="majorBidi" w:hAnsiTheme="majorBidi"/>
      <w:sz w:val="24"/>
    </w:rPr>
  </w:style>
  <w:style w:type="paragraph" w:styleId="Footer">
    <w:name w:val="footer"/>
    <w:basedOn w:val="Normal"/>
    <w:link w:val="FooterChar"/>
    <w:uiPriority w:val="99"/>
    <w:unhideWhenUsed/>
    <w:rsid w:val="005A29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9F3"/>
    <w:rPr>
      <w:rFonts w:asciiTheme="majorBidi" w:hAnsiTheme="majorBidi"/>
      <w:sz w:val="24"/>
    </w:rPr>
  </w:style>
  <w:style w:type="paragraph" w:styleId="BalloonText">
    <w:name w:val="Balloon Text"/>
    <w:basedOn w:val="Normal"/>
    <w:link w:val="BalloonTextChar"/>
    <w:uiPriority w:val="99"/>
    <w:semiHidden/>
    <w:unhideWhenUsed/>
    <w:rsid w:val="005A29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9F3"/>
    <w:rPr>
      <w:rFonts w:ascii="Tahoma" w:hAnsi="Tahoma" w:cs="Tahoma"/>
      <w:sz w:val="16"/>
      <w:szCs w:val="16"/>
    </w:rPr>
  </w:style>
  <w:style w:type="paragraph" w:styleId="TableofFigures">
    <w:name w:val="table of figures"/>
    <w:basedOn w:val="Normal"/>
    <w:next w:val="Normal"/>
    <w:uiPriority w:val="99"/>
    <w:unhideWhenUsed/>
    <w:rsid w:val="001777CA"/>
    <w:pPr>
      <w:spacing w:after="0"/>
    </w:pPr>
  </w:style>
  <w:style w:type="character" w:styleId="Hyperlink">
    <w:name w:val="Hyperlink"/>
    <w:basedOn w:val="DefaultParagraphFont"/>
    <w:uiPriority w:val="99"/>
    <w:unhideWhenUsed/>
    <w:rsid w:val="001777CA"/>
    <w:rPr>
      <w:color w:val="0000FF" w:themeColor="hyperlink"/>
      <w:u w:val="single"/>
    </w:rPr>
  </w:style>
  <w:style w:type="paragraph" w:styleId="TOCHeading">
    <w:name w:val="TOC Heading"/>
    <w:basedOn w:val="Heading1"/>
    <w:next w:val="Normal"/>
    <w:uiPriority w:val="39"/>
    <w:semiHidden/>
    <w:unhideWhenUsed/>
    <w:qFormat/>
    <w:rsid w:val="001777CA"/>
    <w:pPr>
      <w:spacing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777CA"/>
    <w:pPr>
      <w:spacing w:after="100"/>
    </w:pPr>
  </w:style>
  <w:style w:type="paragraph" w:styleId="TOC2">
    <w:name w:val="toc 2"/>
    <w:basedOn w:val="Normal"/>
    <w:next w:val="Normal"/>
    <w:autoRedefine/>
    <w:uiPriority w:val="39"/>
    <w:unhideWhenUsed/>
    <w:rsid w:val="001777C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286672">
      <w:bodyDiv w:val="1"/>
      <w:marLeft w:val="0"/>
      <w:marRight w:val="0"/>
      <w:marTop w:val="0"/>
      <w:marBottom w:val="0"/>
      <w:divBdr>
        <w:top w:val="none" w:sz="0" w:space="0" w:color="auto"/>
        <w:left w:val="none" w:sz="0" w:space="0" w:color="auto"/>
        <w:bottom w:val="none" w:sz="0" w:space="0" w:color="auto"/>
        <w:right w:val="none" w:sz="0" w:space="0" w:color="auto"/>
      </w:divBdr>
    </w:div>
    <w:div w:id="141158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3CC4E-9DD5-438D-8E94-440A75CB4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13</Pages>
  <Words>3527</Words>
  <Characters>20106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Penciuc</cp:lastModifiedBy>
  <cp:revision>30</cp:revision>
  <dcterms:created xsi:type="dcterms:W3CDTF">2023-01-11T12:21:00Z</dcterms:created>
  <dcterms:modified xsi:type="dcterms:W3CDTF">2023-01-16T11:23:00Z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e7bdaefc6e557df1cdb67f9b7b24916d76d6995b62a8c946bf0adf2d9e0ab15e</vt:lpwstr>
  </property>
</Properties>
</file>