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00B9B5" w14:textId="5BBB277D" w:rsidR="00E708E4" w:rsidRDefault="00E708E4" w:rsidP="00E708E4">
      <w:pPr>
        <w:jc w:val="center"/>
      </w:pPr>
      <w:r>
        <w:t>The household in middle and late bronze age Cyprus</w:t>
      </w:r>
    </w:p>
    <w:p w14:paraId="517B1FB7" w14:textId="433E8853" w:rsidR="003F3B0D" w:rsidRDefault="00FF3719">
      <w:r>
        <w:rPr>
          <w:noProof/>
        </w:rPr>
        <mc:AlternateContent>
          <mc:Choice Requires="wps">
            <w:drawing>
              <wp:anchor distT="45720" distB="45720" distL="114300" distR="114300" simplePos="0" relativeHeight="251672576" behindDoc="0" locked="0" layoutInCell="1" allowOverlap="1" wp14:anchorId="002EF224" wp14:editId="2968B1BB">
                <wp:simplePos x="0" y="0"/>
                <wp:positionH relativeFrom="column">
                  <wp:posOffset>4234180</wp:posOffset>
                </wp:positionH>
                <wp:positionV relativeFrom="paragraph">
                  <wp:posOffset>2522220</wp:posOffset>
                </wp:positionV>
                <wp:extent cx="2360930" cy="1404620"/>
                <wp:effectExtent l="0" t="0" r="22860" b="11430"/>
                <wp:wrapSquare wrapText="bothSides"/>
                <wp:docPr id="2990757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85EEF38" w14:textId="4141AF5C" w:rsidR="00FF3719" w:rsidRDefault="00FF3719">
                            <w:r>
                              <w:rPr>
                                <w:rFonts w:ascii="Arial" w:hAnsi="Arial" w:cs="Arial"/>
                                <w:color w:val="202122"/>
                                <w:sz w:val="20"/>
                                <w:szCs w:val="20"/>
                                <w:shd w:val="clear" w:color="auto" w:fill="F8F9FA"/>
                              </w:rPr>
                              <w:t xml:space="preserve">Metal production in Ancient Middle East </w:t>
                            </w:r>
                            <w:r>
                              <w:t>2010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002EF224" id="_x0000_t202" coordsize="21600,21600" o:spt="202" path="m,l,21600r21600,l21600,xe">
                <v:stroke joinstyle="miter"/>
                <v:path gradientshapeok="t" o:connecttype="rect"/>
              </v:shapetype>
              <v:shape id="Text Box 2" o:spid="_x0000_s1026" type="#_x0000_t202" style="position:absolute;margin-left:333.4pt;margin-top:198.6pt;width:185.9pt;height:110.6pt;z-index:25167257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">
                <v:textbox style="mso-fit-shape-to-text:t">
                  <w:txbxContent>
                    <w:p w14:paraId="285EEF38" w14:textId="4141AF5C" w:rsidR="00FF3719" w:rsidRDefault="00FF3719">
                      <w:r>
                        <w:rPr>
                          <w:rFonts w:ascii="Arial" w:hAnsi="Arial" w:cs="Arial"/>
                          <w:color w:val="202122"/>
                          <w:sz w:val="20"/>
                          <w:szCs w:val="20"/>
                          <w:shd w:val="clear" w:color="auto" w:fill="F8F9FA"/>
                        </w:rPr>
                        <w:t xml:space="preserve">Metal production in Ancient Middle East </w:t>
                      </w:r>
                      <w:r>
                        <w:t>2010</w:t>
                      </w:r>
                    </w:p>
                  </w:txbxContent>
                </v:textbox>
                <w10:wrap type="square"/>
              </v:shape>
            </w:pict>
          </mc:Fallback>
        </mc:AlternateContent>
      </w:r>
      <w:r>
        <w:rPr>
          <w:noProof/>
        </w:rPr>
        <w:drawing>
          <wp:anchor distT="0" distB="0" distL="114300" distR="114300" simplePos="0" relativeHeight="251670528" behindDoc="0" locked="0" layoutInCell="1" allowOverlap="1" wp14:anchorId="1B4E2043" wp14:editId="0FF12ED9">
            <wp:simplePos x="0" y="0"/>
            <wp:positionH relativeFrom="page">
              <wp:posOffset>3980815</wp:posOffset>
            </wp:positionH>
            <wp:positionV relativeFrom="paragraph">
              <wp:posOffset>548640</wp:posOffset>
            </wp:positionV>
            <wp:extent cx="3570605" cy="1981200"/>
            <wp:effectExtent l="0" t="0" r="0" b="0"/>
            <wp:wrapSquare wrapText="bothSides"/>
            <wp:docPr id="375954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570605" cy="1981200"/>
                    </a:xfrm>
                    <a:prstGeom prst="rect">
                      <a:avLst/>
                    </a:prstGeom>
                    <a:noFill/>
                  </pic:spPr>
                </pic:pic>
              </a:graphicData>
            </a:graphic>
            <wp14:sizeRelH relativeFrom="margin">
              <wp14:pctWidth>0</wp14:pctWidth>
            </wp14:sizeRelH>
            <wp14:sizeRelV relativeFrom="margin">
              <wp14:pctHeight>0</wp14:pctHeight>
            </wp14:sizeRelV>
          </wp:anchor>
        </w:drawing>
      </w:r>
      <w:r w:rsidR="008A1F84">
        <w:t xml:space="preserve">The bronze age in Cyprus </w:t>
      </w:r>
      <w:r w:rsidR="009300FB">
        <w:t>consisted of early, middle and late periods during this period metallurgy became increasingly common and trade between the various states in the Mediterranean including those in Cyprus increased leading to more cultural exchange</w:t>
      </w:r>
      <w:r w:rsidR="00FE61CA">
        <w:t xml:space="preserve"> also during  bronze age Cypriot society farming methods improved as the plough was introduced into the island supplanting hoe based agriculture another development in agriculture in the bronze age was the use of animals for </w:t>
      </w:r>
      <w:r w:rsidR="00EB48EC">
        <w:t>secondary products such as wool and milk another development in the bronze age was a change in architecture from the previous periods</w:t>
      </w:r>
      <w:r w:rsidR="00C330A0">
        <w:t xml:space="preserve"> (</w:t>
      </w:r>
      <w:r w:rsidR="00D03E02">
        <w:t>Falconer. S.E., Fall. P.L. 2013</w:t>
      </w:r>
      <w:r w:rsidR="00D03E02">
        <w:t xml:space="preserve"> PG 1</w:t>
      </w:r>
      <w:r w:rsidR="0058524E">
        <w:t>01</w:t>
      </w:r>
      <w:r w:rsidR="00C330A0">
        <w:t>)</w:t>
      </w:r>
      <w:r w:rsidR="009300FB">
        <w:t>.</w:t>
      </w:r>
      <w:r w:rsidR="003F3B0D">
        <w:t xml:space="preserve"> As the Bronze age went on Cypriot society became more hierarchical and urbanised</w:t>
      </w:r>
      <w:r w:rsidR="009300FB">
        <w:t xml:space="preserve"> </w:t>
      </w:r>
      <w:r w:rsidR="00C330A0">
        <w:t>(</w:t>
      </w:r>
      <w:r w:rsidR="00D03E02">
        <w:t>Falconer. S.E., Fall. P.L. 2013</w:t>
      </w:r>
      <w:r w:rsidR="00D03E02">
        <w:t xml:space="preserve"> PG 1</w:t>
      </w:r>
      <w:r w:rsidR="0058524E">
        <w:t>01</w:t>
      </w:r>
      <w:r w:rsidR="00C330A0">
        <w:t xml:space="preserve">) </w:t>
      </w:r>
      <w:r w:rsidR="009300FB">
        <w:t xml:space="preserve">In this </w:t>
      </w:r>
      <w:r w:rsidR="00136288">
        <w:t>essay, I will be looking at how useful theory and archaeological evidence are in determining what bronze age households were like during the bronze age on Cyprus specifically the middle and late bronze age.</w:t>
      </w:r>
      <w:r w:rsidR="00EB48EC">
        <w:t xml:space="preserve"> </w:t>
      </w:r>
    </w:p>
    <w:p w14:paraId="62F9C2A0" w14:textId="6C964820" w:rsidR="00791495" w:rsidRDefault="00136288">
      <w:r>
        <w:t>The Bronze age started on Cyprus with the p</w:t>
      </w:r>
      <w:r w:rsidR="00791495">
        <w:t xml:space="preserve">hilia period which began when a group of people from Anatolia migrated into the </w:t>
      </w:r>
      <w:r w:rsidR="00A8785C">
        <w:t>island,</w:t>
      </w:r>
      <w:r w:rsidR="00791495">
        <w:t xml:space="preserve"> they most likely moved there because of the abundant resources the island possessed including copper that would be useful as they could trade these resources back to Anatolia as well as other places in the region</w:t>
      </w:r>
      <w:r w:rsidR="00CE5363">
        <w:t xml:space="preserve"> (</w:t>
      </w:r>
      <w:r w:rsidR="0013234C">
        <w:t>Webb. J.M., Frankel. D.</w:t>
      </w:r>
      <w:r w:rsidR="0013234C">
        <w:t xml:space="preserve"> 2013 PG 60-63</w:t>
      </w:r>
      <w:r w:rsidR="00CE5363">
        <w:t>)</w:t>
      </w:r>
      <w:r w:rsidR="00791495">
        <w:t xml:space="preserve">. </w:t>
      </w:r>
      <w:r w:rsidR="00A8785C">
        <w:t xml:space="preserve">By 2500 BCE the culture on Cyprus was fairly homogenous with pottery being fairly standardised across the island </w:t>
      </w:r>
      <w:r w:rsidR="00CE5363">
        <w:t>(</w:t>
      </w:r>
      <w:r w:rsidR="0013234C">
        <w:t>Webb. J.M., Frankel. D.</w:t>
      </w:r>
      <w:r w:rsidR="0013234C">
        <w:t xml:space="preserve"> 2013 PG 62</w:t>
      </w:r>
      <w:r w:rsidR="00CE5363">
        <w:t xml:space="preserve">) </w:t>
      </w:r>
      <w:r w:rsidR="00A8785C">
        <w:t xml:space="preserve">however I few hundred years later in about 2300 BCE </w:t>
      </w:r>
      <w:r w:rsidR="00AA6244">
        <w:t>regionalism had been established this is shown by the establishment of two different pottery types in different areas of the island of Cyprus. This divide was northern and southern cultural zones</w:t>
      </w:r>
      <w:r w:rsidR="00CE5363">
        <w:t xml:space="preserve"> (</w:t>
      </w:r>
      <w:r w:rsidR="0013234C">
        <w:t>Webb. J.M., Frankel. D.</w:t>
      </w:r>
      <w:r w:rsidR="0013234C">
        <w:t xml:space="preserve"> 2013 PG 62-63</w:t>
      </w:r>
      <w:r w:rsidR="00CE5363">
        <w:t>)</w:t>
      </w:r>
      <w:r w:rsidR="00AA6244">
        <w:t xml:space="preserve">. This helps to establish how Cyprus was before the middle bronze age and what led to eat. </w:t>
      </w:r>
      <w:r w:rsidR="00A8785C">
        <w:t xml:space="preserve"> </w:t>
      </w:r>
    </w:p>
    <w:p w14:paraId="4B98EFED" w14:textId="7AF5B90E" w:rsidR="00A44D59" w:rsidRDefault="00FA0AB3">
      <w:r>
        <w:t xml:space="preserve">Politiko-Troullia </w:t>
      </w:r>
      <w:r w:rsidR="0049400D">
        <w:t xml:space="preserve">the site of a Bronze age settlement </w:t>
      </w:r>
      <w:r w:rsidR="00A40B44">
        <w:t>in Cyprus that</w:t>
      </w:r>
      <w:r w:rsidR="000A6441">
        <w:t xml:space="preserve"> was located in very beneficial location as it was close to springs so would have had access to freshwater all year round as well as this it was also near copper that was some of the finest quality copper that was accessible not just on the island but in the world</w:t>
      </w:r>
      <w:r w:rsidR="00CE5363">
        <w:t xml:space="preserve"> (</w:t>
      </w:r>
      <w:r w:rsidR="006A1F79">
        <w:t>Falconer. S.E., Fall. P.L.</w:t>
      </w:r>
      <w:r w:rsidR="008A290A">
        <w:t xml:space="preserve"> </w:t>
      </w:r>
      <w:r w:rsidR="008A290A">
        <w:t>2013</w:t>
      </w:r>
      <w:r w:rsidR="00A549E1">
        <w:t xml:space="preserve"> PG</w:t>
      </w:r>
      <w:r w:rsidR="002D4B18">
        <w:t xml:space="preserve"> </w:t>
      </w:r>
      <w:r w:rsidR="0058524E">
        <w:t>105</w:t>
      </w:r>
      <w:r w:rsidR="00CE5363">
        <w:t>)</w:t>
      </w:r>
      <w:r w:rsidR="000A6441">
        <w:t>.</w:t>
      </w:r>
      <w:r w:rsidR="00A40B44">
        <w:t xml:space="preserve"> </w:t>
      </w:r>
      <w:r w:rsidR="00312628">
        <w:t>at the start of the bronze age during the secondary products revolution this settlement</w:t>
      </w:r>
      <w:r w:rsidR="000A6441">
        <w:t xml:space="preserve"> like the rest of Cyprus moved to plough based agriculture Whilst also reintroducing domesticated cattle to the island </w:t>
      </w:r>
      <w:r w:rsidR="001C5932">
        <w:t>the villagers would have probably relied on subsistence farming</w:t>
      </w:r>
      <w:r w:rsidR="00A44D59">
        <w:t xml:space="preserve"> as their main source of food although there is evidence of hunter gathering happening in Cyprus in this period as well</w:t>
      </w:r>
      <w:r w:rsidR="00CE5363">
        <w:t xml:space="preserve"> (</w:t>
      </w:r>
      <w:r w:rsidR="006A1F79">
        <w:t>Falconer. S.E., Fall. P.L.</w:t>
      </w:r>
      <w:r w:rsidR="008A290A">
        <w:t xml:space="preserve"> </w:t>
      </w:r>
      <w:r w:rsidR="008A290A">
        <w:t>2013</w:t>
      </w:r>
      <w:r w:rsidR="00A549E1">
        <w:t xml:space="preserve"> </w:t>
      </w:r>
      <w:r w:rsidR="00A549E1">
        <w:t>PG</w:t>
      </w:r>
      <w:r w:rsidR="002D4B18">
        <w:t xml:space="preserve"> </w:t>
      </w:r>
      <w:r w:rsidR="0058524E">
        <w:t>107</w:t>
      </w:r>
      <w:r w:rsidR="002D4B18">
        <w:t>-</w:t>
      </w:r>
      <w:r w:rsidR="0058524E">
        <w:t>109</w:t>
      </w:r>
      <w:r w:rsidR="00CE5363">
        <w:t>)</w:t>
      </w:r>
      <w:r w:rsidR="001C5932">
        <w:t>.</w:t>
      </w:r>
      <w:r w:rsidR="00AA6244">
        <w:t xml:space="preserve"> </w:t>
      </w:r>
      <w:r w:rsidR="009817DF">
        <w:t>This helps as it shows where settlements in Cyprus would have been located.</w:t>
      </w:r>
    </w:p>
    <w:p w14:paraId="4459B776" w14:textId="272E6826" w:rsidR="00A02949" w:rsidRDefault="00A44D59">
      <w:r>
        <w:t>M</w:t>
      </w:r>
      <w:r w:rsidR="001C5932">
        <w:t xml:space="preserve">aterial from the settlement including potsherds and roof tiles have been found in an area of twenty Hectares covering the settlement itself which is about two hectares in area and </w:t>
      </w:r>
      <w:r w:rsidR="00B26CA3">
        <w:t>a</w:t>
      </w:r>
      <w:r w:rsidR="001C5932">
        <w:t>n agricultural zone</w:t>
      </w:r>
      <w:r w:rsidR="00F24DD2">
        <w:t xml:space="preserve"> connected to the settlement </w:t>
      </w:r>
      <w:r w:rsidR="00F16C73">
        <w:t>(</w:t>
      </w:r>
      <w:r w:rsidR="006A1F79">
        <w:t>Falconer. S.E., Fall. P.L.</w:t>
      </w:r>
      <w:r w:rsidR="008A290A">
        <w:t xml:space="preserve"> </w:t>
      </w:r>
      <w:r w:rsidR="008A290A">
        <w:t>2013</w:t>
      </w:r>
      <w:r w:rsidR="00A549E1">
        <w:t xml:space="preserve"> </w:t>
      </w:r>
      <w:r w:rsidR="00A549E1">
        <w:t>PG</w:t>
      </w:r>
      <w:r w:rsidR="002D4B18">
        <w:t xml:space="preserve"> </w:t>
      </w:r>
      <w:r w:rsidR="0058524E">
        <w:t>104</w:t>
      </w:r>
      <w:r w:rsidR="00F16C73">
        <w:t xml:space="preserve">) </w:t>
      </w:r>
      <w:r w:rsidR="00F24DD2">
        <w:t>evidence in this area</w:t>
      </w:r>
      <w:r w:rsidR="001C5932">
        <w:t xml:space="preserve"> shows </w:t>
      </w:r>
      <w:r w:rsidR="00B26CA3">
        <w:t xml:space="preserve">that management of the land in the agricultural zone was </w:t>
      </w:r>
      <w:r w:rsidR="00F24DD2">
        <w:t>substantial</w:t>
      </w:r>
      <w:r w:rsidR="00B26CA3">
        <w:t xml:space="preserve"> and took the form of terracing</w:t>
      </w:r>
      <w:r w:rsidR="00635049">
        <w:t xml:space="preserve"> in this area they would have grown wheat and barley but also fig trees olive trees and grapevines</w:t>
      </w:r>
      <w:r w:rsidR="00F24DD2">
        <w:t xml:space="preserve"> the latter three plants were more commonly found than the first two this suggests that a lot of the agricultur</w:t>
      </w:r>
      <w:r w:rsidR="00E31798">
        <w:t>al land</w:t>
      </w:r>
      <w:r w:rsidR="00F24DD2">
        <w:t xml:space="preserve"> in the </w:t>
      </w:r>
      <w:r w:rsidR="00E31798">
        <w:t>settlement</w:t>
      </w:r>
      <w:r w:rsidR="00F24DD2">
        <w:t xml:space="preserve"> would have been </w:t>
      </w:r>
      <w:r w:rsidR="00E31798">
        <w:t>taken up by orchards instead of wheat and barley fields</w:t>
      </w:r>
      <w:r w:rsidR="00F16C73">
        <w:t xml:space="preserve"> (</w:t>
      </w:r>
      <w:r w:rsidR="006A1F79">
        <w:t>Falconer. S.E., Fall. P.L.</w:t>
      </w:r>
      <w:r w:rsidR="008A290A">
        <w:t xml:space="preserve"> </w:t>
      </w:r>
      <w:r w:rsidR="008A290A">
        <w:t>2013</w:t>
      </w:r>
      <w:r w:rsidR="00A549E1">
        <w:t xml:space="preserve"> </w:t>
      </w:r>
      <w:r w:rsidR="00A549E1">
        <w:t>PG</w:t>
      </w:r>
      <w:r w:rsidR="002D4B18">
        <w:t xml:space="preserve"> </w:t>
      </w:r>
      <w:r w:rsidR="0058524E">
        <w:t>107</w:t>
      </w:r>
      <w:r w:rsidR="002D4B18">
        <w:t>-</w:t>
      </w:r>
      <w:r w:rsidR="0058524E">
        <w:t>109</w:t>
      </w:r>
      <w:r w:rsidR="00F16C73">
        <w:t>)</w:t>
      </w:r>
      <w:r w:rsidR="00B26CA3">
        <w:t xml:space="preserve">. In the twenty </w:t>
      </w:r>
      <w:r w:rsidR="0081012C">
        <w:t>hectares</w:t>
      </w:r>
      <w:r w:rsidR="00B26CA3">
        <w:t xml:space="preserve"> there was an area that has a concentrated </w:t>
      </w:r>
      <w:r w:rsidR="004C3B58">
        <w:t xml:space="preserve">area where the inhabitants of Politiko-Troullia would have discarded </w:t>
      </w:r>
      <w:r w:rsidR="004C3B58">
        <w:lastRenderedPageBreak/>
        <w:t>waste from the household such as broken ceramics like Red polished ware</w:t>
      </w:r>
      <w:r w:rsidR="00F16C73">
        <w:t xml:space="preserve"> (</w:t>
      </w:r>
      <w:r w:rsidR="006A1F79">
        <w:t>Falconer. S.E., Fall. P.L.</w:t>
      </w:r>
      <w:r w:rsidR="008A290A">
        <w:t xml:space="preserve"> </w:t>
      </w:r>
      <w:r w:rsidR="008A290A">
        <w:t>2013</w:t>
      </w:r>
      <w:r w:rsidR="00A549E1">
        <w:t xml:space="preserve"> </w:t>
      </w:r>
      <w:r w:rsidR="00A549E1">
        <w:t>PG</w:t>
      </w:r>
      <w:r w:rsidR="0058524E">
        <w:t xml:space="preserve"> 104</w:t>
      </w:r>
      <w:r w:rsidR="00F16C73">
        <w:t>)</w:t>
      </w:r>
      <w:r w:rsidR="004C3B58">
        <w:t>.</w:t>
      </w:r>
      <w:r w:rsidR="009817DF">
        <w:t xml:space="preserve"> </w:t>
      </w:r>
      <w:r w:rsidR="00A02949">
        <w:t>This helps to give an insight into how this community farmed food as well as what they would have been eating in this village and also tells us about the pottery they would use.</w:t>
      </w:r>
    </w:p>
    <w:p w14:paraId="21ADDBAC" w14:textId="4D506EA4" w:rsidR="00A44D59" w:rsidRDefault="00E31798">
      <w:r>
        <w:t xml:space="preserve">The area around Politiko-Troullia also </w:t>
      </w:r>
      <w:r w:rsidR="00D32592">
        <w:t xml:space="preserve">held </w:t>
      </w:r>
      <w:r>
        <w:t>p</w:t>
      </w:r>
      <w:r w:rsidR="00E27527">
        <w:t>ersonal items such as figurines</w:t>
      </w:r>
      <w:r w:rsidR="00CF2020">
        <w:t xml:space="preserve"> and</w:t>
      </w:r>
      <w:r w:rsidR="00E27527">
        <w:t xml:space="preserve"> gaming stones</w:t>
      </w:r>
      <w:r w:rsidR="00F16C73">
        <w:t xml:space="preserve"> (</w:t>
      </w:r>
      <w:r w:rsidR="006A1F79">
        <w:t>Falconer. S.E., Fall. P.L.</w:t>
      </w:r>
      <w:r w:rsidR="008A290A">
        <w:t xml:space="preserve"> </w:t>
      </w:r>
      <w:r w:rsidR="008A290A">
        <w:t>2013</w:t>
      </w:r>
      <w:r w:rsidR="00A549E1">
        <w:t xml:space="preserve"> </w:t>
      </w:r>
      <w:r w:rsidR="00A549E1">
        <w:t>PG</w:t>
      </w:r>
      <w:r w:rsidR="002D4B18">
        <w:t xml:space="preserve"> </w:t>
      </w:r>
      <w:r w:rsidR="0058524E">
        <w:t>110</w:t>
      </w:r>
      <w:r w:rsidR="002D4B18">
        <w:t>-1</w:t>
      </w:r>
      <w:r w:rsidR="0058524E">
        <w:t>11</w:t>
      </w:r>
      <w:r w:rsidR="00F16C73">
        <w:t>)</w:t>
      </w:r>
      <w:r w:rsidR="00D32592">
        <w:t xml:space="preserve">. The gaming stones that </w:t>
      </w:r>
      <w:r w:rsidR="00CF2020">
        <w:t xml:space="preserve">have been found at the site </w:t>
      </w:r>
      <w:r w:rsidR="00D32592">
        <w:t>a</w:t>
      </w:r>
      <w:r w:rsidR="00CF2020">
        <w:t xml:space="preserve">re based off of </w:t>
      </w:r>
      <w:r w:rsidR="00E70700">
        <w:t>two</w:t>
      </w:r>
      <w:r w:rsidR="00CF2020">
        <w:t xml:space="preserve"> Egyptian </w:t>
      </w:r>
      <w:r w:rsidR="00E70700">
        <w:t>gaming</w:t>
      </w:r>
      <w:r w:rsidR="00D32592">
        <w:t xml:space="preserve"> </w:t>
      </w:r>
      <w:r w:rsidR="000B26A4">
        <w:t>stones</w:t>
      </w:r>
      <w:r w:rsidR="00D32592">
        <w:t xml:space="preserve"> </w:t>
      </w:r>
      <w:r w:rsidR="00CF2020">
        <w:t>of the</w:t>
      </w:r>
      <w:r w:rsidR="00E70700">
        <w:t xml:space="preserve"> Bronze age</w:t>
      </w:r>
      <w:r w:rsidR="00CF2020">
        <w:t xml:space="preserve"> there were two types found one called </w:t>
      </w:r>
      <w:r w:rsidR="006D0194">
        <w:t>S</w:t>
      </w:r>
      <w:r w:rsidR="00CF2020">
        <w:t xml:space="preserve">enet in Egyptian texts and the other called Mehen </w:t>
      </w:r>
      <w:r w:rsidR="00F16C73">
        <w:t>(</w:t>
      </w:r>
      <w:r w:rsidR="006A1F79">
        <w:t>Falconer. S.E., Fall. P.L.</w:t>
      </w:r>
      <w:r w:rsidR="008A290A">
        <w:t xml:space="preserve"> </w:t>
      </w:r>
      <w:r w:rsidR="008A290A">
        <w:t>2013</w:t>
      </w:r>
      <w:r w:rsidR="00A549E1">
        <w:t xml:space="preserve"> </w:t>
      </w:r>
      <w:r w:rsidR="00A549E1">
        <w:t>PG</w:t>
      </w:r>
      <w:r w:rsidR="002D4B18">
        <w:t xml:space="preserve"> </w:t>
      </w:r>
      <w:r w:rsidR="0058524E">
        <w:t>110</w:t>
      </w:r>
      <w:r w:rsidR="002D4B18">
        <w:t>-1</w:t>
      </w:r>
      <w:r w:rsidR="0058524E">
        <w:t>11</w:t>
      </w:r>
      <w:r w:rsidR="00F16C73">
        <w:t xml:space="preserve">) </w:t>
      </w:r>
      <w:r w:rsidR="00CF2020">
        <w:t xml:space="preserve">this is evidence that cultural exchange and trade between different regions in the Mediterranean was prevalent as these games had come from Egypt to Cyprus and had even reached this rural village. </w:t>
      </w:r>
      <w:r w:rsidR="00062A5B">
        <w:t>Other personal items that are for work and not leisure have been found at the site as well such as s</w:t>
      </w:r>
      <w:r w:rsidR="00CF2020">
        <w:t xml:space="preserve">pindle whorls </w:t>
      </w:r>
      <w:r w:rsidR="00F16C73">
        <w:t>(</w:t>
      </w:r>
      <w:r w:rsidR="006A1F79">
        <w:t>Falconer. S.E., Fall. P.L.</w:t>
      </w:r>
      <w:r w:rsidR="008A290A">
        <w:t xml:space="preserve"> </w:t>
      </w:r>
      <w:r w:rsidR="008A290A">
        <w:t>2013</w:t>
      </w:r>
      <w:r w:rsidR="00A549E1">
        <w:t xml:space="preserve"> </w:t>
      </w:r>
      <w:r w:rsidR="00A549E1">
        <w:t>PG</w:t>
      </w:r>
      <w:r w:rsidR="00CA3BC3">
        <w:t xml:space="preserve"> </w:t>
      </w:r>
      <w:r w:rsidR="0058524E">
        <w:t>110</w:t>
      </w:r>
      <w:r w:rsidR="00CA3BC3">
        <w:t>-1</w:t>
      </w:r>
      <w:r w:rsidR="0058524E">
        <w:t>11</w:t>
      </w:r>
      <w:r w:rsidR="00F16C73">
        <w:t xml:space="preserve">) </w:t>
      </w:r>
      <w:r w:rsidR="00062A5B">
        <w:t xml:space="preserve">the fact that these </w:t>
      </w:r>
      <w:r w:rsidR="00CF2020">
        <w:t xml:space="preserve">have also been found </w:t>
      </w:r>
      <w:r w:rsidR="004716AD">
        <w:rPr>
          <w:noProof/>
        </w:rPr>
        <w:drawing>
          <wp:anchor distT="0" distB="0" distL="114300" distR="114300" simplePos="0" relativeHeight="251664384" behindDoc="0" locked="0" layoutInCell="1" allowOverlap="1" wp14:anchorId="50279E98" wp14:editId="46812613">
            <wp:simplePos x="0" y="0"/>
            <wp:positionH relativeFrom="page">
              <wp:posOffset>4836160</wp:posOffset>
            </wp:positionH>
            <wp:positionV relativeFrom="paragraph">
              <wp:posOffset>857250</wp:posOffset>
            </wp:positionV>
            <wp:extent cx="2606040" cy="1949450"/>
            <wp:effectExtent l="0" t="0" r="3810" b="0"/>
            <wp:wrapSquare wrapText="bothSides"/>
            <wp:docPr id="12817634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606040" cy="1949450"/>
                    </a:xfrm>
                    <a:prstGeom prst="rect">
                      <a:avLst/>
                    </a:prstGeom>
                    <a:noFill/>
                  </pic:spPr>
                </pic:pic>
              </a:graphicData>
            </a:graphic>
            <wp14:sizeRelH relativeFrom="margin">
              <wp14:pctWidth>0</wp14:pctWidth>
            </wp14:sizeRelH>
            <wp14:sizeRelV relativeFrom="margin">
              <wp14:pctHeight>0</wp14:pctHeight>
            </wp14:sizeRelV>
          </wp:anchor>
        </w:drawing>
      </w:r>
      <w:r w:rsidR="00CF2020">
        <w:t>on the site show</w:t>
      </w:r>
      <w:r w:rsidR="00062A5B">
        <w:t>s</w:t>
      </w:r>
      <w:r w:rsidR="00CF2020">
        <w:t xml:space="preserve"> that the people in Bronze age Cyprus had fully embraced the </w:t>
      </w:r>
      <w:r w:rsidR="006D0194">
        <w:t>secondary products revolution and were actively using sheep for their wool.</w:t>
      </w:r>
      <w:r w:rsidR="00A02949">
        <w:t xml:space="preserve"> This gives an insight into</w:t>
      </w:r>
      <w:r w:rsidR="00A61EBD">
        <w:t xml:space="preserve"> </w:t>
      </w:r>
      <w:r w:rsidR="00A02949">
        <w:t xml:space="preserve">the personal lives of the population of the village showing us the games they would have played </w:t>
      </w:r>
      <w:r w:rsidR="00A61EBD">
        <w:t xml:space="preserve">during their leisure time. It also shows us one of the jobs that would have been performed by members of the household as the spindle whorls would have been used in the making of woollen clothing. </w:t>
      </w:r>
    </w:p>
    <w:p w14:paraId="5E4DEE50" w14:textId="21B155DB" w:rsidR="00A541A2" w:rsidRDefault="004716AD">
      <w:r>
        <w:rPr>
          <w:noProof/>
        </w:rPr>
        <mc:AlternateContent>
          <mc:Choice Requires="wps">
            <w:drawing>
              <wp:anchor distT="45720" distB="45720" distL="114300" distR="114300" simplePos="0" relativeHeight="251666432" behindDoc="0" locked="0" layoutInCell="1" allowOverlap="1" wp14:anchorId="78F7E6EE" wp14:editId="646731BE">
                <wp:simplePos x="0" y="0"/>
                <wp:positionH relativeFrom="column">
                  <wp:posOffset>4282440</wp:posOffset>
                </wp:positionH>
                <wp:positionV relativeFrom="paragraph">
                  <wp:posOffset>516890</wp:posOffset>
                </wp:positionV>
                <wp:extent cx="2360930" cy="533400"/>
                <wp:effectExtent l="0" t="0" r="12700" b="19050"/>
                <wp:wrapSquare wrapText="bothSides"/>
                <wp:docPr id="12898751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33400"/>
                        </a:xfrm>
                        <a:prstGeom prst="rect">
                          <a:avLst/>
                        </a:prstGeom>
                        <a:solidFill>
                          <a:srgbClr val="FFFFFF"/>
                        </a:solidFill>
                        <a:ln w="9525">
                          <a:solidFill>
                            <a:srgbClr val="000000"/>
                          </a:solidFill>
                          <a:miter lim="800000"/>
                          <a:headEnd/>
                          <a:tailEnd/>
                        </a:ln>
                      </wps:spPr>
                      <wps:txbx>
                        <w:txbxContent>
                          <w:p w14:paraId="16732F5A" w14:textId="07153C0B" w:rsidR="004716AD" w:rsidRPr="00E85B1F" w:rsidRDefault="00E85B1F">
                            <w:pPr>
                              <w:rPr>
                                <w:sz w:val="20"/>
                                <w:szCs w:val="20"/>
                              </w:rPr>
                            </w:pPr>
                            <w:r w:rsidRPr="00E85B1F">
                              <w:rPr>
                                <w:sz w:val="20"/>
                                <w:szCs w:val="20"/>
                              </w:rPr>
                              <w:t xml:space="preserve">2014 </w:t>
                            </w:r>
                            <w:r w:rsidRPr="00E85B1F">
                              <w:rPr>
                                <w:rFonts w:ascii="Arial" w:hAnsi="Arial" w:cs="Arial"/>
                                <w:color w:val="202122"/>
                                <w:sz w:val="18"/>
                                <w:szCs w:val="18"/>
                                <w:shd w:val="clear" w:color="auto" w:fill="F8F9FA"/>
                              </w:rPr>
                              <w:t>Exhibit in the Oriental Institute Museum, University of Chicago, Chicago, Illinois, USA</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8F7E6EE" id="_x0000_s1027" type="#_x0000_t202" style="position:absolute;margin-left:337.2pt;margin-top:40.7pt;width:185.9pt;height:42pt;z-index:25166643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">
                <v:textbox>
                  <w:txbxContent>
                    <w:p w14:paraId="16732F5A" w14:textId="07153C0B" w:rsidR="004716AD" w:rsidRPr="00E85B1F" w:rsidRDefault="00E85B1F">
                      <w:pPr>
                        <w:rPr>
                          <w:sz w:val="20"/>
                          <w:szCs w:val="20"/>
                        </w:rPr>
                      </w:pPr>
                      <w:r w:rsidRPr="00E85B1F">
                        <w:rPr>
                          <w:sz w:val="20"/>
                          <w:szCs w:val="20"/>
                        </w:rPr>
                        <w:t xml:space="preserve">2014 </w:t>
                      </w:r>
                      <w:r w:rsidRPr="00E85B1F">
                        <w:rPr>
                          <w:rFonts w:ascii="Arial" w:hAnsi="Arial" w:cs="Arial"/>
                          <w:color w:val="202122"/>
                          <w:sz w:val="18"/>
                          <w:szCs w:val="18"/>
                          <w:shd w:val="clear" w:color="auto" w:fill="F8F9FA"/>
                        </w:rPr>
                        <w:t>Exhibit in the Oriental Institute Museum, University of Chicago, Chicago, Illinois, USA</w:t>
                      </w:r>
                    </w:p>
                  </w:txbxContent>
                </v:textbox>
                <w10:wrap type="square"/>
              </v:shape>
            </w:pict>
          </mc:Fallback>
        </mc:AlternateContent>
      </w:r>
      <w:r w:rsidR="00AB09BA">
        <w:t xml:space="preserve">Materiality describes how objects </w:t>
      </w:r>
      <w:r w:rsidR="007325F0">
        <w:t xml:space="preserve">can help shape the social world around them with how people interact with them both physically and cognitively </w:t>
      </w:r>
      <w:r w:rsidR="00F16C73">
        <w:t>(</w:t>
      </w:r>
      <w:r w:rsidR="00CD7C42">
        <w:t>Steel. L.</w:t>
      </w:r>
      <w:r w:rsidR="008A290A">
        <w:t xml:space="preserve"> </w:t>
      </w:r>
      <w:r w:rsidR="008A290A">
        <w:t>2023</w:t>
      </w:r>
      <w:r w:rsidR="00A549E1">
        <w:t xml:space="preserve"> </w:t>
      </w:r>
      <w:r w:rsidR="00A549E1">
        <w:t>PG</w:t>
      </w:r>
      <w:r w:rsidR="00CA3BC3">
        <w:t xml:space="preserve"> 1-5</w:t>
      </w:r>
      <w:r w:rsidR="00F16C73">
        <w:t xml:space="preserve">) </w:t>
      </w:r>
      <w:r w:rsidR="00AB09BA">
        <w:t>Materiality can</w:t>
      </w:r>
      <w:r w:rsidR="00A541A2">
        <w:t xml:space="preserve"> help understand the average household in Bronze age Cyprus as it </w:t>
      </w:r>
      <w:r w:rsidR="00AB09BA">
        <w:t xml:space="preserve">can </w:t>
      </w:r>
      <w:r w:rsidR="00A541A2">
        <w:t xml:space="preserve">help to understand the </w:t>
      </w:r>
      <w:r w:rsidR="00AB09BA">
        <w:t>people who lived there by understanding the objects they created and used and in turn how these objects shaped their society. Such as the gaming stones Senat and Mehen which were ubiquitous in middle bronze age Cyprus and still found in areas during the late Bronze age</w:t>
      </w:r>
      <w:r w:rsidR="00F16C73">
        <w:t xml:space="preserve"> (</w:t>
      </w:r>
      <w:r w:rsidR="00CD7C42">
        <w:t>Steel. L.</w:t>
      </w:r>
      <w:r w:rsidR="008A290A">
        <w:t xml:space="preserve"> </w:t>
      </w:r>
      <w:r w:rsidR="008A290A">
        <w:t>2023</w:t>
      </w:r>
      <w:r w:rsidR="00A549E1">
        <w:t xml:space="preserve"> </w:t>
      </w:r>
      <w:r w:rsidR="00A549E1">
        <w:t>PG</w:t>
      </w:r>
      <w:r w:rsidR="00CA3BC3">
        <w:t xml:space="preserve"> 1-5</w:t>
      </w:r>
      <w:r w:rsidR="00F16C73">
        <w:t>)</w:t>
      </w:r>
      <w:r w:rsidR="00AB09BA">
        <w:t>, these games would have been a social activity with the same stones possibly being used for generations</w:t>
      </w:r>
      <w:r w:rsidR="00F16C73">
        <w:t xml:space="preserve"> (</w:t>
      </w:r>
      <w:r w:rsidR="00CD7C42">
        <w:t>Steel. L.</w:t>
      </w:r>
      <w:r w:rsidR="008A290A">
        <w:t xml:space="preserve"> </w:t>
      </w:r>
      <w:r w:rsidR="008A290A">
        <w:t>2023</w:t>
      </w:r>
      <w:r w:rsidR="00A549E1">
        <w:t xml:space="preserve"> </w:t>
      </w:r>
      <w:r w:rsidR="00A549E1">
        <w:t>PG</w:t>
      </w:r>
      <w:r w:rsidR="00CA3BC3">
        <w:t xml:space="preserve"> 1-5</w:t>
      </w:r>
      <w:r w:rsidR="00F16C73">
        <w:t>)</w:t>
      </w:r>
      <w:r w:rsidR="00AB09BA">
        <w:t>.</w:t>
      </w:r>
      <w:r w:rsidR="00A61EBD">
        <w:t xml:space="preserve"> </w:t>
      </w:r>
      <w:r w:rsidR="004E3918">
        <w:t>This helps as it describes the theory which will be used in this essay for the most part.</w:t>
      </w:r>
    </w:p>
    <w:p w14:paraId="5FE0AB42" w14:textId="2F08C2BF" w:rsidR="007325F0" w:rsidRDefault="007325F0"/>
    <w:p w14:paraId="329A19F2" w14:textId="48F5CA67" w:rsidR="004E3918" w:rsidRDefault="005705ED">
      <w:r>
        <w:rPr>
          <w:noProof/>
        </w:rPr>
        <w:drawing>
          <wp:anchor distT="0" distB="0" distL="114300" distR="114300" simplePos="0" relativeHeight="251658240" behindDoc="0" locked="0" layoutInCell="1" allowOverlap="1" wp14:anchorId="6CB3F1F9" wp14:editId="0001BE77">
            <wp:simplePos x="0" y="0"/>
            <wp:positionH relativeFrom="page">
              <wp:align>right</wp:align>
            </wp:positionH>
            <wp:positionV relativeFrom="paragraph">
              <wp:posOffset>1311910</wp:posOffset>
            </wp:positionV>
            <wp:extent cx="2996565" cy="1995805"/>
            <wp:effectExtent l="0" t="0" r="0" b="4445"/>
            <wp:wrapThrough wrapText="bothSides">
              <wp:wrapPolygon edited="0">
                <wp:start x="0" y="0"/>
                <wp:lineTo x="0" y="21442"/>
                <wp:lineTo x="21421" y="21442"/>
                <wp:lineTo x="21421" y="0"/>
                <wp:lineTo x="0" y="0"/>
              </wp:wrapPolygon>
            </wp:wrapThrough>
            <wp:docPr id="1885836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996565" cy="1995805"/>
                    </a:xfrm>
                    <a:prstGeom prst="rect">
                      <a:avLst/>
                    </a:prstGeom>
                    <a:noFill/>
                    <a:ln>
                      <a:noFill/>
                    </a:ln>
                  </pic:spPr>
                </pic:pic>
              </a:graphicData>
            </a:graphic>
            <wp14:sizeRelH relativeFrom="page">
              <wp14:pctWidth>0</wp14:pctWidth>
            </wp14:sizeRelH>
            <wp14:sizeRelV relativeFrom="page">
              <wp14:pctHeight>0</wp14:pctHeight>
            </wp14:sizeRelV>
          </wp:anchor>
        </w:drawing>
      </w:r>
      <w:r w:rsidR="00226AC3">
        <w:t>During the middle bronze age most villages in Cyprus were fairly egalitarian with the households being fairly small</w:t>
      </w:r>
      <w:r w:rsidR="004A6B61">
        <w:t xml:space="preserve"> (</w:t>
      </w:r>
      <w:r w:rsidR="00CD7C42">
        <w:t>Steel. L.</w:t>
      </w:r>
      <w:r w:rsidR="008A290A">
        <w:t xml:space="preserve"> </w:t>
      </w:r>
      <w:r w:rsidR="008A290A">
        <w:t>2016</w:t>
      </w:r>
      <w:r w:rsidR="00A549E1">
        <w:t xml:space="preserve"> </w:t>
      </w:r>
      <w:r w:rsidR="00A549E1">
        <w:t>PG</w:t>
      </w:r>
      <w:r w:rsidR="00CA3BC3">
        <w:t xml:space="preserve"> </w:t>
      </w:r>
      <w:r w:rsidR="00404483">
        <w:t>5</w:t>
      </w:r>
      <w:r w:rsidR="004A6B61">
        <w:t>).</w:t>
      </w:r>
      <w:r w:rsidR="00226AC3">
        <w:t xml:space="preserve"> </w:t>
      </w:r>
      <w:r w:rsidR="004A6B61">
        <w:t>I</w:t>
      </w:r>
      <w:r w:rsidR="00226AC3">
        <w:t xml:space="preserve">n this period of the bronze age Cypriot households used red polished pottery to store foodstuffs and drink as well as to consume food and drink. Red polished pottery was largely made by hand in the household </w:t>
      </w:r>
      <w:r w:rsidR="00B774A7">
        <w:t xml:space="preserve">into shaped that would have been easy to make with the raw clay itself the pottery </w:t>
      </w:r>
      <w:r w:rsidR="004A6B61">
        <w:t>wa</w:t>
      </w:r>
      <w:r w:rsidR="00B774A7">
        <w:t>s made to have a polished red surface as the name suggests it was also a smooth surface so would not have been uncomfortable to hold</w:t>
      </w:r>
      <w:r w:rsidR="004A6B61">
        <w:t xml:space="preserve"> (</w:t>
      </w:r>
      <w:r w:rsidR="00CD7C42">
        <w:t>Steel. L.</w:t>
      </w:r>
      <w:r w:rsidR="008A290A">
        <w:t xml:space="preserve"> </w:t>
      </w:r>
      <w:r w:rsidR="008A290A">
        <w:t>2016</w:t>
      </w:r>
      <w:r w:rsidR="00A549E1">
        <w:t xml:space="preserve"> </w:t>
      </w:r>
      <w:r w:rsidR="00A549E1">
        <w:t>PG</w:t>
      </w:r>
      <w:r w:rsidR="00CA3BC3">
        <w:t xml:space="preserve"> </w:t>
      </w:r>
      <w:r w:rsidR="00404483">
        <w:t>5</w:t>
      </w:r>
      <w:r w:rsidR="004A6B61">
        <w:t>)</w:t>
      </w:r>
      <w:r w:rsidR="00B774A7">
        <w:t>. Some of the objects that this clay was moulded into were bowls and jugs whilst a co</w:t>
      </w:r>
      <w:r w:rsidR="004E3918">
        <w:t>a</w:t>
      </w:r>
      <w:r w:rsidR="00B774A7">
        <w:t>rser type of clay was used to make cooking pots that would be used to cook the food near or on the hearth</w:t>
      </w:r>
      <w:r w:rsidR="000573C9">
        <w:t xml:space="preserve"> these clays would also be used to create storage jars</w:t>
      </w:r>
      <w:r w:rsidR="004A6B61">
        <w:t xml:space="preserve"> (</w:t>
      </w:r>
      <w:r w:rsidR="00CD7C42">
        <w:t>Steel. L.</w:t>
      </w:r>
      <w:r w:rsidR="008A290A">
        <w:t xml:space="preserve"> </w:t>
      </w:r>
      <w:r w:rsidR="008A290A">
        <w:t>2016</w:t>
      </w:r>
      <w:r w:rsidR="00A549E1">
        <w:t xml:space="preserve"> </w:t>
      </w:r>
      <w:r w:rsidR="00A549E1">
        <w:t>PG</w:t>
      </w:r>
      <w:r w:rsidR="00CA3BC3">
        <w:t xml:space="preserve"> </w:t>
      </w:r>
      <w:r w:rsidR="00404483">
        <w:t>5</w:t>
      </w:r>
      <w:r w:rsidR="004A6B61">
        <w:t>)</w:t>
      </w:r>
      <w:r w:rsidR="000573C9">
        <w:t xml:space="preserve">. </w:t>
      </w:r>
      <w:r w:rsidR="00E87222">
        <w:t>This helps to understand how pottery was made and used during the middle bronze age.</w:t>
      </w:r>
      <w:r w:rsidRPr="005705ED">
        <w:t xml:space="preserve"> </w:t>
      </w:r>
    </w:p>
    <w:p w14:paraId="7A971090" w14:textId="04187CF3" w:rsidR="004E3918" w:rsidRDefault="005705ED">
      <w:r>
        <w:rPr>
          <w:noProof/>
        </w:rPr>
        <w:lastRenderedPageBreak/>
        <mc:AlternateContent>
          <mc:Choice Requires="wps">
            <w:drawing>
              <wp:anchor distT="45720" distB="45720" distL="114300" distR="114300" simplePos="0" relativeHeight="251660288" behindDoc="0" locked="0" layoutInCell="1" allowOverlap="1" wp14:anchorId="3A7E2C9A" wp14:editId="31F6ED09">
                <wp:simplePos x="0" y="0"/>
                <wp:positionH relativeFrom="column">
                  <wp:posOffset>4353560</wp:posOffset>
                </wp:positionH>
                <wp:positionV relativeFrom="paragraph">
                  <wp:posOffset>982980</wp:posOffset>
                </wp:positionV>
                <wp:extent cx="2360930" cy="472440"/>
                <wp:effectExtent l="0" t="0" r="1270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72440"/>
                        </a:xfrm>
                        <a:prstGeom prst="rect">
                          <a:avLst/>
                        </a:prstGeom>
                        <a:solidFill>
                          <a:srgbClr val="FFFFFF"/>
                        </a:solidFill>
                        <a:ln w="9525">
                          <a:solidFill>
                            <a:srgbClr val="000000"/>
                          </a:solidFill>
                          <a:miter lim="800000"/>
                          <a:headEnd/>
                          <a:tailEnd/>
                        </a:ln>
                      </wps:spPr>
                      <wps:txbx>
                        <w:txbxContent>
                          <w:p w14:paraId="02EC11DC" w14:textId="1E9A9E96" w:rsidR="005705ED" w:rsidRDefault="005705ED">
                            <w:r>
                              <w:rPr>
                                <w:rFonts w:ascii="Arial" w:hAnsi="Arial" w:cs="Arial"/>
                                <w:color w:val="202122"/>
                                <w:sz w:val="20"/>
                                <w:szCs w:val="20"/>
                                <w:shd w:val="clear" w:color="auto" w:fill="F8F9FA"/>
                              </w:rPr>
                              <w:t xml:space="preserve"> </w:t>
                            </w:r>
                            <w:r w:rsidRPr="005705ED">
                              <w:rPr>
                                <w:rFonts w:ascii="Arial" w:hAnsi="Arial" w:cs="Arial"/>
                                <w:color w:val="202122"/>
                                <w:sz w:val="16"/>
                                <w:szCs w:val="16"/>
                                <w:shd w:val="clear" w:color="auto" w:fill="F8F9FA"/>
                              </w:rPr>
                              <w:t>Early Bronze Age pottery from Cyprus. Red polished ware. Prague, Kinský Palace, room 03.</w:t>
                            </w:r>
                            <w:r w:rsidRPr="005705ED">
                              <w:rPr>
                                <w:rFonts w:ascii="Arial" w:hAnsi="Arial" w:cs="Arial"/>
                                <w:color w:val="202122"/>
                                <w:sz w:val="16"/>
                                <w:szCs w:val="16"/>
                                <w:shd w:val="clear" w:color="auto" w:fill="F8F9FA"/>
                              </w:rPr>
                              <w:t xml:space="preserve"> 2014</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A7E2C9A" id="_x0000_s1028" type="#_x0000_t202" style="position:absolute;margin-left:342.8pt;margin-top:77.4pt;width:185.9pt;height:37.2pt;z-index:2516602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">
                <v:textbox>
                  <w:txbxContent>
                    <w:p w14:paraId="02EC11DC" w14:textId="1E9A9E96" w:rsidR="005705ED" w:rsidRDefault="005705ED">
                      <w:r>
                        <w:rPr>
                          <w:rFonts w:ascii="Arial" w:hAnsi="Arial" w:cs="Arial"/>
                          <w:color w:val="202122"/>
                          <w:sz w:val="20"/>
                          <w:szCs w:val="20"/>
                          <w:shd w:val="clear" w:color="auto" w:fill="F8F9FA"/>
                        </w:rPr>
                        <w:t xml:space="preserve"> </w:t>
                      </w:r>
                      <w:r w:rsidRPr="005705ED">
                        <w:rPr>
                          <w:rFonts w:ascii="Arial" w:hAnsi="Arial" w:cs="Arial"/>
                          <w:color w:val="202122"/>
                          <w:sz w:val="16"/>
                          <w:szCs w:val="16"/>
                          <w:shd w:val="clear" w:color="auto" w:fill="F8F9FA"/>
                        </w:rPr>
                        <w:t>Early Bronze Age pottery from Cyprus. Red polished ware. Prague, Kinský Palace, room 03.</w:t>
                      </w:r>
                      <w:r w:rsidRPr="005705ED">
                        <w:rPr>
                          <w:rFonts w:ascii="Arial" w:hAnsi="Arial" w:cs="Arial"/>
                          <w:color w:val="202122"/>
                          <w:sz w:val="16"/>
                          <w:szCs w:val="16"/>
                          <w:shd w:val="clear" w:color="auto" w:fill="F8F9FA"/>
                        </w:rPr>
                        <w:t xml:space="preserve"> 2014</w:t>
                      </w:r>
                    </w:p>
                  </w:txbxContent>
                </v:textbox>
                <w10:wrap type="square"/>
              </v:shape>
            </w:pict>
          </mc:Fallback>
        </mc:AlternateContent>
      </w:r>
      <w:r w:rsidR="000573C9">
        <w:t xml:space="preserve">A lot of the pots that would have been used for </w:t>
      </w:r>
      <w:r w:rsidR="004E3918">
        <w:t>e</w:t>
      </w:r>
      <w:r w:rsidR="000573C9">
        <w:t xml:space="preserve">ating in the middle bronze age had rounded bottoms so would not have been able to rest on a table </w:t>
      </w:r>
      <w:r w:rsidR="005155B6">
        <w:t>this suggest that the members of the average household would have sat on the floor to eat holding the bowls in in hand as well as this the larger jugs were also round bottomed this suggest that the</w:t>
      </w:r>
      <w:r w:rsidR="007E7C35">
        <w:t>y</w:t>
      </w:r>
      <w:r w:rsidR="005155B6">
        <w:t xml:space="preserve"> would have been placed into deliberately made dips in the floor </w:t>
      </w:r>
      <w:r w:rsidR="007E7C35">
        <w:t xml:space="preserve">to hold food </w:t>
      </w:r>
      <w:r w:rsidR="004A6B61">
        <w:t>(</w:t>
      </w:r>
      <w:r w:rsidR="00CD7C42">
        <w:t>Steel. L.</w:t>
      </w:r>
      <w:r w:rsidR="00A549E1">
        <w:t xml:space="preserve"> 2016 </w:t>
      </w:r>
      <w:r w:rsidR="00A549E1">
        <w:t>PG</w:t>
      </w:r>
      <w:r w:rsidR="00404483">
        <w:t xml:space="preserve"> </w:t>
      </w:r>
      <w:r w:rsidR="008904C6">
        <w:t>6-7</w:t>
      </w:r>
      <w:r w:rsidR="004A6B61">
        <w:t xml:space="preserve">) </w:t>
      </w:r>
      <w:r w:rsidR="007E7C35">
        <w:t>a lot of the serving bowls were decorated with relief clay or incised decoration, incised decoration can also be found on some eating bowls this suggest that presentation was very important in middle bronze age Cyprus when it cam</w:t>
      </w:r>
      <w:r w:rsidR="004E3918">
        <w:t>e</w:t>
      </w:r>
      <w:r w:rsidR="007E7C35">
        <w:t xml:space="preserve"> to serving and eating food, This was also the same for drinking as jugs with spouts designed for pouring liquid had spouts that made the pouring of the liquid visually appealing</w:t>
      </w:r>
      <w:r w:rsidR="004A6B61">
        <w:t xml:space="preserve"> (</w:t>
      </w:r>
      <w:r w:rsidR="00CD7C42">
        <w:t>Steel. L.</w:t>
      </w:r>
      <w:r w:rsidR="008A290A">
        <w:t xml:space="preserve"> </w:t>
      </w:r>
      <w:r w:rsidR="008A290A">
        <w:t>2016</w:t>
      </w:r>
      <w:r w:rsidR="00A549E1">
        <w:t xml:space="preserve"> </w:t>
      </w:r>
      <w:r w:rsidR="00A549E1">
        <w:t>PG</w:t>
      </w:r>
      <w:r w:rsidR="008904C6">
        <w:t xml:space="preserve"> 7</w:t>
      </w:r>
      <w:r w:rsidR="004A6B61">
        <w:t>)</w:t>
      </w:r>
      <w:r w:rsidR="007E7C35">
        <w:t>.</w:t>
      </w:r>
    </w:p>
    <w:p w14:paraId="1DB20DF0" w14:textId="224D6475" w:rsidR="00DC02FF" w:rsidRDefault="00E85B1F">
      <w:r>
        <w:rPr>
          <w:noProof/>
        </w:rPr>
        <mc:AlternateContent>
          <mc:Choice Requires="wps">
            <w:drawing>
              <wp:anchor distT="45720" distB="45720" distL="114300" distR="114300" simplePos="0" relativeHeight="251669504" behindDoc="0" locked="0" layoutInCell="1" allowOverlap="1" wp14:anchorId="0E13B1DA" wp14:editId="6059C722">
                <wp:simplePos x="0" y="0"/>
                <wp:positionH relativeFrom="column">
                  <wp:posOffset>4279900</wp:posOffset>
                </wp:positionH>
                <wp:positionV relativeFrom="paragraph">
                  <wp:posOffset>2057400</wp:posOffset>
                </wp:positionV>
                <wp:extent cx="2360930" cy="1404620"/>
                <wp:effectExtent l="0" t="0" r="22860" b="11430"/>
                <wp:wrapSquare wrapText="bothSides"/>
                <wp:docPr id="1983675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0EEC04D" w14:textId="3215AFD7" w:rsidR="00E85B1F" w:rsidRDefault="00E85B1F">
                            <w:r>
                              <w:rPr>
                                <w:rFonts w:ascii="Arial" w:hAnsi="Arial" w:cs="Arial"/>
                                <w:color w:val="202122"/>
                                <w:sz w:val="20"/>
                                <w:szCs w:val="20"/>
                                <w:shd w:val="clear" w:color="auto" w:fill="F8F9FA"/>
                              </w:rPr>
                              <w:t>Pitharia Cyprus</w:t>
                            </w:r>
                            <w:r>
                              <w:rPr>
                                <w:rFonts w:ascii="Arial" w:hAnsi="Arial" w:cs="Arial"/>
                                <w:color w:val="202122"/>
                                <w:sz w:val="20"/>
                                <w:szCs w:val="20"/>
                                <w:shd w:val="clear" w:color="auto" w:fill="F8F9FA"/>
                              </w:rPr>
                              <w:t xml:space="preserve"> 2009</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E13B1DA" id="_x0000_s1029" type="#_x0000_t202" style="position:absolute;margin-left:337pt;margin-top:162pt;width:185.9pt;height:110.6pt;z-index:25166950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">
                <v:textbox style="mso-fit-shape-to-text:t">
                  <w:txbxContent>
                    <w:p w14:paraId="50EEC04D" w14:textId="3215AFD7" w:rsidR="00E85B1F" w:rsidRDefault="00E85B1F">
                      <w:r>
                        <w:rPr>
                          <w:rFonts w:ascii="Arial" w:hAnsi="Arial" w:cs="Arial"/>
                          <w:color w:val="202122"/>
                          <w:sz w:val="20"/>
                          <w:szCs w:val="20"/>
                          <w:shd w:val="clear" w:color="auto" w:fill="F8F9FA"/>
                        </w:rPr>
                        <w:t>Pitharia Cyprus</w:t>
                      </w:r>
                      <w:r>
                        <w:rPr>
                          <w:rFonts w:ascii="Arial" w:hAnsi="Arial" w:cs="Arial"/>
                          <w:color w:val="202122"/>
                          <w:sz w:val="20"/>
                          <w:szCs w:val="20"/>
                          <w:shd w:val="clear" w:color="auto" w:fill="F8F9FA"/>
                        </w:rPr>
                        <w:t xml:space="preserve"> 2009</w:t>
                      </w:r>
                    </w:p>
                  </w:txbxContent>
                </v:textbox>
                <w10:wrap type="square"/>
              </v:shape>
            </w:pict>
          </mc:Fallback>
        </mc:AlternateContent>
      </w:r>
      <w:r>
        <w:rPr>
          <w:noProof/>
        </w:rPr>
        <w:drawing>
          <wp:anchor distT="0" distB="0" distL="114300" distR="114300" simplePos="0" relativeHeight="251667456" behindDoc="0" locked="0" layoutInCell="1" allowOverlap="1" wp14:anchorId="6012B9C6" wp14:editId="2AEE2F4C">
            <wp:simplePos x="0" y="0"/>
            <wp:positionH relativeFrom="column">
              <wp:posOffset>4161790</wp:posOffset>
            </wp:positionH>
            <wp:positionV relativeFrom="paragraph">
              <wp:posOffset>231140</wp:posOffset>
            </wp:positionV>
            <wp:extent cx="2415540" cy="1811655"/>
            <wp:effectExtent l="0" t="0" r="3810" b="0"/>
            <wp:wrapSquare wrapText="bothSides"/>
            <wp:docPr id="11492868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15540" cy="1811655"/>
                    </a:xfrm>
                    <a:prstGeom prst="rect">
                      <a:avLst/>
                    </a:prstGeom>
                    <a:noFill/>
                  </pic:spPr>
                </pic:pic>
              </a:graphicData>
            </a:graphic>
            <wp14:sizeRelH relativeFrom="margin">
              <wp14:pctWidth>0</wp14:pctWidth>
            </wp14:sizeRelH>
            <wp14:sizeRelV relativeFrom="margin">
              <wp14:pctHeight>0</wp14:pctHeight>
            </wp14:sizeRelV>
          </wp:anchor>
        </w:drawing>
      </w:r>
      <w:r w:rsidR="007E7C35">
        <w:t xml:space="preserve">Circling back to the storage aspect of the household </w:t>
      </w:r>
      <w:r w:rsidR="00F61FAB">
        <w:t>large mudbrick bins were used to sto</w:t>
      </w:r>
      <w:r w:rsidR="004A6B61">
        <w:t>re</w:t>
      </w:r>
      <w:r w:rsidR="00F61FAB">
        <w:t xml:space="preserve"> unprocessed foods on</w:t>
      </w:r>
      <w:r w:rsidR="00DE75F7">
        <w:t xml:space="preserve"> </w:t>
      </w:r>
      <w:r w:rsidR="00F61FAB">
        <w:t>a largescale in the household</w:t>
      </w:r>
      <w:r w:rsidR="007E7C35">
        <w:t xml:space="preserve"> </w:t>
      </w:r>
      <w:r w:rsidR="00DE75F7">
        <w:t>with three sided variations used for already processed foods for ease of access</w:t>
      </w:r>
      <w:r w:rsidR="004A6B61">
        <w:t xml:space="preserve"> (</w:t>
      </w:r>
      <w:r w:rsidR="00CD7C42">
        <w:t>Steel. L.</w:t>
      </w:r>
      <w:r w:rsidR="008A290A">
        <w:t xml:space="preserve"> </w:t>
      </w:r>
      <w:r w:rsidR="008A290A">
        <w:t>2016</w:t>
      </w:r>
      <w:r w:rsidR="00A549E1">
        <w:t xml:space="preserve"> </w:t>
      </w:r>
      <w:r w:rsidR="00A549E1">
        <w:t>PG</w:t>
      </w:r>
      <w:r w:rsidR="008904C6">
        <w:t xml:space="preserve"> 7-8</w:t>
      </w:r>
      <w:r w:rsidR="004A6B61">
        <w:t>)</w:t>
      </w:r>
      <w:r w:rsidR="00DE75F7">
        <w:t xml:space="preserve"> however the red polished pottery comes back onto play for short term storage in the form of pithoi the largest storage jars standing at about one metre tall these would some of the time have relief decoration on them they would have contained large quantities of things like wine and oil</w:t>
      </w:r>
      <w:r w:rsidR="00891382">
        <w:t xml:space="preserve"> being so large these containers would have been difficult to empty either having to be put on their side or have someone physically enter the jar itself to get to the bottom of the contents</w:t>
      </w:r>
      <w:r w:rsidR="004A6B61">
        <w:t xml:space="preserve"> (</w:t>
      </w:r>
      <w:r w:rsidR="00CD7C42">
        <w:t>Steel. L.</w:t>
      </w:r>
      <w:r w:rsidR="008A290A">
        <w:t xml:space="preserve"> </w:t>
      </w:r>
      <w:r w:rsidR="008A290A">
        <w:t>2016</w:t>
      </w:r>
      <w:r w:rsidR="00A549E1">
        <w:t xml:space="preserve"> </w:t>
      </w:r>
      <w:r w:rsidR="00A549E1">
        <w:t>PG</w:t>
      </w:r>
      <w:r w:rsidR="008904C6">
        <w:t xml:space="preserve"> 7-8</w:t>
      </w:r>
      <w:r w:rsidR="004A6B61">
        <w:t>)</w:t>
      </w:r>
      <w:r w:rsidR="00DE75F7">
        <w:t>,</w:t>
      </w:r>
      <w:r w:rsidR="00891382">
        <w:t xml:space="preserve"> </w:t>
      </w:r>
      <w:r w:rsidR="002A7BFF">
        <w:t>the smaller two handled jars and amphorae would have been used for storing smaller quantities of food and liquids and were probably used more often that the pithoi possibly daily they were also more often decorated and possibly used as display in the household as well as storage</w:t>
      </w:r>
      <w:r w:rsidR="004A6B61">
        <w:t xml:space="preserve"> (</w:t>
      </w:r>
      <w:r w:rsidR="00CD7C42">
        <w:t>Steel. L.</w:t>
      </w:r>
      <w:r w:rsidR="008A290A">
        <w:t xml:space="preserve"> </w:t>
      </w:r>
      <w:r w:rsidR="008A290A">
        <w:t>2016</w:t>
      </w:r>
      <w:r w:rsidR="00A549E1">
        <w:t xml:space="preserve"> </w:t>
      </w:r>
      <w:r w:rsidR="00A549E1">
        <w:t>PG</w:t>
      </w:r>
      <w:r w:rsidR="008904C6">
        <w:t xml:space="preserve"> 7-8</w:t>
      </w:r>
      <w:r w:rsidR="00A549E1">
        <w:t>). The</w:t>
      </w:r>
      <w:r w:rsidR="00DC02FF">
        <w:t xml:space="preserve"> red polished pottery is an excellent example of materiality in action the people who make it shaped it but its shape and the habitus around it caused the entire process of eating to revolve around its rounded base.</w:t>
      </w:r>
    </w:p>
    <w:p w14:paraId="4DFD0DD9" w14:textId="3F2896F9" w:rsidR="00AB09BA" w:rsidRDefault="007E7C35">
      <w:r>
        <w:t>Some drinks that would have been drunk in bronze age Cyprus include water, wine and beer</w:t>
      </w:r>
      <w:r w:rsidR="004A6B61">
        <w:t xml:space="preserve"> (</w:t>
      </w:r>
      <w:r w:rsidR="00CD7C42">
        <w:t>Steel. L.</w:t>
      </w:r>
      <w:r w:rsidR="008A290A">
        <w:t xml:space="preserve"> </w:t>
      </w:r>
      <w:r w:rsidR="008A290A">
        <w:t>2016</w:t>
      </w:r>
      <w:r w:rsidR="00A549E1">
        <w:t xml:space="preserve"> </w:t>
      </w:r>
      <w:r w:rsidR="00A549E1">
        <w:t>PG</w:t>
      </w:r>
      <w:r w:rsidR="008904C6">
        <w:t xml:space="preserve"> 8-9</w:t>
      </w:r>
      <w:r w:rsidR="004A6B61">
        <w:t>)</w:t>
      </w:r>
      <w:r w:rsidR="002A7BFF">
        <w:t>. Food that would have been eaten during this time includes bread, barley, wheat, chickpeas and lentils as well as meats such as goat and less often venison and por</w:t>
      </w:r>
      <w:r w:rsidR="00CD7C42">
        <w:t>k</w:t>
      </w:r>
      <w:r w:rsidR="004A6B61">
        <w:t xml:space="preserve"> (</w:t>
      </w:r>
      <w:r w:rsidR="00CD7C42">
        <w:t>Steel. L.</w:t>
      </w:r>
      <w:r w:rsidR="008A290A">
        <w:t xml:space="preserve"> </w:t>
      </w:r>
      <w:r w:rsidR="008A290A">
        <w:t>2016</w:t>
      </w:r>
      <w:r w:rsidR="00A549E1">
        <w:t xml:space="preserve"> </w:t>
      </w:r>
      <w:r w:rsidR="00A549E1">
        <w:t>PG</w:t>
      </w:r>
      <w:r w:rsidR="008904C6">
        <w:t xml:space="preserve"> 8-9</w:t>
      </w:r>
      <w:r w:rsidR="004A6B61">
        <w:t xml:space="preserve">) </w:t>
      </w:r>
      <w:r w:rsidR="002A7BFF">
        <w:t xml:space="preserve">while we cannot be sure these main ingredients that were used would suggest meat and </w:t>
      </w:r>
      <w:r w:rsidR="00CD7C42">
        <w:t>pulse-based</w:t>
      </w:r>
      <w:r w:rsidR="002A7BFF">
        <w:t xml:space="preserve"> stews might have been common meals at the time</w:t>
      </w:r>
      <w:r w:rsidR="005155B6">
        <w:t xml:space="preserve"> </w:t>
      </w:r>
      <w:r w:rsidR="002A7BFF">
        <w:t xml:space="preserve">some other meals that might have been eaten in bronze age Cyprus include </w:t>
      </w:r>
      <w:r w:rsidR="00D61F43">
        <w:t>porridge and gruel bread in of itself would have been a staple food much the same as today</w:t>
      </w:r>
      <w:r w:rsidR="004A6B61">
        <w:t xml:space="preserve"> (</w:t>
      </w:r>
      <w:r w:rsidR="00CD7C42">
        <w:t>Steel. L.</w:t>
      </w:r>
      <w:r w:rsidR="008A290A">
        <w:t xml:space="preserve"> </w:t>
      </w:r>
      <w:r w:rsidR="008A290A">
        <w:t>2016</w:t>
      </w:r>
      <w:r w:rsidR="00A549E1">
        <w:t xml:space="preserve"> </w:t>
      </w:r>
      <w:r w:rsidR="00A549E1">
        <w:t>PG</w:t>
      </w:r>
      <w:r w:rsidR="008904C6">
        <w:t xml:space="preserve"> 8-9</w:t>
      </w:r>
      <w:r w:rsidR="00CD7C42">
        <w:t>). Both sheep</w:t>
      </w:r>
      <w:r w:rsidR="00D61F43">
        <w:t xml:space="preserve"> and goats were used for their milk as well as their meat this means dairy would have made up a part of the average bronze age Cypriots </w:t>
      </w:r>
      <w:r w:rsidR="00CD7C42">
        <w:t>diet in</w:t>
      </w:r>
      <w:r w:rsidR="00D61F43">
        <w:t xml:space="preserve"> the form of milk and cheese</w:t>
      </w:r>
      <w:r w:rsidR="004A6B61">
        <w:t xml:space="preserve"> (</w:t>
      </w:r>
      <w:r w:rsidR="00CD7C42">
        <w:t>Steel. L.</w:t>
      </w:r>
      <w:r w:rsidR="008A290A">
        <w:t xml:space="preserve"> </w:t>
      </w:r>
      <w:r w:rsidR="008A290A">
        <w:t>2016</w:t>
      </w:r>
      <w:r w:rsidR="00A549E1">
        <w:t xml:space="preserve"> </w:t>
      </w:r>
      <w:r w:rsidR="00A549E1">
        <w:t>PG</w:t>
      </w:r>
      <w:r w:rsidR="008904C6">
        <w:t xml:space="preserve"> 8-9</w:t>
      </w:r>
      <w:r w:rsidR="004A6B61">
        <w:t>)</w:t>
      </w:r>
      <w:r w:rsidR="00D61F43">
        <w:t>.</w:t>
      </w:r>
      <w:r w:rsidR="00E87222">
        <w:t xml:space="preserve"> this helps to understand more about what was eaten in bronze age society that is useful as it can help visualise how they would have eaten. </w:t>
      </w:r>
      <w:r w:rsidR="00D61F43">
        <w:t xml:space="preserve"> </w:t>
      </w:r>
      <w:r w:rsidR="002A7BFF">
        <w:t xml:space="preserve"> </w:t>
      </w:r>
    </w:p>
    <w:p w14:paraId="508128C9" w14:textId="71C25213" w:rsidR="004E3918" w:rsidRDefault="004716AD">
      <w:r>
        <w:rPr>
          <w:noProof/>
        </w:rPr>
        <w:lastRenderedPageBreak/>
        <w:drawing>
          <wp:anchor distT="0" distB="0" distL="114300" distR="114300" simplePos="0" relativeHeight="251661312" behindDoc="0" locked="0" layoutInCell="1" allowOverlap="1" wp14:anchorId="161F17FC" wp14:editId="04478334">
            <wp:simplePos x="0" y="0"/>
            <wp:positionH relativeFrom="column">
              <wp:posOffset>4465320</wp:posOffset>
            </wp:positionH>
            <wp:positionV relativeFrom="paragraph">
              <wp:posOffset>1607185</wp:posOffset>
            </wp:positionV>
            <wp:extent cx="2141220" cy="1790700"/>
            <wp:effectExtent l="0" t="0" r="0"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41220" cy="1790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C02FF">
        <w:t xml:space="preserve">In the late bronze age </w:t>
      </w:r>
      <w:r w:rsidR="00810AAF">
        <w:t xml:space="preserve">society on Cyprus had changed significantly urbanisation replacing the rural villages with towns had spread rapidly </w:t>
      </w:r>
      <w:r w:rsidR="006824A1">
        <w:t>these new towns would have been made up of people from multiple villages coming together</w:t>
      </w:r>
      <w:r w:rsidR="004A6B61">
        <w:t xml:space="preserve"> (</w:t>
      </w:r>
      <w:r w:rsidR="00CD7C42">
        <w:t>Steel. L.</w:t>
      </w:r>
      <w:r w:rsidR="008A290A">
        <w:t xml:space="preserve"> </w:t>
      </w:r>
      <w:r w:rsidR="008A290A">
        <w:t>2016</w:t>
      </w:r>
      <w:r w:rsidR="00A549E1">
        <w:t xml:space="preserve"> </w:t>
      </w:r>
      <w:r w:rsidR="00A549E1">
        <w:t>PG</w:t>
      </w:r>
      <w:r w:rsidR="008904C6">
        <w:t xml:space="preserve"> 10-11</w:t>
      </w:r>
      <w:r w:rsidR="004A6B61">
        <w:t>)</w:t>
      </w:r>
      <w:r w:rsidR="006824A1">
        <w:t>. Another change that</w:t>
      </w:r>
      <w:r w:rsidR="00810AAF">
        <w:t xml:space="preserve"> had </w:t>
      </w:r>
      <w:r w:rsidR="006824A1">
        <w:t xml:space="preserve">occurred in the late bronze age was the spread of </w:t>
      </w:r>
      <w:r w:rsidR="00810AAF">
        <w:t>inequality</w:t>
      </w:r>
      <w:r w:rsidR="006824A1">
        <w:t xml:space="preserve"> in Cypriot society</w:t>
      </w:r>
      <w:r w:rsidR="00810AAF">
        <w:t xml:space="preserve"> along with this came changes to traditions long held in Cyprus </w:t>
      </w:r>
      <w:r w:rsidR="006824A1">
        <w:t>during the late bronze age there is an increase in the variety of tableware found this occurs in both the newer urban settlements and the older rural villages</w:t>
      </w:r>
      <w:r w:rsidR="004A6B61">
        <w:t xml:space="preserve"> (</w:t>
      </w:r>
      <w:r w:rsidR="00CD7C42">
        <w:t>Steel. L.</w:t>
      </w:r>
      <w:r w:rsidR="008A290A">
        <w:t xml:space="preserve"> </w:t>
      </w:r>
      <w:r w:rsidR="008A290A">
        <w:t>2016</w:t>
      </w:r>
      <w:r w:rsidR="00A549E1">
        <w:t xml:space="preserve"> </w:t>
      </w:r>
      <w:r w:rsidR="00A549E1">
        <w:t>PG</w:t>
      </w:r>
      <w:r w:rsidR="008904C6">
        <w:t xml:space="preserve"> </w:t>
      </w:r>
      <w:r w:rsidR="00D44139">
        <w:t>10-13</w:t>
      </w:r>
      <w:r w:rsidR="004A6B61">
        <w:t>)</w:t>
      </w:r>
      <w:r w:rsidR="000A5A74">
        <w:t>. This pottery tended to be made in workshops instead of In the household and the variety in styles meant that there was more personal choice involved in household pottery than in the middle bronze age</w:t>
      </w:r>
      <w:r w:rsidR="004A6B61">
        <w:t xml:space="preserve"> (</w:t>
      </w:r>
      <w:r w:rsidR="00CD7C42">
        <w:t>Steel. L.</w:t>
      </w:r>
      <w:r w:rsidR="008A290A">
        <w:t xml:space="preserve"> </w:t>
      </w:r>
      <w:r w:rsidR="008A290A">
        <w:t>2016</w:t>
      </w:r>
      <w:r w:rsidR="00A549E1">
        <w:t xml:space="preserve"> </w:t>
      </w:r>
      <w:r w:rsidR="00A549E1">
        <w:t>PG</w:t>
      </w:r>
      <w:r w:rsidR="00D44139">
        <w:t xml:space="preserve"> 10-13</w:t>
      </w:r>
      <w:r w:rsidR="004A6B61">
        <w:t>)</w:t>
      </w:r>
      <w:r w:rsidR="000A5A74">
        <w:t>.</w:t>
      </w:r>
      <w:r w:rsidR="0010534D">
        <w:t xml:space="preserve"> this helps to understand the difference that urbanisation made in bronze age society.</w:t>
      </w:r>
      <w:r w:rsidR="000A5A74">
        <w:t xml:space="preserve"> </w:t>
      </w:r>
    </w:p>
    <w:p w14:paraId="22B7B906" w14:textId="46D396AB" w:rsidR="004E3918" w:rsidRDefault="004716AD">
      <w:r>
        <w:rPr>
          <w:noProof/>
        </w:rPr>
        <mc:AlternateContent>
          <mc:Choice Requires="wps">
            <w:drawing>
              <wp:anchor distT="45720" distB="45720" distL="114300" distR="114300" simplePos="0" relativeHeight="251663360" behindDoc="0" locked="0" layoutInCell="1" allowOverlap="1" wp14:anchorId="5C63CD0F" wp14:editId="3E637F97">
                <wp:simplePos x="0" y="0"/>
                <wp:positionH relativeFrom="column">
                  <wp:posOffset>4297680</wp:posOffset>
                </wp:positionH>
                <wp:positionV relativeFrom="paragraph">
                  <wp:posOffset>1426210</wp:posOffset>
                </wp:positionV>
                <wp:extent cx="2360930" cy="518160"/>
                <wp:effectExtent l="0" t="0" r="12700" b="15240"/>
                <wp:wrapSquare wrapText="bothSides"/>
                <wp:docPr id="7085357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18160"/>
                        </a:xfrm>
                        <a:prstGeom prst="rect">
                          <a:avLst/>
                        </a:prstGeom>
                        <a:solidFill>
                          <a:srgbClr val="FFFFFF"/>
                        </a:solidFill>
                        <a:ln w="9525">
                          <a:solidFill>
                            <a:srgbClr val="000000"/>
                          </a:solidFill>
                          <a:miter lim="800000"/>
                          <a:headEnd/>
                          <a:tailEnd/>
                        </a:ln>
                      </wps:spPr>
                      <wps:txbx>
                        <w:txbxContent>
                          <w:p w14:paraId="1A18B29C" w14:textId="42ACBAAB" w:rsidR="004716AD" w:rsidRPr="004716AD" w:rsidRDefault="004716AD">
                            <w:pPr>
                              <w:rPr>
                                <w:sz w:val="20"/>
                                <w:szCs w:val="20"/>
                              </w:rPr>
                            </w:pPr>
                            <w:r w:rsidRPr="004716AD">
                              <w:rPr>
                                <w:rFonts w:ascii="Arial" w:hAnsi="Arial" w:cs="Arial"/>
                                <w:color w:val="202122"/>
                                <w:sz w:val="18"/>
                                <w:szCs w:val="18"/>
                                <w:shd w:val="clear" w:color="auto" w:fill="F8F9FA"/>
                              </w:rPr>
                              <w:t>Cypric White slip ware; Kunsthistorisches Museum at Vienna</w:t>
                            </w:r>
                            <w:r w:rsidRPr="004716AD">
                              <w:rPr>
                                <w:sz w:val="20"/>
                                <w:szCs w:val="20"/>
                              </w:rPr>
                              <w:t xml:space="preserve"> 2008</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C63CD0F" id="_x0000_s1030" type="#_x0000_t202" style="position:absolute;margin-left:338.4pt;margin-top:112.3pt;width:185.9pt;height:40.8pt;z-index:25166336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">
                <v:textbox>
                  <w:txbxContent>
                    <w:p w14:paraId="1A18B29C" w14:textId="42ACBAAB" w:rsidR="004716AD" w:rsidRPr="004716AD" w:rsidRDefault="004716AD">
                      <w:pPr>
                        <w:rPr>
                          <w:sz w:val="20"/>
                          <w:szCs w:val="20"/>
                        </w:rPr>
                      </w:pPr>
                      <w:r w:rsidRPr="004716AD">
                        <w:rPr>
                          <w:rFonts w:ascii="Arial" w:hAnsi="Arial" w:cs="Arial"/>
                          <w:color w:val="202122"/>
                          <w:sz w:val="18"/>
                          <w:szCs w:val="18"/>
                          <w:shd w:val="clear" w:color="auto" w:fill="F8F9FA"/>
                        </w:rPr>
                        <w:t>Cypric White slip ware; Kunsthistorisches Museum at Vienna</w:t>
                      </w:r>
                      <w:r w:rsidRPr="004716AD">
                        <w:rPr>
                          <w:sz w:val="20"/>
                          <w:szCs w:val="20"/>
                        </w:rPr>
                        <w:t xml:space="preserve"> 2008</w:t>
                      </w:r>
                    </w:p>
                  </w:txbxContent>
                </v:textbox>
                <w10:wrap type="square"/>
              </v:shape>
            </w:pict>
          </mc:Fallback>
        </mc:AlternateContent>
      </w:r>
      <w:r w:rsidR="000A5A74">
        <w:t>some of these newer styles were black white and r</w:t>
      </w:r>
      <w:r w:rsidR="00E230EC">
        <w:t>e</w:t>
      </w:r>
      <w:r w:rsidR="000A5A74">
        <w:t xml:space="preserve">d slip pottery </w:t>
      </w:r>
      <w:r w:rsidR="00E230EC">
        <w:t>such</w:t>
      </w:r>
      <w:r w:rsidR="000A5A74">
        <w:t xml:space="preserve"> was either made on the wheel or by hand</w:t>
      </w:r>
      <w:r w:rsidR="00E230EC">
        <w:t xml:space="preserve"> they would mostly consist of jugs, basins and bowls as well as this Mycenaean drinking sets were also imported</w:t>
      </w:r>
      <w:r w:rsidR="002258E1">
        <w:t xml:space="preserve"> (</w:t>
      </w:r>
      <w:r w:rsidR="00CD7C42">
        <w:t>Steel. L.</w:t>
      </w:r>
      <w:r w:rsidR="008A290A">
        <w:t xml:space="preserve"> </w:t>
      </w:r>
      <w:r w:rsidR="008A290A">
        <w:t>2016</w:t>
      </w:r>
      <w:r w:rsidR="00A549E1">
        <w:t xml:space="preserve"> </w:t>
      </w:r>
      <w:r w:rsidR="00A549E1">
        <w:t>PG</w:t>
      </w:r>
      <w:r w:rsidR="00D44139">
        <w:t xml:space="preserve"> 10-13</w:t>
      </w:r>
      <w:r w:rsidR="002258E1">
        <w:t>)</w:t>
      </w:r>
      <w:r w:rsidR="00E230EC">
        <w:t xml:space="preserve"> this shows the </w:t>
      </w:r>
      <w:r w:rsidR="00CD7C42">
        <w:t>ever-increasing</w:t>
      </w:r>
      <w:r w:rsidR="00E230EC">
        <w:t xml:space="preserve"> connectivity between Mediterranean states in the late bronze age the move away from making pottery in the household to it being created by specialist in a work shop would have changed the relationship between the owner of the pottery and the pottery itself with it being seen as less of a personal item and more a commodity</w:t>
      </w:r>
      <w:r w:rsidR="002258E1">
        <w:t xml:space="preserve"> (</w:t>
      </w:r>
      <w:r w:rsidR="00CD7C42">
        <w:t>Steel. L.</w:t>
      </w:r>
      <w:r w:rsidR="008A290A">
        <w:t xml:space="preserve"> </w:t>
      </w:r>
      <w:r w:rsidR="008A290A">
        <w:t>201</w:t>
      </w:r>
      <w:r w:rsidR="00A549E1" w:rsidRPr="00A549E1">
        <w:t xml:space="preserve"> </w:t>
      </w:r>
      <w:r w:rsidR="00A549E1">
        <w:t>PG</w:t>
      </w:r>
      <w:r w:rsidR="00D44139">
        <w:t xml:space="preserve"> 10-13</w:t>
      </w:r>
      <w:r w:rsidR="002258E1">
        <w:t>)</w:t>
      </w:r>
      <w:r w:rsidR="00E230EC">
        <w:t xml:space="preserve"> another major change with the pottery in the late bronze age is that </w:t>
      </w:r>
      <w:r w:rsidR="0081624D">
        <w:t>the bottoms of the bowls and jugs were no longer rounded this suggest that the way food was presented and served in the late bronze age had changed significantly from the middle bronze age with eating on the floor and utilising dips in the floor for jugs being replaced with eating on a table a significant change from how it was before</w:t>
      </w:r>
      <w:r w:rsidR="002258E1">
        <w:t xml:space="preserve"> (</w:t>
      </w:r>
      <w:r w:rsidR="00CD7C42">
        <w:t>Steel. L.</w:t>
      </w:r>
      <w:r w:rsidR="008A290A">
        <w:t xml:space="preserve"> </w:t>
      </w:r>
      <w:r w:rsidR="008A290A">
        <w:t>2016</w:t>
      </w:r>
      <w:r w:rsidR="00A549E1">
        <w:t xml:space="preserve"> </w:t>
      </w:r>
      <w:r w:rsidR="00A549E1">
        <w:t>PG</w:t>
      </w:r>
      <w:r w:rsidR="00D44139">
        <w:t>10-13</w:t>
      </w:r>
      <w:r w:rsidR="002258E1">
        <w:t>)</w:t>
      </w:r>
      <w:r w:rsidR="0081624D">
        <w:t xml:space="preserve">. </w:t>
      </w:r>
    </w:p>
    <w:p w14:paraId="63849377" w14:textId="4DC0F97D" w:rsidR="004E3918" w:rsidRDefault="0081624D">
      <w:r>
        <w:t xml:space="preserve">The introduction of table eating to dining marked the start of a more formal way of dining as food would have been served at the table in stead of the more communal way it was eaten before this could have also marked the introduction of table manners to Cyprus especially for the </w:t>
      </w:r>
      <w:r w:rsidR="005B6E8A">
        <w:t>wealthier</w:t>
      </w:r>
      <w:r>
        <w:t xml:space="preserve"> </w:t>
      </w:r>
      <w:r w:rsidR="005B6E8A">
        <w:t>members</w:t>
      </w:r>
      <w:r>
        <w:t xml:space="preserve"> of society</w:t>
      </w:r>
      <w:r w:rsidR="005B6E8A">
        <w:t xml:space="preserve"> as a way to distinguish themselves</w:t>
      </w:r>
      <w:r w:rsidR="0033529D">
        <w:t xml:space="preserve"> (</w:t>
      </w:r>
      <w:r w:rsidR="00CD7C42">
        <w:t>Steel. L.</w:t>
      </w:r>
      <w:r w:rsidR="008A290A">
        <w:t xml:space="preserve"> </w:t>
      </w:r>
      <w:r w:rsidR="008A290A">
        <w:t>2016</w:t>
      </w:r>
      <w:r w:rsidR="00A549E1">
        <w:t xml:space="preserve"> </w:t>
      </w:r>
      <w:r w:rsidR="00A549E1">
        <w:t>PG</w:t>
      </w:r>
      <w:r w:rsidR="00D44139">
        <w:t xml:space="preserve"> 14</w:t>
      </w:r>
      <w:r w:rsidR="0033529D">
        <w:t>)</w:t>
      </w:r>
      <w:r w:rsidR="005B6E8A">
        <w:t>. Although there were a lot of changes to dining throughout the late bronze age there was at least some conservative tendencies when it came to bowls as the old design with the rounded bottom survived as a form of white slip bowl which is found throughout late bronze age Cyprus and was probably used for daily drinking and eating by members of the household it is even possible that each member of the average Cypriot hou</w:t>
      </w:r>
      <w:r w:rsidR="00C42EA3">
        <w:t>se</w:t>
      </w:r>
      <w:r w:rsidR="005B6E8A">
        <w:t>hol</w:t>
      </w:r>
      <w:r w:rsidR="00C42EA3">
        <w:t>d</w:t>
      </w:r>
      <w:r w:rsidR="005B6E8A">
        <w:t xml:space="preserve"> would have had their own individual white slip bowl</w:t>
      </w:r>
      <w:r w:rsidR="0033529D">
        <w:t xml:space="preserve"> (</w:t>
      </w:r>
      <w:r w:rsidR="00CD7C42">
        <w:t>Steel. L.</w:t>
      </w:r>
      <w:r w:rsidR="008A290A">
        <w:t xml:space="preserve"> </w:t>
      </w:r>
      <w:r w:rsidR="008A290A">
        <w:t>2016</w:t>
      </w:r>
      <w:r w:rsidR="00A549E1">
        <w:t xml:space="preserve"> </w:t>
      </w:r>
      <w:r w:rsidR="00A549E1">
        <w:t>PG</w:t>
      </w:r>
      <w:r w:rsidR="00D44139">
        <w:t xml:space="preserve"> 14</w:t>
      </w:r>
      <w:r w:rsidR="0033529D">
        <w:t>)</w:t>
      </w:r>
      <w:r w:rsidR="005B6E8A">
        <w:t>.</w:t>
      </w:r>
      <w:r w:rsidR="00C42EA3">
        <w:t xml:space="preserve"> The courtyard continued to be the main area for cooking in this period with hearths, ovens and grinding equipment located in the area. Stews and gruels continue to be a </w:t>
      </w:r>
      <w:r w:rsidR="00D7214D">
        <w:t>main</w:t>
      </w:r>
      <w:r w:rsidR="00C42EA3">
        <w:t xml:space="preserve"> food in this period of time</w:t>
      </w:r>
      <w:r w:rsidR="0033529D">
        <w:t xml:space="preserve"> (</w:t>
      </w:r>
      <w:r w:rsidR="00CD7C42">
        <w:t>Steel. L.</w:t>
      </w:r>
      <w:r w:rsidR="008A290A">
        <w:t xml:space="preserve"> </w:t>
      </w:r>
      <w:r w:rsidR="008A290A">
        <w:t>2016</w:t>
      </w:r>
      <w:r w:rsidR="00A549E1">
        <w:t xml:space="preserve"> </w:t>
      </w:r>
      <w:r w:rsidR="00A549E1">
        <w:t>PG</w:t>
      </w:r>
      <w:r w:rsidR="00D44139">
        <w:t xml:space="preserve"> 15</w:t>
      </w:r>
      <w:r w:rsidR="0033529D">
        <w:t>)</w:t>
      </w:r>
      <w:r w:rsidR="00D7214D">
        <w:t>.</w:t>
      </w:r>
    </w:p>
    <w:p w14:paraId="032169EF" w14:textId="6642420D" w:rsidR="00833A4F" w:rsidRDefault="00D7214D">
      <w:r>
        <w:t xml:space="preserve"> Storage jar</w:t>
      </w:r>
      <w:r w:rsidR="0010534D">
        <w:t>s</w:t>
      </w:r>
      <w:r>
        <w:t xml:space="preserve"> also changed during this time period with new types of pithoi being created such as one for short term storage which stood at about fifty centimetres high with a short wide neck that was possibly for daily use</w:t>
      </w:r>
      <w:r w:rsidR="00962E08">
        <w:t xml:space="preserve"> possibly containing dry foods</w:t>
      </w:r>
      <w:r w:rsidR="0033529D">
        <w:t xml:space="preserve"> (</w:t>
      </w:r>
      <w:r w:rsidR="00CD7C42">
        <w:t>Steel. L.</w:t>
      </w:r>
      <w:r w:rsidR="008A290A">
        <w:t xml:space="preserve"> </w:t>
      </w:r>
      <w:r w:rsidR="008A290A">
        <w:t>2016</w:t>
      </w:r>
      <w:r w:rsidR="00A549E1">
        <w:t xml:space="preserve"> </w:t>
      </w:r>
      <w:r w:rsidR="00A549E1">
        <w:t>PG</w:t>
      </w:r>
      <w:r w:rsidR="006651F2">
        <w:t xml:space="preserve"> 15-17</w:t>
      </w:r>
      <w:r w:rsidR="0033529D">
        <w:t>)</w:t>
      </w:r>
      <w:r>
        <w:t xml:space="preserve">, </w:t>
      </w:r>
      <w:r w:rsidR="00962E08">
        <w:t xml:space="preserve">the next highest pithoi </w:t>
      </w:r>
      <w:r w:rsidR="00CD7C42">
        <w:t>were</w:t>
      </w:r>
      <w:r w:rsidR="00962E08">
        <w:t xml:space="preserve"> between fifty and seventy centimetres in length and stored unprocessed dry foods these had longer and narrower necks that slightly restricted access </w:t>
      </w:r>
      <w:r w:rsidR="00DD07DB">
        <w:t>these were more common in urban households</w:t>
      </w:r>
      <w:r w:rsidR="0033529D">
        <w:t xml:space="preserve"> (</w:t>
      </w:r>
      <w:r w:rsidR="00CD7C42">
        <w:t>Steel. L.</w:t>
      </w:r>
      <w:r w:rsidR="008A290A">
        <w:t xml:space="preserve"> </w:t>
      </w:r>
      <w:r w:rsidR="008A290A">
        <w:t>2016</w:t>
      </w:r>
      <w:r w:rsidR="00A549E1">
        <w:t xml:space="preserve"> </w:t>
      </w:r>
      <w:r w:rsidR="00A549E1">
        <w:t>PG</w:t>
      </w:r>
      <w:r w:rsidR="006651F2">
        <w:t xml:space="preserve"> 15-17</w:t>
      </w:r>
      <w:r w:rsidR="0033529D">
        <w:t>)</w:t>
      </w:r>
      <w:r w:rsidR="00DD07DB">
        <w:t xml:space="preserve"> and lastly there were the largest ones at one metre which also had the longest and narrowest necks these were used to store liquids such as wine and olive oil a </w:t>
      </w:r>
      <w:r w:rsidR="00CD7C42">
        <w:t>short-term</w:t>
      </w:r>
      <w:r w:rsidR="00DD07DB">
        <w:t xml:space="preserve"> storage version of this type existed which reached about one to two feet tall these pithoi like their predecessors were decorated with incised or raised bands</w:t>
      </w:r>
      <w:r w:rsidR="0033529D">
        <w:t xml:space="preserve"> (</w:t>
      </w:r>
      <w:r w:rsidR="00CD7C42">
        <w:t>Steel. L.</w:t>
      </w:r>
      <w:r w:rsidR="008A290A">
        <w:t xml:space="preserve"> </w:t>
      </w:r>
      <w:r w:rsidR="008A290A">
        <w:t>2016</w:t>
      </w:r>
      <w:r w:rsidR="00A549E1">
        <w:t xml:space="preserve"> </w:t>
      </w:r>
      <w:r w:rsidR="00A549E1">
        <w:t>PG</w:t>
      </w:r>
      <w:r w:rsidR="006651F2">
        <w:t xml:space="preserve"> 15-17</w:t>
      </w:r>
      <w:r w:rsidR="0033529D">
        <w:t>)</w:t>
      </w:r>
      <w:r w:rsidR="00DD07DB">
        <w:t>.</w:t>
      </w:r>
      <w:r w:rsidR="0010534D">
        <w:t xml:space="preserve"> This </w:t>
      </w:r>
      <w:r w:rsidR="0010534D">
        <w:lastRenderedPageBreak/>
        <w:t xml:space="preserve">diversification of storage jars in this period is useful especially the decoration as that tells us that they would be used for display as well as to </w:t>
      </w:r>
      <w:r w:rsidR="002B4C69">
        <w:t>actually</w:t>
      </w:r>
      <w:r w:rsidR="0010534D">
        <w:t xml:space="preserve"> store stuff.</w:t>
      </w:r>
    </w:p>
    <w:p w14:paraId="0E35EBFA" w14:textId="11412F29" w:rsidR="008B519A" w:rsidRDefault="00833A4F">
      <w:r>
        <w:t>There also an argument to be made thar Cypriot society wasn’t as egalitarian as is thought in the middle bronze age</w:t>
      </w:r>
      <w:r w:rsidR="001154CE">
        <w:t>. some reasons that inequality might have been more prevalent in the middle bronze age such as</w:t>
      </w:r>
      <w:r w:rsidR="008B519A">
        <w:t xml:space="preserve"> copper production as Cyprus had the finest quality copper available at the time it was in demand across the Mediterranean in the bronze age this could have led to communities or individuals who have more access to areas with a lot of copper as they would be able to </w:t>
      </w:r>
      <w:r w:rsidR="00B4319F">
        <w:t>use more of it and trade it</w:t>
      </w:r>
      <w:r w:rsidR="0033529D">
        <w:t xml:space="preserve"> (</w:t>
      </w:r>
      <w:r w:rsidR="00CA3BC3">
        <w:t>Webb. J.M., Knapp. A.B. 2013</w:t>
      </w:r>
      <w:r w:rsidR="00CA3BC3">
        <w:t xml:space="preserve"> </w:t>
      </w:r>
      <w:r w:rsidR="00A549E1">
        <w:t>PG</w:t>
      </w:r>
      <w:r w:rsidR="006651F2">
        <w:t xml:space="preserve"> </w:t>
      </w:r>
      <w:r w:rsidR="004715A3">
        <w:t>203-205</w:t>
      </w:r>
      <w:r w:rsidR="0033529D">
        <w:t>)</w:t>
      </w:r>
      <w:r w:rsidR="00B4319F">
        <w:t>. There are also tombs found with a lot of metal objects inside of them this shows that some level of inequality existed as not every tomb possessed metal objects</w:t>
      </w:r>
      <w:r w:rsidR="0033529D">
        <w:t xml:space="preserve"> (</w:t>
      </w:r>
      <w:r w:rsidR="00CA3BC3">
        <w:t>Webb. J.M., Knapp. A.B. 2013</w:t>
      </w:r>
      <w:r w:rsidR="00CA3BC3">
        <w:t xml:space="preserve"> </w:t>
      </w:r>
      <w:r w:rsidR="00A549E1">
        <w:t>PG</w:t>
      </w:r>
      <w:r w:rsidR="004715A3">
        <w:t xml:space="preserve"> </w:t>
      </w:r>
      <w:r w:rsidR="006B79A0">
        <w:t>204</w:t>
      </w:r>
      <w:r w:rsidR="0033529D">
        <w:t>)</w:t>
      </w:r>
      <w:r w:rsidR="00B4319F">
        <w:t xml:space="preserve">. </w:t>
      </w:r>
      <w:r w:rsidR="00397CC0">
        <w:t>There is also the possibility that a large amount of pottery was made by professional potters in some areas of Cyprus during the middle bronze age</w:t>
      </w:r>
      <w:r w:rsidR="0033529D">
        <w:t xml:space="preserve"> (</w:t>
      </w:r>
      <w:r w:rsidR="00CA3BC3">
        <w:t>Webb. J.M., Knapp. A.B. 2013</w:t>
      </w:r>
      <w:r w:rsidR="00CA3BC3">
        <w:t xml:space="preserve"> </w:t>
      </w:r>
      <w:r w:rsidR="00A549E1">
        <w:t>PG</w:t>
      </w:r>
      <w:r w:rsidR="006B79A0">
        <w:t xml:space="preserve"> 204</w:t>
      </w:r>
      <w:r w:rsidR="0033529D">
        <w:t>)</w:t>
      </w:r>
      <w:r w:rsidR="00397CC0">
        <w:t xml:space="preserve">. </w:t>
      </w:r>
      <w:r w:rsidR="004E3918">
        <w:t xml:space="preserve">this helps to show that debate on how Cypriot society in the middle bronze age is not entirely settled with differing views existing for how much pottery was made in the home and how much was made in workshops as well as how equal the society was in the middle bronze age. </w:t>
      </w:r>
      <w:r w:rsidR="008B519A">
        <w:t xml:space="preserve">   </w:t>
      </w:r>
    </w:p>
    <w:p w14:paraId="7AD70F33" w14:textId="338A9476" w:rsidR="0033529D" w:rsidRDefault="00DD07DB" w:rsidP="0033529D">
      <w:r>
        <w:br/>
        <w:t xml:space="preserve">looking at the differences between middle and late bronze age households shows us the cultural differences brought about by urbanisation as habitus changed through the period as shown by the differences in dining between the middle and late bronze age  </w:t>
      </w:r>
      <w:r w:rsidR="0039277C">
        <w:t>but it also showed us that there was at least some cultural memory of the past with round bottom bowls still in use despite most dining being done with flat bottomed bowls at a table in the late bronze age the diversification of pottery between these periods of the bronze age is also interesting at it came with the commodification of pottery</w:t>
      </w:r>
      <w:r w:rsidR="00664DC0">
        <w:t xml:space="preserve"> it being almost entirely made in professional workshops by the late bronze age. there is also evidence that there may have been more inequality in the middle bronze age than was thought however it was still far more equal that the society of late bronze age Cyprus. </w:t>
      </w:r>
      <w:r w:rsidR="002D046D">
        <w:t xml:space="preserve">As well as this we can use evidence such as gaming stones to get an insight into how people interacted with their belongings and with other people </w:t>
      </w:r>
      <w:r w:rsidR="00255674">
        <w:t xml:space="preserve">in their community such as by playing games with other people and also by the fact that the gaming stones would be passed down through the successive generations of a household. </w:t>
      </w:r>
      <w:r w:rsidR="009B7C29">
        <w:t xml:space="preserve">These show that it is very useful to use both archaeological evidence as well as theory to look into households during the bronze age on Cyprus. </w:t>
      </w:r>
      <w:r w:rsidR="002D046D">
        <w:t xml:space="preserve">  </w:t>
      </w:r>
      <w:r w:rsidR="0039277C">
        <w:t xml:space="preserve">   </w:t>
      </w:r>
    </w:p>
    <w:p w14:paraId="2D28F3F7" w14:textId="77777777" w:rsidR="0033529D" w:rsidRDefault="0033529D" w:rsidP="0033529D"/>
    <w:p w14:paraId="609BC6B6" w14:textId="77777777" w:rsidR="0033529D" w:rsidRDefault="0033529D" w:rsidP="0033529D"/>
    <w:p w14:paraId="02CA0275" w14:textId="77777777" w:rsidR="0033529D" w:rsidRDefault="0033529D" w:rsidP="0033529D"/>
    <w:p w14:paraId="41E9082C" w14:textId="77777777" w:rsidR="0033529D" w:rsidRDefault="0033529D" w:rsidP="0033529D"/>
    <w:p w14:paraId="15A2B3AF" w14:textId="77777777" w:rsidR="0033529D" w:rsidRDefault="0033529D" w:rsidP="0033529D"/>
    <w:p w14:paraId="66C50E36" w14:textId="77777777" w:rsidR="0033529D" w:rsidRDefault="0033529D" w:rsidP="0033529D"/>
    <w:p w14:paraId="15AAAE41" w14:textId="185CB229" w:rsidR="0033529D" w:rsidRDefault="0033529D" w:rsidP="0033529D">
      <w:pPr>
        <w:jc w:val="center"/>
      </w:pPr>
      <w:r>
        <w:t xml:space="preserve">Bibliography </w:t>
      </w:r>
    </w:p>
    <w:p w14:paraId="4A715386" w14:textId="77777777" w:rsidR="0058524E" w:rsidRDefault="008418EF" w:rsidP="0058524E">
      <w:r>
        <w:t xml:space="preserve">Falconer. S.E., Fall. P.L. (2013) </w:t>
      </w:r>
      <w:r>
        <w:rPr>
          <w:i/>
          <w:iCs/>
        </w:rPr>
        <w:t xml:space="preserve">Household and Community Behaviour at Bronze Age Politiko-Troullia, Cyprus. </w:t>
      </w:r>
      <w:r>
        <w:t xml:space="preserve">Journal of Field Archaeology Volume 38 issue 2. </w:t>
      </w:r>
      <w:r w:rsidR="00CD7C42" w:rsidRPr="00CD7C42">
        <w:t>https://www.jstor.org/stable/24408684</w:t>
      </w:r>
      <w:r w:rsidR="00CD7C42">
        <w:t xml:space="preserve"> </w:t>
      </w:r>
      <w:r w:rsidR="0058524E">
        <w:t>PG 101</w:t>
      </w:r>
    </w:p>
    <w:p w14:paraId="0AF7EA78" w14:textId="4804E807" w:rsidR="0058524E" w:rsidRPr="008418EF" w:rsidRDefault="0058524E" w:rsidP="0058524E">
      <w:r>
        <w:lastRenderedPageBreak/>
        <w:t xml:space="preserve">Falconer. S.E., Fall. P.L. (2013) </w:t>
      </w:r>
      <w:r>
        <w:rPr>
          <w:i/>
          <w:iCs/>
        </w:rPr>
        <w:t xml:space="preserve">Household and Community Behaviour at Bronze Age Politiko-Troullia, Cyprus. </w:t>
      </w:r>
      <w:r>
        <w:t xml:space="preserve">Journal of Field Archaeology Volume 38 issue 2. </w:t>
      </w:r>
      <w:r w:rsidRPr="00CD7C42">
        <w:t>https://www.jstor.org/stable/24408684</w:t>
      </w:r>
      <w:r>
        <w:t xml:space="preserve"> </w:t>
      </w:r>
      <w:r>
        <w:t>PG 10</w:t>
      </w:r>
      <w:r w:rsidR="00404483">
        <w:t>4</w:t>
      </w:r>
    </w:p>
    <w:p w14:paraId="40E7CB0F" w14:textId="36338E0E" w:rsidR="0058524E" w:rsidRPr="008418EF" w:rsidRDefault="0058524E" w:rsidP="0058524E">
      <w:r>
        <w:t xml:space="preserve">Falconer. S.E., Fall. P.L. (2013) </w:t>
      </w:r>
      <w:r>
        <w:rPr>
          <w:i/>
          <w:iCs/>
        </w:rPr>
        <w:t xml:space="preserve">Household and Community Behaviour at Bronze Age Politiko-Troullia, Cyprus. </w:t>
      </w:r>
      <w:r>
        <w:t xml:space="preserve">Journal of Field Archaeology Volume 38 issue 2. </w:t>
      </w:r>
      <w:r w:rsidRPr="00CD7C42">
        <w:t>https://www.jstor.org/stable/24408684</w:t>
      </w:r>
      <w:r>
        <w:t xml:space="preserve"> </w:t>
      </w:r>
      <w:r>
        <w:t>PG 10</w:t>
      </w:r>
      <w:r w:rsidR="00404483">
        <w:t>5</w:t>
      </w:r>
    </w:p>
    <w:p w14:paraId="1765E3C1" w14:textId="27D85BC3" w:rsidR="0058524E" w:rsidRPr="008418EF" w:rsidRDefault="0058524E" w:rsidP="0058524E">
      <w:r>
        <w:t xml:space="preserve">Falconer. S.E., Fall. P.L. (2013) </w:t>
      </w:r>
      <w:r>
        <w:rPr>
          <w:i/>
          <w:iCs/>
        </w:rPr>
        <w:t xml:space="preserve">Household and Community Behaviour at Bronze Age Politiko-Troullia, Cyprus. </w:t>
      </w:r>
      <w:r>
        <w:t xml:space="preserve">Journal of Field Archaeology Volume 38 issue 2. </w:t>
      </w:r>
      <w:r w:rsidRPr="00CD7C42">
        <w:t>https://www.jstor.org/stable/24408684</w:t>
      </w:r>
      <w:r>
        <w:t xml:space="preserve"> </w:t>
      </w:r>
      <w:r>
        <w:t>PG</w:t>
      </w:r>
      <w:r w:rsidR="00404483">
        <w:t xml:space="preserve"> 107-109</w:t>
      </w:r>
    </w:p>
    <w:p w14:paraId="637BF836" w14:textId="5FD79646" w:rsidR="008418EF" w:rsidRPr="008418EF" w:rsidRDefault="0058524E" w:rsidP="0033529D">
      <w:r>
        <w:t xml:space="preserve">Falconer. S.E., Fall. P.L. (2013) </w:t>
      </w:r>
      <w:r>
        <w:rPr>
          <w:i/>
          <w:iCs/>
        </w:rPr>
        <w:t xml:space="preserve">Household and Community Behaviour at Bronze Age Politiko-Troullia, Cyprus. </w:t>
      </w:r>
      <w:r>
        <w:t xml:space="preserve">Journal of Field Archaeology Volume 38 issue 2. </w:t>
      </w:r>
      <w:r w:rsidRPr="00CD7C42">
        <w:t>https://www.jstor.org/stable/24408684</w:t>
      </w:r>
      <w:r>
        <w:t xml:space="preserve"> </w:t>
      </w:r>
      <w:r>
        <w:t>PG</w:t>
      </w:r>
      <w:r w:rsidR="00404483">
        <w:t xml:space="preserve"> 110-111</w:t>
      </w:r>
    </w:p>
    <w:p w14:paraId="0FA6033F" w14:textId="4AD59208" w:rsidR="00C3279A" w:rsidRPr="00C3279A" w:rsidRDefault="00C3279A" w:rsidP="0033529D">
      <w:r>
        <w:t xml:space="preserve">Steel. L. (2023) </w:t>
      </w:r>
      <w:r>
        <w:rPr>
          <w:i/>
          <w:iCs/>
        </w:rPr>
        <w:t xml:space="preserve">Exploring the Biography of Gaming Stones at Aredhiou, Cyprus During the Late Bronze Age. </w:t>
      </w:r>
      <w:r>
        <w:t xml:space="preserve">American Schools of Oriental Research. </w:t>
      </w:r>
      <w:r w:rsidR="00731968" w:rsidRPr="00731968">
        <w:t>http://repository.uwtsd.ac.uk/</w:t>
      </w:r>
      <w:r w:rsidR="00731968">
        <w:t xml:space="preserve"> </w:t>
      </w:r>
      <w:r w:rsidR="0058524E">
        <w:t>PG 1-5</w:t>
      </w:r>
    </w:p>
    <w:p w14:paraId="4BBDC648" w14:textId="6B51D4A6" w:rsidR="00C3279A" w:rsidRDefault="00C3279A" w:rsidP="0033529D">
      <w:r>
        <w:t xml:space="preserve">Steel. L. (2016) </w:t>
      </w:r>
      <w:r>
        <w:rPr>
          <w:i/>
          <w:iCs/>
        </w:rPr>
        <w:t xml:space="preserve">Kitchenalia in Bronze Age Cyprus. </w:t>
      </w:r>
      <w:r>
        <w:t>University of California Press</w:t>
      </w:r>
      <w:r w:rsidR="00731968">
        <w:t xml:space="preserve"> </w:t>
      </w:r>
      <w:proofErr w:type="gramStart"/>
      <w:r w:rsidR="00731968" w:rsidRPr="00731968">
        <w:t>http://repository.uwtsd.ac.uk/</w:t>
      </w:r>
      <w:r w:rsidR="00731968">
        <w:t xml:space="preserve"> </w:t>
      </w:r>
      <w:r>
        <w:t xml:space="preserve"> </w:t>
      </w:r>
      <w:r w:rsidR="0058524E">
        <w:t>PG</w:t>
      </w:r>
      <w:proofErr w:type="gramEnd"/>
      <w:r w:rsidR="006651F2">
        <w:t xml:space="preserve"> 5</w:t>
      </w:r>
    </w:p>
    <w:p w14:paraId="155532D2" w14:textId="6696D14D" w:rsidR="006651F2" w:rsidRPr="00C3279A" w:rsidRDefault="006651F2" w:rsidP="006651F2">
      <w:r>
        <w:t xml:space="preserve">Steel. L. (2016) </w:t>
      </w:r>
      <w:r>
        <w:rPr>
          <w:i/>
          <w:iCs/>
        </w:rPr>
        <w:t xml:space="preserve">Kitchenalia in Bronze Age Cyprus. </w:t>
      </w:r>
      <w:r>
        <w:t xml:space="preserve">University of California Press </w:t>
      </w:r>
      <w:proofErr w:type="gramStart"/>
      <w:r w:rsidRPr="00731968">
        <w:t>http://repository.uwtsd.ac.uk/</w:t>
      </w:r>
      <w:r>
        <w:t xml:space="preserve">  PG</w:t>
      </w:r>
      <w:proofErr w:type="gramEnd"/>
      <w:r>
        <w:t xml:space="preserve"> 6-7</w:t>
      </w:r>
    </w:p>
    <w:p w14:paraId="008B54F2" w14:textId="66E99C4A" w:rsidR="006651F2" w:rsidRPr="00C3279A" w:rsidRDefault="006651F2" w:rsidP="006651F2">
      <w:r>
        <w:t xml:space="preserve">Steel. L. (2016) </w:t>
      </w:r>
      <w:r>
        <w:rPr>
          <w:i/>
          <w:iCs/>
        </w:rPr>
        <w:t xml:space="preserve">Kitchenalia in Bronze Age Cyprus. </w:t>
      </w:r>
      <w:r>
        <w:t xml:space="preserve">University of California Press </w:t>
      </w:r>
      <w:proofErr w:type="gramStart"/>
      <w:r w:rsidRPr="00731968">
        <w:t>http://repository.uwtsd.ac.uk/</w:t>
      </w:r>
      <w:r>
        <w:t xml:space="preserve">  PG</w:t>
      </w:r>
      <w:proofErr w:type="gramEnd"/>
      <w:r>
        <w:t xml:space="preserve"> 7</w:t>
      </w:r>
    </w:p>
    <w:p w14:paraId="7C46734B" w14:textId="337BC250" w:rsidR="006651F2" w:rsidRPr="00C3279A" w:rsidRDefault="006651F2" w:rsidP="006651F2">
      <w:r>
        <w:t xml:space="preserve">Steel. L. (2016) </w:t>
      </w:r>
      <w:r>
        <w:rPr>
          <w:i/>
          <w:iCs/>
        </w:rPr>
        <w:t xml:space="preserve">Kitchenalia in Bronze Age Cyprus. </w:t>
      </w:r>
      <w:r>
        <w:t xml:space="preserve">University of California Press </w:t>
      </w:r>
      <w:proofErr w:type="gramStart"/>
      <w:r w:rsidRPr="00731968">
        <w:t>http://repository.uwtsd.ac.uk/</w:t>
      </w:r>
      <w:r>
        <w:t xml:space="preserve">  PG</w:t>
      </w:r>
      <w:proofErr w:type="gramEnd"/>
      <w:r>
        <w:t xml:space="preserve"> 7-8</w:t>
      </w:r>
    </w:p>
    <w:p w14:paraId="35C20AF8" w14:textId="07F2EC85" w:rsidR="006651F2" w:rsidRPr="00C3279A" w:rsidRDefault="006651F2" w:rsidP="006651F2">
      <w:r>
        <w:t xml:space="preserve">Steel. L. (2016) </w:t>
      </w:r>
      <w:r>
        <w:rPr>
          <w:i/>
          <w:iCs/>
        </w:rPr>
        <w:t xml:space="preserve">Kitchenalia in Bronze Age Cyprus. </w:t>
      </w:r>
      <w:r>
        <w:t xml:space="preserve">University of California Press </w:t>
      </w:r>
      <w:proofErr w:type="gramStart"/>
      <w:r w:rsidRPr="00731968">
        <w:t>http://repository.uwtsd.ac.uk/</w:t>
      </w:r>
      <w:r>
        <w:t xml:space="preserve">  PG</w:t>
      </w:r>
      <w:proofErr w:type="gramEnd"/>
      <w:r>
        <w:t xml:space="preserve"> 8-9</w:t>
      </w:r>
    </w:p>
    <w:p w14:paraId="702BA1BC" w14:textId="06E2170A" w:rsidR="006651F2" w:rsidRPr="00C3279A" w:rsidRDefault="006651F2" w:rsidP="006651F2">
      <w:r>
        <w:t xml:space="preserve">Steel. L. (2016) </w:t>
      </w:r>
      <w:r>
        <w:rPr>
          <w:i/>
          <w:iCs/>
        </w:rPr>
        <w:t xml:space="preserve">Kitchenalia in Bronze Age Cyprus. </w:t>
      </w:r>
      <w:r>
        <w:t xml:space="preserve">University of California Press </w:t>
      </w:r>
      <w:proofErr w:type="gramStart"/>
      <w:r w:rsidRPr="00731968">
        <w:t>http://repository.uwtsd.ac.uk/</w:t>
      </w:r>
      <w:r>
        <w:t xml:space="preserve">  PG</w:t>
      </w:r>
      <w:proofErr w:type="gramEnd"/>
      <w:r>
        <w:t xml:space="preserve"> 10-11</w:t>
      </w:r>
    </w:p>
    <w:p w14:paraId="54E89ABD" w14:textId="021DD741" w:rsidR="006651F2" w:rsidRPr="00C3279A" w:rsidRDefault="006651F2" w:rsidP="006651F2">
      <w:r>
        <w:t xml:space="preserve">Steel. L. (2016) </w:t>
      </w:r>
      <w:r>
        <w:rPr>
          <w:i/>
          <w:iCs/>
        </w:rPr>
        <w:t xml:space="preserve">Kitchenalia in Bronze Age Cyprus. </w:t>
      </w:r>
      <w:r>
        <w:t xml:space="preserve">University of California Press </w:t>
      </w:r>
      <w:proofErr w:type="gramStart"/>
      <w:r w:rsidRPr="00731968">
        <w:t>http://repository.uwtsd.ac.uk/</w:t>
      </w:r>
      <w:r>
        <w:t xml:space="preserve">  PG</w:t>
      </w:r>
      <w:proofErr w:type="gramEnd"/>
      <w:r>
        <w:t xml:space="preserve"> 10-13</w:t>
      </w:r>
    </w:p>
    <w:p w14:paraId="7A851ECC" w14:textId="75143C5B" w:rsidR="006651F2" w:rsidRPr="00C3279A" w:rsidRDefault="006651F2" w:rsidP="006651F2">
      <w:r>
        <w:t xml:space="preserve">Steel. L. (2016) </w:t>
      </w:r>
      <w:r>
        <w:rPr>
          <w:i/>
          <w:iCs/>
        </w:rPr>
        <w:t xml:space="preserve">Kitchenalia in Bronze Age Cyprus. </w:t>
      </w:r>
      <w:r>
        <w:t xml:space="preserve">University of California Press </w:t>
      </w:r>
      <w:proofErr w:type="gramStart"/>
      <w:r w:rsidRPr="00731968">
        <w:t>http://repository.uwtsd.ac.uk/</w:t>
      </w:r>
      <w:r>
        <w:t xml:space="preserve">  PG</w:t>
      </w:r>
      <w:proofErr w:type="gramEnd"/>
      <w:r>
        <w:t xml:space="preserve"> 14</w:t>
      </w:r>
    </w:p>
    <w:p w14:paraId="33D534BE" w14:textId="32A3246F" w:rsidR="006651F2" w:rsidRPr="00C3279A" w:rsidRDefault="006651F2" w:rsidP="0033529D">
      <w:r>
        <w:t xml:space="preserve">Steel. L. (2016) </w:t>
      </w:r>
      <w:r>
        <w:rPr>
          <w:i/>
          <w:iCs/>
        </w:rPr>
        <w:t xml:space="preserve">Kitchenalia in Bronze Age Cyprus. </w:t>
      </w:r>
      <w:r>
        <w:t xml:space="preserve">University of California Press </w:t>
      </w:r>
      <w:proofErr w:type="gramStart"/>
      <w:r w:rsidRPr="00731968">
        <w:t>http://repository.uwtsd.ac.uk/</w:t>
      </w:r>
      <w:r>
        <w:t xml:space="preserve">  PG</w:t>
      </w:r>
      <w:proofErr w:type="gramEnd"/>
      <w:r>
        <w:t xml:space="preserve"> 15-17</w:t>
      </w:r>
    </w:p>
    <w:p w14:paraId="11E33DE1" w14:textId="34F9A2FE" w:rsidR="0058524E" w:rsidRDefault="0033529D" w:rsidP="0058524E">
      <w:r>
        <w:t xml:space="preserve">Webb. J.M., Frankel. D. (2013) </w:t>
      </w:r>
      <w:r>
        <w:rPr>
          <w:i/>
          <w:iCs/>
        </w:rPr>
        <w:t xml:space="preserve">Cultural Regionalism and Divergent Social Trajectories in Early Bronze Age Cyprus. </w:t>
      </w:r>
      <w:r w:rsidR="008418EF">
        <w:t>American Journal of Archaeology Volume 117 issue 1.</w:t>
      </w:r>
      <w:r w:rsidR="00CD7C42">
        <w:t xml:space="preserve"> </w:t>
      </w:r>
      <w:r w:rsidR="0058524E" w:rsidRPr="0058524E">
        <w:t>https://doi-org.ezproxy.uwtsd.ac.uk/10.3764/aja.117.1.0059</w:t>
      </w:r>
      <w:r w:rsidR="0058524E">
        <w:t xml:space="preserve"> PG 60-63</w:t>
      </w:r>
    </w:p>
    <w:p w14:paraId="355AF758" w14:textId="58E2DA72" w:rsidR="0058524E" w:rsidRDefault="00CD7C42" w:rsidP="0058524E">
      <w:r>
        <w:t xml:space="preserve"> </w:t>
      </w:r>
      <w:r w:rsidR="0058524E">
        <w:t xml:space="preserve">Webb. J.M., Frankel. D. (2013) </w:t>
      </w:r>
      <w:r w:rsidR="0058524E">
        <w:rPr>
          <w:i/>
          <w:iCs/>
        </w:rPr>
        <w:t xml:space="preserve">Cultural Regionalism and Divergent Social Trajectories in Early Bronze Age Cyprus. </w:t>
      </w:r>
      <w:r w:rsidR="0058524E">
        <w:t xml:space="preserve">American Journal of Archaeology Volume 117 issue 1. </w:t>
      </w:r>
      <w:r w:rsidR="0058524E" w:rsidRPr="00CD7C42">
        <w:t>https://doi-org.ezproxy.uwtsd.ac.uk/10.3764/aja.117.1.0059</w:t>
      </w:r>
      <w:r w:rsidR="0058524E">
        <w:t xml:space="preserve"> </w:t>
      </w:r>
      <w:r w:rsidR="0058524E">
        <w:t>PG 62</w:t>
      </w:r>
    </w:p>
    <w:p w14:paraId="6D3F6D8F" w14:textId="65A7B4C2" w:rsidR="0058524E" w:rsidRDefault="0058524E" w:rsidP="0033529D">
      <w:r>
        <w:lastRenderedPageBreak/>
        <w:t xml:space="preserve">Webb. J.M., Frankel. D. (2013) </w:t>
      </w:r>
      <w:r>
        <w:rPr>
          <w:i/>
          <w:iCs/>
        </w:rPr>
        <w:t xml:space="preserve">Cultural Regionalism and Divergent Social Trajectories in Early Bronze Age Cyprus. </w:t>
      </w:r>
      <w:r>
        <w:t xml:space="preserve">American Journal of Archaeology Volume 117 issue 1. </w:t>
      </w:r>
      <w:r w:rsidRPr="00CD7C42">
        <w:t>https://doi-org.ezproxy.uwtsd.ac.uk/10.3764/aja.117.1.0059</w:t>
      </w:r>
      <w:r>
        <w:t xml:space="preserve"> </w:t>
      </w:r>
      <w:r>
        <w:t>PG 62-63</w:t>
      </w:r>
    </w:p>
    <w:p w14:paraId="1A4F5288" w14:textId="00AD94A6" w:rsidR="0033529D" w:rsidRDefault="00C3279A" w:rsidP="0033529D">
      <w:r>
        <w:t xml:space="preserve">Webb. J.M., Knapp. A.B. (2020) </w:t>
      </w:r>
      <w:r>
        <w:rPr>
          <w:i/>
          <w:iCs/>
        </w:rPr>
        <w:t>Rethinking Middle Bronze Age C</w:t>
      </w:r>
      <w:r w:rsidR="004736C2">
        <w:rPr>
          <w:i/>
          <w:iCs/>
        </w:rPr>
        <w:t xml:space="preserve">ommunities on Cyprus, “Egalitarian” and Isolated or Complex and Interconnected? </w:t>
      </w:r>
      <w:r w:rsidR="004736C2">
        <w:t xml:space="preserve">Journal of Archaeological Research </w:t>
      </w:r>
      <w:r w:rsidR="004736C2" w:rsidRPr="004736C2">
        <w:t>https://doi.org/10.1007/s10814-020-09148-8</w:t>
      </w:r>
      <w:r w:rsidR="004736C2">
        <w:t xml:space="preserve"> </w:t>
      </w:r>
      <w:r w:rsidR="0058524E">
        <w:t>PG</w:t>
      </w:r>
      <w:r w:rsidR="008418EF">
        <w:t xml:space="preserve"> </w:t>
      </w:r>
      <w:r w:rsidR="006B79A0">
        <w:t>103-105</w:t>
      </w:r>
    </w:p>
    <w:p w14:paraId="349E9429" w14:textId="49135649" w:rsidR="006B79A0" w:rsidRDefault="006B79A0" w:rsidP="006B79A0">
      <w:r>
        <w:t xml:space="preserve">Webb. J.M., Knapp. A.B. (2020) </w:t>
      </w:r>
      <w:r>
        <w:rPr>
          <w:i/>
          <w:iCs/>
        </w:rPr>
        <w:t xml:space="preserve">Rethinking Middle Bronze Age Communities on Cyprus, “Egalitarian” and Isolated or Complex and Interconnected? </w:t>
      </w:r>
      <w:r>
        <w:t xml:space="preserve">Journal of Archaeological Research </w:t>
      </w:r>
      <w:r w:rsidRPr="004736C2">
        <w:t>https://doi.org/10.1007/s10814-020-09148-8</w:t>
      </w:r>
      <w:r>
        <w:t xml:space="preserve"> PG </w:t>
      </w:r>
      <w:r>
        <w:t>104</w:t>
      </w:r>
    </w:p>
    <w:p w14:paraId="49410BD2" w14:textId="77777777" w:rsidR="006B79A0" w:rsidRDefault="006B79A0" w:rsidP="006B79A0"/>
    <w:p w14:paraId="08E91E7F" w14:textId="0EF18987" w:rsidR="006B79A0" w:rsidRDefault="006B79A0" w:rsidP="006B79A0">
      <w:pPr>
        <w:jc w:val="center"/>
      </w:pPr>
      <w:r>
        <w:t>Image Bibliography</w:t>
      </w:r>
    </w:p>
    <w:p w14:paraId="5C36927C" w14:textId="12C880E8" w:rsidR="006B79A0" w:rsidRDefault="005705ED" w:rsidP="0033529D">
      <w:pPr>
        <w:rPr>
          <w:rFonts w:ascii="Arial" w:hAnsi="Arial" w:cs="Arial"/>
          <w:color w:val="202122"/>
          <w:sz w:val="20"/>
          <w:szCs w:val="20"/>
          <w:shd w:val="clear" w:color="auto" w:fill="F8F9FA"/>
        </w:rPr>
      </w:pPr>
      <w:r>
        <w:rPr>
          <w:rFonts w:ascii="Arial" w:hAnsi="Arial" w:cs="Arial"/>
          <w:color w:val="202122"/>
          <w:sz w:val="20"/>
          <w:szCs w:val="20"/>
          <w:shd w:val="clear" w:color="auto" w:fill="F8F9FA"/>
        </w:rPr>
        <w:t xml:space="preserve">Zde (2014) </w:t>
      </w:r>
      <w:r>
        <w:rPr>
          <w:rFonts w:ascii="Arial" w:hAnsi="Arial" w:cs="Arial"/>
          <w:color w:val="202122"/>
          <w:sz w:val="20"/>
          <w:szCs w:val="20"/>
          <w:shd w:val="clear" w:color="auto" w:fill="F8F9FA"/>
        </w:rPr>
        <w:t>Early Bronze Age pottery from Cyprus. Red polished ware. Prague, Kinský Palace, room 03.</w:t>
      </w:r>
      <w:r>
        <w:rPr>
          <w:rFonts w:ascii="Arial" w:hAnsi="Arial" w:cs="Arial"/>
          <w:color w:val="202122"/>
          <w:sz w:val="20"/>
          <w:szCs w:val="20"/>
          <w:shd w:val="clear" w:color="auto" w:fill="F8F9FA"/>
        </w:rPr>
        <w:t xml:space="preserve"> </w:t>
      </w:r>
      <w:r w:rsidRPr="005705ED">
        <w:rPr>
          <w:rFonts w:ascii="Arial" w:hAnsi="Arial" w:cs="Arial"/>
          <w:color w:val="202122"/>
          <w:sz w:val="20"/>
          <w:szCs w:val="20"/>
          <w:shd w:val="clear" w:color="auto" w:fill="F8F9FA"/>
        </w:rPr>
        <w:t>https://commons.wikimedia.org/wiki/File:Early_Bronze_Age_pottery,_Cyprus,_red_polished_ware,_Prague,_Kinsk%C3%BD_Palace,_140610.jpg</w:t>
      </w:r>
      <w:r>
        <w:rPr>
          <w:rFonts w:ascii="Arial" w:hAnsi="Arial" w:cs="Arial"/>
          <w:color w:val="202122"/>
          <w:sz w:val="20"/>
          <w:szCs w:val="20"/>
          <w:shd w:val="clear" w:color="auto" w:fill="F8F9FA"/>
        </w:rPr>
        <w:t xml:space="preserve"> </w:t>
      </w:r>
    </w:p>
    <w:p w14:paraId="4EDC1309" w14:textId="2FEF18DE" w:rsidR="005705ED" w:rsidRDefault="004716AD" w:rsidP="0033529D">
      <w:pPr>
        <w:rPr>
          <w:rFonts w:ascii="Arial" w:hAnsi="Arial" w:cs="Arial"/>
          <w:color w:val="202122"/>
          <w:sz w:val="20"/>
          <w:szCs w:val="20"/>
          <w:shd w:val="clear" w:color="auto" w:fill="F8F9FA"/>
        </w:rPr>
      </w:pPr>
      <w:r>
        <w:rPr>
          <w:rFonts w:ascii="Arial" w:hAnsi="Arial" w:cs="Arial"/>
          <w:color w:val="202122"/>
          <w:sz w:val="20"/>
          <w:szCs w:val="20"/>
          <w:shd w:val="clear" w:color="auto" w:fill="F8F9FA"/>
        </w:rPr>
        <w:t xml:space="preserve">Cyron. M. (2008) </w:t>
      </w:r>
      <w:r>
        <w:rPr>
          <w:rFonts w:ascii="Arial" w:hAnsi="Arial" w:cs="Arial"/>
          <w:color w:val="202122"/>
          <w:sz w:val="20"/>
          <w:szCs w:val="20"/>
          <w:shd w:val="clear" w:color="auto" w:fill="F8F9FA"/>
        </w:rPr>
        <w:t>Cypric White slip ware; Kunsthistorisches Museum at Vienna</w:t>
      </w:r>
      <w:r>
        <w:rPr>
          <w:rFonts w:ascii="Arial" w:hAnsi="Arial" w:cs="Arial"/>
          <w:color w:val="202122"/>
          <w:sz w:val="20"/>
          <w:szCs w:val="20"/>
          <w:shd w:val="clear" w:color="auto" w:fill="F8F9FA"/>
        </w:rPr>
        <w:t xml:space="preserve"> </w:t>
      </w:r>
      <w:r w:rsidRPr="004716AD">
        <w:rPr>
          <w:rFonts w:ascii="Arial" w:hAnsi="Arial" w:cs="Arial"/>
          <w:color w:val="202122"/>
          <w:sz w:val="20"/>
          <w:szCs w:val="20"/>
          <w:shd w:val="clear" w:color="auto" w:fill="F8F9FA"/>
        </w:rPr>
        <w:t>https://commons.wikimedia.org/wiki/File:Schale_der_White_Slip_II_Ware_2.JPG</w:t>
      </w:r>
      <w:r>
        <w:rPr>
          <w:rFonts w:ascii="Arial" w:hAnsi="Arial" w:cs="Arial"/>
          <w:color w:val="202122"/>
          <w:sz w:val="20"/>
          <w:szCs w:val="20"/>
          <w:shd w:val="clear" w:color="auto" w:fill="F8F9FA"/>
        </w:rPr>
        <w:t xml:space="preserve"> </w:t>
      </w:r>
    </w:p>
    <w:p w14:paraId="590FFF84" w14:textId="14697DED" w:rsidR="004716AD" w:rsidRPr="0033529D" w:rsidRDefault="00E85B1F" w:rsidP="0033529D">
      <w:r>
        <w:rPr>
          <w:rFonts w:ascii="Arial" w:hAnsi="Arial" w:cs="Arial"/>
          <w:color w:val="202122"/>
          <w:sz w:val="20"/>
          <w:szCs w:val="20"/>
          <w:shd w:val="clear" w:color="auto" w:fill="F8F9FA"/>
        </w:rPr>
        <w:t xml:space="preserve">Daderot (2014) </w:t>
      </w:r>
      <w:r>
        <w:rPr>
          <w:rFonts w:ascii="Arial" w:hAnsi="Arial" w:cs="Arial"/>
          <w:color w:val="202122"/>
          <w:sz w:val="20"/>
          <w:szCs w:val="20"/>
          <w:shd w:val="clear" w:color="auto" w:fill="F8F9FA"/>
        </w:rPr>
        <w:t>Exhibit in the Oriental Institute Museum, University of Chicago, Chicago, Illinois, USA</w:t>
      </w:r>
      <w:r>
        <w:rPr>
          <w:rFonts w:ascii="Arial" w:hAnsi="Arial" w:cs="Arial"/>
          <w:color w:val="202122"/>
          <w:sz w:val="20"/>
          <w:szCs w:val="20"/>
          <w:shd w:val="clear" w:color="auto" w:fill="F8F9FA"/>
        </w:rPr>
        <w:t xml:space="preserve"> </w:t>
      </w:r>
      <w:r w:rsidRPr="00E85B1F">
        <w:rPr>
          <w:rFonts w:ascii="Arial" w:hAnsi="Arial" w:cs="Arial"/>
          <w:color w:val="202122"/>
          <w:sz w:val="20"/>
          <w:szCs w:val="20"/>
          <w:shd w:val="clear" w:color="auto" w:fill="F8F9FA"/>
        </w:rPr>
        <w:t>https://commons.wikimedia.org/wiki/File:Snake_(mehen)_game,_Egypt,_Old_Kingdom,_Dynasties_3-6,_c._2750-2250_BC,_alabaster,_pigment_-_Oriental_Institute_Museum,_University_of_Chicago_-_DSC07928.JPG</w:t>
      </w:r>
      <w:r>
        <w:rPr>
          <w:rFonts w:ascii="Arial" w:hAnsi="Arial" w:cs="Arial"/>
          <w:color w:val="202122"/>
          <w:sz w:val="20"/>
          <w:szCs w:val="20"/>
          <w:shd w:val="clear" w:color="auto" w:fill="F8F9FA"/>
        </w:rPr>
        <w:t xml:space="preserve"> </w:t>
      </w:r>
    </w:p>
    <w:p w14:paraId="7D1ADD00" w14:textId="61389D05" w:rsidR="00AB09BA" w:rsidRDefault="00E85B1F">
      <w:r>
        <w:t xml:space="preserve">Charisc (2009) </w:t>
      </w:r>
      <w:r>
        <w:rPr>
          <w:rFonts w:ascii="Arial" w:hAnsi="Arial" w:cs="Arial"/>
          <w:color w:val="202122"/>
          <w:sz w:val="20"/>
          <w:szCs w:val="20"/>
          <w:shd w:val="clear" w:color="auto" w:fill="F8F9FA"/>
        </w:rPr>
        <w:t>Pitharia Cyprus</w:t>
      </w:r>
      <w:r>
        <w:rPr>
          <w:rFonts w:ascii="Arial" w:hAnsi="Arial" w:cs="Arial"/>
          <w:color w:val="202122"/>
          <w:sz w:val="20"/>
          <w:szCs w:val="20"/>
          <w:shd w:val="clear" w:color="auto" w:fill="F8F9FA"/>
        </w:rPr>
        <w:t xml:space="preserve"> </w:t>
      </w:r>
      <w:r w:rsidRPr="00E85B1F">
        <w:rPr>
          <w:rFonts w:ascii="Arial" w:hAnsi="Arial" w:cs="Arial"/>
          <w:color w:val="202122"/>
          <w:sz w:val="20"/>
          <w:szCs w:val="20"/>
          <w:shd w:val="clear" w:color="auto" w:fill="F8F9FA"/>
        </w:rPr>
        <w:t>https://commons.wikimedia.org/wiki/File:Pitharia.JPG</w:t>
      </w:r>
      <w:r>
        <w:rPr>
          <w:rFonts w:ascii="Arial" w:hAnsi="Arial" w:cs="Arial"/>
          <w:color w:val="202122"/>
          <w:sz w:val="20"/>
          <w:szCs w:val="20"/>
          <w:shd w:val="clear" w:color="auto" w:fill="F8F9FA"/>
        </w:rPr>
        <w:t xml:space="preserve"> </w:t>
      </w:r>
    </w:p>
    <w:p w14:paraId="609F0809" w14:textId="5F2F72CC" w:rsidR="00A44D59" w:rsidRDefault="00FF3719">
      <w:r w:rsidRPr="00FF3719">
        <w:rPr>
          <w:rFonts w:ascii="Arial" w:hAnsi="Arial" w:cs="Arial"/>
          <w:color w:val="202122"/>
          <w:sz w:val="20"/>
          <w:szCs w:val="20"/>
          <w:shd w:val="clear" w:color="auto" w:fill="F8F9FA"/>
        </w:rPr>
        <w:t>Phirosiberia</w:t>
      </w:r>
      <w:r>
        <w:rPr>
          <w:rFonts w:ascii="Arial" w:hAnsi="Arial" w:cs="Arial"/>
          <w:color w:val="202122"/>
          <w:sz w:val="20"/>
          <w:szCs w:val="20"/>
          <w:shd w:val="clear" w:color="auto" w:fill="F8F9FA"/>
        </w:rPr>
        <w:t xml:space="preserve"> (2010) </w:t>
      </w:r>
      <w:r>
        <w:rPr>
          <w:rFonts w:ascii="Arial" w:hAnsi="Arial" w:cs="Arial"/>
          <w:color w:val="202122"/>
          <w:sz w:val="20"/>
          <w:szCs w:val="20"/>
          <w:shd w:val="clear" w:color="auto" w:fill="F8F9FA"/>
        </w:rPr>
        <w:t>Metal production in Ancient Middle East</w:t>
      </w:r>
      <w:r>
        <w:rPr>
          <w:rFonts w:ascii="Arial" w:hAnsi="Arial" w:cs="Arial"/>
          <w:color w:val="202122"/>
          <w:sz w:val="20"/>
          <w:szCs w:val="20"/>
          <w:shd w:val="clear" w:color="auto" w:fill="F8F9FA"/>
        </w:rPr>
        <w:t xml:space="preserve"> </w:t>
      </w:r>
      <w:r w:rsidRPr="00FF3719">
        <w:rPr>
          <w:rFonts w:ascii="Arial" w:hAnsi="Arial" w:cs="Arial"/>
          <w:color w:val="202122"/>
          <w:sz w:val="20"/>
          <w:szCs w:val="20"/>
          <w:shd w:val="clear" w:color="auto" w:fill="F8F9FA"/>
        </w:rPr>
        <w:t>https://commons.wikimedia.org/wiki/File:Metal_production_in_Ancient_Middle_East.svg</w:t>
      </w:r>
      <w:r>
        <w:rPr>
          <w:rFonts w:ascii="Arial" w:hAnsi="Arial" w:cs="Arial"/>
          <w:color w:val="202122"/>
          <w:sz w:val="20"/>
          <w:szCs w:val="20"/>
          <w:shd w:val="clear" w:color="auto" w:fill="F8F9FA"/>
        </w:rPr>
        <w:t xml:space="preserve"> </w:t>
      </w:r>
    </w:p>
    <w:p w14:paraId="26D7D939" w14:textId="25D111A7" w:rsidR="003F3B0D" w:rsidRDefault="00CF2020">
      <w:r>
        <w:t xml:space="preserve"> </w:t>
      </w:r>
      <w:r w:rsidR="00E27527">
        <w:t xml:space="preserve"> </w:t>
      </w:r>
      <w:r w:rsidR="001C5932">
        <w:t xml:space="preserve"> </w:t>
      </w:r>
    </w:p>
    <w:p w14:paraId="00D8628E" w14:textId="77777777" w:rsidR="00A76A5B" w:rsidRDefault="00A76A5B"/>
    <w:p w14:paraId="0BD10281" w14:textId="77777777" w:rsidR="00A76A5B" w:rsidRDefault="00A76A5B"/>
    <w:p w14:paraId="555BCE88" w14:textId="6409C490" w:rsidR="009300FB" w:rsidRDefault="009300FB"/>
    <w:sectPr w:rsidR="009300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F84"/>
    <w:rsid w:val="000573C9"/>
    <w:rsid w:val="00062A5B"/>
    <w:rsid w:val="000A5A74"/>
    <w:rsid w:val="000A6441"/>
    <w:rsid w:val="000B26A4"/>
    <w:rsid w:val="0010534D"/>
    <w:rsid w:val="001154CE"/>
    <w:rsid w:val="0013234C"/>
    <w:rsid w:val="00136288"/>
    <w:rsid w:val="001C5932"/>
    <w:rsid w:val="002258E1"/>
    <w:rsid w:val="00226AC3"/>
    <w:rsid w:val="00255674"/>
    <w:rsid w:val="00262C1B"/>
    <w:rsid w:val="002A7BFF"/>
    <w:rsid w:val="002B4C69"/>
    <w:rsid w:val="002D046D"/>
    <w:rsid w:val="002D4B18"/>
    <w:rsid w:val="00312628"/>
    <w:rsid w:val="00332A57"/>
    <w:rsid w:val="0033529D"/>
    <w:rsid w:val="0039277C"/>
    <w:rsid w:val="00397CC0"/>
    <w:rsid w:val="003F3B0D"/>
    <w:rsid w:val="00404483"/>
    <w:rsid w:val="004715A3"/>
    <w:rsid w:val="004716AD"/>
    <w:rsid w:val="004736C2"/>
    <w:rsid w:val="0049400D"/>
    <w:rsid w:val="004A6B61"/>
    <w:rsid w:val="004C3B58"/>
    <w:rsid w:val="004E3918"/>
    <w:rsid w:val="005155B6"/>
    <w:rsid w:val="005705ED"/>
    <w:rsid w:val="00580D20"/>
    <w:rsid w:val="0058524E"/>
    <w:rsid w:val="005B6E8A"/>
    <w:rsid w:val="00635049"/>
    <w:rsid w:val="00664DC0"/>
    <w:rsid w:val="006651F2"/>
    <w:rsid w:val="006824A1"/>
    <w:rsid w:val="006A1F79"/>
    <w:rsid w:val="006B79A0"/>
    <w:rsid w:val="006D0194"/>
    <w:rsid w:val="00731968"/>
    <w:rsid w:val="007325F0"/>
    <w:rsid w:val="00741784"/>
    <w:rsid w:val="00791495"/>
    <w:rsid w:val="007E7C35"/>
    <w:rsid w:val="0081012C"/>
    <w:rsid w:val="00810AAF"/>
    <w:rsid w:val="0081624D"/>
    <w:rsid w:val="00833A4F"/>
    <w:rsid w:val="008418EF"/>
    <w:rsid w:val="008904C6"/>
    <w:rsid w:val="00891382"/>
    <w:rsid w:val="008A1F84"/>
    <w:rsid w:val="008A290A"/>
    <w:rsid w:val="008B519A"/>
    <w:rsid w:val="009300FB"/>
    <w:rsid w:val="00962E08"/>
    <w:rsid w:val="009817DF"/>
    <w:rsid w:val="009B7C29"/>
    <w:rsid w:val="00A02949"/>
    <w:rsid w:val="00A40B44"/>
    <w:rsid w:val="00A44D59"/>
    <w:rsid w:val="00A541A2"/>
    <w:rsid w:val="00A549E1"/>
    <w:rsid w:val="00A61EBD"/>
    <w:rsid w:val="00A76A5B"/>
    <w:rsid w:val="00A8785C"/>
    <w:rsid w:val="00AA05DE"/>
    <w:rsid w:val="00AA6244"/>
    <w:rsid w:val="00AB09BA"/>
    <w:rsid w:val="00B26CA3"/>
    <w:rsid w:val="00B4319F"/>
    <w:rsid w:val="00B774A7"/>
    <w:rsid w:val="00C3279A"/>
    <w:rsid w:val="00C330A0"/>
    <w:rsid w:val="00C42EA3"/>
    <w:rsid w:val="00CA3BC3"/>
    <w:rsid w:val="00CD7C42"/>
    <w:rsid w:val="00CE5363"/>
    <w:rsid w:val="00CF2020"/>
    <w:rsid w:val="00D03E02"/>
    <w:rsid w:val="00D32592"/>
    <w:rsid w:val="00D44139"/>
    <w:rsid w:val="00D61F43"/>
    <w:rsid w:val="00D7214D"/>
    <w:rsid w:val="00DC02FF"/>
    <w:rsid w:val="00DD07DB"/>
    <w:rsid w:val="00DE75F7"/>
    <w:rsid w:val="00E230EC"/>
    <w:rsid w:val="00E27527"/>
    <w:rsid w:val="00E31798"/>
    <w:rsid w:val="00E70700"/>
    <w:rsid w:val="00E708E4"/>
    <w:rsid w:val="00E85B1F"/>
    <w:rsid w:val="00E87222"/>
    <w:rsid w:val="00EB48EC"/>
    <w:rsid w:val="00F16C73"/>
    <w:rsid w:val="00F24DD2"/>
    <w:rsid w:val="00F61FAB"/>
    <w:rsid w:val="00FA0AB3"/>
    <w:rsid w:val="00FE61CA"/>
    <w:rsid w:val="00FF37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A8904"/>
  <w15:chartTrackingRefBased/>
  <w15:docId w15:val="{2F9B8C11-9AC5-46DB-BE19-7A5CA0610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736C2"/>
    <w:rPr>
      <w:color w:val="0563C1" w:themeColor="hyperlink"/>
      <w:u w:val="single"/>
    </w:rPr>
  </w:style>
  <w:style w:type="character" w:styleId="UnresolvedMention">
    <w:name w:val="Unresolved Mention"/>
    <w:basedOn w:val="DefaultParagraphFont"/>
    <w:uiPriority w:val="99"/>
    <w:semiHidden/>
    <w:unhideWhenUsed/>
    <w:rsid w:val="004736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6398</TotalTime>
  <Pages>7</Pages>
  <Words>3173</Words>
  <Characters>18092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Blake-Smith</dc:creator>
  <cp:keywords/>
  <dc:description/>
  <cp:lastModifiedBy>Bronwen Blake-Smith</cp:lastModifiedBy>
  <cp:revision>9</cp:revision>
  <dcterms:created xsi:type="dcterms:W3CDTF">2024-01-17T12:29:00Z</dcterms:created>
  <dcterms:modified xsi:type="dcterms:W3CDTF">2024-01-21T23:07:00Z</dcterms:modified>
</cp:coreProperties>
</file>