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5041" w:rsidRPr="00955041" w:rsidRDefault="00955041" w:rsidP="00955041">
      <w:pPr>
        <w:spacing w:after="30" w:line="240" w:lineRule="auto"/>
        <w:jc w:val="center"/>
        <w:rPr>
          <w:rFonts w:ascii="Times New Roman" w:eastAsia="Times New Roman" w:hAnsi="Times New Roman" w:cs="Times New Roman"/>
          <w:sz w:val="24"/>
          <w:szCs w:val="24"/>
          <w:lang w:eastAsia="en-GB"/>
        </w:rPr>
      </w:pPr>
      <w:r w:rsidRPr="00955041">
        <w:rPr>
          <w:rFonts w:ascii="Times New Roman" w:eastAsia="Times New Roman" w:hAnsi="Times New Roman" w:cs="Times New Roman"/>
          <w:b/>
          <w:bCs/>
          <w:color w:val="000000"/>
          <w:sz w:val="28"/>
          <w:szCs w:val="28"/>
          <w:u w:val="single"/>
          <w:lang w:eastAsia="en-GB"/>
        </w:rPr>
        <w:t>An individual reflective response to the Professional Teaching Experience</w:t>
      </w:r>
    </w:p>
    <w:p w:rsidR="00955041" w:rsidRPr="00955041" w:rsidRDefault="00955041" w:rsidP="00955041">
      <w:pPr>
        <w:spacing w:after="30" w:line="240" w:lineRule="auto"/>
        <w:jc w:val="center"/>
        <w:rPr>
          <w:rFonts w:ascii="Times New Roman" w:eastAsia="Times New Roman" w:hAnsi="Times New Roman" w:cs="Times New Roman"/>
          <w:sz w:val="24"/>
          <w:szCs w:val="24"/>
          <w:lang w:eastAsia="en-GB"/>
        </w:rPr>
      </w:pPr>
      <w:r w:rsidRPr="00955041">
        <w:rPr>
          <w:rFonts w:ascii="Times New Roman" w:eastAsia="Times New Roman" w:hAnsi="Times New Roman" w:cs="Times New Roman"/>
          <w:b/>
          <w:bCs/>
          <w:color w:val="000000"/>
          <w:sz w:val="28"/>
          <w:szCs w:val="28"/>
          <w:u w:val="single"/>
          <w:lang w:eastAsia="en-GB"/>
        </w:rPr>
        <w:t xml:space="preserve"> </w:t>
      </w:r>
    </w:p>
    <w:p w:rsidR="00955041" w:rsidRPr="00955041" w:rsidRDefault="00955041" w:rsidP="00955041">
      <w:pPr>
        <w:spacing w:after="30" w:line="240" w:lineRule="auto"/>
        <w:rPr>
          <w:rFonts w:ascii="Times New Roman" w:eastAsia="Times New Roman" w:hAnsi="Times New Roman" w:cs="Times New Roman"/>
          <w:sz w:val="24"/>
          <w:szCs w:val="24"/>
          <w:lang w:eastAsia="en-GB"/>
        </w:rPr>
      </w:pPr>
      <w:r w:rsidRPr="00955041">
        <w:rPr>
          <w:rFonts w:ascii="Times New Roman" w:eastAsia="Times New Roman" w:hAnsi="Times New Roman" w:cs="Times New Roman"/>
          <w:color w:val="000000"/>
          <w:sz w:val="24"/>
          <w:szCs w:val="24"/>
          <w:lang w:eastAsia="en-GB"/>
        </w:rPr>
        <w:t>This report will focus on the trainee’s development during the Professional Teaching Experience (PTE) so far, specifically focussing on reflecting on the trainee’s progress made and future targets for teaching placement. This will be directly linked to the QTS standards. An insight on how future targets will be reached will also be discussed.</w:t>
      </w:r>
    </w:p>
    <w:p w:rsidR="00955041" w:rsidRPr="00955041" w:rsidRDefault="00955041" w:rsidP="00955041">
      <w:pPr>
        <w:spacing w:after="30" w:line="240" w:lineRule="auto"/>
        <w:rPr>
          <w:rFonts w:ascii="Times New Roman" w:eastAsia="Times New Roman" w:hAnsi="Times New Roman" w:cs="Times New Roman"/>
          <w:sz w:val="24"/>
          <w:szCs w:val="24"/>
          <w:lang w:eastAsia="en-GB"/>
        </w:rPr>
      </w:pPr>
      <w:r w:rsidRPr="00955041">
        <w:rPr>
          <w:rFonts w:ascii="Times New Roman" w:eastAsia="Times New Roman" w:hAnsi="Times New Roman" w:cs="Times New Roman"/>
          <w:color w:val="000000"/>
          <w:sz w:val="24"/>
          <w:szCs w:val="24"/>
          <w:lang w:eastAsia="en-GB"/>
        </w:rPr>
        <w:t xml:space="preserve"> </w:t>
      </w:r>
    </w:p>
    <w:p w:rsidR="00955041" w:rsidRPr="00955041" w:rsidRDefault="00955041" w:rsidP="00955041">
      <w:pPr>
        <w:spacing w:after="30" w:line="240" w:lineRule="auto"/>
        <w:rPr>
          <w:rFonts w:ascii="Times New Roman" w:eastAsia="Times New Roman" w:hAnsi="Times New Roman" w:cs="Times New Roman"/>
          <w:sz w:val="24"/>
          <w:szCs w:val="24"/>
          <w:lang w:eastAsia="en-GB"/>
        </w:rPr>
      </w:pPr>
      <w:r w:rsidRPr="00955041">
        <w:rPr>
          <w:rFonts w:ascii="Times New Roman" w:eastAsia="Times New Roman" w:hAnsi="Times New Roman" w:cs="Times New Roman"/>
          <w:color w:val="000000"/>
          <w:sz w:val="24"/>
          <w:szCs w:val="24"/>
          <w:lang w:eastAsia="en-GB"/>
        </w:rPr>
        <w:t>The first target which was set was to use various behaviour management techniques. This relates to the QTS standard S3.3.9 in the section labelled ‘Teaching: Teaching and class management’.</w:t>
      </w:r>
      <w:r w:rsidRPr="00955041">
        <w:rPr>
          <w:rFonts w:ascii="Arial" w:eastAsia="Times New Roman" w:hAnsi="Arial" w:cs="Arial"/>
          <w:color w:val="000000"/>
          <w:lang w:eastAsia="en-GB"/>
        </w:rPr>
        <w:t xml:space="preserve"> </w:t>
      </w:r>
      <w:r w:rsidRPr="00955041">
        <w:rPr>
          <w:rFonts w:ascii="Times New Roman" w:eastAsia="Times New Roman" w:hAnsi="Times New Roman" w:cs="Times New Roman"/>
          <w:color w:val="000000"/>
          <w:sz w:val="24"/>
          <w:szCs w:val="24"/>
          <w:lang w:eastAsia="en-GB"/>
        </w:rPr>
        <w:t>This standard states that</w:t>
      </w:r>
    </w:p>
    <w:p w:rsidR="00955041" w:rsidRPr="00955041" w:rsidRDefault="00955041" w:rsidP="00955041">
      <w:pPr>
        <w:spacing w:after="30" w:line="240" w:lineRule="auto"/>
        <w:ind w:firstLine="720"/>
        <w:rPr>
          <w:rFonts w:ascii="Times New Roman" w:eastAsia="Times New Roman" w:hAnsi="Times New Roman" w:cs="Times New Roman"/>
          <w:sz w:val="24"/>
          <w:szCs w:val="24"/>
          <w:lang w:eastAsia="en-GB"/>
        </w:rPr>
      </w:pPr>
      <w:r w:rsidRPr="00955041">
        <w:rPr>
          <w:rFonts w:ascii="Times New Roman" w:eastAsia="Times New Roman" w:hAnsi="Times New Roman" w:cs="Times New Roman"/>
          <w:color w:val="000000"/>
          <w:sz w:val="24"/>
          <w:szCs w:val="24"/>
          <w:lang w:eastAsia="en-GB"/>
        </w:rPr>
        <w:t>‘</w:t>
      </w:r>
      <w:r w:rsidRPr="00955041">
        <w:rPr>
          <w:rFonts w:ascii="Times New Roman" w:eastAsia="Times New Roman" w:hAnsi="Times New Roman" w:cs="Times New Roman"/>
          <w:i/>
          <w:iCs/>
          <w:color w:val="000000"/>
          <w:sz w:val="24"/>
          <w:szCs w:val="24"/>
          <w:lang w:eastAsia="en-GB"/>
        </w:rPr>
        <w:t>They set high expectations for learners’ behaviour</w:t>
      </w:r>
      <w:r>
        <w:rPr>
          <w:rFonts w:ascii="Times New Roman" w:eastAsia="Times New Roman" w:hAnsi="Times New Roman" w:cs="Times New Roman"/>
          <w:i/>
          <w:iCs/>
          <w:color w:val="000000"/>
          <w:sz w:val="24"/>
          <w:szCs w:val="24"/>
          <w:lang w:eastAsia="en-GB"/>
        </w:rPr>
        <w:t xml:space="preserve"> and establish a clear framework </w:t>
      </w:r>
      <w:r w:rsidRPr="00955041">
        <w:rPr>
          <w:rFonts w:ascii="Times New Roman" w:eastAsia="Times New Roman" w:hAnsi="Times New Roman" w:cs="Times New Roman"/>
          <w:i/>
          <w:iCs/>
          <w:color w:val="000000"/>
          <w:sz w:val="24"/>
          <w:szCs w:val="24"/>
          <w:lang w:eastAsia="en-GB"/>
        </w:rPr>
        <w:t>for classroom discipline to anticipate and manage learners’ behaviour constructively, and promote self-control and independence</w:t>
      </w:r>
      <w:r w:rsidRPr="00955041">
        <w:rPr>
          <w:rFonts w:ascii="Times New Roman" w:eastAsia="Times New Roman" w:hAnsi="Times New Roman" w:cs="Times New Roman"/>
          <w:color w:val="000000"/>
          <w:sz w:val="24"/>
          <w:szCs w:val="24"/>
          <w:lang w:eastAsia="en-GB"/>
        </w:rPr>
        <w:t>.’ (Education Wales, 2009).</w:t>
      </w:r>
    </w:p>
    <w:p w:rsidR="00955041" w:rsidRPr="00955041" w:rsidRDefault="00955041" w:rsidP="00955041">
      <w:pPr>
        <w:spacing w:after="30" w:line="240" w:lineRule="auto"/>
        <w:rPr>
          <w:rFonts w:ascii="Times New Roman" w:eastAsia="Times New Roman" w:hAnsi="Times New Roman" w:cs="Times New Roman"/>
          <w:sz w:val="24"/>
          <w:szCs w:val="24"/>
          <w:lang w:eastAsia="en-GB"/>
        </w:rPr>
      </w:pPr>
      <w:r w:rsidRPr="00955041">
        <w:rPr>
          <w:rFonts w:ascii="Times New Roman" w:eastAsia="Times New Roman" w:hAnsi="Times New Roman" w:cs="Times New Roman"/>
          <w:color w:val="000000"/>
          <w:sz w:val="24"/>
          <w:szCs w:val="24"/>
          <w:lang w:eastAsia="en-GB"/>
        </w:rPr>
        <w:t>This target was chosen as there are a number of children in the class with behavioural issues and was a good opportunity to try out different techniques to see which worked best for both the children and the trainee.</w:t>
      </w:r>
    </w:p>
    <w:p w:rsidR="00955041" w:rsidRPr="00955041" w:rsidRDefault="00955041" w:rsidP="00955041">
      <w:pPr>
        <w:spacing w:after="30" w:line="240" w:lineRule="auto"/>
        <w:rPr>
          <w:rFonts w:ascii="Times New Roman" w:eastAsia="Times New Roman" w:hAnsi="Times New Roman" w:cs="Times New Roman"/>
          <w:sz w:val="24"/>
          <w:szCs w:val="24"/>
          <w:lang w:eastAsia="en-GB"/>
        </w:rPr>
      </w:pPr>
      <w:r w:rsidRPr="00955041">
        <w:rPr>
          <w:rFonts w:ascii="Times New Roman" w:eastAsia="Times New Roman" w:hAnsi="Times New Roman" w:cs="Times New Roman"/>
          <w:color w:val="000000"/>
          <w:sz w:val="24"/>
          <w:szCs w:val="24"/>
          <w:lang w:eastAsia="en-GB"/>
        </w:rPr>
        <w:t xml:space="preserve"> </w:t>
      </w:r>
    </w:p>
    <w:p w:rsidR="00955041" w:rsidRPr="00955041" w:rsidRDefault="00955041" w:rsidP="00955041">
      <w:pPr>
        <w:spacing w:after="30" w:line="240" w:lineRule="auto"/>
        <w:rPr>
          <w:rFonts w:ascii="Times New Roman" w:eastAsia="Times New Roman" w:hAnsi="Times New Roman" w:cs="Times New Roman"/>
          <w:sz w:val="24"/>
          <w:szCs w:val="24"/>
          <w:lang w:eastAsia="en-GB"/>
        </w:rPr>
      </w:pPr>
      <w:r w:rsidRPr="00955041">
        <w:rPr>
          <w:rFonts w:ascii="Times New Roman" w:eastAsia="Times New Roman" w:hAnsi="Times New Roman" w:cs="Times New Roman"/>
          <w:color w:val="000000"/>
          <w:sz w:val="24"/>
          <w:szCs w:val="24"/>
          <w:lang w:eastAsia="en-GB"/>
        </w:rPr>
        <w:t>During the observation week, the trainee had seen a number of behaviour management techniques used by the class teacher. It was clear that each child responded to something different when misbehaving. (Glasser, 1998) states that ‘almost all behaviour is chosen’. Choice theory suggests that if you give someone a choice, they will usually choose the one which satisfies one of the five genetic needs: ‘survival, love and belonging, power, freedom and fun’. The trainee used this technique in the classroom, giving the child a warning about what would happen if their behaviour continued. This allows the child to make their own decision: to carry on being disruptive and have a consequence or to behave. This method was effective in the classroom as most of the children did not want to have a consequence.</w:t>
      </w:r>
    </w:p>
    <w:p w:rsidR="00955041" w:rsidRPr="00955041" w:rsidRDefault="00955041" w:rsidP="00955041">
      <w:pPr>
        <w:spacing w:after="30" w:line="240" w:lineRule="auto"/>
        <w:rPr>
          <w:rFonts w:ascii="Times New Roman" w:eastAsia="Times New Roman" w:hAnsi="Times New Roman" w:cs="Times New Roman"/>
          <w:sz w:val="24"/>
          <w:szCs w:val="24"/>
          <w:lang w:eastAsia="en-GB"/>
        </w:rPr>
      </w:pPr>
      <w:r w:rsidRPr="00955041">
        <w:rPr>
          <w:rFonts w:ascii="Times New Roman" w:eastAsia="Times New Roman" w:hAnsi="Times New Roman" w:cs="Times New Roman"/>
          <w:color w:val="000000"/>
          <w:sz w:val="24"/>
          <w:szCs w:val="24"/>
          <w:lang w:eastAsia="en-GB"/>
        </w:rPr>
        <w:t xml:space="preserve"> </w:t>
      </w:r>
    </w:p>
    <w:p w:rsidR="00955041" w:rsidRPr="00955041" w:rsidRDefault="00955041" w:rsidP="00955041">
      <w:pPr>
        <w:spacing w:after="30" w:line="240" w:lineRule="auto"/>
        <w:rPr>
          <w:rFonts w:ascii="Times New Roman" w:eastAsia="Times New Roman" w:hAnsi="Times New Roman" w:cs="Times New Roman"/>
          <w:sz w:val="24"/>
          <w:szCs w:val="24"/>
          <w:lang w:eastAsia="en-GB"/>
        </w:rPr>
      </w:pPr>
      <w:r w:rsidRPr="00955041">
        <w:rPr>
          <w:rFonts w:ascii="Times New Roman" w:eastAsia="Times New Roman" w:hAnsi="Times New Roman" w:cs="Times New Roman"/>
          <w:color w:val="000000"/>
          <w:sz w:val="24"/>
          <w:szCs w:val="24"/>
          <w:lang w:eastAsia="en-GB"/>
        </w:rPr>
        <w:t>When the children were behaving or doing completing work to a high standard, the trainee used the operant conditioning theory. (Skinner, 1960s) states that ‘reinforcement, or anything that strengthens the desired response’ will make people want to repeat the action in the future. In the classroom, this can be applied by displaying children’s work, offering praise or even giving the children rewards. Throughout PTE, the trainee praised the children when they completed work to a high standard. The trainee also showed the children’s work during lessons to show the standard of work which was expected as well as to prompt other children who were struggling.</w:t>
      </w:r>
    </w:p>
    <w:p w:rsidR="00955041" w:rsidRPr="00955041" w:rsidRDefault="00955041" w:rsidP="00955041">
      <w:pPr>
        <w:spacing w:after="30" w:line="240" w:lineRule="auto"/>
        <w:rPr>
          <w:rFonts w:ascii="Times New Roman" w:eastAsia="Times New Roman" w:hAnsi="Times New Roman" w:cs="Times New Roman"/>
          <w:sz w:val="24"/>
          <w:szCs w:val="24"/>
          <w:lang w:eastAsia="en-GB"/>
        </w:rPr>
      </w:pPr>
      <w:r w:rsidRPr="00955041">
        <w:rPr>
          <w:rFonts w:ascii="Times New Roman" w:eastAsia="Times New Roman" w:hAnsi="Times New Roman" w:cs="Times New Roman"/>
          <w:color w:val="000000"/>
          <w:sz w:val="24"/>
          <w:szCs w:val="24"/>
          <w:lang w:eastAsia="en-GB"/>
        </w:rPr>
        <w:t xml:space="preserve"> </w:t>
      </w:r>
    </w:p>
    <w:p w:rsidR="00955041" w:rsidRPr="00955041" w:rsidRDefault="00955041" w:rsidP="00955041">
      <w:pPr>
        <w:spacing w:after="30" w:line="240" w:lineRule="auto"/>
        <w:rPr>
          <w:rFonts w:ascii="Times New Roman" w:eastAsia="Times New Roman" w:hAnsi="Times New Roman" w:cs="Times New Roman"/>
          <w:sz w:val="24"/>
          <w:szCs w:val="24"/>
          <w:lang w:eastAsia="en-GB"/>
        </w:rPr>
      </w:pPr>
      <w:r w:rsidRPr="00955041">
        <w:rPr>
          <w:rFonts w:ascii="Times New Roman" w:eastAsia="Times New Roman" w:hAnsi="Times New Roman" w:cs="Times New Roman"/>
          <w:color w:val="000000"/>
          <w:sz w:val="24"/>
          <w:szCs w:val="24"/>
          <w:lang w:eastAsia="en-GB"/>
        </w:rPr>
        <w:t>(Kounin, 1970) states that ‘momentum and smoothness are key to keeping students engaged and on task’. This means that to get the children to behave, you as a teacher must be well prepared and to get them engaged in the lesson as soon as possible. The sessions taught by the trainee included a starter activity. This allowed the children to engage in the lesson straight away and also gave them something to reference to during the main tasks. The trainee found that engaging the children from the start of the session helped to keep them focussed and on task throughout the session. The trainee was also well prepared as additional work was prepared for the children so that there was always something for them to do. This helped to keep the children focussed on the work as they didn’t have time to be distracted.</w:t>
      </w:r>
    </w:p>
    <w:p w:rsidR="00955041" w:rsidRPr="00955041" w:rsidRDefault="00955041" w:rsidP="00955041">
      <w:pPr>
        <w:spacing w:after="30" w:line="240" w:lineRule="auto"/>
        <w:rPr>
          <w:rFonts w:ascii="Times New Roman" w:eastAsia="Times New Roman" w:hAnsi="Times New Roman" w:cs="Times New Roman"/>
          <w:sz w:val="24"/>
          <w:szCs w:val="24"/>
          <w:lang w:eastAsia="en-GB"/>
        </w:rPr>
      </w:pPr>
      <w:r w:rsidRPr="00955041">
        <w:rPr>
          <w:rFonts w:ascii="Times New Roman" w:eastAsia="Times New Roman" w:hAnsi="Times New Roman" w:cs="Times New Roman"/>
          <w:color w:val="000000"/>
          <w:sz w:val="24"/>
          <w:szCs w:val="24"/>
          <w:lang w:eastAsia="en-GB"/>
        </w:rPr>
        <w:t xml:space="preserve"> </w:t>
      </w:r>
    </w:p>
    <w:p w:rsidR="00955041" w:rsidRPr="00955041" w:rsidRDefault="00955041" w:rsidP="00955041">
      <w:pPr>
        <w:spacing w:after="30" w:line="240" w:lineRule="auto"/>
        <w:rPr>
          <w:rFonts w:ascii="Times New Roman" w:eastAsia="Times New Roman" w:hAnsi="Times New Roman" w:cs="Times New Roman"/>
          <w:sz w:val="24"/>
          <w:szCs w:val="24"/>
          <w:lang w:eastAsia="en-GB"/>
        </w:rPr>
      </w:pPr>
      <w:r w:rsidRPr="00955041">
        <w:rPr>
          <w:rFonts w:ascii="Times New Roman" w:eastAsia="Times New Roman" w:hAnsi="Times New Roman" w:cs="Times New Roman"/>
          <w:color w:val="000000"/>
          <w:sz w:val="24"/>
          <w:szCs w:val="24"/>
          <w:lang w:eastAsia="en-GB"/>
        </w:rPr>
        <w:t xml:space="preserve"> Another target which was set was to use tracking records and a range of monitoring and assessment strategies as a means of assessment and to help with future planning. This relates </w:t>
      </w:r>
      <w:r w:rsidRPr="00955041">
        <w:rPr>
          <w:rFonts w:ascii="Times New Roman" w:eastAsia="Times New Roman" w:hAnsi="Times New Roman" w:cs="Times New Roman"/>
          <w:color w:val="000000"/>
          <w:sz w:val="24"/>
          <w:szCs w:val="24"/>
          <w:lang w:eastAsia="en-GB"/>
        </w:rPr>
        <w:lastRenderedPageBreak/>
        <w:t>to the QTS standard S3.2.1 in the section labelled ‘Teaching: Monitoring and assessment’. This standard states that</w:t>
      </w:r>
    </w:p>
    <w:p w:rsidR="00955041" w:rsidRPr="00955041" w:rsidRDefault="00955041" w:rsidP="00955041">
      <w:pPr>
        <w:spacing w:after="30" w:line="240" w:lineRule="auto"/>
        <w:ind w:firstLine="720"/>
        <w:rPr>
          <w:rFonts w:ascii="Times New Roman" w:eastAsia="Times New Roman" w:hAnsi="Times New Roman" w:cs="Times New Roman"/>
          <w:sz w:val="24"/>
          <w:szCs w:val="24"/>
          <w:lang w:eastAsia="en-GB"/>
        </w:rPr>
      </w:pPr>
      <w:r w:rsidRPr="00955041">
        <w:rPr>
          <w:rFonts w:ascii="Times New Roman" w:eastAsia="Times New Roman" w:hAnsi="Times New Roman" w:cs="Times New Roman"/>
          <w:color w:val="000000"/>
          <w:sz w:val="24"/>
          <w:szCs w:val="24"/>
          <w:shd w:val="clear" w:color="auto" w:fill="FFFFFF"/>
          <w:lang w:eastAsia="en-GB"/>
        </w:rPr>
        <w:t>‘</w:t>
      </w:r>
      <w:r w:rsidRPr="00955041">
        <w:rPr>
          <w:rFonts w:ascii="Times New Roman" w:eastAsia="Times New Roman" w:hAnsi="Times New Roman" w:cs="Times New Roman"/>
          <w:i/>
          <w:iCs/>
          <w:color w:val="000000"/>
          <w:sz w:val="24"/>
          <w:szCs w:val="24"/>
          <w:shd w:val="clear" w:color="auto" w:fill="FFFFFF"/>
          <w:lang w:eastAsia="en-GB"/>
        </w:rPr>
        <w:t>They make appropriate use of a range of monitoring and assessment strategies to evaluate learners’ progress towards planned learning objectives, and use this information to improve their own planning and teaching</w:t>
      </w:r>
      <w:r w:rsidRPr="00955041">
        <w:rPr>
          <w:rFonts w:ascii="Times New Roman" w:eastAsia="Times New Roman" w:hAnsi="Times New Roman" w:cs="Times New Roman"/>
          <w:color w:val="000000"/>
          <w:sz w:val="24"/>
          <w:szCs w:val="24"/>
          <w:shd w:val="clear" w:color="auto" w:fill="FFFFFF"/>
          <w:lang w:eastAsia="en-GB"/>
        </w:rPr>
        <w:t xml:space="preserve">.’ </w:t>
      </w:r>
      <w:r w:rsidRPr="00955041">
        <w:rPr>
          <w:rFonts w:ascii="Times New Roman" w:eastAsia="Times New Roman" w:hAnsi="Times New Roman" w:cs="Times New Roman"/>
          <w:color w:val="000000"/>
          <w:sz w:val="24"/>
          <w:szCs w:val="24"/>
          <w:lang w:eastAsia="en-GB"/>
        </w:rPr>
        <w:t>(Education Wales, 2009).</w:t>
      </w:r>
    </w:p>
    <w:p w:rsidR="00955041" w:rsidRPr="00955041" w:rsidRDefault="00955041" w:rsidP="00955041">
      <w:pPr>
        <w:spacing w:after="30" w:line="240" w:lineRule="auto"/>
        <w:rPr>
          <w:rFonts w:ascii="Times New Roman" w:eastAsia="Times New Roman" w:hAnsi="Times New Roman" w:cs="Times New Roman"/>
          <w:sz w:val="24"/>
          <w:szCs w:val="24"/>
          <w:lang w:eastAsia="en-GB"/>
        </w:rPr>
      </w:pPr>
      <w:r w:rsidRPr="00955041">
        <w:rPr>
          <w:rFonts w:ascii="Times New Roman" w:eastAsia="Times New Roman" w:hAnsi="Times New Roman" w:cs="Times New Roman"/>
          <w:color w:val="000000"/>
          <w:sz w:val="24"/>
          <w:szCs w:val="24"/>
          <w:lang w:eastAsia="en-GB"/>
        </w:rPr>
        <w:t>This target was set as the trainee needed to keep a record of what the children were learning and whether they were successful in meeting the aim of the session. This also allowed the trainee to see what needed to be taught next and if anything needed to be revisited.</w:t>
      </w:r>
    </w:p>
    <w:p w:rsidR="00955041" w:rsidRPr="00955041" w:rsidRDefault="00955041" w:rsidP="00955041">
      <w:pPr>
        <w:spacing w:after="30" w:line="240" w:lineRule="auto"/>
        <w:rPr>
          <w:rFonts w:ascii="Times New Roman" w:eastAsia="Times New Roman" w:hAnsi="Times New Roman" w:cs="Times New Roman"/>
          <w:sz w:val="24"/>
          <w:szCs w:val="24"/>
          <w:lang w:eastAsia="en-GB"/>
        </w:rPr>
      </w:pPr>
    </w:p>
    <w:p w:rsidR="00955041" w:rsidRPr="00955041" w:rsidRDefault="00955041" w:rsidP="00955041">
      <w:pPr>
        <w:spacing w:after="30" w:line="240" w:lineRule="auto"/>
        <w:rPr>
          <w:rFonts w:ascii="Times New Roman" w:eastAsia="Times New Roman" w:hAnsi="Times New Roman" w:cs="Times New Roman"/>
          <w:sz w:val="24"/>
          <w:szCs w:val="24"/>
          <w:lang w:eastAsia="en-GB"/>
        </w:rPr>
      </w:pPr>
      <w:r w:rsidRPr="00955041">
        <w:rPr>
          <w:rFonts w:ascii="Times New Roman" w:eastAsia="Times New Roman" w:hAnsi="Times New Roman" w:cs="Times New Roman"/>
          <w:color w:val="000000"/>
          <w:sz w:val="24"/>
          <w:szCs w:val="24"/>
          <w:lang w:eastAsia="en-GB"/>
        </w:rPr>
        <w:t>During the observation week, the class teacher showed the trainee tracking records so that the trainee knew what the children had already been taught. The trainee was then allowed to choose which area to teach the children. The trainee planned the sessions and kept tracking records on the children. This allowed the trainee to see which children were finding the lessons easy (the more able and talented learners) and which children needed slightly more help.</w:t>
      </w:r>
      <w:r>
        <w:rPr>
          <w:rFonts w:ascii="Times New Roman" w:eastAsia="Times New Roman" w:hAnsi="Times New Roman" w:cs="Times New Roman"/>
          <w:color w:val="000000"/>
          <w:sz w:val="24"/>
          <w:szCs w:val="24"/>
          <w:lang w:eastAsia="en-GB"/>
        </w:rPr>
        <w:t xml:space="preserve"> </w:t>
      </w:r>
      <w:r w:rsidRPr="00955041">
        <w:rPr>
          <w:rFonts w:ascii="Times New Roman" w:eastAsia="Times New Roman" w:hAnsi="Times New Roman" w:cs="Times New Roman"/>
          <w:color w:val="000000"/>
          <w:sz w:val="24"/>
          <w:szCs w:val="24"/>
          <w:lang w:eastAsia="en-GB"/>
        </w:rPr>
        <w:t>This relates to the QTS standard S3.2.4.</w:t>
      </w:r>
      <w:r w:rsidRPr="00955041">
        <w:rPr>
          <w:rFonts w:ascii="Times New Roman" w:eastAsia="Times New Roman" w:hAnsi="Times New Roman" w:cs="Times New Roman"/>
          <w:b/>
          <w:bCs/>
          <w:color w:val="000000"/>
          <w:sz w:val="24"/>
          <w:szCs w:val="24"/>
          <w:lang w:eastAsia="en-GB"/>
        </w:rPr>
        <w:t xml:space="preserve"> </w:t>
      </w:r>
      <w:r w:rsidRPr="00955041">
        <w:rPr>
          <w:rFonts w:ascii="Times New Roman" w:eastAsia="Times New Roman" w:hAnsi="Times New Roman" w:cs="Times New Roman"/>
          <w:color w:val="000000"/>
          <w:sz w:val="24"/>
          <w:szCs w:val="24"/>
          <w:lang w:eastAsia="en-GB"/>
        </w:rPr>
        <w:t>This standard states that</w:t>
      </w:r>
    </w:p>
    <w:p w:rsidR="00955041" w:rsidRPr="00955041" w:rsidRDefault="00955041" w:rsidP="00955041">
      <w:pPr>
        <w:spacing w:after="30" w:line="240" w:lineRule="auto"/>
        <w:ind w:firstLine="720"/>
        <w:rPr>
          <w:rFonts w:ascii="Times New Roman" w:eastAsia="Times New Roman" w:hAnsi="Times New Roman" w:cs="Times New Roman"/>
          <w:sz w:val="24"/>
          <w:szCs w:val="24"/>
          <w:lang w:eastAsia="en-GB"/>
        </w:rPr>
      </w:pPr>
      <w:r w:rsidRPr="00955041">
        <w:rPr>
          <w:rFonts w:ascii="Times New Roman" w:eastAsia="Times New Roman" w:hAnsi="Times New Roman" w:cs="Times New Roman"/>
          <w:i/>
          <w:iCs/>
          <w:color w:val="000000"/>
          <w:sz w:val="24"/>
          <w:szCs w:val="24"/>
          <w:lang w:eastAsia="en-GB"/>
        </w:rPr>
        <w:t>‘They identify and support more able and talented learners, those who are working below age-related expectations, those who are failing to achieve their potential in learning, and those who experience behavioural, emotional and social difficulties.  They may have guidance from an experienced teacher where appropriate</w:t>
      </w:r>
      <w:r w:rsidRPr="00955041">
        <w:rPr>
          <w:rFonts w:ascii="Times New Roman" w:eastAsia="Times New Roman" w:hAnsi="Times New Roman" w:cs="Times New Roman"/>
          <w:color w:val="000000"/>
          <w:sz w:val="24"/>
          <w:szCs w:val="24"/>
          <w:lang w:eastAsia="en-GB"/>
        </w:rPr>
        <w:t>.’ (Education Wales, 2009).</w:t>
      </w:r>
    </w:p>
    <w:p w:rsidR="00955041" w:rsidRPr="00955041" w:rsidRDefault="00955041" w:rsidP="00955041">
      <w:pPr>
        <w:spacing w:after="30" w:line="240" w:lineRule="auto"/>
        <w:rPr>
          <w:rFonts w:ascii="Times New Roman" w:eastAsia="Times New Roman" w:hAnsi="Times New Roman" w:cs="Times New Roman"/>
          <w:sz w:val="24"/>
          <w:szCs w:val="24"/>
          <w:lang w:eastAsia="en-GB"/>
        </w:rPr>
      </w:pPr>
      <w:r w:rsidRPr="00955041">
        <w:rPr>
          <w:rFonts w:ascii="Times New Roman" w:eastAsia="Times New Roman" w:hAnsi="Times New Roman" w:cs="Times New Roman"/>
          <w:color w:val="000000"/>
          <w:sz w:val="24"/>
          <w:szCs w:val="24"/>
          <w:lang w:eastAsia="en-GB"/>
        </w:rPr>
        <w:t>The trainee was able to identify four more able and talented pupils, two children working below the expected level for their age and differentiate the work to meet their needs. The trainee also identified two pupils with behavioural issues and adapted the seating plan to get the best possible results from them.</w:t>
      </w:r>
    </w:p>
    <w:p w:rsidR="00955041" w:rsidRPr="00955041" w:rsidRDefault="00955041" w:rsidP="00955041">
      <w:pPr>
        <w:spacing w:after="30" w:line="240" w:lineRule="auto"/>
        <w:rPr>
          <w:rFonts w:ascii="Times New Roman" w:eastAsia="Times New Roman" w:hAnsi="Times New Roman" w:cs="Times New Roman"/>
          <w:sz w:val="24"/>
          <w:szCs w:val="24"/>
          <w:lang w:eastAsia="en-GB"/>
        </w:rPr>
      </w:pPr>
    </w:p>
    <w:p w:rsidR="00955041" w:rsidRPr="00955041" w:rsidRDefault="00955041" w:rsidP="00955041">
      <w:pPr>
        <w:spacing w:after="30" w:line="240" w:lineRule="auto"/>
        <w:rPr>
          <w:rFonts w:ascii="Times New Roman" w:eastAsia="Times New Roman" w:hAnsi="Times New Roman" w:cs="Times New Roman"/>
          <w:sz w:val="24"/>
          <w:szCs w:val="24"/>
          <w:lang w:eastAsia="en-GB"/>
        </w:rPr>
      </w:pPr>
      <w:r w:rsidRPr="00955041">
        <w:rPr>
          <w:rFonts w:ascii="Times New Roman" w:eastAsia="Times New Roman" w:hAnsi="Times New Roman" w:cs="Times New Roman"/>
          <w:color w:val="000000"/>
          <w:sz w:val="24"/>
          <w:szCs w:val="24"/>
          <w:lang w:eastAsia="en-GB"/>
        </w:rPr>
        <w:t>Monitoring the children’s progress is important as ‘not all learners develop at the same rate’ (Teaching English, 2014). It is important for the teacher to know how well the class is doing as it will show if the teacher is moving on too fast or too slow. One form of assessing is thinking partners. Thinking partners allows the children to talk for one or two minutes to discuss a question the teacher/trainee has asked. The trainee can listen to the pairs individually. If the children are talking about something off topic, it could be because they have already discussed the answer and are bored. By listening out for this, you can give them something else to discuss that is relevant to the task. During PTE, the trainee used this technique a lot as some children would get the answers quicker than others. This showed that the lessons were moving too slow for some children who needed an additional task.</w:t>
      </w:r>
    </w:p>
    <w:p w:rsidR="00955041" w:rsidRPr="00955041" w:rsidRDefault="00955041" w:rsidP="00955041">
      <w:pPr>
        <w:spacing w:after="30" w:line="240" w:lineRule="auto"/>
        <w:rPr>
          <w:rFonts w:ascii="Times New Roman" w:eastAsia="Times New Roman" w:hAnsi="Times New Roman" w:cs="Times New Roman"/>
          <w:sz w:val="24"/>
          <w:szCs w:val="24"/>
          <w:lang w:eastAsia="en-GB"/>
        </w:rPr>
      </w:pPr>
    </w:p>
    <w:p w:rsidR="00955041" w:rsidRPr="00955041" w:rsidRDefault="00955041" w:rsidP="00955041">
      <w:pPr>
        <w:spacing w:after="30" w:line="240" w:lineRule="auto"/>
        <w:rPr>
          <w:rFonts w:ascii="Times New Roman" w:eastAsia="Times New Roman" w:hAnsi="Times New Roman" w:cs="Times New Roman"/>
          <w:sz w:val="24"/>
          <w:szCs w:val="24"/>
          <w:lang w:eastAsia="en-GB"/>
        </w:rPr>
      </w:pPr>
      <w:r w:rsidRPr="00955041">
        <w:rPr>
          <w:rFonts w:ascii="Times New Roman" w:eastAsia="Times New Roman" w:hAnsi="Times New Roman" w:cs="Times New Roman"/>
          <w:color w:val="000000"/>
          <w:sz w:val="24"/>
          <w:szCs w:val="24"/>
          <w:lang w:eastAsia="en-GB"/>
        </w:rPr>
        <w:t xml:space="preserve"> Another method which was used by the trainee was ‘thumbs up, thumbs down’. This was a very quick method to see who understood and who did not. The trainee varied the response if someone did not understand, sometimes opting to explain in a different way, or having another member of the class explain the activity. This relates to the more knowledgeable other (Vygotsky, 1978). The more knowledgeable other </w:t>
      </w:r>
      <w:r w:rsidRPr="00955041">
        <w:rPr>
          <w:rFonts w:ascii="Times New Roman" w:eastAsia="Times New Roman" w:hAnsi="Times New Roman" w:cs="Times New Roman"/>
          <w:color w:val="000000"/>
          <w:sz w:val="24"/>
          <w:szCs w:val="24"/>
          <w:shd w:val="clear" w:color="auto" w:fill="FFFFFF"/>
          <w:lang w:eastAsia="en-GB"/>
        </w:rPr>
        <w:t>refers to someone or something that has a ‘better understanding or a higher ability level than the learner, with respect to a particular task, process, or concept.’ (Simply Psychology, 2018). When doing partnered work, the trainee tried to pair the more able and talented learners with someone of a lower ability. This allowed the lower ability pupils to learn from their peers while the trainee could observe the more able and talented pupils’ understanding.</w:t>
      </w:r>
    </w:p>
    <w:p w:rsidR="00955041" w:rsidRPr="00955041" w:rsidRDefault="00955041" w:rsidP="00955041">
      <w:pPr>
        <w:spacing w:after="30" w:line="240" w:lineRule="auto"/>
        <w:rPr>
          <w:rFonts w:ascii="Times New Roman" w:eastAsia="Times New Roman" w:hAnsi="Times New Roman" w:cs="Times New Roman"/>
          <w:sz w:val="24"/>
          <w:szCs w:val="24"/>
          <w:lang w:eastAsia="en-GB"/>
        </w:rPr>
      </w:pPr>
    </w:p>
    <w:p w:rsidR="00955041" w:rsidRPr="00955041" w:rsidRDefault="00955041" w:rsidP="00955041">
      <w:pPr>
        <w:spacing w:after="30" w:line="240" w:lineRule="auto"/>
        <w:rPr>
          <w:rFonts w:ascii="Times New Roman" w:eastAsia="Times New Roman" w:hAnsi="Times New Roman" w:cs="Times New Roman"/>
          <w:sz w:val="24"/>
          <w:szCs w:val="24"/>
          <w:lang w:eastAsia="en-GB"/>
        </w:rPr>
      </w:pPr>
      <w:r w:rsidRPr="00955041">
        <w:rPr>
          <w:rFonts w:ascii="Times New Roman" w:eastAsia="Times New Roman" w:hAnsi="Times New Roman" w:cs="Times New Roman"/>
          <w:color w:val="000000"/>
          <w:sz w:val="24"/>
          <w:szCs w:val="24"/>
          <w:shd w:val="clear" w:color="auto" w:fill="FFFFFF"/>
          <w:lang w:eastAsia="en-GB"/>
        </w:rPr>
        <w:t xml:space="preserve">Questioning was also a method used by the trainee. The trainee planned questions to ask the children in advance as teachers ‘should ask questions that will require students to use the thinking skills that he or she is trying to develop’ (Illinois CITL, 2019). The trainee found </w:t>
      </w:r>
      <w:r w:rsidRPr="00955041">
        <w:rPr>
          <w:rFonts w:ascii="Times New Roman" w:eastAsia="Times New Roman" w:hAnsi="Times New Roman" w:cs="Times New Roman"/>
          <w:color w:val="000000"/>
          <w:sz w:val="24"/>
          <w:szCs w:val="24"/>
          <w:shd w:val="clear" w:color="auto" w:fill="FFFFFF"/>
          <w:lang w:eastAsia="en-GB"/>
        </w:rPr>
        <w:lastRenderedPageBreak/>
        <w:t>that preparing questions in advance allowed the lesson to run smoothly as well as being able to check the children’s knowledge on the subject and to find out their strengths and weaknesses. The trainee also used questioning to encourage discussions and to ‘[</w:t>
      </w:r>
      <w:r w:rsidRPr="00955041">
        <w:rPr>
          <w:rFonts w:ascii="Times New Roman" w:eastAsia="Times New Roman" w:hAnsi="Times New Roman" w:cs="Times New Roman"/>
          <w:color w:val="000000"/>
          <w:sz w:val="24"/>
          <w:szCs w:val="24"/>
          <w:lang w:eastAsia="en-GB"/>
        </w:rPr>
        <w:t xml:space="preserve">stimulate the children] to seek information on their own’ (Illinois CITL, 2019). The trainee found questioning useful as it provided </w:t>
      </w:r>
      <w:r w:rsidRPr="00955041">
        <w:rPr>
          <w:rFonts w:ascii="Times New Roman" w:eastAsia="Times New Roman" w:hAnsi="Times New Roman" w:cs="Times New Roman"/>
          <w:color w:val="000000"/>
          <w:sz w:val="24"/>
          <w:szCs w:val="24"/>
          <w:shd w:val="clear" w:color="auto" w:fill="FFFFFF"/>
          <w:lang w:eastAsia="en-GB"/>
        </w:rPr>
        <w:t>information on the children’s knowledge, comprehension and skills which informed the trainee's ‘planning and selection of teaching strategies to move students from where they are to where they need to go’ (Education Services Australia, no date).</w:t>
      </w:r>
    </w:p>
    <w:p w:rsidR="00955041" w:rsidRPr="00955041" w:rsidRDefault="00955041" w:rsidP="00955041">
      <w:pPr>
        <w:spacing w:after="30" w:line="240" w:lineRule="auto"/>
        <w:rPr>
          <w:rFonts w:ascii="Times New Roman" w:eastAsia="Times New Roman" w:hAnsi="Times New Roman" w:cs="Times New Roman"/>
          <w:sz w:val="24"/>
          <w:szCs w:val="24"/>
          <w:lang w:eastAsia="en-GB"/>
        </w:rPr>
      </w:pPr>
    </w:p>
    <w:p w:rsidR="00955041" w:rsidRPr="00955041" w:rsidRDefault="00955041" w:rsidP="00955041">
      <w:pPr>
        <w:spacing w:after="30" w:line="240" w:lineRule="auto"/>
        <w:rPr>
          <w:rFonts w:ascii="Times New Roman" w:eastAsia="Times New Roman" w:hAnsi="Times New Roman" w:cs="Times New Roman"/>
          <w:sz w:val="24"/>
          <w:szCs w:val="24"/>
          <w:lang w:eastAsia="en-GB"/>
        </w:rPr>
      </w:pPr>
      <w:r w:rsidRPr="00955041">
        <w:rPr>
          <w:rFonts w:ascii="Times New Roman" w:eastAsia="Times New Roman" w:hAnsi="Times New Roman" w:cs="Times New Roman"/>
          <w:color w:val="000000"/>
          <w:sz w:val="24"/>
          <w:szCs w:val="24"/>
          <w:lang w:eastAsia="en-GB"/>
        </w:rPr>
        <w:t>A future target for the trainee is to incorporate more ICT into the lessons. This relates to the QTS standard S2.5 which states ‘</w:t>
      </w:r>
      <w:r w:rsidRPr="00955041">
        <w:rPr>
          <w:rFonts w:ascii="Times New Roman" w:eastAsia="Times New Roman" w:hAnsi="Times New Roman" w:cs="Times New Roman"/>
          <w:color w:val="000000"/>
          <w:sz w:val="24"/>
          <w:szCs w:val="24"/>
          <w:shd w:val="clear" w:color="auto" w:fill="FFFFFF"/>
          <w:lang w:eastAsia="en-GB"/>
        </w:rPr>
        <w:t xml:space="preserve">They know how to use ICT effectively, both to teach their subject and to support their wider professional role.’ (Education Wales, 2009). The trainee incorporated IT through the use of a PowerPoint during the PTE, however this does not develop the children’s ICT skills. The trainee should take part in ICT training to learn the best ways in which to instil digital competency into the children. </w:t>
      </w:r>
      <w:r w:rsidRPr="00955041">
        <w:rPr>
          <w:rFonts w:ascii="Times New Roman" w:eastAsia="Times New Roman" w:hAnsi="Times New Roman" w:cs="Times New Roman"/>
          <w:color w:val="000000"/>
          <w:sz w:val="24"/>
          <w:szCs w:val="24"/>
          <w:lang w:eastAsia="en-GB"/>
        </w:rPr>
        <w:t xml:space="preserve">(InfoDev, 2005) states </w:t>
      </w:r>
    </w:p>
    <w:p w:rsidR="00955041" w:rsidRPr="00955041" w:rsidRDefault="00955041" w:rsidP="00955041">
      <w:pPr>
        <w:spacing w:after="30" w:line="240" w:lineRule="auto"/>
        <w:ind w:firstLine="720"/>
        <w:rPr>
          <w:rFonts w:ascii="Times New Roman" w:eastAsia="Times New Roman" w:hAnsi="Times New Roman" w:cs="Times New Roman"/>
          <w:sz w:val="24"/>
          <w:szCs w:val="24"/>
          <w:lang w:eastAsia="en-GB"/>
        </w:rPr>
      </w:pPr>
      <w:r w:rsidRPr="00955041">
        <w:rPr>
          <w:rFonts w:ascii="Times New Roman" w:eastAsia="Times New Roman" w:hAnsi="Times New Roman" w:cs="Times New Roman"/>
          <w:color w:val="000000"/>
          <w:sz w:val="24"/>
          <w:szCs w:val="24"/>
          <w:lang w:eastAsia="en-GB"/>
        </w:rPr>
        <w:t>‘</w:t>
      </w:r>
      <w:r w:rsidRPr="00955041">
        <w:rPr>
          <w:rFonts w:ascii="Times New Roman" w:eastAsia="Times New Roman" w:hAnsi="Times New Roman" w:cs="Times New Roman"/>
          <w:i/>
          <w:iCs/>
          <w:color w:val="000000"/>
          <w:sz w:val="24"/>
          <w:szCs w:val="24"/>
          <w:lang w:eastAsia="en-GB"/>
        </w:rPr>
        <w:t>Teachers require extensive, on-going exposure to ICTs to be able to evaluate and select the most appropriate resources. However, the development of appropriate pedagogical practices is seen as more important than technical mastery of ICTs</w:t>
      </w:r>
      <w:r w:rsidRPr="00955041">
        <w:rPr>
          <w:rFonts w:ascii="Times New Roman" w:eastAsia="Times New Roman" w:hAnsi="Times New Roman" w:cs="Times New Roman"/>
          <w:color w:val="000000"/>
          <w:sz w:val="24"/>
          <w:szCs w:val="24"/>
          <w:lang w:eastAsia="en-GB"/>
        </w:rPr>
        <w:t xml:space="preserve">’. </w:t>
      </w:r>
    </w:p>
    <w:p w:rsidR="00955041" w:rsidRPr="00955041" w:rsidRDefault="00955041" w:rsidP="00955041">
      <w:pPr>
        <w:spacing w:after="30" w:line="240" w:lineRule="auto"/>
        <w:rPr>
          <w:rFonts w:ascii="Times New Roman" w:eastAsia="Times New Roman" w:hAnsi="Times New Roman" w:cs="Times New Roman"/>
          <w:sz w:val="24"/>
          <w:szCs w:val="24"/>
          <w:lang w:eastAsia="en-GB"/>
        </w:rPr>
      </w:pPr>
      <w:r w:rsidRPr="00955041">
        <w:rPr>
          <w:rFonts w:ascii="Times New Roman" w:eastAsia="Times New Roman" w:hAnsi="Times New Roman" w:cs="Times New Roman"/>
          <w:color w:val="000000"/>
          <w:sz w:val="24"/>
          <w:szCs w:val="24"/>
          <w:lang w:eastAsia="en-GB"/>
        </w:rPr>
        <w:t>ICT is becoming more and more advanced. To keep up with the advancements of technology, teachers should take part in ICT lessons to give the children the best possible ICT skills. Rather than just focusing on the pedagogical practices, teachers should also learn new ICT skills which will benefit the future generations.</w:t>
      </w:r>
    </w:p>
    <w:p w:rsidR="00955041" w:rsidRPr="00955041" w:rsidRDefault="00955041" w:rsidP="00955041">
      <w:pPr>
        <w:spacing w:after="30" w:line="240" w:lineRule="auto"/>
        <w:rPr>
          <w:rFonts w:ascii="Times New Roman" w:eastAsia="Times New Roman" w:hAnsi="Times New Roman" w:cs="Times New Roman"/>
          <w:sz w:val="24"/>
          <w:szCs w:val="24"/>
          <w:lang w:eastAsia="en-GB"/>
        </w:rPr>
      </w:pPr>
    </w:p>
    <w:p w:rsidR="00955041" w:rsidRPr="00955041" w:rsidRDefault="00955041" w:rsidP="00955041">
      <w:pPr>
        <w:spacing w:after="30" w:line="240" w:lineRule="auto"/>
        <w:rPr>
          <w:rFonts w:ascii="Times New Roman" w:eastAsia="Times New Roman" w:hAnsi="Times New Roman" w:cs="Times New Roman"/>
          <w:sz w:val="24"/>
          <w:szCs w:val="24"/>
          <w:lang w:eastAsia="en-GB"/>
        </w:rPr>
      </w:pPr>
      <w:r w:rsidRPr="00955041">
        <w:rPr>
          <w:rFonts w:ascii="Times New Roman" w:eastAsia="Times New Roman" w:hAnsi="Times New Roman" w:cs="Times New Roman"/>
          <w:color w:val="000000"/>
          <w:sz w:val="24"/>
          <w:szCs w:val="24"/>
          <w:lang w:eastAsia="en-GB"/>
        </w:rPr>
        <w:t>In conclusion, the trainee has made use of a number of behavioural management techniques during the PTE. The trainee should continue to use a range of behavioural management strategies and work on using different techniques to get the best possible behaviour from each of the children. The trainee should stay calm when dealing with challenging behaviour as ‘</w:t>
      </w:r>
      <w:r w:rsidRPr="00955041">
        <w:rPr>
          <w:rFonts w:ascii="Times New Roman" w:eastAsia="Times New Roman" w:hAnsi="Times New Roman" w:cs="Times New Roman"/>
          <w:color w:val="000000"/>
          <w:sz w:val="24"/>
          <w:szCs w:val="24"/>
          <w:shd w:val="clear" w:color="auto" w:fill="FFFFFF"/>
          <w:lang w:eastAsia="en-GB"/>
        </w:rPr>
        <w:t>There is just no excuse for an angry outburst that has no resolution’ (Rogers, 1997). The trainee also used a variety of monitoring and assessment strategies which helped to know how each child’s knowledge, understanding and skill was developing throughout PTE as well as to help the trainee plan and differentiate work for the children. In the future, the trainee needs to work on developing her own ICT skills and using these skills during lessons to instil digital competency in the children.</w:t>
      </w:r>
    </w:p>
    <w:p w:rsidR="00955041" w:rsidRPr="00955041" w:rsidRDefault="00955041" w:rsidP="00955041">
      <w:pPr>
        <w:spacing w:after="30" w:line="240" w:lineRule="auto"/>
        <w:rPr>
          <w:rFonts w:ascii="Times New Roman" w:eastAsia="Times New Roman" w:hAnsi="Times New Roman" w:cs="Times New Roman"/>
          <w:sz w:val="24"/>
          <w:szCs w:val="24"/>
          <w:lang w:eastAsia="en-GB"/>
        </w:rPr>
      </w:pPr>
    </w:p>
    <w:p w:rsidR="00955041" w:rsidRPr="00955041" w:rsidRDefault="00955041" w:rsidP="00955041">
      <w:pPr>
        <w:spacing w:after="30" w:line="240" w:lineRule="auto"/>
        <w:rPr>
          <w:rFonts w:ascii="Times New Roman" w:eastAsia="Times New Roman" w:hAnsi="Times New Roman" w:cs="Times New Roman"/>
          <w:sz w:val="24"/>
          <w:szCs w:val="24"/>
          <w:lang w:eastAsia="en-GB"/>
        </w:rPr>
      </w:pPr>
      <w:r w:rsidRPr="00955041">
        <w:rPr>
          <w:rFonts w:ascii="Times New Roman" w:eastAsia="Times New Roman" w:hAnsi="Times New Roman" w:cs="Times New Roman"/>
          <w:color w:val="000000"/>
          <w:sz w:val="24"/>
          <w:szCs w:val="24"/>
          <w:lang w:eastAsia="en-GB"/>
        </w:rPr>
        <w:t>Word count: 1628</w:t>
      </w:r>
    </w:p>
    <w:p w:rsidR="00955041" w:rsidRDefault="00955041" w:rsidP="00955041">
      <w:pPr>
        <w:spacing w:after="30" w:line="240" w:lineRule="auto"/>
        <w:rPr>
          <w:rFonts w:ascii="Times New Roman" w:eastAsia="Times New Roman" w:hAnsi="Times New Roman" w:cs="Times New Roman"/>
          <w:sz w:val="24"/>
          <w:szCs w:val="24"/>
          <w:lang w:eastAsia="en-GB"/>
        </w:rPr>
      </w:pPr>
      <w:r w:rsidRPr="00955041">
        <w:rPr>
          <w:rFonts w:ascii="Times New Roman" w:eastAsia="Times New Roman" w:hAnsi="Times New Roman" w:cs="Times New Roman"/>
          <w:sz w:val="24"/>
          <w:szCs w:val="24"/>
          <w:lang w:eastAsia="en-GB"/>
        </w:rPr>
        <w:br/>
      </w:r>
      <w:r w:rsidRPr="00955041">
        <w:rPr>
          <w:rFonts w:ascii="Times New Roman" w:eastAsia="Times New Roman" w:hAnsi="Times New Roman" w:cs="Times New Roman"/>
          <w:sz w:val="24"/>
          <w:szCs w:val="24"/>
          <w:lang w:eastAsia="en-GB"/>
        </w:rPr>
        <w:br/>
      </w:r>
      <w:r w:rsidRPr="00955041">
        <w:rPr>
          <w:rFonts w:ascii="Times New Roman" w:eastAsia="Times New Roman" w:hAnsi="Times New Roman" w:cs="Times New Roman"/>
          <w:sz w:val="24"/>
          <w:szCs w:val="24"/>
          <w:lang w:eastAsia="en-GB"/>
        </w:rPr>
        <w:br/>
      </w:r>
      <w:r w:rsidRPr="00955041">
        <w:rPr>
          <w:rFonts w:ascii="Times New Roman" w:eastAsia="Times New Roman" w:hAnsi="Times New Roman" w:cs="Times New Roman"/>
          <w:sz w:val="24"/>
          <w:szCs w:val="24"/>
          <w:lang w:eastAsia="en-GB"/>
        </w:rPr>
        <w:br/>
      </w:r>
      <w:r w:rsidRPr="00955041">
        <w:rPr>
          <w:rFonts w:ascii="Times New Roman" w:eastAsia="Times New Roman" w:hAnsi="Times New Roman" w:cs="Times New Roman"/>
          <w:sz w:val="24"/>
          <w:szCs w:val="24"/>
          <w:lang w:eastAsia="en-GB"/>
        </w:rPr>
        <w:br/>
      </w:r>
      <w:r w:rsidRPr="00955041">
        <w:rPr>
          <w:rFonts w:ascii="Times New Roman" w:eastAsia="Times New Roman" w:hAnsi="Times New Roman" w:cs="Times New Roman"/>
          <w:sz w:val="24"/>
          <w:szCs w:val="24"/>
          <w:lang w:eastAsia="en-GB"/>
        </w:rPr>
        <w:br/>
      </w:r>
      <w:r w:rsidRPr="00955041">
        <w:rPr>
          <w:rFonts w:ascii="Times New Roman" w:eastAsia="Times New Roman" w:hAnsi="Times New Roman" w:cs="Times New Roman"/>
          <w:sz w:val="24"/>
          <w:szCs w:val="24"/>
          <w:lang w:eastAsia="en-GB"/>
        </w:rPr>
        <w:br/>
      </w:r>
      <w:r w:rsidRPr="00955041">
        <w:rPr>
          <w:rFonts w:ascii="Times New Roman" w:eastAsia="Times New Roman" w:hAnsi="Times New Roman" w:cs="Times New Roman"/>
          <w:sz w:val="24"/>
          <w:szCs w:val="24"/>
          <w:lang w:eastAsia="en-GB"/>
        </w:rPr>
        <w:br/>
      </w:r>
      <w:r w:rsidRPr="00955041">
        <w:rPr>
          <w:rFonts w:ascii="Times New Roman" w:eastAsia="Times New Roman" w:hAnsi="Times New Roman" w:cs="Times New Roman"/>
          <w:sz w:val="24"/>
          <w:szCs w:val="24"/>
          <w:lang w:eastAsia="en-GB"/>
        </w:rPr>
        <w:br/>
      </w:r>
      <w:r w:rsidRPr="00955041">
        <w:rPr>
          <w:rFonts w:ascii="Times New Roman" w:eastAsia="Times New Roman" w:hAnsi="Times New Roman" w:cs="Times New Roman"/>
          <w:sz w:val="24"/>
          <w:szCs w:val="24"/>
          <w:lang w:eastAsia="en-GB"/>
        </w:rPr>
        <w:br/>
      </w:r>
      <w:r w:rsidRPr="00955041">
        <w:rPr>
          <w:rFonts w:ascii="Times New Roman" w:eastAsia="Times New Roman" w:hAnsi="Times New Roman" w:cs="Times New Roman"/>
          <w:sz w:val="24"/>
          <w:szCs w:val="24"/>
          <w:lang w:eastAsia="en-GB"/>
        </w:rPr>
        <w:br/>
      </w:r>
      <w:r>
        <w:rPr>
          <w:rFonts w:ascii="Times New Roman" w:eastAsia="Times New Roman" w:hAnsi="Times New Roman" w:cs="Times New Roman"/>
          <w:sz w:val="24"/>
          <w:szCs w:val="24"/>
          <w:lang w:eastAsia="en-GB"/>
        </w:rPr>
        <w:br/>
      </w:r>
    </w:p>
    <w:p w:rsidR="00955041" w:rsidRPr="00955041" w:rsidRDefault="00955041" w:rsidP="00955041">
      <w:pPr>
        <w:spacing w:after="30" w:line="240" w:lineRule="auto"/>
        <w:rPr>
          <w:rFonts w:ascii="Times New Roman" w:eastAsia="Times New Roman" w:hAnsi="Times New Roman" w:cs="Times New Roman"/>
          <w:sz w:val="24"/>
          <w:szCs w:val="24"/>
          <w:lang w:eastAsia="en-GB"/>
        </w:rPr>
      </w:pPr>
    </w:p>
    <w:p w:rsidR="00955041" w:rsidRPr="00955041" w:rsidRDefault="00955041" w:rsidP="00955041">
      <w:pPr>
        <w:spacing w:after="30" w:line="240" w:lineRule="auto"/>
        <w:rPr>
          <w:rFonts w:ascii="Times New Roman" w:eastAsia="Times New Roman" w:hAnsi="Times New Roman" w:cs="Times New Roman"/>
          <w:sz w:val="24"/>
          <w:szCs w:val="24"/>
          <w:lang w:eastAsia="en-GB"/>
        </w:rPr>
      </w:pPr>
      <w:r w:rsidRPr="00955041">
        <w:rPr>
          <w:rFonts w:ascii="Times New Roman" w:eastAsia="Times New Roman" w:hAnsi="Times New Roman" w:cs="Times New Roman"/>
          <w:b/>
          <w:bCs/>
          <w:color w:val="000000"/>
          <w:sz w:val="24"/>
          <w:szCs w:val="24"/>
          <w:lang w:eastAsia="en-GB"/>
        </w:rPr>
        <w:lastRenderedPageBreak/>
        <w:t>Reference List</w:t>
      </w:r>
    </w:p>
    <w:p w:rsidR="00955041" w:rsidRPr="00955041" w:rsidRDefault="00955041" w:rsidP="00955041">
      <w:pPr>
        <w:spacing w:after="30" w:line="240" w:lineRule="auto"/>
        <w:rPr>
          <w:rFonts w:ascii="Times New Roman" w:eastAsia="Times New Roman" w:hAnsi="Times New Roman" w:cs="Times New Roman"/>
          <w:sz w:val="24"/>
          <w:szCs w:val="24"/>
          <w:lang w:eastAsia="en-GB"/>
        </w:rPr>
      </w:pPr>
      <w:r w:rsidRPr="00955041">
        <w:rPr>
          <w:rFonts w:ascii="Times New Roman" w:eastAsia="Times New Roman" w:hAnsi="Times New Roman" w:cs="Times New Roman"/>
          <w:color w:val="000000"/>
          <w:sz w:val="24"/>
          <w:szCs w:val="24"/>
          <w:lang w:eastAsia="en-GB"/>
        </w:rPr>
        <w:t xml:space="preserve"> </w:t>
      </w:r>
    </w:p>
    <w:p w:rsidR="00955041" w:rsidRPr="00955041" w:rsidRDefault="00955041" w:rsidP="00955041">
      <w:pPr>
        <w:spacing w:after="30" w:line="240" w:lineRule="auto"/>
        <w:rPr>
          <w:rFonts w:ascii="Times New Roman" w:eastAsia="Times New Roman" w:hAnsi="Times New Roman" w:cs="Times New Roman"/>
          <w:sz w:val="24"/>
          <w:szCs w:val="24"/>
          <w:lang w:eastAsia="en-GB"/>
        </w:rPr>
      </w:pPr>
      <w:r w:rsidRPr="00955041">
        <w:rPr>
          <w:rFonts w:ascii="Times New Roman" w:eastAsia="Times New Roman" w:hAnsi="Times New Roman" w:cs="Times New Roman"/>
          <w:color w:val="000000"/>
          <w:sz w:val="24"/>
          <w:szCs w:val="24"/>
          <w:lang w:eastAsia="en-GB"/>
        </w:rPr>
        <w:t xml:space="preserve">Education Services Australia. (no date) </w:t>
      </w:r>
      <w:r w:rsidRPr="00955041">
        <w:rPr>
          <w:rFonts w:ascii="Times New Roman" w:eastAsia="Times New Roman" w:hAnsi="Times New Roman" w:cs="Times New Roman"/>
          <w:i/>
          <w:iCs/>
          <w:color w:val="000000"/>
          <w:sz w:val="24"/>
          <w:szCs w:val="24"/>
          <w:lang w:eastAsia="en-GB"/>
        </w:rPr>
        <w:t>Strategic Questioning</w:t>
      </w:r>
      <w:r w:rsidRPr="00955041">
        <w:rPr>
          <w:rFonts w:ascii="Times New Roman" w:eastAsia="Times New Roman" w:hAnsi="Times New Roman" w:cs="Times New Roman"/>
          <w:color w:val="000000"/>
          <w:sz w:val="24"/>
          <w:szCs w:val="24"/>
          <w:lang w:eastAsia="en-GB"/>
        </w:rPr>
        <w:t xml:space="preserve">. Available at: </w:t>
      </w:r>
      <w:hyperlink r:id="rId6" w:anchor="top" w:history="1">
        <w:r w:rsidRPr="00955041">
          <w:rPr>
            <w:rFonts w:ascii="Times New Roman" w:eastAsia="Times New Roman" w:hAnsi="Times New Roman" w:cs="Times New Roman"/>
            <w:color w:val="1155CC"/>
            <w:sz w:val="24"/>
            <w:szCs w:val="24"/>
            <w:u w:val="single"/>
            <w:lang w:eastAsia="en-GB"/>
          </w:rPr>
          <w:t>https://www.assessmentforlearning.edu.au/professional_learning/strategic_questioning/strategic_questioning_landing_page.html#top</w:t>
        </w:r>
      </w:hyperlink>
      <w:r w:rsidRPr="00955041">
        <w:rPr>
          <w:rFonts w:ascii="Times New Roman" w:eastAsia="Times New Roman" w:hAnsi="Times New Roman" w:cs="Times New Roman"/>
          <w:color w:val="000000"/>
          <w:sz w:val="24"/>
          <w:szCs w:val="24"/>
          <w:lang w:eastAsia="en-GB"/>
        </w:rPr>
        <w:t xml:space="preserve"> (Accessed: 22 March 2019)</w:t>
      </w:r>
    </w:p>
    <w:p w:rsidR="00955041" w:rsidRPr="00955041" w:rsidRDefault="00955041" w:rsidP="00955041">
      <w:pPr>
        <w:spacing w:after="30" w:line="240" w:lineRule="auto"/>
        <w:rPr>
          <w:rFonts w:ascii="Times New Roman" w:eastAsia="Times New Roman" w:hAnsi="Times New Roman" w:cs="Times New Roman"/>
          <w:sz w:val="24"/>
          <w:szCs w:val="24"/>
          <w:lang w:eastAsia="en-GB"/>
        </w:rPr>
      </w:pPr>
    </w:p>
    <w:p w:rsidR="00955041" w:rsidRPr="00955041" w:rsidRDefault="00955041" w:rsidP="00955041">
      <w:pPr>
        <w:spacing w:after="30" w:line="240" w:lineRule="auto"/>
        <w:rPr>
          <w:rFonts w:ascii="Times New Roman" w:eastAsia="Times New Roman" w:hAnsi="Times New Roman" w:cs="Times New Roman"/>
          <w:sz w:val="24"/>
          <w:szCs w:val="24"/>
          <w:lang w:eastAsia="en-GB"/>
        </w:rPr>
      </w:pPr>
      <w:r w:rsidRPr="00955041">
        <w:rPr>
          <w:rFonts w:ascii="Times New Roman" w:eastAsia="Times New Roman" w:hAnsi="Times New Roman" w:cs="Times New Roman"/>
          <w:color w:val="000000"/>
          <w:sz w:val="24"/>
          <w:szCs w:val="24"/>
          <w:lang w:eastAsia="en-GB"/>
        </w:rPr>
        <w:t xml:space="preserve">Education Wales. (2009) </w:t>
      </w:r>
      <w:r w:rsidRPr="00955041">
        <w:rPr>
          <w:rFonts w:ascii="Times New Roman" w:eastAsia="Times New Roman" w:hAnsi="Times New Roman" w:cs="Times New Roman"/>
          <w:i/>
          <w:iCs/>
          <w:color w:val="000000"/>
          <w:sz w:val="24"/>
          <w:szCs w:val="24"/>
          <w:lang w:eastAsia="en-GB"/>
        </w:rPr>
        <w:t>Qualified Teacher Standards Wales 2009</w:t>
      </w:r>
      <w:r w:rsidRPr="00955041">
        <w:rPr>
          <w:rFonts w:ascii="Times New Roman" w:eastAsia="Times New Roman" w:hAnsi="Times New Roman" w:cs="Times New Roman"/>
          <w:color w:val="000000"/>
          <w:sz w:val="24"/>
          <w:szCs w:val="24"/>
          <w:lang w:eastAsia="en-GB"/>
        </w:rPr>
        <w:t>. Cardiff: Welsh Government</w:t>
      </w:r>
    </w:p>
    <w:p w:rsidR="00955041" w:rsidRPr="00955041" w:rsidRDefault="00955041" w:rsidP="00955041">
      <w:pPr>
        <w:spacing w:after="30" w:line="240" w:lineRule="auto"/>
        <w:rPr>
          <w:rFonts w:ascii="Times New Roman" w:eastAsia="Times New Roman" w:hAnsi="Times New Roman" w:cs="Times New Roman"/>
          <w:sz w:val="24"/>
          <w:szCs w:val="24"/>
          <w:lang w:eastAsia="en-GB"/>
        </w:rPr>
      </w:pPr>
    </w:p>
    <w:p w:rsidR="00955041" w:rsidRPr="00955041" w:rsidRDefault="00955041" w:rsidP="00955041">
      <w:pPr>
        <w:spacing w:after="30" w:line="240" w:lineRule="auto"/>
        <w:rPr>
          <w:rFonts w:ascii="Times New Roman" w:eastAsia="Times New Roman" w:hAnsi="Times New Roman" w:cs="Times New Roman"/>
          <w:sz w:val="24"/>
          <w:szCs w:val="24"/>
          <w:lang w:eastAsia="en-GB"/>
        </w:rPr>
      </w:pPr>
      <w:r w:rsidRPr="00955041">
        <w:rPr>
          <w:rFonts w:ascii="Times New Roman" w:eastAsia="Times New Roman" w:hAnsi="Times New Roman" w:cs="Times New Roman"/>
          <w:color w:val="000000"/>
          <w:sz w:val="24"/>
          <w:szCs w:val="24"/>
          <w:lang w:eastAsia="en-GB"/>
        </w:rPr>
        <w:t xml:space="preserve">Illinois CITL. (2019) </w:t>
      </w:r>
      <w:r w:rsidRPr="00955041">
        <w:rPr>
          <w:rFonts w:ascii="Times New Roman" w:eastAsia="Times New Roman" w:hAnsi="Times New Roman" w:cs="Times New Roman"/>
          <w:i/>
          <w:iCs/>
          <w:color w:val="000000"/>
          <w:sz w:val="24"/>
          <w:szCs w:val="24"/>
          <w:lang w:eastAsia="en-GB"/>
        </w:rPr>
        <w:t>Teaching and Learning</w:t>
      </w:r>
      <w:r w:rsidRPr="00955041">
        <w:rPr>
          <w:rFonts w:ascii="Times New Roman" w:eastAsia="Times New Roman" w:hAnsi="Times New Roman" w:cs="Times New Roman"/>
          <w:color w:val="000000"/>
          <w:sz w:val="24"/>
          <w:szCs w:val="24"/>
          <w:lang w:eastAsia="en-GB"/>
        </w:rPr>
        <w:t xml:space="preserve">. Available at: </w:t>
      </w:r>
      <w:hyperlink r:id="rId7" w:history="1">
        <w:r w:rsidRPr="00955041">
          <w:rPr>
            <w:rFonts w:ascii="Times New Roman" w:eastAsia="Times New Roman" w:hAnsi="Times New Roman" w:cs="Times New Roman"/>
            <w:color w:val="1155CC"/>
            <w:sz w:val="24"/>
            <w:szCs w:val="24"/>
            <w:u w:val="single"/>
            <w:lang w:eastAsia="en-GB"/>
          </w:rPr>
          <w:t>https://citl.illinois.edu/citl-101/teaching-learning/resources/teaching-strategies/questioning-strategies</w:t>
        </w:r>
      </w:hyperlink>
      <w:r w:rsidRPr="00955041">
        <w:rPr>
          <w:rFonts w:ascii="Times New Roman" w:eastAsia="Times New Roman" w:hAnsi="Times New Roman" w:cs="Times New Roman"/>
          <w:color w:val="000000"/>
          <w:sz w:val="24"/>
          <w:szCs w:val="24"/>
          <w:lang w:eastAsia="en-GB"/>
        </w:rPr>
        <w:t xml:space="preserve"> (Accessed: 22 March 2019)</w:t>
      </w:r>
    </w:p>
    <w:p w:rsidR="00955041" w:rsidRPr="00955041" w:rsidRDefault="00955041" w:rsidP="00955041">
      <w:pPr>
        <w:spacing w:after="30" w:line="240" w:lineRule="auto"/>
        <w:rPr>
          <w:rFonts w:ascii="Times New Roman" w:eastAsia="Times New Roman" w:hAnsi="Times New Roman" w:cs="Times New Roman"/>
          <w:sz w:val="24"/>
          <w:szCs w:val="24"/>
          <w:lang w:eastAsia="en-GB"/>
        </w:rPr>
      </w:pPr>
    </w:p>
    <w:p w:rsidR="00955041" w:rsidRPr="00955041" w:rsidRDefault="00955041" w:rsidP="00955041">
      <w:pPr>
        <w:spacing w:after="30" w:line="240" w:lineRule="auto"/>
        <w:rPr>
          <w:rFonts w:ascii="Times New Roman" w:eastAsia="Times New Roman" w:hAnsi="Times New Roman" w:cs="Times New Roman"/>
          <w:sz w:val="24"/>
          <w:szCs w:val="24"/>
          <w:lang w:eastAsia="en-GB"/>
        </w:rPr>
      </w:pPr>
      <w:r w:rsidRPr="00955041">
        <w:rPr>
          <w:rFonts w:ascii="Times New Roman" w:eastAsia="Times New Roman" w:hAnsi="Times New Roman" w:cs="Times New Roman"/>
          <w:color w:val="000000"/>
          <w:sz w:val="24"/>
          <w:szCs w:val="24"/>
          <w:lang w:eastAsia="en-GB"/>
        </w:rPr>
        <w:t xml:space="preserve">InfoDev. (2005) </w:t>
      </w:r>
      <w:r w:rsidRPr="00955041">
        <w:rPr>
          <w:rFonts w:ascii="Times New Roman" w:eastAsia="Times New Roman" w:hAnsi="Times New Roman" w:cs="Times New Roman"/>
          <w:i/>
          <w:iCs/>
          <w:color w:val="000000"/>
          <w:sz w:val="24"/>
          <w:szCs w:val="24"/>
          <w:lang w:eastAsia="en-GB"/>
        </w:rPr>
        <w:t xml:space="preserve">Teachers, Teaching and ICTs - A Knowledge Map on Information &amp; Communication Technologies in Education. </w:t>
      </w:r>
      <w:r w:rsidRPr="00955041">
        <w:rPr>
          <w:rFonts w:ascii="Times New Roman" w:eastAsia="Times New Roman" w:hAnsi="Times New Roman" w:cs="Times New Roman"/>
          <w:color w:val="000000"/>
          <w:sz w:val="24"/>
          <w:szCs w:val="24"/>
          <w:lang w:eastAsia="en-GB"/>
        </w:rPr>
        <w:t xml:space="preserve">Available at: </w:t>
      </w:r>
      <w:hyperlink r:id="rId8" w:history="1">
        <w:r w:rsidRPr="00955041">
          <w:rPr>
            <w:rFonts w:ascii="Times New Roman" w:eastAsia="Times New Roman" w:hAnsi="Times New Roman" w:cs="Times New Roman"/>
            <w:color w:val="1155CC"/>
            <w:sz w:val="24"/>
            <w:szCs w:val="24"/>
            <w:u w:val="single"/>
            <w:lang w:eastAsia="en-GB"/>
          </w:rPr>
          <w:t>http://www.infodev.org/articles/teachers-teaching-and-icts</w:t>
        </w:r>
      </w:hyperlink>
      <w:r w:rsidRPr="00955041">
        <w:rPr>
          <w:rFonts w:ascii="Times New Roman" w:eastAsia="Times New Roman" w:hAnsi="Times New Roman" w:cs="Times New Roman"/>
          <w:color w:val="000000"/>
          <w:sz w:val="24"/>
          <w:szCs w:val="24"/>
          <w:lang w:eastAsia="en-GB"/>
        </w:rPr>
        <w:t xml:space="preserve"> (Accessed: 22 March 2019)</w:t>
      </w:r>
    </w:p>
    <w:p w:rsidR="00955041" w:rsidRPr="00955041" w:rsidRDefault="00955041" w:rsidP="00955041">
      <w:pPr>
        <w:spacing w:after="30" w:line="240" w:lineRule="auto"/>
        <w:rPr>
          <w:rFonts w:ascii="Times New Roman" w:eastAsia="Times New Roman" w:hAnsi="Times New Roman" w:cs="Times New Roman"/>
          <w:sz w:val="24"/>
          <w:szCs w:val="24"/>
          <w:lang w:eastAsia="en-GB"/>
        </w:rPr>
      </w:pPr>
    </w:p>
    <w:p w:rsidR="00955041" w:rsidRPr="00955041" w:rsidRDefault="00955041" w:rsidP="00955041">
      <w:pPr>
        <w:spacing w:after="30" w:line="240" w:lineRule="auto"/>
        <w:rPr>
          <w:rFonts w:ascii="Times New Roman" w:eastAsia="Times New Roman" w:hAnsi="Times New Roman" w:cs="Times New Roman"/>
          <w:sz w:val="24"/>
          <w:szCs w:val="24"/>
          <w:lang w:eastAsia="en-GB"/>
        </w:rPr>
      </w:pPr>
      <w:r w:rsidRPr="00955041">
        <w:rPr>
          <w:rFonts w:ascii="Times New Roman" w:eastAsia="Times New Roman" w:hAnsi="Times New Roman" w:cs="Times New Roman"/>
          <w:color w:val="000000"/>
          <w:sz w:val="24"/>
          <w:szCs w:val="24"/>
          <w:lang w:eastAsia="en-GB"/>
        </w:rPr>
        <w:t xml:space="preserve">Simply Psychology. (2018) </w:t>
      </w:r>
      <w:r w:rsidRPr="00955041">
        <w:rPr>
          <w:rFonts w:ascii="Times New Roman" w:eastAsia="Times New Roman" w:hAnsi="Times New Roman" w:cs="Times New Roman"/>
          <w:i/>
          <w:iCs/>
          <w:color w:val="000000"/>
          <w:sz w:val="24"/>
          <w:szCs w:val="24"/>
          <w:lang w:eastAsia="en-GB"/>
        </w:rPr>
        <w:t>Lev Vygotsky</w:t>
      </w:r>
      <w:r w:rsidRPr="00955041">
        <w:rPr>
          <w:rFonts w:ascii="Times New Roman" w:eastAsia="Times New Roman" w:hAnsi="Times New Roman" w:cs="Times New Roman"/>
          <w:color w:val="000000"/>
          <w:sz w:val="24"/>
          <w:szCs w:val="24"/>
          <w:lang w:eastAsia="en-GB"/>
        </w:rPr>
        <w:t xml:space="preserve">. Available at: </w:t>
      </w:r>
      <w:hyperlink r:id="rId9" w:history="1">
        <w:r w:rsidRPr="00955041">
          <w:rPr>
            <w:rFonts w:ascii="Times New Roman" w:eastAsia="Times New Roman" w:hAnsi="Times New Roman" w:cs="Times New Roman"/>
            <w:color w:val="1155CC"/>
            <w:sz w:val="24"/>
            <w:szCs w:val="24"/>
            <w:u w:val="single"/>
            <w:lang w:eastAsia="en-GB"/>
          </w:rPr>
          <w:t>https://www.simplypsychology.org/vygotsky.html</w:t>
        </w:r>
      </w:hyperlink>
      <w:r w:rsidRPr="00955041">
        <w:rPr>
          <w:rFonts w:ascii="Times New Roman" w:eastAsia="Times New Roman" w:hAnsi="Times New Roman" w:cs="Times New Roman"/>
          <w:color w:val="000000"/>
          <w:sz w:val="24"/>
          <w:szCs w:val="24"/>
          <w:lang w:eastAsia="en-GB"/>
        </w:rPr>
        <w:t xml:space="preserve"> (Accessed: 21 March 2019)</w:t>
      </w:r>
    </w:p>
    <w:p w:rsidR="00955041" w:rsidRPr="00955041" w:rsidRDefault="00955041" w:rsidP="00955041">
      <w:pPr>
        <w:spacing w:after="30" w:line="240" w:lineRule="auto"/>
        <w:rPr>
          <w:rFonts w:ascii="Times New Roman" w:eastAsia="Times New Roman" w:hAnsi="Times New Roman" w:cs="Times New Roman"/>
          <w:sz w:val="24"/>
          <w:szCs w:val="24"/>
          <w:lang w:eastAsia="en-GB"/>
        </w:rPr>
      </w:pPr>
    </w:p>
    <w:p w:rsidR="00955041" w:rsidRPr="00955041" w:rsidRDefault="00955041" w:rsidP="00955041">
      <w:pPr>
        <w:spacing w:after="30" w:line="240" w:lineRule="auto"/>
        <w:rPr>
          <w:rFonts w:ascii="Times New Roman" w:eastAsia="Times New Roman" w:hAnsi="Times New Roman" w:cs="Times New Roman"/>
          <w:sz w:val="24"/>
          <w:szCs w:val="24"/>
          <w:lang w:eastAsia="en-GB"/>
        </w:rPr>
      </w:pPr>
      <w:r w:rsidRPr="00955041">
        <w:rPr>
          <w:rFonts w:ascii="Times New Roman" w:eastAsia="Times New Roman" w:hAnsi="Times New Roman" w:cs="Times New Roman"/>
          <w:color w:val="000000"/>
          <w:sz w:val="24"/>
          <w:szCs w:val="24"/>
          <w:lang w:eastAsia="en-GB"/>
        </w:rPr>
        <w:t xml:space="preserve">Teaching English. (2014) </w:t>
      </w:r>
      <w:r w:rsidRPr="00955041">
        <w:rPr>
          <w:rFonts w:ascii="Times New Roman" w:eastAsia="Times New Roman" w:hAnsi="Times New Roman" w:cs="Times New Roman"/>
          <w:i/>
          <w:iCs/>
          <w:color w:val="000000"/>
          <w:sz w:val="24"/>
          <w:szCs w:val="24"/>
          <w:lang w:eastAsia="en-GB"/>
        </w:rPr>
        <w:t>Monitoring</w:t>
      </w:r>
      <w:r w:rsidRPr="00955041">
        <w:rPr>
          <w:rFonts w:ascii="Times New Roman" w:eastAsia="Times New Roman" w:hAnsi="Times New Roman" w:cs="Times New Roman"/>
          <w:color w:val="000000"/>
          <w:sz w:val="24"/>
          <w:szCs w:val="24"/>
          <w:lang w:eastAsia="en-GB"/>
        </w:rPr>
        <w:t xml:space="preserve">. Available at: </w:t>
      </w:r>
      <w:hyperlink r:id="rId10" w:history="1">
        <w:r w:rsidRPr="00955041">
          <w:rPr>
            <w:rFonts w:ascii="Times New Roman" w:eastAsia="Times New Roman" w:hAnsi="Times New Roman" w:cs="Times New Roman"/>
            <w:color w:val="1155CC"/>
            <w:sz w:val="24"/>
            <w:szCs w:val="24"/>
            <w:u w:val="single"/>
            <w:lang w:eastAsia="en-GB"/>
          </w:rPr>
          <w:t>https://www.teachingenglish.org.uk/article/monitoring</w:t>
        </w:r>
      </w:hyperlink>
      <w:r w:rsidRPr="00955041">
        <w:rPr>
          <w:rFonts w:ascii="Times New Roman" w:eastAsia="Times New Roman" w:hAnsi="Times New Roman" w:cs="Times New Roman"/>
          <w:color w:val="000000"/>
          <w:sz w:val="24"/>
          <w:szCs w:val="24"/>
          <w:lang w:eastAsia="en-GB"/>
        </w:rPr>
        <w:t xml:space="preserve"> (Accessed: 21 March 2019)</w:t>
      </w:r>
    </w:p>
    <w:p w:rsidR="00955041" w:rsidRPr="00955041" w:rsidRDefault="00955041" w:rsidP="00955041">
      <w:pPr>
        <w:spacing w:after="30" w:line="240" w:lineRule="auto"/>
        <w:rPr>
          <w:rFonts w:ascii="Times New Roman" w:eastAsia="Times New Roman" w:hAnsi="Times New Roman" w:cs="Times New Roman"/>
          <w:sz w:val="24"/>
          <w:szCs w:val="24"/>
          <w:lang w:eastAsia="en-GB"/>
        </w:rPr>
      </w:pPr>
      <w:r w:rsidRPr="00955041">
        <w:rPr>
          <w:rFonts w:ascii="Times New Roman" w:eastAsia="Times New Roman" w:hAnsi="Times New Roman" w:cs="Times New Roman"/>
          <w:color w:val="000000"/>
          <w:sz w:val="24"/>
          <w:szCs w:val="24"/>
          <w:lang w:eastAsia="en-GB"/>
        </w:rPr>
        <w:t xml:space="preserve"> </w:t>
      </w:r>
    </w:p>
    <w:p w:rsidR="00955041" w:rsidRPr="00955041" w:rsidRDefault="00955041" w:rsidP="00955041">
      <w:pPr>
        <w:spacing w:after="30" w:line="240" w:lineRule="auto"/>
        <w:rPr>
          <w:rFonts w:ascii="Times New Roman" w:eastAsia="Times New Roman" w:hAnsi="Times New Roman" w:cs="Times New Roman"/>
          <w:sz w:val="24"/>
          <w:szCs w:val="24"/>
          <w:lang w:eastAsia="en-GB"/>
        </w:rPr>
      </w:pPr>
      <w:r w:rsidRPr="00955041">
        <w:rPr>
          <w:rFonts w:ascii="Times New Roman" w:eastAsia="Times New Roman" w:hAnsi="Times New Roman" w:cs="Times New Roman"/>
          <w:color w:val="000000"/>
          <w:sz w:val="24"/>
          <w:szCs w:val="24"/>
          <w:lang w:eastAsia="en-GB"/>
        </w:rPr>
        <w:t xml:space="preserve">The Edvocate. (2016) </w:t>
      </w:r>
      <w:r w:rsidRPr="00955041">
        <w:rPr>
          <w:rFonts w:ascii="Times New Roman" w:eastAsia="Times New Roman" w:hAnsi="Times New Roman" w:cs="Times New Roman"/>
          <w:i/>
          <w:iCs/>
          <w:color w:val="000000"/>
          <w:sz w:val="24"/>
          <w:szCs w:val="24"/>
          <w:lang w:eastAsia="en-GB"/>
        </w:rPr>
        <w:t>Understanding Three Key Classroom Management Theories</w:t>
      </w:r>
      <w:r w:rsidRPr="00955041">
        <w:rPr>
          <w:rFonts w:ascii="Times New Roman" w:eastAsia="Times New Roman" w:hAnsi="Times New Roman" w:cs="Times New Roman"/>
          <w:color w:val="000000"/>
          <w:sz w:val="24"/>
          <w:szCs w:val="24"/>
          <w:lang w:eastAsia="en-GB"/>
        </w:rPr>
        <w:t>. Available at:</w:t>
      </w:r>
      <w:hyperlink r:id="rId11" w:history="1">
        <w:r w:rsidRPr="00955041">
          <w:rPr>
            <w:rFonts w:ascii="Times New Roman" w:eastAsia="Times New Roman" w:hAnsi="Times New Roman" w:cs="Times New Roman"/>
            <w:color w:val="000000"/>
            <w:sz w:val="24"/>
            <w:szCs w:val="24"/>
            <w:u w:val="single"/>
            <w:lang w:eastAsia="en-GB"/>
          </w:rPr>
          <w:t xml:space="preserve"> </w:t>
        </w:r>
        <w:r w:rsidRPr="00955041">
          <w:rPr>
            <w:rFonts w:ascii="Times New Roman" w:eastAsia="Times New Roman" w:hAnsi="Times New Roman" w:cs="Times New Roman"/>
            <w:color w:val="1155CC"/>
            <w:sz w:val="24"/>
            <w:szCs w:val="24"/>
            <w:u w:val="single"/>
            <w:lang w:eastAsia="en-GB"/>
          </w:rPr>
          <w:t>https://www.theedadvocate.org/understanding-three-key-classroom-management-theories/</w:t>
        </w:r>
      </w:hyperlink>
      <w:r w:rsidRPr="00955041">
        <w:rPr>
          <w:rFonts w:ascii="Times New Roman" w:eastAsia="Times New Roman" w:hAnsi="Times New Roman" w:cs="Times New Roman"/>
          <w:color w:val="000000"/>
          <w:sz w:val="24"/>
          <w:szCs w:val="24"/>
          <w:lang w:eastAsia="en-GB"/>
        </w:rPr>
        <w:t xml:space="preserve"> (Accessed: 21 March 2019)</w:t>
      </w:r>
    </w:p>
    <w:p w:rsidR="00955041" w:rsidRPr="00955041" w:rsidRDefault="00955041" w:rsidP="00955041">
      <w:pPr>
        <w:spacing w:after="30" w:line="240" w:lineRule="auto"/>
        <w:rPr>
          <w:rFonts w:ascii="Times New Roman" w:eastAsia="Times New Roman" w:hAnsi="Times New Roman" w:cs="Times New Roman"/>
          <w:sz w:val="24"/>
          <w:szCs w:val="24"/>
          <w:lang w:eastAsia="en-GB"/>
        </w:rPr>
      </w:pPr>
      <w:r w:rsidRPr="00955041">
        <w:rPr>
          <w:rFonts w:ascii="Times New Roman" w:eastAsia="Times New Roman" w:hAnsi="Times New Roman" w:cs="Times New Roman"/>
          <w:color w:val="000000"/>
          <w:sz w:val="24"/>
          <w:szCs w:val="24"/>
          <w:lang w:eastAsia="en-GB"/>
        </w:rPr>
        <w:t xml:space="preserve"> </w:t>
      </w:r>
    </w:p>
    <w:p w:rsidR="00955041" w:rsidRPr="00955041" w:rsidRDefault="00955041" w:rsidP="00955041">
      <w:pPr>
        <w:spacing w:after="30" w:line="240" w:lineRule="auto"/>
        <w:rPr>
          <w:rFonts w:ascii="Times New Roman" w:eastAsia="Times New Roman" w:hAnsi="Times New Roman" w:cs="Times New Roman"/>
          <w:sz w:val="24"/>
          <w:szCs w:val="24"/>
          <w:lang w:eastAsia="en-GB"/>
        </w:rPr>
      </w:pPr>
      <w:r w:rsidRPr="00955041">
        <w:rPr>
          <w:rFonts w:ascii="Times New Roman" w:eastAsia="Times New Roman" w:hAnsi="Times New Roman" w:cs="Times New Roman"/>
          <w:color w:val="000000"/>
          <w:sz w:val="24"/>
          <w:szCs w:val="24"/>
          <w:lang w:eastAsia="en-GB"/>
        </w:rPr>
        <w:t xml:space="preserve">University of Hull. (no date) </w:t>
      </w:r>
      <w:r w:rsidRPr="00955041">
        <w:rPr>
          <w:rFonts w:ascii="Times New Roman" w:eastAsia="Times New Roman" w:hAnsi="Times New Roman" w:cs="Times New Roman"/>
          <w:i/>
          <w:iCs/>
          <w:color w:val="000000"/>
          <w:sz w:val="24"/>
          <w:szCs w:val="24"/>
          <w:lang w:eastAsia="en-GB"/>
        </w:rPr>
        <w:t>Behaviour Management Theorists</w:t>
      </w:r>
      <w:r w:rsidRPr="00955041">
        <w:rPr>
          <w:rFonts w:ascii="Times New Roman" w:eastAsia="Times New Roman" w:hAnsi="Times New Roman" w:cs="Times New Roman"/>
          <w:color w:val="000000"/>
          <w:sz w:val="24"/>
          <w:szCs w:val="24"/>
          <w:lang w:eastAsia="en-GB"/>
        </w:rPr>
        <w:t>. Available at:</w:t>
      </w:r>
      <w:hyperlink r:id="rId12" w:history="1">
        <w:r w:rsidRPr="00955041">
          <w:rPr>
            <w:rFonts w:ascii="Times New Roman" w:eastAsia="Times New Roman" w:hAnsi="Times New Roman" w:cs="Times New Roman"/>
            <w:color w:val="000000"/>
            <w:sz w:val="24"/>
            <w:szCs w:val="24"/>
            <w:u w:val="single"/>
            <w:lang w:eastAsia="en-GB"/>
          </w:rPr>
          <w:t xml:space="preserve"> </w:t>
        </w:r>
        <w:r w:rsidRPr="00955041">
          <w:rPr>
            <w:rFonts w:ascii="Times New Roman" w:eastAsia="Times New Roman" w:hAnsi="Times New Roman" w:cs="Times New Roman"/>
            <w:color w:val="1155CC"/>
            <w:sz w:val="24"/>
            <w:szCs w:val="24"/>
            <w:u w:val="single"/>
            <w:lang w:eastAsia="en-GB"/>
          </w:rPr>
          <w:t>http://universityofhullscitts.org.uk/scitts/site/pt/behaviour/kounin.html</w:t>
        </w:r>
      </w:hyperlink>
      <w:r w:rsidRPr="00955041">
        <w:rPr>
          <w:rFonts w:ascii="Times New Roman" w:eastAsia="Times New Roman" w:hAnsi="Times New Roman" w:cs="Times New Roman"/>
          <w:color w:val="000000"/>
          <w:sz w:val="24"/>
          <w:szCs w:val="24"/>
          <w:lang w:eastAsia="en-GB"/>
        </w:rPr>
        <w:t xml:space="preserve"> (Accessed: 21 March 2019)</w:t>
      </w:r>
    </w:p>
    <w:p w:rsidR="00955041" w:rsidRDefault="00955041" w:rsidP="00955041">
      <w:pPr>
        <w:spacing w:after="30"/>
      </w:pPr>
      <w:r w:rsidRPr="00955041">
        <w:rPr>
          <w:rFonts w:ascii="Times New Roman" w:eastAsia="Times New Roman" w:hAnsi="Times New Roman" w:cs="Times New Roman"/>
          <w:sz w:val="24"/>
          <w:szCs w:val="24"/>
          <w:lang w:eastAsia="en-GB"/>
        </w:rPr>
        <w:br/>
      </w:r>
      <w:r w:rsidRPr="00955041">
        <w:rPr>
          <w:rFonts w:ascii="Times New Roman" w:eastAsia="Times New Roman" w:hAnsi="Times New Roman" w:cs="Times New Roman"/>
          <w:color w:val="000000"/>
          <w:sz w:val="24"/>
          <w:szCs w:val="24"/>
          <w:lang w:eastAsia="en-GB"/>
        </w:rPr>
        <w:t xml:space="preserve">University of Hull. (no date) </w:t>
      </w:r>
      <w:r w:rsidRPr="00955041">
        <w:rPr>
          <w:rFonts w:ascii="Times New Roman" w:eastAsia="Times New Roman" w:hAnsi="Times New Roman" w:cs="Times New Roman"/>
          <w:i/>
          <w:iCs/>
          <w:color w:val="000000"/>
          <w:sz w:val="24"/>
          <w:szCs w:val="24"/>
          <w:lang w:eastAsia="en-GB"/>
        </w:rPr>
        <w:t>Behaviour Management Theorists</w:t>
      </w:r>
      <w:r w:rsidRPr="00955041">
        <w:rPr>
          <w:rFonts w:ascii="Times New Roman" w:eastAsia="Times New Roman" w:hAnsi="Times New Roman" w:cs="Times New Roman"/>
          <w:color w:val="000000"/>
          <w:sz w:val="24"/>
          <w:szCs w:val="24"/>
          <w:lang w:eastAsia="en-GB"/>
        </w:rPr>
        <w:t xml:space="preserve">. Available at: </w:t>
      </w:r>
      <w:hyperlink r:id="rId13" w:history="1">
        <w:r w:rsidRPr="00955041">
          <w:rPr>
            <w:rFonts w:ascii="Times New Roman" w:eastAsia="Times New Roman" w:hAnsi="Times New Roman" w:cs="Times New Roman"/>
            <w:color w:val="1155CC"/>
            <w:sz w:val="24"/>
            <w:szCs w:val="24"/>
            <w:u w:val="single"/>
            <w:lang w:eastAsia="en-GB"/>
          </w:rPr>
          <w:t>http://universityofhullscitts.org.uk/scitts/site/pt/behaviour/rogers.html</w:t>
        </w:r>
      </w:hyperlink>
      <w:r w:rsidRPr="00955041">
        <w:rPr>
          <w:rFonts w:ascii="Times New Roman" w:eastAsia="Times New Roman" w:hAnsi="Times New Roman" w:cs="Times New Roman"/>
          <w:color w:val="000000"/>
          <w:sz w:val="24"/>
          <w:szCs w:val="24"/>
          <w:lang w:eastAsia="en-GB"/>
        </w:rPr>
        <w:t xml:space="preserve"> (Accessed: 22 March 2019)</w:t>
      </w:r>
      <w:bookmarkStart w:id="0" w:name="_GoBack"/>
      <w:bookmarkEnd w:id="0"/>
    </w:p>
    <w:sectPr w:rsidR="00955041">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5041" w:rsidRDefault="00955041" w:rsidP="00955041">
      <w:pPr>
        <w:spacing w:after="0" w:line="240" w:lineRule="auto"/>
      </w:pPr>
      <w:r>
        <w:separator/>
      </w:r>
    </w:p>
  </w:endnote>
  <w:endnote w:type="continuationSeparator" w:id="0">
    <w:p w:rsidR="00955041" w:rsidRDefault="00955041" w:rsidP="00955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568312"/>
      <w:docPartObj>
        <w:docPartGallery w:val="Page Numbers (Bottom of Page)"/>
        <w:docPartUnique/>
      </w:docPartObj>
    </w:sdtPr>
    <w:sdtEndPr>
      <w:rPr>
        <w:noProof/>
      </w:rPr>
    </w:sdtEndPr>
    <w:sdtContent>
      <w:p w:rsidR="00955041" w:rsidRDefault="00955041">
        <w:pPr>
          <w:pStyle w:val="Footer"/>
          <w:jc w:val="right"/>
        </w:pPr>
        <w:r>
          <w:fldChar w:fldCharType="begin"/>
        </w:r>
        <w:r>
          <w:instrText xml:space="preserve"> PAGE   \* MERGEFORMAT </w:instrText>
        </w:r>
        <w:r>
          <w:fldChar w:fldCharType="separate"/>
        </w:r>
        <w:r>
          <w:rPr>
            <w:noProof/>
          </w:rPr>
          <w:t>4</w:t>
        </w:r>
        <w:r>
          <w:rPr>
            <w:noProof/>
          </w:rPr>
          <w:fldChar w:fldCharType="end"/>
        </w:r>
      </w:p>
    </w:sdtContent>
  </w:sdt>
  <w:p w:rsidR="00955041" w:rsidRDefault="009550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5041" w:rsidRDefault="00955041" w:rsidP="00955041">
      <w:pPr>
        <w:spacing w:after="0" w:line="240" w:lineRule="auto"/>
      </w:pPr>
      <w:r>
        <w:separator/>
      </w:r>
    </w:p>
  </w:footnote>
  <w:footnote w:type="continuationSeparator" w:id="0">
    <w:p w:rsidR="00955041" w:rsidRDefault="00955041" w:rsidP="009550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5041" w:rsidRDefault="00955041" w:rsidP="00955041">
    <w:pPr>
      <w:pStyle w:val="Header"/>
      <w:jc w:val="right"/>
    </w:pPr>
    <w:r>
      <w:t>Phoebe Hewitt-Fisher</w:t>
    </w:r>
  </w:p>
  <w:p w:rsidR="00955041" w:rsidRDefault="00955041" w:rsidP="00955041">
    <w:pPr>
      <w:pStyle w:val="Header"/>
      <w:jc w:val="right"/>
    </w:pPr>
    <w:r>
      <w:t>1801532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5041"/>
    <w:rsid w:val="009550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D48104"/>
  <w15:chartTrackingRefBased/>
  <w15:docId w15:val="{4A82032E-B192-4CB1-9BCC-65B246174F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550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5041"/>
  </w:style>
  <w:style w:type="paragraph" w:styleId="Footer">
    <w:name w:val="footer"/>
    <w:basedOn w:val="Normal"/>
    <w:link w:val="FooterChar"/>
    <w:uiPriority w:val="99"/>
    <w:unhideWhenUsed/>
    <w:rsid w:val="009550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50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5041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nfodev.org/articles/teachers-teaching-and-icts" TargetMode="External"/><Relationship Id="rId13" Type="http://schemas.openxmlformats.org/officeDocument/2006/relationships/hyperlink" Target="http://universityofhullscitts.org.uk/scitts/site/pt/behaviour/rogers.html" TargetMode="External"/><Relationship Id="rId3" Type="http://schemas.openxmlformats.org/officeDocument/2006/relationships/webSettings" Target="webSettings.xml"/><Relationship Id="rId7" Type="http://schemas.openxmlformats.org/officeDocument/2006/relationships/hyperlink" Target="https://citl.illinois.edu/citl-101/teaching-learning/resources/teaching-strategies/questioning-strategies" TargetMode="External"/><Relationship Id="rId12" Type="http://schemas.openxmlformats.org/officeDocument/2006/relationships/hyperlink" Target="http://universityofhullscitts.org.uk/scitts/site/pt/behaviour/kounin.html"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assessmentforlearning.edu.au/professional_learning/strategic_questioning/strategic_questioning_landing_page.html" TargetMode="External"/><Relationship Id="rId11" Type="http://schemas.openxmlformats.org/officeDocument/2006/relationships/hyperlink" Target="https://www.theedadvocate.org/understanding-three-key-classroom-management-theories/"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s://www.teachingenglish.org.uk/article/monitoring" TargetMode="External"/><Relationship Id="rId4" Type="http://schemas.openxmlformats.org/officeDocument/2006/relationships/footnotes" Target="footnotes.xml"/><Relationship Id="rId9" Type="http://schemas.openxmlformats.org/officeDocument/2006/relationships/hyperlink" Target="https://www.simplypsychology.org/vygotsky.html"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1852</Words>
  <Characters>10558</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Phoebe Hewitt-fisher (1801532)</dc:creator>
  <cp:keywords/>
  <dc:description/>
  <cp:lastModifiedBy>Phoebe Hewitt-fisher (1801532)</cp:lastModifiedBy>
  <cp:revision>1</cp:revision>
  <dcterms:created xsi:type="dcterms:W3CDTF">2019-03-22T19:15:00Z</dcterms:created>
  <dcterms:modified xsi:type="dcterms:W3CDTF">2019-03-22T19:20:00Z</dcterms:modified>
</cp:coreProperties>
</file>