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D0116F" w14:textId="77777777" w:rsidR="00805DED" w:rsidRPr="00FA2CBC" w:rsidRDefault="00805DED" w:rsidP="00805DED">
      <w:pPr>
        <w:pStyle w:val="IEEE-Author"/>
        <w:rPr>
          <w:rFonts w:eastAsiaTheme="majorEastAsia" w:cstheme="majorBidi"/>
          <w:caps/>
          <w:color w:val="44546A" w:themeColor="text2"/>
          <w:spacing w:val="-15"/>
          <w:sz w:val="48"/>
          <w:szCs w:val="72"/>
        </w:rPr>
      </w:pPr>
      <w:r w:rsidRPr="00FA2CBC">
        <w:rPr>
          <w:rFonts w:eastAsiaTheme="majorEastAsia" w:cstheme="majorBidi"/>
          <w:caps/>
          <w:color w:val="44546A" w:themeColor="text2"/>
          <w:spacing w:val="-15"/>
          <w:sz w:val="48"/>
          <w:szCs w:val="72"/>
        </w:rPr>
        <w:t>Research and case scenario</w:t>
      </w:r>
    </w:p>
    <w:p w14:paraId="2E39AA4A" w14:textId="77777777" w:rsidR="00805DED" w:rsidRPr="00FA2CBC" w:rsidRDefault="00805DED" w:rsidP="00805DED">
      <w:pPr>
        <w:pStyle w:val="IEEE-Author"/>
        <w:rPr>
          <w:rFonts w:eastAsiaTheme="majorEastAsia" w:cstheme="majorBidi"/>
          <w:caps/>
          <w:color w:val="44546A" w:themeColor="text2"/>
          <w:spacing w:val="-15"/>
          <w:sz w:val="48"/>
          <w:szCs w:val="72"/>
        </w:rPr>
      </w:pPr>
      <w:r w:rsidRPr="00FA2CBC">
        <w:rPr>
          <w:rFonts w:eastAsiaTheme="majorEastAsia" w:cstheme="majorBidi"/>
          <w:caps/>
          <w:color w:val="44546A" w:themeColor="text2"/>
          <w:spacing w:val="-15"/>
          <w:sz w:val="48"/>
          <w:szCs w:val="72"/>
        </w:rPr>
        <w:t>in Data Security and</w:t>
      </w:r>
    </w:p>
    <w:p w14:paraId="24CA25B3" w14:textId="77777777" w:rsidR="00805DED" w:rsidRDefault="00805DED" w:rsidP="00805DED">
      <w:pPr>
        <w:pStyle w:val="IEEE-Author"/>
        <w:rPr>
          <w:rFonts w:eastAsiaTheme="majorEastAsia" w:cstheme="majorBidi"/>
          <w:caps/>
          <w:color w:val="44546A" w:themeColor="text2"/>
          <w:spacing w:val="-15"/>
          <w:sz w:val="48"/>
          <w:szCs w:val="72"/>
        </w:rPr>
      </w:pPr>
      <w:r w:rsidRPr="00FA2CBC">
        <w:rPr>
          <w:rFonts w:eastAsiaTheme="majorEastAsia" w:cstheme="majorBidi"/>
          <w:caps/>
          <w:color w:val="44546A" w:themeColor="text2"/>
          <w:spacing w:val="-15"/>
          <w:sz w:val="48"/>
          <w:szCs w:val="72"/>
        </w:rPr>
        <w:t>Compliance</w:t>
      </w:r>
    </w:p>
    <w:p w14:paraId="7C3C5AB5" w14:textId="71822A71" w:rsidR="00FD1963" w:rsidRPr="00FA2CBC" w:rsidRDefault="00FD1963" w:rsidP="00805DED">
      <w:pPr>
        <w:pStyle w:val="IEEE-Author"/>
        <w:rPr>
          <w:rFonts w:eastAsiaTheme="majorEastAsia" w:cstheme="majorBidi"/>
          <w:caps/>
          <w:color w:val="44546A" w:themeColor="text2"/>
          <w:spacing w:val="-15"/>
          <w:sz w:val="48"/>
          <w:szCs w:val="72"/>
        </w:rPr>
      </w:pPr>
      <w:r>
        <w:rPr>
          <w:rFonts w:eastAsiaTheme="majorEastAsia" w:cstheme="majorBidi"/>
          <w:caps/>
          <w:color w:val="44546A" w:themeColor="text2"/>
          <w:spacing w:val="-15"/>
          <w:sz w:val="48"/>
          <w:szCs w:val="72"/>
        </w:rPr>
        <w:t>Task 1</w:t>
      </w:r>
    </w:p>
    <w:p w14:paraId="119BB8D7" w14:textId="4A4ECB42" w:rsidR="00DD068B" w:rsidRPr="00FA2CBC" w:rsidRDefault="00380C56" w:rsidP="00805DED">
      <w:pPr>
        <w:pStyle w:val="IEEE-Author"/>
      </w:pPr>
      <w:r w:rsidRPr="00FA2CBC">
        <w:t>Craig Oldham</w:t>
      </w:r>
    </w:p>
    <w:p w14:paraId="37F671CC" w14:textId="18CC0E4C" w:rsidR="00DD068B" w:rsidRPr="00FA2CBC" w:rsidRDefault="00DD068B" w:rsidP="00DD068B">
      <w:pPr>
        <w:pStyle w:val="IEEE-Affil"/>
      </w:pPr>
      <w:r w:rsidRPr="00FA2CBC">
        <w:t>Student University of Wales Trinity St David, Swansea, Wales</w:t>
      </w:r>
    </w:p>
    <w:p w14:paraId="674D2AAF" w14:textId="2D0E2B9C" w:rsidR="00DD068B" w:rsidRPr="00FA2CBC" w:rsidRDefault="00380C56" w:rsidP="00DD068B">
      <w:pPr>
        <w:jc w:val="center"/>
        <w:rPr>
          <w:rFonts w:ascii="Courier New" w:hAnsi="Courier New" w:cs="Courier New"/>
          <w:sz w:val="18"/>
          <w:szCs w:val="18"/>
        </w:rPr>
      </w:pPr>
      <w:r w:rsidRPr="00FA2CBC">
        <w:rPr>
          <w:rFonts w:ascii="Courier New" w:hAnsi="Courier New" w:cs="Courier New"/>
          <w:sz w:val="18"/>
          <w:szCs w:val="18"/>
        </w:rPr>
        <w:t>0501251</w:t>
      </w:r>
      <w:r w:rsidR="00DD068B" w:rsidRPr="00FA2CBC">
        <w:rPr>
          <w:rFonts w:ascii="Courier New" w:hAnsi="Courier New" w:cs="Courier New"/>
          <w:sz w:val="18"/>
          <w:szCs w:val="18"/>
        </w:rPr>
        <w:t>@student.uwtsd.ac.uk</w:t>
      </w:r>
    </w:p>
    <w:p w14:paraId="0C8563C1" w14:textId="77777777" w:rsidR="00DD068B" w:rsidRPr="00FA2CBC" w:rsidRDefault="00DD068B" w:rsidP="00DD068B">
      <w:pPr>
        <w:jc w:val="center"/>
        <w:rPr>
          <w:rFonts w:ascii="Courier New" w:hAnsi="Courier New" w:cs="Courier New"/>
          <w:sz w:val="18"/>
          <w:szCs w:val="18"/>
        </w:rPr>
        <w:sectPr w:rsidR="00DD068B" w:rsidRPr="00FA2CBC">
          <w:footerReference w:type="default" r:id="rId8"/>
          <w:pgSz w:w="11906" w:h="16838"/>
          <w:pgMar w:top="1440" w:right="1440" w:bottom="1440" w:left="1440" w:header="708" w:footer="708" w:gutter="0"/>
          <w:cols w:space="708"/>
          <w:docGrid w:linePitch="360"/>
        </w:sectPr>
      </w:pPr>
    </w:p>
    <w:p w14:paraId="4A1D29C0" w14:textId="77777777" w:rsidR="004727BD" w:rsidRDefault="004727BD" w:rsidP="004727BD">
      <w:pPr>
        <w:pStyle w:val="AbstractH"/>
        <w:jc w:val="both"/>
        <w:divId w:val="1667707504"/>
        <w:rPr>
          <w:rStyle w:val="AbstrractBChar"/>
          <w:sz w:val="20"/>
          <w:szCs w:val="20"/>
        </w:rPr>
      </w:pPr>
      <w:r w:rsidRPr="00A2086C">
        <w:rPr>
          <w:sz w:val="20"/>
          <w:szCs w:val="20"/>
        </w:rPr>
        <w:t xml:space="preserve">Abstract- </w:t>
      </w:r>
      <w:r>
        <w:rPr>
          <w:rStyle w:val="AbstrractBChar"/>
          <w:sz w:val="20"/>
          <w:szCs w:val="20"/>
        </w:rPr>
        <w:t>Organisations need to create environments that use their IT system and physical infrastructures to safeguard their data and personnel.</w:t>
      </w:r>
    </w:p>
    <w:p w14:paraId="5BD783B0" w14:textId="2A61DBB6" w:rsidR="004727BD" w:rsidRDefault="004727BD" w:rsidP="004727BD">
      <w:pPr>
        <w:pStyle w:val="AbstractH"/>
        <w:jc w:val="both"/>
        <w:divId w:val="1667707504"/>
        <w:rPr>
          <w:rStyle w:val="AbstrractBChar"/>
          <w:sz w:val="20"/>
          <w:szCs w:val="20"/>
        </w:rPr>
      </w:pPr>
      <w:r>
        <w:rPr>
          <w:rStyle w:val="AbstrractBChar"/>
          <w:sz w:val="20"/>
          <w:szCs w:val="20"/>
        </w:rPr>
        <w:t xml:space="preserve">There are many ways to achieve this from physical security techniques, such as access control systems, surveillance, </w:t>
      </w:r>
      <w:r w:rsidR="001F25E9">
        <w:rPr>
          <w:rStyle w:val="AbstrractBChar"/>
          <w:sz w:val="20"/>
          <w:szCs w:val="20"/>
        </w:rPr>
        <w:t>lighting,</w:t>
      </w:r>
      <w:r>
        <w:rPr>
          <w:rStyle w:val="AbstrractBChar"/>
          <w:sz w:val="20"/>
          <w:szCs w:val="20"/>
        </w:rPr>
        <w:t xml:space="preserve"> and security guard presence.</w:t>
      </w:r>
    </w:p>
    <w:p w14:paraId="75E3E814" w14:textId="201D8A98" w:rsidR="004727BD" w:rsidRPr="00A2086C" w:rsidRDefault="004727BD" w:rsidP="004727BD">
      <w:pPr>
        <w:pStyle w:val="AbstractH"/>
        <w:jc w:val="both"/>
        <w:divId w:val="1667707504"/>
        <w:rPr>
          <w:rStyle w:val="AbstrractBChar"/>
          <w:sz w:val="20"/>
          <w:szCs w:val="20"/>
        </w:rPr>
      </w:pPr>
      <w:r>
        <w:rPr>
          <w:rStyle w:val="AbstrractBChar"/>
          <w:sz w:val="20"/>
          <w:szCs w:val="20"/>
        </w:rPr>
        <w:t>With more organizations working remotely, allowing customers and personnel to interact with their data online, the need for digital protection increases. This leads to the use of Intrusion Detection and prevention systems, in conjunction with other data security tools such as Firewalls and anti-malware systems.</w:t>
      </w:r>
    </w:p>
    <w:p w14:paraId="434B2BBF" w14:textId="77777777" w:rsidR="004727BD" w:rsidRPr="00A2086C" w:rsidRDefault="004727BD" w:rsidP="004727BD">
      <w:pPr>
        <w:pStyle w:val="SectionH"/>
        <w:jc w:val="both"/>
        <w:divId w:val="1667707504"/>
      </w:pPr>
      <w:r w:rsidRPr="00A2086C">
        <w:t>Introduction</w:t>
      </w:r>
    </w:p>
    <w:p w14:paraId="35DA0831" w14:textId="77777777" w:rsidR="004727BD" w:rsidRPr="00A2086C" w:rsidRDefault="004727BD" w:rsidP="004727BD">
      <w:pPr>
        <w:pStyle w:val="SectionH"/>
        <w:numPr>
          <w:ilvl w:val="0"/>
          <w:numId w:val="0"/>
        </w:numPr>
        <w:jc w:val="both"/>
        <w:divId w:val="1667707504"/>
      </w:pPr>
      <w:r w:rsidRPr="00A2086C">
        <w:t>In this report, we will explore why modern organizations need to create environments that use their IT system and physical infrastructure to safeguard their data and personnel, analysing the strengths and weaknesses of each system.</w:t>
      </w:r>
    </w:p>
    <w:p w14:paraId="0879166C" w14:textId="77777777" w:rsidR="004727BD" w:rsidRPr="00A2086C" w:rsidRDefault="004727BD" w:rsidP="004727BD">
      <w:pPr>
        <w:pStyle w:val="SectionH"/>
        <w:jc w:val="both"/>
        <w:divId w:val="1667707504"/>
      </w:pPr>
      <w:r w:rsidRPr="00A2086C">
        <w:t>Research in Data Security and Compliance</w:t>
      </w:r>
    </w:p>
    <w:p w14:paraId="285DDFD0" w14:textId="77777777" w:rsidR="004727BD" w:rsidRPr="00A2086C" w:rsidRDefault="004727BD" w:rsidP="004727BD">
      <w:pPr>
        <w:pStyle w:val="SectionH"/>
        <w:numPr>
          <w:ilvl w:val="0"/>
          <w:numId w:val="0"/>
        </w:numPr>
        <w:jc w:val="both"/>
        <w:divId w:val="1667707504"/>
      </w:pPr>
      <w:r w:rsidRPr="00A2086C">
        <w:t>As more businesses use technology to serve their day-to-day operations, the need to keep the data they hold secure has had to evolve. But as this technology has evolved, so has the sophistication of the criminals who seek to exploit this data, increasing the need for organizations to protect their infrastructures and the personnel who work within them.</w:t>
      </w:r>
    </w:p>
    <w:p w14:paraId="345FF958" w14:textId="77777777" w:rsidR="004727BD" w:rsidRDefault="004727BD" w:rsidP="004727BD">
      <w:pPr>
        <w:pStyle w:val="SectionH"/>
        <w:numPr>
          <w:ilvl w:val="0"/>
          <w:numId w:val="0"/>
        </w:numPr>
        <w:jc w:val="both"/>
        <w:divId w:val="1667707504"/>
      </w:pPr>
      <w:r w:rsidRPr="00A2086C">
        <w:t>Here, we will discuss what can be done to help achieve this, focusing on Physical Security, Intrusion Detection and Prevention Systems, and Other Security Tools.</w:t>
      </w:r>
    </w:p>
    <w:p w14:paraId="114689DB" w14:textId="77777777" w:rsidR="000C3340" w:rsidRPr="00A2086C" w:rsidRDefault="000C3340" w:rsidP="004727BD">
      <w:pPr>
        <w:pStyle w:val="SectionH"/>
        <w:numPr>
          <w:ilvl w:val="0"/>
          <w:numId w:val="0"/>
        </w:numPr>
        <w:jc w:val="both"/>
        <w:divId w:val="1667707504"/>
      </w:pPr>
    </w:p>
    <w:p w14:paraId="60ED6315" w14:textId="77777777" w:rsidR="004727BD" w:rsidRPr="00A2086C" w:rsidRDefault="004727BD" w:rsidP="004727BD">
      <w:pPr>
        <w:pStyle w:val="SubSubH"/>
        <w:numPr>
          <w:ilvl w:val="0"/>
          <w:numId w:val="4"/>
        </w:numPr>
        <w:ind w:left="360"/>
        <w:divId w:val="1667707504"/>
        <w:rPr>
          <w:i/>
          <w:iCs/>
          <w:szCs w:val="20"/>
        </w:rPr>
      </w:pPr>
      <w:r w:rsidRPr="00A2086C">
        <w:rPr>
          <w:i/>
          <w:iCs/>
          <w:szCs w:val="20"/>
        </w:rPr>
        <w:t>Physical Security</w:t>
      </w:r>
    </w:p>
    <w:p w14:paraId="0DFF0CBA" w14:textId="77777777" w:rsidR="004727BD" w:rsidRPr="00A2086C" w:rsidRDefault="004727BD" w:rsidP="004727BD">
      <w:pPr>
        <w:pStyle w:val="SubSubH"/>
        <w:numPr>
          <w:ilvl w:val="0"/>
          <w:numId w:val="0"/>
        </w:numPr>
        <w:divId w:val="1667707504"/>
        <w:rPr>
          <w:szCs w:val="20"/>
        </w:rPr>
      </w:pPr>
    </w:p>
    <w:p w14:paraId="0C97E4DC" w14:textId="23C62BB0" w:rsidR="004727BD" w:rsidRPr="00A2086C" w:rsidRDefault="004727BD" w:rsidP="004727BD">
      <w:pPr>
        <w:pStyle w:val="SubSubH"/>
        <w:numPr>
          <w:ilvl w:val="0"/>
          <w:numId w:val="0"/>
        </w:numPr>
        <w:divId w:val="1667707504"/>
        <w:rPr>
          <w:szCs w:val="20"/>
        </w:rPr>
      </w:pPr>
      <w:r w:rsidRPr="00A2086C">
        <w:rPr>
          <w:szCs w:val="20"/>
        </w:rPr>
        <w:t xml:space="preserve">In their book Umesha Nayak and Umesh Rao </w:t>
      </w:r>
      <w:r>
        <w:rPr>
          <w:rFonts w:eastAsia="Times New Roman"/>
          <w:color w:val="000000"/>
          <w:szCs w:val="20"/>
        </w:rPr>
        <w:t>[1]</w:t>
      </w:r>
      <w:r w:rsidRPr="00A2086C">
        <w:rPr>
          <w:rFonts w:cs="Times New Roman"/>
          <w:color w:val="000000"/>
          <w:szCs w:val="20"/>
        </w:rPr>
        <w:t xml:space="preserve"> explain the critical importance of physical security in safeguarding the physical environment and infrastructure that house information system resources. They go on to explain that physical security is as important as technical security measures due to the potential threats posed by theft, fire, water damage, and other physical risks. </w:t>
      </w:r>
    </w:p>
    <w:p w14:paraId="3A33829F" w14:textId="77777777" w:rsidR="004727BD" w:rsidRPr="00A2086C" w:rsidRDefault="004727BD" w:rsidP="004727BD">
      <w:pPr>
        <w:pStyle w:val="SubSubH"/>
        <w:numPr>
          <w:ilvl w:val="0"/>
          <w:numId w:val="0"/>
        </w:numPr>
        <w:divId w:val="1667707504"/>
        <w:rPr>
          <w:szCs w:val="20"/>
        </w:rPr>
      </w:pPr>
    </w:p>
    <w:p w14:paraId="6526D82A" w14:textId="77777777" w:rsidR="004727BD" w:rsidRPr="00A2086C" w:rsidRDefault="004727BD" w:rsidP="004727BD">
      <w:pPr>
        <w:pStyle w:val="SubSubH"/>
        <w:numPr>
          <w:ilvl w:val="0"/>
          <w:numId w:val="0"/>
        </w:numPr>
        <w:divId w:val="1667707504"/>
        <w:rPr>
          <w:szCs w:val="20"/>
        </w:rPr>
      </w:pPr>
      <w:r w:rsidRPr="00A2086C">
        <w:rPr>
          <w:szCs w:val="20"/>
        </w:rPr>
        <w:t>Even if organizations are moving their data into cloud storage systems, these physical risks still exist for any devices on their estate that access the data.</w:t>
      </w:r>
    </w:p>
    <w:p w14:paraId="1E3FAB43" w14:textId="77777777" w:rsidR="004727BD" w:rsidRPr="00A2086C" w:rsidRDefault="004727BD" w:rsidP="004727BD">
      <w:pPr>
        <w:pStyle w:val="SubSubH"/>
        <w:numPr>
          <w:ilvl w:val="0"/>
          <w:numId w:val="0"/>
        </w:numPr>
        <w:divId w:val="1667707504"/>
        <w:rPr>
          <w:szCs w:val="20"/>
        </w:rPr>
      </w:pPr>
    </w:p>
    <w:p w14:paraId="0B99E151" w14:textId="77777777" w:rsidR="004727BD" w:rsidRPr="00A2086C" w:rsidRDefault="004727BD" w:rsidP="004727BD">
      <w:pPr>
        <w:pStyle w:val="SubSubH"/>
        <w:numPr>
          <w:ilvl w:val="0"/>
          <w:numId w:val="0"/>
        </w:numPr>
        <w:divId w:val="1667707504"/>
        <w:rPr>
          <w:szCs w:val="20"/>
        </w:rPr>
      </w:pPr>
      <w:r w:rsidRPr="00A2086C">
        <w:rPr>
          <w:szCs w:val="20"/>
        </w:rPr>
        <w:t>There are multiple measures that can be put in place to assist in keeping your infrastructure and personnel secure.</w:t>
      </w:r>
    </w:p>
    <w:p w14:paraId="296587D7" w14:textId="77777777" w:rsidR="004727BD" w:rsidRPr="00A2086C" w:rsidRDefault="004727BD" w:rsidP="004727BD">
      <w:pPr>
        <w:pStyle w:val="SubSubH"/>
        <w:numPr>
          <w:ilvl w:val="0"/>
          <w:numId w:val="0"/>
        </w:numPr>
        <w:divId w:val="1667707504"/>
        <w:rPr>
          <w:szCs w:val="20"/>
        </w:rPr>
      </w:pPr>
    </w:p>
    <w:p w14:paraId="37190B6A" w14:textId="4545F0FF" w:rsidR="004727BD" w:rsidRPr="00A2086C" w:rsidRDefault="004727BD" w:rsidP="004727BD">
      <w:pPr>
        <w:pStyle w:val="SubSubH"/>
        <w:numPr>
          <w:ilvl w:val="0"/>
          <w:numId w:val="0"/>
        </w:numPr>
        <w:divId w:val="1667707504"/>
        <w:rPr>
          <w:rFonts w:cs="Times New Roman"/>
          <w:color w:val="000000"/>
          <w:szCs w:val="20"/>
        </w:rPr>
      </w:pPr>
      <w:r w:rsidRPr="00A2086C">
        <w:rPr>
          <w:szCs w:val="20"/>
        </w:rPr>
        <w:t xml:space="preserve">The first we will discuss is Access Control. In an article for the TechTarget website, Michael Cobb </w:t>
      </w:r>
      <w:r>
        <w:rPr>
          <w:rFonts w:eastAsia="Times New Roman"/>
          <w:color w:val="000000"/>
          <w:szCs w:val="20"/>
        </w:rPr>
        <w:t>[2]</w:t>
      </w:r>
      <w:r w:rsidRPr="00A2086C">
        <w:rPr>
          <w:rFonts w:cs="Times New Roman"/>
          <w:color w:val="000000"/>
          <w:szCs w:val="20"/>
        </w:rPr>
        <w:t xml:space="preserve"> explains that this step is where measures are put in place to ensure only authorised personnel have access to certain assets. This is usually in the form of ID badges, security guard presence, and electronic door access. They also go on to explain that the building itself is the first step in this defence.</w:t>
      </w:r>
    </w:p>
    <w:p w14:paraId="1A9941E1" w14:textId="77777777" w:rsidR="000C3340" w:rsidRDefault="004727BD" w:rsidP="004727BD">
      <w:pPr>
        <w:pStyle w:val="SubSubH"/>
        <w:numPr>
          <w:ilvl w:val="0"/>
          <w:numId w:val="0"/>
        </w:numPr>
        <w:divId w:val="1667707504"/>
        <w:rPr>
          <w:szCs w:val="20"/>
        </w:rPr>
      </w:pPr>
      <w:r w:rsidRPr="00A2086C">
        <w:rPr>
          <w:rFonts w:cs="Times New Roman"/>
          <w:color w:val="000000"/>
          <w:szCs w:val="20"/>
        </w:rPr>
        <w:br/>
      </w:r>
      <w:r w:rsidRPr="00A2086C">
        <w:rPr>
          <w:szCs w:val="20"/>
        </w:rPr>
        <w:t>Most organizations now will combine Staff ID passes with a near-field communication (NFC) system which allows them to control the levels of access that personnel have to different areas within the buildings.</w:t>
      </w:r>
      <w:r w:rsidRPr="00A2086C">
        <w:rPr>
          <w:szCs w:val="20"/>
        </w:rPr>
        <w:br/>
      </w:r>
      <w:r w:rsidRPr="00A2086C">
        <w:rPr>
          <w:szCs w:val="20"/>
        </w:rPr>
        <w:br/>
        <w:t xml:space="preserve">However, these sort of ID passes alone are not enough to keep the organizations assets and personnel safe. </w:t>
      </w:r>
      <w:r w:rsidRPr="00A2086C">
        <w:rPr>
          <w:szCs w:val="20"/>
        </w:rPr>
        <w:br/>
      </w:r>
      <w:r w:rsidRPr="00A2086C">
        <w:rPr>
          <w:szCs w:val="20"/>
        </w:rPr>
        <w:br/>
      </w:r>
    </w:p>
    <w:p w14:paraId="56D79FD9" w14:textId="5A2362FC" w:rsidR="004727BD" w:rsidRDefault="004727BD" w:rsidP="004727BD">
      <w:pPr>
        <w:pStyle w:val="SubSubH"/>
        <w:numPr>
          <w:ilvl w:val="0"/>
          <w:numId w:val="0"/>
        </w:numPr>
        <w:divId w:val="1667707504"/>
        <w:rPr>
          <w:szCs w:val="20"/>
        </w:rPr>
      </w:pPr>
      <w:r w:rsidRPr="00A2086C">
        <w:rPr>
          <w:szCs w:val="20"/>
        </w:rPr>
        <w:lastRenderedPageBreak/>
        <w:t>For example, a standard door which opens from an NFC ID card can let multiple people through. If this sort of door was at the main entrance to a building, unauthorized persons could “tailgate” a member of staff and gain access to the building.</w:t>
      </w:r>
      <w:r w:rsidRPr="00A2086C">
        <w:rPr>
          <w:szCs w:val="20"/>
        </w:rPr>
        <w:br/>
      </w:r>
      <w:r w:rsidRPr="00A2086C">
        <w:rPr>
          <w:szCs w:val="20"/>
        </w:rPr>
        <w:br/>
        <w:t>To prevent this from happening, organizations will often stress the importance to staff to not allow anyone to follow them through access barriers and will install systems that only allow one person to come through at a time.</w:t>
      </w:r>
      <w:r w:rsidRPr="00A2086C">
        <w:rPr>
          <w:szCs w:val="20"/>
        </w:rPr>
        <w:br/>
      </w:r>
      <w:r w:rsidRPr="00A2086C">
        <w:rPr>
          <w:szCs w:val="20"/>
        </w:rPr>
        <w:br/>
        <w:t xml:space="preserve">Once inside, this is not such a major issue and more open access control can be used. There is still sometimes a need to limit access to certain areas, such as server rooms and security command centres. </w:t>
      </w:r>
      <w:r w:rsidRPr="00A2086C">
        <w:rPr>
          <w:szCs w:val="20"/>
        </w:rPr>
        <w:br/>
      </w:r>
      <w:r w:rsidRPr="00A2086C">
        <w:rPr>
          <w:szCs w:val="20"/>
        </w:rPr>
        <w:br/>
        <w:t>The use of NFC type passes can help make this possible as door controls can be set to only allow certain personnel or clearance levels to access the areas they secure.</w:t>
      </w:r>
    </w:p>
    <w:p w14:paraId="291C2678" w14:textId="77777777" w:rsidR="004727BD" w:rsidRDefault="004727BD" w:rsidP="004727BD">
      <w:pPr>
        <w:pStyle w:val="SubSubH"/>
        <w:numPr>
          <w:ilvl w:val="0"/>
          <w:numId w:val="0"/>
        </w:numPr>
        <w:divId w:val="1667707504"/>
        <w:rPr>
          <w:szCs w:val="20"/>
        </w:rPr>
      </w:pPr>
    </w:p>
    <w:p w14:paraId="37FC8CE1" w14:textId="0AF903DD" w:rsidR="004727BD" w:rsidRPr="00A2086C" w:rsidRDefault="004727BD" w:rsidP="004727BD">
      <w:pPr>
        <w:pStyle w:val="SubSubH"/>
        <w:numPr>
          <w:ilvl w:val="0"/>
          <w:numId w:val="0"/>
        </w:numPr>
        <w:divId w:val="1667707504"/>
        <w:rPr>
          <w:szCs w:val="20"/>
        </w:rPr>
      </w:pPr>
      <w:r>
        <w:rPr>
          <w:szCs w:val="20"/>
        </w:rPr>
        <w:t xml:space="preserve">These systems do come with a risk </w:t>
      </w:r>
      <w:r w:rsidR="00250700">
        <w:rPr>
          <w:szCs w:val="20"/>
        </w:rPr>
        <w:t>as;</w:t>
      </w:r>
      <w:r>
        <w:rPr>
          <w:szCs w:val="20"/>
        </w:rPr>
        <w:t xml:space="preserve"> to operate, they require constant power. If the site </w:t>
      </w:r>
      <w:r w:rsidR="001F25E9">
        <w:rPr>
          <w:szCs w:val="20"/>
        </w:rPr>
        <w:t>were</w:t>
      </w:r>
      <w:r>
        <w:rPr>
          <w:szCs w:val="20"/>
        </w:rPr>
        <w:t xml:space="preserve"> to experience a total power failure, access would be impossible without some form of backup source to provide power to key areas.</w:t>
      </w:r>
    </w:p>
    <w:p w14:paraId="6EB571EC" w14:textId="77777777" w:rsidR="004727BD" w:rsidRPr="00A2086C" w:rsidRDefault="004727BD" w:rsidP="004727BD">
      <w:pPr>
        <w:pStyle w:val="SubSubH"/>
        <w:numPr>
          <w:ilvl w:val="0"/>
          <w:numId w:val="0"/>
        </w:numPr>
        <w:divId w:val="1667707504"/>
        <w:rPr>
          <w:szCs w:val="20"/>
        </w:rPr>
      </w:pPr>
    </w:p>
    <w:p w14:paraId="41E050F0" w14:textId="75DC9890" w:rsidR="004727BD" w:rsidRPr="00A2086C" w:rsidRDefault="004727BD" w:rsidP="004727BD">
      <w:pPr>
        <w:pStyle w:val="SubSubH"/>
        <w:numPr>
          <w:ilvl w:val="0"/>
          <w:numId w:val="0"/>
        </w:numPr>
        <w:divId w:val="1667707504"/>
        <w:rPr>
          <w:rFonts w:cs="Times New Roman"/>
          <w:color w:val="000000"/>
          <w:szCs w:val="20"/>
        </w:rPr>
      </w:pPr>
      <w:r w:rsidRPr="00A2086C">
        <w:rPr>
          <w:szCs w:val="20"/>
        </w:rPr>
        <w:t>Another measure that can be used, often in conjunction with access control systems, is surveillance systems.</w:t>
      </w:r>
      <w:r w:rsidRPr="00A2086C">
        <w:rPr>
          <w:szCs w:val="20"/>
        </w:rPr>
        <w:br/>
      </w:r>
      <w:r w:rsidRPr="00A2086C">
        <w:rPr>
          <w:szCs w:val="20"/>
        </w:rPr>
        <w:br/>
        <w:t xml:space="preserve">The National Protective Security Authority (NPSA) </w:t>
      </w:r>
      <w:r>
        <w:rPr>
          <w:rFonts w:eastAsia="Times New Roman"/>
          <w:color w:val="000000"/>
          <w:szCs w:val="20"/>
        </w:rPr>
        <w:t>[3]</w:t>
      </w:r>
      <w:r w:rsidRPr="00A2086C">
        <w:rPr>
          <w:rFonts w:cs="Times New Roman"/>
          <w:color w:val="000000"/>
          <w:szCs w:val="20"/>
        </w:rPr>
        <w:t xml:space="preserve"> states that, while surveillance systems alone will not prevent criminal actions, they can help to deter or detect it. </w:t>
      </w:r>
      <w:r w:rsidRPr="00A2086C">
        <w:rPr>
          <w:rFonts w:cs="Times New Roman"/>
          <w:color w:val="000000"/>
          <w:szCs w:val="20"/>
        </w:rPr>
        <w:br/>
      </w:r>
      <w:r w:rsidRPr="00A2086C">
        <w:rPr>
          <w:rFonts w:cs="Times New Roman"/>
          <w:color w:val="000000"/>
          <w:szCs w:val="20"/>
        </w:rPr>
        <w:br/>
        <w:t>When used in conjunction with other security systems, footage can be monitored live and stored for future use if required to determine if unauthorised access is attempted or where the actions of company personnel go against policies in place.</w:t>
      </w:r>
      <w:r w:rsidRPr="00A2086C">
        <w:rPr>
          <w:rFonts w:cs="Times New Roman"/>
          <w:color w:val="000000"/>
          <w:szCs w:val="20"/>
        </w:rPr>
        <w:br/>
      </w:r>
      <w:r w:rsidRPr="00A2086C">
        <w:rPr>
          <w:rFonts w:cs="Times New Roman"/>
          <w:color w:val="000000"/>
          <w:szCs w:val="20"/>
        </w:rPr>
        <w:br/>
        <w:t>However, this is not without its limitations. In a video within the same article, the NPSA explains that, while a surveillance system can be monitored live, due to the restrictions of human vision, an intruder will only be detectable if they are taking up at least 10% of the visible area.</w:t>
      </w:r>
    </w:p>
    <w:p w14:paraId="558DD7BC" w14:textId="77777777" w:rsidR="004727BD" w:rsidRPr="00A2086C" w:rsidRDefault="004727BD" w:rsidP="004727BD">
      <w:pPr>
        <w:pStyle w:val="SubSubH"/>
        <w:numPr>
          <w:ilvl w:val="0"/>
          <w:numId w:val="0"/>
        </w:numPr>
        <w:divId w:val="1667707504"/>
        <w:rPr>
          <w:rFonts w:cs="Times New Roman"/>
          <w:color w:val="000000"/>
          <w:szCs w:val="20"/>
        </w:rPr>
      </w:pPr>
    </w:p>
    <w:p w14:paraId="6664094C" w14:textId="77777777" w:rsidR="000C3340" w:rsidRDefault="004727BD" w:rsidP="004727BD">
      <w:pPr>
        <w:pStyle w:val="SubSubH"/>
        <w:numPr>
          <w:ilvl w:val="0"/>
          <w:numId w:val="0"/>
        </w:numPr>
        <w:divId w:val="1667707504"/>
        <w:rPr>
          <w:rFonts w:cs="Times New Roman"/>
          <w:color w:val="000000"/>
          <w:szCs w:val="20"/>
        </w:rPr>
      </w:pPr>
      <w:r w:rsidRPr="00A2086C">
        <w:rPr>
          <w:rFonts w:cs="Times New Roman"/>
          <w:color w:val="000000"/>
          <w:szCs w:val="20"/>
        </w:rPr>
        <w:t>This brings us on to another security measure which will aid surveillance but can also be used as a deterrent. Lighting.</w:t>
      </w:r>
      <w:r w:rsidRPr="00A2086C">
        <w:rPr>
          <w:rFonts w:cs="Times New Roman"/>
          <w:color w:val="000000"/>
          <w:szCs w:val="20"/>
        </w:rPr>
        <w:br/>
      </w:r>
      <w:r w:rsidRPr="00A2086C">
        <w:rPr>
          <w:rFonts w:cs="Times New Roman"/>
          <w:color w:val="000000"/>
          <w:szCs w:val="20"/>
        </w:rPr>
        <w:br/>
      </w:r>
    </w:p>
    <w:p w14:paraId="3D9A2B40" w14:textId="04811089" w:rsidR="004727BD" w:rsidRPr="00A2086C" w:rsidRDefault="004727BD" w:rsidP="004727BD">
      <w:pPr>
        <w:pStyle w:val="SubSubH"/>
        <w:numPr>
          <w:ilvl w:val="0"/>
          <w:numId w:val="0"/>
        </w:numPr>
        <w:divId w:val="1667707504"/>
        <w:rPr>
          <w:rFonts w:cs="Times New Roman"/>
          <w:color w:val="000000"/>
          <w:szCs w:val="20"/>
        </w:rPr>
      </w:pPr>
      <w:r w:rsidRPr="00A2086C">
        <w:rPr>
          <w:rFonts w:cs="Times New Roman"/>
          <w:color w:val="000000"/>
          <w:szCs w:val="20"/>
        </w:rPr>
        <w:t xml:space="preserve">In an article for the website Firewall Times, Catherine Reed </w:t>
      </w:r>
      <w:r w:rsidR="00ED28E6">
        <w:rPr>
          <w:rFonts w:ascii="Calibri" w:eastAsia="Times New Roman" w:hAnsi="Calibri" w:cs="Calibri"/>
          <w:color w:val="000000"/>
        </w:rPr>
        <w:t>[4]</w:t>
      </w:r>
      <w:r w:rsidRPr="00A2086C">
        <w:rPr>
          <w:rFonts w:cs="Times New Roman"/>
          <w:color w:val="000000"/>
          <w:szCs w:val="20"/>
        </w:rPr>
        <w:t xml:space="preserve"> lists lighting as a security measure that overlooked most often.</w:t>
      </w:r>
    </w:p>
    <w:p w14:paraId="5E7A1BED" w14:textId="77777777" w:rsidR="004727BD" w:rsidRPr="00A2086C" w:rsidRDefault="004727BD" w:rsidP="004727BD">
      <w:pPr>
        <w:pStyle w:val="SubSubH"/>
        <w:numPr>
          <w:ilvl w:val="0"/>
          <w:numId w:val="0"/>
        </w:numPr>
        <w:divId w:val="1667707504"/>
        <w:rPr>
          <w:rFonts w:cs="Times New Roman"/>
          <w:color w:val="000000"/>
          <w:szCs w:val="20"/>
        </w:rPr>
      </w:pPr>
    </w:p>
    <w:p w14:paraId="0D8E3F99" w14:textId="767687C3" w:rsidR="004727BD" w:rsidRPr="00A2086C" w:rsidRDefault="004727BD" w:rsidP="004727BD">
      <w:pPr>
        <w:pStyle w:val="SubSubH"/>
        <w:numPr>
          <w:ilvl w:val="0"/>
          <w:numId w:val="0"/>
        </w:numPr>
        <w:divId w:val="1667707504"/>
        <w:rPr>
          <w:rFonts w:cs="Times New Roman"/>
          <w:color w:val="000000"/>
          <w:szCs w:val="20"/>
        </w:rPr>
      </w:pPr>
      <w:r w:rsidRPr="00A2086C">
        <w:rPr>
          <w:szCs w:val="20"/>
        </w:rPr>
        <w:t>By having sufficient lighting, we can deter intruders from attempting to breach a site’s perimeter while also ensuing that any camera footage is as clear as possible.</w:t>
      </w:r>
      <w:r w:rsidRPr="00A2086C">
        <w:rPr>
          <w:szCs w:val="20"/>
        </w:rPr>
        <w:br/>
      </w:r>
      <w:r w:rsidRPr="00A2086C">
        <w:rPr>
          <w:szCs w:val="20"/>
        </w:rPr>
        <w:br/>
        <w:t xml:space="preserve">This is something that NPSA </w:t>
      </w:r>
      <w:r>
        <w:rPr>
          <w:rFonts w:eastAsia="Times New Roman"/>
          <w:color w:val="000000"/>
          <w:szCs w:val="20"/>
        </w:rPr>
        <w:t>[3]</w:t>
      </w:r>
      <w:r w:rsidRPr="00A2086C">
        <w:rPr>
          <w:rFonts w:cs="Times New Roman"/>
          <w:color w:val="000000"/>
          <w:szCs w:val="20"/>
        </w:rPr>
        <w:t xml:space="preserve"> also lists as an important requirement for surveillance and recommends a minimum 3 Kelvin to ensure adequate lighting in any footage.</w:t>
      </w:r>
      <w:r w:rsidRPr="00A2086C">
        <w:rPr>
          <w:rFonts w:cs="Times New Roman"/>
          <w:color w:val="000000"/>
          <w:szCs w:val="20"/>
        </w:rPr>
        <w:br/>
      </w:r>
      <w:r w:rsidRPr="00A2086C">
        <w:rPr>
          <w:rFonts w:cs="Times New Roman"/>
          <w:color w:val="000000"/>
          <w:szCs w:val="20"/>
        </w:rPr>
        <w:br/>
        <w:t>Lighting will also aid security guards when carrying out patrols of the site, or to respond to any incidents quickly and safely during hours of darkness.</w:t>
      </w:r>
      <w:r w:rsidRPr="00A2086C">
        <w:rPr>
          <w:rFonts w:cs="Times New Roman"/>
          <w:color w:val="000000"/>
          <w:szCs w:val="20"/>
        </w:rPr>
        <w:br/>
      </w:r>
      <w:r w:rsidRPr="00A2086C">
        <w:rPr>
          <w:rFonts w:cs="Times New Roman"/>
          <w:color w:val="000000"/>
          <w:szCs w:val="20"/>
        </w:rPr>
        <w:br/>
        <w:t xml:space="preserve">In all of these, as suggested by Kaarle Parikka in a blog post for Falcony.io </w:t>
      </w:r>
      <w:r>
        <w:rPr>
          <w:rFonts w:eastAsia="Times New Roman"/>
          <w:color w:val="000000"/>
          <w:szCs w:val="20"/>
        </w:rPr>
        <w:t>[5]</w:t>
      </w:r>
      <w:r w:rsidRPr="00A2086C">
        <w:rPr>
          <w:rFonts w:cs="Times New Roman"/>
          <w:color w:val="000000"/>
          <w:szCs w:val="20"/>
        </w:rPr>
        <w:t xml:space="preserve"> security personnel are vital in enforcing the measures in place. These can take the form of guards who will patrol the site, monitor surveillance, and respond to incidents as they happen. </w:t>
      </w:r>
      <w:r w:rsidRPr="00A2086C">
        <w:rPr>
          <w:rFonts w:cs="Times New Roman"/>
          <w:color w:val="000000"/>
          <w:szCs w:val="20"/>
        </w:rPr>
        <w:br/>
      </w:r>
    </w:p>
    <w:p w14:paraId="252A84A9" w14:textId="77777777" w:rsidR="004727BD" w:rsidRPr="00A2086C" w:rsidRDefault="004727BD" w:rsidP="004727BD">
      <w:pPr>
        <w:pStyle w:val="SubSubH"/>
        <w:numPr>
          <w:ilvl w:val="0"/>
          <w:numId w:val="0"/>
        </w:numPr>
        <w:divId w:val="1667707504"/>
        <w:rPr>
          <w:rFonts w:cs="Times New Roman"/>
          <w:color w:val="000000"/>
          <w:szCs w:val="20"/>
        </w:rPr>
      </w:pPr>
      <w:r w:rsidRPr="00A2086C">
        <w:rPr>
          <w:rFonts w:cs="Times New Roman"/>
          <w:color w:val="000000"/>
          <w:szCs w:val="20"/>
        </w:rPr>
        <w:t>Guards will also function as another deterrent to those who may try and breach a site’s perimeter or buildings.</w:t>
      </w:r>
    </w:p>
    <w:p w14:paraId="6B300416" w14:textId="77777777" w:rsidR="004727BD" w:rsidRPr="00A2086C" w:rsidRDefault="004727BD" w:rsidP="004727BD">
      <w:pPr>
        <w:pStyle w:val="SubSubH"/>
        <w:numPr>
          <w:ilvl w:val="0"/>
          <w:numId w:val="0"/>
        </w:numPr>
        <w:divId w:val="1667707504"/>
        <w:rPr>
          <w:rFonts w:cs="Times New Roman"/>
          <w:color w:val="000000"/>
          <w:szCs w:val="20"/>
        </w:rPr>
      </w:pPr>
    </w:p>
    <w:p w14:paraId="2C199EC7" w14:textId="1B73C9C1" w:rsidR="004727BD" w:rsidRPr="00A2086C" w:rsidRDefault="004727BD" w:rsidP="004727BD">
      <w:pPr>
        <w:pStyle w:val="SubSubH"/>
        <w:numPr>
          <w:ilvl w:val="0"/>
          <w:numId w:val="0"/>
        </w:numPr>
        <w:divId w:val="1667707504"/>
        <w:rPr>
          <w:rFonts w:cs="Times New Roman"/>
          <w:color w:val="000000"/>
          <w:szCs w:val="20"/>
        </w:rPr>
      </w:pPr>
      <w:r w:rsidRPr="00A2086C">
        <w:rPr>
          <w:rFonts w:cs="Times New Roman"/>
          <w:color w:val="000000"/>
          <w:szCs w:val="20"/>
        </w:rPr>
        <w:t xml:space="preserve">Alongside guards, receptionists or gatekeepers are recommended to aid in the maintenance of the access control systems, ensuring that visitors are identified and that security protocols are </w:t>
      </w:r>
      <w:r w:rsidR="008B2C07">
        <w:rPr>
          <w:rFonts w:cs="Times New Roman"/>
          <w:color w:val="000000"/>
          <w:szCs w:val="20"/>
        </w:rPr>
        <w:t>adhered</w:t>
      </w:r>
      <w:r w:rsidRPr="00A2086C">
        <w:rPr>
          <w:rFonts w:cs="Times New Roman"/>
          <w:color w:val="000000"/>
          <w:szCs w:val="20"/>
        </w:rPr>
        <w:t xml:space="preserve"> to.</w:t>
      </w:r>
      <w:r w:rsidRPr="00A2086C">
        <w:rPr>
          <w:rFonts w:cs="Times New Roman"/>
          <w:color w:val="000000"/>
          <w:szCs w:val="20"/>
        </w:rPr>
        <w:br/>
      </w:r>
      <w:r w:rsidRPr="00A2086C">
        <w:rPr>
          <w:rFonts w:cs="Times New Roman"/>
          <w:color w:val="000000"/>
          <w:szCs w:val="20"/>
        </w:rPr>
        <w:br/>
        <w:t>Finally, emergency response teams are vital to ensure the safety of personnel and assets in the event of medical emergency, fire or acts of violence. These can be made up of Security personnel and members of staff from within the organization.</w:t>
      </w:r>
    </w:p>
    <w:p w14:paraId="6DED0996" w14:textId="77777777" w:rsidR="004727BD" w:rsidRPr="00A2086C" w:rsidRDefault="004727BD" w:rsidP="004727BD">
      <w:pPr>
        <w:pStyle w:val="SubSubH"/>
        <w:numPr>
          <w:ilvl w:val="0"/>
          <w:numId w:val="0"/>
        </w:numPr>
        <w:divId w:val="1667707504"/>
        <w:rPr>
          <w:i/>
          <w:iCs/>
          <w:szCs w:val="20"/>
        </w:rPr>
      </w:pPr>
    </w:p>
    <w:p w14:paraId="3995C2C4" w14:textId="77777777" w:rsidR="004727BD" w:rsidRPr="00A2086C" w:rsidRDefault="004727BD" w:rsidP="004727BD">
      <w:pPr>
        <w:pStyle w:val="SubSubH"/>
        <w:numPr>
          <w:ilvl w:val="0"/>
          <w:numId w:val="4"/>
        </w:numPr>
        <w:divId w:val="1667707504"/>
        <w:rPr>
          <w:szCs w:val="20"/>
        </w:rPr>
      </w:pPr>
      <w:r w:rsidRPr="00A2086C">
        <w:rPr>
          <w:i/>
          <w:iCs/>
          <w:szCs w:val="20"/>
        </w:rPr>
        <w:t>Intrusion</w:t>
      </w:r>
      <w:r w:rsidRPr="00A2086C">
        <w:rPr>
          <w:szCs w:val="20"/>
        </w:rPr>
        <w:t xml:space="preserve"> </w:t>
      </w:r>
      <w:r w:rsidRPr="00A2086C">
        <w:rPr>
          <w:i/>
          <w:iCs/>
          <w:szCs w:val="20"/>
        </w:rPr>
        <w:t>Detection and Prevention Systems, and Other Security Tools</w:t>
      </w:r>
    </w:p>
    <w:p w14:paraId="415DBC09" w14:textId="77777777" w:rsidR="004727BD" w:rsidRPr="00A2086C" w:rsidRDefault="004727BD" w:rsidP="004727BD">
      <w:pPr>
        <w:pStyle w:val="SubSubH"/>
        <w:numPr>
          <w:ilvl w:val="0"/>
          <w:numId w:val="0"/>
        </w:numPr>
        <w:divId w:val="1667707504"/>
        <w:rPr>
          <w:szCs w:val="20"/>
        </w:rPr>
      </w:pPr>
      <w:r w:rsidRPr="00A2086C">
        <w:rPr>
          <w:szCs w:val="20"/>
        </w:rPr>
        <w:t>We have already discussed how Physical Security can be used to help protect an organization’s infrastructure, but with the need for employees and customers to be able to interact online, physical measures alone are not enough.</w:t>
      </w:r>
    </w:p>
    <w:p w14:paraId="44036F26" w14:textId="77777777" w:rsidR="004727BD" w:rsidRPr="00A2086C" w:rsidRDefault="004727BD" w:rsidP="004727BD">
      <w:pPr>
        <w:pStyle w:val="SubSubH"/>
        <w:numPr>
          <w:ilvl w:val="0"/>
          <w:numId w:val="0"/>
        </w:numPr>
        <w:divId w:val="1667707504"/>
        <w:rPr>
          <w:szCs w:val="20"/>
        </w:rPr>
      </w:pPr>
    </w:p>
    <w:p w14:paraId="52CBE264" w14:textId="3CC03F94" w:rsidR="004727BD" w:rsidRPr="00A2086C" w:rsidRDefault="004727BD" w:rsidP="004727BD">
      <w:pPr>
        <w:pStyle w:val="SubSubH"/>
        <w:numPr>
          <w:ilvl w:val="0"/>
          <w:numId w:val="0"/>
        </w:numPr>
        <w:divId w:val="1667707504"/>
        <w:rPr>
          <w:szCs w:val="20"/>
        </w:rPr>
      </w:pPr>
      <w:r w:rsidRPr="00A2086C">
        <w:rPr>
          <w:szCs w:val="20"/>
        </w:rPr>
        <w:t xml:space="preserve">Organizations need to </w:t>
      </w:r>
      <w:r w:rsidR="00F972FB" w:rsidRPr="00A2086C">
        <w:rPr>
          <w:szCs w:val="20"/>
        </w:rPr>
        <w:t>use</w:t>
      </w:r>
      <w:r w:rsidRPr="00A2086C">
        <w:rPr>
          <w:szCs w:val="20"/>
        </w:rPr>
        <w:t xml:space="preserve"> technology to their benefit to do this and have several ways of doing so.</w:t>
      </w:r>
    </w:p>
    <w:p w14:paraId="72B8EB25" w14:textId="77777777" w:rsidR="004727BD" w:rsidRPr="00A2086C" w:rsidRDefault="004727BD" w:rsidP="004727BD">
      <w:pPr>
        <w:pStyle w:val="SubSubH"/>
        <w:numPr>
          <w:ilvl w:val="0"/>
          <w:numId w:val="0"/>
        </w:numPr>
        <w:divId w:val="1667707504"/>
        <w:rPr>
          <w:szCs w:val="20"/>
        </w:rPr>
      </w:pPr>
    </w:p>
    <w:p w14:paraId="3B21DBF5" w14:textId="4BB1C8AB" w:rsidR="004727BD" w:rsidRPr="00A2086C" w:rsidRDefault="004727BD" w:rsidP="004727BD">
      <w:pPr>
        <w:pStyle w:val="SubSubH"/>
        <w:numPr>
          <w:ilvl w:val="0"/>
          <w:numId w:val="0"/>
        </w:numPr>
        <w:divId w:val="1667707504"/>
        <w:rPr>
          <w:rFonts w:cs="Times New Roman"/>
          <w:color w:val="000000"/>
          <w:szCs w:val="20"/>
        </w:rPr>
      </w:pPr>
      <w:r w:rsidRPr="00A2086C">
        <w:rPr>
          <w:szCs w:val="20"/>
        </w:rPr>
        <w:t xml:space="preserve">In an article published for IEEE, Arkadiusz Warzyński and Grzegorz Kołaczek </w:t>
      </w:r>
      <w:r>
        <w:rPr>
          <w:rFonts w:eastAsia="Times New Roman"/>
          <w:color w:val="000000"/>
          <w:szCs w:val="20"/>
        </w:rPr>
        <w:t>[6]</w:t>
      </w:r>
      <w:r w:rsidRPr="00A2086C">
        <w:rPr>
          <w:rFonts w:cs="Times New Roman"/>
          <w:color w:val="000000"/>
          <w:szCs w:val="20"/>
        </w:rPr>
        <w:t xml:space="preserve"> define the role of Intrusion Detection systems (IDS) as those which improve security by identifying malicious or suspicious events on a computer or network system.</w:t>
      </w:r>
    </w:p>
    <w:p w14:paraId="1D00270A" w14:textId="77777777" w:rsidR="004727BD" w:rsidRPr="00A2086C" w:rsidRDefault="004727BD" w:rsidP="004727BD">
      <w:pPr>
        <w:pStyle w:val="SubSubH"/>
        <w:numPr>
          <w:ilvl w:val="0"/>
          <w:numId w:val="0"/>
        </w:numPr>
        <w:divId w:val="1667707504"/>
        <w:rPr>
          <w:rFonts w:cs="Times New Roman"/>
          <w:color w:val="000000"/>
          <w:szCs w:val="20"/>
        </w:rPr>
      </w:pPr>
    </w:p>
    <w:p w14:paraId="29E666BA" w14:textId="77777777" w:rsidR="004727BD" w:rsidRPr="00A2086C" w:rsidRDefault="004727BD" w:rsidP="004727BD">
      <w:pPr>
        <w:pStyle w:val="SubSubH"/>
        <w:numPr>
          <w:ilvl w:val="0"/>
          <w:numId w:val="0"/>
        </w:numPr>
        <w:divId w:val="1667707504"/>
        <w:rPr>
          <w:rFonts w:cs="Times New Roman"/>
          <w:color w:val="000000"/>
          <w:szCs w:val="20"/>
        </w:rPr>
      </w:pPr>
      <w:r w:rsidRPr="00A2086C">
        <w:rPr>
          <w:rFonts w:cs="Times New Roman"/>
          <w:color w:val="000000"/>
          <w:szCs w:val="20"/>
        </w:rPr>
        <w:t>They list two types of intrusion detection systems:</w:t>
      </w:r>
    </w:p>
    <w:p w14:paraId="06FFBAFA" w14:textId="18A9A3E0" w:rsidR="004727BD" w:rsidRPr="00A2086C" w:rsidRDefault="004727BD" w:rsidP="004727BD">
      <w:pPr>
        <w:pStyle w:val="SubSubH"/>
        <w:numPr>
          <w:ilvl w:val="0"/>
          <w:numId w:val="6"/>
        </w:numPr>
        <w:divId w:val="1667707504"/>
        <w:rPr>
          <w:szCs w:val="20"/>
        </w:rPr>
      </w:pPr>
      <w:r w:rsidRPr="00A2086C">
        <w:rPr>
          <w:szCs w:val="20"/>
        </w:rPr>
        <w:t xml:space="preserve">Host-based Intrusion Detection Systems (HIDS): monitor the system activity on the device it has been deployed on, tracking the integrity of files, malicious activity at a kernel level and analysing log files for suspicious </w:t>
      </w:r>
      <w:r w:rsidR="00250700" w:rsidRPr="00A2086C">
        <w:rPr>
          <w:szCs w:val="20"/>
        </w:rPr>
        <w:t>activity.</w:t>
      </w:r>
    </w:p>
    <w:p w14:paraId="1BB4AE49" w14:textId="77777777" w:rsidR="004727BD" w:rsidRPr="00A2086C" w:rsidRDefault="004727BD" w:rsidP="004727BD">
      <w:pPr>
        <w:pStyle w:val="SubSubH"/>
        <w:numPr>
          <w:ilvl w:val="0"/>
          <w:numId w:val="0"/>
        </w:numPr>
        <w:ind w:left="720"/>
        <w:divId w:val="1667707504"/>
        <w:rPr>
          <w:szCs w:val="20"/>
        </w:rPr>
      </w:pPr>
    </w:p>
    <w:p w14:paraId="7D8EF976" w14:textId="77777777" w:rsidR="004727BD" w:rsidRPr="00A2086C" w:rsidRDefault="004727BD" w:rsidP="004727BD">
      <w:pPr>
        <w:pStyle w:val="SubSubH"/>
        <w:numPr>
          <w:ilvl w:val="0"/>
          <w:numId w:val="6"/>
        </w:numPr>
        <w:divId w:val="1667707504"/>
        <w:rPr>
          <w:szCs w:val="20"/>
        </w:rPr>
      </w:pPr>
      <w:r w:rsidRPr="00A2086C">
        <w:rPr>
          <w:szCs w:val="20"/>
        </w:rPr>
        <w:t>Network-based Intrusion Detection Systems: monitor a network infrastructure. These analyse the flow of packets, inspect headers and content to detect where a network could be the target for an attack.</w:t>
      </w:r>
    </w:p>
    <w:p w14:paraId="710526FD" w14:textId="77777777" w:rsidR="004727BD" w:rsidRPr="00A2086C" w:rsidRDefault="004727BD" w:rsidP="004727BD">
      <w:pPr>
        <w:pStyle w:val="NormalWeb"/>
        <w:divId w:val="1667707504"/>
        <w:rPr>
          <w:rFonts w:cstheme="minorBidi"/>
          <w:sz w:val="20"/>
          <w:szCs w:val="20"/>
          <w:lang w:eastAsia="en-US"/>
        </w:rPr>
      </w:pPr>
      <w:r w:rsidRPr="00A2086C">
        <w:rPr>
          <w:rFonts w:cstheme="minorBidi"/>
          <w:sz w:val="20"/>
          <w:szCs w:val="20"/>
          <w:lang w:eastAsia="en-US"/>
        </w:rPr>
        <w:t>Warzyński and Kołaczek continue by explaining that there are two strategies for intrusion detection systems, one of which will be deployed to analyse the data.</w:t>
      </w:r>
    </w:p>
    <w:p w14:paraId="6DB5B351" w14:textId="77777777" w:rsidR="004727BD" w:rsidRPr="00A2086C" w:rsidRDefault="004727BD" w:rsidP="004727BD">
      <w:pPr>
        <w:pStyle w:val="NormalWeb"/>
        <w:divId w:val="1667707504"/>
        <w:rPr>
          <w:rFonts w:cstheme="minorBidi"/>
          <w:sz w:val="20"/>
          <w:szCs w:val="20"/>
          <w:lang w:eastAsia="en-US"/>
        </w:rPr>
      </w:pPr>
      <w:r w:rsidRPr="00A2086C">
        <w:rPr>
          <w:rFonts w:cstheme="minorBidi"/>
          <w:sz w:val="20"/>
          <w:szCs w:val="20"/>
          <w:lang w:eastAsia="en-US"/>
        </w:rPr>
        <w:t>Signature-based systems will detect attacks based on the signatures of known attacks or rules defined by system administrators. However, this strategy cannot identify new tacks that have been created by cyber criminals.</w:t>
      </w:r>
    </w:p>
    <w:p w14:paraId="6EAD0A8E" w14:textId="533A04E0" w:rsidR="004727BD" w:rsidRPr="00A2086C" w:rsidRDefault="004727BD" w:rsidP="004727BD">
      <w:pPr>
        <w:pStyle w:val="NormalWeb"/>
        <w:divId w:val="1667707504"/>
        <w:rPr>
          <w:rFonts w:cstheme="minorBidi"/>
          <w:sz w:val="20"/>
          <w:szCs w:val="20"/>
          <w:lang w:eastAsia="en-US"/>
        </w:rPr>
      </w:pPr>
      <w:r w:rsidRPr="00A2086C">
        <w:rPr>
          <w:rFonts w:cstheme="minorBidi"/>
          <w:sz w:val="20"/>
          <w:szCs w:val="20"/>
          <w:lang w:eastAsia="en-US"/>
        </w:rPr>
        <w:t xml:space="preserve">The second type, anomaly-based, search for deviations from normal behaviours on the system. If one is detected, it could be assumed that the system is under attack. But this also assumes that normal system activity can be modelled and used in conjunction with the detection systems to determine that an activity being observed is </w:t>
      </w:r>
      <w:r w:rsidR="001F25E9" w:rsidRPr="00A2086C">
        <w:rPr>
          <w:rFonts w:cstheme="minorBidi"/>
          <w:sz w:val="20"/>
          <w:szCs w:val="20"/>
          <w:lang w:eastAsia="en-US"/>
        </w:rPr>
        <w:t>an</w:t>
      </w:r>
      <w:r w:rsidRPr="00A2086C">
        <w:rPr>
          <w:rFonts w:cstheme="minorBidi"/>
          <w:sz w:val="20"/>
          <w:szCs w:val="20"/>
          <w:lang w:eastAsia="en-US"/>
        </w:rPr>
        <w:t xml:space="preserve"> anomaly.</w:t>
      </w:r>
    </w:p>
    <w:p w14:paraId="7F7AEB95" w14:textId="07D0D89B" w:rsidR="004727BD" w:rsidRPr="00A2086C" w:rsidRDefault="004727BD" w:rsidP="004727BD">
      <w:pPr>
        <w:pStyle w:val="NormalWeb"/>
        <w:divId w:val="1667707504"/>
        <w:rPr>
          <w:color w:val="000000"/>
          <w:sz w:val="20"/>
          <w:szCs w:val="20"/>
          <w:lang w:eastAsia="en-US"/>
        </w:rPr>
      </w:pPr>
      <w:r w:rsidRPr="00A2086C">
        <w:rPr>
          <w:rFonts w:cstheme="minorBidi"/>
          <w:sz w:val="20"/>
          <w:szCs w:val="20"/>
          <w:lang w:eastAsia="en-US"/>
        </w:rPr>
        <w:t xml:space="preserve">Hung-Jen Liao et al </w:t>
      </w:r>
      <w:r>
        <w:rPr>
          <w:rFonts w:eastAsia="Times New Roman"/>
          <w:color w:val="000000"/>
          <w:sz w:val="20"/>
          <w:szCs w:val="20"/>
        </w:rPr>
        <w:t>[7]</w:t>
      </w:r>
      <w:r w:rsidRPr="00A2086C">
        <w:rPr>
          <w:color w:val="000000"/>
          <w:sz w:val="20"/>
          <w:szCs w:val="20"/>
          <w:lang w:eastAsia="en-US"/>
        </w:rPr>
        <w:t xml:space="preserve"> list a third methodology in their article, Stateful protocol analysis (SPA). An SPA is </w:t>
      </w:r>
      <w:r w:rsidR="001F25E9" w:rsidRPr="00A2086C">
        <w:rPr>
          <w:color w:val="000000"/>
          <w:sz w:val="20"/>
          <w:szCs w:val="20"/>
          <w:lang w:eastAsia="en-US"/>
        </w:rPr>
        <w:t>like</w:t>
      </w:r>
      <w:r w:rsidRPr="00A2086C">
        <w:rPr>
          <w:color w:val="000000"/>
          <w:sz w:val="20"/>
          <w:szCs w:val="20"/>
          <w:lang w:eastAsia="en-US"/>
        </w:rPr>
        <w:t xml:space="preserve"> an Anomaly based system, except it uses protocol models which are based on standards from international standard organizations. It is sometimes known as Specification-based Detection.</w:t>
      </w:r>
    </w:p>
    <w:p w14:paraId="29ACB907" w14:textId="1FCA5A88" w:rsidR="004727BD" w:rsidRPr="00A2086C" w:rsidRDefault="004727BD" w:rsidP="004727BD">
      <w:pPr>
        <w:pStyle w:val="NormalWeb"/>
        <w:divId w:val="1667707504"/>
        <w:rPr>
          <w:color w:val="000000"/>
          <w:sz w:val="20"/>
          <w:szCs w:val="20"/>
          <w:lang w:eastAsia="en-US"/>
        </w:rPr>
      </w:pPr>
      <w:r w:rsidRPr="00A2086C">
        <w:rPr>
          <w:color w:val="000000"/>
          <w:sz w:val="20"/>
          <w:szCs w:val="20"/>
          <w:lang w:eastAsia="en-US"/>
        </w:rPr>
        <w:t>However, there are drawbacks to all these different protocols. Liao goes on to explain that they cannot always supply complete accuracy with their detection. To try and improve this, false positives (FP) and false negatives (FN) are used to measure the degree of accuracy and administrators will make a decision on which they are most comfortable letting through.</w:t>
      </w:r>
      <w:r w:rsidRPr="00A2086C">
        <w:rPr>
          <w:color w:val="000000"/>
          <w:sz w:val="20"/>
          <w:szCs w:val="20"/>
          <w:lang w:eastAsia="en-US"/>
        </w:rPr>
        <w:br/>
      </w:r>
      <w:r w:rsidRPr="00A2086C">
        <w:rPr>
          <w:color w:val="000000"/>
          <w:sz w:val="20"/>
          <w:szCs w:val="20"/>
          <w:lang w:eastAsia="en-US"/>
        </w:rPr>
        <w:br/>
      </w:r>
      <w:r w:rsidRPr="00A2086C">
        <w:rPr>
          <w:rFonts w:cstheme="minorBidi"/>
          <w:sz w:val="20"/>
          <w:szCs w:val="20"/>
          <w:lang w:eastAsia="en-US"/>
        </w:rPr>
        <w:t xml:space="preserve">A study by Chung-Yuan Ho et al </w:t>
      </w:r>
      <w:r>
        <w:rPr>
          <w:rFonts w:eastAsia="Times New Roman"/>
          <w:color w:val="000000"/>
          <w:sz w:val="20"/>
          <w:szCs w:val="20"/>
        </w:rPr>
        <w:t>[8]</w:t>
      </w:r>
      <w:r w:rsidRPr="00A2086C">
        <w:rPr>
          <w:color w:val="000000"/>
          <w:sz w:val="20"/>
          <w:szCs w:val="20"/>
          <w:lang w:eastAsia="en-US"/>
        </w:rPr>
        <w:t xml:space="preserve"> showed that, in over two thousand FP and FN results monitored during sixteen months, 92.85% FPs, and that out of these, 91% were due to the policies in place and not security issues.</w:t>
      </w:r>
    </w:p>
    <w:p w14:paraId="62430BCC" w14:textId="77777777" w:rsidR="004727BD" w:rsidRPr="00A2086C" w:rsidRDefault="004727BD" w:rsidP="004727BD">
      <w:pPr>
        <w:pStyle w:val="NormalWeb"/>
        <w:divId w:val="1667707504"/>
        <w:rPr>
          <w:color w:val="000000"/>
          <w:sz w:val="20"/>
          <w:szCs w:val="20"/>
          <w:lang w:eastAsia="en-US"/>
        </w:rPr>
      </w:pPr>
      <w:r w:rsidRPr="00A2086C">
        <w:rPr>
          <w:color w:val="000000"/>
          <w:sz w:val="20"/>
          <w:szCs w:val="20"/>
          <w:lang w:eastAsia="en-US"/>
        </w:rPr>
        <w:t>Drawing on these results, we can conclude that a balance is needed when setting the policies of detection systems.</w:t>
      </w:r>
    </w:p>
    <w:p w14:paraId="41286B2C" w14:textId="36715692" w:rsidR="004727BD" w:rsidRPr="00A2086C" w:rsidRDefault="004727BD" w:rsidP="004727BD">
      <w:pPr>
        <w:pStyle w:val="NormalWeb"/>
        <w:divId w:val="1667707504"/>
        <w:rPr>
          <w:color w:val="000000"/>
          <w:sz w:val="20"/>
          <w:szCs w:val="20"/>
          <w:lang w:eastAsia="en-US"/>
        </w:rPr>
      </w:pPr>
      <w:r w:rsidRPr="00A2086C">
        <w:rPr>
          <w:color w:val="000000"/>
          <w:sz w:val="20"/>
          <w:szCs w:val="20"/>
          <w:lang w:eastAsia="en-US"/>
        </w:rPr>
        <w:t xml:space="preserve">Liao </w:t>
      </w:r>
      <w:r>
        <w:rPr>
          <w:rFonts w:eastAsia="Times New Roman"/>
          <w:color w:val="000000"/>
          <w:sz w:val="20"/>
          <w:szCs w:val="20"/>
        </w:rPr>
        <w:t>[7]</w:t>
      </w:r>
      <w:r w:rsidRPr="00A2086C">
        <w:rPr>
          <w:color w:val="000000"/>
          <w:sz w:val="20"/>
          <w:szCs w:val="20"/>
          <w:lang w:eastAsia="en-US"/>
        </w:rPr>
        <w:t xml:space="preserve"> suggests that many organizations will opt to increase the number of FPs in favour of catching more suspicious activity, manually deciding which are to be allowed through and which to continue capturing.</w:t>
      </w:r>
    </w:p>
    <w:p w14:paraId="46A45D90" w14:textId="39236A1E" w:rsidR="004727BD" w:rsidRDefault="004727BD" w:rsidP="004727BD">
      <w:pPr>
        <w:pStyle w:val="NormalWeb"/>
        <w:divId w:val="1667707504"/>
        <w:rPr>
          <w:color w:val="000000"/>
          <w:sz w:val="20"/>
          <w:szCs w:val="20"/>
          <w:lang w:eastAsia="en-US"/>
        </w:rPr>
      </w:pPr>
      <w:r w:rsidRPr="00A2086C">
        <w:rPr>
          <w:color w:val="000000"/>
          <w:sz w:val="20"/>
          <w:szCs w:val="20"/>
          <w:lang w:eastAsia="en-US"/>
        </w:rPr>
        <w:t xml:space="preserve">Intrusion Prevention systems (IPS) work in </w:t>
      </w:r>
      <w:r w:rsidR="0063049D" w:rsidRPr="00A2086C">
        <w:rPr>
          <w:color w:val="000000"/>
          <w:sz w:val="20"/>
          <w:szCs w:val="20"/>
          <w:lang w:eastAsia="en-US"/>
        </w:rPr>
        <w:t>a comparable way</w:t>
      </w:r>
      <w:r w:rsidRPr="00A2086C">
        <w:rPr>
          <w:color w:val="000000"/>
          <w:sz w:val="20"/>
          <w:szCs w:val="20"/>
          <w:lang w:eastAsia="en-US"/>
        </w:rPr>
        <w:t xml:space="preserve"> to am IDS, with one exception. They can actually take action to stop threats from coming through.</w:t>
      </w:r>
      <w:r w:rsidRPr="00A2086C">
        <w:rPr>
          <w:color w:val="000000"/>
          <w:sz w:val="20"/>
          <w:szCs w:val="20"/>
          <w:lang w:eastAsia="en-US"/>
        </w:rPr>
        <w:br/>
      </w:r>
      <w:r w:rsidRPr="00A2086C">
        <w:rPr>
          <w:color w:val="000000"/>
          <w:sz w:val="20"/>
          <w:szCs w:val="20"/>
          <w:lang w:eastAsia="en-US"/>
        </w:rPr>
        <w:br/>
        <w:t xml:space="preserve">In concluding their research in to whether organizations should use an IPS instead of an IDS,  Chuanxi Cai et al </w:t>
      </w:r>
      <w:r>
        <w:rPr>
          <w:rFonts w:eastAsia="Times New Roman"/>
          <w:color w:val="000000"/>
          <w:sz w:val="20"/>
          <w:szCs w:val="20"/>
        </w:rPr>
        <w:t>[9]</w:t>
      </w:r>
      <w:r w:rsidRPr="00A2086C">
        <w:rPr>
          <w:color w:val="000000"/>
          <w:sz w:val="20"/>
          <w:szCs w:val="20"/>
          <w:lang w:eastAsia="en-US"/>
        </w:rPr>
        <w:t xml:space="preserve"> showed that, if not configured correctly, losses for the organization will be higher using an IPS compared to if they only used an IDS if the positive rate is the same. </w:t>
      </w:r>
    </w:p>
    <w:p w14:paraId="2AA62A57" w14:textId="7604BF77" w:rsidR="004727BD" w:rsidRDefault="004727BD" w:rsidP="004727BD">
      <w:pPr>
        <w:pStyle w:val="NormalWeb"/>
        <w:divId w:val="1667707504"/>
        <w:rPr>
          <w:color w:val="000000"/>
          <w:sz w:val="20"/>
          <w:szCs w:val="20"/>
          <w:lang w:eastAsia="en-US"/>
        </w:rPr>
      </w:pPr>
      <w:r>
        <w:rPr>
          <w:color w:val="000000"/>
          <w:sz w:val="20"/>
          <w:szCs w:val="20"/>
          <w:lang w:eastAsia="en-US"/>
        </w:rPr>
        <w:t xml:space="preserve">An article on DeVry University’s Website </w:t>
      </w:r>
      <w:r>
        <w:rPr>
          <w:rFonts w:eastAsia="Times New Roman"/>
          <w:color w:val="000000"/>
          <w:sz w:val="20"/>
          <w:szCs w:val="20"/>
        </w:rPr>
        <w:t>[10]</w:t>
      </w:r>
      <w:r>
        <w:rPr>
          <w:color w:val="000000"/>
          <w:sz w:val="20"/>
          <w:szCs w:val="20"/>
          <w:lang w:eastAsia="en-US"/>
        </w:rPr>
        <w:t xml:space="preserve"> lists several tools that can be used for data security. The first they list are Firewalls.</w:t>
      </w:r>
    </w:p>
    <w:p w14:paraId="43B31AF4" w14:textId="77777777" w:rsidR="004727BD" w:rsidRDefault="004727BD" w:rsidP="004727BD">
      <w:pPr>
        <w:pStyle w:val="NormalWeb"/>
        <w:divId w:val="1667707504"/>
        <w:rPr>
          <w:color w:val="000000"/>
          <w:sz w:val="20"/>
          <w:szCs w:val="20"/>
          <w:lang w:eastAsia="en-US"/>
        </w:rPr>
      </w:pPr>
      <w:r>
        <w:rPr>
          <w:color w:val="000000"/>
          <w:sz w:val="20"/>
          <w:szCs w:val="20"/>
          <w:lang w:eastAsia="en-US"/>
        </w:rPr>
        <w:t>This is one of the most common tools and the main function is to evaluate data moving through the network and, using a set of predefined rules, deciding if the data can pass through or not.</w:t>
      </w:r>
    </w:p>
    <w:p w14:paraId="491DEA31" w14:textId="77777777" w:rsidR="004727BD" w:rsidRDefault="004727BD" w:rsidP="004727BD">
      <w:pPr>
        <w:pStyle w:val="NormalWeb"/>
        <w:divId w:val="1667707504"/>
        <w:rPr>
          <w:color w:val="000000"/>
          <w:sz w:val="20"/>
          <w:szCs w:val="20"/>
          <w:lang w:eastAsia="en-US"/>
        </w:rPr>
      </w:pPr>
      <w:r>
        <w:rPr>
          <w:color w:val="000000"/>
          <w:sz w:val="20"/>
          <w:szCs w:val="20"/>
          <w:lang w:eastAsia="en-US"/>
        </w:rPr>
        <w:t>There are many types of firewall, but DeVry tell us that the three main types are:</w:t>
      </w:r>
    </w:p>
    <w:p w14:paraId="1BAE34B1" w14:textId="77777777" w:rsidR="004727BD" w:rsidRDefault="004727BD" w:rsidP="004727BD">
      <w:pPr>
        <w:pStyle w:val="NormalWeb"/>
        <w:numPr>
          <w:ilvl w:val="0"/>
          <w:numId w:val="8"/>
        </w:numPr>
        <w:divId w:val="1667707504"/>
        <w:rPr>
          <w:color w:val="000000"/>
          <w:sz w:val="20"/>
          <w:szCs w:val="20"/>
          <w:lang w:eastAsia="en-US"/>
        </w:rPr>
      </w:pPr>
      <w:r>
        <w:rPr>
          <w:color w:val="000000"/>
          <w:sz w:val="20"/>
          <w:szCs w:val="20"/>
          <w:lang w:eastAsia="en-US"/>
        </w:rPr>
        <w:t>Packet Filters – the most basic type of firewall, these inspect packets transferred between devices and permit or deny access based on an access control list. This older form of firewall cannot fully secure a network but are useful at filtering out low-level attacks.</w:t>
      </w:r>
    </w:p>
    <w:p w14:paraId="05282A71" w14:textId="77777777" w:rsidR="004727BD" w:rsidRDefault="004727BD" w:rsidP="004727BD">
      <w:pPr>
        <w:pStyle w:val="NormalWeb"/>
        <w:numPr>
          <w:ilvl w:val="0"/>
          <w:numId w:val="8"/>
        </w:numPr>
        <w:divId w:val="1667707504"/>
        <w:rPr>
          <w:color w:val="000000"/>
          <w:sz w:val="20"/>
          <w:szCs w:val="20"/>
          <w:lang w:eastAsia="en-US"/>
        </w:rPr>
      </w:pPr>
      <w:r>
        <w:rPr>
          <w:color w:val="000000"/>
          <w:sz w:val="20"/>
          <w:szCs w:val="20"/>
          <w:lang w:eastAsia="en-US"/>
        </w:rPr>
        <w:t>Connection tracking – like Packet Filters, but they additionally record the port number of each IP address used to send and receive information, allowing the exchange of data to be examined.</w:t>
      </w:r>
    </w:p>
    <w:p w14:paraId="70F0F71B" w14:textId="77777777" w:rsidR="004727BD" w:rsidRDefault="004727BD" w:rsidP="004727BD">
      <w:pPr>
        <w:pStyle w:val="NormalWeb"/>
        <w:numPr>
          <w:ilvl w:val="0"/>
          <w:numId w:val="8"/>
        </w:numPr>
        <w:divId w:val="1667707504"/>
        <w:rPr>
          <w:color w:val="000000"/>
          <w:sz w:val="20"/>
          <w:szCs w:val="20"/>
          <w:lang w:eastAsia="en-US"/>
        </w:rPr>
      </w:pPr>
      <w:r>
        <w:rPr>
          <w:color w:val="000000"/>
          <w:sz w:val="20"/>
          <w:szCs w:val="20"/>
          <w:lang w:eastAsia="en-US"/>
        </w:rPr>
        <w:t>Application/Layer 7 – significantly more powerful, these firewalls can understand various applications and are useful on the internet as they are able to also perform web filtering.</w:t>
      </w:r>
    </w:p>
    <w:p w14:paraId="0289232F" w14:textId="77777777" w:rsidR="000C3340" w:rsidRDefault="000C3340" w:rsidP="004727BD">
      <w:pPr>
        <w:pStyle w:val="NormalWeb"/>
        <w:divId w:val="1667707504"/>
        <w:rPr>
          <w:color w:val="000000"/>
          <w:sz w:val="20"/>
          <w:szCs w:val="20"/>
          <w:lang w:eastAsia="en-US"/>
        </w:rPr>
      </w:pPr>
    </w:p>
    <w:p w14:paraId="6744C0A4" w14:textId="40AB0637" w:rsidR="004727BD" w:rsidRDefault="004727BD" w:rsidP="004727BD">
      <w:pPr>
        <w:pStyle w:val="NormalWeb"/>
        <w:divId w:val="1667707504"/>
        <w:rPr>
          <w:color w:val="000000"/>
          <w:sz w:val="20"/>
          <w:szCs w:val="20"/>
          <w:lang w:eastAsia="en-US"/>
        </w:rPr>
      </w:pPr>
      <w:r>
        <w:rPr>
          <w:color w:val="000000"/>
          <w:sz w:val="20"/>
          <w:szCs w:val="20"/>
          <w:lang w:eastAsia="en-US"/>
        </w:rPr>
        <w:t xml:space="preserve">Another key tool in the data security arsenal is Anti-Malware systems. Faiza Babar Khan et al </w:t>
      </w:r>
      <w:r>
        <w:rPr>
          <w:rFonts w:eastAsia="Times New Roman"/>
          <w:color w:val="000000"/>
          <w:sz w:val="20"/>
          <w:szCs w:val="20"/>
        </w:rPr>
        <w:t>[11]</w:t>
      </w:r>
      <w:r>
        <w:rPr>
          <w:color w:val="000000"/>
          <w:sz w:val="20"/>
          <w:szCs w:val="20"/>
          <w:lang w:eastAsia="en-US"/>
        </w:rPr>
        <w:t xml:space="preserve"> explain that a conventional Malware Analysis system (MAS) </w:t>
      </w:r>
      <w:r w:rsidR="003776BA">
        <w:rPr>
          <w:color w:val="000000"/>
          <w:sz w:val="20"/>
          <w:szCs w:val="20"/>
          <w:lang w:eastAsia="en-US"/>
        </w:rPr>
        <w:t>use</w:t>
      </w:r>
      <w:r>
        <w:rPr>
          <w:color w:val="000000"/>
          <w:sz w:val="20"/>
          <w:szCs w:val="20"/>
          <w:lang w:eastAsia="en-US"/>
        </w:rPr>
        <w:t xml:space="preserve"> Signature-based detection and </w:t>
      </w:r>
      <w:r>
        <w:rPr>
          <w:color w:val="000000"/>
          <w:sz w:val="20"/>
          <w:szCs w:val="20"/>
          <w:lang w:eastAsia="en-US"/>
        </w:rPr>
        <w:lastRenderedPageBreak/>
        <w:t>that previously, the design of these systems was based on signature matching.</w:t>
      </w:r>
    </w:p>
    <w:p w14:paraId="539F3AE7" w14:textId="2E79B7CC" w:rsidR="004727BD" w:rsidRDefault="004727BD" w:rsidP="004727BD">
      <w:pPr>
        <w:pStyle w:val="NormalWeb"/>
        <w:divId w:val="1667707504"/>
        <w:rPr>
          <w:color w:val="000000"/>
          <w:sz w:val="20"/>
          <w:szCs w:val="20"/>
          <w:lang w:eastAsia="en-US"/>
        </w:rPr>
      </w:pPr>
      <w:r>
        <w:rPr>
          <w:color w:val="000000"/>
          <w:sz w:val="20"/>
          <w:szCs w:val="20"/>
          <w:lang w:eastAsia="en-US"/>
        </w:rPr>
        <w:t>However, they argue that with the continued development of malware, these systems were not quick enough at detecting novel malware in a network environment.</w:t>
      </w:r>
      <w:r>
        <w:rPr>
          <w:color w:val="000000"/>
          <w:sz w:val="20"/>
          <w:szCs w:val="20"/>
          <w:lang w:eastAsia="en-US"/>
        </w:rPr>
        <w:br/>
      </w:r>
      <w:r>
        <w:rPr>
          <w:color w:val="000000"/>
          <w:sz w:val="20"/>
          <w:szCs w:val="20"/>
          <w:lang w:eastAsia="en-US"/>
        </w:rPr>
        <w:br/>
        <w:t xml:space="preserve">With the improvements in machine learning, they proposed and </w:t>
      </w:r>
      <w:r w:rsidR="00F972FB">
        <w:rPr>
          <w:color w:val="000000"/>
          <w:sz w:val="20"/>
          <w:szCs w:val="20"/>
          <w:lang w:eastAsia="en-US"/>
        </w:rPr>
        <w:t>evaluated</w:t>
      </w:r>
      <w:r>
        <w:rPr>
          <w:color w:val="000000"/>
          <w:sz w:val="20"/>
          <w:szCs w:val="20"/>
          <w:lang w:eastAsia="en-US"/>
        </w:rPr>
        <w:t xml:space="preserve"> a new </w:t>
      </w:r>
      <w:r w:rsidR="00256C3A">
        <w:rPr>
          <w:color w:val="000000"/>
          <w:sz w:val="20"/>
          <w:szCs w:val="20"/>
          <w:lang w:eastAsia="en-US"/>
        </w:rPr>
        <w:t>hybrid-based</w:t>
      </w:r>
      <w:r>
        <w:rPr>
          <w:color w:val="000000"/>
          <w:sz w:val="20"/>
          <w:szCs w:val="20"/>
          <w:lang w:eastAsia="en-US"/>
        </w:rPr>
        <w:t xml:space="preserve"> system which combines the conventional methods along with AI-based detection. </w:t>
      </w:r>
    </w:p>
    <w:p w14:paraId="1EA39C44" w14:textId="77777777" w:rsidR="004727BD" w:rsidRPr="00A2086C" w:rsidRDefault="004727BD" w:rsidP="004727BD">
      <w:pPr>
        <w:pStyle w:val="SectionH"/>
        <w:divId w:val="1667707504"/>
      </w:pPr>
      <w:r>
        <w:t>Conclusion</w:t>
      </w:r>
    </w:p>
    <w:p w14:paraId="05AEA935" w14:textId="74788F6B" w:rsidR="004727BD" w:rsidRDefault="004727BD" w:rsidP="004727BD">
      <w:pPr>
        <w:pStyle w:val="NormalWeb"/>
        <w:divId w:val="1667707504"/>
        <w:rPr>
          <w:color w:val="000000"/>
          <w:sz w:val="20"/>
          <w:szCs w:val="20"/>
          <w:lang w:eastAsia="en-US"/>
        </w:rPr>
      </w:pPr>
      <w:r>
        <w:rPr>
          <w:color w:val="000000"/>
          <w:sz w:val="20"/>
          <w:szCs w:val="20"/>
          <w:lang w:eastAsia="en-US"/>
        </w:rPr>
        <w:t xml:space="preserve">We have only covered a small number of measures that can be put in place to keep data, </w:t>
      </w:r>
      <w:r w:rsidR="001F25E9">
        <w:rPr>
          <w:color w:val="000000"/>
          <w:sz w:val="20"/>
          <w:szCs w:val="20"/>
          <w:lang w:eastAsia="en-US"/>
        </w:rPr>
        <w:t>infrastructure,</w:t>
      </w:r>
      <w:r>
        <w:rPr>
          <w:color w:val="000000"/>
          <w:sz w:val="20"/>
          <w:szCs w:val="20"/>
          <w:lang w:eastAsia="en-US"/>
        </w:rPr>
        <w:t xml:space="preserve"> and personnel safe from physical and cyber-attacks.</w:t>
      </w:r>
    </w:p>
    <w:p w14:paraId="189E1B31" w14:textId="77777777" w:rsidR="004727BD" w:rsidRDefault="004727BD" w:rsidP="004727BD">
      <w:pPr>
        <w:pStyle w:val="NormalWeb"/>
        <w:divId w:val="1667707504"/>
        <w:rPr>
          <w:color w:val="000000"/>
          <w:sz w:val="20"/>
          <w:szCs w:val="20"/>
          <w:lang w:eastAsia="en-US"/>
        </w:rPr>
      </w:pPr>
      <w:r>
        <w:rPr>
          <w:color w:val="000000"/>
          <w:sz w:val="20"/>
          <w:szCs w:val="20"/>
          <w:lang w:eastAsia="en-US"/>
        </w:rPr>
        <w:t>Security specialists need to be constantly working to improve these systems as criminals never stop trying to counter these measures.</w:t>
      </w:r>
    </w:p>
    <w:p w14:paraId="0485DE7A" w14:textId="35EF57B1" w:rsidR="004727BD" w:rsidRDefault="004727BD" w:rsidP="004727BD">
      <w:pPr>
        <w:pStyle w:val="NormalWeb"/>
        <w:divId w:val="1667707504"/>
        <w:rPr>
          <w:color w:val="000000"/>
          <w:sz w:val="20"/>
          <w:szCs w:val="20"/>
          <w:lang w:eastAsia="en-US"/>
        </w:rPr>
      </w:pPr>
      <w:r>
        <w:rPr>
          <w:color w:val="000000"/>
          <w:sz w:val="20"/>
          <w:szCs w:val="20"/>
          <w:lang w:eastAsia="en-US"/>
        </w:rPr>
        <w:t xml:space="preserve">While many organizations have a physical site, the need security personnel, barriers, </w:t>
      </w:r>
      <w:r w:rsidR="001F25E9">
        <w:rPr>
          <w:color w:val="000000"/>
          <w:sz w:val="20"/>
          <w:szCs w:val="20"/>
          <w:lang w:eastAsia="en-US"/>
        </w:rPr>
        <w:t>surveillance,</w:t>
      </w:r>
      <w:r>
        <w:rPr>
          <w:color w:val="000000"/>
          <w:sz w:val="20"/>
          <w:szCs w:val="20"/>
          <w:lang w:eastAsia="en-US"/>
        </w:rPr>
        <w:t xml:space="preserve"> and access control will continue. But with the way we work evolving, work must continue to develop digital barriers that are equally as robust.</w:t>
      </w:r>
    </w:p>
    <w:p w14:paraId="1EB4A03A" w14:textId="77777777" w:rsidR="004727BD" w:rsidRPr="00347964" w:rsidRDefault="004727BD" w:rsidP="004727BD">
      <w:pPr>
        <w:pStyle w:val="SectionH"/>
        <w:divId w:val="1667707504"/>
      </w:pPr>
      <w:r w:rsidRPr="00347964">
        <w:t>References</w:t>
      </w:r>
    </w:p>
    <w:p w14:paraId="12738380" w14:textId="77777777" w:rsidR="004727BD" w:rsidRPr="00347964" w:rsidRDefault="004727BD" w:rsidP="004727BD">
      <w:pPr>
        <w:pStyle w:val="NormalWeb"/>
        <w:divId w:val="1667707504"/>
        <w:rPr>
          <w:color w:val="000000"/>
          <w:sz w:val="20"/>
          <w:szCs w:val="20"/>
          <w:lang w:eastAsia="en-US"/>
        </w:rPr>
      </w:pPr>
      <w:r w:rsidRPr="00347964">
        <w:rPr>
          <w:color w:val="000000"/>
          <w:sz w:val="20"/>
          <w:szCs w:val="20"/>
          <w:lang w:eastAsia="en-US"/>
        </w:rPr>
        <w:t>[1] U. Nayak and U. H. Rao. U. Nayak and U. H. Rao. The InfoSec Handbook an Introduction to Information Security The InfoSec Handbook an Introduction to Information Security (1st ed.) 2014. DOI: 10.1007/978-1-4302-6383-8.</w:t>
      </w:r>
    </w:p>
    <w:p w14:paraId="74888257" w14:textId="77777777" w:rsidR="004727BD" w:rsidRPr="00347964" w:rsidRDefault="004727BD" w:rsidP="004727BD">
      <w:pPr>
        <w:pStyle w:val="NormalWeb"/>
        <w:divId w:val="1667707504"/>
        <w:rPr>
          <w:color w:val="000000"/>
          <w:sz w:val="20"/>
          <w:szCs w:val="20"/>
          <w:lang w:eastAsia="en-US"/>
        </w:rPr>
      </w:pPr>
      <w:r w:rsidRPr="00347964">
        <w:rPr>
          <w:color w:val="000000"/>
          <w:sz w:val="20"/>
          <w:szCs w:val="20"/>
          <w:lang w:eastAsia="en-US"/>
        </w:rPr>
        <w:t>[2] M. Cobb. (</w:t>
      </w:r>
      <w:r>
        <w:rPr>
          <w:color w:val="000000"/>
          <w:sz w:val="20"/>
          <w:szCs w:val="20"/>
          <w:lang w:eastAsia="en-US"/>
        </w:rPr>
        <w:t>2021</w:t>
      </w:r>
      <w:r w:rsidRPr="00347964">
        <w:rPr>
          <w:color w:val="000000"/>
          <w:sz w:val="20"/>
          <w:szCs w:val="20"/>
          <w:lang w:eastAsia="en-US"/>
        </w:rPr>
        <w:t>). What is physical security?. Available: https://www.techtarget.com/searchsecurity/definition/physical-security.</w:t>
      </w:r>
    </w:p>
    <w:p w14:paraId="33FD3054" w14:textId="77777777" w:rsidR="004727BD" w:rsidRPr="00347964" w:rsidRDefault="004727BD" w:rsidP="004727BD">
      <w:pPr>
        <w:pStyle w:val="NormalWeb"/>
        <w:divId w:val="1667707504"/>
        <w:rPr>
          <w:color w:val="000000"/>
          <w:sz w:val="20"/>
          <w:szCs w:val="20"/>
          <w:lang w:eastAsia="en-US"/>
        </w:rPr>
      </w:pPr>
      <w:r w:rsidRPr="00347964">
        <w:rPr>
          <w:color w:val="000000"/>
          <w:sz w:val="20"/>
          <w:szCs w:val="20"/>
          <w:lang w:eastAsia="en-US"/>
        </w:rPr>
        <w:t>[3] Anonymous (Mar 29,</w:t>
      </w:r>
      <w:r>
        <w:rPr>
          <w:color w:val="000000"/>
          <w:sz w:val="20"/>
          <w:szCs w:val="20"/>
          <w:lang w:eastAsia="en-US"/>
        </w:rPr>
        <w:t xml:space="preserve"> 2022</w:t>
      </w:r>
      <w:r w:rsidRPr="00347964">
        <w:rPr>
          <w:color w:val="000000"/>
          <w:sz w:val="20"/>
          <w:szCs w:val="20"/>
          <w:lang w:eastAsia="en-US"/>
        </w:rPr>
        <w:t>). CCTV | NPSA. Available: https://www.npsa.gov.uk/cctv.</w:t>
      </w:r>
    </w:p>
    <w:p w14:paraId="1333CF93" w14:textId="77777777" w:rsidR="004727BD" w:rsidRPr="00347964" w:rsidRDefault="004727BD" w:rsidP="004727BD">
      <w:pPr>
        <w:pStyle w:val="NormalWeb"/>
        <w:divId w:val="1667707504"/>
        <w:rPr>
          <w:color w:val="000000"/>
          <w:sz w:val="20"/>
          <w:szCs w:val="20"/>
          <w:lang w:eastAsia="en-US"/>
        </w:rPr>
      </w:pPr>
      <w:r w:rsidRPr="00347964">
        <w:rPr>
          <w:color w:val="000000"/>
          <w:sz w:val="20"/>
          <w:szCs w:val="20"/>
          <w:lang w:eastAsia="en-US"/>
        </w:rPr>
        <w:t>[4] C. Reed. (Jan 10,</w:t>
      </w:r>
      <w:r>
        <w:rPr>
          <w:color w:val="000000"/>
          <w:sz w:val="20"/>
          <w:szCs w:val="20"/>
          <w:lang w:eastAsia="en-US"/>
        </w:rPr>
        <w:t xml:space="preserve"> 2022</w:t>
      </w:r>
      <w:r w:rsidRPr="00347964">
        <w:rPr>
          <w:color w:val="000000"/>
          <w:sz w:val="20"/>
          <w:szCs w:val="20"/>
          <w:lang w:eastAsia="en-US"/>
        </w:rPr>
        <w:t>). Physical Security Controls: An Overview. Available: https://firewalltimes.com/physical-security-controls/.</w:t>
      </w:r>
    </w:p>
    <w:p w14:paraId="45AEF1B3" w14:textId="77777777" w:rsidR="004727BD" w:rsidRPr="00347964" w:rsidRDefault="004727BD" w:rsidP="004727BD">
      <w:pPr>
        <w:pStyle w:val="NormalWeb"/>
        <w:divId w:val="1667707504"/>
        <w:rPr>
          <w:color w:val="000000"/>
          <w:sz w:val="20"/>
          <w:szCs w:val="20"/>
          <w:lang w:eastAsia="en-US"/>
        </w:rPr>
      </w:pPr>
      <w:r w:rsidRPr="00347964">
        <w:rPr>
          <w:color w:val="000000"/>
          <w:sz w:val="20"/>
          <w:szCs w:val="20"/>
          <w:lang w:eastAsia="en-US"/>
        </w:rPr>
        <w:t>[5] K. Parikka. (Mar 11,</w:t>
      </w:r>
      <w:r>
        <w:rPr>
          <w:color w:val="000000"/>
          <w:sz w:val="20"/>
          <w:szCs w:val="20"/>
          <w:lang w:eastAsia="en-US"/>
        </w:rPr>
        <w:t xml:space="preserve"> 2024</w:t>
      </w:r>
      <w:r w:rsidRPr="00347964">
        <w:rPr>
          <w:color w:val="000000"/>
          <w:sz w:val="20"/>
          <w:szCs w:val="20"/>
          <w:lang w:eastAsia="en-US"/>
        </w:rPr>
        <w:t>). What is Physical Security?. Available: https://blog.falcony.io/en/what-is-physical-security.</w:t>
      </w:r>
    </w:p>
    <w:p w14:paraId="637B3BD0" w14:textId="77777777" w:rsidR="004727BD" w:rsidRPr="00347964" w:rsidRDefault="004727BD" w:rsidP="004727BD">
      <w:pPr>
        <w:pStyle w:val="NormalWeb"/>
        <w:divId w:val="1667707504"/>
        <w:rPr>
          <w:color w:val="000000"/>
          <w:sz w:val="20"/>
          <w:szCs w:val="20"/>
          <w:lang w:eastAsia="en-US"/>
        </w:rPr>
      </w:pPr>
      <w:r w:rsidRPr="00347964">
        <w:rPr>
          <w:color w:val="000000"/>
          <w:sz w:val="20"/>
          <w:szCs w:val="20"/>
          <w:lang w:eastAsia="en-US"/>
        </w:rPr>
        <w:t xml:space="preserve">[6] A. Warzyński and G. Kołaczek. A. Warzyński and G. Kołaczek. Intrusion detection systems vulnerability on adversarial examples. Intrusion </w:t>
      </w:r>
      <w:r w:rsidRPr="00347964">
        <w:rPr>
          <w:color w:val="000000"/>
          <w:sz w:val="20"/>
          <w:szCs w:val="20"/>
          <w:lang w:eastAsia="en-US"/>
        </w:rPr>
        <w:t>detection systems vulnerability on adversarial examples. Presented at 2018 Innovations in Intelligent Systems and Applications (INISTA). Presented at 2018 Innovations in Intelligent Systems and Applications (INISTA). 2018, . DOI: 10.1109/INISTA.2018.8466271.</w:t>
      </w:r>
    </w:p>
    <w:p w14:paraId="09B287F6" w14:textId="77777777" w:rsidR="004727BD" w:rsidRPr="00347964" w:rsidRDefault="004727BD" w:rsidP="004727BD">
      <w:pPr>
        <w:pStyle w:val="NormalWeb"/>
        <w:divId w:val="1667707504"/>
        <w:rPr>
          <w:color w:val="000000"/>
          <w:sz w:val="20"/>
          <w:szCs w:val="20"/>
          <w:lang w:eastAsia="en-US"/>
        </w:rPr>
      </w:pPr>
      <w:r w:rsidRPr="00347964">
        <w:rPr>
          <w:color w:val="000000"/>
          <w:sz w:val="20"/>
          <w:szCs w:val="20"/>
          <w:lang w:eastAsia="en-US"/>
        </w:rPr>
        <w:t>[7] H. Liao, C. Richard Lin, Y. Lin and K. Tung. H. Liao, C. Richard Lin, Y. Lin and K. Tung. Intrusion detection system: A comprehensive review. Intrusion detection system: A comprehensive review. Journal of Network and Computer Applications Journal of Network and Computer Applications 3636(1), pp. 16-24. pp. 16-24. 2013. Available: https://www.sciencedirect.com/science/article/pii/S1084804512001944. DOI: 10.1016/j.jnca.2012.09.004.</w:t>
      </w:r>
    </w:p>
    <w:p w14:paraId="2116A357" w14:textId="77777777" w:rsidR="004727BD" w:rsidRPr="00347964" w:rsidRDefault="004727BD" w:rsidP="004727BD">
      <w:pPr>
        <w:pStyle w:val="NormalWeb"/>
        <w:divId w:val="1667707504"/>
        <w:rPr>
          <w:color w:val="000000"/>
          <w:sz w:val="20"/>
          <w:szCs w:val="20"/>
          <w:lang w:eastAsia="en-US"/>
        </w:rPr>
      </w:pPr>
      <w:r w:rsidRPr="00347964">
        <w:rPr>
          <w:color w:val="000000"/>
          <w:sz w:val="20"/>
          <w:szCs w:val="20"/>
          <w:lang w:eastAsia="en-US"/>
        </w:rPr>
        <w:t>[8] C. -Y. Ho, Y. -C. Lai, I. -W. Chen, F. -Y. Wang and W. -H. Tai. C. -Y. Ho, Y. -C. Lai, I. -W. Chen, F. -Y. Wang and W. -H. Tai. Statistical analysis of false positives and false negatives from real traffic with intrusion detection/prevention systems. Statistical analysis of false positives and false negatives from real traffic with intrusion detection/prevention systems. IEEE Communications Magazine IEEE Communications Magazine 5050(3), pp. 146-154. pp. 146-154. 2012. . DOI: 10.1109/MCOM.2012.6163595.</w:t>
      </w:r>
    </w:p>
    <w:p w14:paraId="7C84F234" w14:textId="77777777" w:rsidR="004727BD" w:rsidRPr="00347964" w:rsidRDefault="004727BD" w:rsidP="004727BD">
      <w:pPr>
        <w:pStyle w:val="NormalWeb"/>
        <w:divId w:val="1667707504"/>
        <w:rPr>
          <w:color w:val="000000"/>
          <w:sz w:val="20"/>
          <w:szCs w:val="20"/>
          <w:lang w:eastAsia="en-US"/>
        </w:rPr>
      </w:pPr>
      <w:r w:rsidRPr="00347964">
        <w:rPr>
          <w:color w:val="000000"/>
          <w:sz w:val="20"/>
          <w:szCs w:val="20"/>
          <w:lang w:eastAsia="en-US"/>
        </w:rPr>
        <w:t>[9] C. Cai, Shue Mei and W. Zhong. C. Cai, Shue Mei and W. Zhong. Configuration of intrusion prevention systems based on a legal user: The case for using intrusion prevention systems instead of intrusion detection systems. Configuration of intrusion prevention systems based on a legal user: The case for using intrusion prevention systems instead of intrusion detection systems. Information Technology and Management Information Technology and Management 2020(2), pp. 55-71. pp. 55-71. 2019. Available: https://www.proquest.com/scholarly-journals/configuration-intrusion-prevention-systems-based/docview/2110747590/se-2?accountid=130472 https://libkey.io/libraries/1422/openurl?ctx_ver=Z39.88-2004&amp;ctx_enc=info:ofi/enc:UTF-8&amp;rfr_id=info:sid/ProQuest&amp;rft_val_fmt=journal&amp;rft.genre=article&amp;rft.jtitle=Information+Technology+and+Management&amp;rft.atitle=Configuration+of+intrusion+prevention+systems+based+on+a+legal+user%253A+the+case+for+using+intrusion+prevention+systems+instead+of+intrusion+detection+systems&amp;rft.au=Cai%252C+Chuanxi%253BShue+Mei%253BZhong%252C+Weijun.&amp;rft.aulast=Cai&amp;rft.aufirst=Chuanxi&amp;rft.date=2019-06-01&amp;rft.volume=20&amp;rft.issue=2&amp;rft.spage=55&amp;rft.isbn=&amp;rft.btitle=&amp;rft.title=Information+Technology+and+Management&amp;rft.issn=1385951X&amp;rft_id=inf</w:t>
      </w:r>
      <w:r w:rsidRPr="00347964">
        <w:rPr>
          <w:color w:val="000000"/>
          <w:sz w:val="20"/>
          <w:szCs w:val="20"/>
          <w:lang w:eastAsia="en-US"/>
        </w:rPr>
        <w:lastRenderedPageBreak/>
        <w:t>o:doi/10.1007%252Fs10799-018-0291-6 https://doi.org/10.1007/s10799-018-0291-6. DOI: 10.1007/s10799-018-0291-6.</w:t>
      </w:r>
    </w:p>
    <w:p w14:paraId="134CBE89" w14:textId="6A8E7D04" w:rsidR="004727BD" w:rsidRPr="00347964" w:rsidRDefault="004727BD" w:rsidP="004727BD">
      <w:pPr>
        <w:pStyle w:val="NormalWeb"/>
        <w:divId w:val="1667707504"/>
        <w:rPr>
          <w:color w:val="000000"/>
          <w:sz w:val="20"/>
          <w:szCs w:val="20"/>
          <w:lang w:eastAsia="en-US"/>
        </w:rPr>
      </w:pPr>
      <w:r w:rsidRPr="00347964">
        <w:rPr>
          <w:color w:val="000000"/>
          <w:sz w:val="20"/>
          <w:szCs w:val="20"/>
          <w:lang w:eastAsia="en-US"/>
        </w:rPr>
        <w:t>[10] DeVry University. (Jan 10,</w:t>
      </w:r>
      <w:r w:rsidR="00D9479F">
        <w:rPr>
          <w:color w:val="000000"/>
          <w:sz w:val="20"/>
          <w:szCs w:val="20"/>
          <w:lang w:eastAsia="en-US"/>
        </w:rPr>
        <w:t xml:space="preserve"> 2024</w:t>
      </w:r>
      <w:r w:rsidRPr="00347964">
        <w:rPr>
          <w:color w:val="000000"/>
          <w:sz w:val="20"/>
          <w:szCs w:val="20"/>
          <w:lang w:eastAsia="en-US"/>
        </w:rPr>
        <w:t>). Cyber Security Tools and Techniques | DeVry University. Available: https://www.devry.edu/blog/cyber-security-tools-and-techniques.html.</w:t>
      </w:r>
    </w:p>
    <w:p w14:paraId="30CA919C" w14:textId="77777777" w:rsidR="00AE2D54" w:rsidRDefault="004727BD" w:rsidP="00AE2D54">
      <w:pPr>
        <w:pStyle w:val="NormalWeb"/>
        <w:divId w:val="1667707504"/>
        <w:rPr>
          <w:color w:val="000000"/>
          <w:sz w:val="20"/>
          <w:szCs w:val="20"/>
          <w:lang w:eastAsia="en-US"/>
        </w:rPr>
        <w:sectPr w:rsidR="00AE2D54" w:rsidSect="00380C56">
          <w:type w:val="continuous"/>
          <w:pgSz w:w="11906" w:h="16838"/>
          <w:pgMar w:top="1440" w:right="1440" w:bottom="1440" w:left="1440" w:header="708" w:footer="708" w:gutter="0"/>
          <w:cols w:num="2" w:space="708"/>
          <w:docGrid w:linePitch="360"/>
        </w:sectPr>
      </w:pPr>
      <w:r w:rsidRPr="00347964">
        <w:rPr>
          <w:color w:val="000000"/>
          <w:sz w:val="20"/>
          <w:szCs w:val="20"/>
          <w:lang w:eastAsia="en-US"/>
        </w:rPr>
        <w:t>[11] F. B. Khan, M. H. Durad, A. Khan, F. A. Khan, M. Rizwan and A. Ali. F. B. Khan, M. H. Durad, A. Khan, F. A. Khan, M. Rizwan and A. Ali. Design and performance analysis of an anti-malware system based on generative adversarial network framework. Design and performance analysis of an anti-malware system based on generative adversarial network framework. IEEE Access IEEE Access 1212pp. 27683-27708. pp. 27683-27708. 2024. . DOI: 10.1109/ACCESS.2024.3358454.</w:t>
      </w:r>
    </w:p>
    <w:p w14:paraId="694EFBE4" w14:textId="77777777" w:rsidR="00B12604" w:rsidRPr="00FA2CBC" w:rsidRDefault="00B12604" w:rsidP="00B12604">
      <w:pPr>
        <w:rPr>
          <w:rFonts w:ascii="Arial" w:hAnsi="Arial" w:cs="Arial"/>
          <w:b/>
          <w:u w:val="single"/>
        </w:rPr>
        <w:sectPr w:rsidR="00B12604" w:rsidRPr="00FA2CBC" w:rsidSect="007C26B8">
          <w:footerReference w:type="default" r:id="rId9"/>
          <w:pgSz w:w="11906" w:h="16838"/>
          <w:pgMar w:top="1440" w:right="1440" w:bottom="1440" w:left="1440" w:header="708" w:footer="708" w:gutter="0"/>
          <w:pgNumType w:start="1"/>
          <w:cols w:num="2" w:space="708"/>
          <w:docGrid w:linePitch="360"/>
        </w:sectPr>
      </w:pPr>
    </w:p>
    <w:p w14:paraId="65373A5E" w14:textId="2D158903" w:rsidR="00896000" w:rsidRDefault="00896000" w:rsidP="007C26B8">
      <w:pPr>
        <w:pStyle w:val="Title"/>
        <w:jc w:val="both"/>
      </w:pPr>
      <w:r>
        <w:t>Task 2 – Case Scenario</w:t>
      </w:r>
    </w:p>
    <w:p w14:paraId="0724B193" w14:textId="67F672E1" w:rsidR="00C33324" w:rsidRPr="00814E79" w:rsidRDefault="007C26B8" w:rsidP="00A2086C">
      <w:pPr>
        <w:pStyle w:val="Subtitle"/>
        <w:rPr>
          <w:rFonts w:ascii="Arial" w:hAnsi="Arial" w:cs="Arial"/>
        </w:rPr>
      </w:pPr>
      <w:r>
        <w:br w:type="column"/>
      </w:r>
      <w:r w:rsidR="00C33324" w:rsidRPr="00814E79">
        <w:rPr>
          <w:color w:val="4472C4" w:themeColor="accent1"/>
          <w:sz w:val="32"/>
          <w:szCs w:val="32"/>
        </w:rPr>
        <w:lastRenderedPageBreak/>
        <w:t>Contents</w:t>
      </w:r>
    </w:p>
    <w:p w14:paraId="10F5CDF5" w14:textId="0E3F0D68" w:rsidR="00814E79" w:rsidRPr="00814E79" w:rsidRDefault="00C33324">
      <w:pPr>
        <w:pStyle w:val="TOC1"/>
        <w:tabs>
          <w:tab w:val="right" w:leader="dot" w:pos="9016"/>
        </w:tabs>
        <w:rPr>
          <w:rFonts w:asciiTheme="minorHAnsi" w:hAnsiTheme="minorHAnsi" w:cstheme="minorHAnsi"/>
          <w:noProof/>
          <w:kern w:val="2"/>
          <w:sz w:val="22"/>
          <w:lang w:eastAsia="en-GB"/>
          <w14:ligatures w14:val="standardContextual"/>
        </w:rPr>
      </w:pPr>
      <w:r w:rsidRPr="00814E79">
        <w:rPr>
          <w:rFonts w:asciiTheme="minorHAnsi" w:hAnsiTheme="minorHAnsi" w:cstheme="minorHAnsi"/>
          <w:b/>
          <w:sz w:val="22"/>
        </w:rPr>
        <w:fldChar w:fldCharType="begin"/>
      </w:r>
      <w:r w:rsidRPr="00814E79">
        <w:rPr>
          <w:rFonts w:asciiTheme="minorHAnsi" w:hAnsiTheme="minorHAnsi" w:cstheme="minorHAnsi"/>
          <w:b/>
          <w:sz w:val="22"/>
        </w:rPr>
        <w:instrText xml:space="preserve"> TOC \o "1-3" \h \z \u </w:instrText>
      </w:r>
      <w:r w:rsidRPr="00814E79">
        <w:rPr>
          <w:rFonts w:asciiTheme="minorHAnsi" w:hAnsiTheme="minorHAnsi" w:cstheme="minorHAnsi"/>
          <w:b/>
          <w:sz w:val="22"/>
        </w:rPr>
        <w:fldChar w:fldCharType="separate"/>
      </w:r>
      <w:hyperlink w:anchor="_Toc173098407" w:history="1">
        <w:r w:rsidR="00814E79" w:rsidRPr="00814E79">
          <w:rPr>
            <w:rStyle w:val="Hyperlink"/>
            <w:rFonts w:asciiTheme="minorHAnsi" w:hAnsiTheme="minorHAnsi" w:cstheme="minorHAnsi"/>
            <w:noProof/>
            <w:sz w:val="22"/>
          </w:rPr>
          <w:t>Figures and Tables</w:t>
        </w:r>
        <w:r w:rsidR="00814E79" w:rsidRPr="00814E79">
          <w:rPr>
            <w:rFonts w:asciiTheme="minorHAnsi" w:hAnsiTheme="minorHAnsi" w:cstheme="minorHAnsi"/>
            <w:noProof/>
            <w:webHidden/>
            <w:sz w:val="22"/>
          </w:rPr>
          <w:tab/>
        </w:r>
        <w:r w:rsidR="00814E79" w:rsidRPr="00814E79">
          <w:rPr>
            <w:rFonts w:asciiTheme="minorHAnsi" w:hAnsiTheme="minorHAnsi" w:cstheme="minorHAnsi"/>
            <w:noProof/>
            <w:webHidden/>
            <w:sz w:val="22"/>
          </w:rPr>
          <w:fldChar w:fldCharType="begin"/>
        </w:r>
        <w:r w:rsidR="00814E79" w:rsidRPr="00814E79">
          <w:rPr>
            <w:rFonts w:asciiTheme="minorHAnsi" w:hAnsiTheme="minorHAnsi" w:cstheme="minorHAnsi"/>
            <w:noProof/>
            <w:webHidden/>
            <w:sz w:val="22"/>
          </w:rPr>
          <w:instrText xml:space="preserve"> PAGEREF _Toc173098407 \h </w:instrText>
        </w:r>
        <w:r w:rsidR="00814E79" w:rsidRPr="00814E79">
          <w:rPr>
            <w:rFonts w:asciiTheme="minorHAnsi" w:hAnsiTheme="minorHAnsi" w:cstheme="minorHAnsi"/>
            <w:noProof/>
            <w:webHidden/>
            <w:sz w:val="22"/>
          </w:rPr>
        </w:r>
        <w:r w:rsidR="00814E79" w:rsidRPr="00814E79">
          <w:rPr>
            <w:rFonts w:asciiTheme="minorHAnsi" w:hAnsiTheme="minorHAnsi" w:cstheme="minorHAnsi"/>
            <w:noProof/>
            <w:webHidden/>
            <w:sz w:val="22"/>
          </w:rPr>
          <w:fldChar w:fldCharType="separate"/>
        </w:r>
        <w:r w:rsidR="00814E79" w:rsidRPr="00814E79">
          <w:rPr>
            <w:rFonts w:asciiTheme="minorHAnsi" w:hAnsiTheme="minorHAnsi" w:cstheme="minorHAnsi"/>
            <w:noProof/>
            <w:webHidden/>
            <w:sz w:val="22"/>
          </w:rPr>
          <w:t>2</w:t>
        </w:r>
        <w:r w:rsidR="00814E79" w:rsidRPr="00814E79">
          <w:rPr>
            <w:rFonts w:asciiTheme="minorHAnsi" w:hAnsiTheme="minorHAnsi" w:cstheme="minorHAnsi"/>
            <w:noProof/>
            <w:webHidden/>
            <w:sz w:val="22"/>
          </w:rPr>
          <w:fldChar w:fldCharType="end"/>
        </w:r>
      </w:hyperlink>
    </w:p>
    <w:p w14:paraId="40EAE594" w14:textId="47042F8C" w:rsidR="00814E79" w:rsidRPr="00814E79" w:rsidRDefault="00814E79">
      <w:pPr>
        <w:pStyle w:val="TOC1"/>
        <w:tabs>
          <w:tab w:val="right" w:leader="dot" w:pos="9016"/>
        </w:tabs>
        <w:rPr>
          <w:rFonts w:asciiTheme="minorHAnsi" w:hAnsiTheme="minorHAnsi" w:cstheme="minorHAnsi"/>
          <w:noProof/>
          <w:kern w:val="2"/>
          <w:sz w:val="22"/>
          <w:lang w:eastAsia="en-GB"/>
          <w14:ligatures w14:val="standardContextual"/>
        </w:rPr>
      </w:pPr>
      <w:hyperlink w:anchor="_Toc173098408" w:history="1">
        <w:r w:rsidRPr="00814E79">
          <w:rPr>
            <w:rStyle w:val="Hyperlink"/>
            <w:rFonts w:asciiTheme="minorHAnsi" w:hAnsiTheme="minorHAnsi" w:cstheme="minorHAnsi"/>
            <w:noProof/>
            <w:sz w:val="22"/>
          </w:rPr>
          <w:t>Acronyms</w:t>
        </w:r>
        <w:r w:rsidRPr="00814E79">
          <w:rPr>
            <w:rFonts w:asciiTheme="minorHAnsi" w:hAnsiTheme="minorHAnsi" w:cstheme="minorHAnsi"/>
            <w:noProof/>
            <w:webHidden/>
            <w:sz w:val="22"/>
          </w:rPr>
          <w:tab/>
        </w:r>
        <w:r w:rsidRPr="00814E79">
          <w:rPr>
            <w:rFonts w:asciiTheme="minorHAnsi" w:hAnsiTheme="minorHAnsi" w:cstheme="minorHAnsi"/>
            <w:noProof/>
            <w:webHidden/>
            <w:sz w:val="22"/>
          </w:rPr>
          <w:fldChar w:fldCharType="begin"/>
        </w:r>
        <w:r w:rsidRPr="00814E79">
          <w:rPr>
            <w:rFonts w:asciiTheme="minorHAnsi" w:hAnsiTheme="minorHAnsi" w:cstheme="minorHAnsi"/>
            <w:noProof/>
            <w:webHidden/>
            <w:sz w:val="22"/>
          </w:rPr>
          <w:instrText xml:space="preserve"> PAGEREF _Toc173098408 \h </w:instrText>
        </w:r>
        <w:r w:rsidRPr="00814E79">
          <w:rPr>
            <w:rFonts w:asciiTheme="minorHAnsi" w:hAnsiTheme="minorHAnsi" w:cstheme="minorHAnsi"/>
            <w:noProof/>
            <w:webHidden/>
            <w:sz w:val="22"/>
          </w:rPr>
        </w:r>
        <w:r w:rsidRPr="00814E79">
          <w:rPr>
            <w:rFonts w:asciiTheme="minorHAnsi" w:hAnsiTheme="minorHAnsi" w:cstheme="minorHAnsi"/>
            <w:noProof/>
            <w:webHidden/>
            <w:sz w:val="22"/>
          </w:rPr>
          <w:fldChar w:fldCharType="separate"/>
        </w:r>
        <w:r w:rsidRPr="00814E79">
          <w:rPr>
            <w:rFonts w:asciiTheme="minorHAnsi" w:hAnsiTheme="minorHAnsi" w:cstheme="minorHAnsi"/>
            <w:noProof/>
            <w:webHidden/>
            <w:sz w:val="22"/>
          </w:rPr>
          <w:t>2</w:t>
        </w:r>
        <w:r w:rsidRPr="00814E79">
          <w:rPr>
            <w:rFonts w:asciiTheme="minorHAnsi" w:hAnsiTheme="minorHAnsi" w:cstheme="minorHAnsi"/>
            <w:noProof/>
            <w:webHidden/>
            <w:sz w:val="22"/>
          </w:rPr>
          <w:fldChar w:fldCharType="end"/>
        </w:r>
      </w:hyperlink>
    </w:p>
    <w:p w14:paraId="0E7633BD" w14:textId="34CCA097" w:rsidR="00814E79" w:rsidRPr="00814E79" w:rsidRDefault="00814E79">
      <w:pPr>
        <w:pStyle w:val="TOC1"/>
        <w:tabs>
          <w:tab w:val="right" w:leader="dot" w:pos="9016"/>
        </w:tabs>
        <w:rPr>
          <w:rFonts w:asciiTheme="minorHAnsi" w:hAnsiTheme="minorHAnsi" w:cstheme="minorHAnsi"/>
          <w:noProof/>
          <w:kern w:val="2"/>
          <w:sz w:val="22"/>
          <w:lang w:eastAsia="en-GB"/>
          <w14:ligatures w14:val="standardContextual"/>
        </w:rPr>
      </w:pPr>
      <w:hyperlink w:anchor="_Toc173098409" w:history="1">
        <w:r w:rsidRPr="00814E79">
          <w:rPr>
            <w:rStyle w:val="Hyperlink"/>
            <w:rFonts w:asciiTheme="minorHAnsi" w:hAnsiTheme="minorHAnsi" w:cstheme="minorHAnsi"/>
            <w:noProof/>
            <w:sz w:val="22"/>
          </w:rPr>
          <w:t>Introduction</w:t>
        </w:r>
        <w:r w:rsidRPr="00814E79">
          <w:rPr>
            <w:rFonts w:asciiTheme="minorHAnsi" w:hAnsiTheme="minorHAnsi" w:cstheme="minorHAnsi"/>
            <w:noProof/>
            <w:webHidden/>
            <w:sz w:val="22"/>
          </w:rPr>
          <w:tab/>
        </w:r>
        <w:r w:rsidRPr="00814E79">
          <w:rPr>
            <w:rFonts w:asciiTheme="minorHAnsi" w:hAnsiTheme="minorHAnsi" w:cstheme="minorHAnsi"/>
            <w:noProof/>
            <w:webHidden/>
            <w:sz w:val="22"/>
          </w:rPr>
          <w:fldChar w:fldCharType="begin"/>
        </w:r>
        <w:r w:rsidRPr="00814E79">
          <w:rPr>
            <w:rFonts w:asciiTheme="minorHAnsi" w:hAnsiTheme="minorHAnsi" w:cstheme="minorHAnsi"/>
            <w:noProof/>
            <w:webHidden/>
            <w:sz w:val="22"/>
          </w:rPr>
          <w:instrText xml:space="preserve"> PAGEREF _Toc173098409 \h </w:instrText>
        </w:r>
        <w:r w:rsidRPr="00814E79">
          <w:rPr>
            <w:rFonts w:asciiTheme="minorHAnsi" w:hAnsiTheme="minorHAnsi" w:cstheme="minorHAnsi"/>
            <w:noProof/>
            <w:webHidden/>
            <w:sz w:val="22"/>
          </w:rPr>
        </w:r>
        <w:r w:rsidRPr="00814E79">
          <w:rPr>
            <w:rFonts w:asciiTheme="minorHAnsi" w:hAnsiTheme="minorHAnsi" w:cstheme="minorHAnsi"/>
            <w:noProof/>
            <w:webHidden/>
            <w:sz w:val="22"/>
          </w:rPr>
          <w:fldChar w:fldCharType="separate"/>
        </w:r>
        <w:r w:rsidRPr="00814E79">
          <w:rPr>
            <w:rFonts w:asciiTheme="minorHAnsi" w:hAnsiTheme="minorHAnsi" w:cstheme="minorHAnsi"/>
            <w:noProof/>
            <w:webHidden/>
            <w:sz w:val="22"/>
          </w:rPr>
          <w:t>2</w:t>
        </w:r>
        <w:r w:rsidRPr="00814E79">
          <w:rPr>
            <w:rFonts w:asciiTheme="minorHAnsi" w:hAnsiTheme="minorHAnsi" w:cstheme="minorHAnsi"/>
            <w:noProof/>
            <w:webHidden/>
            <w:sz w:val="22"/>
          </w:rPr>
          <w:fldChar w:fldCharType="end"/>
        </w:r>
      </w:hyperlink>
    </w:p>
    <w:p w14:paraId="67AB8C62" w14:textId="658E556E" w:rsidR="00814E79" w:rsidRPr="00814E79" w:rsidRDefault="00814E79">
      <w:pPr>
        <w:pStyle w:val="TOC1"/>
        <w:tabs>
          <w:tab w:val="right" w:leader="dot" w:pos="9016"/>
        </w:tabs>
        <w:rPr>
          <w:rFonts w:asciiTheme="minorHAnsi" w:hAnsiTheme="minorHAnsi" w:cstheme="minorHAnsi"/>
          <w:noProof/>
          <w:kern w:val="2"/>
          <w:sz w:val="22"/>
          <w:lang w:eastAsia="en-GB"/>
          <w14:ligatures w14:val="standardContextual"/>
        </w:rPr>
      </w:pPr>
      <w:hyperlink w:anchor="_Toc173098410" w:history="1">
        <w:r w:rsidRPr="00814E79">
          <w:rPr>
            <w:rStyle w:val="Hyperlink"/>
            <w:rFonts w:asciiTheme="minorHAnsi" w:hAnsiTheme="minorHAnsi" w:cstheme="minorHAnsi"/>
            <w:noProof/>
            <w:sz w:val="22"/>
          </w:rPr>
          <w:t>Case Study</w:t>
        </w:r>
        <w:r w:rsidRPr="00814E79">
          <w:rPr>
            <w:rFonts w:asciiTheme="minorHAnsi" w:hAnsiTheme="minorHAnsi" w:cstheme="minorHAnsi"/>
            <w:noProof/>
            <w:webHidden/>
            <w:sz w:val="22"/>
          </w:rPr>
          <w:tab/>
        </w:r>
        <w:r w:rsidRPr="00814E79">
          <w:rPr>
            <w:rFonts w:asciiTheme="minorHAnsi" w:hAnsiTheme="minorHAnsi" w:cstheme="minorHAnsi"/>
            <w:noProof/>
            <w:webHidden/>
            <w:sz w:val="22"/>
          </w:rPr>
          <w:fldChar w:fldCharType="begin"/>
        </w:r>
        <w:r w:rsidRPr="00814E79">
          <w:rPr>
            <w:rFonts w:asciiTheme="minorHAnsi" w:hAnsiTheme="minorHAnsi" w:cstheme="minorHAnsi"/>
            <w:noProof/>
            <w:webHidden/>
            <w:sz w:val="22"/>
          </w:rPr>
          <w:instrText xml:space="preserve"> PAGEREF _Toc173098410 \h </w:instrText>
        </w:r>
        <w:r w:rsidRPr="00814E79">
          <w:rPr>
            <w:rFonts w:asciiTheme="minorHAnsi" w:hAnsiTheme="minorHAnsi" w:cstheme="minorHAnsi"/>
            <w:noProof/>
            <w:webHidden/>
            <w:sz w:val="22"/>
          </w:rPr>
        </w:r>
        <w:r w:rsidRPr="00814E79">
          <w:rPr>
            <w:rFonts w:asciiTheme="minorHAnsi" w:hAnsiTheme="minorHAnsi" w:cstheme="minorHAnsi"/>
            <w:noProof/>
            <w:webHidden/>
            <w:sz w:val="22"/>
          </w:rPr>
          <w:fldChar w:fldCharType="separate"/>
        </w:r>
        <w:r w:rsidRPr="00814E79">
          <w:rPr>
            <w:rFonts w:asciiTheme="minorHAnsi" w:hAnsiTheme="minorHAnsi" w:cstheme="minorHAnsi"/>
            <w:noProof/>
            <w:webHidden/>
            <w:sz w:val="22"/>
          </w:rPr>
          <w:t>3</w:t>
        </w:r>
        <w:r w:rsidRPr="00814E79">
          <w:rPr>
            <w:rFonts w:asciiTheme="minorHAnsi" w:hAnsiTheme="minorHAnsi" w:cstheme="minorHAnsi"/>
            <w:noProof/>
            <w:webHidden/>
            <w:sz w:val="22"/>
          </w:rPr>
          <w:fldChar w:fldCharType="end"/>
        </w:r>
      </w:hyperlink>
    </w:p>
    <w:p w14:paraId="3B358AAE" w14:textId="54707BDC" w:rsidR="00814E79" w:rsidRPr="00814E79" w:rsidRDefault="00814E79">
      <w:pPr>
        <w:pStyle w:val="TOC2"/>
        <w:tabs>
          <w:tab w:val="right" w:leader="dot" w:pos="9016"/>
        </w:tabs>
        <w:rPr>
          <w:rFonts w:asciiTheme="minorHAnsi" w:hAnsiTheme="minorHAnsi" w:cstheme="minorHAnsi"/>
          <w:noProof/>
          <w:kern w:val="2"/>
          <w:sz w:val="22"/>
          <w:lang w:eastAsia="en-GB"/>
          <w14:ligatures w14:val="standardContextual"/>
        </w:rPr>
      </w:pPr>
      <w:hyperlink w:anchor="_Toc173098411" w:history="1">
        <w:r w:rsidRPr="00814E79">
          <w:rPr>
            <w:rStyle w:val="Hyperlink"/>
            <w:rFonts w:asciiTheme="minorHAnsi" w:hAnsiTheme="minorHAnsi" w:cstheme="minorHAnsi"/>
            <w:noProof/>
            <w:sz w:val="22"/>
          </w:rPr>
          <w:t>Organization Structure</w:t>
        </w:r>
        <w:r w:rsidRPr="00814E79">
          <w:rPr>
            <w:rFonts w:asciiTheme="minorHAnsi" w:hAnsiTheme="minorHAnsi" w:cstheme="minorHAnsi"/>
            <w:noProof/>
            <w:webHidden/>
            <w:sz w:val="22"/>
          </w:rPr>
          <w:tab/>
        </w:r>
        <w:r w:rsidRPr="00814E79">
          <w:rPr>
            <w:rFonts w:asciiTheme="minorHAnsi" w:hAnsiTheme="minorHAnsi" w:cstheme="minorHAnsi"/>
            <w:noProof/>
            <w:webHidden/>
            <w:sz w:val="22"/>
          </w:rPr>
          <w:fldChar w:fldCharType="begin"/>
        </w:r>
        <w:r w:rsidRPr="00814E79">
          <w:rPr>
            <w:rFonts w:asciiTheme="minorHAnsi" w:hAnsiTheme="minorHAnsi" w:cstheme="minorHAnsi"/>
            <w:noProof/>
            <w:webHidden/>
            <w:sz w:val="22"/>
          </w:rPr>
          <w:instrText xml:space="preserve"> PAGEREF _Toc173098411 \h </w:instrText>
        </w:r>
        <w:r w:rsidRPr="00814E79">
          <w:rPr>
            <w:rFonts w:asciiTheme="minorHAnsi" w:hAnsiTheme="minorHAnsi" w:cstheme="minorHAnsi"/>
            <w:noProof/>
            <w:webHidden/>
            <w:sz w:val="22"/>
          </w:rPr>
        </w:r>
        <w:r w:rsidRPr="00814E79">
          <w:rPr>
            <w:rFonts w:asciiTheme="minorHAnsi" w:hAnsiTheme="minorHAnsi" w:cstheme="minorHAnsi"/>
            <w:noProof/>
            <w:webHidden/>
            <w:sz w:val="22"/>
          </w:rPr>
          <w:fldChar w:fldCharType="separate"/>
        </w:r>
        <w:r w:rsidRPr="00814E79">
          <w:rPr>
            <w:rFonts w:asciiTheme="minorHAnsi" w:hAnsiTheme="minorHAnsi" w:cstheme="minorHAnsi"/>
            <w:noProof/>
            <w:webHidden/>
            <w:sz w:val="22"/>
          </w:rPr>
          <w:t>3</w:t>
        </w:r>
        <w:r w:rsidRPr="00814E79">
          <w:rPr>
            <w:rFonts w:asciiTheme="minorHAnsi" w:hAnsiTheme="minorHAnsi" w:cstheme="minorHAnsi"/>
            <w:noProof/>
            <w:webHidden/>
            <w:sz w:val="22"/>
          </w:rPr>
          <w:fldChar w:fldCharType="end"/>
        </w:r>
      </w:hyperlink>
    </w:p>
    <w:p w14:paraId="10161173" w14:textId="3ECFF305" w:rsidR="00814E79" w:rsidRPr="00814E79" w:rsidRDefault="00814E79">
      <w:pPr>
        <w:pStyle w:val="TOC2"/>
        <w:tabs>
          <w:tab w:val="right" w:leader="dot" w:pos="9016"/>
        </w:tabs>
        <w:rPr>
          <w:rFonts w:asciiTheme="minorHAnsi" w:hAnsiTheme="minorHAnsi" w:cstheme="minorHAnsi"/>
          <w:noProof/>
          <w:kern w:val="2"/>
          <w:sz w:val="22"/>
          <w:lang w:eastAsia="en-GB"/>
          <w14:ligatures w14:val="standardContextual"/>
        </w:rPr>
      </w:pPr>
      <w:hyperlink w:anchor="_Toc173098412" w:history="1">
        <w:r w:rsidRPr="00814E79">
          <w:rPr>
            <w:rStyle w:val="Hyperlink"/>
            <w:rFonts w:asciiTheme="minorHAnsi" w:hAnsiTheme="minorHAnsi" w:cstheme="minorHAnsi"/>
            <w:noProof/>
            <w:sz w:val="22"/>
          </w:rPr>
          <w:t>Policies and Procedures</w:t>
        </w:r>
        <w:r w:rsidRPr="00814E79">
          <w:rPr>
            <w:rFonts w:asciiTheme="minorHAnsi" w:hAnsiTheme="minorHAnsi" w:cstheme="minorHAnsi"/>
            <w:noProof/>
            <w:webHidden/>
            <w:sz w:val="22"/>
          </w:rPr>
          <w:tab/>
        </w:r>
        <w:r w:rsidRPr="00814E79">
          <w:rPr>
            <w:rFonts w:asciiTheme="minorHAnsi" w:hAnsiTheme="minorHAnsi" w:cstheme="minorHAnsi"/>
            <w:noProof/>
            <w:webHidden/>
            <w:sz w:val="22"/>
          </w:rPr>
          <w:fldChar w:fldCharType="begin"/>
        </w:r>
        <w:r w:rsidRPr="00814E79">
          <w:rPr>
            <w:rFonts w:asciiTheme="minorHAnsi" w:hAnsiTheme="minorHAnsi" w:cstheme="minorHAnsi"/>
            <w:noProof/>
            <w:webHidden/>
            <w:sz w:val="22"/>
          </w:rPr>
          <w:instrText xml:space="preserve"> PAGEREF _Toc173098412 \h </w:instrText>
        </w:r>
        <w:r w:rsidRPr="00814E79">
          <w:rPr>
            <w:rFonts w:asciiTheme="minorHAnsi" w:hAnsiTheme="minorHAnsi" w:cstheme="minorHAnsi"/>
            <w:noProof/>
            <w:webHidden/>
            <w:sz w:val="22"/>
          </w:rPr>
        </w:r>
        <w:r w:rsidRPr="00814E79">
          <w:rPr>
            <w:rFonts w:asciiTheme="minorHAnsi" w:hAnsiTheme="minorHAnsi" w:cstheme="minorHAnsi"/>
            <w:noProof/>
            <w:webHidden/>
            <w:sz w:val="22"/>
          </w:rPr>
          <w:fldChar w:fldCharType="separate"/>
        </w:r>
        <w:r w:rsidRPr="00814E79">
          <w:rPr>
            <w:rFonts w:asciiTheme="minorHAnsi" w:hAnsiTheme="minorHAnsi" w:cstheme="minorHAnsi"/>
            <w:noProof/>
            <w:webHidden/>
            <w:sz w:val="22"/>
          </w:rPr>
          <w:t>5</w:t>
        </w:r>
        <w:r w:rsidRPr="00814E79">
          <w:rPr>
            <w:rFonts w:asciiTheme="minorHAnsi" w:hAnsiTheme="minorHAnsi" w:cstheme="minorHAnsi"/>
            <w:noProof/>
            <w:webHidden/>
            <w:sz w:val="22"/>
          </w:rPr>
          <w:fldChar w:fldCharType="end"/>
        </w:r>
      </w:hyperlink>
    </w:p>
    <w:p w14:paraId="39A83342" w14:textId="49BBF9E5" w:rsidR="00814E79" w:rsidRPr="00814E79" w:rsidRDefault="00814E79">
      <w:pPr>
        <w:pStyle w:val="TOC2"/>
        <w:tabs>
          <w:tab w:val="right" w:leader="dot" w:pos="9016"/>
        </w:tabs>
        <w:rPr>
          <w:rFonts w:asciiTheme="minorHAnsi" w:hAnsiTheme="minorHAnsi" w:cstheme="minorHAnsi"/>
          <w:noProof/>
          <w:kern w:val="2"/>
          <w:sz w:val="22"/>
          <w:lang w:eastAsia="en-GB"/>
          <w14:ligatures w14:val="standardContextual"/>
        </w:rPr>
      </w:pPr>
      <w:hyperlink w:anchor="_Toc173098413" w:history="1">
        <w:r w:rsidRPr="00814E79">
          <w:rPr>
            <w:rStyle w:val="Hyperlink"/>
            <w:rFonts w:asciiTheme="minorHAnsi" w:hAnsiTheme="minorHAnsi" w:cstheme="minorHAnsi"/>
            <w:noProof/>
            <w:sz w:val="22"/>
          </w:rPr>
          <w:t>Data Protection Compliance</w:t>
        </w:r>
        <w:r w:rsidRPr="00814E79">
          <w:rPr>
            <w:rFonts w:asciiTheme="minorHAnsi" w:hAnsiTheme="minorHAnsi" w:cstheme="minorHAnsi"/>
            <w:noProof/>
            <w:webHidden/>
            <w:sz w:val="22"/>
          </w:rPr>
          <w:tab/>
        </w:r>
        <w:r w:rsidRPr="00814E79">
          <w:rPr>
            <w:rFonts w:asciiTheme="minorHAnsi" w:hAnsiTheme="minorHAnsi" w:cstheme="minorHAnsi"/>
            <w:noProof/>
            <w:webHidden/>
            <w:sz w:val="22"/>
          </w:rPr>
          <w:fldChar w:fldCharType="begin"/>
        </w:r>
        <w:r w:rsidRPr="00814E79">
          <w:rPr>
            <w:rFonts w:asciiTheme="minorHAnsi" w:hAnsiTheme="minorHAnsi" w:cstheme="minorHAnsi"/>
            <w:noProof/>
            <w:webHidden/>
            <w:sz w:val="22"/>
          </w:rPr>
          <w:instrText xml:space="preserve"> PAGEREF _Toc173098413 \h </w:instrText>
        </w:r>
        <w:r w:rsidRPr="00814E79">
          <w:rPr>
            <w:rFonts w:asciiTheme="minorHAnsi" w:hAnsiTheme="minorHAnsi" w:cstheme="minorHAnsi"/>
            <w:noProof/>
            <w:webHidden/>
            <w:sz w:val="22"/>
          </w:rPr>
        </w:r>
        <w:r w:rsidRPr="00814E79">
          <w:rPr>
            <w:rFonts w:asciiTheme="minorHAnsi" w:hAnsiTheme="minorHAnsi" w:cstheme="minorHAnsi"/>
            <w:noProof/>
            <w:webHidden/>
            <w:sz w:val="22"/>
          </w:rPr>
          <w:fldChar w:fldCharType="separate"/>
        </w:r>
        <w:r w:rsidRPr="00814E79">
          <w:rPr>
            <w:rFonts w:asciiTheme="minorHAnsi" w:hAnsiTheme="minorHAnsi" w:cstheme="minorHAnsi"/>
            <w:noProof/>
            <w:webHidden/>
            <w:sz w:val="22"/>
          </w:rPr>
          <w:t>5</w:t>
        </w:r>
        <w:r w:rsidRPr="00814E79">
          <w:rPr>
            <w:rFonts w:asciiTheme="minorHAnsi" w:hAnsiTheme="minorHAnsi" w:cstheme="minorHAnsi"/>
            <w:noProof/>
            <w:webHidden/>
            <w:sz w:val="22"/>
          </w:rPr>
          <w:fldChar w:fldCharType="end"/>
        </w:r>
      </w:hyperlink>
    </w:p>
    <w:p w14:paraId="04C33396" w14:textId="59053BAA" w:rsidR="00814E79" w:rsidRPr="00814E79" w:rsidRDefault="00814E79">
      <w:pPr>
        <w:pStyle w:val="TOC2"/>
        <w:tabs>
          <w:tab w:val="right" w:leader="dot" w:pos="9016"/>
        </w:tabs>
        <w:rPr>
          <w:rFonts w:asciiTheme="minorHAnsi" w:hAnsiTheme="minorHAnsi" w:cstheme="minorHAnsi"/>
          <w:noProof/>
          <w:kern w:val="2"/>
          <w:sz w:val="22"/>
          <w:lang w:eastAsia="en-GB"/>
          <w14:ligatures w14:val="standardContextual"/>
        </w:rPr>
      </w:pPr>
      <w:hyperlink w:anchor="_Toc173098414" w:history="1">
        <w:r w:rsidRPr="00814E79">
          <w:rPr>
            <w:rStyle w:val="Hyperlink"/>
            <w:rFonts w:asciiTheme="minorHAnsi" w:hAnsiTheme="minorHAnsi" w:cstheme="minorHAnsi"/>
            <w:noProof/>
            <w:sz w:val="22"/>
          </w:rPr>
          <w:t>Security Standards</w:t>
        </w:r>
        <w:r w:rsidRPr="00814E79">
          <w:rPr>
            <w:rFonts w:asciiTheme="minorHAnsi" w:hAnsiTheme="minorHAnsi" w:cstheme="minorHAnsi"/>
            <w:noProof/>
            <w:webHidden/>
            <w:sz w:val="22"/>
          </w:rPr>
          <w:tab/>
        </w:r>
        <w:r w:rsidRPr="00814E79">
          <w:rPr>
            <w:rFonts w:asciiTheme="minorHAnsi" w:hAnsiTheme="minorHAnsi" w:cstheme="minorHAnsi"/>
            <w:noProof/>
            <w:webHidden/>
            <w:sz w:val="22"/>
          </w:rPr>
          <w:fldChar w:fldCharType="begin"/>
        </w:r>
        <w:r w:rsidRPr="00814E79">
          <w:rPr>
            <w:rFonts w:asciiTheme="minorHAnsi" w:hAnsiTheme="minorHAnsi" w:cstheme="minorHAnsi"/>
            <w:noProof/>
            <w:webHidden/>
            <w:sz w:val="22"/>
          </w:rPr>
          <w:instrText xml:space="preserve"> PAGEREF _Toc173098414 \h </w:instrText>
        </w:r>
        <w:r w:rsidRPr="00814E79">
          <w:rPr>
            <w:rFonts w:asciiTheme="minorHAnsi" w:hAnsiTheme="minorHAnsi" w:cstheme="minorHAnsi"/>
            <w:noProof/>
            <w:webHidden/>
            <w:sz w:val="22"/>
          </w:rPr>
        </w:r>
        <w:r w:rsidRPr="00814E79">
          <w:rPr>
            <w:rFonts w:asciiTheme="minorHAnsi" w:hAnsiTheme="minorHAnsi" w:cstheme="minorHAnsi"/>
            <w:noProof/>
            <w:webHidden/>
            <w:sz w:val="22"/>
          </w:rPr>
          <w:fldChar w:fldCharType="separate"/>
        </w:r>
        <w:r w:rsidRPr="00814E79">
          <w:rPr>
            <w:rFonts w:asciiTheme="minorHAnsi" w:hAnsiTheme="minorHAnsi" w:cstheme="minorHAnsi"/>
            <w:noProof/>
            <w:webHidden/>
            <w:sz w:val="22"/>
          </w:rPr>
          <w:t>6</w:t>
        </w:r>
        <w:r w:rsidRPr="00814E79">
          <w:rPr>
            <w:rFonts w:asciiTheme="minorHAnsi" w:hAnsiTheme="minorHAnsi" w:cstheme="minorHAnsi"/>
            <w:noProof/>
            <w:webHidden/>
            <w:sz w:val="22"/>
          </w:rPr>
          <w:fldChar w:fldCharType="end"/>
        </w:r>
      </w:hyperlink>
    </w:p>
    <w:p w14:paraId="4F9EB558" w14:textId="1F0DAB5C" w:rsidR="00814E79" w:rsidRPr="00814E79" w:rsidRDefault="00814E79">
      <w:pPr>
        <w:pStyle w:val="TOC2"/>
        <w:tabs>
          <w:tab w:val="right" w:leader="dot" w:pos="9016"/>
        </w:tabs>
        <w:rPr>
          <w:rFonts w:asciiTheme="minorHAnsi" w:hAnsiTheme="minorHAnsi" w:cstheme="minorHAnsi"/>
          <w:noProof/>
          <w:kern w:val="2"/>
          <w:sz w:val="22"/>
          <w:lang w:eastAsia="en-GB"/>
          <w14:ligatures w14:val="standardContextual"/>
        </w:rPr>
      </w:pPr>
      <w:hyperlink w:anchor="_Toc173098415" w:history="1">
        <w:r w:rsidRPr="00814E79">
          <w:rPr>
            <w:rStyle w:val="Hyperlink"/>
            <w:rFonts w:asciiTheme="minorHAnsi" w:hAnsiTheme="minorHAnsi" w:cstheme="minorHAnsi"/>
            <w:noProof/>
            <w:sz w:val="22"/>
          </w:rPr>
          <w:t>Contingencies Planning</w:t>
        </w:r>
        <w:r w:rsidRPr="00814E79">
          <w:rPr>
            <w:rFonts w:asciiTheme="minorHAnsi" w:hAnsiTheme="minorHAnsi" w:cstheme="minorHAnsi"/>
            <w:noProof/>
            <w:webHidden/>
            <w:sz w:val="22"/>
          </w:rPr>
          <w:tab/>
        </w:r>
        <w:r w:rsidRPr="00814E79">
          <w:rPr>
            <w:rFonts w:asciiTheme="minorHAnsi" w:hAnsiTheme="minorHAnsi" w:cstheme="minorHAnsi"/>
            <w:noProof/>
            <w:webHidden/>
            <w:sz w:val="22"/>
          </w:rPr>
          <w:fldChar w:fldCharType="begin"/>
        </w:r>
        <w:r w:rsidRPr="00814E79">
          <w:rPr>
            <w:rFonts w:asciiTheme="minorHAnsi" w:hAnsiTheme="minorHAnsi" w:cstheme="minorHAnsi"/>
            <w:noProof/>
            <w:webHidden/>
            <w:sz w:val="22"/>
          </w:rPr>
          <w:instrText xml:space="preserve"> PAGEREF _Toc173098415 \h </w:instrText>
        </w:r>
        <w:r w:rsidRPr="00814E79">
          <w:rPr>
            <w:rFonts w:asciiTheme="minorHAnsi" w:hAnsiTheme="minorHAnsi" w:cstheme="minorHAnsi"/>
            <w:noProof/>
            <w:webHidden/>
            <w:sz w:val="22"/>
          </w:rPr>
        </w:r>
        <w:r w:rsidRPr="00814E79">
          <w:rPr>
            <w:rFonts w:asciiTheme="minorHAnsi" w:hAnsiTheme="minorHAnsi" w:cstheme="minorHAnsi"/>
            <w:noProof/>
            <w:webHidden/>
            <w:sz w:val="22"/>
          </w:rPr>
          <w:fldChar w:fldCharType="separate"/>
        </w:r>
        <w:r w:rsidRPr="00814E79">
          <w:rPr>
            <w:rFonts w:asciiTheme="minorHAnsi" w:hAnsiTheme="minorHAnsi" w:cstheme="minorHAnsi"/>
            <w:noProof/>
            <w:webHidden/>
            <w:sz w:val="22"/>
          </w:rPr>
          <w:t>6</w:t>
        </w:r>
        <w:r w:rsidRPr="00814E79">
          <w:rPr>
            <w:rFonts w:asciiTheme="minorHAnsi" w:hAnsiTheme="minorHAnsi" w:cstheme="minorHAnsi"/>
            <w:noProof/>
            <w:webHidden/>
            <w:sz w:val="22"/>
          </w:rPr>
          <w:fldChar w:fldCharType="end"/>
        </w:r>
      </w:hyperlink>
    </w:p>
    <w:p w14:paraId="169FBF1F" w14:textId="6F9B5C06" w:rsidR="00814E79" w:rsidRPr="00814E79" w:rsidRDefault="00814E79">
      <w:pPr>
        <w:pStyle w:val="TOC2"/>
        <w:tabs>
          <w:tab w:val="right" w:leader="dot" w:pos="9016"/>
        </w:tabs>
        <w:rPr>
          <w:rFonts w:asciiTheme="minorHAnsi" w:hAnsiTheme="minorHAnsi" w:cstheme="minorHAnsi"/>
          <w:noProof/>
          <w:kern w:val="2"/>
          <w:sz w:val="22"/>
          <w:lang w:eastAsia="en-GB"/>
          <w14:ligatures w14:val="standardContextual"/>
        </w:rPr>
      </w:pPr>
      <w:hyperlink w:anchor="_Toc173098416" w:history="1">
        <w:r w:rsidRPr="00814E79">
          <w:rPr>
            <w:rStyle w:val="Hyperlink"/>
            <w:rFonts w:asciiTheme="minorHAnsi" w:hAnsiTheme="minorHAnsi" w:cstheme="minorHAnsi"/>
            <w:noProof/>
            <w:sz w:val="22"/>
          </w:rPr>
          <w:t>Governance, Strategic Planning for Security &amp; Risk Management</w:t>
        </w:r>
        <w:r w:rsidRPr="00814E79">
          <w:rPr>
            <w:rFonts w:asciiTheme="minorHAnsi" w:hAnsiTheme="minorHAnsi" w:cstheme="minorHAnsi"/>
            <w:noProof/>
            <w:webHidden/>
            <w:sz w:val="22"/>
          </w:rPr>
          <w:tab/>
        </w:r>
        <w:r w:rsidRPr="00814E79">
          <w:rPr>
            <w:rFonts w:asciiTheme="minorHAnsi" w:hAnsiTheme="minorHAnsi" w:cstheme="minorHAnsi"/>
            <w:noProof/>
            <w:webHidden/>
            <w:sz w:val="22"/>
          </w:rPr>
          <w:fldChar w:fldCharType="begin"/>
        </w:r>
        <w:r w:rsidRPr="00814E79">
          <w:rPr>
            <w:rFonts w:asciiTheme="minorHAnsi" w:hAnsiTheme="minorHAnsi" w:cstheme="minorHAnsi"/>
            <w:noProof/>
            <w:webHidden/>
            <w:sz w:val="22"/>
          </w:rPr>
          <w:instrText xml:space="preserve"> PAGEREF _Toc173098416 \h </w:instrText>
        </w:r>
        <w:r w:rsidRPr="00814E79">
          <w:rPr>
            <w:rFonts w:asciiTheme="minorHAnsi" w:hAnsiTheme="minorHAnsi" w:cstheme="minorHAnsi"/>
            <w:noProof/>
            <w:webHidden/>
            <w:sz w:val="22"/>
          </w:rPr>
        </w:r>
        <w:r w:rsidRPr="00814E79">
          <w:rPr>
            <w:rFonts w:asciiTheme="minorHAnsi" w:hAnsiTheme="minorHAnsi" w:cstheme="minorHAnsi"/>
            <w:noProof/>
            <w:webHidden/>
            <w:sz w:val="22"/>
          </w:rPr>
          <w:fldChar w:fldCharType="separate"/>
        </w:r>
        <w:r w:rsidRPr="00814E79">
          <w:rPr>
            <w:rFonts w:asciiTheme="minorHAnsi" w:hAnsiTheme="minorHAnsi" w:cstheme="minorHAnsi"/>
            <w:noProof/>
            <w:webHidden/>
            <w:sz w:val="22"/>
          </w:rPr>
          <w:t>7</w:t>
        </w:r>
        <w:r w:rsidRPr="00814E79">
          <w:rPr>
            <w:rFonts w:asciiTheme="minorHAnsi" w:hAnsiTheme="minorHAnsi" w:cstheme="minorHAnsi"/>
            <w:noProof/>
            <w:webHidden/>
            <w:sz w:val="22"/>
          </w:rPr>
          <w:fldChar w:fldCharType="end"/>
        </w:r>
      </w:hyperlink>
    </w:p>
    <w:p w14:paraId="0973CD0D" w14:textId="7037FA58" w:rsidR="00814E79" w:rsidRPr="00814E79" w:rsidRDefault="00814E79">
      <w:pPr>
        <w:pStyle w:val="TOC1"/>
        <w:tabs>
          <w:tab w:val="right" w:leader="dot" w:pos="9016"/>
        </w:tabs>
        <w:rPr>
          <w:rFonts w:asciiTheme="minorHAnsi" w:hAnsiTheme="minorHAnsi" w:cstheme="minorHAnsi"/>
          <w:noProof/>
          <w:kern w:val="2"/>
          <w:sz w:val="22"/>
          <w:lang w:eastAsia="en-GB"/>
          <w14:ligatures w14:val="standardContextual"/>
        </w:rPr>
      </w:pPr>
      <w:hyperlink w:anchor="_Toc173098417" w:history="1">
        <w:r w:rsidRPr="00814E79">
          <w:rPr>
            <w:rStyle w:val="Hyperlink"/>
            <w:rFonts w:asciiTheme="minorHAnsi" w:hAnsiTheme="minorHAnsi" w:cstheme="minorHAnsi"/>
            <w:noProof/>
            <w:sz w:val="22"/>
          </w:rPr>
          <w:t>Conclusion</w:t>
        </w:r>
        <w:r w:rsidRPr="00814E79">
          <w:rPr>
            <w:rFonts w:asciiTheme="minorHAnsi" w:hAnsiTheme="minorHAnsi" w:cstheme="minorHAnsi"/>
            <w:noProof/>
            <w:webHidden/>
            <w:sz w:val="22"/>
          </w:rPr>
          <w:tab/>
        </w:r>
        <w:r w:rsidRPr="00814E79">
          <w:rPr>
            <w:rFonts w:asciiTheme="minorHAnsi" w:hAnsiTheme="minorHAnsi" w:cstheme="minorHAnsi"/>
            <w:noProof/>
            <w:webHidden/>
            <w:sz w:val="22"/>
          </w:rPr>
          <w:fldChar w:fldCharType="begin"/>
        </w:r>
        <w:r w:rsidRPr="00814E79">
          <w:rPr>
            <w:rFonts w:asciiTheme="minorHAnsi" w:hAnsiTheme="minorHAnsi" w:cstheme="minorHAnsi"/>
            <w:noProof/>
            <w:webHidden/>
            <w:sz w:val="22"/>
          </w:rPr>
          <w:instrText xml:space="preserve"> PAGEREF _Toc173098417 \h </w:instrText>
        </w:r>
        <w:r w:rsidRPr="00814E79">
          <w:rPr>
            <w:rFonts w:asciiTheme="minorHAnsi" w:hAnsiTheme="minorHAnsi" w:cstheme="minorHAnsi"/>
            <w:noProof/>
            <w:webHidden/>
            <w:sz w:val="22"/>
          </w:rPr>
        </w:r>
        <w:r w:rsidRPr="00814E79">
          <w:rPr>
            <w:rFonts w:asciiTheme="minorHAnsi" w:hAnsiTheme="minorHAnsi" w:cstheme="minorHAnsi"/>
            <w:noProof/>
            <w:webHidden/>
            <w:sz w:val="22"/>
          </w:rPr>
          <w:fldChar w:fldCharType="separate"/>
        </w:r>
        <w:r w:rsidRPr="00814E79">
          <w:rPr>
            <w:rFonts w:asciiTheme="minorHAnsi" w:hAnsiTheme="minorHAnsi" w:cstheme="minorHAnsi"/>
            <w:noProof/>
            <w:webHidden/>
            <w:sz w:val="22"/>
          </w:rPr>
          <w:t>7</w:t>
        </w:r>
        <w:r w:rsidRPr="00814E79">
          <w:rPr>
            <w:rFonts w:asciiTheme="minorHAnsi" w:hAnsiTheme="minorHAnsi" w:cstheme="minorHAnsi"/>
            <w:noProof/>
            <w:webHidden/>
            <w:sz w:val="22"/>
          </w:rPr>
          <w:fldChar w:fldCharType="end"/>
        </w:r>
      </w:hyperlink>
    </w:p>
    <w:p w14:paraId="3A8E1575" w14:textId="58305788" w:rsidR="00814E79" w:rsidRPr="00814E79" w:rsidRDefault="00814E79">
      <w:pPr>
        <w:pStyle w:val="TOC1"/>
        <w:tabs>
          <w:tab w:val="right" w:leader="dot" w:pos="9016"/>
        </w:tabs>
        <w:rPr>
          <w:rFonts w:asciiTheme="minorHAnsi" w:hAnsiTheme="minorHAnsi" w:cstheme="minorHAnsi"/>
          <w:noProof/>
          <w:kern w:val="2"/>
          <w:sz w:val="22"/>
          <w:lang w:eastAsia="en-GB"/>
          <w14:ligatures w14:val="standardContextual"/>
        </w:rPr>
      </w:pPr>
      <w:hyperlink w:anchor="_Toc173098418" w:history="1">
        <w:r w:rsidRPr="00814E79">
          <w:rPr>
            <w:rStyle w:val="Hyperlink"/>
            <w:rFonts w:asciiTheme="minorHAnsi" w:hAnsiTheme="minorHAnsi" w:cstheme="minorHAnsi"/>
            <w:noProof/>
            <w:sz w:val="22"/>
          </w:rPr>
          <w:t>References</w:t>
        </w:r>
        <w:r w:rsidRPr="00814E79">
          <w:rPr>
            <w:rFonts w:asciiTheme="minorHAnsi" w:hAnsiTheme="minorHAnsi" w:cstheme="minorHAnsi"/>
            <w:noProof/>
            <w:webHidden/>
            <w:sz w:val="22"/>
          </w:rPr>
          <w:tab/>
        </w:r>
        <w:r w:rsidRPr="00814E79">
          <w:rPr>
            <w:rFonts w:asciiTheme="minorHAnsi" w:hAnsiTheme="minorHAnsi" w:cstheme="minorHAnsi"/>
            <w:noProof/>
            <w:webHidden/>
            <w:sz w:val="22"/>
          </w:rPr>
          <w:fldChar w:fldCharType="begin"/>
        </w:r>
        <w:r w:rsidRPr="00814E79">
          <w:rPr>
            <w:rFonts w:asciiTheme="minorHAnsi" w:hAnsiTheme="minorHAnsi" w:cstheme="minorHAnsi"/>
            <w:noProof/>
            <w:webHidden/>
            <w:sz w:val="22"/>
          </w:rPr>
          <w:instrText xml:space="preserve"> PAGEREF _Toc173098418 \h </w:instrText>
        </w:r>
        <w:r w:rsidRPr="00814E79">
          <w:rPr>
            <w:rFonts w:asciiTheme="minorHAnsi" w:hAnsiTheme="minorHAnsi" w:cstheme="minorHAnsi"/>
            <w:noProof/>
            <w:webHidden/>
            <w:sz w:val="22"/>
          </w:rPr>
        </w:r>
        <w:r w:rsidRPr="00814E79">
          <w:rPr>
            <w:rFonts w:asciiTheme="minorHAnsi" w:hAnsiTheme="minorHAnsi" w:cstheme="minorHAnsi"/>
            <w:noProof/>
            <w:webHidden/>
            <w:sz w:val="22"/>
          </w:rPr>
          <w:fldChar w:fldCharType="separate"/>
        </w:r>
        <w:r w:rsidRPr="00814E79">
          <w:rPr>
            <w:rFonts w:asciiTheme="minorHAnsi" w:hAnsiTheme="minorHAnsi" w:cstheme="minorHAnsi"/>
            <w:noProof/>
            <w:webHidden/>
            <w:sz w:val="22"/>
          </w:rPr>
          <w:t>8</w:t>
        </w:r>
        <w:r w:rsidRPr="00814E79">
          <w:rPr>
            <w:rFonts w:asciiTheme="minorHAnsi" w:hAnsiTheme="minorHAnsi" w:cstheme="minorHAnsi"/>
            <w:noProof/>
            <w:webHidden/>
            <w:sz w:val="22"/>
          </w:rPr>
          <w:fldChar w:fldCharType="end"/>
        </w:r>
      </w:hyperlink>
    </w:p>
    <w:p w14:paraId="6BC53907" w14:textId="77DA0A02" w:rsidR="00C33324" w:rsidRDefault="00C33324" w:rsidP="00B12604">
      <w:pPr>
        <w:rPr>
          <w:rFonts w:ascii="Arial" w:hAnsi="Arial" w:cs="Arial"/>
          <w:b/>
          <w:sz w:val="22"/>
        </w:rPr>
      </w:pPr>
      <w:r w:rsidRPr="00814E79">
        <w:rPr>
          <w:rFonts w:asciiTheme="minorHAnsi" w:hAnsiTheme="minorHAnsi" w:cstheme="minorHAnsi"/>
          <w:b/>
          <w:sz w:val="22"/>
        </w:rPr>
        <w:fldChar w:fldCharType="end"/>
      </w:r>
    </w:p>
    <w:p w14:paraId="16419FC0" w14:textId="098F5D8D" w:rsidR="00C33324" w:rsidRDefault="00C33324" w:rsidP="00C33324">
      <w:pPr>
        <w:pStyle w:val="Heading1"/>
      </w:pPr>
      <w:bookmarkStart w:id="0" w:name="_Toc173098407"/>
      <w:r>
        <w:t>Figures and Tables</w:t>
      </w:r>
      <w:bookmarkEnd w:id="0"/>
    </w:p>
    <w:p w14:paraId="39398205" w14:textId="03E8FBB5" w:rsidR="007008B8" w:rsidRPr="00814E79" w:rsidRDefault="00071653">
      <w:pPr>
        <w:pStyle w:val="TableofFigures"/>
        <w:tabs>
          <w:tab w:val="right" w:leader="dot" w:pos="9016"/>
        </w:tabs>
        <w:rPr>
          <w:rFonts w:asciiTheme="minorHAnsi" w:hAnsiTheme="minorHAnsi" w:cstheme="minorHAnsi"/>
          <w:noProof/>
          <w:kern w:val="2"/>
          <w:sz w:val="22"/>
          <w:lang w:eastAsia="en-GB"/>
          <w14:ligatures w14:val="standardContextual"/>
        </w:rPr>
      </w:pPr>
      <w:r w:rsidRPr="00814E79">
        <w:rPr>
          <w:rFonts w:asciiTheme="minorHAnsi" w:hAnsiTheme="minorHAnsi" w:cstheme="minorHAnsi"/>
          <w:sz w:val="22"/>
        </w:rPr>
        <w:fldChar w:fldCharType="begin"/>
      </w:r>
      <w:r w:rsidRPr="00814E79">
        <w:rPr>
          <w:rFonts w:asciiTheme="minorHAnsi" w:hAnsiTheme="minorHAnsi" w:cstheme="minorHAnsi"/>
          <w:sz w:val="22"/>
        </w:rPr>
        <w:instrText xml:space="preserve"> TOC \h \z \c "Figure" </w:instrText>
      </w:r>
      <w:r w:rsidRPr="00814E79">
        <w:rPr>
          <w:rFonts w:asciiTheme="minorHAnsi" w:hAnsiTheme="minorHAnsi" w:cstheme="minorHAnsi"/>
          <w:sz w:val="22"/>
        </w:rPr>
        <w:fldChar w:fldCharType="separate"/>
      </w:r>
      <w:hyperlink w:anchor="_Toc172983216" w:history="1">
        <w:r w:rsidR="007008B8" w:rsidRPr="00814E79">
          <w:rPr>
            <w:rStyle w:val="Hyperlink"/>
            <w:rFonts w:asciiTheme="minorHAnsi" w:hAnsiTheme="minorHAnsi" w:cstheme="minorHAnsi"/>
            <w:noProof/>
            <w:sz w:val="22"/>
          </w:rPr>
          <w:t>Figure 1: Nishant Grover [1] example of an Information Security Team</w:t>
        </w:r>
        <w:r w:rsidR="007008B8" w:rsidRPr="00814E79">
          <w:rPr>
            <w:rFonts w:asciiTheme="minorHAnsi" w:hAnsiTheme="minorHAnsi" w:cstheme="minorHAnsi"/>
            <w:noProof/>
            <w:webHidden/>
            <w:sz w:val="22"/>
          </w:rPr>
          <w:tab/>
        </w:r>
        <w:r w:rsidR="007008B8" w:rsidRPr="00814E79">
          <w:rPr>
            <w:rFonts w:asciiTheme="minorHAnsi" w:hAnsiTheme="minorHAnsi" w:cstheme="minorHAnsi"/>
            <w:noProof/>
            <w:webHidden/>
            <w:sz w:val="22"/>
          </w:rPr>
          <w:fldChar w:fldCharType="begin"/>
        </w:r>
        <w:r w:rsidR="007008B8" w:rsidRPr="00814E79">
          <w:rPr>
            <w:rFonts w:asciiTheme="minorHAnsi" w:hAnsiTheme="minorHAnsi" w:cstheme="minorHAnsi"/>
            <w:noProof/>
            <w:webHidden/>
            <w:sz w:val="22"/>
          </w:rPr>
          <w:instrText xml:space="preserve"> PAGEREF _Toc172983216 \h </w:instrText>
        </w:r>
        <w:r w:rsidR="007008B8" w:rsidRPr="00814E79">
          <w:rPr>
            <w:rFonts w:asciiTheme="minorHAnsi" w:hAnsiTheme="minorHAnsi" w:cstheme="minorHAnsi"/>
            <w:noProof/>
            <w:webHidden/>
            <w:sz w:val="22"/>
          </w:rPr>
        </w:r>
        <w:r w:rsidR="007008B8" w:rsidRPr="00814E79">
          <w:rPr>
            <w:rFonts w:asciiTheme="minorHAnsi" w:hAnsiTheme="minorHAnsi" w:cstheme="minorHAnsi"/>
            <w:noProof/>
            <w:webHidden/>
            <w:sz w:val="22"/>
          </w:rPr>
          <w:fldChar w:fldCharType="separate"/>
        </w:r>
        <w:r w:rsidR="007008B8" w:rsidRPr="00814E79">
          <w:rPr>
            <w:rFonts w:asciiTheme="minorHAnsi" w:hAnsiTheme="minorHAnsi" w:cstheme="minorHAnsi"/>
            <w:noProof/>
            <w:webHidden/>
            <w:sz w:val="22"/>
          </w:rPr>
          <w:t>3</w:t>
        </w:r>
        <w:r w:rsidR="007008B8" w:rsidRPr="00814E79">
          <w:rPr>
            <w:rFonts w:asciiTheme="minorHAnsi" w:hAnsiTheme="minorHAnsi" w:cstheme="minorHAnsi"/>
            <w:noProof/>
            <w:webHidden/>
            <w:sz w:val="22"/>
          </w:rPr>
          <w:fldChar w:fldCharType="end"/>
        </w:r>
      </w:hyperlink>
    </w:p>
    <w:p w14:paraId="6E3DC438" w14:textId="18D95799" w:rsidR="007008B8" w:rsidRPr="00814E79" w:rsidRDefault="0063049D">
      <w:pPr>
        <w:pStyle w:val="TableofFigures"/>
        <w:tabs>
          <w:tab w:val="right" w:leader="dot" w:pos="9016"/>
        </w:tabs>
        <w:rPr>
          <w:rFonts w:asciiTheme="minorHAnsi" w:hAnsiTheme="minorHAnsi" w:cstheme="minorHAnsi"/>
          <w:noProof/>
          <w:kern w:val="2"/>
          <w:sz w:val="22"/>
          <w:lang w:eastAsia="en-GB"/>
          <w14:ligatures w14:val="standardContextual"/>
        </w:rPr>
      </w:pPr>
      <w:hyperlink w:anchor="_Toc172983217" w:history="1">
        <w:r w:rsidR="007008B8" w:rsidRPr="00814E79">
          <w:rPr>
            <w:rStyle w:val="Hyperlink"/>
            <w:rFonts w:asciiTheme="minorHAnsi" w:hAnsiTheme="minorHAnsi" w:cstheme="minorHAnsi"/>
            <w:noProof/>
            <w:sz w:val="22"/>
          </w:rPr>
          <w:t>Figure 2: Proposed Security Team Structure</w:t>
        </w:r>
        <w:r w:rsidR="007008B8" w:rsidRPr="00814E79">
          <w:rPr>
            <w:rFonts w:asciiTheme="minorHAnsi" w:hAnsiTheme="minorHAnsi" w:cstheme="minorHAnsi"/>
            <w:noProof/>
            <w:webHidden/>
            <w:sz w:val="22"/>
          </w:rPr>
          <w:tab/>
        </w:r>
        <w:r w:rsidR="007008B8" w:rsidRPr="00814E79">
          <w:rPr>
            <w:rFonts w:asciiTheme="minorHAnsi" w:hAnsiTheme="minorHAnsi" w:cstheme="minorHAnsi"/>
            <w:noProof/>
            <w:webHidden/>
            <w:sz w:val="22"/>
          </w:rPr>
          <w:fldChar w:fldCharType="begin"/>
        </w:r>
        <w:r w:rsidR="007008B8" w:rsidRPr="00814E79">
          <w:rPr>
            <w:rFonts w:asciiTheme="minorHAnsi" w:hAnsiTheme="minorHAnsi" w:cstheme="minorHAnsi"/>
            <w:noProof/>
            <w:webHidden/>
            <w:sz w:val="22"/>
          </w:rPr>
          <w:instrText xml:space="preserve"> PAGEREF _Toc172983217 \h </w:instrText>
        </w:r>
        <w:r w:rsidR="007008B8" w:rsidRPr="00814E79">
          <w:rPr>
            <w:rFonts w:asciiTheme="minorHAnsi" w:hAnsiTheme="minorHAnsi" w:cstheme="minorHAnsi"/>
            <w:noProof/>
            <w:webHidden/>
            <w:sz w:val="22"/>
          </w:rPr>
        </w:r>
        <w:r w:rsidR="007008B8" w:rsidRPr="00814E79">
          <w:rPr>
            <w:rFonts w:asciiTheme="minorHAnsi" w:hAnsiTheme="minorHAnsi" w:cstheme="minorHAnsi"/>
            <w:noProof/>
            <w:webHidden/>
            <w:sz w:val="22"/>
          </w:rPr>
          <w:fldChar w:fldCharType="separate"/>
        </w:r>
        <w:r w:rsidR="007008B8" w:rsidRPr="00814E79">
          <w:rPr>
            <w:rFonts w:asciiTheme="minorHAnsi" w:hAnsiTheme="minorHAnsi" w:cstheme="minorHAnsi"/>
            <w:noProof/>
            <w:webHidden/>
            <w:sz w:val="22"/>
          </w:rPr>
          <w:t>4</w:t>
        </w:r>
        <w:r w:rsidR="007008B8" w:rsidRPr="00814E79">
          <w:rPr>
            <w:rFonts w:asciiTheme="minorHAnsi" w:hAnsiTheme="minorHAnsi" w:cstheme="minorHAnsi"/>
            <w:noProof/>
            <w:webHidden/>
            <w:sz w:val="22"/>
          </w:rPr>
          <w:fldChar w:fldCharType="end"/>
        </w:r>
      </w:hyperlink>
    </w:p>
    <w:p w14:paraId="3A9B1140" w14:textId="529D8058" w:rsidR="00C33324" w:rsidRDefault="00071653" w:rsidP="00C33324">
      <w:r w:rsidRPr="00814E79">
        <w:rPr>
          <w:rFonts w:asciiTheme="minorHAnsi" w:hAnsiTheme="minorHAnsi" w:cstheme="minorHAnsi"/>
          <w:sz w:val="22"/>
        </w:rPr>
        <w:fldChar w:fldCharType="end"/>
      </w:r>
    </w:p>
    <w:p w14:paraId="701C3FD5" w14:textId="6FAF285D" w:rsidR="007D01BE" w:rsidRDefault="007D01BE" w:rsidP="007D01BE">
      <w:pPr>
        <w:pStyle w:val="Heading1"/>
      </w:pPr>
      <w:bookmarkStart w:id="1" w:name="_Toc173098408"/>
      <w:r>
        <w:t>Acronyms</w:t>
      </w:r>
      <w:bookmarkEnd w:id="1"/>
    </w:p>
    <w:p w14:paraId="29A71829" w14:textId="77777777" w:rsidR="00071653" w:rsidRPr="007008B8" w:rsidRDefault="00071653" w:rsidP="00071653">
      <w:pPr>
        <w:rPr>
          <w:rFonts w:asciiTheme="minorHAnsi" w:hAnsiTheme="minorHAnsi"/>
          <w:sz w:val="22"/>
          <w:lang w:eastAsia="en-GB"/>
        </w:rPr>
      </w:pPr>
      <w:r w:rsidRPr="007008B8">
        <w:rPr>
          <w:rFonts w:asciiTheme="minorHAnsi" w:hAnsiTheme="minorHAnsi"/>
          <w:sz w:val="22"/>
          <w:lang w:eastAsia="en-GB"/>
        </w:rPr>
        <w:t>CEO - Chief Executive Officer</w:t>
      </w:r>
    </w:p>
    <w:p w14:paraId="44C9E7B2" w14:textId="6B0F16FE" w:rsidR="006C6D70" w:rsidRPr="007008B8" w:rsidRDefault="00CB10D8" w:rsidP="006C6D70">
      <w:pPr>
        <w:rPr>
          <w:rFonts w:asciiTheme="minorHAnsi" w:hAnsiTheme="minorHAnsi"/>
          <w:sz w:val="22"/>
          <w:lang w:eastAsia="en-GB"/>
        </w:rPr>
      </w:pPr>
      <w:r w:rsidRPr="007008B8">
        <w:rPr>
          <w:rFonts w:asciiTheme="minorHAnsi" w:hAnsiTheme="minorHAnsi"/>
          <w:sz w:val="22"/>
          <w:lang w:eastAsia="en-GB"/>
        </w:rPr>
        <w:t>CISO – Chief Information Security Officer</w:t>
      </w:r>
    </w:p>
    <w:p w14:paraId="2395B8A0" w14:textId="5419BF20" w:rsidR="001E5FED" w:rsidRPr="007008B8" w:rsidRDefault="001E5FED" w:rsidP="006C6D70">
      <w:pPr>
        <w:rPr>
          <w:rFonts w:asciiTheme="minorHAnsi" w:hAnsiTheme="minorHAnsi"/>
          <w:sz w:val="22"/>
          <w:lang w:eastAsia="en-GB"/>
        </w:rPr>
      </w:pPr>
      <w:r w:rsidRPr="007008B8">
        <w:rPr>
          <w:rFonts w:asciiTheme="minorHAnsi" w:hAnsiTheme="minorHAnsi"/>
          <w:sz w:val="22"/>
          <w:lang w:eastAsia="en-GB"/>
        </w:rPr>
        <w:t>CPSO – Chief Physical Security Officer</w:t>
      </w:r>
    </w:p>
    <w:p w14:paraId="27F8D41A" w14:textId="023DE66E" w:rsidR="000260A9" w:rsidRPr="007008B8" w:rsidRDefault="000260A9" w:rsidP="006C6D70">
      <w:pPr>
        <w:rPr>
          <w:rFonts w:asciiTheme="minorHAnsi" w:hAnsiTheme="minorHAnsi"/>
          <w:sz w:val="22"/>
          <w:lang w:eastAsia="en-GB"/>
        </w:rPr>
      </w:pPr>
      <w:r w:rsidRPr="007008B8">
        <w:rPr>
          <w:rFonts w:asciiTheme="minorHAnsi" w:hAnsiTheme="minorHAnsi"/>
          <w:sz w:val="22"/>
          <w:lang w:eastAsia="en-GB"/>
        </w:rPr>
        <w:t>EU – European Union</w:t>
      </w:r>
    </w:p>
    <w:p w14:paraId="4D4CBE37" w14:textId="50A69AB5" w:rsidR="000260A9" w:rsidRDefault="000260A9" w:rsidP="006C6D70">
      <w:pPr>
        <w:rPr>
          <w:rFonts w:asciiTheme="minorHAnsi" w:hAnsiTheme="minorHAnsi"/>
          <w:sz w:val="22"/>
          <w:lang w:eastAsia="en-GB"/>
        </w:rPr>
      </w:pPr>
      <w:r w:rsidRPr="007008B8">
        <w:rPr>
          <w:rFonts w:asciiTheme="minorHAnsi" w:hAnsiTheme="minorHAnsi"/>
          <w:sz w:val="22"/>
          <w:lang w:eastAsia="en-GB"/>
        </w:rPr>
        <w:t>GDPR – General Data Protection Regulation</w:t>
      </w:r>
    </w:p>
    <w:p w14:paraId="0DAB7565" w14:textId="77777777" w:rsidR="00BA2E8B" w:rsidRDefault="00BA2E8B" w:rsidP="006C6D70">
      <w:pPr>
        <w:rPr>
          <w:rFonts w:asciiTheme="minorHAnsi" w:hAnsiTheme="minorHAnsi"/>
          <w:sz w:val="22"/>
          <w:lang w:eastAsia="en-GB"/>
        </w:rPr>
      </w:pPr>
      <w:r>
        <w:rPr>
          <w:rFonts w:asciiTheme="minorHAnsi" w:hAnsiTheme="minorHAnsi"/>
          <w:sz w:val="22"/>
          <w:lang w:eastAsia="en-GB"/>
        </w:rPr>
        <w:t xml:space="preserve">ISO – </w:t>
      </w:r>
      <w:r w:rsidRPr="00BA2E8B">
        <w:rPr>
          <w:rFonts w:asciiTheme="minorHAnsi" w:hAnsiTheme="minorHAnsi"/>
          <w:sz w:val="22"/>
          <w:lang w:eastAsia="en-GB"/>
        </w:rPr>
        <w:t xml:space="preserve">International Organization for Standardization </w:t>
      </w:r>
    </w:p>
    <w:p w14:paraId="4767C4B8" w14:textId="64048599" w:rsidR="00BA2E8B" w:rsidRDefault="00BA2E8B" w:rsidP="006C6D70">
      <w:pPr>
        <w:rPr>
          <w:rFonts w:asciiTheme="minorHAnsi" w:hAnsiTheme="minorHAnsi"/>
          <w:sz w:val="22"/>
          <w:lang w:eastAsia="en-GB"/>
        </w:rPr>
      </w:pPr>
      <w:r>
        <w:rPr>
          <w:rFonts w:asciiTheme="minorHAnsi" w:hAnsiTheme="minorHAnsi"/>
          <w:sz w:val="22"/>
          <w:lang w:eastAsia="en-GB"/>
        </w:rPr>
        <w:t xml:space="preserve">IEC – </w:t>
      </w:r>
      <w:r w:rsidRPr="00BA2E8B">
        <w:rPr>
          <w:rFonts w:asciiTheme="minorHAnsi" w:hAnsiTheme="minorHAnsi"/>
          <w:sz w:val="22"/>
          <w:lang w:eastAsia="en-GB"/>
        </w:rPr>
        <w:t>International Electro Technical Commission</w:t>
      </w:r>
    </w:p>
    <w:p w14:paraId="2F0A9EA0" w14:textId="590BD878" w:rsidR="000D73B4" w:rsidRDefault="000D73B4" w:rsidP="006C6D70">
      <w:pPr>
        <w:rPr>
          <w:rFonts w:asciiTheme="minorHAnsi" w:hAnsiTheme="minorHAnsi"/>
          <w:sz w:val="22"/>
          <w:lang w:eastAsia="en-GB"/>
        </w:rPr>
      </w:pPr>
      <w:r>
        <w:rPr>
          <w:rFonts w:asciiTheme="minorHAnsi" w:hAnsiTheme="minorHAnsi"/>
          <w:sz w:val="22"/>
          <w:lang w:eastAsia="en-GB"/>
        </w:rPr>
        <w:t>ISMS – Information Security Management System</w:t>
      </w:r>
    </w:p>
    <w:p w14:paraId="01C83EF5" w14:textId="740EF99B" w:rsidR="00BC02C5" w:rsidRPr="007008B8" w:rsidRDefault="00BC02C5" w:rsidP="006C6D70">
      <w:pPr>
        <w:rPr>
          <w:rFonts w:asciiTheme="minorHAnsi" w:hAnsiTheme="minorHAnsi"/>
          <w:sz w:val="22"/>
          <w:lang w:eastAsia="en-GB"/>
        </w:rPr>
      </w:pPr>
      <w:r>
        <w:rPr>
          <w:rFonts w:asciiTheme="minorHAnsi" w:hAnsiTheme="minorHAnsi"/>
          <w:sz w:val="22"/>
          <w:lang w:eastAsia="en-GB"/>
        </w:rPr>
        <w:t>NCSC – National Cyber Security Centre</w:t>
      </w:r>
    </w:p>
    <w:p w14:paraId="231537AB" w14:textId="7AE6BB87" w:rsidR="00EA1E3C" w:rsidRPr="007008B8" w:rsidRDefault="00EA1E3C" w:rsidP="006C6D70">
      <w:pPr>
        <w:rPr>
          <w:rFonts w:asciiTheme="minorHAnsi" w:hAnsiTheme="minorHAnsi"/>
          <w:sz w:val="22"/>
          <w:lang w:eastAsia="en-GB"/>
        </w:rPr>
      </w:pPr>
      <w:r w:rsidRPr="007008B8">
        <w:rPr>
          <w:rFonts w:asciiTheme="minorHAnsi" w:hAnsiTheme="minorHAnsi"/>
          <w:sz w:val="22"/>
          <w:lang w:eastAsia="en-GB"/>
        </w:rPr>
        <w:t>UK – United Kingdom</w:t>
      </w:r>
    </w:p>
    <w:p w14:paraId="4040813E" w14:textId="75CA4AA4" w:rsidR="006C6D70" w:rsidRDefault="006C6D70" w:rsidP="006C6D70">
      <w:pPr>
        <w:pStyle w:val="Heading1"/>
      </w:pPr>
      <w:bookmarkStart w:id="2" w:name="_Toc173098409"/>
      <w:r>
        <w:t>Introduction</w:t>
      </w:r>
      <w:bookmarkEnd w:id="2"/>
    </w:p>
    <w:p w14:paraId="277C73B5" w14:textId="6B081844" w:rsidR="000E1103" w:rsidRPr="007008B8" w:rsidRDefault="00877AA3" w:rsidP="000E1103">
      <w:pPr>
        <w:rPr>
          <w:rFonts w:asciiTheme="minorHAnsi" w:hAnsiTheme="minorHAnsi"/>
          <w:sz w:val="22"/>
          <w:lang w:eastAsia="en-GB"/>
        </w:rPr>
      </w:pPr>
      <w:r w:rsidRPr="007008B8">
        <w:rPr>
          <w:rFonts w:asciiTheme="minorHAnsi" w:hAnsiTheme="minorHAnsi"/>
          <w:sz w:val="22"/>
          <w:lang w:eastAsia="en-GB"/>
        </w:rPr>
        <w:t xml:space="preserve">A need has arisen for a new information security unit in </w:t>
      </w:r>
      <w:r w:rsidR="008212C1" w:rsidRPr="007008B8">
        <w:rPr>
          <w:rFonts w:asciiTheme="minorHAnsi" w:hAnsiTheme="minorHAnsi"/>
          <w:sz w:val="22"/>
          <w:lang w:eastAsia="en-GB"/>
        </w:rPr>
        <w:t xml:space="preserve">the organization. In this report we will </w:t>
      </w:r>
      <w:r w:rsidR="004B3FD1" w:rsidRPr="007008B8">
        <w:rPr>
          <w:rFonts w:asciiTheme="minorHAnsi" w:hAnsiTheme="minorHAnsi"/>
          <w:sz w:val="22"/>
          <w:lang w:eastAsia="en-GB"/>
        </w:rPr>
        <w:t xml:space="preserve">explore how the structure of such a team could look, what policies and procedures we would need to put in place, </w:t>
      </w:r>
      <w:r w:rsidR="00E362CE" w:rsidRPr="007008B8">
        <w:rPr>
          <w:rFonts w:asciiTheme="minorHAnsi" w:hAnsiTheme="minorHAnsi"/>
          <w:sz w:val="22"/>
          <w:lang w:eastAsia="en-GB"/>
        </w:rPr>
        <w:t xml:space="preserve">how we would ensure compliance with data protection principles, what security standards we must adhere to, contingency planning, </w:t>
      </w:r>
      <w:r w:rsidR="001F25E9" w:rsidRPr="007008B8">
        <w:rPr>
          <w:rFonts w:asciiTheme="minorHAnsi" w:hAnsiTheme="minorHAnsi"/>
          <w:sz w:val="22"/>
          <w:lang w:eastAsia="en-GB"/>
        </w:rPr>
        <w:t>governance,</w:t>
      </w:r>
      <w:r w:rsidR="00425BEE" w:rsidRPr="007008B8">
        <w:rPr>
          <w:rFonts w:asciiTheme="minorHAnsi" w:hAnsiTheme="minorHAnsi"/>
          <w:sz w:val="22"/>
          <w:lang w:eastAsia="en-GB"/>
        </w:rPr>
        <w:t xml:space="preserve"> and risk management</w:t>
      </w:r>
      <w:r w:rsidR="00110CE8" w:rsidRPr="007008B8">
        <w:rPr>
          <w:rFonts w:asciiTheme="minorHAnsi" w:hAnsiTheme="minorHAnsi"/>
          <w:sz w:val="22"/>
          <w:lang w:eastAsia="en-GB"/>
        </w:rPr>
        <w:t>.</w:t>
      </w:r>
    </w:p>
    <w:p w14:paraId="154803E3" w14:textId="6D7D1F0D" w:rsidR="000E1103" w:rsidRDefault="007F19EB" w:rsidP="000E1103">
      <w:pPr>
        <w:pStyle w:val="Heading1"/>
      </w:pPr>
      <w:r>
        <w:br w:type="column"/>
      </w:r>
      <w:bookmarkStart w:id="3" w:name="_Toc173098410"/>
      <w:r w:rsidR="000E1103">
        <w:lastRenderedPageBreak/>
        <w:t>Case Study</w:t>
      </w:r>
      <w:bookmarkEnd w:id="3"/>
    </w:p>
    <w:p w14:paraId="4A66A55B" w14:textId="77777777" w:rsidR="000E1103" w:rsidRDefault="000E1103" w:rsidP="000E1103"/>
    <w:p w14:paraId="184F1EBE" w14:textId="486CC5C2" w:rsidR="00272EA6" w:rsidRDefault="00272EA6" w:rsidP="00272EA6">
      <w:pPr>
        <w:pStyle w:val="Heading2"/>
      </w:pPr>
      <w:bookmarkStart w:id="4" w:name="_Toc173098411"/>
      <w:r>
        <w:t>Organi</w:t>
      </w:r>
      <w:r w:rsidR="00563FD0">
        <w:t>z</w:t>
      </w:r>
      <w:r>
        <w:t>ation Structure</w:t>
      </w:r>
      <w:bookmarkEnd w:id="4"/>
    </w:p>
    <w:p w14:paraId="5AE5715A" w14:textId="16B4C07A" w:rsidR="00746B8B" w:rsidRPr="00814E79" w:rsidRDefault="00814E79" w:rsidP="00272EA6">
      <w:pPr>
        <w:rPr>
          <w:rFonts w:asciiTheme="minorHAnsi" w:hAnsiTheme="minorHAnsi" w:cstheme="minorHAnsi"/>
          <w:sz w:val="22"/>
          <w:lang w:eastAsia="en-GB"/>
        </w:rPr>
      </w:pPr>
      <w:r w:rsidRPr="00814E79">
        <w:rPr>
          <w:rFonts w:asciiTheme="minorHAnsi" w:hAnsiTheme="minorHAnsi" w:cstheme="minorHAnsi"/>
          <w:sz w:val="22"/>
          <w:lang w:eastAsia="en-GB"/>
        </w:rPr>
        <w:t>For</w:t>
      </w:r>
      <w:r w:rsidR="00006919" w:rsidRPr="00814E79">
        <w:rPr>
          <w:rFonts w:asciiTheme="minorHAnsi" w:hAnsiTheme="minorHAnsi" w:cstheme="minorHAnsi"/>
          <w:sz w:val="22"/>
          <w:lang w:eastAsia="en-GB"/>
        </w:rPr>
        <w:t xml:space="preserve"> the team to be able to run effectively, keeping the infrastructure and personnel secure</w:t>
      </w:r>
      <w:r w:rsidR="00606EA0" w:rsidRPr="00814E79">
        <w:rPr>
          <w:rFonts w:asciiTheme="minorHAnsi" w:hAnsiTheme="minorHAnsi" w:cstheme="minorHAnsi"/>
          <w:sz w:val="22"/>
          <w:lang w:eastAsia="en-GB"/>
        </w:rPr>
        <w:t xml:space="preserve"> as well as the information we hold</w:t>
      </w:r>
      <w:r w:rsidR="00006919" w:rsidRPr="00814E79">
        <w:rPr>
          <w:rFonts w:asciiTheme="minorHAnsi" w:hAnsiTheme="minorHAnsi" w:cstheme="minorHAnsi"/>
          <w:sz w:val="22"/>
          <w:lang w:eastAsia="en-GB"/>
        </w:rPr>
        <w:t xml:space="preserve">, we must first </w:t>
      </w:r>
      <w:r w:rsidR="00572620" w:rsidRPr="00814E79">
        <w:rPr>
          <w:rFonts w:asciiTheme="minorHAnsi" w:hAnsiTheme="minorHAnsi" w:cstheme="minorHAnsi"/>
          <w:sz w:val="22"/>
          <w:lang w:eastAsia="en-GB"/>
        </w:rPr>
        <w:t xml:space="preserve">ensure we build a team with the right positions to ensure that </w:t>
      </w:r>
      <w:r w:rsidR="00A100B4" w:rsidRPr="00814E79">
        <w:rPr>
          <w:rFonts w:asciiTheme="minorHAnsi" w:hAnsiTheme="minorHAnsi" w:cstheme="minorHAnsi"/>
          <w:sz w:val="22"/>
          <w:lang w:eastAsia="en-GB"/>
        </w:rPr>
        <w:t>all areas of security are managed.</w:t>
      </w:r>
      <w:r w:rsidR="00471082" w:rsidRPr="00814E79">
        <w:rPr>
          <w:rFonts w:asciiTheme="minorHAnsi" w:hAnsiTheme="minorHAnsi" w:cstheme="minorHAnsi"/>
          <w:sz w:val="22"/>
          <w:lang w:eastAsia="en-GB"/>
        </w:rPr>
        <w:t xml:space="preserve"> </w:t>
      </w:r>
    </w:p>
    <w:p w14:paraId="6E3A07CC" w14:textId="6FB0A38C" w:rsidR="00746B8B" w:rsidRPr="00814E79" w:rsidRDefault="00ED28E6" w:rsidP="00272EA6">
      <w:pPr>
        <w:rPr>
          <w:rFonts w:asciiTheme="minorHAnsi" w:hAnsiTheme="minorHAnsi" w:cstheme="minorHAnsi"/>
          <w:sz w:val="22"/>
          <w:lang w:eastAsia="en-GB"/>
        </w:rPr>
      </w:pPr>
      <w:r w:rsidRPr="00814E79">
        <w:rPr>
          <w:rFonts w:asciiTheme="minorHAnsi" w:hAnsiTheme="minorHAnsi" w:cstheme="minorHAnsi"/>
          <w:sz w:val="22"/>
          <w:lang w:eastAsia="en-GB"/>
        </w:rPr>
        <w:t xml:space="preserve">In an article for medium.com Nishant Grover </w:t>
      </w:r>
      <w:r w:rsidR="00DF443E" w:rsidRPr="00814E79">
        <w:rPr>
          <w:rFonts w:asciiTheme="minorHAnsi" w:eastAsia="Times New Roman" w:hAnsiTheme="minorHAnsi" w:cstheme="minorHAnsi"/>
          <w:color w:val="000000"/>
          <w:sz w:val="22"/>
        </w:rPr>
        <w:t>[1]</w:t>
      </w:r>
      <w:r w:rsidR="00950DBC" w:rsidRPr="00814E79">
        <w:rPr>
          <w:rFonts w:asciiTheme="minorHAnsi" w:hAnsiTheme="minorHAnsi" w:cstheme="minorHAnsi"/>
          <w:sz w:val="22"/>
          <w:lang w:eastAsia="en-GB"/>
        </w:rPr>
        <w:t xml:space="preserve"> explains </w:t>
      </w:r>
      <w:r w:rsidR="005A0E7D" w:rsidRPr="00814E79">
        <w:rPr>
          <w:rFonts w:asciiTheme="minorHAnsi" w:hAnsiTheme="minorHAnsi" w:cstheme="minorHAnsi"/>
          <w:sz w:val="22"/>
          <w:lang w:eastAsia="en-GB"/>
        </w:rPr>
        <w:t xml:space="preserve">that the size of an Information Security team will </w:t>
      </w:r>
      <w:r w:rsidR="00133498" w:rsidRPr="00814E79">
        <w:rPr>
          <w:rFonts w:asciiTheme="minorHAnsi" w:hAnsiTheme="minorHAnsi" w:cstheme="minorHAnsi"/>
          <w:sz w:val="22"/>
          <w:lang w:eastAsia="en-GB"/>
        </w:rPr>
        <w:t xml:space="preserve">depend on the size of an organization and the complexity of </w:t>
      </w:r>
      <w:r w:rsidR="003279B5" w:rsidRPr="00814E79">
        <w:rPr>
          <w:rFonts w:asciiTheme="minorHAnsi" w:hAnsiTheme="minorHAnsi" w:cstheme="minorHAnsi"/>
          <w:sz w:val="22"/>
          <w:lang w:eastAsia="en-GB"/>
        </w:rPr>
        <w:t>its</w:t>
      </w:r>
      <w:r w:rsidR="00133498" w:rsidRPr="00814E79">
        <w:rPr>
          <w:rFonts w:asciiTheme="minorHAnsi" w:hAnsiTheme="minorHAnsi" w:cstheme="minorHAnsi"/>
          <w:sz w:val="22"/>
          <w:lang w:eastAsia="en-GB"/>
        </w:rPr>
        <w:t xml:space="preserve"> wider structure. There will often be different teams </w:t>
      </w:r>
      <w:r w:rsidR="00B5511D" w:rsidRPr="00814E79">
        <w:rPr>
          <w:rFonts w:asciiTheme="minorHAnsi" w:hAnsiTheme="minorHAnsi" w:cstheme="minorHAnsi"/>
          <w:sz w:val="22"/>
          <w:lang w:eastAsia="en-GB"/>
        </w:rPr>
        <w:t>responsible for all aspects of security.</w:t>
      </w:r>
    </w:p>
    <w:p w14:paraId="403B8A85" w14:textId="2C1BF97C" w:rsidR="00B5511D" w:rsidRPr="00814E79" w:rsidRDefault="00B5511D" w:rsidP="00272EA6">
      <w:pPr>
        <w:rPr>
          <w:rFonts w:asciiTheme="minorHAnsi" w:hAnsiTheme="minorHAnsi" w:cstheme="minorHAnsi"/>
          <w:sz w:val="22"/>
          <w:lang w:eastAsia="en-GB"/>
        </w:rPr>
      </w:pPr>
      <w:r w:rsidRPr="00814E79">
        <w:rPr>
          <w:rFonts w:asciiTheme="minorHAnsi" w:hAnsiTheme="minorHAnsi" w:cstheme="minorHAnsi"/>
          <w:sz w:val="22"/>
          <w:lang w:eastAsia="en-GB"/>
        </w:rPr>
        <w:t>They suggest a high-level example of a</w:t>
      </w:r>
      <w:r w:rsidR="003279B5" w:rsidRPr="00814E79">
        <w:rPr>
          <w:rFonts w:asciiTheme="minorHAnsi" w:hAnsiTheme="minorHAnsi" w:cstheme="minorHAnsi"/>
          <w:sz w:val="22"/>
          <w:lang w:eastAsia="en-GB"/>
        </w:rPr>
        <w:t xml:space="preserve">n organizational structure would be as demonstrated in </w:t>
      </w:r>
      <w:r w:rsidR="00392324" w:rsidRPr="00814E79">
        <w:rPr>
          <w:rFonts w:asciiTheme="minorHAnsi" w:hAnsiTheme="minorHAnsi" w:cstheme="minorHAnsi"/>
          <w:sz w:val="22"/>
          <w:lang w:eastAsia="en-GB"/>
        </w:rPr>
        <w:t>F</w:t>
      </w:r>
      <w:r w:rsidR="003279B5" w:rsidRPr="00814E79">
        <w:rPr>
          <w:rFonts w:asciiTheme="minorHAnsi" w:hAnsiTheme="minorHAnsi" w:cstheme="minorHAnsi"/>
          <w:sz w:val="22"/>
          <w:lang w:eastAsia="en-GB"/>
        </w:rPr>
        <w:t>igure 1</w:t>
      </w:r>
      <w:r w:rsidR="008A1053" w:rsidRPr="00814E79">
        <w:rPr>
          <w:rFonts w:asciiTheme="minorHAnsi" w:hAnsiTheme="minorHAnsi" w:cstheme="minorHAnsi"/>
          <w:sz w:val="22"/>
          <w:lang w:eastAsia="en-GB"/>
        </w:rPr>
        <w:t>.</w:t>
      </w:r>
    </w:p>
    <w:p w14:paraId="54C0D7BD" w14:textId="77777777" w:rsidR="004405A0" w:rsidRDefault="008A1053" w:rsidP="004405A0">
      <w:pPr>
        <w:keepNext/>
      </w:pPr>
      <w:r>
        <w:rPr>
          <w:rFonts w:asciiTheme="minorHAnsi" w:hAnsiTheme="minorHAnsi" w:cstheme="minorHAnsi"/>
          <w:noProof/>
        </w:rPr>
        <w:drawing>
          <wp:inline distT="0" distB="0" distL="0" distR="0" wp14:anchorId="01C92A51" wp14:editId="2DE627EE">
            <wp:extent cx="5486400" cy="3200400"/>
            <wp:effectExtent l="19050" t="0" r="19050" b="19050"/>
            <wp:docPr id="127776828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08282A2" w14:textId="0D583207" w:rsidR="008A1053" w:rsidRDefault="004405A0" w:rsidP="004405A0">
      <w:pPr>
        <w:pStyle w:val="Caption"/>
        <w:jc w:val="center"/>
      </w:pPr>
      <w:bookmarkStart w:id="5" w:name="_Toc172983216"/>
      <w:r>
        <w:t xml:space="preserve">Figure </w:t>
      </w:r>
      <w:r>
        <w:fldChar w:fldCharType="begin"/>
      </w:r>
      <w:r>
        <w:instrText xml:space="preserve"> SEQ Figure \* ARABIC </w:instrText>
      </w:r>
      <w:r>
        <w:fldChar w:fldCharType="separate"/>
      </w:r>
      <w:r w:rsidR="00553B42">
        <w:rPr>
          <w:noProof/>
        </w:rPr>
        <w:t>1</w:t>
      </w:r>
      <w:r>
        <w:fldChar w:fldCharType="end"/>
      </w:r>
      <w:r>
        <w:t>: Nishant Grover [1] example of an Information Security Team</w:t>
      </w:r>
      <w:bookmarkEnd w:id="5"/>
    </w:p>
    <w:p w14:paraId="3C81BED2" w14:textId="50F875F6" w:rsidR="00973134" w:rsidRPr="007008B8" w:rsidRDefault="00973134" w:rsidP="00973134">
      <w:pPr>
        <w:rPr>
          <w:rFonts w:asciiTheme="minorHAnsi" w:hAnsiTheme="minorHAnsi"/>
          <w:sz w:val="22"/>
          <w:lang w:eastAsia="en-GB"/>
        </w:rPr>
      </w:pPr>
      <w:r w:rsidRPr="007008B8">
        <w:rPr>
          <w:rFonts w:asciiTheme="minorHAnsi" w:hAnsiTheme="minorHAnsi"/>
          <w:sz w:val="22"/>
          <w:lang w:eastAsia="en-GB"/>
        </w:rPr>
        <w:t xml:space="preserve">However, this only covers the </w:t>
      </w:r>
      <w:r w:rsidR="003F5168" w:rsidRPr="007008B8">
        <w:rPr>
          <w:rFonts w:asciiTheme="minorHAnsi" w:hAnsiTheme="minorHAnsi"/>
          <w:sz w:val="22"/>
          <w:lang w:eastAsia="en-GB"/>
        </w:rPr>
        <w:t>security of the information, and not the physical security of the infrastructure</w:t>
      </w:r>
      <w:r w:rsidR="00AF225E" w:rsidRPr="007008B8">
        <w:rPr>
          <w:rFonts w:asciiTheme="minorHAnsi" w:hAnsiTheme="minorHAnsi"/>
          <w:sz w:val="22"/>
          <w:lang w:eastAsia="en-GB"/>
        </w:rPr>
        <w:t>.</w:t>
      </w:r>
      <w:r w:rsidR="00913743" w:rsidRPr="007008B8">
        <w:rPr>
          <w:rFonts w:asciiTheme="minorHAnsi" w:hAnsiTheme="minorHAnsi"/>
          <w:sz w:val="22"/>
          <w:lang w:eastAsia="en-GB"/>
        </w:rPr>
        <w:t xml:space="preserve"> Grover does give a good argument for this in their </w:t>
      </w:r>
      <w:r w:rsidR="00CB10D8" w:rsidRPr="007008B8">
        <w:rPr>
          <w:rFonts w:asciiTheme="minorHAnsi" w:hAnsiTheme="minorHAnsi"/>
          <w:sz w:val="22"/>
          <w:lang w:eastAsia="en-GB"/>
        </w:rPr>
        <w:t>description of the CISO role.</w:t>
      </w:r>
    </w:p>
    <w:p w14:paraId="5A5FF0C7" w14:textId="5FDBB1E8" w:rsidR="00CB10D8" w:rsidRPr="007008B8" w:rsidRDefault="00071653" w:rsidP="00973134">
      <w:pPr>
        <w:rPr>
          <w:rFonts w:asciiTheme="minorHAnsi" w:hAnsiTheme="minorHAnsi"/>
          <w:sz w:val="22"/>
          <w:lang w:eastAsia="en-GB"/>
        </w:rPr>
      </w:pPr>
      <w:r w:rsidRPr="007008B8">
        <w:rPr>
          <w:rFonts w:asciiTheme="minorHAnsi" w:hAnsiTheme="minorHAnsi"/>
          <w:sz w:val="22"/>
          <w:lang w:eastAsia="en-GB"/>
        </w:rPr>
        <w:t>They explain that, in their experience, an organization where the CISO reports directly to the CEO</w:t>
      </w:r>
      <w:r w:rsidR="009A376C" w:rsidRPr="007008B8">
        <w:rPr>
          <w:rFonts w:asciiTheme="minorHAnsi" w:hAnsiTheme="minorHAnsi"/>
          <w:sz w:val="22"/>
          <w:lang w:eastAsia="en-GB"/>
        </w:rPr>
        <w:t xml:space="preserve"> is more like</w:t>
      </w:r>
      <w:r w:rsidR="002452E5" w:rsidRPr="007008B8">
        <w:rPr>
          <w:rFonts w:asciiTheme="minorHAnsi" w:hAnsiTheme="minorHAnsi"/>
          <w:sz w:val="22"/>
          <w:lang w:eastAsia="en-GB"/>
        </w:rPr>
        <w:t xml:space="preserve">ly to </w:t>
      </w:r>
      <w:r w:rsidR="00C17A70" w:rsidRPr="007008B8">
        <w:rPr>
          <w:rFonts w:asciiTheme="minorHAnsi" w:hAnsiTheme="minorHAnsi"/>
          <w:sz w:val="22"/>
          <w:lang w:eastAsia="en-GB"/>
        </w:rPr>
        <w:t xml:space="preserve">value the importance of information security. This needs to be a serious consideration when </w:t>
      </w:r>
      <w:r w:rsidR="007612F4" w:rsidRPr="007008B8">
        <w:rPr>
          <w:rFonts w:asciiTheme="minorHAnsi" w:hAnsiTheme="minorHAnsi"/>
          <w:sz w:val="22"/>
          <w:lang w:eastAsia="en-GB"/>
        </w:rPr>
        <w:t>deciding the level at which the CISO sits within the company.</w:t>
      </w:r>
    </w:p>
    <w:p w14:paraId="29270D45" w14:textId="5486C80C" w:rsidR="00E9201E" w:rsidRPr="007008B8" w:rsidRDefault="00A439A1" w:rsidP="00973134">
      <w:pPr>
        <w:rPr>
          <w:rFonts w:asciiTheme="minorHAnsi" w:hAnsiTheme="minorHAnsi"/>
          <w:sz w:val="22"/>
          <w:lang w:eastAsia="en-GB"/>
        </w:rPr>
      </w:pPr>
      <w:r w:rsidRPr="007008B8">
        <w:rPr>
          <w:rFonts w:asciiTheme="minorHAnsi" w:hAnsiTheme="minorHAnsi"/>
          <w:sz w:val="22"/>
          <w:lang w:eastAsia="en-GB"/>
        </w:rPr>
        <w:t>Based on</w:t>
      </w:r>
      <w:r w:rsidR="00E9201E" w:rsidRPr="007008B8">
        <w:rPr>
          <w:rFonts w:asciiTheme="minorHAnsi" w:hAnsiTheme="minorHAnsi"/>
          <w:sz w:val="22"/>
          <w:lang w:eastAsia="en-GB"/>
        </w:rPr>
        <w:t xml:space="preserve"> Grover’s model, </w:t>
      </w:r>
      <w:r w:rsidR="00F05AB0" w:rsidRPr="007008B8">
        <w:rPr>
          <w:rFonts w:asciiTheme="minorHAnsi" w:hAnsiTheme="minorHAnsi"/>
          <w:sz w:val="22"/>
          <w:lang w:eastAsia="en-GB"/>
        </w:rPr>
        <w:t>taking in to account the need for a physical security team</w:t>
      </w:r>
      <w:r w:rsidR="00392324" w:rsidRPr="007008B8">
        <w:rPr>
          <w:rFonts w:asciiTheme="minorHAnsi" w:hAnsiTheme="minorHAnsi"/>
          <w:sz w:val="22"/>
          <w:lang w:eastAsia="en-GB"/>
        </w:rPr>
        <w:t>, a more appropriate organizational structure could look something like Figure 2</w:t>
      </w:r>
      <w:r w:rsidR="007F19EB" w:rsidRPr="007008B8">
        <w:rPr>
          <w:rFonts w:asciiTheme="minorHAnsi" w:hAnsiTheme="minorHAnsi"/>
          <w:sz w:val="22"/>
          <w:lang w:eastAsia="en-GB"/>
        </w:rPr>
        <w:t xml:space="preserve"> (overleaf).</w:t>
      </w:r>
    </w:p>
    <w:p w14:paraId="259AB770" w14:textId="66BAFE12" w:rsidR="005E08BF" w:rsidRDefault="00F93B82" w:rsidP="00553B42">
      <w:pPr>
        <w:keepNext/>
      </w:pPr>
      <w:r>
        <w:rPr>
          <w:rFonts w:asciiTheme="minorHAnsi" w:hAnsiTheme="minorHAnsi" w:cstheme="minorHAnsi"/>
          <w:noProof/>
        </w:rPr>
        <w:lastRenderedPageBreak/>
        <w:drawing>
          <wp:inline distT="0" distB="0" distL="0" distR="0" wp14:anchorId="4D3DF5C0" wp14:editId="2D8CD951">
            <wp:extent cx="5486400" cy="3200400"/>
            <wp:effectExtent l="19050" t="0" r="19050" b="19050"/>
            <wp:docPr id="169678266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9B1F35C" w14:textId="389BF4ED" w:rsidR="00F93B82" w:rsidRDefault="00553B42" w:rsidP="00553B42">
      <w:pPr>
        <w:pStyle w:val="Caption"/>
        <w:jc w:val="center"/>
      </w:pPr>
      <w:bookmarkStart w:id="6" w:name="_Toc172983217"/>
      <w:r>
        <w:t xml:space="preserve">Figure </w:t>
      </w:r>
      <w:r>
        <w:fldChar w:fldCharType="begin"/>
      </w:r>
      <w:r>
        <w:instrText xml:space="preserve"> SEQ Figure \* ARABIC </w:instrText>
      </w:r>
      <w:r>
        <w:fldChar w:fldCharType="separate"/>
      </w:r>
      <w:r>
        <w:rPr>
          <w:noProof/>
        </w:rPr>
        <w:t>2</w:t>
      </w:r>
      <w:r>
        <w:fldChar w:fldCharType="end"/>
      </w:r>
      <w:r>
        <w:t>: Proposed Security Team Structure</w:t>
      </w:r>
      <w:bookmarkEnd w:id="6"/>
    </w:p>
    <w:p w14:paraId="7A6CFC0A" w14:textId="2A39DD78" w:rsidR="00231CD5" w:rsidRPr="00814E79" w:rsidRDefault="00231CD5" w:rsidP="00A439A1">
      <w:pPr>
        <w:jc w:val="left"/>
        <w:rPr>
          <w:rFonts w:asciiTheme="minorHAnsi" w:hAnsiTheme="minorHAnsi" w:cstheme="minorHAnsi"/>
          <w:color w:val="000000"/>
          <w:sz w:val="22"/>
        </w:rPr>
      </w:pPr>
      <w:r w:rsidRPr="00814E79">
        <w:rPr>
          <w:rFonts w:asciiTheme="minorHAnsi" w:hAnsiTheme="minorHAnsi" w:cstheme="minorHAnsi"/>
          <w:sz w:val="22"/>
        </w:rPr>
        <w:t xml:space="preserve">The CISO and CPSO will have overall responsibility of their respective </w:t>
      </w:r>
      <w:r w:rsidR="00A439A1" w:rsidRPr="00814E79">
        <w:rPr>
          <w:rFonts w:asciiTheme="minorHAnsi" w:hAnsiTheme="minorHAnsi" w:cstheme="minorHAnsi"/>
          <w:sz w:val="22"/>
        </w:rPr>
        <w:t>departments and</w:t>
      </w:r>
      <w:r w:rsidRPr="00814E79">
        <w:rPr>
          <w:rFonts w:asciiTheme="minorHAnsi" w:hAnsiTheme="minorHAnsi" w:cstheme="minorHAnsi"/>
          <w:sz w:val="22"/>
        </w:rPr>
        <w:t xml:space="preserve"> will have the final decision </w:t>
      </w:r>
      <w:r w:rsidR="00CC635F" w:rsidRPr="00814E79">
        <w:rPr>
          <w:rFonts w:asciiTheme="minorHAnsi" w:hAnsiTheme="minorHAnsi" w:cstheme="minorHAnsi"/>
          <w:sz w:val="22"/>
        </w:rPr>
        <w:t>on anything that comes under their area’s scope of work.</w:t>
      </w:r>
      <w:r w:rsidR="00CC635F" w:rsidRPr="00814E79">
        <w:rPr>
          <w:rFonts w:asciiTheme="minorHAnsi" w:hAnsiTheme="minorHAnsi" w:cstheme="minorHAnsi"/>
          <w:sz w:val="22"/>
        </w:rPr>
        <w:br/>
      </w:r>
      <w:r w:rsidR="00CC635F" w:rsidRPr="00814E79">
        <w:rPr>
          <w:rFonts w:asciiTheme="minorHAnsi" w:hAnsiTheme="minorHAnsi" w:cstheme="minorHAnsi"/>
          <w:sz w:val="22"/>
        </w:rPr>
        <w:br/>
        <w:t>Within the CISO’s command</w:t>
      </w:r>
      <w:r w:rsidR="00E45FFE" w:rsidRPr="00814E79">
        <w:rPr>
          <w:rFonts w:asciiTheme="minorHAnsi" w:hAnsiTheme="minorHAnsi" w:cstheme="minorHAnsi"/>
          <w:sz w:val="22"/>
        </w:rPr>
        <w:t>, we have four teams</w:t>
      </w:r>
      <w:r w:rsidR="00C63C01" w:rsidRPr="00814E79">
        <w:rPr>
          <w:rFonts w:asciiTheme="minorHAnsi" w:hAnsiTheme="minorHAnsi" w:cstheme="minorHAnsi"/>
          <w:sz w:val="22"/>
        </w:rPr>
        <w:t xml:space="preserve"> (as per </w:t>
      </w:r>
      <w:r w:rsidR="00256C3A" w:rsidRPr="00814E79">
        <w:rPr>
          <w:rFonts w:asciiTheme="minorHAnsi" w:hAnsiTheme="minorHAnsi" w:cstheme="minorHAnsi"/>
          <w:sz w:val="22"/>
        </w:rPr>
        <w:t>Grover’s</w:t>
      </w:r>
      <w:r w:rsidR="00256C3A" w:rsidRPr="00814E79">
        <w:rPr>
          <w:rFonts w:asciiTheme="minorHAnsi" w:eastAsia="Times New Roman" w:hAnsiTheme="minorHAnsi" w:cstheme="minorHAnsi"/>
          <w:color w:val="000000"/>
          <w:sz w:val="22"/>
        </w:rPr>
        <w:t xml:space="preserve"> [</w:t>
      </w:r>
      <w:r w:rsidR="00DF443E" w:rsidRPr="00814E79">
        <w:rPr>
          <w:rFonts w:asciiTheme="minorHAnsi" w:eastAsia="Times New Roman" w:hAnsiTheme="minorHAnsi" w:cstheme="minorHAnsi"/>
          <w:color w:val="000000"/>
          <w:sz w:val="22"/>
        </w:rPr>
        <w:t>1]</w:t>
      </w:r>
      <w:r w:rsidR="00C63C01" w:rsidRPr="00814E79">
        <w:rPr>
          <w:rFonts w:asciiTheme="minorHAnsi" w:hAnsiTheme="minorHAnsi" w:cstheme="minorHAnsi"/>
          <w:color w:val="000000"/>
          <w:sz w:val="22"/>
        </w:rPr>
        <w:t xml:space="preserve"> recommendations)</w:t>
      </w:r>
    </w:p>
    <w:p w14:paraId="4A233E16" w14:textId="0733C23E" w:rsidR="00342BC2" w:rsidRPr="00814E79" w:rsidRDefault="00342BC2" w:rsidP="00A439A1">
      <w:pPr>
        <w:jc w:val="left"/>
        <w:rPr>
          <w:rFonts w:asciiTheme="minorHAnsi" w:hAnsiTheme="minorHAnsi" w:cstheme="minorHAnsi"/>
          <w:color w:val="000000"/>
          <w:sz w:val="22"/>
        </w:rPr>
      </w:pPr>
      <w:r w:rsidRPr="00814E79">
        <w:rPr>
          <w:rFonts w:asciiTheme="minorHAnsi" w:hAnsiTheme="minorHAnsi" w:cstheme="minorHAnsi"/>
          <w:color w:val="000000"/>
          <w:sz w:val="22"/>
        </w:rPr>
        <w:t xml:space="preserve">The Governance, Risk and Compliance team will play the biggest part in </w:t>
      </w:r>
      <w:r w:rsidR="00226B11" w:rsidRPr="00814E79">
        <w:rPr>
          <w:rFonts w:asciiTheme="minorHAnsi" w:hAnsiTheme="minorHAnsi" w:cstheme="minorHAnsi"/>
          <w:color w:val="000000"/>
          <w:sz w:val="22"/>
        </w:rPr>
        <w:t xml:space="preserve">the CISO’s </w:t>
      </w:r>
      <w:r w:rsidR="00A439A1" w:rsidRPr="00814E79">
        <w:rPr>
          <w:rFonts w:asciiTheme="minorHAnsi" w:hAnsiTheme="minorHAnsi" w:cstheme="minorHAnsi"/>
          <w:color w:val="000000"/>
          <w:sz w:val="22"/>
        </w:rPr>
        <w:t>team and</w:t>
      </w:r>
      <w:r w:rsidR="00FC02E6" w:rsidRPr="00814E79">
        <w:rPr>
          <w:rFonts w:asciiTheme="minorHAnsi" w:hAnsiTheme="minorHAnsi" w:cstheme="minorHAnsi"/>
          <w:color w:val="000000"/>
          <w:sz w:val="22"/>
        </w:rPr>
        <w:t xml:space="preserve"> will </w:t>
      </w:r>
      <w:r w:rsidR="00A439A1" w:rsidRPr="00814E79">
        <w:rPr>
          <w:rFonts w:asciiTheme="minorHAnsi" w:hAnsiTheme="minorHAnsi" w:cstheme="minorHAnsi"/>
          <w:color w:val="000000"/>
          <w:sz w:val="22"/>
        </w:rPr>
        <w:t>bear</w:t>
      </w:r>
      <w:r w:rsidR="00FC02E6" w:rsidRPr="00814E79">
        <w:rPr>
          <w:rFonts w:asciiTheme="minorHAnsi" w:hAnsiTheme="minorHAnsi" w:cstheme="minorHAnsi"/>
          <w:color w:val="000000"/>
          <w:sz w:val="22"/>
        </w:rPr>
        <w:t xml:space="preserve"> the responsibility of developing and maintaining most, if not all, of the areas we will later go on to discuss in this report.</w:t>
      </w:r>
    </w:p>
    <w:p w14:paraId="3678E65E" w14:textId="32B4B699" w:rsidR="00E72196" w:rsidRPr="00814E79" w:rsidRDefault="00E72196" w:rsidP="00A439A1">
      <w:pPr>
        <w:jc w:val="left"/>
        <w:rPr>
          <w:rFonts w:asciiTheme="minorHAnsi" w:hAnsiTheme="minorHAnsi" w:cstheme="minorHAnsi"/>
          <w:color w:val="000000"/>
          <w:sz w:val="22"/>
        </w:rPr>
      </w:pPr>
      <w:r w:rsidRPr="00814E79">
        <w:rPr>
          <w:rFonts w:asciiTheme="minorHAnsi" w:hAnsiTheme="minorHAnsi" w:cstheme="minorHAnsi"/>
          <w:color w:val="000000"/>
          <w:sz w:val="22"/>
        </w:rPr>
        <w:t>The Security Architect and Engineering team</w:t>
      </w:r>
      <w:r w:rsidR="00C0116C" w:rsidRPr="00814E79">
        <w:rPr>
          <w:rFonts w:asciiTheme="minorHAnsi" w:hAnsiTheme="minorHAnsi" w:cstheme="minorHAnsi"/>
          <w:color w:val="000000"/>
          <w:sz w:val="22"/>
        </w:rPr>
        <w:t xml:space="preserve"> will work closely with the organization’s IT department, </w:t>
      </w:r>
      <w:r w:rsidR="003B4A8E" w:rsidRPr="00814E79">
        <w:rPr>
          <w:rFonts w:asciiTheme="minorHAnsi" w:hAnsiTheme="minorHAnsi" w:cstheme="minorHAnsi"/>
          <w:color w:val="000000"/>
          <w:sz w:val="22"/>
        </w:rPr>
        <w:t xml:space="preserve">ensuring that the latest security technologies and controls are created, </w:t>
      </w:r>
      <w:r w:rsidR="001F25E9" w:rsidRPr="00814E79">
        <w:rPr>
          <w:rFonts w:asciiTheme="minorHAnsi" w:hAnsiTheme="minorHAnsi" w:cstheme="minorHAnsi"/>
          <w:color w:val="000000"/>
          <w:sz w:val="22"/>
        </w:rPr>
        <w:t>deployed,</w:t>
      </w:r>
      <w:r w:rsidR="003B4A8E" w:rsidRPr="00814E79">
        <w:rPr>
          <w:rFonts w:asciiTheme="minorHAnsi" w:hAnsiTheme="minorHAnsi" w:cstheme="minorHAnsi"/>
          <w:color w:val="000000"/>
          <w:sz w:val="22"/>
        </w:rPr>
        <w:t xml:space="preserve"> and maintained throughout the </w:t>
      </w:r>
      <w:r w:rsidR="00D70637" w:rsidRPr="00814E79">
        <w:rPr>
          <w:rFonts w:asciiTheme="minorHAnsi" w:hAnsiTheme="minorHAnsi" w:cstheme="minorHAnsi"/>
          <w:color w:val="000000"/>
          <w:sz w:val="22"/>
        </w:rPr>
        <w:t>IT estate.</w:t>
      </w:r>
    </w:p>
    <w:p w14:paraId="7A6FF2EA" w14:textId="02F33110" w:rsidR="00EF4422" w:rsidRPr="00814E79" w:rsidRDefault="00EF4422" w:rsidP="00A439A1">
      <w:pPr>
        <w:jc w:val="left"/>
        <w:rPr>
          <w:rFonts w:asciiTheme="minorHAnsi" w:hAnsiTheme="minorHAnsi" w:cstheme="minorHAnsi"/>
          <w:color w:val="000000"/>
          <w:sz w:val="22"/>
        </w:rPr>
      </w:pPr>
      <w:r w:rsidRPr="00814E79">
        <w:rPr>
          <w:rFonts w:asciiTheme="minorHAnsi" w:hAnsiTheme="minorHAnsi" w:cstheme="minorHAnsi"/>
          <w:color w:val="000000"/>
          <w:sz w:val="22"/>
        </w:rPr>
        <w:t>The Security Operations Centre</w:t>
      </w:r>
      <w:r w:rsidR="003F2221" w:rsidRPr="00814E79">
        <w:rPr>
          <w:rFonts w:asciiTheme="minorHAnsi" w:hAnsiTheme="minorHAnsi" w:cstheme="minorHAnsi"/>
          <w:color w:val="000000"/>
          <w:sz w:val="22"/>
        </w:rPr>
        <w:t xml:space="preserve"> is the organizations first line of defence against </w:t>
      </w:r>
      <w:r w:rsidR="00F9361F" w:rsidRPr="00814E79">
        <w:rPr>
          <w:rFonts w:asciiTheme="minorHAnsi" w:hAnsiTheme="minorHAnsi" w:cstheme="minorHAnsi"/>
          <w:color w:val="000000"/>
          <w:sz w:val="22"/>
        </w:rPr>
        <w:t xml:space="preserve">a cyber threat. They will be responsible for </w:t>
      </w:r>
      <w:r w:rsidR="00DC3AC1" w:rsidRPr="00814E79">
        <w:rPr>
          <w:rFonts w:asciiTheme="minorHAnsi" w:hAnsiTheme="minorHAnsi" w:cstheme="minorHAnsi"/>
          <w:color w:val="000000"/>
          <w:sz w:val="22"/>
        </w:rPr>
        <w:t xml:space="preserve">monitoring </w:t>
      </w:r>
      <w:r w:rsidR="00547307" w:rsidRPr="00814E79">
        <w:rPr>
          <w:rFonts w:asciiTheme="minorHAnsi" w:hAnsiTheme="minorHAnsi" w:cstheme="minorHAnsi"/>
          <w:color w:val="000000"/>
          <w:sz w:val="22"/>
        </w:rPr>
        <w:t>alerts for potential threats and determining if they are genuine or false, taking necessary action when they prove to be genuine.</w:t>
      </w:r>
    </w:p>
    <w:p w14:paraId="793D9C14" w14:textId="00D56713" w:rsidR="00C34339" w:rsidRPr="00814E79" w:rsidRDefault="00C34339" w:rsidP="00A439A1">
      <w:pPr>
        <w:jc w:val="left"/>
        <w:rPr>
          <w:rFonts w:asciiTheme="minorHAnsi" w:hAnsiTheme="minorHAnsi" w:cstheme="minorHAnsi"/>
          <w:color w:val="000000"/>
          <w:sz w:val="22"/>
        </w:rPr>
      </w:pPr>
      <w:r w:rsidRPr="00814E79">
        <w:rPr>
          <w:rFonts w:asciiTheme="minorHAnsi" w:hAnsiTheme="minorHAnsi" w:cstheme="minorHAnsi"/>
          <w:color w:val="000000"/>
          <w:sz w:val="22"/>
        </w:rPr>
        <w:t xml:space="preserve">Finally, the Security Administrators </w:t>
      </w:r>
      <w:r w:rsidR="006F091C" w:rsidRPr="00814E79">
        <w:rPr>
          <w:rFonts w:asciiTheme="minorHAnsi" w:hAnsiTheme="minorHAnsi" w:cstheme="minorHAnsi"/>
          <w:color w:val="000000"/>
          <w:sz w:val="22"/>
        </w:rPr>
        <w:t xml:space="preserve">will be made up of IT professionals whose areas of expertise include Firewalls, Data Encryption, Intrusion Detection and Prevention systems, </w:t>
      </w:r>
      <w:r w:rsidR="00975194" w:rsidRPr="00814E79">
        <w:rPr>
          <w:rFonts w:asciiTheme="minorHAnsi" w:hAnsiTheme="minorHAnsi" w:cstheme="minorHAnsi"/>
          <w:color w:val="000000"/>
          <w:sz w:val="22"/>
        </w:rPr>
        <w:t>Access Control (this can be both access to the data and the infrastructure)</w:t>
      </w:r>
      <w:r w:rsidR="00136A85" w:rsidRPr="00814E79">
        <w:rPr>
          <w:rFonts w:asciiTheme="minorHAnsi" w:hAnsiTheme="minorHAnsi" w:cstheme="minorHAnsi"/>
          <w:color w:val="000000"/>
          <w:sz w:val="22"/>
        </w:rPr>
        <w:t>, Identity Management, Endpoint Detection and Response and Incident Response.</w:t>
      </w:r>
      <w:r w:rsidR="00136A85" w:rsidRPr="00814E79">
        <w:rPr>
          <w:rFonts w:asciiTheme="minorHAnsi" w:hAnsiTheme="minorHAnsi" w:cstheme="minorHAnsi"/>
          <w:color w:val="000000"/>
          <w:sz w:val="22"/>
        </w:rPr>
        <w:br/>
      </w:r>
      <w:r w:rsidR="00136A85" w:rsidRPr="00814E79">
        <w:rPr>
          <w:rFonts w:asciiTheme="minorHAnsi" w:hAnsiTheme="minorHAnsi" w:cstheme="minorHAnsi"/>
          <w:color w:val="000000"/>
          <w:sz w:val="22"/>
        </w:rPr>
        <w:br/>
        <w:t xml:space="preserve">Working closely with internal and </w:t>
      </w:r>
      <w:r w:rsidR="0026355E" w:rsidRPr="00814E79">
        <w:rPr>
          <w:rFonts w:asciiTheme="minorHAnsi" w:hAnsiTheme="minorHAnsi" w:cstheme="minorHAnsi"/>
          <w:color w:val="000000"/>
          <w:sz w:val="22"/>
        </w:rPr>
        <w:t>external IT stakeholder, this team will oversee the management of the technologies introd</w:t>
      </w:r>
      <w:r w:rsidR="00A439A1" w:rsidRPr="00814E79">
        <w:rPr>
          <w:rFonts w:asciiTheme="minorHAnsi" w:hAnsiTheme="minorHAnsi" w:cstheme="minorHAnsi"/>
          <w:color w:val="000000"/>
          <w:sz w:val="22"/>
        </w:rPr>
        <w:t>uced by the Security Architect and Engineering team.</w:t>
      </w:r>
    </w:p>
    <w:p w14:paraId="68CFB0EB" w14:textId="3FDF17BA" w:rsidR="00BF41FC" w:rsidRPr="00814E79" w:rsidRDefault="00BF41FC" w:rsidP="00A439A1">
      <w:pPr>
        <w:jc w:val="left"/>
        <w:rPr>
          <w:rFonts w:asciiTheme="minorHAnsi" w:hAnsiTheme="minorHAnsi" w:cstheme="minorHAnsi"/>
          <w:color w:val="000000"/>
          <w:sz w:val="22"/>
        </w:rPr>
      </w:pPr>
      <w:r w:rsidRPr="00814E79">
        <w:rPr>
          <w:rFonts w:asciiTheme="minorHAnsi" w:hAnsiTheme="minorHAnsi" w:cstheme="minorHAnsi"/>
          <w:color w:val="000000"/>
          <w:sz w:val="22"/>
        </w:rPr>
        <w:t xml:space="preserve">Within the CPSD’s command, </w:t>
      </w:r>
      <w:r w:rsidR="00F92452" w:rsidRPr="00814E79">
        <w:rPr>
          <w:rFonts w:asciiTheme="minorHAnsi" w:hAnsiTheme="minorHAnsi" w:cstheme="minorHAnsi"/>
          <w:color w:val="000000"/>
          <w:sz w:val="22"/>
        </w:rPr>
        <w:t>it is recommended that there are three areas to cover the physical security of the organization.</w:t>
      </w:r>
    </w:p>
    <w:p w14:paraId="061D61DB" w14:textId="0F47093F" w:rsidR="00F92452" w:rsidRPr="00814E79" w:rsidRDefault="00F92452" w:rsidP="00A439A1">
      <w:pPr>
        <w:jc w:val="left"/>
        <w:rPr>
          <w:rFonts w:asciiTheme="minorHAnsi" w:hAnsiTheme="minorHAnsi" w:cstheme="minorHAnsi"/>
          <w:color w:val="000000"/>
          <w:sz w:val="22"/>
        </w:rPr>
      </w:pPr>
      <w:r w:rsidRPr="00814E79">
        <w:rPr>
          <w:rFonts w:asciiTheme="minorHAnsi" w:hAnsiTheme="minorHAnsi" w:cstheme="minorHAnsi"/>
          <w:color w:val="000000"/>
          <w:sz w:val="22"/>
        </w:rPr>
        <w:t xml:space="preserve">The security control centre will </w:t>
      </w:r>
      <w:r w:rsidR="002722C7" w:rsidRPr="00814E79">
        <w:rPr>
          <w:rFonts w:asciiTheme="minorHAnsi" w:hAnsiTheme="minorHAnsi" w:cstheme="minorHAnsi"/>
          <w:color w:val="000000"/>
          <w:sz w:val="22"/>
        </w:rPr>
        <w:t>take responsibility for monitoring surveillance</w:t>
      </w:r>
      <w:r w:rsidR="00FE7694" w:rsidRPr="00814E79">
        <w:rPr>
          <w:rFonts w:asciiTheme="minorHAnsi" w:hAnsiTheme="minorHAnsi" w:cstheme="minorHAnsi"/>
          <w:color w:val="000000"/>
          <w:sz w:val="22"/>
        </w:rPr>
        <w:t xml:space="preserve">, </w:t>
      </w:r>
      <w:r w:rsidR="001B7466" w:rsidRPr="00814E79">
        <w:rPr>
          <w:rFonts w:asciiTheme="minorHAnsi" w:hAnsiTheme="minorHAnsi" w:cstheme="minorHAnsi"/>
          <w:color w:val="000000"/>
          <w:sz w:val="22"/>
        </w:rPr>
        <w:t xml:space="preserve">controlling access to </w:t>
      </w:r>
      <w:r w:rsidR="001C4B8F" w:rsidRPr="00814E79">
        <w:rPr>
          <w:rFonts w:asciiTheme="minorHAnsi" w:hAnsiTheme="minorHAnsi" w:cstheme="minorHAnsi"/>
          <w:color w:val="000000"/>
          <w:sz w:val="22"/>
        </w:rPr>
        <w:t>site facilities</w:t>
      </w:r>
      <w:r w:rsidR="00FE7694" w:rsidRPr="00814E79">
        <w:rPr>
          <w:rFonts w:asciiTheme="minorHAnsi" w:hAnsiTheme="minorHAnsi" w:cstheme="minorHAnsi"/>
          <w:color w:val="000000"/>
          <w:sz w:val="22"/>
        </w:rPr>
        <w:t xml:space="preserve"> and </w:t>
      </w:r>
      <w:r w:rsidR="001B7466" w:rsidRPr="00814E79">
        <w:rPr>
          <w:rFonts w:asciiTheme="minorHAnsi" w:hAnsiTheme="minorHAnsi" w:cstheme="minorHAnsi"/>
          <w:color w:val="000000"/>
          <w:sz w:val="22"/>
        </w:rPr>
        <w:t>will be the first to respond to incidents</w:t>
      </w:r>
      <w:r w:rsidR="001C4B8F" w:rsidRPr="00814E79">
        <w:rPr>
          <w:rFonts w:asciiTheme="minorHAnsi" w:hAnsiTheme="minorHAnsi" w:cstheme="minorHAnsi"/>
          <w:color w:val="000000"/>
          <w:sz w:val="22"/>
        </w:rPr>
        <w:t>, co-ordinating response teams and security guards as needed</w:t>
      </w:r>
      <w:r w:rsidR="001B7466" w:rsidRPr="00814E79">
        <w:rPr>
          <w:rFonts w:asciiTheme="minorHAnsi" w:hAnsiTheme="minorHAnsi" w:cstheme="minorHAnsi"/>
          <w:color w:val="000000"/>
          <w:sz w:val="22"/>
        </w:rPr>
        <w:t>.</w:t>
      </w:r>
    </w:p>
    <w:p w14:paraId="14EC6ECD" w14:textId="4C73E1BF" w:rsidR="001B7466" w:rsidRPr="00814E79" w:rsidRDefault="00256C3A" w:rsidP="001B7466">
      <w:pPr>
        <w:jc w:val="left"/>
        <w:rPr>
          <w:rFonts w:asciiTheme="minorHAnsi" w:hAnsiTheme="minorHAnsi" w:cstheme="minorHAnsi"/>
          <w:color w:val="000000"/>
          <w:sz w:val="22"/>
        </w:rPr>
      </w:pPr>
      <w:r w:rsidRPr="00814E79">
        <w:rPr>
          <w:rFonts w:asciiTheme="minorHAnsi" w:hAnsiTheme="minorHAnsi" w:cstheme="minorHAnsi"/>
          <w:color w:val="000000"/>
          <w:sz w:val="22"/>
        </w:rPr>
        <w:lastRenderedPageBreak/>
        <w:t>The Security</w:t>
      </w:r>
      <w:r w:rsidR="001C4B8F" w:rsidRPr="00814E79">
        <w:rPr>
          <w:rFonts w:asciiTheme="minorHAnsi" w:hAnsiTheme="minorHAnsi" w:cstheme="minorHAnsi"/>
          <w:color w:val="000000"/>
          <w:sz w:val="22"/>
        </w:rPr>
        <w:t xml:space="preserve"> Guard team will be the </w:t>
      </w:r>
      <w:r w:rsidR="00165D64" w:rsidRPr="00814E79">
        <w:rPr>
          <w:rFonts w:asciiTheme="minorHAnsi" w:hAnsiTheme="minorHAnsi" w:cstheme="minorHAnsi"/>
          <w:color w:val="000000"/>
          <w:sz w:val="22"/>
        </w:rPr>
        <w:t xml:space="preserve">visible presence on the estate, responsible for </w:t>
      </w:r>
      <w:r w:rsidR="00F972FB" w:rsidRPr="00814E79">
        <w:rPr>
          <w:rFonts w:asciiTheme="minorHAnsi" w:hAnsiTheme="minorHAnsi" w:cstheme="minorHAnsi"/>
          <w:color w:val="000000"/>
          <w:sz w:val="22"/>
        </w:rPr>
        <w:t>conducting</w:t>
      </w:r>
      <w:r w:rsidR="00165D64" w:rsidRPr="00814E79">
        <w:rPr>
          <w:rFonts w:asciiTheme="minorHAnsi" w:hAnsiTheme="minorHAnsi" w:cstheme="minorHAnsi"/>
          <w:color w:val="000000"/>
          <w:sz w:val="22"/>
        </w:rPr>
        <w:t xml:space="preserve"> patrols and reporting incidents, </w:t>
      </w:r>
      <w:r w:rsidR="00EC62B2" w:rsidRPr="00814E79">
        <w:rPr>
          <w:rFonts w:asciiTheme="minorHAnsi" w:hAnsiTheme="minorHAnsi" w:cstheme="minorHAnsi"/>
          <w:color w:val="000000"/>
          <w:sz w:val="22"/>
        </w:rPr>
        <w:t xml:space="preserve">ensuring that only authorized personnel </w:t>
      </w:r>
      <w:r w:rsidR="00DC1390" w:rsidRPr="00814E79">
        <w:rPr>
          <w:rFonts w:asciiTheme="minorHAnsi" w:hAnsiTheme="minorHAnsi" w:cstheme="minorHAnsi"/>
          <w:color w:val="000000"/>
          <w:sz w:val="22"/>
        </w:rPr>
        <w:t xml:space="preserve">are present. </w:t>
      </w:r>
    </w:p>
    <w:p w14:paraId="57E0E714" w14:textId="2C9FCB1C" w:rsidR="00DC1390" w:rsidRPr="00814E79" w:rsidRDefault="00DC1390" w:rsidP="001B7466">
      <w:pPr>
        <w:jc w:val="left"/>
        <w:rPr>
          <w:rFonts w:asciiTheme="minorHAnsi" w:hAnsiTheme="minorHAnsi" w:cstheme="minorHAnsi"/>
          <w:color w:val="000000"/>
          <w:sz w:val="22"/>
        </w:rPr>
      </w:pPr>
      <w:r w:rsidRPr="00814E79">
        <w:rPr>
          <w:rFonts w:asciiTheme="minorHAnsi" w:hAnsiTheme="minorHAnsi" w:cstheme="minorHAnsi"/>
          <w:color w:val="000000"/>
          <w:sz w:val="22"/>
        </w:rPr>
        <w:t xml:space="preserve">Finally, the Reception team will have responsibility for </w:t>
      </w:r>
      <w:r w:rsidR="00E83574" w:rsidRPr="00814E79">
        <w:rPr>
          <w:rFonts w:asciiTheme="minorHAnsi" w:hAnsiTheme="minorHAnsi" w:cstheme="minorHAnsi"/>
          <w:color w:val="000000"/>
          <w:sz w:val="22"/>
        </w:rPr>
        <w:t xml:space="preserve">the issue of identification passes for staff and visitors, </w:t>
      </w:r>
      <w:r w:rsidR="00020232" w:rsidRPr="00814E79">
        <w:rPr>
          <w:rFonts w:asciiTheme="minorHAnsi" w:hAnsiTheme="minorHAnsi" w:cstheme="minorHAnsi"/>
          <w:color w:val="000000"/>
          <w:sz w:val="22"/>
        </w:rPr>
        <w:t xml:space="preserve">working closely with the Security Control Centre </w:t>
      </w:r>
      <w:r w:rsidR="004F6201" w:rsidRPr="00814E79">
        <w:rPr>
          <w:rFonts w:asciiTheme="minorHAnsi" w:hAnsiTheme="minorHAnsi" w:cstheme="minorHAnsi"/>
          <w:color w:val="000000"/>
          <w:sz w:val="22"/>
        </w:rPr>
        <w:t xml:space="preserve">and the Security Administrators </w:t>
      </w:r>
      <w:r w:rsidR="007516D0" w:rsidRPr="00814E79">
        <w:rPr>
          <w:rFonts w:asciiTheme="minorHAnsi" w:hAnsiTheme="minorHAnsi" w:cstheme="minorHAnsi"/>
          <w:color w:val="000000"/>
          <w:sz w:val="22"/>
        </w:rPr>
        <w:t>to ensure that access control systems function correctly.</w:t>
      </w:r>
    </w:p>
    <w:p w14:paraId="49655021" w14:textId="4E470089" w:rsidR="00272EA6" w:rsidRPr="00814E79" w:rsidRDefault="00272EA6" w:rsidP="001B7466">
      <w:pPr>
        <w:pStyle w:val="Heading2"/>
        <w:rPr>
          <w:rFonts w:asciiTheme="minorHAnsi" w:hAnsiTheme="minorHAnsi" w:cstheme="minorHAnsi"/>
          <w:sz w:val="22"/>
          <w:szCs w:val="22"/>
        </w:rPr>
      </w:pPr>
      <w:bookmarkStart w:id="7" w:name="_Toc173098412"/>
      <w:r w:rsidRPr="00814E79">
        <w:rPr>
          <w:rFonts w:asciiTheme="minorHAnsi" w:hAnsiTheme="minorHAnsi" w:cstheme="minorHAnsi"/>
          <w:sz w:val="22"/>
          <w:szCs w:val="22"/>
        </w:rPr>
        <w:t>Policies and Procedures</w:t>
      </w:r>
      <w:bookmarkEnd w:id="7"/>
    </w:p>
    <w:p w14:paraId="77BF9D43" w14:textId="77777777" w:rsidR="00F36C34" w:rsidRPr="00814E79" w:rsidRDefault="00F36C34" w:rsidP="00144AD4">
      <w:pPr>
        <w:pStyle w:val="NoSpacing"/>
        <w:rPr>
          <w:rFonts w:cstheme="minorHAnsi"/>
        </w:rPr>
      </w:pPr>
    </w:p>
    <w:p w14:paraId="199B8DBB" w14:textId="77777777" w:rsidR="00D97AEB" w:rsidRPr="00814E79" w:rsidRDefault="00144AD4" w:rsidP="00144AD4">
      <w:pPr>
        <w:pStyle w:val="NoSpacing"/>
        <w:rPr>
          <w:rFonts w:cstheme="minorHAnsi"/>
        </w:rPr>
      </w:pPr>
      <w:r w:rsidRPr="00814E79">
        <w:rPr>
          <w:rFonts w:cstheme="minorHAnsi"/>
        </w:rPr>
        <w:t xml:space="preserve">Based on the proposed structure, Policies and Procedures will be </w:t>
      </w:r>
      <w:r w:rsidR="00B52D92" w:rsidRPr="00814E79">
        <w:rPr>
          <w:rFonts w:cstheme="minorHAnsi"/>
        </w:rPr>
        <w:t xml:space="preserve">decided by each Security Officer as appropriate for their area of responsibility. </w:t>
      </w:r>
      <w:r w:rsidR="00B52D92" w:rsidRPr="00814E79">
        <w:rPr>
          <w:rFonts w:cstheme="minorHAnsi"/>
        </w:rPr>
        <w:br/>
      </w:r>
    </w:p>
    <w:p w14:paraId="3B433AAA" w14:textId="24E678D6" w:rsidR="00A50367" w:rsidRPr="00814E79" w:rsidRDefault="00980D4C" w:rsidP="00144AD4">
      <w:pPr>
        <w:pStyle w:val="NoSpacing"/>
        <w:rPr>
          <w:rFonts w:cstheme="minorHAnsi"/>
          <w:color w:val="000000"/>
        </w:rPr>
      </w:pPr>
      <w:r w:rsidRPr="00814E79">
        <w:rPr>
          <w:rFonts w:cstheme="minorHAnsi"/>
        </w:rPr>
        <w:t>One such policy, as outlined b</w:t>
      </w:r>
      <w:r w:rsidR="001B4FFD" w:rsidRPr="00814E79">
        <w:rPr>
          <w:rFonts w:cstheme="minorHAnsi"/>
        </w:rPr>
        <w:t xml:space="preserve">y the National Cyber Security Centre (NCSC) </w:t>
      </w:r>
      <w:r w:rsidR="00DF443E" w:rsidRPr="00814E79">
        <w:rPr>
          <w:rFonts w:eastAsia="Times New Roman" w:cstheme="minorHAnsi"/>
          <w:color w:val="000000"/>
        </w:rPr>
        <w:t>[2]</w:t>
      </w:r>
      <w:r w:rsidR="003D10F9" w:rsidRPr="00814E79">
        <w:rPr>
          <w:rFonts w:cstheme="minorHAnsi"/>
          <w:color w:val="000000"/>
        </w:rPr>
        <w:t xml:space="preserve"> would be around Identity and Access Managem</w:t>
      </w:r>
      <w:r w:rsidR="00A50367" w:rsidRPr="00814E79">
        <w:rPr>
          <w:rFonts w:cstheme="minorHAnsi"/>
          <w:color w:val="000000"/>
        </w:rPr>
        <w:t xml:space="preserve">ent. </w:t>
      </w:r>
      <w:r w:rsidR="00A50367" w:rsidRPr="00814E79">
        <w:rPr>
          <w:rFonts w:cstheme="minorHAnsi"/>
          <w:color w:val="000000"/>
        </w:rPr>
        <w:br/>
      </w:r>
      <w:r w:rsidR="00A50367" w:rsidRPr="00814E79">
        <w:rPr>
          <w:rFonts w:cstheme="minorHAnsi"/>
          <w:color w:val="000000"/>
        </w:rPr>
        <w:br/>
        <w:t>They outline that the policy should cover the following points:</w:t>
      </w:r>
    </w:p>
    <w:p w14:paraId="3E86FAAF" w14:textId="4C16B782" w:rsidR="009E79B1" w:rsidRPr="00814E79" w:rsidRDefault="00A50367" w:rsidP="00A50367">
      <w:pPr>
        <w:pStyle w:val="NoSpacing"/>
        <w:numPr>
          <w:ilvl w:val="0"/>
          <w:numId w:val="12"/>
        </w:numPr>
        <w:rPr>
          <w:rFonts w:cstheme="minorHAnsi"/>
        </w:rPr>
      </w:pPr>
      <w:r w:rsidRPr="00814E79">
        <w:rPr>
          <w:rFonts w:cstheme="minorHAnsi"/>
        </w:rPr>
        <w:t xml:space="preserve">Who </w:t>
      </w:r>
      <w:r w:rsidR="00904657" w:rsidRPr="00814E79">
        <w:rPr>
          <w:rFonts w:cstheme="minorHAnsi"/>
        </w:rPr>
        <w:t>has</w:t>
      </w:r>
      <w:r w:rsidRPr="00814E79">
        <w:rPr>
          <w:rFonts w:cstheme="minorHAnsi"/>
        </w:rPr>
        <w:t xml:space="preserve"> access to the data</w:t>
      </w:r>
      <w:r w:rsidR="009E79B1" w:rsidRPr="00814E79">
        <w:rPr>
          <w:rFonts w:cstheme="minorHAnsi"/>
        </w:rPr>
        <w:t xml:space="preserve">, </w:t>
      </w:r>
      <w:r w:rsidR="001F25E9" w:rsidRPr="00814E79">
        <w:rPr>
          <w:rFonts w:cstheme="minorHAnsi"/>
        </w:rPr>
        <w:t>functionality,</w:t>
      </w:r>
      <w:r w:rsidR="009E79B1" w:rsidRPr="00814E79">
        <w:rPr>
          <w:rFonts w:cstheme="minorHAnsi"/>
        </w:rPr>
        <w:t xml:space="preserve"> or systems and </w:t>
      </w:r>
      <w:r w:rsidR="00256C3A" w:rsidRPr="00814E79">
        <w:rPr>
          <w:rFonts w:cstheme="minorHAnsi"/>
        </w:rPr>
        <w:t>why?</w:t>
      </w:r>
    </w:p>
    <w:p w14:paraId="75379C34" w14:textId="77777777" w:rsidR="00904657" w:rsidRPr="00814E79" w:rsidRDefault="00904657" w:rsidP="00A50367">
      <w:pPr>
        <w:pStyle w:val="NoSpacing"/>
        <w:numPr>
          <w:ilvl w:val="0"/>
          <w:numId w:val="12"/>
        </w:numPr>
        <w:rPr>
          <w:rFonts w:cstheme="minorHAnsi"/>
        </w:rPr>
      </w:pPr>
      <w:r w:rsidRPr="00814E79">
        <w:rPr>
          <w:rFonts w:cstheme="minorHAnsi"/>
        </w:rPr>
        <w:t>When access will be granted or revoked</w:t>
      </w:r>
    </w:p>
    <w:p w14:paraId="4E539C53" w14:textId="490F81EE" w:rsidR="00B05C94" w:rsidRPr="00814E79" w:rsidRDefault="00904657" w:rsidP="00A50367">
      <w:pPr>
        <w:pStyle w:val="NoSpacing"/>
        <w:numPr>
          <w:ilvl w:val="0"/>
          <w:numId w:val="12"/>
        </w:numPr>
        <w:rPr>
          <w:rFonts w:cstheme="minorHAnsi"/>
        </w:rPr>
      </w:pPr>
      <w:r w:rsidRPr="00814E79">
        <w:rPr>
          <w:rFonts w:cstheme="minorHAnsi"/>
        </w:rPr>
        <w:t xml:space="preserve">Which </w:t>
      </w:r>
      <w:r w:rsidR="00B05C94" w:rsidRPr="00814E79">
        <w:rPr>
          <w:rFonts w:cstheme="minorHAnsi"/>
        </w:rPr>
        <w:t xml:space="preserve">processes should require multiple people to carry them </w:t>
      </w:r>
      <w:r w:rsidR="00256C3A" w:rsidRPr="00814E79">
        <w:rPr>
          <w:rFonts w:cstheme="minorHAnsi"/>
        </w:rPr>
        <w:t>out?</w:t>
      </w:r>
    </w:p>
    <w:p w14:paraId="2DD6BF5B" w14:textId="4D79AD1B" w:rsidR="00CD7C81" w:rsidRPr="00814E79" w:rsidRDefault="00B05C94" w:rsidP="00A50367">
      <w:pPr>
        <w:pStyle w:val="NoSpacing"/>
        <w:numPr>
          <w:ilvl w:val="0"/>
          <w:numId w:val="12"/>
        </w:numPr>
        <w:rPr>
          <w:rFonts w:cstheme="minorHAnsi"/>
        </w:rPr>
      </w:pPr>
      <w:r w:rsidRPr="00814E79">
        <w:rPr>
          <w:rFonts w:cstheme="minorHAnsi"/>
        </w:rPr>
        <w:t xml:space="preserve">When and how audit logs of actions </w:t>
      </w:r>
      <w:r w:rsidR="008C57D4" w:rsidRPr="00814E79">
        <w:rPr>
          <w:rFonts w:cstheme="minorHAnsi"/>
        </w:rPr>
        <w:t xml:space="preserve">taken are acquired and subsequently safeguarded from </w:t>
      </w:r>
      <w:r w:rsidR="00256C3A" w:rsidRPr="00814E79">
        <w:rPr>
          <w:rFonts w:cstheme="minorHAnsi"/>
        </w:rPr>
        <w:t>alteration.</w:t>
      </w:r>
    </w:p>
    <w:p w14:paraId="6B76707E" w14:textId="77777777" w:rsidR="00CD7C81" w:rsidRPr="00814E79" w:rsidRDefault="00CD7C81" w:rsidP="00CD7C81">
      <w:pPr>
        <w:pStyle w:val="NoSpacing"/>
        <w:rPr>
          <w:rFonts w:cstheme="minorHAnsi"/>
        </w:rPr>
      </w:pPr>
    </w:p>
    <w:p w14:paraId="3240DAEF" w14:textId="77777777" w:rsidR="002B4BF1" w:rsidRPr="00814E79" w:rsidRDefault="00976694" w:rsidP="00CD7C81">
      <w:pPr>
        <w:pStyle w:val="NoSpacing"/>
        <w:rPr>
          <w:rFonts w:cstheme="minorHAnsi"/>
        </w:rPr>
      </w:pPr>
      <w:r w:rsidRPr="00814E79">
        <w:rPr>
          <w:rFonts w:cstheme="minorHAnsi"/>
        </w:rPr>
        <w:t>Working with the CISO, the Governance</w:t>
      </w:r>
      <w:r w:rsidR="00B230D4" w:rsidRPr="00814E79">
        <w:rPr>
          <w:rFonts w:cstheme="minorHAnsi"/>
        </w:rPr>
        <w:t xml:space="preserve">, Risk and Compliance team </w:t>
      </w:r>
      <w:r w:rsidR="0018043A" w:rsidRPr="00814E79">
        <w:rPr>
          <w:rFonts w:cstheme="minorHAnsi"/>
        </w:rPr>
        <w:t xml:space="preserve">policies should be drawn up on </w:t>
      </w:r>
      <w:r w:rsidR="006E4000" w:rsidRPr="00814E79">
        <w:rPr>
          <w:rFonts w:cstheme="minorHAnsi"/>
        </w:rPr>
        <w:t>each of these areas</w:t>
      </w:r>
      <w:r w:rsidR="009D3FC2" w:rsidRPr="00814E79">
        <w:rPr>
          <w:rFonts w:cstheme="minorHAnsi"/>
        </w:rPr>
        <w:t>.</w:t>
      </w:r>
    </w:p>
    <w:p w14:paraId="2FC8049F" w14:textId="77777777" w:rsidR="002B4BF1" w:rsidRPr="00814E79" w:rsidRDefault="002B4BF1" w:rsidP="00CD7C81">
      <w:pPr>
        <w:pStyle w:val="NoSpacing"/>
        <w:rPr>
          <w:rFonts w:cstheme="minorHAnsi"/>
        </w:rPr>
      </w:pPr>
    </w:p>
    <w:p w14:paraId="46C018AC" w14:textId="50321A2C" w:rsidR="00EB096E" w:rsidRDefault="002B4BF1" w:rsidP="00CD7C81">
      <w:pPr>
        <w:pStyle w:val="NoSpacing"/>
      </w:pPr>
      <w:r w:rsidRPr="00814E79">
        <w:rPr>
          <w:rFonts w:cstheme="minorHAnsi"/>
        </w:rPr>
        <w:t xml:space="preserve">A policy on when access </w:t>
      </w:r>
      <w:r w:rsidR="00D635D5" w:rsidRPr="00814E79">
        <w:rPr>
          <w:rFonts w:cstheme="minorHAnsi"/>
        </w:rPr>
        <w:t>is granted or revoked would need to include</w:t>
      </w:r>
      <w:r w:rsidR="00420602" w:rsidRPr="00814E79">
        <w:rPr>
          <w:rFonts w:cstheme="minorHAnsi"/>
        </w:rPr>
        <w:t xml:space="preserve"> who </w:t>
      </w:r>
      <w:r w:rsidR="0085077E" w:rsidRPr="00814E79">
        <w:rPr>
          <w:rFonts w:cstheme="minorHAnsi"/>
        </w:rPr>
        <w:t>is responsible for requesting access, what clearance levels are needed</w:t>
      </w:r>
      <w:r w:rsidR="00D82047" w:rsidRPr="00814E79">
        <w:rPr>
          <w:rFonts w:cstheme="minorHAnsi"/>
        </w:rPr>
        <w:t>, if mandatory training is required first</w:t>
      </w:r>
      <w:r w:rsidR="00EB096E" w:rsidRPr="00814E79">
        <w:rPr>
          <w:rFonts w:cstheme="minorHAnsi"/>
        </w:rPr>
        <w:t xml:space="preserve"> and if there is a need for the access to be reviewed periodically.</w:t>
      </w:r>
      <w:r w:rsidR="00B52D92">
        <w:br/>
      </w:r>
    </w:p>
    <w:p w14:paraId="7C017C8E" w14:textId="62E2F760" w:rsidR="00F36C34" w:rsidRDefault="00F36C34" w:rsidP="00F36C34">
      <w:pPr>
        <w:pStyle w:val="Heading2"/>
      </w:pPr>
      <w:bookmarkStart w:id="8" w:name="_Toc173098413"/>
      <w:r>
        <w:t>Data Protection Compliance</w:t>
      </w:r>
      <w:bookmarkEnd w:id="8"/>
    </w:p>
    <w:p w14:paraId="7C89B8E4" w14:textId="76788DC9" w:rsidR="00F36C34" w:rsidRPr="00814E79" w:rsidRDefault="00C579EC" w:rsidP="00D2745D">
      <w:pPr>
        <w:jc w:val="left"/>
        <w:rPr>
          <w:rFonts w:asciiTheme="minorHAnsi" w:hAnsiTheme="minorHAnsi" w:cstheme="minorHAnsi"/>
          <w:sz w:val="22"/>
          <w:lang w:eastAsia="en-GB"/>
        </w:rPr>
      </w:pPr>
      <w:r w:rsidRPr="00814E79">
        <w:rPr>
          <w:rFonts w:asciiTheme="minorHAnsi" w:hAnsiTheme="minorHAnsi" w:cstheme="minorHAnsi"/>
          <w:sz w:val="22"/>
          <w:lang w:eastAsia="en-GB"/>
        </w:rPr>
        <w:t>In the United Kingdom, we are governed by the Data Protection Act 201</w:t>
      </w:r>
      <w:r w:rsidR="0020355E" w:rsidRPr="00814E79">
        <w:rPr>
          <w:rFonts w:asciiTheme="minorHAnsi" w:hAnsiTheme="minorHAnsi" w:cstheme="minorHAnsi"/>
          <w:sz w:val="22"/>
          <w:lang w:eastAsia="en-GB"/>
        </w:rPr>
        <w:t>8</w:t>
      </w:r>
      <w:r w:rsidR="00EA1E3C" w:rsidRPr="00814E79">
        <w:rPr>
          <w:rFonts w:asciiTheme="minorHAnsi" w:hAnsiTheme="minorHAnsi" w:cstheme="minorHAnsi"/>
          <w:sz w:val="22"/>
          <w:lang w:eastAsia="en-GB"/>
        </w:rPr>
        <w:t>. The UK government website</w:t>
      </w:r>
      <w:r w:rsidR="00125C2F" w:rsidRPr="00814E79">
        <w:rPr>
          <w:rFonts w:asciiTheme="minorHAnsi" w:hAnsiTheme="minorHAnsi" w:cstheme="minorHAnsi"/>
          <w:sz w:val="22"/>
          <w:lang w:eastAsia="en-GB"/>
        </w:rPr>
        <w:t xml:space="preserve"> </w:t>
      </w:r>
      <w:r w:rsidR="00DF443E" w:rsidRPr="00814E79">
        <w:rPr>
          <w:rFonts w:asciiTheme="minorHAnsi" w:eastAsia="Times New Roman" w:hAnsiTheme="minorHAnsi" w:cstheme="minorHAnsi"/>
          <w:color w:val="000000"/>
          <w:sz w:val="22"/>
        </w:rPr>
        <w:t>[3]</w:t>
      </w:r>
      <w:r w:rsidR="00125C2F" w:rsidRPr="00814E79">
        <w:rPr>
          <w:rFonts w:asciiTheme="minorHAnsi" w:hAnsiTheme="minorHAnsi" w:cstheme="minorHAnsi"/>
          <w:sz w:val="22"/>
          <w:lang w:eastAsia="en-GB"/>
        </w:rPr>
        <w:t xml:space="preserve"> </w:t>
      </w:r>
      <w:r w:rsidR="000260A9" w:rsidRPr="00814E79">
        <w:rPr>
          <w:rFonts w:asciiTheme="minorHAnsi" w:hAnsiTheme="minorHAnsi" w:cstheme="minorHAnsi"/>
          <w:sz w:val="22"/>
          <w:lang w:eastAsia="en-GB"/>
        </w:rPr>
        <w:t>confirms that this act is the government's implementation of the EU General Data Protection Regulation (GDPR) guidance.</w:t>
      </w:r>
    </w:p>
    <w:p w14:paraId="207487FA" w14:textId="50C4F0A1" w:rsidR="00355EB6" w:rsidRPr="00814E79" w:rsidRDefault="007B4C75" w:rsidP="00D2745D">
      <w:pPr>
        <w:jc w:val="left"/>
        <w:rPr>
          <w:rFonts w:asciiTheme="minorHAnsi" w:hAnsiTheme="minorHAnsi" w:cstheme="minorHAnsi"/>
          <w:sz w:val="22"/>
          <w:lang w:eastAsia="en-GB"/>
        </w:rPr>
      </w:pPr>
      <w:r w:rsidRPr="00814E79">
        <w:rPr>
          <w:rFonts w:asciiTheme="minorHAnsi" w:hAnsiTheme="minorHAnsi" w:cstheme="minorHAnsi"/>
          <w:sz w:val="22"/>
          <w:lang w:eastAsia="en-GB"/>
        </w:rPr>
        <w:t xml:space="preserve">As an organization, we must ensure that any information </w:t>
      </w:r>
      <w:r w:rsidR="00355EB6" w:rsidRPr="00814E79">
        <w:rPr>
          <w:rFonts w:asciiTheme="minorHAnsi" w:hAnsiTheme="minorHAnsi" w:cstheme="minorHAnsi"/>
          <w:sz w:val="22"/>
          <w:lang w:eastAsia="en-GB"/>
        </w:rPr>
        <w:t>held is</w:t>
      </w:r>
      <w:r w:rsidR="005B05CD" w:rsidRPr="00814E79">
        <w:rPr>
          <w:rFonts w:asciiTheme="minorHAnsi" w:hAnsiTheme="minorHAnsi" w:cstheme="minorHAnsi"/>
          <w:sz w:val="22"/>
          <w:lang w:eastAsia="en-GB"/>
        </w:rPr>
        <w:t xml:space="preserve"> fairly, </w:t>
      </w:r>
      <w:r w:rsidR="001F25E9" w:rsidRPr="00814E79">
        <w:rPr>
          <w:rFonts w:asciiTheme="minorHAnsi" w:hAnsiTheme="minorHAnsi" w:cstheme="minorHAnsi"/>
          <w:sz w:val="22"/>
          <w:lang w:eastAsia="en-GB"/>
        </w:rPr>
        <w:t>transparently,</w:t>
      </w:r>
      <w:r w:rsidR="005B05CD" w:rsidRPr="00814E79">
        <w:rPr>
          <w:rFonts w:asciiTheme="minorHAnsi" w:hAnsiTheme="minorHAnsi" w:cstheme="minorHAnsi"/>
          <w:sz w:val="22"/>
          <w:lang w:eastAsia="en-GB"/>
        </w:rPr>
        <w:t xml:space="preserve"> and lawfully used</w:t>
      </w:r>
      <w:r w:rsidR="00184DA8" w:rsidRPr="00814E79">
        <w:rPr>
          <w:rFonts w:asciiTheme="minorHAnsi" w:hAnsiTheme="minorHAnsi" w:cstheme="minorHAnsi"/>
          <w:sz w:val="22"/>
          <w:lang w:eastAsia="en-GB"/>
        </w:rPr>
        <w:t xml:space="preserve"> and for specific purposes. The data should be limited to </w:t>
      </w:r>
      <w:r w:rsidR="00B95B21" w:rsidRPr="00814E79">
        <w:rPr>
          <w:rFonts w:asciiTheme="minorHAnsi" w:hAnsiTheme="minorHAnsi" w:cstheme="minorHAnsi"/>
          <w:sz w:val="22"/>
          <w:lang w:eastAsia="en-GB"/>
        </w:rPr>
        <w:t xml:space="preserve">necessary use only, in an adequate </w:t>
      </w:r>
      <w:r w:rsidR="00E14973" w:rsidRPr="00814E79">
        <w:rPr>
          <w:rFonts w:asciiTheme="minorHAnsi" w:hAnsiTheme="minorHAnsi" w:cstheme="minorHAnsi"/>
          <w:sz w:val="22"/>
          <w:lang w:eastAsia="en-GB"/>
        </w:rPr>
        <w:t>and relevant way. All data must be kept accurate and, where needed, up to date and only kept for as long as is necessary.</w:t>
      </w:r>
      <w:r w:rsidR="005F7E11" w:rsidRPr="00814E79">
        <w:rPr>
          <w:rFonts w:asciiTheme="minorHAnsi" w:hAnsiTheme="minorHAnsi" w:cstheme="minorHAnsi"/>
          <w:sz w:val="22"/>
          <w:lang w:eastAsia="en-GB"/>
        </w:rPr>
        <w:t xml:space="preserve"> Finally, the data must be protected from unauthorised access or processing while </w:t>
      </w:r>
      <w:r w:rsidR="00AA3E70" w:rsidRPr="00814E79">
        <w:rPr>
          <w:rFonts w:asciiTheme="minorHAnsi" w:hAnsiTheme="minorHAnsi" w:cstheme="minorHAnsi"/>
          <w:sz w:val="22"/>
          <w:lang w:eastAsia="en-GB"/>
        </w:rPr>
        <w:t xml:space="preserve">also protecting from loss, </w:t>
      </w:r>
      <w:r w:rsidR="001F25E9" w:rsidRPr="00814E79">
        <w:rPr>
          <w:rFonts w:asciiTheme="minorHAnsi" w:hAnsiTheme="minorHAnsi" w:cstheme="minorHAnsi"/>
          <w:sz w:val="22"/>
          <w:lang w:eastAsia="en-GB"/>
        </w:rPr>
        <w:t>damage,</w:t>
      </w:r>
      <w:r w:rsidR="00AA3E70" w:rsidRPr="00814E79">
        <w:rPr>
          <w:rFonts w:asciiTheme="minorHAnsi" w:hAnsiTheme="minorHAnsi" w:cstheme="minorHAnsi"/>
          <w:sz w:val="22"/>
          <w:lang w:eastAsia="en-GB"/>
        </w:rPr>
        <w:t xml:space="preserve"> or destruction.</w:t>
      </w:r>
    </w:p>
    <w:p w14:paraId="66FD15A0" w14:textId="1A547582" w:rsidR="00355EB6" w:rsidRPr="00814E79" w:rsidRDefault="00286E3F" w:rsidP="00D2745D">
      <w:pPr>
        <w:jc w:val="left"/>
        <w:rPr>
          <w:rFonts w:asciiTheme="minorHAnsi" w:hAnsiTheme="minorHAnsi" w:cstheme="minorHAnsi"/>
          <w:sz w:val="22"/>
          <w:lang w:eastAsia="en-GB"/>
        </w:rPr>
      </w:pPr>
      <w:r w:rsidRPr="00814E79">
        <w:rPr>
          <w:rFonts w:asciiTheme="minorHAnsi" w:hAnsiTheme="minorHAnsi" w:cstheme="minorHAnsi"/>
          <w:sz w:val="22"/>
          <w:lang w:eastAsia="en-GB"/>
        </w:rPr>
        <w:t>Personal data, such as</w:t>
      </w:r>
      <w:r w:rsidR="00FF73BA" w:rsidRPr="00814E79">
        <w:rPr>
          <w:rFonts w:asciiTheme="minorHAnsi" w:hAnsiTheme="minorHAnsi" w:cstheme="minorHAnsi"/>
          <w:sz w:val="22"/>
          <w:lang w:eastAsia="en-GB"/>
        </w:rPr>
        <w:t xml:space="preserve"> (but not limited to)</w:t>
      </w:r>
      <w:r w:rsidRPr="00814E79">
        <w:rPr>
          <w:rFonts w:asciiTheme="minorHAnsi" w:hAnsiTheme="minorHAnsi" w:cstheme="minorHAnsi"/>
          <w:sz w:val="22"/>
          <w:lang w:eastAsia="en-GB"/>
        </w:rPr>
        <w:t xml:space="preserve"> race, </w:t>
      </w:r>
      <w:r w:rsidR="002866AC" w:rsidRPr="00814E79">
        <w:rPr>
          <w:rFonts w:asciiTheme="minorHAnsi" w:hAnsiTheme="minorHAnsi" w:cstheme="minorHAnsi"/>
          <w:sz w:val="22"/>
          <w:lang w:eastAsia="en-GB"/>
        </w:rPr>
        <w:t xml:space="preserve">gender identity, health, political </w:t>
      </w:r>
      <w:r w:rsidR="001F25E9" w:rsidRPr="00814E79">
        <w:rPr>
          <w:rFonts w:asciiTheme="minorHAnsi" w:hAnsiTheme="minorHAnsi" w:cstheme="minorHAnsi"/>
          <w:sz w:val="22"/>
          <w:lang w:eastAsia="en-GB"/>
        </w:rPr>
        <w:t>opinion,</w:t>
      </w:r>
      <w:r w:rsidR="002866AC" w:rsidRPr="00814E79">
        <w:rPr>
          <w:rFonts w:asciiTheme="minorHAnsi" w:hAnsiTheme="minorHAnsi" w:cstheme="minorHAnsi"/>
          <w:sz w:val="22"/>
          <w:lang w:eastAsia="en-GB"/>
        </w:rPr>
        <w:t xml:space="preserve"> or religious beliefs</w:t>
      </w:r>
      <w:r w:rsidR="00FF73BA" w:rsidRPr="00814E79">
        <w:rPr>
          <w:rFonts w:asciiTheme="minorHAnsi" w:hAnsiTheme="minorHAnsi" w:cstheme="minorHAnsi"/>
          <w:sz w:val="22"/>
          <w:lang w:eastAsia="en-GB"/>
        </w:rPr>
        <w:t xml:space="preserve"> are </w:t>
      </w:r>
      <w:r w:rsidR="007008B8" w:rsidRPr="00814E79">
        <w:rPr>
          <w:rFonts w:asciiTheme="minorHAnsi" w:hAnsiTheme="minorHAnsi" w:cstheme="minorHAnsi"/>
          <w:sz w:val="22"/>
          <w:lang w:eastAsia="en-GB"/>
        </w:rPr>
        <w:t>to be guarded much more securely</w:t>
      </w:r>
      <w:r w:rsidR="002866AC" w:rsidRPr="00814E79">
        <w:rPr>
          <w:rFonts w:asciiTheme="minorHAnsi" w:hAnsiTheme="minorHAnsi" w:cstheme="minorHAnsi"/>
          <w:sz w:val="22"/>
          <w:lang w:eastAsia="en-GB"/>
        </w:rPr>
        <w:t>.</w:t>
      </w:r>
    </w:p>
    <w:p w14:paraId="2F3A9F67" w14:textId="0966BF69" w:rsidR="00081BDD" w:rsidRPr="00814E79" w:rsidRDefault="00081BDD" w:rsidP="00D2745D">
      <w:pPr>
        <w:jc w:val="left"/>
        <w:rPr>
          <w:rFonts w:asciiTheme="minorHAnsi" w:hAnsiTheme="minorHAnsi" w:cstheme="minorHAnsi"/>
          <w:sz w:val="22"/>
          <w:lang w:eastAsia="en-GB"/>
        </w:rPr>
      </w:pPr>
      <w:r w:rsidRPr="00814E79">
        <w:rPr>
          <w:rFonts w:asciiTheme="minorHAnsi" w:hAnsiTheme="minorHAnsi" w:cstheme="minorHAnsi"/>
          <w:sz w:val="22"/>
          <w:lang w:eastAsia="en-GB"/>
        </w:rPr>
        <w:t xml:space="preserve">Keeping all of this in mind, </w:t>
      </w:r>
      <w:r w:rsidR="0018034A" w:rsidRPr="00814E79">
        <w:rPr>
          <w:rFonts w:asciiTheme="minorHAnsi" w:hAnsiTheme="minorHAnsi" w:cstheme="minorHAnsi"/>
          <w:sz w:val="22"/>
          <w:lang w:eastAsia="en-GB"/>
        </w:rPr>
        <w:t xml:space="preserve">it will be </w:t>
      </w:r>
      <w:r w:rsidR="00315947" w:rsidRPr="00814E79">
        <w:rPr>
          <w:rFonts w:asciiTheme="minorHAnsi" w:hAnsiTheme="minorHAnsi" w:cstheme="minorHAnsi"/>
          <w:sz w:val="22"/>
          <w:lang w:eastAsia="en-GB"/>
        </w:rPr>
        <w:t>the role of the Governance, Risk and Compliance team, along with the CISO to determine the policies put in place.</w:t>
      </w:r>
      <w:r w:rsidR="00315947" w:rsidRPr="00814E79">
        <w:rPr>
          <w:rFonts w:asciiTheme="minorHAnsi" w:hAnsiTheme="minorHAnsi" w:cstheme="minorHAnsi"/>
          <w:sz w:val="22"/>
          <w:lang w:eastAsia="en-GB"/>
        </w:rPr>
        <w:br/>
      </w:r>
      <w:r w:rsidR="00315947" w:rsidRPr="00814E79">
        <w:rPr>
          <w:rFonts w:asciiTheme="minorHAnsi" w:hAnsiTheme="minorHAnsi" w:cstheme="minorHAnsi"/>
          <w:sz w:val="22"/>
          <w:lang w:eastAsia="en-GB"/>
        </w:rPr>
        <w:br/>
      </w:r>
      <w:r w:rsidR="002509C9" w:rsidRPr="00814E79">
        <w:rPr>
          <w:rFonts w:asciiTheme="minorHAnsi" w:hAnsiTheme="minorHAnsi" w:cstheme="minorHAnsi"/>
          <w:sz w:val="22"/>
          <w:lang w:eastAsia="en-GB"/>
        </w:rPr>
        <w:t>For example, with regards to the retention period for data held by the organization, t</w:t>
      </w:r>
      <w:r w:rsidR="0098780C" w:rsidRPr="00814E79">
        <w:rPr>
          <w:rFonts w:asciiTheme="minorHAnsi" w:hAnsiTheme="minorHAnsi" w:cstheme="minorHAnsi"/>
          <w:sz w:val="22"/>
          <w:lang w:eastAsia="en-GB"/>
        </w:rPr>
        <w:t xml:space="preserve">he Information Commissioner’s Office (ICO) </w:t>
      </w:r>
      <w:r w:rsidR="00DF443E" w:rsidRPr="00814E79">
        <w:rPr>
          <w:rFonts w:asciiTheme="minorHAnsi" w:eastAsia="Times New Roman" w:hAnsiTheme="minorHAnsi" w:cstheme="minorHAnsi"/>
          <w:color w:val="000000"/>
          <w:sz w:val="22"/>
        </w:rPr>
        <w:t>[4]</w:t>
      </w:r>
      <w:r w:rsidR="002509C9" w:rsidRPr="00814E79">
        <w:rPr>
          <w:rFonts w:asciiTheme="minorHAnsi" w:hAnsiTheme="minorHAnsi" w:cstheme="minorHAnsi"/>
          <w:color w:val="000000"/>
          <w:sz w:val="22"/>
          <w:lang w:eastAsia="en-GB"/>
        </w:rPr>
        <w:t xml:space="preserve"> </w:t>
      </w:r>
      <w:r w:rsidR="00457E2A" w:rsidRPr="00814E79">
        <w:rPr>
          <w:rFonts w:asciiTheme="minorHAnsi" w:hAnsiTheme="minorHAnsi" w:cstheme="minorHAnsi"/>
          <w:color w:val="000000"/>
          <w:sz w:val="22"/>
          <w:lang w:eastAsia="en-GB"/>
        </w:rPr>
        <w:t xml:space="preserve">that the UK GDPR does not </w:t>
      </w:r>
      <w:r w:rsidR="007168BE" w:rsidRPr="00814E79">
        <w:rPr>
          <w:rFonts w:asciiTheme="minorHAnsi" w:hAnsiTheme="minorHAnsi" w:cstheme="minorHAnsi"/>
          <w:color w:val="000000"/>
          <w:sz w:val="22"/>
          <w:lang w:eastAsia="en-GB"/>
        </w:rPr>
        <w:t xml:space="preserve">specify how long personal data can be held for. As an organization, we need to justify </w:t>
      </w:r>
      <w:r w:rsidR="00381642" w:rsidRPr="00814E79">
        <w:rPr>
          <w:rFonts w:asciiTheme="minorHAnsi" w:hAnsiTheme="minorHAnsi" w:cstheme="minorHAnsi"/>
          <w:color w:val="000000"/>
          <w:sz w:val="22"/>
          <w:lang w:eastAsia="en-GB"/>
        </w:rPr>
        <w:t xml:space="preserve">how long it is held for and if we need to hold it in a way that </w:t>
      </w:r>
      <w:r w:rsidR="00181925" w:rsidRPr="00814E79">
        <w:rPr>
          <w:rFonts w:asciiTheme="minorHAnsi" w:hAnsiTheme="minorHAnsi" w:cstheme="minorHAnsi"/>
          <w:color w:val="000000"/>
          <w:sz w:val="22"/>
          <w:lang w:eastAsia="en-GB"/>
        </w:rPr>
        <w:t>would enable the identification of individuals. If not, the data should be anonymised.</w:t>
      </w:r>
    </w:p>
    <w:p w14:paraId="373EAAA8" w14:textId="0D3914F5" w:rsidR="00F36C34" w:rsidRDefault="00432D82" w:rsidP="00F36C34">
      <w:pPr>
        <w:pStyle w:val="Heading2"/>
      </w:pPr>
      <w:r>
        <w:br w:type="column"/>
      </w:r>
      <w:bookmarkStart w:id="9" w:name="_Toc173098414"/>
      <w:r w:rsidR="00F36C34">
        <w:lastRenderedPageBreak/>
        <w:t>Security Standards</w:t>
      </w:r>
      <w:bookmarkEnd w:id="9"/>
    </w:p>
    <w:p w14:paraId="611B77F6" w14:textId="35E6AD3A" w:rsidR="00F36C34" w:rsidRPr="00814E79" w:rsidRDefault="00EC5022" w:rsidP="00A439A1">
      <w:pPr>
        <w:jc w:val="left"/>
        <w:rPr>
          <w:rFonts w:asciiTheme="minorHAnsi" w:hAnsiTheme="minorHAnsi" w:cstheme="minorHAnsi"/>
          <w:color w:val="000000"/>
          <w:sz w:val="22"/>
          <w:lang w:eastAsia="en-GB"/>
        </w:rPr>
      </w:pPr>
      <w:r w:rsidRPr="00814E79">
        <w:rPr>
          <w:rFonts w:asciiTheme="minorHAnsi" w:hAnsiTheme="minorHAnsi" w:cstheme="minorHAnsi"/>
          <w:color w:val="000000"/>
          <w:sz w:val="22"/>
          <w:lang w:eastAsia="en-GB"/>
        </w:rPr>
        <w:t xml:space="preserve">Hamed Taherdoost </w:t>
      </w:r>
      <w:r w:rsidR="00DF443E" w:rsidRPr="00814E79">
        <w:rPr>
          <w:rFonts w:asciiTheme="minorHAnsi" w:eastAsia="Times New Roman" w:hAnsiTheme="minorHAnsi" w:cstheme="minorHAnsi"/>
          <w:color w:val="000000"/>
          <w:sz w:val="22"/>
        </w:rPr>
        <w:t>[5]</w:t>
      </w:r>
      <w:r w:rsidRPr="00814E79">
        <w:rPr>
          <w:rFonts w:asciiTheme="minorHAnsi" w:hAnsiTheme="minorHAnsi" w:cstheme="minorHAnsi"/>
          <w:color w:val="000000"/>
          <w:sz w:val="22"/>
          <w:lang w:eastAsia="en-GB"/>
        </w:rPr>
        <w:t xml:space="preserve"> </w:t>
      </w:r>
      <w:r w:rsidR="00BA5A34" w:rsidRPr="00814E79">
        <w:rPr>
          <w:rFonts w:asciiTheme="minorHAnsi" w:hAnsiTheme="minorHAnsi" w:cstheme="minorHAnsi"/>
          <w:color w:val="000000"/>
          <w:sz w:val="22"/>
          <w:lang w:eastAsia="en-GB"/>
        </w:rPr>
        <w:t>explains that the standards and frameworks used in Cybersecurity are usually classified in to two main categories</w:t>
      </w:r>
      <w:r w:rsidR="008A23CA" w:rsidRPr="00814E79">
        <w:rPr>
          <w:rFonts w:asciiTheme="minorHAnsi" w:hAnsiTheme="minorHAnsi" w:cstheme="minorHAnsi"/>
          <w:color w:val="000000"/>
          <w:sz w:val="22"/>
          <w:lang w:eastAsia="en-GB"/>
        </w:rPr>
        <w:t>, information security standards and information security governance standards.</w:t>
      </w:r>
      <w:r w:rsidR="00A26BDA" w:rsidRPr="00814E79">
        <w:rPr>
          <w:rFonts w:asciiTheme="minorHAnsi" w:hAnsiTheme="minorHAnsi" w:cstheme="minorHAnsi"/>
          <w:color w:val="000000"/>
          <w:sz w:val="22"/>
          <w:lang w:eastAsia="en-GB"/>
        </w:rPr>
        <w:t xml:space="preserve"> These standards are readily available to us and can be used in part, or entirely to </w:t>
      </w:r>
      <w:r w:rsidR="005D2D34" w:rsidRPr="00814E79">
        <w:rPr>
          <w:rFonts w:asciiTheme="minorHAnsi" w:hAnsiTheme="minorHAnsi" w:cstheme="minorHAnsi"/>
          <w:color w:val="000000"/>
          <w:sz w:val="22"/>
          <w:lang w:eastAsia="en-GB"/>
        </w:rPr>
        <w:t xml:space="preserve">develop policies that are fit for purpose depending on the size and </w:t>
      </w:r>
      <w:r w:rsidR="00BD7506" w:rsidRPr="00814E79">
        <w:rPr>
          <w:rFonts w:asciiTheme="minorHAnsi" w:hAnsiTheme="minorHAnsi" w:cstheme="minorHAnsi"/>
          <w:color w:val="000000"/>
          <w:sz w:val="22"/>
          <w:lang w:eastAsia="en-GB"/>
        </w:rPr>
        <w:t>purpose of an organization.</w:t>
      </w:r>
      <w:r w:rsidR="00BD7506" w:rsidRPr="00814E79">
        <w:rPr>
          <w:rFonts w:asciiTheme="minorHAnsi" w:hAnsiTheme="minorHAnsi" w:cstheme="minorHAnsi"/>
          <w:color w:val="000000"/>
          <w:sz w:val="22"/>
          <w:lang w:eastAsia="en-GB"/>
        </w:rPr>
        <w:br/>
      </w:r>
      <w:r w:rsidR="00BD7506" w:rsidRPr="00814E79">
        <w:rPr>
          <w:rFonts w:asciiTheme="minorHAnsi" w:hAnsiTheme="minorHAnsi" w:cstheme="minorHAnsi"/>
          <w:color w:val="000000"/>
          <w:sz w:val="22"/>
          <w:lang w:eastAsia="en-GB"/>
        </w:rPr>
        <w:br/>
      </w:r>
      <w:r w:rsidR="0058414C" w:rsidRPr="00814E79">
        <w:rPr>
          <w:rFonts w:asciiTheme="minorHAnsi" w:hAnsiTheme="minorHAnsi" w:cstheme="minorHAnsi"/>
          <w:color w:val="000000"/>
          <w:sz w:val="22"/>
          <w:lang w:eastAsia="en-GB"/>
        </w:rPr>
        <w:t>One such set of</w:t>
      </w:r>
      <w:r w:rsidR="00975692" w:rsidRPr="00814E79">
        <w:rPr>
          <w:rFonts w:asciiTheme="minorHAnsi" w:hAnsiTheme="minorHAnsi" w:cstheme="minorHAnsi"/>
          <w:color w:val="000000"/>
          <w:sz w:val="22"/>
          <w:lang w:eastAsia="en-GB"/>
        </w:rPr>
        <w:t xml:space="preserve"> standards are referred to </w:t>
      </w:r>
      <w:r w:rsidR="00BA2E8B" w:rsidRPr="00814E79">
        <w:rPr>
          <w:rFonts w:asciiTheme="minorHAnsi" w:hAnsiTheme="minorHAnsi" w:cstheme="minorHAnsi"/>
          <w:color w:val="000000"/>
          <w:sz w:val="22"/>
          <w:lang w:eastAsia="en-GB"/>
        </w:rPr>
        <w:t>using codes ISO</w:t>
      </w:r>
      <w:r w:rsidR="00975692" w:rsidRPr="00814E79">
        <w:rPr>
          <w:rFonts w:asciiTheme="minorHAnsi" w:hAnsiTheme="minorHAnsi" w:cstheme="minorHAnsi"/>
          <w:color w:val="000000"/>
          <w:sz w:val="22"/>
          <w:lang w:eastAsia="en-GB"/>
        </w:rPr>
        <w:t xml:space="preserve"> </w:t>
      </w:r>
      <w:r w:rsidR="00BA2E8B" w:rsidRPr="00814E79">
        <w:rPr>
          <w:rFonts w:asciiTheme="minorHAnsi" w:hAnsiTheme="minorHAnsi" w:cstheme="minorHAnsi"/>
          <w:color w:val="000000"/>
          <w:sz w:val="22"/>
          <w:lang w:eastAsia="en-GB"/>
        </w:rPr>
        <w:t>(International Organization for Standardization) or IEC (International Electro Technical Commission)</w:t>
      </w:r>
      <w:r w:rsidR="00C71694" w:rsidRPr="00814E79">
        <w:rPr>
          <w:rFonts w:asciiTheme="minorHAnsi" w:hAnsiTheme="minorHAnsi" w:cstheme="minorHAnsi"/>
          <w:color w:val="000000"/>
          <w:sz w:val="22"/>
          <w:lang w:eastAsia="en-GB"/>
        </w:rPr>
        <w:t>.</w:t>
      </w:r>
    </w:p>
    <w:p w14:paraId="41CB2BD7" w14:textId="5BA5CB86" w:rsidR="00701BDC" w:rsidRPr="00814E79" w:rsidRDefault="00701BDC" w:rsidP="00A439A1">
      <w:pPr>
        <w:jc w:val="left"/>
        <w:rPr>
          <w:rFonts w:asciiTheme="minorHAnsi" w:hAnsiTheme="minorHAnsi" w:cstheme="minorHAnsi"/>
          <w:color w:val="000000"/>
          <w:sz w:val="22"/>
          <w:lang w:eastAsia="en-GB"/>
        </w:rPr>
      </w:pPr>
      <w:r w:rsidRPr="00814E79">
        <w:rPr>
          <w:rFonts w:asciiTheme="minorHAnsi" w:hAnsiTheme="minorHAnsi" w:cstheme="minorHAnsi"/>
          <w:color w:val="000000"/>
          <w:sz w:val="22"/>
          <w:lang w:eastAsia="en-GB"/>
        </w:rPr>
        <w:t>ISO 27001</w:t>
      </w:r>
      <w:r w:rsidR="004148F5" w:rsidRPr="00814E79">
        <w:rPr>
          <w:rFonts w:asciiTheme="minorHAnsi" w:hAnsiTheme="minorHAnsi" w:cstheme="minorHAnsi"/>
          <w:color w:val="000000"/>
          <w:sz w:val="22"/>
          <w:lang w:eastAsia="en-GB"/>
        </w:rPr>
        <w:t xml:space="preserve">, as described by Mark Sharron </w:t>
      </w:r>
      <w:r w:rsidR="00DF443E" w:rsidRPr="00814E79">
        <w:rPr>
          <w:rFonts w:asciiTheme="minorHAnsi" w:eastAsia="Times New Roman" w:hAnsiTheme="minorHAnsi" w:cstheme="minorHAnsi"/>
          <w:color w:val="000000"/>
          <w:sz w:val="22"/>
        </w:rPr>
        <w:t>[6]</w:t>
      </w:r>
      <w:r w:rsidR="004148F5" w:rsidRPr="00814E79">
        <w:rPr>
          <w:rFonts w:asciiTheme="minorHAnsi" w:hAnsiTheme="minorHAnsi" w:cstheme="minorHAnsi"/>
          <w:color w:val="000000"/>
          <w:sz w:val="22"/>
          <w:lang w:eastAsia="en-GB"/>
        </w:rPr>
        <w:t xml:space="preserve"> for isms.online</w:t>
      </w:r>
      <w:r w:rsidR="00C32A20" w:rsidRPr="00814E79">
        <w:rPr>
          <w:rFonts w:asciiTheme="minorHAnsi" w:hAnsiTheme="minorHAnsi" w:cstheme="minorHAnsi"/>
          <w:color w:val="000000"/>
          <w:sz w:val="22"/>
          <w:lang w:eastAsia="en-GB"/>
        </w:rPr>
        <w:t xml:space="preserve">, </w:t>
      </w:r>
      <w:r w:rsidR="00DB6237" w:rsidRPr="00814E79">
        <w:rPr>
          <w:rFonts w:asciiTheme="minorHAnsi" w:hAnsiTheme="minorHAnsi" w:cstheme="minorHAnsi"/>
          <w:color w:val="000000"/>
          <w:sz w:val="22"/>
          <w:lang w:eastAsia="en-GB"/>
        </w:rPr>
        <w:t xml:space="preserve">is </w:t>
      </w:r>
      <w:r w:rsidR="00533F17" w:rsidRPr="00814E79">
        <w:rPr>
          <w:rFonts w:asciiTheme="minorHAnsi" w:hAnsiTheme="minorHAnsi" w:cstheme="minorHAnsi"/>
          <w:color w:val="000000"/>
          <w:sz w:val="22"/>
          <w:lang w:eastAsia="en-GB"/>
        </w:rPr>
        <w:t xml:space="preserve">a framework </w:t>
      </w:r>
      <w:r w:rsidR="000D73B4" w:rsidRPr="00814E79">
        <w:rPr>
          <w:rFonts w:asciiTheme="minorHAnsi" w:hAnsiTheme="minorHAnsi" w:cstheme="minorHAnsi"/>
          <w:color w:val="000000"/>
          <w:sz w:val="22"/>
          <w:lang w:eastAsia="en-GB"/>
        </w:rPr>
        <w:t>which is internationally recognised as best practice for an Information Security Management Systems (ISMS)</w:t>
      </w:r>
      <w:r w:rsidR="007A3865" w:rsidRPr="00814E79">
        <w:rPr>
          <w:rFonts w:asciiTheme="minorHAnsi" w:hAnsiTheme="minorHAnsi" w:cstheme="minorHAnsi"/>
          <w:color w:val="000000"/>
          <w:sz w:val="22"/>
          <w:lang w:eastAsia="en-GB"/>
        </w:rPr>
        <w:t xml:space="preserve">. </w:t>
      </w:r>
      <w:r w:rsidR="00D93BBE" w:rsidRPr="00814E79">
        <w:rPr>
          <w:rFonts w:asciiTheme="minorHAnsi" w:hAnsiTheme="minorHAnsi" w:cstheme="minorHAnsi"/>
          <w:color w:val="000000"/>
          <w:sz w:val="22"/>
          <w:lang w:eastAsia="en-GB"/>
        </w:rPr>
        <w:t>They go on to explain that</w:t>
      </w:r>
      <w:r w:rsidR="00A04F59" w:rsidRPr="00814E79">
        <w:rPr>
          <w:rFonts w:asciiTheme="minorHAnsi" w:hAnsiTheme="minorHAnsi" w:cstheme="minorHAnsi"/>
          <w:color w:val="000000"/>
          <w:sz w:val="22"/>
          <w:lang w:eastAsia="en-GB"/>
        </w:rPr>
        <w:t xml:space="preserve"> this certification </w:t>
      </w:r>
      <w:r w:rsidR="00E22F96" w:rsidRPr="00814E79">
        <w:rPr>
          <w:rFonts w:asciiTheme="minorHAnsi" w:hAnsiTheme="minorHAnsi" w:cstheme="minorHAnsi"/>
          <w:color w:val="000000"/>
          <w:sz w:val="22"/>
          <w:lang w:eastAsia="en-GB"/>
        </w:rPr>
        <w:t>will demonstrate that the organization</w:t>
      </w:r>
      <w:r w:rsidR="007B6B5C" w:rsidRPr="00814E79">
        <w:rPr>
          <w:rFonts w:asciiTheme="minorHAnsi" w:hAnsiTheme="minorHAnsi" w:cstheme="minorHAnsi"/>
          <w:color w:val="000000"/>
          <w:sz w:val="22"/>
          <w:lang w:eastAsia="en-GB"/>
        </w:rPr>
        <w:t xml:space="preserve"> has been audited and their people, tools, </w:t>
      </w:r>
      <w:r w:rsidR="001F25E9" w:rsidRPr="00814E79">
        <w:rPr>
          <w:rFonts w:asciiTheme="minorHAnsi" w:hAnsiTheme="minorHAnsi" w:cstheme="minorHAnsi"/>
          <w:color w:val="000000"/>
          <w:sz w:val="22"/>
          <w:lang w:eastAsia="en-GB"/>
        </w:rPr>
        <w:t>processes,</w:t>
      </w:r>
      <w:r w:rsidR="007B6B5C" w:rsidRPr="00814E79">
        <w:rPr>
          <w:rFonts w:asciiTheme="minorHAnsi" w:hAnsiTheme="minorHAnsi" w:cstheme="minorHAnsi"/>
          <w:color w:val="000000"/>
          <w:sz w:val="22"/>
          <w:lang w:eastAsia="en-GB"/>
        </w:rPr>
        <w:t xml:space="preserve"> and systems </w:t>
      </w:r>
      <w:r w:rsidR="00796443" w:rsidRPr="00814E79">
        <w:rPr>
          <w:rFonts w:asciiTheme="minorHAnsi" w:hAnsiTheme="minorHAnsi" w:cstheme="minorHAnsi"/>
          <w:color w:val="000000"/>
          <w:sz w:val="22"/>
          <w:lang w:eastAsia="en-GB"/>
        </w:rPr>
        <w:t>follow a recognised framework.</w:t>
      </w:r>
    </w:p>
    <w:p w14:paraId="2663B1AD" w14:textId="5997D02F" w:rsidR="003D1674" w:rsidRPr="00814E79" w:rsidRDefault="003D1674" w:rsidP="00A439A1">
      <w:pPr>
        <w:jc w:val="left"/>
        <w:rPr>
          <w:rFonts w:asciiTheme="minorHAnsi" w:hAnsiTheme="minorHAnsi" w:cstheme="minorHAnsi"/>
          <w:color w:val="000000"/>
          <w:sz w:val="22"/>
          <w:lang w:eastAsia="en-GB"/>
        </w:rPr>
      </w:pPr>
      <w:r w:rsidRPr="00814E79">
        <w:rPr>
          <w:rFonts w:asciiTheme="minorHAnsi" w:hAnsiTheme="minorHAnsi" w:cstheme="minorHAnsi"/>
          <w:color w:val="000000"/>
          <w:sz w:val="22"/>
          <w:lang w:eastAsia="en-GB"/>
        </w:rPr>
        <w:t xml:space="preserve">In a study by Matteo Podrecca et al </w:t>
      </w:r>
      <w:r w:rsidR="00DF443E" w:rsidRPr="00814E79">
        <w:rPr>
          <w:rFonts w:asciiTheme="minorHAnsi" w:eastAsia="Times New Roman" w:hAnsiTheme="minorHAnsi" w:cstheme="minorHAnsi"/>
          <w:color w:val="000000"/>
          <w:sz w:val="22"/>
        </w:rPr>
        <w:t>[7]</w:t>
      </w:r>
      <w:r w:rsidR="00C72E7D" w:rsidRPr="00814E79">
        <w:rPr>
          <w:rFonts w:asciiTheme="minorHAnsi" w:hAnsiTheme="minorHAnsi" w:cstheme="minorHAnsi"/>
          <w:color w:val="000000"/>
          <w:sz w:val="22"/>
          <w:lang w:eastAsia="en-GB"/>
        </w:rPr>
        <w:t xml:space="preserve"> they found that organizations who had achieved certification in this framework </w:t>
      </w:r>
      <w:r w:rsidR="00B133DE" w:rsidRPr="00814E79">
        <w:rPr>
          <w:rFonts w:asciiTheme="minorHAnsi" w:hAnsiTheme="minorHAnsi" w:cstheme="minorHAnsi"/>
          <w:color w:val="000000"/>
          <w:sz w:val="22"/>
          <w:lang w:eastAsia="en-GB"/>
        </w:rPr>
        <w:t xml:space="preserve">saw improved profitability, </w:t>
      </w:r>
      <w:r w:rsidR="00D927AF" w:rsidRPr="00814E79">
        <w:rPr>
          <w:rFonts w:asciiTheme="minorHAnsi" w:hAnsiTheme="minorHAnsi" w:cstheme="minorHAnsi"/>
          <w:color w:val="000000"/>
          <w:sz w:val="22"/>
          <w:lang w:eastAsia="en-GB"/>
        </w:rPr>
        <w:t xml:space="preserve">productivity and </w:t>
      </w:r>
      <w:r w:rsidR="00BF5F64" w:rsidRPr="00814E79">
        <w:rPr>
          <w:rFonts w:asciiTheme="minorHAnsi" w:hAnsiTheme="minorHAnsi" w:cstheme="minorHAnsi"/>
          <w:color w:val="000000"/>
          <w:sz w:val="22"/>
          <w:lang w:eastAsia="en-GB"/>
        </w:rPr>
        <w:t>to some extent the performance of their sales.</w:t>
      </w:r>
    </w:p>
    <w:p w14:paraId="2A2FB3D4" w14:textId="60F26477" w:rsidR="00630BD5" w:rsidRPr="00814E79" w:rsidRDefault="00630BD5" w:rsidP="00A439A1">
      <w:pPr>
        <w:jc w:val="left"/>
        <w:rPr>
          <w:rFonts w:asciiTheme="minorHAnsi" w:hAnsiTheme="minorHAnsi" w:cstheme="minorHAnsi"/>
          <w:color w:val="000000"/>
          <w:sz w:val="22"/>
          <w:lang w:eastAsia="en-GB"/>
        </w:rPr>
      </w:pPr>
      <w:r w:rsidRPr="00814E79">
        <w:rPr>
          <w:rFonts w:asciiTheme="minorHAnsi" w:hAnsiTheme="minorHAnsi" w:cstheme="minorHAnsi"/>
          <w:color w:val="000000"/>
          <w:sz w:val="22"/>
          <w:lang w:eastAsia="en-GB"/>
        </w:rPr>
        <w:t xml:space="preserve">As this </w:t>
      </w:r>
      <w:r w:rsidR="00B67536" w:rsidRPr="00814E79">
        <w:rPr>
          <w:rFonts w:asciiTheme="minorHAnsi" w:hAnsiTheme="minorHAnsi" w:cstheme="minorHAnsi"/>
          <w:color w:val="000000"/>
          <w:sz w:val="22"/>
          <w:lang w:eastAsia="en-GB"/>
        </w:rPr>
        <w:t xml:space="preserve">certification covers </w:t>
      </w:r>
      <w:r w:rsidR="005E386D" w:rsidRPr="00814E79">
        <w:rPr>
          <w:rFonts w:asciiTheme="minorHAnsi" w:hAnsiTheme="minorHAnsi" w:cstheme="minorHAnsi"/>
          <w:color w:val="000000"/>
          <w:sz w:val="22"/>
          <w:lang w:eastAsia="en-GB"/>
        </w:rPr>
        <w:t xml:space="preserve">114 different areas, including Information and Physical Security, with multiple controls </w:t>
      </w:r>
      <w:r w:rsidR="00353F52" w:rsidRPr="00814E79">
        <w:rPr>
          <w:rFonts w:asciiTheme="minorHAnsi" w:hAnsiTheme="minorHAnsi" w:cstheme="minorHAnsi"/>
          <w:color w:val="000000"/>
          <w:sz w:val="22"/>
          <w:lang w:eastAsia="en-GB"/>
        </w:rPr>
        <w:t xml:space="preserve">in each area, both the CISO and CPSO would need to work together </w:t>
      </w:r>
      <w:r w:rsidR="006E1E1B" w:rsidRPr="00814E79">
        <w:rPr>
          <w:rFonts w:asciiTheme="minorHAnsi" w:hAnsiTheme="minorHAnsi" w:cstheme="minorHAnsi"/>
          <w:color w:val="000000"/>
          <w:sz w:val="22"/>
          <w:lang w:eastAsia="en-GB"/>
        </w:rPr>
        <w:t xml:space="preserve">to develop the individual policies for each </w:t>
      </w:r>
      <w:r w:rsidR="00307669" w:rsidRPr="00814E79">
        <w:rPr>
          <w:rFonts w:asciiTheme="minorHAnsi" w:hAnsiTheme="minorHAnsi" w:cstheme="minorHAnsi"/>
          <w:color w:val="000000"/>
          <w:sz w:val="22"/>
          <w:lang w:eastAsia="en-GB"/>
        </w:rPr>
        <w:t>area that the organization wishes to cover.</w:t>
      </w:r>
      <w:r w:rsidR="00307669" w:rsidRPr="00814E79">
        <w:rPr>
          <w:rFonts w:asciiTheme="minorHAnsi" w:hAnsiTheme="minorHAnsi" w:cstheme="minorHAnsi"/>
          <w:color w:val="000000"/>
          <w:sz w:val="22"/>
          <w:lang w:eastAsia="en-GB"/>
        </w:rPr>
        <w:br/>
      </w:r>
      <w:r w:rsidR="00307669" w:rsidRPr="00814E79">
        <w:rPr>
          <w:rFonts w:asciiTheme="minorHAnsi" w:hAnsiTheme="minorHAnsi" w:cstheme="minorHAnsi"/>
          <w:color w:val="000000"/>
          <w:sz w:val="22"/>
          <w:lang w:eastAsia="en-GB"/>
        </w:rPr>
        <w:br/>
        <w:t>Going back to Taherdoost</w:t>
      </w:r>
      <w:r w:rsidR="00453922" w:rsidRPr="00814E79">
        <w:rPr>
          <w:rFonts w:asciiTheme="minorHAnsi" w:hAnsiTheme="minorHAnsi" w:cstheme="minorHAnsi"/>
          <w:color w:val="000000"/>
          <w:sz w:val="22"/>
          <w:lang w:eastAsia="en-GB"/>
        </w:rPr>
        <w:t xml:space="preserve">’s </w:t>
      </w:r>
      <w:r w:rsidR="00DF443E" w:rsidRPr="00814E79">
        <w:rPr>
          <w:rFonts w:asciiTheme="minorHAnsi" w:eastAsia="Times New Roman" w:hAnsiTheme="minorHAnsi" w:cstheme="minorHAnsi"/>
          <w:color w:val="000000"/>
          <w:sz w:val="22"/>
        </w:rPr>
        <w:t>[5]</w:t>
      </w:r>
      <w:r w:rsidR="00453922" w:rsidRPr="00814E79">
        <w:rPr>
          <w:rFonts w:asciiTheme="minorHAnsi" w:hAnsiTheme="minorHAnsi" w:cstheme="minorHAnsi"/>
          <w:color w:val="000000"/>
          <w:sz w:val="22"/>
          <w:lang w:eastAsia="en-GB"/>
        </w:rPr>
        <w:t xml:space="preserve"> point, the organization does not necessarily need to </w:t>
      </w:r>
      <w:r w:rsidR="00040C52" w:rsidRPr="00814E79">
        <w:rPr>
          <w:rFonts w:asciiTheme="minorHAnsi" w:hAnsiTheme="minorHAnsi" w:cstheme="minorHAnsi"/>
          <w:color w:val="000000"/>
          <w:sz w:val="22"/>
          <w:lang w:eastAsia="en-GB"/>
        </w:rPr>
        <w:t>use all 114 sections and further analysis and discussion will be required to determine which will be of benefit.</w:t>
      </w:r>
    </w:p>
    <w:p w14:paraId="2F99604F" w14:textId="767D1A2F" w:rsidR="00F36C34" w:rsidRDefault="00F36C34" w:rsidP="00F36C34">
      <w:pPr>
        <w:pStyle w:val="Heading2"/>
      </w:pPr>
      <w:bookmarkStart w:id="10" w:name="_Toc173098415"/>
      <w:r>
        <w:t>Contingencies Planning</w:t>
      </w:r>
      <w:bookmarkEnd w:id="10"/>
    </w:p>
    <w:p w14:paraId="3368E5B8" w14:textId="016F7827" w:rsidR="00F36C34" w:rsidRPr="00814E79" w:rsidRDefault="00BD7660" w:rsidP="00416738">
      <w:pPr>
        <w:jc w:val="left"/>
        <w:rPr>
          <w:rFonts w:asciiTheme="minorHAnsi" w:hAnsiTheme="minorHAnsi" w:cstheme="minorHAnsi"/>
          <w:color w:val="000000"/>
          <w:sz w:val="22"/>
        </w:rPr>
      </w:pPr>
      <w:r w:rsidRPr="00814E79">
        <w:rPr>
          <w:rFonts w:asciiTheme="minorHAnsi" w:hAnsiTheme="minorHAnsi" w:cstheme="minorHAnsi"/>
          <w:sz w:val="22"/>
        </w:rPr>
        <w:t xml:space="preserve">Mesh Flinders </w:t>
      </w:r>
      <w:r w:rsidR="00DF443E" w:rsidRPr="00814E79">
        <w:rPr>
          <w:rFonts w:asciiTheme="minorHAnsi" w:eastAsia="Times New Roman" w:hAnsiTheme="minorHAnsi" w:cstheme="minorHAnsi"/>
          <w:color w:val="000000"/>
          <w:sz w:val="22"/>
        </w:rPr>
        <w:t>[8]</w:t>
      </w:r>
      <w:r w:rsidR="00416738" w:rsidRPr="00814E79">
        <w:rPr>
          <w:rFonts w:asciiTheme="minorHAnsi" w:hAnsiTheme="minorHAnsi" w:cstheme="minorHAnsi"/>
          <w:color w:val="000000"/>
          <w:sz w:val="22"/>
        </w:rPr>
        <w:t xml:space="preserve"> for IBM, an industry leader in technology solutions, </w:t>
      </w:r>
      <w:r w:rsidR="00470408" w:rsidRPr="00814E79">
        <w:rPr>
          <w:rFonts w:asciiTheme="minorHAnsi" w:hAnsiTheme="minorHAnsi" w:cstheme="minorHAnsi"/>
          <w:color w:val="000000"/>
          <w:sz w:val="22"/>
        </w:rPr>
        <w:t xml:space="preserve">suggests a contingency plan should </w:t>
      </w:r>
      <w:r w:rsidR="00447142" w:rsidRPr="00814E79">
        <w:rPr>
          <w:rFonts w:asciiTheme="minorHAnsi" w:hAnsiTheme="minorHAnsi" w:cstheme="minorHAnsi"/>
          <w:color w:val="000000"/>
          <w:sz w:val="22"/>
        </w:rPr>
        <w:t xml:space="preserve">help an organization recover from unexpected </w:t>
      </w:r>
      <w:r w:rsidR="00B852D4" w:rsidRPr="00814E79">
        <w:rPr>
          <w:rFonts w:asciiTheme="minorHAnsi" w:hAnsiTheme="minorHAnsi" w:cstheme="minorHAnsi"/>
          <w:color w:val="000000"/>
          <w:sz w:val="22"/>
        </w:rPr>
        <w:t xml:space="preserve">events such as natural disaster, </w:t>
      </w:r>
      <w:r w:rsidR="00ED3B59" w:rsidRPr="00814E79">
        <w:rPr>
          <w:rFonts w:asciiTheme="minorHAnsi" w:hAnsiTheme="minorHAnsi" w:cstheme="minorHAnsi"/>
          <w:color w:val="000000"/>
          <w:sz w:val="22"/>
        </w:rPr>
        <w:t>data loss, physical or cyber breaches,</w:t>
      </w:r>
      <w:r w:rsidR="00337F50" w:rsidRPr="00814E79">
        <w:rPr>
          <w:rFonts w:asciiTheme="minorHAnsi" w:hAnsiTheme="minorHAnsi" w:cstheme="minorHAnsi"/>
          <w:color w:val="000000"/>
          <w:sz w:val="22"/>
        </w:rPr>
        <w:t xml:space="preserve"> and </w:t>
      </w:r>
      <w:r w:rsidR="00ED3B59" w:rsidRPr="00814E79">
        <w:rPr>
          <w:rFonts w:asciiTheme="minorHAnsi" w:hAnsiTheme="minorHAnsi" w:cstheme="minorHAnsi"/>
          <w:color w:val="000000"/>
          <w:sz w:val="22"/>
        </w:rPr>
        <w:t>sudden changes in customer demand</w:t>
      </w:r>
      <w:r w:rsidR="00337F50" w:rsidRPr="00814E79">
        <w:rPr>
          <w:rFonts w:asciiTheme="minorHAnsi" w:hAnsiTheme="minorHAnsi" w:cstheme="minorHAnsi"/>
          <w:color w:val="000000"/>
          <w:sz w:val="22"/>
        </w:rPr>
        <w:t xml:space="preserve">. It is also beneficial to </w:t>
      </w:r>
      <w:r w:rsidR="00D14602" w:rsidRPr="00814E79">
        <w:rPr>
          <w:rFonts w:asciiTheme="minorHAnsi" w:hAnsiTheme="minorHAnsi" w:cstheme="minorHAnsi"/>
          <w:color w:val="000000"/>
          <w:sz w:val="22"/>
        </w:rPr>
        <w:t>consider</w:t>
      </w:r>
      <w:r w:rsidR="00ED3B59" w:rsidRPr="00814E79">
        <w:rPr>
          <w:rFonts w:asciiTheme="minorHAnsi" w:hAnsiTheme="minorHAnsi" w:cstheme="minorHAnsi"/>
          <w:color w:val="000000"/>
          <w:sz w:val="22"/>
        </w:rPr>
        <w:t xml:space="preserve">, as </w:t>
      </w:r>
      <w:r w:rsidR="003B45DB" w:rsidRPr="00814E79">
        <w:rPr>
          <w:rFonts w:asciiTheme="minorHAnsi" w:hAnsiTheme="minorHAnsi" w:cstheme="minorHAnsi"/>
          <w:color w:val="000000"/>
          <w:sz w:val="22"/>
        </w:rPr>
        <w:t xml:space="preserve">highlighted by the recent COVID-19 Pandemic, </w:t>
      </w:r>
      <w:r w:rsidR="00A931DD" w:rsidRPr="00814E79">
        <w:rPr>
          <w:rFonts w:asciiTheme="minorHAnsi" w:hAnsiTheme="minorHAnsi" w:cstheme="minorHAnsi"/>
          <w:color w:val="000000"/>
          <w:sz w:val="22"/>
        </w:rPr>
        <w:t xml:space="preserve">the need to plan for changes in working practices outside </w:t>
      </w:r>
      <w:r w:rsidR="00DA3BD2" w:rsidRPr="00814E79">
        <w:rPr>
          <w:rFonts w:asciiTheme="minorHAnsi" w:hAnsiTheme="minorHAnsi" w:cstheme="minorHAnsi"/>
          <w:color w:val="000000"/>
          <w:sz w:val="22"/>
        </w:rPr>
        <w:t>an organization’s control.</w:t>
      </w:r>
    </w:p>
    <w:p w14:paraId="5643EEA6" w14:textId="72A558D8" w:rsidR="00DA3BD2" w:rsidRPr="00814E79" w:rsidRDefault="007A7BF1" w:rsidP="00416738">
      <w:pPr>
        <w:jc w:val="left"/>
        <w:rPr>
          <w:rFonts w:asciiTheme="minorHAnsi" w:hAnsiTheme="minorHAnsi" w:cstheme="minorHAnsi"/>
          <w:color w:val="000000"/>
          <w:sz w:val="22"/>
        </w:rPr>
      </w:pPr>
      <w:r w:rsidRPr="00814E79">
        <w:rPr>
          <w:rFonts w:asciiTheme="minorHAnsi" w:hAnsiTheme="minorHAnsi" w:cstheme="minorHAnsi"/>
          <w:color w:val="000000"/>
          <w:sz w:val="22"/>
        </w:rPr>
        <w:t xml:space="preserve">As these threats cross both the Information and Physical Security of the organization, it will be the responsibility of each of the </w:t>
      </w:r>
      <w:r w:rsidR="008514E5" w:rsidRPr="00814E79">
        <w:rPr>
          <w:rFonts w:asciiTheme="minorHAnsi" w:hAnsiTheme="minorHAnsi" w:cstheme="minorHAnsi"/>
          <w:color w:val="000000"/>
          <w:sz w:val="22"/>
        </w:rPr>
        <w:t>Chief Officer’s to asses</w:t>
      </w:r>
      <w:r w:rsidR="001E09B2" w:rsidRPr="00814E79">
        <w:rPr>
          <w:rFonts w:asciiTheme="minorHAnsi" w:hAnsiTheme="minorHAnsi" w:cstheme="minorHAnsi"/>
          <w:color w:val="000000"/>
          <w:sz w:val="22"/>
        </w:rPr>
        <w:t>s for all possible threats</w:t>
      </w:r>
      <w:r w:rsidR="00D14602" w:rsidRPr="00814E79">
        <w:rPr>
          <w:rFonts w:asciiTheme="minorHAnsi" w:hAnsiTheme="minorHAnsi" w:cstheme="minorHAnsi"/>
          <w:color w:val="000000"/>
          <w:sz w:val="22"/>
        </w:rPr>
        <w:t xml:space="preserve"> within their area of responsibility</w:t>
      </w:r>
      <w:r w:rsidR="001E09B2" w:rsidRPr="00814E79">
        <w:rPr>
          <w:rFonts w:asciiTheme="minorHAnsi" w:hAnsiTheme="minorHAnsi" w:cstheme="minorHAnsi"/>
          <w:color w:val="000000"/>
          <w:sz w:val="22"/>
        </w:rPr>
        <w:t xml:space="preserve">, create Business Impact Analysis (BIA) reports, </w:t>
      </w:r>
      <w:r w:rsidR="00D14602" w:rsidRPr="00814E79">
        <w:rPr>
          <w:rFonts w:asciiTheme="minorHAnsi" w:hAnsiTheme="minorHAnsi" w:cstheme="minorHAnsi"/>
          <w:color w:val="000000"/>
          <w:sz w:val="22"/>
        </w:rPr>
        <w:t xml:space="preserve">plan how each incident should be handled, </w:t>
      </w:r>
      <w:r w:rsidR="006A5ADA" w:rsidRPr="00814E79">
        <w:rPr>
          <w:rFonts w:asciiTheme="minorHAnsi" w:hAnsiTheme="minorHAnsi" w:cstheme="minorHAnsi"/>
          <w:color w:val="000000"/>
          <w:sz w:val="22"/>
        </w:rPr>
        <w:t xml:space="preserve">get everyone in the organization on board and </w:t>
      </w:r>
      <w:r w:rsidR="002542C4" w:rsidRPr="00814E79">
        <w:rPr>
          <w:rFonts w:asciiTheme="minorHAnsi" w:hAnsiTheme="minorHAnsi" w:cstheme="minorHAnsi"/>
          <w:color w:val="000000"/>
          <w:sz w:val="22"/>
        </w:rPr>
        <w:t>make sure the plans are tested and reassessed regularly.</w:t>
      </w:r>
    </w:p>
    <w:p w14:paraId="59D668CB" w14:textId="12CAF10A" w:rsidR="009D1BED" w:rsidRPr="00814E79" w:rsidRDefault="006E65CB" w:rsidP="00416738">
      <w:pPr>
        <w:jc w:val="left"/>
        <w:rPr>
          <w:rFonts w:asciiTheme="minorHAnsi" w:hAnsiTheme="minorHAnsi" w:cstheme="minorHAnsi"/>
          <w:color w:val="000000"/>
          <w:sz w:val="22"/>
        </w:rPr>
      </w:pPr>
      <w:r w:rsidRPr="00814E79">
        <w:rPr>
          <w:rFonts w:asciiTheme="minorHAnsi" w:hAnsiTheme="minorHAnsi" w:cstheme="minorHAnsi"/>
          <w:color w:val="000000"/>
          <w:sz w:val="22"/>
        </w:rPr>
        <w:t xml:space="preserve">Carmen Cowik et al </w:t>
      </w:r>
      <w:r w:rsidR="00DF443E" w:rsidRPr="00814E79">
        <w:rPr>
          <w:rFonts w:asciiTheme="minorHAnsi" w:eastAsia="Times New Roman" w:hAnsiTheme="minorHAnsi" w:cstheme="minorHAnsi"/>
          <w:color w:val="000000"/>
          <w:sz w:val="22"/>
        </w:rPr>
        <w:t>[9]</w:t>
      </w:r>
      <w:r w:rsidR="00C307C3" w:rsidRPr="00814E79">
        <w:rPr>
          <w:rFonts w:asciiTheme="minorHAnsi" w:hAnsiTheme="minorHAnsi" w:cstheme="minorHAnsi"/>
          <w:color w:val="000000"/>
          <w:sz w:val="22"/>
        </w:rPr>
        <w:t xml:space="preserve"> explain that most contingency plans will fail because </w:t>
      </w:r>
      <w:r w:rsidR="00536958" w:rsidRPr="00814E79">
        <w:rPr>
          <w:rFonts w:asciiTheme="minorHAnsi" w:hAnsiTheme="minorHAnsi" w:cstheme="minorHAnsi"/>
          <w:color w:val="000000"/>
          <w:sz w:val="22"/>
        </w:rPr>
        <w:t xml:space="preserve">of a lack of awareness. </w:t>
      </w:r>
      <w:r w:rsidR="00BB1816" w:rsidRPr="00814E79">
        <w:rPr>
          <w:rFonts w:asciiTheme="minorHAnsi" w:hAnsiTheme="minorHAnsi" w:cstheme="minorHAnsi"/>
          <w:color w:val="000000"/>
          <w:sz w:val="22"/>
        </w:rPr>
        <w:t>They</w:t>
      </w:r>
      <w:r w:rsidR="009650EE" w:rsidRPr="00814E79">
        <w:rPr>
          <w:rFonts w:asciiTheme="minorHAnsi" w:hAnsiTheme="minorHAnsi" w:cstheme="minorHAnsi"/>
          <w:color w:val="000000"/>
          <w:sz w:val="22"/>
        </w:rPr>
        <w:t xml:space="preserve"> suggest that these plans must be revised and updated </w:t>
      </w:r>
      <w:r w:rsidR="00042CEF" w:rsidRPr="00814E79">
        <w:rPr>
          <w:rFonts w:asciiTheme="minorHAnsi" w:hAnsiTheme="minorHAnsi" w:cstheme="minorHAnsi"/>
          <w:color w:val="000000"/>
          <w:sz w:val="22"/>
        </w:rPr>
        <w:t>on a quarterly basis</w:t>
      </w:r>
      <w:r w:rsidR="00B03EC1" w:rsidRPr="00814E79">
        <w:rPr>
          <w:rFonts w:asciiTheme="minorHAnsi" w:hAnsiTheme="minorHAnsi" w:cstheme="minorHAnsi"/>
          <w:color w:val="000000"/>
          <w:sz w:val="22"/>
        </w:rPr>
        <w:t xml:space="preserve"> to ensure that these failures are kept to a minimum</w:t>
      </w:r>
      <w:r w:rsidR="00042CEF" w:rsidRPr="00814E79">
        <w:rPr>
          <w:rFonts w:asciiTheme="minorHAnsi" w:hAnsiTheme="minorHAnsi" w:cstheme="minorHAnsi"/>
          <w:color w:val="000000"/>
          <w:sz w:val="22"/>
        </w:rPr>
        <w:t xml:space="preserve">. They also suggest that, due to the unpredictability of natural disasters, </w:t>
      </w:r>
      <w:r w:rsidR="00BB1816" w:rsidRPr="00814E79">
        <w:rPr>
          <w:rFonts w:asciiTheme="minorHAnsi" w:hAnsiTheme="minorHAnsi" w:cstheme="minorHAnsi"/>
          <w:color w:val="000000"/>
          <w:sz w:val="22"/>
        </w:rPr>
        <w:t xml:space="preserve">it </w:t>
      </w:r>
      <w:r w:rsidR="001F25E9" w:rsidRPr="00814E79">
        <w:rPr>
          <w:rFonts w:asciiTheme="minorHAnsi" w:hAnsiTheme="minorHAnsi" w:cstheme="minorHAnsi"/>
          <w:color w:val="000000"/>
          <w:sz w:val="22"/>
        </w:rPr>
        <w:t>is not</w:t>
      </w:r>
      <w:r w:rsidR="00BB1816" w:rsidRPr="00814E79">
        <w:rPr>
          <w:rFonts w:asciiTheme="minorHAnsi" w:hAnsiTheme="minorHAnsi" w:cstheme="minorHAnsi"/>
          <w:color w:val="000000"/>
          <w:sz w:val="22"/>
        </w:rPr>
        <w:t xml:space="preserve"> always possible to predict everything in advance. </w:t>
      </w:r>
      <w:r w:rsidR="00AD6EA4" w:rsidRPr="00814E79">
        <w:rPr>
          <w:rFonts w:asciiTheme="minorHAnsi" w:hAnsiTheme="minorHAnsi" w:cstheme="minorHAnsi"/>
          <w:color w:val="000000"/>
          <w:sz w:val="22"/>
        </w:rPr>
        <w:t xml:space="preserve">To mitigate for this, </w:t>
      </w:r>
      <w:r w:rsidR="00A31275" w:rsidRPr="00814E79">
        <w:rPr>
          <w:rFonts w:asciiTheme="minorHAnsi" w:hAnsiTheme="minorHAnsi" w:cstheme="minorHAnsi"/>
          <w:color w:val="000000"/>
          <w:sz w:val="22"/>
        </w:rPr>
        <w:t xml:space="preserve">it is suggested that disaster teams are </w:t>
      </w:r>
      <w:r w:rsidR="00DB2EDF" w:rsidRPr="00814E79">
        <w:rPr>
          <w:rFonts w:asciiTheme="minorHAnsi" w:hAnsiTheme="minorHAnsi" w:cstheme="minorHAnsi"/>
          <w:color w:val="000000"/>
          <w:sz w:val="22"/>
        </w:rPr>
        <w:t>established,</w:t>
      </w:r>
      <w:r w:rsidR="00A31275" w:rsidRPr="00814E79">
        <w:rPr>
          <w:rFonts w:asciiTheme="minorHAnsi" w:hAnsiTheme="minorHAnsi" w:cstheme="minorHAnsi"/>
          <w:color w:val="000000"/>
          <w:sz w:val="22"/>
        </w:rPr>
        <w:t xml:space="preserve"> and their contact details maintained regularly</w:t>
      </w:r>
      <w:r w:rsidR="009D1BED" w:rsidRPr="00814E79">
        <w:rPr>
          <w:rFonts w:asciiTheme="minorHAnsi" w:hAnsiTheme="minorHAnsi" w:cstheme="minorHAnsi"/>
          <w:color w:val="000000"/>
          <w:sz w:val="22"/>
        </w:rPr>
        <w:t xml:space="preserve"> and that it is beneficial to all involved to </w:t>
      </w:r>
      <w:r w:rsidR="00F972FB" w:rsidRPr="00814E79">
        <w:rPr>
          <w:rFonts w:asciiTheme="minorHAnsi" w:hAnsiTheme="minorHAnsi" w:cstheme="minorHAnsi"/>
          <w:color w:val="000000"/>
          <w:sz w:val="22"/>
        </w:rPr>
        <w:t>conduct</w:t>
      </w:r>
      <w:r w:rsidR="009D1BED" w:rsidRPr="00814E79">
        <w:rPr>
          <w:rFonts w:asciiTheme="minorHAnsi" w:hAnsiTheme="minorHAnsi" w:cstheme="minorHAnsi"/>
          <w:color w:val="000000"/>
          <w:sz w:val="22"/>
        </w:rPr>
        <w:t xml:space="preserve"> mock disasters to ensure the organization can adapt and respond quickly. This is something many of us will have done from a young age without realising whenever we have participated in a</w:t>
      </w:r>
      <w:r w:rsidR="00DB2EDF" w:rsidRPr="00814E79">
        <w:rPr>
          <w:rFonts w:asciiTheme="minorHAnsi" w:hAnsiTheme="minorHAnsi" w:cstheme="minorHAnsi"/>
          <w:color w:val="000000"/>
          <w:sz w:val="22"/>
        </w:rPr>
        <w:t xml:space="preserve"> practice fire evacuation.</w:t>
      </w:r>
    </w:p>
    <w:p w14:paraId="6678D702" w14:textId="77777777" w:rsidR="003F1B33" w:rsidRDefault="00F36C34" w:rsidP="003F1B33">
      <w:pPr>
        <w:pStyle w:val="Heading2"/>
      </w:pPr>
      <w:bookmarkStart w:id="11" w:name="_Toc173098416"/>
      <w:r>
        <w:lastRenderedPageBreak/>
        <w:t>Governance</w:t>
      </w:r>
      <w:r w:rsidR="003F1B33">
        <w:t xml:space="preserve">, </w:t>
      </w:r>
      <w:r>
        <w:t>Strategic Planning for Security</w:t>
      </w:r>
      <w:r w:rsidR="003F1B33">
        <w:t xml:space="preserve"> &amp; </w:t>
      </w:r>
      <w:r w:rsidR="003F1B33">
        <w:t>Risk Management</w:t>
      </w:r>
      <w:bookmarkEnd w:id="11"/>
    </w:p>
    <w:p w14:paraId="3BA247B1" w14:textId="18C9E5E2" w:rsidR="00F36C34" w:rsidRPr="00814E79" w:rsidRDefault="00166FD1" w:rsidP="00F36C34">
      <w:pPr>
        <w:rPr>
          <w:rFonts w:asciiTheme="minorHAnsi" w:hAnsiTheme="minorHAnsi" w:cstheme="minorHAnsi"/>
          <w:color w:val="000000"/>
          <w:sz w:val="22"/>
        </w:rPr>
      </w:pPr>
      <w:r w:rsidRPr="00814E79">
        <w:rPr>
          <w:rFonts w:asciiTheme="minorHAnsi" w:hAnsiTheme="minorHAnsi" w:cstheme="minorHAnsi"/>
          <w:sz w:val="22"/>
        </w:rPr>
        <w:t xml:space="preserve">Returning to guidance from the NCSC </w:t>
      </w:r>
      <w:r w:rsidR="00DF443E" w:rsidRPr="00814E79">
        <w:rPr>
          <w:rFonts w:asciiTheme="minorHAnsi" w:eastAsia="Times New Roman" w:hAnsiTheme="minorHAnsi" w:cstheme="minorHAnsi"/>
          <w:color w:val="000000"/>
          <w:sz w:val="22"/>
        </w:rPr>
        <w:t>[10]</w:t>
      </w:r>
      <w:r w:rsidR="009D4444" w:rsidRPr="00814E79">
        <w:rPr>
          <w:rFonts w:asciiTheme="minorHAnsi" w:hAnsiTheme="minorHAnsi" w:cstheme="minorHAnsi"/>
          <w:color w:val="000000"/>
          <w:sz w:val="22"/>
        </w:rPr>
        <w:t>,</w:t>
      </w:r>
      <w:r w:rsidR="00491811" w:rsidRPr="00814E79">
        <w:rPr>
          <w:rFonts w:asciiTheme="minorHAnsi" w:hAnsiTheme="minorHAnsi" w:cstheme="minorHAnsi"/>
          <w:color w:val="000000"/>
          <w:sz w:val="22"/>
        </w:rPr>
        <w:t xml:space="preserve"> effective governance </w:t>
      </w:r>
      <w:r w:rsidR="00FF23A4" w:rsidRPr="00814E79">
        <w:rPr>
          <w:rFonts w:asciiTheme="minorHAnsi" w:hAnsiTheme="minorHAnsi" w:cstheme="minorHAnsi"/>
          <w:color w:val="000000"/>
          <w:sz w:val="22"/>
        </w:rPr>
        <w:t xml:space="preserve">involves allowing all your staff to make </w:t>
      </w:r>
      <w:r w:rsidR="00B95586" w:rsidRPr="00814E79">
        <w:rPr>
          <w:rFonts w:asciiTheme="minorHAnsi" w:hAnsiTheme="minorHAnsi" w:cstheme="minorHAnsi"/>
          <w:color w:val="000000"/>
          <w:sz w:val="22"/>
        </w:rPr>
        <w:t xml:space="preserve">decisions on security. </w:t>
      </w:r>
      <w:r w:rsidR="003776BA" w:rsidRPr="00814E79">
        <w:rPr>
          <w:rFonts w:asciiTheme="minorHAnsi" w:hAnsiTheme="minorHAnsi" w:cstheme="minorHAnsi"/>
          <w:color w:val="000000"/>
          <w:sz w:val="22"/>
        </w:rPr>
        <w:t>It</w:t>
      </w:r>
      <w:r w:rsidR="00B95586" w:rsidRPr="00814E79">
        <w:rPr>
          <w:rFonts w:asciiTheme="minorHAnsi" w:hAnsiTheme="minorHAnsi" w:cstheme="minorHAnsi"/>
          <w:color w:val="000000"/>
          <w:sz w:val="22"/>
        </w:rPr>
        <w:t xml:space="preserve"> will be the responsibility of the CISO to ensure that the decisions made are followed</w:t>
      </w:r>
      <w:r w:rsidR="00607A5F" w:rsidRPr="00814E79">
        <w:rPr>
          <w:rFonts w:asciiTheme="minorHAnsi" w:hAnsiTheme="minorHAnsi" w:cstheme="minorHAnsi"/>
          <w:color w:val="000000"/>
          <w:sz w:val="22"/>
        </w:rPr>
        <w:t>, and what risks are to be allowed and which should be avoided.</w:t>
      </w:r>
    </w:p>
    <w:p w14:paraId="3F8145C1" w14:textId="00BC1DBE" w:rsidR="00607A5F" w:rsidRPr="00814E79" w:rsidRDefault="00742197" w:rsidP="00F36C34">
      <w:pPr>
        <w:rPr>
          <w:rFonts w:asciiTheme="minorHAnsi" w:hAnsiTheme="minorHAnsi" w:cstheme="minorHAnsi"/>
          <w:color w:val="000000"/>
          <w:sz w:val="22"/>
        </w:rPr>
      </w:pPr>
      <w:r w:rsidRPr="00814E79">
        <w:rPr>
          <w:rFonts w:asciiTheme="minorHAnsi" w:hAnsiTheme="minorHAnsi" w:cstheme="minorHAnsi"/>
          <w:color w:val="000000"/>
          <w:sz w:val="22"/>
        </w:rPr>
        <w:t>Governance is another area where there is no “one right way”</w:t>
      </w:r>
      <w:r w:rsidR="00D40E9B" w:rsidRPr="00814E79">
        <w:rPr>
          <w:rFonts w:asciiTheme="minorHAnsi" w:hAnsiTheme="minorHAnsi" w:cstheme="minorHAnsi"/>
          <w:color w:val="000000"/>
          <w:sz w:val="22"/>
        </w:rPr>
        <w:t xml:space="preserve">, however, the NCSC recommend </w:t>
      </w:r>
      <w:r w:rsidR="000B72A0" w:rsidRPr="00814E79">
        <w:rPr>
          <w:rFonts w:asciiTheme="minorHAnsi" w:hAnsiTheme="minorHAnsi" w:cstheme="minorHAnsi"/>
          <w:color w:val="000000"/>
          <w:sz w:val="22"/>
        </w:rPr>
        <w:t xml:space="preserve">an organization should have clear business goals, </w:t>
      </w:r>
      <w:r w:rsidR="003B6D4B" w:rsidRPr="00814E79">
        <w:rPr>
          <w:rFonts w:asciiTheme="minorHAnsi" w:hAnsiTheme="minorHAnsi" w:cstheme="minorHAnsi"/>
          <w:color w:val="000000"/>
          <w:sz w:val="22"/>
        </w:rPr>
        <w:t>should clearly identify</w:t>
      </w:r>
      <w:r w:rsidR="002B4915" w:rsidRPr="00814E79">
        <w:rPr>
          <w:rFonts w:asciiTheme="minorHAnsi" w:hAnsiTheme="minorHAnsi" w:cstheme="minorHAnsi"/>
          <w:color w:val="000000"/>
          <w:sz w:val="22"/>
        </w:rPr>
        <w:t xml:space="preserve"> which assets are important, </w:t>
      </w:r>
      <w:r w:rsidR="00DE584A" w:rsidRPr="00814E79">
        <w:rPr>
          <w:rFonts w:asciiTheme="minorHAnsi" w:hAnsiTheme="minorHAnsi" w:cstheme="minorHAnsi"/>
          <w:color w:val="000000"/>
          <w:sz w:val="22"/>
        </w:rPr>
        <w:t>fosters</w:t>
      </w:r>
      <w:r w:rsidR="007F7DDD" w:rsidRPr="00814E79">
        <w:rPr>
          <w:rFonts w:asciiTheme="minorHAnsi" w:hAnsiTheme="minorHAnsi" w:cstheme="minorHAnsi"/>
          <w:color w:val="000000"/>
          <w:sz w:val="22"/>
        </w:rPr>
        <w:t xml:space="preserve"> an understanding that good security should be “business as usual”, identify </w:t>
      </w:r>
      <w:r w:rsidR="008A0CE6" w:rsidRPr="00814E79">
        <w:rPr>
          <w:rFonts w:asciiTheme="minorHAnsi" w:hAnsiTheme="minorHAnsi" w:cstheme="minorHAnsi"/>
          <w:color w:val="000000"/>
          <w:sz w:val="22"/>
        </w:rPr>
        <w:t xml:space="preserve">who has responsibility and accountability for </w:t>
      </w:r>
      <w:r w:rsidR="00EA150F" w:rsidRPr="00814E79">
        <w:rPr>
          <w:rFonts w:asciiTheme="minorHAnsi" w:hAnsiTheme="minorHAnsi" w:cstheme="minorHAnsi"/>
          <w:color w:val="000000"/>
          <w:sz w:val="22"/>
        </w:rPr>
        <w:t>security of the technology</w:t>
      </w:r>
      <w:r w:rsidR="002473E6" w:rsidRPr="00814E79">
        <w:rPr>
          <w:rFonts w:asciiTheme="minorHAnsi" w:hAnsiTheme="minorHAnsi" w:cstheme="minorHAnsi"/>
          <w:color w:val="000000"/>
          <w:sz w:val="22"/>
        </w:rPr>
        <w:t xml:space="preserve"> and the decisions that need to be made around it and how to a</w:t>
      </w:r>
      <w:r w:rsidR="00B83730" w:rsidRPr="00814E79">
        <w:rPr>
          <w:rFonts w:asciiTheme="minorHAnsi" w:hAnsiTheme="minorHAnsi" w:cstheme="minorHAnsi"/>
          <w:color w:val="000000"/>
          <w:sz w:val="22"/>
        </w:rPr>
        <w:t>cquire the needed information so effective and timely decisions can be made.</w:t>
      </w:r>
    </w:p>
    <w:p w14:paraId="2E487AB5" w14:textId="440FD287" w:rsidR="00B83730" w:rsidRPr="00814E79" w:rsidRDefault="00B83730" w:rsidP="00F36C34">
      <w:pPr>
        <w:rPr>
          <w:rFonts w:asciiTheme="minorHAnsi" w:hAnsiTheme="minorHAnsi" w:cstheme="minorHAnsi"/>
          <w:color w:val="000000"/>
          <w:sz w:val="22"/>
        </w:rPr>
      </w:pPr>
      <w:r w:rsidRPr="00814E79">
        <w:rPr>
          <w:rFonts w:asciiTheme="minorHAnsi" w:hAnsiTheme="minorHAnsi" w:cstheme="minorHAnsi"/>
          <w:color w:val="000000"/>
          <w:sz w:val="22"/>
        </w:rPr>
        <w:t>As the name suggests, the best team to take responsibility for th</w:t>
      </w:r>
      <w:r w:rsidR="002C1324" w:rsidRPr="00814E79">
        <w:rPr>
          <w:rFonts w:asciiTheme="minorHAnsi" w:hAnsiTheme="minorHAnsi" w:cstheme="minorHAnsi"/>
          <w:color w:val="000000"/>
          <w:sz w:val="22"/>
        </w:rPr>
        <w:t>is is the Governance, Risk and Compliance team</w:t>
      </w:r>
      <w:r w:rsidR="00D96BFB" w:rsidRPr="00814E79">
        <w:rPr>
          <w:rFonts w:asciiTheme="minorHAnsi" w:hAnsiTheme="minorHAnsi" w:cstheme="minorHAnsi"/>
          <w:color w:val="000000"/>
          <w:sz w:val="22"/>
        </w:rPr>
        <w:t>.</w:t>
      </w:r>
    </w:p>
    <w:p w14:paraId="2CA949E0" w14:textId="7212212F" w:rsidR="00D96BFB" w:rsidRPr="00814E79" w:rsidRDefault="000608C0" w:rsidP="00F36C34">
      <w:pPr>
        <w:rPr>
          <w:rFonts w:asciiTheme="minorHAnsi" w:hAnsiTheme="minorHAnsi" w:cstheme="minorHAnsi"/>
          <w:color w:val="000000"/>
          <w:sz w:val="22"/>
        </w:rPr>
      </w:pPr>
      <w:r w:rsidRPr="00814E79">
        <w:rPr>
          <w:rFonts w:asciiTheme="minorHAnsi" w:hAnsiTheme="minorHAnsi" w:cstheme="minorHAnsi"/>
          <w:color w:val="000000"/>
          <w:sz w:val="22"/>
        </w:rPr>
        <w:t xml:space="preserve">Research </w:t>
      </w:r>
      <w:r w:rsidR="00F972FB" w:rsidRPr="00814E79">
        <w:rPr>
          <w:rFonts w:asciiTheme="minorHAnsi" w:hAnsiTheme="minorHAnsi" w:cstheme="minorHAnsi"/>
          <w:color w:val="000000"/>
          <w:sz w:val="22"/>
        </w:rPr>
        <w:t>conducted</w:t>
      </w:r>
      <w:r w:rsidRPr="00814E79">
        <w:rPr>
          <w:rFonts w:asciiTheme="minorHAnsi" w:hAnsiTheme="minorHAnsi" w:cstheme="minorHAnsi"/>
          <w:color w:val="000000"/>
          <w:sz w:val="22"/>
        </w:rPr>
        <w:t xml:space="preserve"> by</w:t>
      </w:r>
      <w:r w:rsidR="00DF443E" w:rsidRPr="00814E79">
        <w:rPr>
          <w:rFonts w:asciiTheme="minorHAnsi" w:hAnsiTheme="minorHAnsi" w:cstheme="minorHAnsi"/>
          <w:color w:val="000000"/>
          <w:sz w:val="22"/>
        </w:rPr>
        <w:t xml:space="preserve"> Henock Melaku </w:t>
      </w:r>
      <w:r w:rsidR="00DF443E" w:rsidRPr="00814E79">
        <w:rPr>
          <w:rFonts w:asciiTheme="minorHAnsi" w:eastAsia="Times New Roman" w:hAnsiTheme="minorHAnsi" w:cstheme="minorHAnsi"/>
          <w:color w:val="000000"/>
          <w:sz w:val="22"/>
        </w:rPr>
        <w:t>[11]</w:t>
      </w:r>
      <w:r w:rsidR="006348F2" w:rsidRPr="00814E79">
        <w:rPr>
          <w:rFonts w:asciiTheme="minorHAnsi" w:hAnsiTheme="minorHAnsi" w:cstheme="minorHAnsi"/>
          <w:color w:val="000000"/>
          <w:sz w:val="22"/>
        </w:rPr>
        <w:t xml:space="preserve"> </w:t>
      </w:r>
      <w:r w:rsidR="001211AF" w:rsidRPr="00814E79">
        <w:rPr>
          <w:rFonts w:asciiTheme="minorHAnsi" w:hAnsiTheme="minorHAnsi" w:cstheme="minorHAnsi"/>
          <w:color w:val="000000"/>
          <w:sz w:val="22"/>
        </w:rPr>
        <w:t xml:space="preserve">concluded that </w:t>
      </w:r>
      <w:r w:rsidR="00F652E4" w:rsidRPr="00814E79">
        <w:rPr>
          <w:rFonts w:asciiTheme="minorHAnsi" w:hAnsiTheme="minorHAnsi" w:cstheme="minorHAnsi"/>
          <w:color w:val="000000"/>
          <w:sz w:val="22"/>
        </w:rPr>
        <w:t>an effective governance framework should be flexible</w:t>
      </w:r>
      <w:r w:rsidR="00B46011" w:rsidRPr="00814E79">
        <w:rPr>
          <w:rFonts w:asciiTheme="minorHAnsi" w:hAnsiTheme="minorHAnsi" w:cstheme="minorHAnsi"/>
          <w:color w:val="000000"/>
          <w:sz w:val="22"/>
        </w:rPr>
        <w:t xml:space="preserve"> enough</w:t>
      </w:r>
      <w:r w:rsidR="00895A0A" w:rsidRPr="00814E79">
        <w:rPr>
          <w:rFonts w:asciiTheme="minorHAnsi" w:hAnsiTheme="minorHAnsi" w:cstheme="minorHAnsi"/>
          <w:color w:val="000000"/>
          <w:sz w:val="22"/>
        </w:rPr>
        <w:t xml:space="preserve"> </w:t>
      </w:r>
      <w:r w:rsidR="00B46011" w:rsidRPr="00814E79">
        <w:rPr>
          <w:rFonts w:asciiTheme="minorHAnsi" w:hAnsiTheme="minorHAnsi" w:cstheme="minorHAnsi"/>
          <w:color w:val="000000"/>
          <w:sz w:val="22"/>
        </w:rPr>
        <w:t>to</w:t>
      </w:r>
      <w:r w:rsidR="00895A0A" w:rsidRPr="00814E79">
        <w:rPr>
          <w:rFonts w:asciiTheme="minorHAnsi" w:hAnsiTheme="minorHAnsi" w:cstheme="minorHAnsi"/>
          <w:color w:val="000000"/>
          <w:sz w:val="22"/>
        </w:rPr>
        <w:t xml:space="preserve"> adapt to current threats in cybersecurity</w:t>
      </w:r>
      <w:r w:rsidR="00087277" w:rsidRPr="00814E79">
        <w:rPr>
          <w:rFonts w:asciiTheme="minorHAnsi" w:hAnsiTheme="minorHAnsi" w:cstheme="minorHAnsi"/>
          <w:color w:val="000000"/>
          <w:sz w:val="22"/>
        </w:rPr>
        <w:t xml:space="preserve"> and </w:t>
      </w:r>
      <w:r w:rsidR="00C21492" w:rsidRPr="00814E79">
        <w:rPr>
          <w:rFonts w:asciiTheme="minorHAnsi" w:hAnsiTheme="minorHAnsi" w:cstheme="minorHAnsi"/>
          <w:color w:val="000000"/>
          <w:sz w:val="22"/>
        </w:rPr>
        <w:t xml:space="preserve">should use a </w:t>
      </w:r>
      <w:r w:rsidR="00B46011" w:rsidRPr="00814E79">
        <w:rPr>
          <w:rFonts w:asciiTheme="minorHAnsi" w:hAnsiTheme="minorHAnsi" w:cstheme="minorHAnsi"/>
          <w:color w:val="000000"/>
          <w:sz w:val="22"/>
        </w:rPr>
        <w:t>risk-based</w:t>
      </w:r>
      <w:r w:rsidR="00C21492" w:rsidRPr="00814E79">
        <w:rPr>
          <w:rFonts w:asciiTheme="minorHAnsi" w:hAnsiTheme="minorHAnsi" w:cstheme="minorHAnsi"/>
          <w:color w:val="000000"/>
          <w:sz w:val="22"/>
        </w:rPr>
        <w:t xml:space="preserve"> approach where spending should </w:t>
      </w:r>
      <w:r w:rsidR="00B20506" w:rsidRPr="00814E79">
        <w:rPr>
          <w:rFonts w:asciiTheme="minorHAnsi" w:hAnsiTheme="minorHAnsi" w:cstheme="minorHAnsi"/>
          <w:color w:val="000000"/>
          <w:sz w:val="22"/>
        </w:rPr>
        <w:t xml:space="preserve">be according to the </w:t>
      </w:r>
      <w:r w:rsidR="00087277" w:rsidRPr="00814E79">
        <w:rPr>
          <w:rFonts w:asciiTheme="minorHAnsi" w:hAnsiTheme="minorHAnsi" w:cstheme="minorHAnsi"/>
          <w:color w:val="000000"/>
          <w:sz w:val="22"/>
        </w:rPr>
        <w:t>security risk</w:t>
      </w:r>
      <w:r w:rsidR="00DF56AD" w:rsidRPr="00814E79">
        <w:rPr>
          <w:rFonts w:asciiTheme="minorHAnsi" w:hAnsiTheme="minorHAnsi" w:cstheme="minorHAnsi"/>
          <w:color w:val="000000"/>
          <w:sz w:val="22"/>
        </w:rPr>
        <w:t>.</w:t>
      </w:r>
      <w:r w:rsidR="0092586D" w:rsidRPr="00814E79">
        <w:rPr>
          <w:rFonts w:asciiTheme="minorHAnsi" w:hAnsiTheme="minorHAnsi" w:cstheme="minorHAnsi"/>
          <w:color w:val="000000"/>
          <w:sz w:val="22"/>
        </w:rPr>
        <w:t xml:space="preserve"> </w:t>
      </w:r>
      <w:r w:rsidR="00B46011" w:rsidRPr="00814E79">
        <w:rPr>
          <w:rFonts w:asciiTheme="minorHAnsi" w:hAnsiTheme="minorHAnsi" w:cstheme="minorHAnsi"/>
          <w:color w:val="000000"/>
          <w:sz w:val="22"/>
        </w:rPr>
        <w:t>They also recommend that IT systems are evaluated against standards such as NIST 800-53, SOC-2 and, as previously mentioned, ISO 27001.</w:t>
      </w:r>
    </w:p>
    <w:p w14:paraId="0382D18E" w14:textId="12E6F47E" w:rsidR="00B46011" w:rsidRPr="00814E79" w:rsidRDefault="0001693B" w:rsidP="00F36C34">
      <w:pPr>
        <w:rPr>
          <w:rFonts w:asciiTheme="minorHAnsi" w:hAnsiTheme="minorHAnsi" w:cstheme="minorHAnsi"/>
          <w:color w:val="000000"/>
          <w:sz w:val="22"/>
        </w:rPr>
      </w:pPr>
      <w:r w:rsidRPr="00814E79">
        <w:rPr>
          <w:rFonts w:asciiTheme="minorHAnsi" w:hAnsiTheme="minorHAnsi" w:cstheme="minorHAnsi"/>
          <w:color w:val="000000"/>
          <w:sz w:val="22"/>
        </w:rPr>
        <w:t xml:space="preserve">In addition to this, the approach taken must be holistic in nature, taking in to account </w:t>
      </w:r>
      <w:r w:rsidR="004F3E56" w:rsidRPr="00814E79">
        <w:rPr>
          <w:rFonts w:asciiTheme="minorHAnsi" w:hAnsiTheme="minorHAnsi" w:cstheme="minorHAnsi"/>
          <w:color w:val="000000"/>
          <w:sz w:val="22"/>
        </w:rPr>
        <w:t>the people, their skills and the organization’s technology</w:t>
      </w:r>
      <w:r w:rsidR="00E369FB" w:rsidRPr="00814E79">
        <w:rPr>
          <w:rFonts w:asciiTheme="minorHAnsi" w:hAnsiTheme="minorHAnsi" w:cstheme="minorHAnsi"/>
          <w:color w:val="000000"/>
          <w:sz w:val="22"/>
        </w:rPr>
        <w:t xml:space="preserve"> as well as the processes and governance in place and that </w:t>
      </w:r>
      <w:r w:rsidR="00D055B8" w:rsidRPr="00814E79">
        <w:rPr>
          <w:rFonts w:asciiTheme="minorHAnsi" w:hAnsiTheme="minorHAnsi" w:cstheme="minorHAnsi"/>
          <w:color w:val="000000"/>
          <w:sz w:val="22"/>
        </w:rPr>
        <w:t xml:space="preserve">governance should be separated from management, </w:t>
      </w:r>
      <w:r w:rsidR="00053DBA" w:rsidRPr="00814E79">
        <w:rPr>
          <w:rFonts w:asciiTheme="minorHAnsi" w:hAnsiTheme="minorHAnsi" w:cstheme="minorHAnsi"/>
          <w:color w:val="000000"/>
          <w:sz w:val="22"/>
        </w:rPr>
        <w:t>reinforcing earlier comments made in this report about the importance of the CISO role’s direct relationship with the company CEO.</w:t>
      </w:r>
    </w:p>
    <w:p w14:paraId="5D3C2145" w14:textId="24234DD5" w:rsidR="004A1403" w:rsidRPr="00814E79" w:rsidRDefault="004A1403" w:rsidP="00F36C34">
      <w:pPr>
        <w:rPr>
          <w:rFonts w:asciiTheme="minorHAnsi" w:hAnsiTheme="minorHAnsi" w:cstheme="minorHAnsi"/>
          <w:sz w:val="22"/>
        </w:rPr>
      </w:pPr>
      <w:r w:rsidRPr="00814E79">
        <w:rPr>
          <w:rFonts w:asciiTheme="minorHAnsi" w:hAnsiTheme="minorHAnsi" w:cstheme="minorHAnsi"/>
          <w:color w:val="000000"/>
          <w:sz w:val="22"/>
        </w:rPr>
        <w:t xml:space="preserve">As we discussed when covering Security Standards, Melaku also reinforces the importance of </w:t>
      </w:r>
      <w:r w:rsidR="00EE4525" w:rsidRPr="00814E79">
        <w:rPr>
          <w:rFonts w:asciiTheme="minorHAnsi" w:hAnsiTheme="minorHAnsi" w:cstheme="minorHAnsi"/>
          <w:color w:val="000000"/>
          <w:sz w:val="22"/>
        </w:rPr>
        <w:t xml:space="preserve">regularly reviewing and adapting frameworks, ensuring they are tailored to the </w:t>
      </w:r>
      <w:r w:rsidR="00432D82" w:rsidRPr="00814E79">
        <w:rPr>
          <w:rFonts w:asciiTheme="minorHAnsi" w:hAnsiTheme="minorHAnsi" w:cstheme="minorHAnsi"/>
          <w:color w:val="000000"/>
          <w:sz w:val="22"/>
        </w:rPr>
        <w:t>needs</w:t>
      </w:r>
      <w:r w:rsidR="001D41A6" w:rsidRPr="00814E79">
        <w:rPr>
          <w:rFonts w:asciiTheme="minorHAnsi" w:hAnsiTheme="minorHAnsi" w:cstheme="minorHAnsi"/>
          <w:color w:val="000000"/>
          <w:sz w:val="22"/>
        </w:rPr>
        <w:t xml:space="preserve"> and </w:t>
      </w:r>
      <w:r w:rsidR="007516D0" w:rsidRPr="00814E79">
        <w:rPr>
          <w:rFonts w:asciiTheme="minorHAnsi" w:hAnsiTheme="minorHAnsi" w:cstheme="minorHAnsi"/>
          <w:color w:val="000000"/>
          <w:sz w:val="22"/>
        </w:rPr>
        <w:t>resources</w:t>
      </w:r>
      <w:r w:rsidR="00432D82" w:rsidRPr="00814E79">
        <w:rPr>
          <w:rFonts w:asciiTheme="minorHAnsi" w:hAnsiTheme="minorHAnsi" w:cstheme="minorHAnsi"/>
          <w:color w:val="000000"/>
          <w:sz w:val="22"/>
        </w:rPr>
        <w:t xml:space="preserve"> of the Organization.</w:t>
      </w:r>
      <w:r w:rsidR="00CA7F56" w:rsidRPr="00814E79">
        <w:rPr>
          <w:rFonts w:asciiTheme="minorHAnsi" w:hAnsiTheme="minorHAnsi" w:cstheme="minorHAnsi"/>
          <w:color w:val="000000"/>
          <w:sz w:val="22"/>
        </w:rPr>
        <w:t xml:space="preserve"> </w:t>
      </w:r>
      <w:r w:rsidR="00CA7F56" w:rsidRPr="00814E79">
        <w:rPr>
          <w:rFonts w:asciiTheme="minorHAnsi" w:hAnsiTheme="minorHAnsi" w:cstheme="minorHAnsi"/>
          <w:color w:val="000000"/>
          <w:sz w:val="22"/>
        </w:rPr>
        <w:br/>
      </w:r>
      <w:r w:rsidR="00CA7F56" w:rsidRPr="00814E79">
        <w:rPr>
          <w:rFonts w:asciiTheme="minorHAnsi" w:hAnsiTheme="minorHAnsi" w:cstheme="minorHAnsi"/>
          <w:color w:val="000000"/>
          <w:sz w:val="22"/>
        </w:rPr>
        <w:br/>
        <w:t xml:space="preserve">They have also stressed that, for the governance to be effective, </w:t>
      </w:r>
      <w:r w:rsidR="00264F06" w:rsidRPr="00814E79">
        <w:rPr>
          <w:rFonts w:asciiTheme="minorHAnsi" w:hAnsiTheme="minorHAnsi" w:cstheme="minorHAnsi"/>
          <w:color w:val="000000"/>
          <w:sz w:val="22"/>
        </w:rPr>
        <w:t xml:space="preserve">the organization needs to invest in training, </w:t>
      </w:r>
      <w:r w:rsidR="001F25E9" w:rsidRPr="00814E79">
        <w:rPr>
          <w:rFonts w:asciiTheme="minorHAnsi" w:hAnsiTheme="minorHAnsi" w:cstheme="minorHAnsi"/>
          <w:color w:val="000000"/>
          <w:sz w:val="22"/>
        </w:rPr>
        <w:t>awareness,</w:t>
      </w:r>
      <w:r w:rsidR="00264F06" w:rsidRPr="00814E79">
        <w:rPr>
          <w:rFonts w:asciiTheme="minorHAnsi" w:hAnsiTheme="minorHAnsi" w:cstheme="minorHAnsi"/>
          <w:color w:val="000000"/>
          <w:sz w:val="22"/>
        </w:rPr>
        <w:t xml:space="preserve"> and education </w:t>
      </w:r>
      <w:r w:rsidR="001A3301" w:rsidRPr="00814E79">
        <w:rPr>
          <w:rFonts w:asciiTheme="minorHAnsi" w:hAnsiTheme="minorHAnsi" w:cstheme="minorHAnsi"/>
          <w:color w:val="000000"/>
          <w:sz w:val="22"/>
        </w:rPr>
        <w:t>to</w:t>
      </w:r>
      <w:r w:rsidR="00264F06" w:rsidRPr="00814E79">
        <w:rPr>
          <w:rFonts w:asciiTheme="minorHAnsi" w:hAnsiTheme="minorHAnsi" w:cstheme="minorHAnsi"/>
          <w:color w:val="000000"/>
          <w:sz w:val="22"/>
        </w:rPr>
        <w:t xml:space="preserve"> ensure that the </w:t>
      </w:r>
      <w:r w:rsidR="000070AF" w:rsidRPr="00814E79">
        <w:rPr>
          <w:rFonts w:asciiTheme="minorHAnsi" w:hAnsiTheme="minorHAnsi" w:cstheme="minorHAnsi"/>
          <w:color w:val="000000"/>
          <w:sz w:val="22"/>
        </w:rPr>
        <w:t xml:space="preserve">culture of the workforce is security-aware and know how to </w:t>
      </w:r>
      <w:r w:rsidR="000068A7" w:rsidRPr="00814E79">
        <w:rPr>
          <w:rFonts w:asciiTheme="minorHAnsi" w:hAnsiTheme="minorHAnsi" w:cstheme="minorHAnsi"/>
          <w:color w:val="000000"/>
          <w:sz w:val="22"/>
        </w:rPr>
        <w:t>use any security systems or tools that are to be implemented.</w:t>
      </w:r>
    </w:p>
    <w:p w14:paraId="0CCD241C" w14:textId="7C3722A1" w:rsidR="00432D82" w:rsidRDefault="00272EA6" w:rsidP="00A2086C">
      <w:pPr>
        <w:pStyle w:val="Heading1"/>
      </w:pPr>
      <w:bookmarkStart w:id="12" w:name="_Toc173098417"/>
      <w:r>
        <w:t>Conclusion</w:t>
      </w:r>
      <w:bookmarkEnd w:id="12"/>
    </w:p>
    <w:p w14:paraId="7A0CD5AC" w14:textId="032E9ADF" w:rsidR="00D279B3" w:rsidRPr="006319BA" w:rsidRDefault="00D279B3" w:rsidP="006319BA">
      <w:pPr>
        <w:jc w:val="left"/>
        <w:rPr>
          <w:rFonts w:asciiTheme="minorHAnsi" w:hAnsiTheme="minorHAnsi" w:cstheme="minorHAnsi"/>
          <w:sz w:val="22"/>
        </w:rPr>
      </w:pPr>
      <w:r w:rsidRPr="006319BA">
        <w:rPr>
          <w:rFonts w:asciiTheme="minorHAnsi" w:hAnsiTheme="minorHAnsi" w:cstheme="minorHAnsi"/>
          <w:sz w:val="22"/>
        </w:rPr>
        <w:t xml:space="preserve">As an organization, there are many </w:t>
      </w:r>
      <w:r w:rsidR="0020555D" w:rsidRPr="006319BA">
        <w:rPr>
          <w:rFonts w:asciiTheme="minorHAnsi" w:hAnsiTheme="minorHAnsi" w:cstheme="minorHAnsi"/>
          <w:sz w:val="22"/>
        </w:rPr>
        <w:t>factors that need to be considered when designing and implementing a</w:t>
      </w:r>
      <w:r w:rsidR="00FF7B41" w:rsidRPr="006319BA">
        <w:rPr>
          <w:rFonts w:asciiTheme="minorHAnsi" w:hAnsiTheme="minorHAnsi" w:cstheme="minorHAnsi"/>
          <w:sz w:val="22"/>
        </w:rPr>
        <w:t>n information security team</w:t>
      </w:r>
      <w:r w:rsidR="0089334A" w:rsidRPr="006319BA">
        <w:rPr>
          <w:rFonts w:asciiTheme="minorHAnsi" w:hAnsiTheme="minorHAnsi" w:cstheme="minorHAnsi"/>
          <w:sz w:val="22"/>
        </w:rPr>
        <w:t xml:space="preserve">, </w:t>
      </w:r>
      <w:r w:rsidR="009B2F30" w:rsidRPr="006319BA">
        <w:rPr>
          <w:rFonts w:asciiTheme="minorHAnsi" w:hAnsiTheme="minorHAnsi" w:cstheme="minorHAnsi"/>
          <w:sz w:val="22"/>
        </w:rPr>
        <w:t xml:space="preserve">from roles, </w:t>
      </w:r>
      <w:r w:rsidR="001F25E9" w:rsidRPr="006319BA">
        <w:rPr>
          <w:rFonts w:asciiTheme="minorHAnsi" w:hAnsiTheme="minorHAnsi" w:cstheme="minorHAnsi"/>
          <w:sz w:val="22"/>
        </w:rPr>
        <w:t>responsibilities,</w:t>
      </w:r>
      <w:r w:rsidR="009B2F30" w:rsidRPr="006319BA">
        <w:rPr>
          <w:rFonts w:asciiTheme="minorHAnsi" w:hAnsiTheme="minorHAnsi" w:cstheme="minorHAnsi"/>
          <w:sz w:val="22"/>
        </w:rPr>
        <w:t xml:space="preserve"> and areas of influence</w:t>
      </w:r>
      <w:r w:rsidR="0089334A" w:rsidRPr="006319BA">
        <w:rPr>
          <w:rFonts w:asciiTheme="minorHAnsi" w:hAnsiTheme="minorHAnsi" w:cstheme="minorHAnsi"/>
          <w:sz w:val="22"/>
        </w:rPr>
        <w:t xml:space="preserve"> to what policies work best for the </w:t>
      </w:r>
      <w:r w:rsidR="00991901" w:rsidRPr="006319BA">
        <w:rPr>
          <w:rFonts w:asciiTheme="minorHAnsi" w:hAnsiTheme="minorHAnsi" w:cstheme="minorHAnsi"/>
          <w:sz w:val="22"/>
        </w:rPr>
        <w:t>organization’s needs. When drafting policies and frameworks, it is important to remember</w:t>
      </w:r>
      <w:r w:rsidR="00B92AA0" w:rsidRPr="006319BA">
        <w:rPr>
          <w:rFonts w:asciiTheme="minorHAnsi" w:hAnsiTheme="minorHAnsi" w:cstheme="minorHAnsi"/>
          <w:sz w:val="22"/>
        </w:rPr>
        <w:t>, as many different sources have stated, there is no “one size fits all” guidance and anything put in place must be reviewed regularly</w:t>
      </w:r>
      <w:r w:rsidR="002F38A5" w:rsidRPr="006319BA">
        <w:rPr>
          <w:rFonts w:asciiTheme="minorHAnsi" w:hAnsiTheme="minorHAnsi" w:cstheme="minorHAnsi"/>
          <w:sz w:val="22"/>
        </w:rPr>
        <w:t xml:space="preserve">, be fully embedded </w:t>
      </w:r>
      <w:r w:rsidR="005D3563" w:rsidRPr="006319BA">
        <w:rPr>
          <w:rFonts w:asciiTheme="minorHAnsi" w:hAnsiTheme="minorHAnsi" w:cstheme="minorHAnsi"/>
          <w:sz w:val="22"/>
        </w:rPr>
        <w:t>into</w:t>
      </w:r>
      <w:r w:rsidR="002F38A5" w:rsidRPr="006319BA">
        <w:rPr>
          <w:rFonts w:asciiTheme="minorHAnsi" w:hAnsiTheme="minorHAnsi" w:cstheme="minorHAnsi"/>
          <w:sz w:val="22"/>
        </w:rPr>
        <w:t xml:space="preserve"> the culture of the workforce</w:t>
      </w:r>
      <w:r w:rsidR="007161B2" w:rsidRPr="006319BA">
        <w:rPr>
          <w:rFonts w:asciiTheme="minorHAnsi" w:hAnsiTheme="minorHAnsi" w:cstheme="minorHAnsi"/>
          <w:sz w:val="22"/>
        </w:rPr>
        <w:t xml:space="preserve"> and should </w:t>
      </w:r>
      <w:r w:rsidR="00A232D9" w:rsidRPr="006319BA">
        <w:rPr>
          <w:rFonts w:asciiTheme="minorHAnsi" w:hAnsiTheme="minorHAnsi" w:cstheme="minorHAnsi"/>
          <w:sz w:val="22"/>
        </w:rPr>
        <w:t xml:space="preserve">be relevant to security threats of the time. </w:t>
      </w:r>
      <w:r w:rsidR="00A232D9" w:rsidRPr="006319BA">
        <w:rPr>
          <w:rFonts w:asciiTheme="minorHAnsi" w:hAnsiTheme="minorHAnsi" w:cstheme="minorHAnsi"/>
          <w:sz w:val="22"/>
        </w:rPr>
        <w:br/>
      </w:r>
      <w:r w:rsidR="00A232D9" w:rsidRPr="006319BA">
        <w:rPr>
          <w:rFonts w:asciiTheme="minorHAnsi" w:hAnsiTheme="minorHAnsi" w:cstheme="minorHAnsi"/>
          <w:sz w:val="22"/>
        </w:rPr>
        <w:br/>
        <w:t xml:space="preserve">To reassure customers that the organization takes the security of their data </w:t>
      </w:r>
      <w:r w:rsidR="00A5537B" w:rsidRPr="006319BA">
        <w:rPr>
          <w:rFonts w:asciiTheme="minorHAnsi" w:hAnsiTheme="minorHAnsi" w:cstheme="minorHAnsi"/>
          <w:sz w:val="22"/>
        </w:rPr>
        <w:t xml:space="preserve">seriously, accreditation in recognised Security Standards, such as the ISO 27001, while time consuming and </w:t>
      </w:r>
      <w:r w:rsidR="001F25E9" w:rsidRPr="006319BA">
        <w:rPr>
          <w:rFonts w:asciiTheme="minorHAnsi" w:hAnsiTheme="minorHAnsi" w:cstheme="minorHAnsi"/>
          <w:sz w:val="22"/>
        </w:rPr>
        <w:t>costly</w:t>
      </w:r>
      <w:r w:rsidR="00A5537B" w:rsidRPr="006319BA">
        <w:rPr>
          <w:rFonts w:asciiTheme="minorHAnsi" w:hAnsiTheme="minorHAnsi" w:cstheme="minorHAnsi"/>
          <w:sz w:val="22"/>
        </w:rPr>
        <w:t xml:space="preserve">, </w:t>
      </w:r>
      <w:r w:rsidR="00CE0B97" w:rsidRPr="006319BA">
        <w:rPr>
          <w:rFonts w:asciiTheme="minorHAnsi" w:hAnsiTheme="minorHAnsi" w:cstheme="minorHAnsi"/>
          <w:sz w:val="22"/>
        </w:rPr>
        <w:t xml:space="preserve">would prove beneficial and should be seriously considered. </w:t>
      </w:r>
      <w:r w:rsidR="00CE0B97" w:rsidRPr="006319BA">
        <w:rPr>
          <w:rFonts w:asciiTheme="minorHAnsi" w:hAnsiTheme="minorHAnsi" w:cstheme="minorHAnsi"/>
          <w:sz w:val="22"/>
        </w:rPr>
        <w:br/>
      </w:r>
      <w:r w:rsidR="00CE0B97" w:rsidRPr="006319BA">
        <w:rPr>
          <w:rFonts w:asciiTheme="minorHAnsi" w:hAnsiTheme="minorHAnsi" w:cstheme="minorHAnsi"/>
          <w:sz w:val="22"/>
        </w:rPr>
        <w:br/>
        <w:t xml:space="preserve">And while </w:t>
      </w:r>
      <w:r w:rsidR="003922C5" w:rsidRPr="006319BA">
        <w:rPr>
          <w:rFonts w:asciiTheme="minorHAnsi" w:hAnsiTheme="minorHAnsi" w:cstheme="minorHAnsi"/>
          <w:sz w:val="22"/>
        </w:rPr>
        <w:t>it is impossible to plan for every possible threat to the security of the organization’s data, personnel and infrastructure, a</w:t>
      </w:r>
      <w:r w:rsidR="00505445" w:rsidRPr="006319BA">
        <w:rPr>
          <w:rFonts w:asciiTheme="minorHAnsi" w:hAnsiTheme="minorHAnsi" w:cstheme="minorHAnsi"/>
          <w:sz w:val="22"/>
        </w:rPr>
        <w:t xml:space="preserve"> set of robust contingency plans should be put in place and regularly maintained so that, in the event of</w:t>
      </w:r>
      <w:r w:rsidR="006319BA" w:rsidRPr="006319BA">
        <w:rPr>
          <w:rFonts w:asciiTheme="minorHAnsi" w:hAnsiTheme="minorHAnsi" w:cstheme="minorHAnsi"/>
          <w:sz w:val="22"/>
        </w:rPr>
        <w:t xml:space="preserve"> an incident, steps can be taken swiftly to respond and recover from them.</w:t>
      </w:r>
    </w:p>
    <w:p w14:paraId="735A8984" w14:textId="61A1F2EF" w:rsidR="00CF02F0" w:rsidRDefault="00432D82" w:rsidP="00CF02F0">
      <w:pPr>
        <w:pStyle w:val="Heading1"/>
      </w:pPr>
      <w:r>
        <w:br w:type="column"/>
      </w:r>
      <w:bookmarkStart w:id="13" w:name="_Toc173098418"/>
      <w:r w:rsidR="00CF02F0">
        <w:lastRenderedPageBreak/>
        <w:t>References</w:t>
      </w:r>
      <w:bookmarkEnd w:id="13"/>
    </w:p>
    <w:p w14:paraId="6FBC3ED0" w14:textId="77777777" w:rsidR="00E3610E" w:rsidRDefault="00E3610E" w:rsidP="00E3610E">
      <w:pPr>
        <w:pStyle w:val="NoSpacing"/>
      </w:pPr>
    </w:p>
    <w:p w14:paraId="131B0FF0" w14:textId="607799AF" w:rsidR="00E3610E" w:rsidRPr="00E3610E" w:rsidRDefault="00E3610E" w:rsidP="00E3610E">
      <w:pPr>
        <w:pStyle w:val="NoSpacing"/>
      </w:pPr>
      <w:r w:rsidRPr="00E3610E">
        <w:t>[1] N. Grover. (Jun 13,</w:t>
      </w:r>
      <w:r w:rsidR="00C96DD5">
        <w:t xml:space="preserve"> 2023</w:t>
      </w:r>
      <w:r w:rsidRPr="00E3610E">
        <w:t>). Demystifying Information Security Team | by Nishant Grover | Medium. Available: https://medium.com/@inishantgrover/demystifying-information-security-team-part-1-26087ec7f294.</w:t>
      </w:r>
    </w:p>
    <w:p w14:paraId="7B114D3A" w14:textId="77777777" w:rsidR="00E3610E" w:rsidRDefault="00E3610E" w:rsidP="00E3610E">
      <w:pPr>
        <w:pStyle w:val="NoSpacing"/>
      </w:pPr>
    </w:p>
    <w:p w14:paraId="103F3532" w14:textId="6E893C7A" w:rsidR="00E3610E" w:rsidRPr="00E3610E" w:rsidRDefault="00E3610E" w:rsidP="00E3610E">
      <w:pPr>
        <w:pStyle w:val="NoSpacing"/>
      </w:pPr>
      <w:r w:rsidRPr="00E3610E">
        <w:t>[2] (22 Jan,</w:t>
      </w:r>
      <w:r w:rsidR="004F4EAF">
        <w:t xml:space="preserve"> 2018</w:t>
      </w:r>
      <w:r w:rsidRPr="00E3610E">
        <w:t>). Introduction to identity and access management. Available: https://www.ncsc.gov.uk/guidance/introduction-identity-and-access-management.</w:t>
      </w:r>
    </w:p>
    <w:p w14:paraId="75AAF37F" w14:textId="77777777" w:rsidR="004F4EAF" w:rsidRDefault="004F4EAF" w:rsidP="00E3610E">
      <w:pPr>
        <w:pStyle w:val="NoSpacing"/>
      </w:pPr>
    </w:p>
    <w:p w14:paraId="63E86BD2" w14:textId="590D58AE" w:rsidR="00E3610E" w:rsidRPr="00E3610E" w:rsidRDefault="00E3610E" w:rsidP="00E3610E">
      <w:pPr>
        <w:pStyle w:val="NoSpacing"/>
      </w:pPr>
      <w:r w:rsidRPr="00E3610E">
        <w:t>[3] (</w:t>
      </w:r>
      <w:r w:rsidR="000463ED">
        <w:t>2024</w:t>
      </w:r>
      <w:r w:rsidRPr="00E3610E">
        <w:t>). Data Protection. Available: https://www.gov.uk/data-protection.</w:t>
      </w:r>
    </w:p>
    <w:p w14:paraId="191FD5E0" w14:textId="77777777" w:rsidR="004F4EAF" w:rsidRDefault="004F4EAF" w:rsidP="00E3610E">
      <w:pPr>
        <w:pStyle w:val="NoSpacing"/>
      </w:pPr>
    </w:p>
    <w:p w14:paraId="667D3B04" w14:textId="58F7509F" w:rsidR="00E3610E" w:rsidRPr="00E3610E" w:rsidRDefault="00E3610E" w:rsidP="00E3610E">
      <w:pPr>
        <w:pStyle w:val="NoSpacing"/>
      </w:pPr>
      <w:r w:rsidRPr="00E3610E">
        <w:t>[4] (</w:t>
      </w:r>
      <w:r w:rsidR="000463ED">
        <w:t>2024</w:t>
      </w:r>
      <w:r w:rsidRPr="00E3610E">
        <w:t>). Principle (e): Storage limitation. Available: https://ico.org.uk/for-organisations/uk-gdpr-guidance-and-resources/data-protection-principles/a-guide-to-the-data-protection-principles/the-principles/storage-limitation/#:~:text=You%20should%20consider%20any%20relevant,to%20take%20a%20considered%20approach.</w:t>
      </w:r>
    </w:p>
    <w:p w14:paraId="0C1FEF11" w14:textId="77777777" w:rsidR="000463ED" w:rsidRDefault="000463ED" w:rsidP="00E3610E">
      <w:pPr>
        <w:pStyle w:val="NoSpacing"/>
      </w:pPr>
    </w:p>
    <w:p w14:paraId="6D4DFF96" w14:textId="22DCCFE3" w:rsidR="00E3610E" w:rsidRPr="00E3610E" w:rsidRDefault="00E3610E" w:rsidP="00E3610E">
      <w:pPr>
        <w:pStyle w:val="NoSpacing"/>
      </w:pPr>
      <w:r w:rsidRPr="00E3610E">
        <w:t>[5] H. Taherdoost. H. Taherdoost. Understanding cybersecurity frameworks and information security Standards—A review and comprehensive overview. Understanding cybersecurity frameworks and information security Standards—A review and comprehensive overview. Electronics Electronics 1111(14), pp. 2181. pp. 2181. 2022. Available: https://www.proquest.com/scholarly-journals/understanding-cybersecurity-frameworks/docview/2693981307/se-2?accountid=130472 https://libkey.io/libraries/1422/openurl?ctx_ver=Z39.88-2004&amp;ctx_enc=info:ofi/enc:UTF-8&amp;rfr_id=info:sid/ProQuest&amp;rft_val_fmt=journal&amp;rft.genre=article&amp;rft.jtitle=Electronics&amp;rft.atitle=Understanding+Cybersecurity+Frameworks+and+Information+Security+Standards%2526mdash%253BA+Review+and+Comprehensive+Overview&amp;rft.au=Taherdoost%252C+Hamed.&amp;rft.aulast=Taherdoost&amp;rft.aufirst=Hamed&amp;rft.date=2022-01-01&amp;rft.volume=11&amp;rft.issue=14&amp;rft.spage=2181&amp;rft.isbn=&amp;rft.btitle=&amp;rft.title=Electronics&amp;rft.issn=&amp;rft_id=info:doi/10.3390%252Felectronics11142181 https://doi.org/10.3390/electronics11142181. DOI: 10.3390/electronics11142181.</w:t>
      </w:r>
    </w:p>
    <w:p w14:paraId="1B47B116" w14:textId="77777777" w:rsidR="000463ED" w:rsidRDefault="000463ED" w:rsidP="00E3610E">
      <w:pPr>
        <w:pStyle w:val="NoSpacing"/>
      </w:pPr>
    </w:p>
    <w:p w14:paraId="6453165A" w14:textId="63ECF8F2" w:rsidR="00E3610E" w:rsidRPr="00E3610E" w:rsidRDefault="00E3610E" w:rsidP="00E3610E">
      <w:pPr>
        <w:pStyle w:val="NoSpacing"/>
      </w:pPr>
      <w:r w:rsidRPr="00E3610E">
        <w:t>[6] M. Sharron. (May 23,</w:t>
      </w:r>
      <w:r w:rsidR="000463ED">
        <w:t xml:space="preserve"> 2024</w:t>
      </w:r>
      <w:r w:rsidRPr="00E3610E">
        <w:t>). ISO 27001 Certification Simplified | ISMS.online. Available: https://www.isms.online/iso-27001/certification/.</w:t>
      </w:r>
    </w:p>
    <w:p w14:paraId="37871280" w14:textId="77777777" w:rsidR="000463ED" w:rsidRDefault="000463ED" w:rsidP="00E3610E">
      <w:pPr>
        <w:pStyle w:val="NoSpacing"/>
      </w:pPr>
    </w:p>
    <w:p w14:paraId="628D5415" w14:textId="15173CE0" w:rsidR="00E3610E" w:rsidRPr="00E3610E" w:rsidRDefault="00E3610E" w:rsidP="00E3610E">
      <w:pPr>
        <w:pStyle w:val="NoSpacing"/>
      </w:pPr>
      <w:r w:rsidRPr="00E3610E">
        <w:t>[7] M. Podrecca, G. Culot, G. Nassimbeni and M. Sartor. M. Podrecca, G. Culot, G. Nassimbeni and M. Sartor. Information security and value creation: The performance implications of ISO/IEC 27001. Information security and value creation: The performance implications of ISO/IEC 27001. Comput. Ind. Comput. Ind. 142142pp. 103744. pp. 103744. 2022. Available: https://www-sciencedirect-com.ezproxy.uwtsd.ac.uk/science/article/pii/S0166361522001415. DOI: 10.1016/j.compind.2022.103744.</w:t>
      </w:r>
    </w:p>
    <w:p w14:paraId="7504D3A1" w14:textId="77777777" w:rsidR="000463ED" w:rsidRDefault="000463ED" w:rsidP="00E3610E">
      <w:pPr>
        <w:pStyle w:val="NoSpacing"/>
      </w:pPr>
    </w:p>
    <w:p w14:paraId="62DF9E37" w14:textId="5C95D830" w:rsidR="00E3610E" w:rsidRPr="00E3610E" w:rsidRDefault="00E3610E" w:rsidP="00E3610E">
      <w:pPr>
        <w:pStyle w:val="NoSpacing"/>
      </w:pPr>
      <w:r w:rsidRPr="00E3610E">
        <w:t>[8] M. Flinders. (Jul 12,</w:t>
      </w:r>
      <w:r w:rsidR="0010266F">
        <w:t xml:space="preserve"> 2023</w:t>
      </w:r>
      <w:r w:rsidRPr="00E3610E">
        <w:t>). Contingency plan examples: A step-by-step guide to help your business prepare for the unexpected - IBM Blog. Available: https://www.ibm.com/blog/contingency-plan-examples/.</w:t>
      </w:r>
    </w:p>
    <w:p w14:paraId="577348F1" w14:textId="77777777" w:rsidR="000463ED" w:rsidRDefault="000463ED" w:rsidP="00E3610E">
      <w:pPr>
        <w:pStyle w:val="NoSpacing"/>
      </w:pPr>
    </w:p>
    <w:p w14:paraId="37C59619" w14:textId="5537C451" w:rsidR="00E3610E" w:rsidRPr="00E3610E" w:rsidRDefault="00E3610E" w:rsidP="00E3610E">
      <w:pPr>
        <w:pStyle w:val="NoSpacing"/>
      </w:pPr>
      <w:r w:rsidRPr="00E3610E">
        <w:t>[9] C. Cowick and J. Cowick. C. Cowick and J. Cowick. "Planning for a disaster: Effective emergency management in the 21st century," in Emergency and Disaster Management: Concepts, Methodologies, Tools, and Applications, I. R. Management Association, Ed. 2019, Available: https://services-igi-global-com.ezproxy.uwtsd.ac.uk/resolvedoi/resolve.aspx?doi=10.4018/978-1-5225-6195-8.ch008. DOI: 10.4018/978-1-5225-6195-8.ch008.</w:t>
      </w:r>
    </w:p>
    <w:p w14:paraId="321C090F" w14:textId="7B03B47E" w:rsidR="00E3610E" w:rsidRPr="00E3610E" w:rsidRDefault="00E3610E" w:rsidP="00E3610E">
      <w:pPr>
        <w:pStyle w:val="NoSpacing"/>
      </w:pPr>
      <w:r w:rsidRPr="00E3610E">
        <w:lastRenderedPageBreak/>
        <w:t>[10] (</w:t>
      </w:r>
      <w:r w:rsidR="0010266F">
        <w:t>2024</w:t>
      </w:r>
      <w:r w:rsidRPr="00E3610E">
        <w:t>). Risk Management. Available: https://www.ncsc.gov.uk/collection/risk-management/cyber-security-governance.</w:t>
      </w:r>
    </w:p>
    <w:p w14:paraId="669E5B43" w14:textId="77777777" w:rsidR="0010266F" w:rsidRDefault="0010266F" w:rsidP="00E3610E">
      <w:pPr>
        <w:pStyle w:val="NoSpacing"/>
      </w:pPr>
    </w:p>
    <w:p w14:paraId="78946554" w14:textId="7B938D3D" w:rsidR="00E3610E" w:rsidRPr="00E3610E" w:rsidRDefault="00E3610E" w:rsidP="00E3610E">
      <w:pPr>
        <w:pStyle w:val="NoSpacing"/>
      </w:pPr>
      <w:r w:rsidRPr="00E3610E">
        <w:t>[11] H. M. Melaku. H. M. Melaku. A dynamic and adaptive cybersecurity governance framework. A dynamic and adaptive cybersecurity governance framework. Journal of Cybersecurity and Privacy Journal of Cybersecurity and Privacy 33(3), pp. 327. pp. 327. 2023. Available: https://www.proquest.com/scholarly-journals/dynamic-adaptive-cybersecurity-governance/docview/2869340028/se-2?accountid=130472 https://libkey.io/libraries/1422/openurl?ctx_ver=Z39.88-2004&amp;ctx_enc=info:ofi/enc:UTF-8&amp;rfr_id=info:sid/ProQuest&amp;rft_val_fmt=journal&amp;rft.genre=article&amp;rft.jtitle=Journal+of+Cybersecurity+and+Privacy&amp;rft.atitle=A+Dynamic+and+Adaptive+Cybersecurity+Governance+Framework&amp;rft.au=Melaku%252C+Henock+Mulugeta.&amp;rft.aulast=Melaku&amp;rft.aufirst=Henock&amp;rft.date=2023-01-01&amp;rft.volume=3&amp;rft.issue=3&amp;rft.spage=327&amp;rft.isbn=&amp;rft.btitle=&amp;rft.title=Journal+of+Cybersecurity+and+Privacy&amp;rft.issn=2624800X&amp;rft_id=info:doi/10.3390%252Fjcp3030017 https://doi.org/10.3390/jcp3030017. DOI: 10.3390/jcp3030017.</w:t>
      </w:r>
    </w:p>
    <w:p w14:paraId="16223E9C" w14:textId="7C64F552" w:rsidR="00B12604" w:rsidRPr="007C26B8" w:rsidRDefault="00B12604" w:rsidP="007C26B8">
      <w:pPr>
        <w:rPr>
          <w:rFonts w:cs="Times New Roman"/>
          <w:szCs w:val="24"/>
          <w:lang w:eastAsia="en-GB"/>
        </w:rPr>
        <w:sectPr w:rsidR="00B12604" w:rsidRPr="007C26B8" w:rsidSect="00B12604">
          <w:type w:val="continuous"/>
          <w:pgSz w:w="11906" w:h="16838"/>
          <w:pgMar w:top="1440" w:right="1440" w:bottom="1440" w:left="1440" w:header="708" w:footer="708" w:gutter="0"/>
          <w:cols w:space="708"/>
          <w:docGrid w:linePitch="360"/>
        </w:sectPr>
      </w:pPr>
    </w:p>
    <w:p w14:paraId="0A52A125" w14:textId="025C5E07" w:rsidR="001C4AFE" w:rsidRPr="005C760E" w:rsidRDefault="001C4AFE" w:rsidP="007C26B8"/>
    <w:sectPr w:rsidR="001C4AFE" w:rsidRPr="005C760E" w:rsidSect="00380C56">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70E834" w14:textId="77777777" w:rsidR="00B515EE" w:rsidRDefault="00B515EE" w:rsidP="007D01BE">
      <w:pPr>
        <w:spacing w:after="0" w:line="240" w:lineRule="auto"/>
      </w:pPr>
      <w:r>
        <w:separator/>
      </w:r>
    </w:p>
  </w:endnote>
  <w:endnote w:type="continuationSeparator" w:id="0">
    <w:p w14:paraId="7952AC8C" w14:textId="77777777" w:rsidR="00B515EE" w:rsidRDefault="00B515EE" w:rsidP="007D0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4791644"/>
      <w:docPartObj>
        <w:docPartGallery w:val="Page Numbers (Bottom of Page)"/>
        <w:docPartUnique/>
      </w:docPartObj>
    </w:sdtPr>
    <w:sdtEndPr/>
    <w:sdtContent>
      <w:p w14:paraId="0B8F8F09" w14:textId="0FB88972" w:rsidR="006C6D70" w:rsidRDefault="006C6D70">
        <w:pPr>
          <w:pStyle w:val="Footer"/>
          <w:jc w:val="right"/>
        </w:pPr>
        <w:r>
          <w:fldChar w:fldCharType="begin"/>
        </w:r>
        <w:r>
          <w:instrText>PAGE   \* MERGEFORMAT</w:instrText>
        </w:r>
        <w:r>
          <w:fldChar w:fldCharType="separate"/>
        </w:r>
        <w:r>
          <w:t>2</w:t>
        </w:r>
        <w:r>
          <w:fldChar w:fldCharType="end"/>
        </w:r>
      </w:p>
    </w:sdtContent>
  </w:sdt>
  <w:p w14:paraId="09689EB1" w14:textId="77777777" w:rsidR="006C6D70" w:rsidRDefault="006C6D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3127799"/>
      <w:docPartObj>
        <w:docPartGallery w:val="Page Numbers (Bottom of Page)"/>
        <w:docPartUnique/>
      </w:docPartObj>
    </w:sdtPr>
    <w:sdtEndPr/>
    <w:sdtContent>
      <w:p w14:paraId="25AB6E88" w14:textId="77777777" w:rsidR="007C26B8" w:rsidRDefault="007C26B8">
        <w:pPr>
          <w:pStyle w:val="Footer"/>
          <w:jc w:val="right"/>
        </w:pPr>
        <w:r>
          <w:fldChar w:fldCharType="begin"/>
        </w:r>
        <w:r>
          <w:instrText>PAGE   \* MERGEFORMAT</w:instrText>
        </w:r>
        <w:r>
          <w:fldChar w:fldCharType="separate"/>
        </w:r>
        <w:r>
          <w:t>2</w:t>
        </w:r>
        <w:r>
          <w:fldChar w:fldCharType="end"/>
        </w:r>
      </w:p>
    </w:sdtContent>
  </w:sdt>
  <w:p w14:paraId="3CBC0FD4" w14:textId="77777777" w:rsidR="007C26B8" w:rsidRDefault="007C26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04DA6C" w14:textId="77777777" w:rsidR="00B515EE" w:rsidRDefault="00B515EE" w:rsidP="007D01BE">
      <w:pPr>
        <w:spacing w:after="0" w:line="240" w:lineRule="auto"/>
      </w:pPr>
      <w:r>
        <w:separator/>
      </w:r>
    </w:p>
  </w:footnote>
  <w:footnote w:type="continuationSeparator" w:id="0">
    <w:p w14:paraId="0C5822C7" w14:textId="77777777" w:rsidR="00B515EE" w:rsidRDefault="00B515EE" w:rsidP="007D0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55B3F"/>
    <w:multiLevelType w:val="hybridMultilevel"/>
    <w:tmpl w:val="9870764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E28F5"/>
    <w:multiLevelType w:val="multilevel"/>
    <w:tmpl w:val="E71CC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B74C89"/>
    <w:multiLevelType w:val="hybridMultilevel"/>
    <w:tmpl w:val="0D8609B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12397F"/>
    <w:multiLevelType w:val="hybridMultilevel"/>
    <w:tmpl w:val="7A34C43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6E23CF"/>
    <w:multiLevelType w:val="hybridMultilevel"/>
    <w:tmpl w:val="0A6EA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5621E"/>
    <w:multiLevelType w:val="hybridMultilevel"/>
    <w:tmpl w:val="ACB421BE"/>
    <w:lvl w:ilvl="0" w:tplc="E85C9824">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EF20A9"/>
    <w:multiLevelType w:val="hybridMultilevel"/>
    <w:tmpl w:val="509E2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D6464E8"/>
    <w:multiLevelType w:val="hybridMultilevel"/>
    <w:tmpl w:val="BA6C51CA"/>
    <w:lvl w:ilvl="0" w:tplc="FF0E7476">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46867750">
    <w:abstractNumId w:val="5"/>
  </w:num>
  <w:num w:numId="2" w16cid:durableId="1055856563">
    <w:abstractNumId w:val="6"/>
  </w:num>
  <w:num w:numId="3" w16cid:durableId="1667398415">
    <w:abstractNumId w:val="8"/>
  </w:num>
  <w:num w:numId="4" w16cid:durableId="1703744614">
    <w:abstractNumId w:val="10"/>
  </w:num>
  <w:num w:numId="5" w16cid:durableId="704062293">
    <w:abstractNumId w:val="9"/>
  </w:num>
  <w:num w:numId="6" w16cid:durableId="101345115">
    <w:abstractNumId w:val="7"/>
  </w:num>
  <w:num w:numId="7" w16cid:durableId="248320949">
    <w:abstractNumId w:val="3"/>
  </w:num>
  <w:num w:numId="8" w16cid:durableId="560285050">
    <w:abstractNumId w:val="2"/>
  </w:num>
  <w:num w:numId="9" w16cid:durableId="1892037715">
    <w:abstractNumId w:val="5"/>
    <w:lvlOverride w:ilvl="0">
      <w:startOverride w:val="1"/>
    </w:lvlOverride>
  </w:num>
  <w:num w:numId="10" w16cid:durableId="734006655">
    <w:abstractNumId w:val="0"/>
  </w:num>
  <w:num w:numId="11" w16cid:durableId="538398343">
    <w:abstractNumId w:val="1"/>
  </w:num>
  <w:num w:numId="12" w16cid:durableId="17584769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3E41"/>
    <w:rsid w:val="00004C73"/>
    <w:rsid w:val="000068A7"/>
    <w:rsid w:val="00006919"/>
    <w:rsid w:val="000070AF"/>
    <w:rsid w:val="0001693B"/>
    <w:rsid w:val="00020232"/>
    <w:rsid w:val="000258FD"/>
    <w:rsid w:val="000260A9"/>
    <w:rsid w:val="000339BD"/>
    <w:rsid w:val="00040C52"/>
    <w:rsid w:val="00042CEF"/>
    <w:rsid w:val="00044088"/>
    <w:rsid w:val="00044FB5"/>
    <w:rsid w:val="000463ED"/>
    <w:rsid w:val="00051D51"/>
    <w:rsid w:val="00052FB8"/>
    <w:rsid w:val="00052FC3"/>
    <w:rsid w:val="00053DBA"/>
    <w:rsid w:val="000608C0"/>
    <w:rsid w:val="00062B66"/>
    <w:rsid w:val="00067415"/>
    <w:rsid w:val="00071653"/>
    <w:rsid w:val="00081BDD"/>
    <w:rsid w:val="00083113"/>
    <w:rsid w:val="00086C41"/>
    <w:rsid w:val="00087277"/>
    <w:rsid w:val="00091347"/>
    <w:rsid w:val="000A0689"/>
    <w:rsid w:val="000B057E"/>
    <w:rsid w:val="000B6EA1"/>
    <w:rsid w:val="000B72A0"/>
    <w:rsid w:val="000C133C"/>
    <w:rsid w:val="000C3340"/>
    <w:rsid w:val="000D73B4"/>
    <w:rsid w:val="000D7B1B"/>
    <w:rsid w:val="000E1103"/>
    <w:rsid w:val="000E1CC1"/>
    <w:rsid w:val="000E4448"/>
    <w:rsid w:val="000E5858"/>
    <w:rsid w:val="000F2041"/>
    <w:rsid w:val="000F2182"/>
    <w:rsid w:val="000F4F41"/>
    <w:rsid w:val="001006E4"/>
    <w:rsid w:val="00101282"/>
    <w:rsid w:val="0010266F"/>
    <w:rsid w:val="00110CE8"/>
    <w:rsid w:val="001211AF"/>
    <w:rsid w:val="00125C2F"/>
    <w:rsid w:val="00131DDF"/>
    <w:rsid w:val="00133498"/>
    <w:rsid w:val="00136A85"/>
    <w:rsid w:val="00141D97"/>
    <w:rsid w:val="00142586"/>
    <w:rsid w:val="001438A6"/>
    <w:rsid w:val="00144AD4"/>
    <w:rsid w:val="00145CED"/>
    <w:rsid w:val="00147DA1"/>
    <w:rsid w:val="00152B67"/>
    <w:rsid w:val="0016415E"/>
    <w:rsid w:val="00165D64"/>
    <w:rsid w:val="00166821"/>
    <w:rsid w:val="00166FD1"/>
    <w:rsid w:val="001675D9"/>
    <w:rsid w:val="00167F99"/>
    <w:rsid w:val="00176308"/>
    <w:rsid w:val="0018034A"/>
    <w:rsid w:val="0018043A"/>
    <w:rsid w:val="00181925"/>
    <w:rsid w:val="001830E1"/>
    <w:rsid w:val="00184DA8"/>
    <w:rsid w:val="0019676F"/>
    <w:rsid w:val="001A3301"/>
    <w:rsid w:val="001B48F0"/>
    <w:rsid w:val="001B4FFD"/>
    <w:rsid w:val="001B6A6B"/>
    <w:rsid w:val="001B7466"/>
    <w:rsid w:val="001C385F"/>
    <w:rsid w:val="001C4AFE"/>
    <w:rsid w:val="001C4B8F"/>
    <w:rsid w:val="001C59B4"/>
    <w:rsid w:val="001C6A0F"/>
    <w:rsid w:val="001D41A6"/>
    <w:rsid w:val="001E09B2"/>
    <w:rsid w:val="001E5FED"/>
    <w:rsid w:val="001F1B93"/>
    <w:rsid w:val="001F25E9"/>
    <w:rsid w:val="00202D1D"/>
    <w:rsid w:val="0020355E"/>
    <w:rsid w:val="0020403B"/>
    <w:rsid w:val="0020555D"/>
    <w:rsid w:val="00210235"/>
    <w:rsid w:val="002159F1"/>
    <w:rsid w:val="00215A1C"/>
    <w:rsid w:val="002263D8"/>
    <w:rsid w:val="00226B11"/>
    <w:rsid w:val="00226DED"/>
    <w:rsid w:val="0023044B"/>
    <w:rsid w:val="00231CD5"/>
    <w:rsid w:val="002402C2"/>
    <w:rsid w:val="00241F51"/>
    <w:rsid w:val="00243ECD"/>
    <w:rsid w:val="002452E5"/>
    <w:rsid w:val="002473E6"/>
    <w:rsid w:val="00247858"/>
    <w:rsid w:val="00250700"/>
    <w:rsid w:val="002509C9"/>
    <w:rsid w:val="002520A4"/>
    <w:rsid w:val="00252265"/>
    <w:rsid w:val="00253C1A"/>
    <w:rsid w:val="002542B2"/>
    <w:rsid w:val="002542C4"/>
    <w:rsid w:val="00256C3A"/>
    <w:rsid w:val="0026355E"/>
    <w:rsid w:val="00264F06"/>
    <w:rsid w:val="0026663C"/>
    <w:rsid w:val="00270763"/>
    <w:rsid w:val="002714DD"/>
    <w:rsid w:val="002722A6"/>
    <w:rsid w:val="002722C7"/>
    <w:rsid w:val="00272EA6"/>
    <w:rsid w:val="002777FB"/>
    <w:rsid w:val="002866AC"/>
    <w:rsid w:val="00286E3F"/>
    <w:rsid w:val="002A0FC5"/>
    <w:rsid w:val="002A28FE"/>
    <w:rsid w:val="002A3355"/>
    <w:rsid w:val="002A3D85"/>
    <w:rsid w:val="002B4915"/>
    <w:rsid w:val="002B4BF1"/>
    <w:rsid w:val="002C0974"/>
    <w:rsid w:val="002C1324"/>
    <w:rsid w:val="002C6BBA"/>
    <w:rsid w:val="002D04AC"/>
    <w:rsid w:val="002E5AE9"/>
    <w:rsid w:val="002E6A90"/>
    <w:rsid w:val="002F38A5"/>
    <w:rsid w:val="00306BA7"/>
    <w:rsid w:val="00307669"/>
    <w:rsid w:val="00315947"/>
    <w:rsid w:val="00320360"/>
    <w:rsid w:val="0032167D"/>
    <w:rsid w:val="00323359"/>
    <w:rsid w:val="003279B5"/>
    <w:rsid w:val="00336270"/>
    <w:rsid w:val="00337F50"/>
    <w:rsid w:val="00342BC2"/>
    <w:rsid w:val="00347964"/>
    <w:rsid w:val="00347F72"/>
    <w:rsid w:val="00351A84"/>
    <w:rsid w:val="00353F52"/>
    <w:rsid w:val="00354D58"/>
    <w:rsid w:val="00355EB6"/>
    <w:rsid w:val="003649EC"/>
    <w:rsid w:val="003776BA"/>
    <w:rsid w:val="00380C56"/>
    <w:rsid w:val="00380D24"/>
    <w:rsid w:val="00381642"/>
    <w:rsid w:val="003837F8"/>
    <w:rsid w:val="00391A0C"/>
    <w:rsid w:val="003922C5"/>
    <w:rsid w:val="00392324"/>
    <w:rsid w:val="003A0424"/>
    <w:rsid w:val="003A350B"/>
    <w:rsid w:val="003A6C09"/>
    <w:rsid w:val="003B11E4"/>
    <w:rsid w:val="003B3205"/>
    <w:rsid w:val="003B3659"/>
    <w:rsid w:val="003B45DB"/>
    <w:rsid w:val="003B46D6"/>
    <w:rsid w:val="003B4A8E"/>
    <w:rsid w:val="003B6D4B"/>
    <w:rsid w:val="003C25A4"/>
    <w:rsid w:val="003D10F9"/>
    <w:rsid w:val="003D1674"/>
    <w:rsid w:val="003E4B19"/>
    <w:rsid w:val="003F152E"/>
    <w:rsid w:val="003F1B33"/>
    <w:rsid w:val="003F2221"/>
    <w:rsid w:val="003F5168"/>
    <w:rsid w:val="00400AB0"/>
    <w:rsid w:val="00402AEE"/>
    <w:rsid w:val="004048BF"/>
    <w:rsid w:val="0041080E"/>
    <w:rsid w:val="004148F5"/>
    <w:rsid w:val="00416590"/>
    <w:rsid w:val="00416738"/>
    <w:rsid w:val="00420602"/>
    <w:rsid w:val="00425BEE"/>
    <w:rsid w:val="0042632E"/>
    <w:rsid w:val="00432D82"/>
    <w:rsid w:val="004405A0"/>
    <w:rsid w:val="004447E2"/>
    <w:rsid w:val="00447142"/>
    <w:rsid w:val="00447A88"/>
    <w:rsid w:val="00453922"/>
    <w:rsid w:val="004548A3"/>
    <w:rsid w:val="00457E2A"/>
    <w:rsid w:val="0046325C"/>
    <w:rsid w:val="00470408"/>
    <w:rsid w:val="00470479"/>
    <w:rsid w:val="00471082"/>
    <w:rsid w:val="004727BD"/>
    <w:rsid w:val="00491811"/>
    <w:rsid w:val="0049409C"/>
    <w:rsid w:val="004A1403"/>
    <w:rsid w:val="004B1E48"/>
    <w:rsid w:val="004B3FD1"/>
    <w:rsid w:val="004C2F55"/>
    <w:rsid w:val="004E3673"/>
    <w:rsid w:val="004F16C4"/>
    <w:rsid w:val="004F3E56"/>
    <w:rsid w:val="004F3F6F"/>
    <w:rsid w:val="004F4EAF"/>
    <w:rsid w:val="004F6201"/>
    <w:rsid w:val="00505445"/>
    <w:rsid w:val="005056F1"/>
    <w:rsid w:val="00505829"/>
    <w:rsid w:val="005064B2"/>
    <w:rsid w:val="005111D8"/>
    <w:rsid w:val="00533F17"/>
    <w:rsid w:val="00536574"/>
    <w:rsid w:val="00536958"/>
    <w:rsid w:val="00540399"/>
    <w:rsid w:val="00547307"/>
    <w:rsid w:val="00553B42"/>
    <w:rsid w:val="005557EE"/>
    <w:rsid w:val="00563FD0"/>
    <w:rsid w:val="00570632"/>
    <w:rsid w:val="00571C88"/>
    <w:rsid w:val="00572620"/>
    <w:rsid w:val="00574A9B"/>
    <w:rsid w:val="0058414C"/>
    <w:rsid w:val="00584FDF"/>
    <w:rsid w:val="005850D1"/>
    <w:rsid w:val="005901BA"/>
    <w:rsid w:val="00594A10"/>
    <w:rsid w:val="005A0E7D"/>
    <w:rsid w:val="005B05CD"/>
    <w:rsid w:val="005B3949"/>
    <w:rsid w:val="005B441F"/>
    <w:rsid w:val="005C760E"/>
    <w:rsid w:val="005D2D34"/>
    <w:rsid w:val="005D3563"/>
    <w:rsid w:val="005E08BF"/>
    <w:rsid w:val="005E386D"/>
    <w:rsid w:val="005E4344"/>
    <w:rsid w:val="005F619D"/>
    <w:rsid w:val="005F7E11"/>
    <w:rsid w:val="00606EA0"/>
    <w:rsid w:val="00607A5F"/>
    <w:rsid w:val="00607E07"/>
    <w:rsid w:val="00621205"/>
    <w:rsid w:val="006254FC"/>
    <w:rsid w:val="0063049D"/>
    <w:rsid w:val="00630BD5"/>
    <w:rsid w:val="006319BA"/>
    <w:rsid w:val="006348F2"/>
    <w:rsid w:val="00644BB4"/>
    <w:rsid w:val="00647F9B"/>
    <w:rsid w:val="00655773"/>
    <w:rsid w:val="0066507C"/>
    <w:rsid w:val="006675FA"/>
    <w:rsid w:val="00671A09"/>
    <w:rsid w:val="00672BFC"/>
    <w:rsid w:val="0067646C"/>
    <w:rsid w:val="0067788C"/>
    <w:rsid w:val="006A1637"/>
    <w:rsid w:val="006A24E4"/>
    <w:rsid w:val="006A2C31"/>
    <w:rsid w:val="006A5ADA"/>
    <w:rsid w:val="006A61FB"/>
    <w:rsid w:val="006B5EFF"/>
    <w:rsid w:val="006C6327"/>
    <w:rsid w:val="006C6D70"/>
    <w:rsid w:val="006D36BB"/>
    <w:rsid w:val="006D7E75"/>
    <w:rsid w:val="006E1E1B"/>
    <w:rsid w:val="006E4000"/>
    <w:rsid w:val="006E65CB"/>
    <w:rsid w:val="006E7BD3"/>
    <w:rsid w:val="006F091C"/>
    <w:rsid w:val="007008B8"/>
    <w:rsid w:val="00701BDC"/>
    <w:rsid w:val="007037BE"/>
    <w:rsid w:val="007161B2"/>
    <w:rsid w:val="007168BE"/>
    <w:rsid w:val="00730028"/>
    <w:rsid w:val="00733A01"/>
    <w:rsid w:val="00735664"/>
    <w:rsid w:val="00735D52"/>
    <w:rsid w:val="007369B2"/>
    <w:rsid w:val="00742197"/>
    <w:rsid w:val="00746B8B"/>
    <w:rsid w:val="00750F6F"/>
    <w:rsid w:val="007516D0"/>
    <w:rsid w:val="007612F4"/>
    <w:rsid w:val="00770295"/>
    <w:rsid w:val="00776B3E"/>
    <w:rsid w:val="00785B23"/>
    <w:rsid w:val="00794B2D"/>
    <w:rsid w:val="00794BF7"/>
    <w:rsid w:val="00796443"/>
    <w:rsid w:val="007A2727"/>
    <w:rsid w:val="007A3865"/>
    <w:rsid w:val="007A7BF1"/>
    <w:rsid w:val="007B299A"/>
    <w:rsid w:val="007B4C75"/>
    <w:rsid w:val="007B6A66"/>
    <w:rsid w:val="007B6B5C"/>
    <w:rsid w:val="007C26B8"/>
    <w:rsid w:val="007C385E"/>
    <w:rsid w:val="007D01BE"/>
    <w:rsid w:val="007D1666"/>
    <w:rsid w:val="007D1D54"/>
    <w:rsid w:val="007D2C0A"/>
    <w:rsid w:val="007D3557"/>
    <w:rsid w:val="007D5A3F"/>
    <w:rsid w:val="007D6120"/>
    <w:rsid w:val="007D7EE4"/>
    <w:rsid w:val="007F19EB"/>
    <w:rsid w:val="007F7DDD"/>
    <w:rsid w:val="00804423"/>
    <w:rsid w:val="00805DED"/>
    <w:rsid w:val="00814E79"/>
    <w:rsid w:val="00816997"/>
    <w:rsid w:val="00816E3B"/>
    <w:rsid w:val="008212C1"/>
    <w:rsid w:val="00822676"/>
    <w:rsid w:val="00823211"/>
    <w:rsid w:val="008324C1"/>
    <w:rsid w:val="008406C3"/>
    <w:rsid w:val="0085077E"/>
    <w:rsid w:val="00851222"/>
    <w:rsid w:val="008514E5"/>
    <w:rsid w:val="00851A1B"/>
    <w:rsid w:val="00860FC7"/>
    <w:rsid w:val="00861F29"/>
    <w:rsid w:val="00864998"/>
    <w:rsid w:val="00873D4B"/>
    <w:rsid w:val="0087410E"/>
    <w:rsid w:val="00877AA3"/>
    <w:rsid w:val="00884001"/>
    <w:rsid w:val="0089334A"/>
    <w:rsid w:val="00895A0A"/>
    <w:rsid w:val="00896000"/>
    <w:rsid w:val="0089772C"/>
    <w:rsid w:val="008A0CE6"/>
    <w:rsid w:val="008A1053"/>
    <w:rsid w:val="008A23CA"/>
    <w:rsid w:val="008B2C07"/>
    <w:rsid w:val="008C57D4"/>
    <w:rsid w:val="008C702D"/>
    <w:rsid w:val="008E4418"/>
    <w:rsid w:val="008E65BD"/>
    <w:rsid w:val="00904657"/>
    <w:rsid w:val="00913743"/>
    <w:rsid w:val="00916437"/>
    <w:rsid w:val="0092586D"/>
    <w:rsid w:val="00930610"/>
    <w:rsid w:val="009310A0"/>
    <w:rsid w:val="00933089"/>
    <w:rsid w:val="00934B29"/>
    <w:rsid w:val="00934D53"/>
    <w:rsid w:val="0094240F"/>
    <w:rsid w:val="009441FC"/>
    <w:rsid w:val="009503D7"/>
    <w:rsid w:val="00950DBC"/>
    <w:rsid w:val="009540F1"/>
    <w:rsid w:val="0095498B"/>
    <w:rsid w:val="00956FE8"/>
    <w:rsid w:val="00961640"/>
    <w:rsid w:val="009650EE"/>
    <w:rsid w:val="00973134"/>
    <w:rsid w:val="00975194"/>
    <w:rsid w:val="00975692"/>
    <w:rsid w:val="00975B45"/>
    <w:rsid w:val="00976694"/>
    <w:rsid w:val="009769F6"/>
    <w:rsid w:val="009801CE"/>
    <w:rsid w:val="00980D4C"/>
    <w:rsid w:val="0098207C"/>
    <w:rsid w:val="00982D9A"/>
    <w:rsid w:val="00983F75"/>
    <w:rsid w:val="009843D5"/>
    <w:rsid w:val="0098780C"/>
    <w:rsid w:val="00987A75"/>
    <w:rsid w:val="00991328"/>
    <w:rsid w:val="00991901"/>
    <w:rsid w:val="009A376C"/>
    <w:rsid w:val="009B2F30"/>
    <w:rsid w:val="009B3FFD"/>
    <w:rsid w:val="009B52FD"/>
    <w:rsid w:val="009C68F9"/>
    <w:rsid w:val="009C6A4C"/>
    <w:rsid w:val="009C7DA2"/>
    <w:rsid w:val="009D1BED"/>
    <w:rsid w:val="009D3FC2"/>
    <w:rsid w:val="009D4444"/>
    <w:rsid w:val="009D49B4"/>
    <w:rsid w:val="009E14C2"/>
    <w:rsid w:val="009E79B1"/>
    <w:rsid w:val="00A0482F"/>
    <w:rsid w:val="00A04F59"/>
    <w:rsid w:val="00A100B4"/>
    <w:rsid w:val="00A12A66"/>
    <w:rsid w:val="00A2086C"/>
    <w:rsid w:val="00A232D9"/>
    <w:rsid w:val="00A26BDA"/>
    <w:rsid w:val="00A31275"/>
    <w:rsid w:val="00A37EB5"/>
    <w:rsid w:val="00A4030C"/>
    <w:rsid w:val="00A439A1"/>
    <w:rsid w:val="00A50367"/>
    <w:rsid w:val="00A50991"/>
    <w:rsid w:val="00A52B06"/>
    <w:rsid w:val="00A5537B"/>
    <w:rsid w:val="00A72E70"/>
    <w:rsid w:val="00A91826"/>
    <w:rsid w:val="00A931DD"/>
    <w:rsid w:val="00A9525D"/>
    <w:rsid w:val="00A96327"/>
    <w:rsid w:val="00AA3E70"/>
    <w:rsid w:val="00AB2B6B"/>
    <w:rsid w:val="00AC5A6D"/>
    <w:rsid w:val="00AD0525"/>
    <w:rsid w:val="00AD0B82"/>
    <w:rsid w:val="00AD49C7"/>
    <w:rsid w:val="00AD6EA4"/>
    <w:rsid w:val="00AD6FA1"/>
    <w:rsid w:val="00AE2D54"/>
    <w:rsid w:val="00AF225E"/>
    <w:rsid w:val="00B03EC1"/>
    <w:rsid w:val="00B05C94"/>
    <w:rsid w:val="00B12604"/>
    <w:rsid w:val="00B133DE"/>
    <w:rsid w:val="00B20506"/>
    <w:rsid w:val="00B21F81"/>
    <w:rsid w:val="00B230D4"/>
    <w:rsid w:val="00B317DA"/>
    <w:rsid w:val="00B34187"/>
    <w:rsid w:val="00B35C0A"/>
    <w:rsid w:val="00B4042B"/>
    <w:rsid w:val="00B453C8"/>
    <w:rsid w:val="00B46011"/>
    <w:rsid w:val="00B515EE"/>
    <w:rsid w:val="00B52D92"/>
    <w:rsid w:val="00B546CC"/>
    <w:rsid w:val="00B5511D"/>
    <w:rsid w:val="00B67536"/>
    <w:rsid w:val="00B71137"/>
    <w:rsid w:val="00B739BF"/>
    <w:rsid w:val="00B82F41"/>
    <w:rsid w:val="00B835D3"/>
    <w:rsid w:val="00B83730"/>
    <w:rsid w:val="00B852D4"/>
    <w:rsid w:val="00B92AA0"/>
    <w:rsid w:val="00B92D00"/>
    <w:rsid w:val="00B93FAC"/>
    <w:rsid w:val="00B95586"/>
    <w:rsid w:val="00B95B21"/>
    <w:rsid w:val="00BA00B8"/>
    <w:rsid w:val="00BA2E8B"/>
    <w:rsid w:val="00BA5A34"/>
    <w:rsid w:val="00BB098B"/>
    <w:rsid w:val="00BB1816"/>
    <w:rsid w:val="00BB3034"/>
    <w:rsid w:val="00BB66EF"/>
    <w:rsid w:val="00BC02C5"/>
    <w:rsid w:val="00BC7A09"/>
    <w:rsid w:val="00BD2F9B"/>
    <w:rsid w:val="00BD7506"/>
    <w:rsid w:val="00BD7660"/>
    <w:rsid w:val="00BF2DA3"/>
    <w:rsid w:val="00BF41FC"/>
    <w:rsid w:val="00BF5F64"/>
    <w:rsid w:val="00BF778B"/>
    <w:rsid w:val="00C0116C"/>
    <w:rsid w:val="00C04463"/>
    <w:rsid w:val="00C17A70"/>
    <w:rsid w:val="00C20698"/>
    <w:rsid w:val="00C21492"/>
    <w:rsid w:val="00C307C3"/>
    <w:rsid w:val="00C32A20"/>
    <w:rsid w:val="00C33324"/>
    <w:rsid w:val="00C34339"/>
    <w:rsid w:val="00C37BD2"/>
    <w:rsid w:val="00C438E3"/>
    <w:rsid w:val="00C44ADF"/>
    <w:rsid w:val="00C52F73"/>
    <w:rsid w:val="00C579EC"/>
    <w:rsid w:val="00C60BED"/>
    <w:rsid w:val="00C63C01"/>
    <w:rsid w:val="00C71054"/>
    <w:rsid w:val="00C71694"/>
    <w:rsid w:val="00C72E7D"/>
    <w:rsid w:val="00C739AC"/>
    <w:rsid w:val="00C77B54"/>
    <w:rsid w:val="00C93704"/>
    <w:rsid w:val="00C96DD5"/>
    <w:rsid w:val="00CA7F56"/>
    <w:rsid w:val="00CB10D8"/>
    <w:rsid w:val="00CB463E"/>
    <w:rsid w:val="00CC5084"/>
    <w:rsid w:val="00CC635F"/>
    <w:rsid w:val="00CD7C81"/>
    <w:rsid w:val="00CE0B97"/>
    <w:rsid w:val="00CE2C4C"/>
    <w:rsid w:val="00CF02F0"/>
    <w:rsid w:val="00CF144C"/>
    <w:rsid w:val="00CF4290"/>
    <w:rsid w:val="00CF52FD"/>
    <w:rsid w:val="00D055B8"/>
    <w:rsid w:val="00D14602"/>
    <w:rsid w:val="00D14D88"/>
    <w:rsid w:val="00D169EA"/>
    <w:rsid w:val="00D17596"/>
    <w:rsid w:val="00D2745D"/>
    <w:rsid w:val="00D279B3"/>
    <w:rsid w:val="00D40E9B"/>
    <w:rsid w:val="00D41613"/>
    <w:rsid w:val="00D44A2A"/>
    <w:rsid w:val="00D452CE"/>
    <w:rsid w:val="00D55420"/>
    <w:rsid w:val="00D635D5"/>
    <w:rsid w:val="00D70637"/>
    <w:rsid w:val="00D77952"/>
    <w:rsid w:val="00D82047"/>
    <w:rsid w:val="00D85967"/>
    <w:rsid w:val="00D86293"/>
    <w:rsid w:val="00D927AF"/>
    <w:rsid w:val="00D93BBE"/>
    <w:rsid w:val="00D9479F"/>
    <w:rsid w:val="00D96BFB"/>
    <w:rsid w:val="00D96CF2"/>
    <w:rsid w:val="00D97AEB"/>
    <w:rsid w:val="00DA31A4"/>
    <w:rsid w:val="00DA3BD2"/>
    <w:rsid w:val="00DB2EDF"/>
    <w:rsid w:val="00DB41CD"/>
    <w:rsid w:val="00DB6237"/>
    <w:rsid w:val="00DC1390"/>
    <w:rsid w:val="00DC3AC1"/>
    <w:rsid w:val="00DD068B"/>
    <w:rsid w:val="00DD7E83"/>
    <w:rsid w:val="00DE0586"/>
    <w:rsid w:val="00DE0DF0"/>
    <w:rsid w:val="00DE584A"/>
    <w:rsid w:val="00DF443E"/>
    <w:rsid w:val="00DF56AD"/>
    <w:rsid w:val="00E14973"/>
    <w:rsid w:val="00E22F96"/>
    <w:rsid w:val="00E3610E"/>
    <w:rsid w:val="00E362CE"/>
    <w:rsid w:val="00E369FB"/>
    <w:rsid w:val="00E40A5B"/>
    <w:rsid w:val="00E40DBF"/>
    <w:rsid w:val="00E420E8"/>
    <w:rsid w:val="00E42785"/>
    <w:rsid w:val="00E4469B"/>
    <w:rsid w:val="00E45FFE"/>
    <w:rsid w:val="00E472F9"/>
    <w:rsid w:val="00E60A52"/>
    <w:rsid w:val="00E70DDF"/>
    <w:rsid w:val="00E72196"/>
    <w:rsid w:val="00E74B9A"/>
    <w:rsid w:val="00E7698E"/>
    <w:rsid w:val="00E83574"/>
    <w:rsid w:val="00E84E2E"/>
    <w:rsid w:val="00E9201E"/>
    <w:rsid w:val="00E93BC6"/>
    <w:rsid w:val="00EA0A7E"/>
    <w:rsid w:val="00EA150F"/>
    <w:rsid w:val="00EA1E3C"/>
    <w:rsid w:val="00EB096E"/>
    <w:rsid w:val="00EB466E"/>
    <w:rsid w:val="00EC5022"/>
    <w:rsid w:val="00EC62B2"/>
    <w:rsid w:val="00ED28E6"/>
    <w:rsid w:val="00ED3B59"/>
    <w:rsid w:val="00EE4525"/>
    <w:rsid w:val="00EE6B9A"/>
    <w:rsid w:val="00EE74FC"/>
    <w:rsid w:val="00EF34D6"/>
    <w:rsid w:val="00EF4422"/>
    <w:rsid w:val="00EF4B85"/>
    <w:rsid w:val="00EF4E02"/>
    <w:rsid w:val="00F01652"/>
    <w:rsid w:val="00F05AB0"/>
    <w:rsid w:val="00F06645"/>
    <w:rsid w:val="00F07199"/>
    <w:rsid w:val="00F15788"/>
    <w:rsid w:val="00F313A3"/>
    <w:rsid w:val="00F35E17"/>
    <w:rsid w:val="00F36C34"/>
    <w:rsid w:val="00F652E4"/>
    <w:rsid w:val="00F717EC"/>
    <w:rsid w:val="00F768E4"/>
    <w:rsid w:val="00F92452"/>
    <w:rsid w:val="00F9361F"/>
    <w:rsid w:val="00F93B82"/>
    <w:rsid w:val="00F972FB"/>
    <w:rsid w:val="00FA2CBC"/>
    <w:rsid w:val="00FA5391"/>
    <w:rsid w:val="00FA70F6"/>
    <w:rsid w:val="00FB680B"/>
    <w:rsid w:val="00FB6F63"/>
    <w:rsid w:val="00FB7A4D"/>
    <w:rsid w:val="00FC02E6"/>
    <w:rsid w:val="00FC13CE"/>
    <w:rsid w:val="00FC3D54"/>
    <w:rsid w:val="00FC6FF3"/>
    <w:rsid w:val="00FC75FF"/>
    <w:rsid w:val="00FD1353"/>
    <w:rsid w:val="00FD1963"/>
    <w:rsid w:val="00FD35C5"/>
    <w:rsid w:val="00FD3EC6"/>
    <w:rsid w:val="00FD7C94"/>
    <w:rsid w:val="00FE7694"/>
    <w:rsid w:val="00FE7DAD"/>
    <w:rsid w:val="00FF19B0"/>
    <w:rsid w:val="00FF23A4"/>
    <w:rsid w:val="00FF73BA"/>
    <w:rsid w:val="00FF7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C333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2E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B12604"/>
    <w:pPr>
      <w:spacing w:after="0" w:line="240" w:lineRule="auto"/>
      <w:jc w:val="left"/>
    </w:pPr>
    <w:rPr>
      <w:rFonts w:ascii="Arial" w:eastAsia="Times New Roman" w:hAnsi="Arial" w:cs="Times New Roman"/>
      <w:color w:val="00000A"/>
      <w:sz w:val="22"/>
      <w:szCs w:val="24"/>
      <w:lang w:eastAsia="en-GB"/>
    </w:rPr>
  </w:style>
  <w:style w:type="character" w:styleId="PlaceholderText">
    <w:name w:val="Placeholder Text"/>
    <w:basedOn w:val="DefaultParagraphFont"/>
    <w:uiPriority w:val="99"/>
    <w:semiHidden/>
    <w:rsid w:val="004C2F55"/>
    <w:rPr>
      <w:color w:val="666666"/>
    </w:rPr>
  </w:style>
  <w:style w:type="paragraph" w:styleId="NormalWeb">
    <w:name w:val="Normal (Web)"/>
    <w:basedOn w:val="Normal"/>
    <w:uiPriority w:val="99"/>
    <w:unhideWhenUsed/>
    <w:rsid w:val="00584FDF"/>
    <w:pPr>
      <w:spacing w:before="100" w:beforeAutospacing="1" w:after="100" w:afterAutospacing="1" w:line="240" w:lineRule="auto"/>
      <w:jc w:val="left"/>
    </w:pPr>
    <w:rPr>
      <w:rFonts w:cs="Times New Roman"/>
      <w:szCs w:val="24"/>
      <w:lang w:eastAsia="en-GB"/>
    </w:rPr>
  </w:style>
  <w:style w:type="paragraph" w:styleId="TOC1">
    <w:name w:val="toc 1"/>
    <w:basedOn w:val="Normal"/>
    <w:next w:val="Normal"/>
    <w:autoRedefine/>
    <w:uiPriority w:val="39"/>
    <w:unhideWhenUsed/>
    <w:rsid w:val="00C33324"/>
    <w:pPr>
      <w:spacing w:after="100"/>
    </w:pPr>
  </w:style>
  <w:style w:type="character" w:customStyle="1" w:styleId="Heading1Char">
    <w:name w:val="Heading 1 Char"/>
    <w:basedOn w:val="DefaultParagraphFont"/>
    <w:link w:val="Heading1"/>
    <w:uiPriority w:val="9"/>
    <w:rsid w:val="00C3332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D0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1BE"/>
    <w:rPr>
      <w:rFonts w:ascii="Times New Roman" w:eastAsiaTheme="minorEastAsia" w:hAnsi="Times New Roman"/>
      <w:sz w:val="24"/>
    </w:rPr>
  </w:style>
  <w:style w:type="paragraph" w:styleId="Footer">
    <w:name w:val="footer"/>
    <w:basedOn w:val="Normal"/>
    <w:link w:val="FooterChar"/>
    <w:uiPriority w:val="99"/>
    <w:unhideWhenUsed/>
    <w:rsid w:val="007D0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1BE"/>
    <w:rPr>
      <w:rFonts w:ascii="Times New Roman" w:eastAsiaTheme="minorEastAsia" w:hAnsi="Times New Roman"/>
      <w:sz w:val="24"/>
    </w:rPr>
  </w:style>
  <w:style w:type="character" w:customStyle="1" w:styleId="Heading2Char">
    <w:name w:val="Heading 2 Char"/>
    <w:basedOn w:val="DefaultParagraphFont"/>
    <w:link w:val="Heading2"/>
    <w:uiPriority w:val="9"/>
    <w:rsid w:val="00272EA6"/>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A2086C"/>
    <w:pPr>
      <w:numPr>
        <w:ilvl w:val="1"/>
      </w:numPr>
    </w:pPr>
    <w:rPr>
      <w:rFonts w:asciiTheme="minorHAnsi" w:hAnsiTheme="minorHAnsi"/>
      <w:color w:val="5A5A5A" w:themeColor="text1" w:themeTint="A5"/>
      <w:spacing w:val="15"/>
      <w:sz w:val="22"/>
    </w:rPr>
  </w:style>
  <w:style w:type="character" w:customStyle="1" w:styleId="SubtitleChar">
    <w:name w:val="Subtitle Char"/>
    <w:basedOn w:val="DefaultParagraphFont"/>
    <w:link w:val="Subtitle"/>
    <w:uiPriority w:val="11"/>
    <w:rsid w:val="00A2086C"/>
    <w:rPr>
      <w:rFonts w:eastAsiaTheme="minorEastAsia"/>
      <w:color w:val="5A5A5A" w:themeColor="text1" w:themeTint="A5"/>
      <w:spacing w:val="15"/>
    </w:rPr>
  </w:style>
  <w:style w:type="paragraph" w:styleId="TOC2">
    <w:name w:val="toc 2"/>
    <w:basedOn w:val="Normal"/>
    <w:next w:val="Normal"/>
    <w:autoRedefine/>
    <w:uiPriority w:val="39"/>
    <w:unhideWhenUsed/>
    <w:rsid w:val="00A2086C"/>
    <w:pPr>
      <w:spacing w:after="100"/>
      <w:ind w:left="240"/>
    </w:pPr>
  </w:style>
  <w:style w:type="paragraph" w:styleId="Caption">
    <w:name w:val="caption"/>
    <w:basedOn w:val="Normal"/>
    <w:next w:val="Normal"/>
    <w:uiPriority w:val="35"/>
    <w:unhideWhenUsed/>
    <w:qFormat/>
    <w:rsid w:val="004405A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71653"/>
    <w:pPr>
      <w:spacing w:after="0"/>
    </w:pPr>
  </w:style>
  <w:style w:type="paragraph" w:styleId="NoSpacing">
    <w:name w:val="No Spacing"/>
    <w:link w:val="NoSpacingChar"/>
    <w:uiPriority w:val="1"/>
    <w:qFormat/>
    <w:rsid w:val="00EA0A7E"/>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EA0A7E"/>
    <w:rPr>
      <w:rFonts w:eastAsiaTheme="minorEastAsia"/>
      <w:lang w:eastAsia="en-GB"/>
    </w:rPr>
  </w:style>
  <w:style w:type="paragraph" w:styleId="Quote">
    <w:name w:val="Quote"/>
    <w:basedOn w:val="Normal"/>
    <w:next w:val="Normal"/>
    <w:link w:val="QuoteChar"/>
    <w:uiPriority w:val="29"/>
    <w:qFormat/>
    <w:rsid w:val="009B3FF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B3FFD"/>
    <w:rPr>
      <w:rFonts w:ascii="Times New Roman" w:eastAsiaTheme="minorEastAsia" w:hAnsi="Times New Roman"/>
      <w:i/>
      <w:iCs/>
      <w:color w:val="404040" w:themeColor="text1" w:themeTint="BF"/>
      <w:sz w:val="24"/>
    </w:rPr>
  </w:style>
  <w:style w:type="character" w:styleId="FollowedHyperlink">
    <w:name w:val="FollowedHyperlink"/>
    <w:basedOn w:val="DefaultParagraphFont"/>
    <w:uiPriority w:val="99"/>
    <w:semiHidden/>
    <w:unhideWhenUsed/>
    <w:rsid w:val="00E45F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5062">
      <w:bodyDiv w:val="1"/>
      <w:marLeft w:val="0"/>
      <w:marRight w:val="0"/>
      <w:marTop w:val="0"/>
      <w:marBottom w:val="0"/>
      <w:divBdr>
        <w:top w:val="none" w:sz="0" w:space="0" w:color="auto"/>
        <w:left w:val="none" w:sz="0" w:space="0" w:color="auto"/>
        <w:bottom w:val="none" w:sz="0" w:space="0" w:color="auto"/>
        <w:right w:val="none" w:sz="0" w:space="0" w:color="auto"/>
      </w:divBdr>
    </w:div>
    <w:div w:id="1594907">
      <w:bodyDiv w:val="1"/>
      <w:marLeft w:val="0"/>
      <w:marRight w:val="0"/>
      <w:marTop w:val="0"/>
      <w:marBottom w:val="0"/>
      <w:divBdr>
        <w:top w:val="none" w:sz="0" w:space="0" w:color="auto"/>
        <w:left w:val="none" w:sz="0" w:space="0" w:color="auto"/>
        <w:bottom w:val="none" w:sz="0" w:space="0" w:color="auto"/>
        <w:right w:val="none" w:sz="0" w:space="0" w:color="auto"/>
      </w:divBdr>
    </w:div>
    <w:div w:id="6685556">
      <w:bodyDiv w:val="1"/>
      <w:marLeft w:val="0"/>
      <w:marRight w:val="0"/>
      <w:marTop w:val="0"/>
      <w:marBottom w:val="0"/>
      <w:divBdr>
        <w:top w:val="none" w:sz="0" w:space="0" w:color="auto"/>
        <w:left w:val="none" w:sz="0" w:space="0" w:color="auto"/>
        <w:bottom w:val="none" w:sz="0" w:space="0" w:color="auto"/>
        <w:right w:val="none" w:sz="0" w:space="0" w:color="auto"/>
      </w:divBdr>
    </w:div>
    <w:div w:id="9844916">
      <w:bodyDiv w:val="1"/>
      <w:marLeft w:val="0"/>
      <w:marRight w:val="0"/>
      <w:marTop w:val="0"/>
      <w:marBottom w:val="0"/>
      <w:divBdr>
        <w:top w:val="none" w:sz="0" w:space="0" w:color="auto"/>
        <w:left w:val="none" w:sz="0" w:space="0" w:color="auto"/>
        <w:bottom w:val="none" w:sz="0" w:space="0" w:color="auto"/>
        <w:right w:val="none" w:sz="0" w:space="0" w:color="auto"/>
      </w:divBdr>
    </w:div>
    <w:div w:id="13121602">
      <w:bodyDiv w:val="1"/>
      <w:marLeft w:val="0"/>
      <w:marRight w:val="0"/>
      <w:marTop w:val="0"/>
      <w:marBottom w:val="0"/>
      <w:divBdr>
        <w:top w:val="none" w:sz="0" w:space="0" w:color="auto"/>
        <w:left w:val="none" w:sz="0" w:space="0" w:color="auto"/>
        <w:bottom w:val="none" w:sz="0" w:space="0" w:color="auto"/>
        <w:right w:val="none" w:sz="0" w:space="0" w:color="auto"/>
      </w:divBdr>
    </w:div>
    <w:div w:id="22101615">
      <w:bodyDiv w:val="1"/>
      <w:marLeft w:val="0"/>
      <w:marRight w:val="0"/>
      <w:marTop w:val="0"/>
      <w:marBottom w:val="0"/>
      <w:divBdr>
        <w:top w:val="none" w:sz="0" w:space="0" w:color="auto"/>
        <w:left w:val="none" w:sz="0" w:space="0" w:color="auto"/>
        <w:bottom w:val="none" w:sz="0" w:space="0" w:color="auto"/>
        <w:right w:val="none" w:sz="0" w:space="0" w:color="auto"/>
      </w:divBdr>
    </w:div>
    <w:div w:id="37510568">
      <w:bodyDiv w:val="1"/>
      <w:marLeft w:val="0"/>
      <w:marRight w:val="0"/>
      <w:marTop w:val="0"/>
      <w:marBottom w:val="0"/>
      <w:divBdr>
        <w:top w:val="none" w:sz="0" w:space="0" w:color="auto"/>
        <w:left w:val="none" w:sz="0" w:space="0" w:color="auto"/>
        <w:bottom w:val="none" w:sz="0" w:space="0" w:color="auto"/>
        <w:right w:val="none" w:sz="0" w:space="0" w:color="auto"/>
      </w:divBdr>
    </w:div>
    <w:div w:id="45567249">
      <w:bodyDiv w:val="1"/>
      <w:marLeft w:val="0"/>
      <w:marRight w:val="0"/>
      <w:marTop w:val="0"/>
      <w:marBottom w:val="0"/>
      <w:divBdr>
        <w:top w:val="none" w:sz="0" w:space="0" w:color="auto"/>
        <w:left w:val="none" w:sz="0" w:space="0" w:color="auto"/>
        <w:bottom w:val="none" w:sz="0" w:space="0" w:color="auto"/>
        <w:right w:val="none" w:sz="0" w:space="0" w:color="auto"/>
      </w:divBdr>
    </w:div>
    <w:div w:id="50156098">
      <w:bodyDiv w:val="1"/>
      <w:marLeft w:val="0"/>
      <w:marRight w:val="0"/>
      <w:marTop w:val="0"/>
      <w:marBottom w:val="0"/>
      <w:divBdr>
        <w:top w:val="none" w:sz="0" w:space="0" w:color="auto"/>
        <w:left w:val="none" w:sz="0" w:space="0" w:color="auto"/>
        <w:bottom w:val="none" w:sz="0" w:space="0" w:color="auto"/>
        <w:right w:val="none" w:sz="0" w:space="0" w:color="auto"/>
      </w:divBdr>
    </w:div>
    <w:div w:id="64644224">
      <w:bodyDiv w:val="1"/>
      <w:marLeft w:val="0"/>
      <w:marRight w:val="0"/>
      <w:marTop w:val="0"/>
      <w:marBottom w:val="0"/>
      <w:divBdr>
        <w:top w:val="none" w:sz="0" w:space="0" w:color="auto"/>
        <w:left w:val="none" w:sz="0" w:space="0" w:color="auto"/>
        <w:bottom w:val="none" w:sz="0" w:space="0" w:color="auto"/>
        <w:right w:val="none" w:sz="0" w:space="0" w:color="auto"/>
      </w:divBdr>
    </w:div>
    <w:div w:id="95754136">
      <w:bodyDiv w:val="1"/>
      <w:marLeft w:val="0"/>
      <w:marRight w:val="0"/>
      <w:marTop w:val="0"/>
      <w:marBottom w:val="0"/>
      <w:divBdr>
        <w:top w:val="none" w:sz="0" w:space="0" w:color="auto"/>
        <w:left w:val="none" w:sz="0" w:space="0" w:color="auto"/>
        <w:bottom w:val="none" w:sz="0" w:space="0" w:color="auto"/>
        <w:right w:val="none" w:sz="0" w:space="0" w:color="auto"/>
      </w:divBdr>
    </w:div>
    <w:div w:id="97677395">
      <w:bodyDiv w:val="1"/>
      <w:marLeft w:val="0"/>
      <w:marRight w:val="0"/>
      <w:marTop w:val="0"/>
      <w:marBottom w:val="0"/>
      <w:divBdr>
        <w:top w:val="none" w:sz="0" w:space="0" w:color="auto"/>
        <w:left w:val="none" w:sz="0" w:space="0" w:color="auto"/>
        <w:bottom w:val="none" w:sz="0" w:space="0" w:color="auto"/>
        <w:right w:val="none" w:sz="0" w:space="0" w:color="auto"/>
      </w:divBdr>
    </w:div>
    <w:div w:id="117382717">
      <w:bodyDiv w:val="1"/>
      <w:marLeft w:val="0"/>
      <w:marRight w:val="0"/>
      <w:marTop w:val="0"/>
      <w:marBottom w:val="0"/>
      <w:divBdr>
        <w:top w:val="none" w:sz="0" w:space="0" w:color="auto"/>
        <w:left w:val="none" w:sz="0" w:space="0" w:color="auto"/>
        <w:bottom w:val="none" w:sz="0" w:space="0" w:color="auto"/>
        <w:right w:val="none" w:sz="0" w:space="0" w:color="auto"/>
      </w:divBdr>
    </w:div>
    <w:div w:id="119349201">
      <w:bodyDiv w:val="1"/>
      <w:marLeft w:val="0"/>
      <w:marRight w:val="0"/>
      <w:marTop w:val="0"/>
      <w:marBottom w:val="0"/>
      <w:divBdr>
        <w:top w:val="none" w:sz="0" w:space="0" w:color="auto"/>
        <w:left w:val="none" w:sz="0" w:space="0" w:color="auto"/>
        <w:bottom w:val="none" w:sz="0" w:space="0" w:color="auto"/>
        <w:right w:val="none" w:sz="0" w:space="0" w:color="auto"/>
      </w:divBdr>
    </w:div>
    <w:div w:id="130564275">
      <w:bodyDiv w:val="1"/>
      <w:marLeft w:val="0"/>
      <w:marRight w:val="0"/>
      <w:marTop w:val="0"/>
      <w:marBottom w:val="0"/>
      <w:divBdr>
        <w:top w:val="none" w:sz="0" w:space="0" w:color="auto"/>
        <w:left w:val="none" w:sz="0" w:space="0" w:color="auto"/>
        <w:bottom w:val="none" w:sz="0" w:space="0" w:color="auto"/>
        <w:right w:val="none" w:sz="0" w:space="0" w:color="auto"/>
      </w:divBdr>
    </w:div>
    <w:div w:id="151872804">
      <w:bodyDiv w:val="1"/>
      <w:marLeft w:val="0"/>
      <w:marRight w:val="0"/>
      <w:marTop w:val="0"/>
      <w:marBottom w:val="0"/>
      <w:divBdr>
        <w:top w:val="none" w:sz="0" w:space="0" w:color="auto"/>
        <w:left w:val="none" w:sz="0" w:space="0" w:color="auto"/>
        <w:bottom w:val="none" w:sz="0" w:space="0" w:color="auto"/>
        <w:right w:val="none" w:sz="0" w:space="0" w:color="auto"/>
      </w:divBdr>
    </w:div>
    <w:div w:id="160514895">
      <w:bodyDiv w:val="1"/>
      <w:marLeft w:val="0"/>
      <w:marRight w:val="0"/>
      <w:marTop w:val="0"/>
      <w:marBottom w:val="0"/>
      <w:divBdr>
        <w:top w:val="none" w:sz="0" w:space="0" w:color="auto"/>
        <w:left w:val="none" w:sz="0" w:space="0" w:color="auto"/>
        <w:bottom w:val="none" w:sz="0" w:space="0" w:color="auto"/>
        <w:right w:val="none" w:sz="0" w:space="0" w:color="auto"/>
      </w:divBdr>
    </w:div>
    <w:div w:id="176385427">
      <w:bodyDiv w:val="1"/>
      <w:marLeft w:val="0"/>
      <w:marRight w:val="0"/>
      <w:marTop w:val="0"/>
      <w:marBottom w:val="0"/>
      <w:divBdr>
        <w:top w:val="none" w:sz="0" w:space="0" w:color="auto"/>
        <w:left w:val="none" w:sz="0" w:space="0" w:color="auto"/>
        <w:bottom w:val="none" w:sz="0" w:space="0" w:color="auto"/>
        <w:right w:val="none" w:sz="0" w:space="0" w:color="auto"/>
      </w:divBdr>
    </w:div>
    <w:div w:id="178543327">
      <w:bodyDiv w:val="1"/>
      <w:marLeft w:val="0"/>
      <w:marRight w:val="0"/>
      <w:marTop w:val="0"/>
      <w:marBottom w:val="0"/>
      <w:divBdr>
        <w:top w:val="none" w:sz="0" w:space="0" w:color="auto"/>
        <w:left w:val="none" w:sz="0" w:space="0" w:color="auto"/>
        <w:bottom w:val="none" w:sz="0" w:space="0" w:color="auto"/>
        <w:right w:val="none" w:sz="0" w:space="0" w:color="auto"/>
      </w:divBdr>
    </w:div>
    <w:div w:id="189802691">
      <w:bodyDiv w:val="1"/>
      <w:marLeft w:val="0"/>
      <w:marRight w:val="0"/>
      <w:marTop w:val="0"/>
      <w:marBottom w:val="0"/>
      <w:divBdr>
        <w:top w:val="none" w:sz="0" w:space="0" w:color="auto"/>
        <w:left w:val="none" w:sz="0" w:space="0" w:color="auto"/>
        <w:bottom w:val="none" w:sz="0" w:space="0" w:color="auto"/>
        <w:right w:val="none" w:sz="0" w:space="0" w:color="auto"/>
      </w:divBdr>
    </w:div>
    <w:div w:id="191068386">
      <w:bodyDiv w:val="1"/>
      <w:marLeft w:val="0"/>
      <w:marRight w:val="0"/>
      <w:marTop w:val="0"/>
      <w:marBottom w:val="0"/>
      <w:divBdr>
        <w:top w:val="none" w:sz="0" w:space="0" w:color="auto"/>
        <w:left w:val="none" w:sz="0" w:space="0" w:color="auto"/>
        <w:bottom w:val="none" w:sz="0" w:space="0" w:color="auto"/>
        <w:right w:val="none" w:sz="0" w:space="0" w:color="auto"/>
      </w:divBdr>
    </w:div>
    <w:div w:id="205727434">
      <w:bodyDiv w:val="1"/>
      <w:marLeft w:val="0"/>
      <w:marRight w:val="0"/>
      <w:marTop w:val="0"/>
      <w:marBottom w:val="0"/>
      <w:divBdr>
        <w:top w:val="none" w:sz="0" w:space="0" w:color="auto"/>
        <w:left w:val="none" w:sz="0" w:space="0" w:color="auto"/>
        <w:bottom w:val="none" w:sz="0" w:space="0" w:color="auto"/>
        <w:right w:val="none" w:sz="0" w:space="0" w:color="auto"/>
      </w:divBdr>
    </w:div>
    <w:div w:id="207105171">
      <w:bodyDiv w:val="1"/>
      <w:marLeft w:val="0"/>
      <w:marRight w:val="0"/>
      <w:marTop w:val="0"/>
      <w:marBottom w:val="0"/>
      <w:divBdr>
        <w:top w:val="none" w:sz="0" w:space="0" w:color="auto"/>
        <w:left w:val="none" w:sz="0" w:space="0" w:color="auto"/>
        <w:bottom w:val="none" w:sz="0" w:space="0" w:color="auto"/>
        <w:right w:val="none" w:sz="0" w:space="0" w:color="auto"/>
      </w:divBdr>
    </w:div>
    <w:div w:id="214244382">
      <w:bodyDiv w:val="1"/>
      <w:marLeft w:val="0"/>
      <w:marRight w:val="0"/>
      <w:marTop w:val="0"/>
      <w:marBottom w:val="0"/>
      <w:divBdr>
        <w:top w:val="none" w:sz="0" w:space="0" w:color="auto"/>
        <w:left w:val="none" w:sz="0" w:space="0" w:color="auto"/>
        <w:bottom w:val="none" w:sz="0" w:space="0" w:color="auto"/>
        <w:right w:val="none" w:sz="0" w:space="0" w:color="auto"/>
      </w:divBdr>
    </w:div>
    <w:div w:id="215969246">
      <w:bodyDiv w:val="1"/>
      <w:marLeft w:val="0"/>
      <w:marRight w:val="0"/>
      <w:marTop w:val="0"/>
      <w:marBottom w:val="0"/>
      <w:divBdr>
        <w:top w:val="none" w:sz="0" w:space="0" w:color="auto"/>
        <w:left w:val="none" w:sz="0" w:space="0" w:color="auto"/>
        <w:bottom w:val="none" w:sz="0" w:space="0" w:color="auto"/>
        <w:right w:val="none" w:sz="0" w:space="0" w:color="auto"/>
      </w:divBdr>
    </w:div>
    <w:div w:id="220144470">
      <w:bodyDiv w:val="1"/>
      <w:marLeft w:val="0"/>
      <w:marRight w:val="0"/>
      <w:marTop w:val="0"/>
      <w:marBottom w:val="0"/>
      <w:divBdr>
        <w:top w:val="none" w:sz="0" w:space="0" w:color="auto"/>
        <w:left w:val="none" w:sz="0" w:space="0" w:color="auto"/>
        <w:bottom w:val="none" w:sz="0" w:space="0" w:color="auto"/>
        <w:right w:val="none" w:sz="0" w:space="0" w:color="auto"/>
      </w:divBdr>
    </w:div>
    <w:div w:id="223108884">
      <w:bodyDiv w:val="1"/>
      <w:marLeft w:val="0"/>
      <w:marRight w:val="0"/>
      <w:marTop w:val="0"/>
      <w:marBottom w:val="0"/>
      <w:divBdr>
        <w:top w:val="none" w:sz="0" w:space="0" w:color="auto"/>
        <w:left w:val="none" w:sz="0" w:space="0" w:color="auto"/>
        <w:bottom w:val="none" w:sz="0" w:space="0" w:color="auto"/>
        <w:right w:val="none" w:sz="0" w:space="0" w:color="auto"/>
      </w:divBdr>
    </w:div>
    <w:div w:id="227959364">
      <w:bodyDiv w:val="1"/>
      <w:marLeft w:val="0"/>
      <w:marRight w:val="0"/>
      <w:marTop w:val="0"/>
      <w:marBottom w:val="0"/>
      <w:divBdr>
        <w:top w:val="none" w:sz="0" w:space="0" w:color="auto"/>
        <w:left w:val="none" w:sz="0" w:space="0" w:color="auto"/>
        <w:bottom w:val="none" w:sz="0" w:space="0" w:color="auto"/>
        <w:right w:val="none" w:sz="0" w:space="0" w:color="auto"/>
      </w:divBdr>
    </w:div>
    <w:div w:id="230581929">
      <w:bodyDiv w:val="1"/>
      <w:marLeft w:val="0"/>
      <w:marRight w:val="0"/>
      <w:marTop w:val="0"/>
      <w:marBottom w:val="0"/>
      <w:divBdr>
        <w:top w:val="none" w:sz="0" w:space="0" w:color="auto"/>
        <w:left w:val="none" w:sz="0" w:space="0" w:color="auto"/>
        <w:bottom w:val="none" w:sz="0" w:space="0" w:color="auto"/>
        <w:right w:val="none" w:sz="0" w:space="0" w:color="auto"/>
      </w:divBdr>
    </w:div>
    <w:div w:id="232862609">
      <w:bodyDiv w:val="1"/>
      <w:marLeft w:val="0"/>
      <w:marRight w:val="0"/>
      <w:marTop w:val="0"/>
      <w:marBottom w:val="0"/>
      <w:divBdr>
        <w:top w:val="none" w:sz="0" w:space="0" w:color="auto"/>
        <w:left w:val="none" w:sz="0" w:space="0" w:color="auto"/>
        <w:bottom w:val="none" w:sz="0" w:space="0" w:color="auto"/>
        <w:right w:val="none" w:sz="0" w:space="0" w:color="auto"/>
      </w:divBdr>
    </w:div>
    <w:div w:id="233317850">
      <w:bodyDiv w:val="1"/>
      <w:marLeft w:val="0"/>
      <w:marRight w:val="0"/>
      <w:marTop w:val="0"/>
      <w:marBottom w:val="0"/>
      <w:divBdr>
        <w:top w:val="none" w:sz="0" w:space="0" w:color="auto"/>
        <w:left w:val="none" w:sz="0" w:space="0" w:color="auto"/>
        <w:bottom w:val="none" w:sz="0" w:space="0" w:color="auto"/>
        <w:right w:val="none" w:sz="0" w:space="0" w:color="auto"/>
      </w:divBdr>
    </w:div>
    <w:div w:id="238833050">
      <w:bodyDiv w:val="1"/>
      <w:marLeft w:val="0"/>
      <w:marRight w:val="0"/>
      <w:marTop w:val="0"/>
      <w:marBottom w:val="0"/>
      <w:divBdr>
        <w:top w:val="none" w:sz="0" w:space="0" w:color="auto"/>
        <w:left w:val="none" w:sz="0" w:space="0" w:color="auto"/>
        <w:bottom w:val="none" w:sz="0" w:space="0" w:color="auto"/>
        <w:right w:val="none" w:sz="0" w:space="0" w:color="auto"/>
      </w:divBdr>
    </w:div>
    <w:div w:id="243809514">
      <w:bodyDiv w:val="1"/>
      <w:marLeft w:val="0"/>
      <w:marRight w:val="0"/>
      <w:marTop w:val="0"/>
      <w:marBottom w:val="0"/>
      <w:divBdr>
        <w:top w:val="none" w:sz="0" w:space="0" w:color="auto"/>
        <w:left w:val="none" w:sz="0" w:space="0" w:color="auto"/>
        <w:bottom w:val="none" w:sz="0" w:space="0" w:color="auto"/>
        <w:right w:val="none" w:sz="0" w:space="0" w:color="auto"/>
      </w:divBdr>
    </w:div>
    <w:div w:id="256525258">
      <w:bodyDiv w:val="1"/>
      <w:marLeft w:val="0"/>
      <w:marRight w:val="0"/>
      <w:marTop w:val="0"/>
      <w:marBottom w:val="0"/>
      <w:divBdr>
        <w:top w:val="none" w:sz="0" w:space="0" w:color="auto"/>
        <w:left w:val="none" w:sz="0" w:space="0" w:color="auto"/>
        <w:bottom w:val="none" w:sz="0" w:space="0" w:color="auto"/>
        <w:right w:val="none" w:sz="0" w:space="0" w:color="auto"/>
      </w:divBdr>
    </w:div>
    <w:div w:id="266156560">
      <w:bodyDiv w:val="1"/>
      <w:marLeft w:val="0"/>
      <w:marRight w:val="0"/>
      <w:marTop w:val="0"/>
      <w:marBottom w:val="0"/>
      <w:divBdr>
        <w:top w:val="none" w:sz="0" w:space="0" w:color="auto"/>
        <w:left w:val="none" w:sz="0" w:space="0" w:color="auto"/>
        <w:bottom w:val="none" w:sz="0" w:space="0" w:color="auto"/>
        <w:right w:val="none" w:sz="0" w:space="0" w:color="auto"/>
      </w:divBdr>
    </w:div>
    <w:div w:id="269553148">
      <w:bodyDiv w:val="1"/>
      <w:marLeft w:val="0"/>
      <w:marRight w:val="0"/>
      <w:marTop w:val="0"/>
      <w:marBottom w:val="0"/>
      <w:divBdr>
        <w:top w:val="none" w:sz="0" w:space="0" w:color="auto"/>
        <w:left w:val="none" w:sz="0" w:space="0" w:color="auto"/>
        <w:bottom w:val="none" w:sz="0" w:space="0" w:color="auto"/>
        <w:right w:val="none" w:sz="0" w:space="0" w:color="auto"/>
      </w:divBdr>
    </w:div>
    <w:div w:id="275597293">
      <w:bodyDiv w:val="1"/>
      <w:marLeft w:val="0"/>
      <w:marRight w:val="0"/>
      <w:marTop w:val="0"/>
      <w:marBottom w:val="0"/>
      <w:divBdr>
        <w:top w:val="none" w:sz="0" w:space="0" w:color="auto"/>
        <w:left w:val="none" w:sz="0" w:space="0" w:color="auto"/>
        <w:bottom w:val="none" w:sz="0" w:space="0" w:color="auto"/>
        <w:right w:val="none" w:sz="0" w:space="0" w:color="auto"/>
      </w:divBdr>
    </w:div>
    <w:div w:id="284119795">
      <w:bodyDiv w:val="1"/>
      <w:marLeft w:val="0"/>
      <w:marRight w:val="0"/>
      <w:marTop w:val="0"/>
      <w:marBottom w:val="0"/>
      <w:divBdr>
        <w:top w:val="none" w:sz="0" w:space="0" w:color="auto"/>
        <w:left w:val="none" w:sz="0" w:space="0" w:color="auto"/>
        <w:bottom w:val="none" w:sz="0" w:space="0" w:color="auto"/>
        <w:right w:val="none" w:sz="0" w:space="0" w:color="auto"/>
      </w:divBdr>
    </w:div>
    <w:div w:id="291719565">
      <w:bodyDiv w:val="1"/>
      <w:marLeft w:val="0"/>
      <w:marRight w:val="0"/>
      <w:marTop w:val="0"/>
      <w:marBottom w:val="0"/>
      <w:divBdr>
        <w:top w:val="none" w:sz="0" w:space="0" w:color="auto"/>
        <w:left w:val="none" w:sz="0" w:space="0" w:color="auto"/>
        <w:bottom w:val="none" w:sz="0" w:space="0" w:color="auto"/>
        <w:right w:val="none" w:sz="0" w:space="0" w:color="auto"/>
      </w:divBdr>
    </w:div>
    <w:div w:id="296421024">
      <w:bodyDiv w:val="1"/>
      <w:marLeft w:val="0"/>
      <w:marRight w:val="0"/>
      <w:marTop w:val="0"/>
      <w:marBottom w:val="0"/>
      <w:divBdr>
        <w:top w:val="none" w:sz="0" w:space="0" w:color="auto"/>
        <w:left w:val="none" w:sz="0" w:space="0" w:color="auto"/>
        <w:bottom w:val="none" w:sz="0" w:space="0" w:color="auto"/>
        <w:right w:val="none" w:sz="0" w:space="0" w:color="auto"/>
      </w:divBdr>
    </w:div>
    <w:div w:id="302514480">
      <w:bodyDiv w:val="1"/>
      <w:marLeft w:val="0"/>
      <w:marRight w:val="0"/>
      <w:marTop w:val="0"/>
      <w:marBottom w:val="0"/>
      <w:divBdr>
        <w:top w:val="none" w:sz="0" w:space="0" w:color="auto"/>
        <w:left w:val="none" w:sz="0" w:space="0" w:color="auto"/>
        <w:bottom w:val="none" w:sz="0" w:space="0" w:color="auto"/>
        <w:right w:val="none" w:sz="0" w:space="0" w:color="auto"/>
      </w:divBdr>
    </w:div>
    <w:div w:id="318771198">
      <w:bodyDiv w:val="1"/>
      <w:marLeft w:val="0"/>
      <w:marRight w:val="0"/>
      <w:marTop w:val="0"/>
      <w:marBottom w:val="0"/>
      <w:divBdr>
        <w:top w:val="none" w:sz="0" w:space="0" w:color="auto"/>
        <w:left w:val="none" w:sz="0" w:space="0" w:color="auto"/>
        <w:bottom w:val="none" w:sz="0" w:space="0" w:color="auto"/>
        <w:right w:val="none" w:sz="0" w:space="0" w:color="auto"/>
      </w:divBdr>
    </w:div>
    <w:div w:id="339477799">
      <w:bodyDiv w:val="1"/>
      <w:marLeft w:val="0"/>
      <w:marRight w:val="0"/>
      <w:marTop w:val="0"/>
      <w:marBottom w:val="0"/>
      <w:divBdr>
        <w:top w:val="none" w:sz="0" w:space="0" w:color="auto"/>
        <w:left w:val="none" w:sz="0" w:space="0" w:color="auto"/>
        <w:bottom w:val="none" w:sz="0" w:space="0" w:color="auto"/>
        <w:right w:val="none" w:sz="0" w:space="0" w:color="auto"/>
      </w:divBdr>
    </w:div>
    <w:div w:id="344134026">
      <w:bodyDiv w:val="1"/>
      <w:marLeft w:val="0"/>
      <w:marRight w:val="0"/>
      <w:marTop w:val="0"/>
      <w:marBottom w:val="0"/>
      <w:divBdr>
        <w:top w:val="none" w:sz="0" w:space="0" w:color="auto"/>
        <w:left w:val="none" w:sz="0" w:space="0" w:color="auto"/>
        <w:bottom w:val="none" w:sz="0" w:space="0" w:color="auto"/>
        <w:right w:val="none" w:sz="0" w:space="0" w:color="auto"/>
      </w:divBdr>
    </w:div>
    <w:div w:id="345447330">
      <w:bodyDiv w:val="1"/>
      <w:marLeft w:val="0"/>
      <w:marRight w:val="0"/>
      <w:marTop w:val="0"/>
      <w:marBottom w:val="0"/>
      <w:divBdr>
        <w:top w:val="none" w:sz="0" w:space="0" w:color="auto"/>
        <w:left w:val="none" w:sz="0" w:space="0" w:color="auto"/>
        <w:bottom w:val="none" w:sz="0" w:space="0" w:color="auto"/>
        <w:right w:val="none" w:sz="0" w:space="0" w:color="auto"/>
      </w:divBdr>
    </w:div>
    <w:div w:id="348915095">
      <w:bodyDiv w:val="1"/>
      <w:marLeft w:val="0"/>
      <w:marRight w:val="0"/>
      <w:marTop w:val="0"/>
      <w:marBottom w:val="0"/>
      <w:divBdr>
        <w:top w:val="none" w:sz="0" w:space="0" w:color="auto"/>
        <w:left w:val="none" w:sz="0" w:space="0" w:color="auto"/>
        <w:bottom w:val="none" w:sz="0" w:space="0" w:color="auto"/>
        <w:right w:val="none" w:sz="0" w:space="0" w:color="auto"/>
      </w:divBdr>
    </w:div>
    <w:div w:id="359550126">
      <w:bodyDiv w:val="1"/>
      <w:marLeft w:val="0"/>
      <w:marRight w:val="0"/>
      <w:marTop w:val="0"/>
      <w:marBottom w:val="0"/>
      <w:divBdr>
        <w:top w:val="none" w:sz="0" w:space="0" w:color="auto"/>
        <w:left w:val="none" w:sz="0" w:space="0" w:color="auto"/>
        <w:bottom w:val="none" w:sz="0" w:space="0" w:color="auto"/>
        <w:right w:val="none" w:sz="0" w:space="0" w:color="auto"/>
      </w:divBdr>
    </w:div>
    <w:div w:id="391125981">
      <w:bodyDiv w:val="1"/>
      <w:marLeft w:val="0"/>
      <w:marRight w:val="0"/>
      <w:marTop w:val="0"/>
      <w:marBottom w:val="0"/>
      <w:divBdr>
        <w:top w:val="none" w:sz="0" w:space="0" w:color="auto"/>
        <w:left w:val="none" w:sz="0" w:space="0" w:color="auto"/>
        <w:bottom w:val="none" w:sz="0" w:space="0" w:color="auto"/>
        <w:right w:val="none" w:sz="0" w:space="0" w:color="auto"/>
      </w:divBdr>
    </w:div>
    <w:div w:id="393621694">
      <w:bodyDiv w:val="1"/>
      <w:marLeft w:val="0"/>
      <w:marRight w:val="0"/>
      <w:marTop w:val="0"/>
      <w:marBottom w:val="0"/>
      <w:divBdr>
        <w:top w:val="none" w:sz="0" w:space="0" w:color="auto"/>
        <w:left w:val="none" w:sz="0" w:space="0" w:color="auto"/>
        <w:bottom w:val="none" w:sz="0" w:space="0" w:color="auto"/>
        <w:right w:val="none" w:sz="0" w:space="0" w:color="auto"/>
      </w:divBdr>
    </w:div>
    <w:div w:id="410010129">
      <w:bodyDiv w:val="1"/>
      <w:marLeft w:val="0"/>
      <w:marRight w:val="0"/>
      <w:marTop w:val="0"/>
      <w:marBottom w:val="0"/>
      <w:divBdr>
        <w:top w:val="none" w:sz="0" w:space="0" w:color="auto"/>
        <w:left w:val="none" w:sz="0" w:space="0" w:color="auto"/>
        <w:bottom w:val="none" w:sz="0" w:space="0" w:color="auto"/>
        <w:right w:val="none" w:sz="0" w:space="0" w:color="auto"/>
      </w:divBdr>
    </w:div>
    <w:div w:id="422920970">
      <w:bodyDiv w:val="1"/>
      <w:marLeft w:val="0"/>
      <w:marRight w:val="0"/>
      <w:marTop w:val="0"/>
      <w:marBottom w:val="0"/>
      <w:divBdr>
        <w:top w:val="none" w:sz="0" w:space="0" w:color="auto"/>
        <w:left w:val="none" w:sz="0" w:space="0" w:color="auto"/>
        <w:bottom w:val="none" w:sz="0" w:space="0" w:color="auto"/>
        <w:right w:val="none" w:sz="0" w:space="0" w:color="auto"/>
      </w:divBdr>
    </w:div>
    <w:div w:id="426190995">
      <w:bodyDiv w:val="1"/>
      <w:marLeft w:val="0"/>
      <w:marRight w:val="0"/>
      <w:marTop w:val="0"/>
      <w:marBottom w:val="0"/>
      <w:divBdr>
        <w:top w:val="none" w:sz="0" w:space="0" w:color="auto"/>
        <w:left w:val="none" w:sz="0" w:space="0" w:color="auto"/>
        <w:bottom w:val="none" w:sz="0" w:space="0" w:color="auto"/>
        <w:right w:val="none" w:sz="0" w:space="0" w:color="auto"/>
      </w:divBdr>
    </w:div>
    <w:div w:id="437868994">
      <w:bodyDiv w:val="1"/>
      <w:marLeft w:val="0"/>
      <w:marRight w:val="0"/>
      <w:marTop w:val="0"/>
      <w:marBottom w:val="0"/>
      <w:divBdr>
        <w:top w:val="none" w:sz="0" w:space="0" w:color="auto"/>
        <w:left w:val="none" w:sz="0" w:space="0" w:color="auto"/>
        <w:bottom w:val="none" w:sz="0" w:space="0" w:color="auto"/>
        <w:right w:val="none" w:sz="0" w:space="0" w:color="auto"/>
      </w:divBdr>
    </w:div>
    <w:div w:id="446898914">
      <w:bodyDiv w:val="1"/>
      <w:marLeft w:val="0"/>
      <w:marRight w:val="0"/>
      <w:marTop w:val="0"/>
      <w:marBottom w:val="0"/>
      <w:divBdr>
        <w:top w:val="none" w:sz="0" w:space="0" w:color="auto"/>
        <w:left w:val="none" w:sz="0" w:space="0" w:color="auto"/>
        <w:bottom w:val="none" w:sz="0" w:space="0" w:color="auto"/>
        <w:right w:val="none" w:sz="0" w:space="0" w:color="auto"/>
      </w:divBdr>
    </w:div>
    <w:div w:id="472647221">
      <w:bodyDiv w:val="1"/>
      <w:marLeft w:val="0"/>
      <w:marRight w:val="0"/>
      <w:marTop w:val="0"/>
      <w:marBottom w:val="0"/>
      <w:divBdr>
        <w:top w:val="none" w:sz="0" w:space="0" w:color="auto"/>
        <w:left w:val="none" w:sz="0" w:space="0" w:color="auto"/>
        <w:bottom w:val="none" w:sz="0" w:space="0" w:color="auto"/>
        <w:right w:val="none" w:sz="0" w:space="0" w:color="auto"/>
      </w:divBdr>
    </w:div>
    <w:div w:id="480582464">
      <w:bodyDiv w:val="1"/>
      <w:marLeft w:val="0"/>
      <w:marRight w:val="0"/>
      <w:marTop w:val="0"/>
      <w:marBottom w:val="0"/>
      <w:divBdr>
        <w:top w:val="none" w:sz="0" w:space="0" w:color="auto"/>
        <w:left w:val="none" w:sz="0" w:space="0" w:color="auto"/>
        <w:bottom w:val="none" w:sz="0" w:space="0" w:color="auto"/>
        <w:right w:val="none" w:sz="0" w:space="0" w:color="auto"/>
      </w:divBdr>
    </w:div>
    <w:div w:id="506750418">
      <w:bodyDiv w:val="1"/>
      <w:marLeft w:val="0"/>
      <w:marRight w:val="0"/>
      <w:marTop w:val="0"/>
      <w:marBottom w:val="0"/>
      <w:divBdr>
        <w:top w:val="none" w:sz="0" w:space="0" w:color="auto"/>
        <w:left w:val="none" w:sz="0" w:space="0" w:color="auto"/>
        <w:bottom w:val="none" w:sz="0" w:space="0" w:color="auto"/>
        <w:right w:val="none" w:sz="0" w:space="0" w:color="auto"/>
      </w:divBdr>
    </w:div>
    <w:div w:id="517810474">
      <w:bodyDiv w:val="1"/>
      <w:marLeft w:val="0"/>
      <w:marRight w:val="0"/>
      <w:marTop w:val="0"/>
      <w:marBottom w:val="0"/>
      <w:divBdr>
        <w:top w:val="none" w:sz="0" w:space="0" w:color="auto"/>
        <w:left w:val="none" w:sz="0" w:space="0" w:color="auto"/>
        <w:bottom w:val="none" w:sz="0" w:space="0" w:color="auto"/>
        <w:right w:val="none" w:sz="0" w:space="0" w:color="auto"/>
      </w:divBdr>
    </w:div>
    <w:div w:id="519976326">
      <w:bodyDiv w:val="1"/>
      <w:marLeft w:val="0"/>
      <w:marRight w:val="0"/>
      <w:marTop w:val="0"/>
      <w:marBottom w:val="0"/>
      <w:divBdr>
        <w:top w:val="none" w:sz="0" w:space="0" w:color="auto"/>
        <w:left w:val="none" w:sz="0" w:space="0" w:color="auto"/>
        <w:bottom w:val="none" w:sz="0" w:space="0" w:color="auto"/>
        <w:right w:val="none" w:sz="0" w:space="0" w:color="auto"/>
      </w:divBdr>
    </w:div>
    <w:div w:id="536233856">
      <w:bodyDiv w:val="1"/>
      <w:marLeft w:val="0"/>
      <w:marRight w:val="0"/>
      <w:marTop w:val="0"/>
      <w:marBottom w:val="0"/>
      <w:divBdr>
        <w:top w:val="none" w:sz="0" w:space="0" w:color="auto"/>
        <w:left w:val="none" w:sz="0" w:space="0" w:color="auto"/>
        <w:bottom w:val="none" w:sz="0" w:space="0" w:color="auto"/>
        <w:right w:val="none" w:sz="0" w:space="0" w:color="auto"/>
      </w:divBdr>
    </w:div>
    <w:div w:id="546068573">
      <w:bodyDiv w:val="1"/>
      <w:marLeft w:val="0"/>
      <w:marRight w:val="0"/>
      <w:marTop w:val="0"/>
      <w:marBottom w:val="0"/>
      <w:divBdr>
        <w:top w:val="none" w:sz="0" w:space="0" w:color="auto"/>
        <w:left w:val="none" w:sz="0" w:space="0" w:color="auto"/>
        <w:bottom w:val="none" w:sz="0" w:space="0" w:color="auto"/>
        <w:right w:val="none" w:sz="0" w:space="0" w:color="auto"/>
      </w:divBdr>
    </w:div>
    <w:div w:id="549850491">
      <w:bodyDiv w:val="1"/>
      <w:marLeft w:val="0"/>
      <w:marRight w:val="0"/>
      <w:marTop w:val="0"/>
      <w:marBottom w:val="0"/>
      <w:divBdr>
        <w:top w:val="none" w:sz="0" w:space="0" w:color="auto"/>
        <w:left w:val="none" w:sz="0" w:space="0" w:color="auto"/>
        <w:bottom w:val="none" w:sz="0" w:space="0" w:color="auto"/>
        <w:right w:val="none" w:sz="0" w:space="0" w:color="auto"/>
      </w:divBdr>
    </w:div>
    <w:div w:id="559705336">
      <w:bodyDiv w:val="1"/>
      <w:marLeft w:val="0"/>
      <w:marRight w:val="0"/>
      <w:marTop w:val="0"/>
      <w:marBottom w:val="0"/>
      <w:divBdr>
        <w:top w:val="none" w:sz="0" w:space="0" w:color="auto"/>
        <w:left w:val="none" w:sz="0" w:space="0" w:color="auto"/>
        <w:bottom w:val="none" w:sz="0" w:space="0" w:color="auto"/>
        <w:right w:val="none" w:sz="0" w:space="0" w:color="auto"/>
      </w:divBdr>
    </w:div>
    <w:div w:id="568197272">
      <w:bodyDiv w:val="1"/>
      <w:marLeft w:val="0"/>
      <w:marRight w:val="0"/>
      <w:marTop w:val="0"/>
      <w:marBottom w:val="0"/>
      <w:divBdr>
        <w:top w:val="none" w:sz="0" w:space="0" w:color="auto"/>
        <w:left w:val="none" w:sz="0" w:space="0" w:color="auto"/>
        <w:bottom w:val="none" w:sz="0" w:space="0" w:color="auto"/>
        <w:right w:val="none" w:sz="0" w:space="0" w:color="auto"/>
      </w:divBdr>
    </w:div>
    <w:div w:id="590970663">
      <w:bodyDiv w:val="1"/>
      <w:marLeft w:val="0"/>
      <w:marRight w:val="0"/>
      <w:marTop w:val="0"/>
      <w:marBottom w:val="0"/>
      <w:divBdr>
        <w:top w:val="none" w:sz="0" w:space="0" w:color="auto"/>
        <w:left w:val="none" w:sz="0" w:space="0" w:color="auto"/>
        <w:bottom w:val="none" w:sz="0" w:space="0" w:color="auto"/>
        <w:right w:val="none" w:sz="0" w:space="0" w:color="auto"/>
      </w:divBdr>
    </w:div>
    <w:div w:id="610012217">
      <w:bodyDiv w:val="1"/>
      <w:marLeft w:val="0"/>
      <w:marRight w:val="0"/>
      <w:marTop w:val="0"/>
      <w:marBottom w:val="0"/>
      <w:divBdr>
        <w:top w:val="none" w:sz="0" w:space="0" w:color="auto"/>
        <w:left w:val="none" w:sz="0" w:space="0" w:color="auto"/>
        <w:bottom w:val="none" w:sz="0" w:space="0" w:color="auto"/>
        <w:right w:val="none" w:sz="0" w:space="0" w:color="auto"/>
      </w:divBdr>
    </w:div>
    <w:div w:id="624508478">
      <w:bodyDiv w:val="1"/>
      <w:marLeft w:val="0"/>
      <w:marRight w:val="0"/>
      <w:marTop w:val="0"/>
      <w:marBottom w:val="0"/>
      <w:divBdr>
        <w:top w:val="none" w:sz="0" w:space="0" w:color="auto"/>
        <w:left w:val="none" w:sz="0" w:space="0" w:color="auto"/>
        <w:bottom w:val="none" w:sz="0" w:space="0" w:color="auto"/>
        <w:right w:val="none" w:sz="0" w:space="0" w:color="auto"/>
      </w:divBdr>
    </w:div>
    <w:div w:id="635335782">
      <w:bodyDiv w:val="1"/>
      <w:marLeft w:val="0"/>
      <w:marRight w:val="0"/>
      <w:marTop w:val="0"/>
      <w:marBottom w:val="0"/>
      <w:divBdr>
        <w:top w:val="none" w:sz="0" w:space="0" w:color="auto"/>
        <w:left w:val="none" w:sz="0" w:space="0" w:color="auto"/>
        <w:bottom w:val="none" w:sz="0" w:space="0" w:color="auto"/>
        <w:right w:val="none" w:sz="0" w:space="0" w:color="auto"/>
      </w:divBdr>
    </w:div>
    <w:div w:id="678629509">
      <w:bodyDiv w:val="1"/>
      <w:marLeft w:val="0"/>
      <w:marRight w:val="0"/>
      <w:marTop w:val="0"/>
      <w:marBottom w:val="0"/>
      <w:divBdr>
        <w:top w:val="none" w:sz="0" w:space="0" w:color="auto"/>
        <w:left w:val="none" w:sz="0" w:space="0" w:color="auto"/>
        <w:bottom w:val="none" w:sz="0" w:space="0" w:color="auto"/>
        <w:right w:val="none" w:sz="0" w:space="0" w:color="auto"/>
      </w:divBdr>
    </w:div>
    <w:div w:id="728574776">
      <w:bodyDiv w:val="1"/>
      <w:marLeft w:val="0"/>
      <w:marRight w:val="0"/>
      <w:marTop w:val="0"/>
      <w:marBottom w:val="0"/>
      <w:divBdr>
        <w:top w:val="none" w:sz="0" w:space="0" w:color="auto"/>
        <w:left w:val="none" w:sz="0" w:space="0" w:color="auto"/>
        <w:bottom w:val="none" w:sz="0" w:space="0" w:color="auto"/>
        <w:right w:val="none" w:sz="0" w:space="0" w:color="auto"/>
      </w:divBdr>
    </w:div>
    <w:div w:id="729159652">
      <w:bodyDiv w:val="1"/>
      <w:marLeft w:val="0"/>
      <w:marRight w:val="0"/>
      <w:marTop w:val="0"/>
      <w:marBottom w:val="0"/>
      <w:divBdr>
        <w:top w:val="none" w:sz="0" w:space="0" w:color="auto"/>
        <w:left w:val="none" w:sz="0" w:space="0" w:color="auto"/>
        <w:bottom w:val="none" w:sz="0" w:space="0" w:color="auto"/>
        <w:right w:val="none" w:sz="0" w:space="0" w:color="auto"/>
      </w:divBdr>
    </w:div>
    <w:div w:id="735854470">
      <w:bodyDiv w:val="1"/>
      <w:marLeft w:val="0"/>
      <w:marRight w:val="0"/>
      <w:marTop w:val="0"/>
      <w:marBottom w:val="0"/>
      <w:divBdr>
        <w:top w:val="none" w:sz="0" w:space="0" w:color="auto"/>
        <w:left w:val="none" w:sz="0" w:space="0" w:color="auto"/>
        <w:bottom w:val="none" w:sz="0" w:space="0" w:color="auto"/>
        <w:right w:val="none" w:sz="0" w:space="0" w:color="auto"/>
      </w:divBdr>
    </w:div>
    <w:div w:id="738093327">
      <w:bodyDiv w:val="1"/>
      <w:marLeft w:val="0"/>
      <w:marRight w:val="0"/>
      <w:marTop w:val="0"/>
      <w:marBottom w:val="0"/>
      <w:divBdr>
        <w:top w:val="none" w:sz="0" w:space="0" w:color="auto"/>
        <w:left w:val="none" w:sz="0" w:space="0" w:color="auto"/>
        <w:bottom w:val="none" w:sz="0" w:space="0" w:color="auto"/>
        <w:right w:val="none" w:sz="0" w:space="0" w:color="auto"/>
      </w:divBdr>
    </w:div>
    <w:div w:id="740903596">
      <w:bodyDiv w:val="1"/>
      <w:marLeft w:val="0"/>
      <w:marRight w:val="0"/>
      <w:marTop w:val="0"/>
      <w:marBottom w:val="0"/>
      <w:divBdr>
        <w:top w:val="none" w:sz="0" w:space="0" w:color="auto"/>
        <w:left w:val="none" w:sz="0" w:space="0" w:color="auto"/>
        <w:bottom w:val="none" w:sz="0" w:space="0" w:color="auto"/>
        <w:right w:val="none" w:sz="0" w:space="0" w:color="auto"/>
      </w:divBdr>
    </w:div>
    <w:div w:id="741298171">
      <w:bodyDiv w:val="1"/>
      <w:marLeft w:val="0"/>
      <w:marRight w:val="0"/>
      <w:marTop w:val="0"/>
      <w:marBottom w:val="0"/>
      <w:divBdr>
        <w:top w:val="none" w:sz="0" w:space="0" w:color="auto"/>
        <w:left w:val="none" w:sz="0" w:space="0" w:color="auto"/>
        <w:bottom w:val="none" w:sz="0" w:space="0" w:color="auto"/>
        <w:right w:val="none" w:sz="0" w:space="0" w:color="auto"/>
      </w:divBdr>
    </w:div>
    <w:div w:id="745107948">
      <w:bodyDiv w:val="1"/>
      <w:marLeft w:val="0"/>
      <w:marRight w:val="0"/>
      <w:marTop w:val="0"/>
      <w:marBottom w:val="0"/>
      <w:divBdr>
        <w:top w:val="none" w:sz="0" w:space="0" w:color="auto"/>
        <w:left w:val="none" w:sz="0" w:space="0" w:color="auto"/>
        <w:bottom w:val="none" w:sz="0" w:space="0" w:color="auto"/>
        <w:right w:val="none" w:sz="0" w:space="0" w:color="auto"/>
      </w:divBdr>
    </w:div>
    <w:div w:id="789712785">
      <w:bodyDiv w:val="1"/>
      <w:marLeft w:val="0"/>
      <w:marRight w:val="0"/>
      <w:marTop w:val="0"/>
      <w:marBottom w:val="0"/>
      <w:divBdr>
        <w:top w:val="none" w:sz="0" w:space="0" w:color="auto"/>
        <w:left w:val="none" w:sz="0" w:space="0" w:color="auto"/>
        <w:bottom w:val="none" w:sz="0" w:space="0" w:color="auto"/>
        <w:right w:val="none" w:sz="0" w:space="0" w:color="auto"/>
      </w:divBdr>
    </w:div>
    <w:div w:id="795220205">
      <w:bodyDiv w:val="1"/>
      <w:marLeft w:val="0"/>
      <w:marRight w:val="0"/>
      <w:marTop w:val="0"/>
      <w:marBottom w:val="0"/>
      <w:divBdr>
        <w:top w:val="none" w:sz="0" w:space="0" w:color="auto"/>
        <w:left w:val="none" w:sz="0" w:space="0" w:color="auto"/>
        <w:bottom w:val="none" w:sz="0" w:space="0" w:color="auto"/>
        <w:right w:val="none" w:sz="0" w:space="0" w:color="auto"/>
      </w:divBdr>
    </w:div>
    <w:div w:id="797838709">
      <w:bodyDiv w:val="1"/>
      <w:marLeft w:val="0"/>
      <w:marRight w:val="0"/>
      <w:marTop w:val="0"/>
      <w:marBottom w:val="0"/>
      <w:divBdr>
        <w:top w:val="none" w:sz="0" w:space="0" w:color="auto"/>
        <w:left w:val="none" w:sz="0" w:space="0" w:color="auto"/>
        <w:bottom w:val="none" w:sz="0" w:space="0" w:color="auto"/>
        <w:right w:val="none" w:sz="0" w:space="0" w:color="auto"/>
      </w:divBdr>
    </w:div>
    <w:div w:id="807745259">
      <w:bodyDiv w:val="1"/>
      <w:marLeft w:val="0"/>
      <w:marRight w:val="0"/>
      <w:marTop w:val="0"/>
      <w:marBottom w:val="0"/>
      <w:divBdr>
        <w:top w:val="none" w:sz="0" w:space="0" w:color="auto"/>
        <w:left w:val="none" w:sz="0" w:space="0" w:color="auto"/>
        <w:bottom w:val="none" w:sz="0" w:space="0" w:color="auto"/>
        <w:right w:val="none" w:sz="0" w:space="0" w:color="auto"/>
      </w:divBdr>
    </w:div>
    <w:div w:id="820465935">
      <w:bodyDiv w:val="1"/>
      <w:marLeft w:val="0"/>
      <w:marRight w:val="0"/>
      <w:marTop w:val="0"/>
      <w:marBottom w:val="0"/>
      <w:divBdr>
        <w:top w:val="none" w:sz="0" w:space="0" w:color="auto"/>
        <w:left w:val="none" w:sz="0" w:space="0" w:color="auto"/>
        <w:bottom w:val="none" w:sz="0" w:space="0" w:color="auto"/>
        <w:right w:val="none" w:sz="0" w:space="0" w:color="auto"/>
      </w:divBdr>
    </w:div>
    <w:div w:id="853803106">
      <w:bodyDiv w:val="1"/>
      <w:marLeft w:val="0"/>
      <w:marRight w:val="0"/>
      <w:marTop w:val="0"/>
      <w:marBottom w:val="0"/>
      <w:divBdr>
        <w:top w:val="none" w:sz="0" w:space="0" w:color="auto"/>
        <w:left w:val="none" w:sz="0" w:space="0" w:color="auto"/>
        <w:bottom w:val="none" w:sz="0" w:space="0" w:color="auto"/>
        <w:right w:val="none" w:sz="0" w:space="0" w:color="auto"/>
      </w:divBdr>
    </w:div>
    <w:div w:id="859510509">
      <w:bodyDiv w:val="1"/>
      <w:marLeft w:val="0"/>
      <w:marRight w:val="0"/>
      <w:marTop w:val="0"/>
      <w:marBottom w:val="0"/>
      <w:divBdr>
        <w:top w:val="none" w:sz="0" w:space="0" w:color="auto"/>
        <w:left w:val="none" w:sz="0" w:space="0" w:color="auto"/>
        <w:bottom w:val="none" w:sz="0" w:space="0" w:color="auto"/>
        <w:right w:val="none" w:sz="0" w:space="0" w:color="auto"/>
      </w:divBdr>
    </w:div>
    <w:div w:id="861091244">
      <w:bodyDiv w:val="1"/>
      <w:marLeft w:val="0"/>
      <w:marRight w:val="0"/>
      <w:marTop w:val="0"/>
      <w:marBottom w:val="0"/>
      <w:divBdr>
        <w:top w:val="none" w:sz="0" w:space="0" w:color="auto"/>
        <w:left w:val="none" w:sz="0" w:space="0" w:color="auto"/>
        <w:bottom w:val="none" w:sz="0" w:space="0" w:color="auto"/>
        <w:right w:val="none" w:sz="0" w:space="0" w:color="auto"/>
      </w:divBdr>
    </w:div>
    <w:div w:id="862934846">
      <w:bodyDiv w:val="1"/>
      <w:marLeft w:val="0"/>
      <w:marRight w:val="0"/>
      <w:marTop w:val="0"/>
      <w:marBottom w:val="0"/>
      <w:divBdr>
        <w:top w:val="none" w:sz="0" w:space="0" w:color="auto"/>
        <w:left w:val="none" w:sz="0" w:space="0" w:color="auto"/>
        <w:bottom w:val="none" w:sz="0" w:space="0" w:color="auto"/>
        <w:right w:val="none" w:sz="0" w:space="0" w:color="auto"/>
      </w:divBdr>
    </w:div>
    <w:div w:id="878513162">
      <w:bodyDiv w:val="1"/>
      <w:marLeft w:val="0"/>
      <w:marRight w:val="0"/>
      <w:marTop w:val="0"/>
      <w:marBottom w:val="0"/>
      <w:divBdr>
        <w:top w:val="none" w:sz="0" w:space="0" w:color="auto"/>
        <w:left w:val="none" w:sz="0" w:space="0" w:color="auto"/>
        <w:bottom w:val="none" w:sz="0" w:space="0" w:color="auto"/>
        <w:right w:val="none" w:sz="0" w:space="0" w:color="auto"/>
      </w:divBdr>
    </w:div>
    <w:div w:id="884296352">
      <w:bodyDiv w:val="1"/>
      <w:marLeft w:val="0"/>
      <w:marRight w:val="0"/>
      <w:marTop w:val="0"/>
      <w:marBottom w:val="0"/>
      <w:divBdr>
        <w:top w:val="none" w:sz="0" w:space="0" w:color="auto"/>
        <w:left w:val="none" w:sz="0" w:space="0" w:color="auto"/>
        <w:bottom w:val="none" w:sz="0" w:space="0" w:color="auto"/>
        <w:right w:val="none" w:sz="0" w:space="0" w:color="auto"/>
      </w:divBdr>
    </w:div>
    <w:div w:id="903949287">
      <w:bodyDiv w:val="1"/>
      <w:marLeft w:val="0"/>
      <w:marRight w:val="0"/>
      <w:marTop w:val="0"/>
      <w:marBottom w:val="0"/>
      <w:divBdr>
        <w:top w:val="none" w:sz="0" w:space="0" w:color="auto"/>
        <w:left w:val="none" w:sz="0" w:space="0" w:color="auto"/>
        <w:bottom w:val="none" w:sz="0" w:space="0" w:color="auto"/>
        <w:right w:val="none" w:sz="0" w:space="0" w:color="auto"/>
      </w:divBdr>
    </w:div>
    <w:div w:id="913203651">
      <w:bodyDiv w:val="1"/>
      <w:marLeft w:val="0"/>
      <w:marRight w:val="0"/>
      <w:marTop w:val="0"/>
      <w:marBottom w:val="0"/>
      <w:divBdr>
        <w:top w:val="none" w:sz="0" w:space="0" w:color="auto"/>
        <w:left w:val="none" w:sz="0" w:space="0" w:color="auto"/>
        <w:bottom w:val="none" w:sz="0" w:space="0" w:color="auto"/>
        <w:right w:val="none" w:sz="0" w:space="0" w:color="auto"/>
      </w:divBdr>
    </w:div>
    <w:div w:id="922910215">
      <w:bodyDiv w:val="1"/>
      <w:marLeft w:val="0"/>
      <w:marRight w:val="0"/>
      <w:marTop w:val="0"/>
      <w:marBottom w:val="0"/>
      <w:divBdr>
        <w:top w:val="none" w:sz="0" w:space="0" w:color="auto"/>
        <w:left w:val="none" w:sz="0" w:space="0" w:color="auto"/>
        <w:bottom w:val="none" w:sz="0" w:space="0" w:color="auto"/>
        <w:right w:val="none" w:sz="0" w:space="0" w:color="auto"/>
      </w:divBdr>
    </w:div>
    <w:div w:id="931276296">
      <w:bodyDiv w:val="1"/>
      <w:marLeft w:val="0"/>
      <w:marRight w:val="0"/>
      <w:marTop w:val="0"/>
      <w:marBottom w:val="0"/>
      <w:divBdr>
        <w:top w:val="none" w:sz="0" w:space="0" w:color="auto"/>
        <w:left w:val="none" w:sz="0" w:space="0" w:color="auto"/>
        <w:bottom w:val="none" w:sz="0" w:space="0" w:color="auto"/>
        <w:right w:val="none" w:sz="0" w:space="0" w:color="auto"/>
      </w:divBdr>
    </w:div>
    <w:div w:id="946498345">
      <w:bodyDiv w:val="1"/>
      <w:marLeft w:val="0"/>
      <w:marRight w:val="0"/>
      <w:marTop w:val="0"/>
      <w:marBottom w:val="0"/>
      <w:divBdr>
        <w:top w:val="none" w:sz="0" w:space="0" w:color="auto"/>
        <w:left w:val="none" w:sz="0" w:space="0" w:color="auto"/>
        <w:bottom w:val="none" w:sz="0" w:space="0" w:color="auto"/>
        <w:right w:val="none" w:sz="0" w:space="0" w:color="auto"/>
      </w:divBdr>
    </w:div>
    <w:div w:id="958878662">
      <w:bodyDiv w:val="1"/>
      <w:marLeft w:val="0"/>
      <w:marRight w:val="0"/>
      <w:marTop w:val="0"/>
      <w:marBottom w:val="0"/>
      <w:divBdr>
        <w:top w:val="none" w:sz="0" w:space="0" w:color="auto"/>
        <w:left w:val="none" w:sz="0" w:space="0" w:color="auto"/>
        <w:bottom w:val="none" w:sz="0" w:space="0" w:color="auto"/>
        <w:right w:val="none" w:sz="0" w:space="0" w:color="auto"/>
      </w:divBdr>
    </w:div>
    <w:div w:id="968970052">
      <w:bodyDiv w:val="1"/>
      <w:marLeft w:val="0"/>
      <w:marRight w:val="0"/>
      <w:marTop w:val="0"/>
      <w:marBottom w:val="0"/>
      <w:divBdr>
        <w:top w:val="none" w:sz="0" w:space="0" w:color="auto"/>
        <w:left w:val="none" w:sz="0" w:space="0" w:color="auto"/>
        <w:bottom w:val="none" w:sz="0" w:space="0" w:color="auto"/>
        <w:right w:val="none" w:sz="0" w:space="0" w:color="auto"/>
      </w:divBdr>
    </w:div>
    <w:div w:id="983314368">
      <w:bodyDiv w:val="1"/>
      <w:marLeft w:val="0"/>
      <w:marRight w:val="0"/>
      <w:marTop w:val="0"/>
      <w:marBottom w:val="0"/>
      <w:divBdr>
        <w:top w:val="none" w:sz="0" w:space="0" w:color="auto"/>
        <w:left w:val="none" w:sz="0" w:space="0" w:color="auto"/>
        <w:bottom w:val="none" w:sz="0" w:space="0" w:color="auto"/>
        <w:right w:val="none" w:sz="0" w:space="0" w:color="auto"/>
      </w:divBdr>
    </w:div>
    <w:div w:id="1000499119">
      <w:bodyDiv w:val="1"/>
      <w:marLeft w:val="0"/>
      <w:marRight w:val="0"/>
      <w:marTop w:val="0"/>
      <w:marBottom w:val="0"/>
      <w:divBdr>
        <w:top w:val="none" w:sz="0" w:space="0" w:color="auto"/>
        <w:left w:val="none" w:sz="0" w:space="0" w:color="auto"/>
        <w:bottom w:val="none" w:sz="0" w:space="0" w:color="auto"/>
        <w:right w:val="none" w:sz="0" w:space="0" w:color="auto"/>
      </w:divBdr>
    </w:div>
    <w:div w:id="1001011617">
      <w:bodyDiv w:val="1"/>
      <w:marLeft w:val="0"/>
      <w:marRight w:val="0"/>
      <w:marTop w:val="0"/>
      <w:marBottom w:val="0"/>
      <w:divBdr>
        <w:top w:val="none" w:sz="0" w:space="0" w:color="auto"/>
        <w:left w:val="none" w:sz="0" w:space="0" w:color="auto"/>
        <w:bottom w:val="none" w:sz="0" w:space="0" w:color="auto"/>
        <w:right w:val="none" w:sz="0" w:space="0" w:color="auto"/>
      </w:divBdr>
    </w:div>
    <w:div w:id="1003095252">
      <w:bodyDiv w:val="1"/>
      <w:marLeft w:val="0"/>
      <w:marRight w:val="0"/>
      <w:marTop w:val="0"/>
      <w:marBottom w:val="0"/>
      <w:divBdr>
        <w:top w:val="none" w:sz="0" w:space="0" w:color="auto"/>
        <w:left w:val="none" w:sz="0" w:space="0" w:color="auto"/>
        <w:bottom w:val="none" w:sz="0" w:space="0" w:color="auto"/>
        <w:right w:val="none" w:sz="0" w:space="0" w:color="auto"/>
      </w:divBdr>
    </w:div>
    <w:div w:id="1023744416">
      <w:bodyDiv w:val="1"/>
      <w:marLeft w:val="0"/>
      <w:marRight w:val="0"/>
      <w:marTop w:val="0"/>
      <w:marBottom w:val="0"/>
      <w:divBdr>
        <w:top w:val="none" w:sz="0" w:space="0" w:color="auto"/>
        <w:left w:val="none" w:sz="0" w:space="0" w:color="auto"/>
        <w:bottom w:val="none" w:sz="0" w:space="0" w:color="auto"/>
        <w:right w:val="none" w:sz="0" w:space="0" w:color="auto"/>
      </w:divBdr>
    </w:div>
    <w:div w:id="1032997585">
      <w:bodyDiv w:val="1"/>
      <w:marLeft w:val="0"/>
      <w:marRight w:val="0"/>
      <w:marTop w:val="0"/>
      <w:marBottom w:val="0"/>
      <w:divBdr>
        <w:top w:val="none" w:sz="0" w:space="0" w:color="auto"/>
        <w:left w:val="none" w:sz="0" w:space="0" w:color="auto"/>
        <w:bottom w:val="none" w:sz="0" w:space="0" w:color="auto"/>
        <w:right w:val="none" w:sz="0" w:space="0" w:color="auto"/>
      </w:divBdr>
    </w:div>
    <w:div w:id="1056853148">
      <w:bodyDiv w:val="1"/>
      <w:marLeft w:val="0"/>
      <w:marRight w:val="0"/>
      <w:marTop w:val="0"/>
      <w:marBottom w:val="0"/>
      <w:divBdr>
        <w:top w:val="none" w:sz="0" w:space="0" w:color="auto"/>
        <w:left w:val="none" w:sz="0" w:space="0" w:color="auto"/>
        <w:bottom w:val="none" w:sz="0" w:space="0" w:color="auto"/>
        <w:right w:val="none" w:sz="0" w:space="0" w:color="auto"/>
      </w:divBdr>
    </w:div>
    <w:div w:id="1079788991">
      <w:bodyDiv w:val="1"/>
      <w:marLeft w:val="0"/>
      <w:marRight w:val="0"/>
      <w:marTop w:val="0"/>
      <w:marBottom w:val="0"/>
      <w:divBdr>
        <w:top w:val="none" w:sz="0" w:space="0" w:color="auto"/>
        <w:left w:val="none" w:sz="0" w:space="0" w:color="auto"/>
        <w:bottom w:val="none" w:sz="0" w:space="0" w:color="auto"/>
        <w:right w:val="none" w:sz="0" w:space="0" w:color="auto"/>
      </w:divBdr>
    </w:div>
    <w:div w:id="1083793901">
      <w:bodyDiv w:val="1"/>
      <w:marLeft w:val="0"/>
      <w:marRight w:val="0"/>
      <w:marTop w:val="0"/>
      <w:marBottom w:val="0"/>
      <w:divBdr>
        <w:top w:val="none" w:sz="0" w:space="0" w:color="auto"/>
        <w:left w:val="none" w:sz="0" w:space="0" w:color="auto"/>
        <w:bottom w:val="none" w:sz="0" w:space="0" w:color="auto"/>
        <w:right w:val="none" w:sz="0" w:space="0" w:color="auto"/>
      </w:divBdr>
    </w:div>
    <w:div w:id="1087579987">
      <w:bodyDiv w:val="1"/>
      <w:marLeft w:val="0"/>
      <w:marRight w:val="0"/>
      <w:marTop w:val="0"/>
      <w:marBottom w:val="0"/>
      <w:divBdr>
        <w:top w:val="none" w:sz="0" w:space="0" w:color="auto"/>
        <w:left w:val="none" w:sz="0" w:space="0" w:color="auto"/>
        <w:bottom w:val="none" w:sz="0" w:space="0" w:color="auto"/>
        <w:right w:val="none" w:sz="0" w:space="0" w:color="auto"/>
      </w:divBdr>
    </w:div>
    <w:div w:id="1091312796">
      <w:bodyDiv w:val="1"/>
      <w:marLeft w:val="0"/>
      <w:marRight w:val="0"/>
      <w:marTop w:val="0"/>
      <w:marBottom w:val="0"/>
      <w:divBdr>
        <w:top w:val="none" w:sz="0" w:space="0" w:color="auto"/>
        <w:left w:val="none" w:sz="0" w:space="0" w:color="auto"/>
        <w:bottom w:val="none" w:sz="0" w:space="0" w:color="auto"/>
        <w:right w:val="none" w:sz="0" w:space="0" w:color="auto"/>
      </w:divBdr>
    </w:div>
    <w:div w:id="1094395142">
      <w:bodyDiv w:val="1"/>
      <w:marLeft w:val="0"/>
      <w:marRight w:val="0"/>
      <w:marTop w:val="0"/>
      <w:marBottom w:val="0"/>
      <w:divBdr>
        <w:top w:val="none" w:sz="0" w:space="0" w:color="auto"/>
        <w:left w:val="none" w:sz="0" w:space="0" w:color="auto"/>
        <w:bottom w:val="none" w:sz="0" w:space="0" w:color="auto"/>
        <w:right w:val="none" w:sz="0" w:space="0" w:color="auto"/>
      </w:divBdr>
    </w:div>
    <w:div w:id="1106777164">
      <w:bodyDiv w:val="1"/>
      <w:marLeft w:val="0"/>
      <w:marRight w:val="0"/>
      <w:marTop w:val="0"/>
      <w:marBottom w:val="0"/>
      <w:divBdr>
        <w:top w:val="none" w:sz="0" w:space="0" w:color="auto"/>
        <w:left w:val="none" w:sz="0" w:space="0" w:color="auto"/>
        <w:bottom w:val="none" w:sz="0" w:space="0" w:color="auto"/>
        <w:right w:val="none" w:sz="0" w:space="0" w:color="auto"/>
      </w:divBdr>
    </w:div>
    <w:div w:id="1113863610">
      <w:bodyDiv w:val="1"/>
      <w:marLeft w:val="0"/>
      <w:marRight w:val="0"/>
      <w:marTop w:val="0"/>
      <w:marBottom w:val="0"/>
      <w:divBdr>
        <w:top w:val="none" w:sz="0" w:space="0" w:color="auto"/>
        <w:left w:val="none" w:sz="0" w:space="0" w:color="auto"/>
        <w:bottom w:val="none" w:sz="0" w:space="0" w:color="auto"/>
        <w:right w:val="none" w:sz="0" w:space="0" w:color="auto"/>
      </w:divBdr>
    </w:div>
    <w:div w:id="1170175071">
      <w:bodyDiv w:val="1"/>
      <w:marLeft w:val="0"/>
      <w:marRight w:val="0"/>
      <w:marTop w:val="0"/>
      <w:marBottom w:val="0"/>
      <w:divBdr>
        <w:top w:val="none" w:sz="0" w:space="0" w:color="auto"/>
        <w:left w:val="none" w:sz="0" w:space="0" w:color="auto"/>
        <w:bottom w:val="none" w:sz="0" w:space="0" w:color="auto"/>
        <w:right w:val="none" w:sz="0" w:space="0" w:color="auto"/>
      </w:divBdr>
    </w:div>
    <w:div w:id="1172142769">
      <w:bodyDiv w:val="1"/>
      <w:marLeft w:val="0"/>
      <w:marRight w:val="0"/>
      <w:marTop w:val="0"/>
      <w:marBottom w:val="0"/>
      <w:divBdr>
        <w:top w:val="none" w:sz="0" w:space="0" w:color="auto"/>
        <w:left w:val="none" w:sz="0" w:space="0" w:color="auto"/>
        <w:bottom w:val="none" w:sz="0" w:space="0" w:color="auto"/>
        <w:right w:val="none" w:sz="0" w:space="0" w:color="auto"/>
      </w:divBdr>
    </w:div>
    <w:div w:id="1172381030">
      <w:bodyDiv w:val="1"/>
      <w:marLeft w:val="0"/>
      <w:marRight w:val="0"/>
      <w:marTop w:val="0"/>
      <w:marBottom w:val="0"/>
      <w:divBdr>
        <w:top w:val="none" w:sz="0" w:space="0" w:color="auto"/>
        <w:left w:val="none" w:sz="0" w:space="0" w:color="auto"/>
        <w:bottom w:val="none" w:sz="0" w:space="0" w:color="auto"/>
        <w:right w:val="none" w:sz="0" w:space="0" w:color="auto"/>
      </w:divBdr>
    </w:div>
    <w:div w:id="1223951189">
      <w:bodyDiv w:val="1"/>
      <w:marLeft w:val="0"/>
      <w:marRight w:val="0"/>
      <w:marTop w:val="0"/>
      <w:marBottom w:val="0"/>
      <w:divBdr>
        <w:top w:val="none" w:sz="0" w:space="0" w:color="auto"/>
        <w:left w:val="none" w:sz="0" w:space="0" w:color="auto"/>
        <w:bottom w:val="none" w:sz="0" w:space="0" w:color="auto"/>
        <w:right w:val="none" w:sz="0" w:space="0" w:color="auto"/>
      </w:divBdr>
    </w:div>
    <w:div w:id="1235698772">
      <w:bodyDiv w:val="1"/>
      <w:marLeft w:val="0"/>
      <w:marRight w:val="0"/>
      <w:marTop w:val="0"/>
      <w:marBottom w:val="0"/>
      <w:divBdr>
        <w:top w:val="none" w:sz="0" w:space="0" w:color="auto"/>
        <w:left w:val="none" w:sz="0" w:space="0" w:color="auto"/>
        <w:bottom w:val="none" w:sz="0" w:space="0" w:color="auto"/>
        <w:right w:val="none" w:sz="0" w:space="0" w:color="auto"/>
      </w:divBdr>
    </w:div>
    <w:div w:id="1250238526">
      <w:bodyDiv w:val="1"/>
      <w:marLeft w:val="0"/>
      <w:marRight w:val="0"/>
      <w:marTop w:val="0"/>
      <w:marBottom w:val="0"/>
      <w:divBdr>
        <w:top w:val="none" w:sz="0" w:space="0" w:color="auto"/>
        <w:left w:val="none" w:sz="0" w:space="0" w:color="auto"/>
        <w:bottom w:val="none" w:sz="0" w:space="0" w:color="auto"/>
        <w:right w:val="none" w:sz="0" w:space="0" w:color="auto"/>
      </w:divBdr>
    </w:div>
    <w:div w:id="1255360545">
      <w:bodyDiv w:val="1"/>
      <w:marLeft w:val="0"/>
      <w:marRight w:val="0"/>
      <w:marTop w:val="0"/>
      <w:marBottom w:val="0"/>
      <w:divBdr>
        <w:top w:val="none" w:sz="0" w:space="0" w:color="auto"/>
        <w:left w:val="none" w:sz="0" w:space="0" w:color="auto"/>
        <w:bottom w:val="none" w:sz="0" w:space="0" w:color="auto"/>
        <w:right w:val="none" w:sz="0" w:space="0" w:color="auto"/>
      </w:divBdr>
    </w:div>
    <w:div w:id="1260136847">
      <w:bodyDiv w:val="1"/>
      <w:marLeft w:val="0"/>
      <w:marRight w:val="0"/>
      <w:marTop w:val="0"/>
      <w:marBottom w:val="0"/>
      <w:divBdr>
        <w:top w:val="none" w:sz="0" w:space="0" w:color="auto"/>
        <w:left w:val="none" w:sz="0" w:space="0" w:color="auto"/>
        <w:bottom w:val="none" w:sz="0" w:space="0" w:color="auto"/>
        <w:right w:val="none" w:sz="0" w:space="0" w:color="auto"/>
      </w:divBdr>
    </w:div>
    <w:div w:id="1261794161">
      <w:bodyDiv w:val="1"/>
      <w:marLeft w:val="0"/>
      <w:marRight w:val="0"/>
      <w:marTop w:val="0"/>
      <w:marBottom w:val="0"/>
      <w:divBdr>
        <w:top w:val="none" w:sz="0" w:space="0" w:color="auto"/>
        <w:left w:val="none" w:sz="0" w:space="0" w:color="auto"/>
        <w:bottom w:val="none" w:sz="0" w:space="0" w:color="auto"/>
        <w:right w:val="none" w:sz="0" w:space="0" w:color="auto"/>
      </w:divBdr>
    </w:div>
    <w:div w:id="1279411474">
      <w:bodyDiv w:val="1"/>
      <w:marLeft w:val="0"/>
      <w:marRight w:val="0"/>
      <w:marTop w:val="0"/>
      <w:marBottom w:val="0"/>
      <w:divBdr>
        <w:top w:val="none" w:sz="0" w:space="0" w:color="auto"/>
        <w:left w:val="none" w:sz="0" w:space="0" w:color="auto"/>
        <w:bottom w:val="none" w:sz="0" w:space="0" w:color="auto"/>
        <w:right w:val="none" w:sz="0" w:space="0" w:color="auto"/>
      </w:divBdr>
    </w:div>
    <w:div w:id="1286617077">
      <w:bodyDiv w:val="1"/>
      <w:marLeft w:val="0"/>
      <w:marRight w:val="0"/>
      <w:marTop w:val="0"/>
      <w:marBottom w:val="0"/>
      <w:divBdr>
        <w:top w:val="none" w:sz="0" w:space="0" w:color="auto"/>
        <w:left w:val="none" w:sz="0" w:space="0" w:color="auto"/>
        <w:bottom w:val="none" w:sz="0" w:space="0" w:color="auto"/>
        <w:right w:val="none" w:sz="0" w:space="0" w:color="auto"/>
      </w:divBdr>
    </w:div>
    <w:div w:id="1301692066">
      <w:bodyDiv w:val="1"/>
      <w:marLeft w:val="0"/>
      <w:marRight w:val="0"/>
      <w:marTop w:val="0"/>
      <w:marBottom w:val="0"/>
      <w:divBdr>
        <w:top w:val="none" w:sz="0" w:space="0" w:color="auto"/>
        <w:left w:val="none" w:sz="0" w:space="0" w:color="auto"/>
        <w:bottom w:val="none" w:sz="0" w:space="0" w:color="auto"/>
        <w:right w:val="none" w:sz="0" w:space="0" w:color="auto"/>
      </w:divBdr>
    </w:div>
    <w:div w:id="1316453343">
      <w:bodyDiv w:val="1"/>
      <w:marLeft w:val="0"/>
      <w:marRight w:val="0"/>
      <w:marTop w:val="0"/>
      <w:marBottom w:val="0"/>
      <w:divBdr>
        <w:top w:val="none" w:sz="0" w:space="0" w:color="auto"/>
        <w:left w:val="none" w:sz="0" w:space="0" w:color="auto"/>
        <w:bottom w:val="none" w:sz="0" w:space="0" w:color="auto"/>
        <w:right w:val="none" w:sz="0" w:space="0" w:color="auto"/>
      </w:divBdr>
    </w:div>
    <w:div w:id="1317302093">
      <w:bodyDiv w:val="1"/>
      <w:marLeft w:val="0"/>
      <w:marRight w:val="0"/>
      <w:marTop w:val="0"/>
      <w:marBottom w:val="0"/>
      <w:divBdr>
        <w:top w:val="none" w:sz="0" w:space="0" w:color="auto"/>
        <w:left w:val="none" w:sz="0" w:space="0" w:color="auto"/>
        <w:bottom w:val="none" w:sz="0" w:space="0" w:color="auto"/>
        <w:right w:val="none" w:sz="0" w:space="0" w:color="auto"/>
      </w:divBdr>
    </w:div>
    <w:div w:id="1327242756">
      <w:bodyDiv w:val="1"/>
      <w:marLeft w:val="0"/>
      <w:marRight w:val="0"/>
      <w:marTop w:val="0"/>
      <w:marBottom w:val="0"/>
      <w:divBdr>
        <w:top w:val="none" w:sz="0" w:space="0" w:color="auto"/>
        <w:left w:val="none" w:sz="0" w:space="0" w:color="auto"/>
        <w:bottom w:val="none" w:sz="0" w:space="0" w:color="auto"/>
        <w:right w:val="none" w:sz="0" w:space="0" w:color="auto"/>
      </w:divBdr>
    </w:div>
    <w:div w:id="1351948760">
      <w:bodyDiv w:val="1"/>
      <w:marLeft w:val="0"/>
      <w:marRight w:val="0"/>
      <w:marTop w:val="0"/>
      <w:marBottom w:val="0"/>
      <w:divBdr>
        <w:top w:val="none" w:sz="0" w:space="0" w:color="auto"/>
        <w:left w:val="none" w:sz="0" w:space="0" w:color="auto"/>
        <w:bottom w:val="none" w:sz="0" w:space="0" w:color="auto"/>
        <w:right w:val="none" w:sz="0" w:space="0" w:color="auto"/>
      </w:divBdr>
    </w:div>
    <w:div w:id="1355107675">
      <w:bodyDiv w:val="1"/>
      <w:marLeft w:val="0"/>
      <w:marRight w:val="0"/>
      <w:marTop w:val="0"/>
      <w:marBottom w:val="0"/>
      <w:divBdr>
        <w:top w:val="none" w:sz="0" w:space="0" w:color="auto"/>
        <w:left w:val="none" w:sz="0" w:space="0" w:color="auto"/>
        <w:bottom w:val="none" w:sz="0" w:space="0" w:color="auto"/>
        <w:right w:val="none" w:sz="0" w:space="0" w:color="auto"/>
      </w:divBdr>
    </w:div>
    <w:div w:id="1367948866">
      <w:bodyDiv w:val="1"/>
      <w:marLeft w:val="0"/>
      <w:marRight w:val="0"/>
      <w:marTop w:val="0"/>
      <w:marBottom w:val="0"/>
      <w:divBdr>
        <w:top w:val="none" w:sz="0" w:space="0" w:color="auto"/>
        <w:left w:val="none" w:sz="0" w:space="0" w:color="auto"/>
        <w:bottom w:val="none" w:sz="0" w:space="0" w:color="auto"/>
        <w:right w:val="none" w:sz="0" w:space="0" w:color="auto"/>
      </w:divBdr>
    </w:div>
    <w:div w:id="1368725884">
      <w:bodyDiv w:val="1"/>
      <w:marLeft w:val="0"/>
      <w:marRight w:val="0"/>
      <w:marTop w:val="0"/>
      <w:marBottom w:val="0"/>
      <w:divBdr>
        <w:top w:val="none" w:sz="0" w:space="0" w:color="auto"/>
        <w:left w:val="none" w:sz="0" w:space="0" w:color="auto"/>
        <w:bottom w:val="none" w:sz="0" w:space="0" w:color="auto"/>
        <w:right w:val="none" w:sz="0" w:space="0" w:color="auto"/>
      </w:divBdr>
    </w:div>
    <w:div w:id="1374580458">
      <w:bodyDiv w:val="1"/>
      <w:marLeft w:val="0"/>
      <w:marRight w:val="0"/>
      <w:marTop w:val="0"/>
      <w:marBottom w:val="0"/>
      <w:divBdr>
        <w:top w:val="none" w:sz="0" w:space="0" w:color="auto"/>
        <w:left w:val="none" w:sz="0" w:space="0" w:color="auto"/>
        <w:bottom w:val="none" w:sz="0" w:space="0" w:color="auto"/>
        <w:right w:val="none" w:sz="0" w:space="0" w:color="auto"/>
      </w:divBdr>
    </w:div>
    <w:div w:id="1378972445">
      <w:bodyDiv w:val="1"/>
      <w:marLeft w:val="0"/>
      <w:marRight w:val="0"/>
      <w:marTop w:val="0"/>
      <w:marBottom w:val="0"/>
      <w:divBdr>
        <w:top w:val="none" w:sz="0" w:space="0" w:color="auto"/>
        <w:left w:val="none" w:sz="0" w:space="0" w:color="auto"/>
        <w:bottom w:val="none" w:sz="0" w:space="0" w:color="auto"/>
        <w:right w:val="none" w:sz="0" w:space="0" w:color="auto"/>
      </w:divBdr>
    </w:div>
    <w:div w:id="1386563562">
      <w:bodyDiv w:val="1"/>
      <w:marLeft w:val="0"/>
      <w:marRight w:val="0"/>
      <w:marTop w:val="0"/>
      <w:marBottom w:val="0"/>
      <w:divBdr>
        <w:top w:val="none" w:sz="0" w:space="0" w:color="auto"/>
        <w:left w:val="none" w:sz="0" w:space="0" w:color="auto"/>
        <w:bottom w:val="none" w:sz="0" w:space="0" w:color="auto"/>
        <w:right w:val="none" w:sz="0" w:space="0" w:color="auto"/>
      </w:divBdr>
    </w:div>
    <w:div w:id="1394355584">
      <w:bodyDiv w:val="1"/>
      <w:marLeft w:val="0"/>
      <w:marRight w:val="0"/>
      <w:marTop w:val="0"/>
      <w:marBottom w:val="0"/>
      <w:divBdr>
        <w:top w:val="none" w:sz="0" w:space="0" w:color="auto"/>
        <w:left w:val="none" w:sz="0" w:space="0" w:color="auto"/>
        <w:bottom w:val="none" w:sz="0" w:space="0" w:color="auto"/>
        <w:right w:val="none" w:sz="0" w:space="0" w:color="auto"/>
      </w:divBdr>
    </w:div>
    <w:div w:id="1403869566">
      <w:bodyDiv w:val="1"/>
      <w:marLeft w:val="0"/>
      <w:marRight w:val="0"/>
      <w:marTop w:val="0"/>
      <w:marBottom w:val="0"/>
      <w:divBdr>
        <w:top w:val="none" w:sz="0" w:space="0" w:color="auto"/>
        <w:left w:val="none" w:sz="0" w:space="0" w:color="auto"/>
        <w:bottom w:val="none" w:sz="0" w:space="0" w:color="auto"/>
        <w:right w:val="none" w:sz="0" w:space="0" w:color="auto"/>
      </w:divBdr>
    </w:div>
    <w:div w:id="1410617257">
      <w:bodyDiv w:val="1"/>
      <w:marLeft w:val="0"/>
      <w:marRight w:val="0"/>
      <w:marTop w:val="0"/>
      <w:marBottom w:val="0"/>
      <w:divBdr>
        <w:top w:val="none" w:sz="0" w:space="0" w:color="auto"/>
        <w:left w:val="none" w:sz="0" w:space="0" w:color="auto"/>
        <w:bottom w:val="none" w:sz="0" w:space="0" w:color="auto"/>
        <w:right w:val="none" w:sz="0" w:space="0" w:color="auto"/>
      </w:divBdr>
    </w:div>
    <w:div w:id="1420447882">
      <w:bodyDiv w:val="1"/>
      <w:marLeft w:val="0"/>
      <w:marRight w:val="0"/>
      <w:marTop w:val="0"/>
      <w:marBottom w:val="0"/>
      <w:divBdr>
        <w:top w:val="none" w:sz="0" w:space="0" w:color="auto"/>
        <w:left w:val="none" w:sz="0" w:space="0" w:color="auto"/>
        <w:bottom w:val="none" w:sz="0" w:space="0" w:color="auto"/>
        <w:right w:val="none" w:sz="0" w:space="0" w:color="auto"/>
      </w:divBdr>
    </w:div>
    <w:div w:id="1424109117">
      <w:bodyDiv w:val="1"/>
      <w:marLeft w:val="0"/>
      <w:marRight w:val="0"/>
      <w:marTop w:val="0"/>
      <w:marBottom w:val="0"/>
      <w:divBdr>
        <w:top w:val="none" w:sz="0" w:space="0" w:color="auto"/>
        <w:left w:val="none" w:sz="0" w:space="0" w:color="auto"/>
        <w:bottom w:val="none" w:sz="0" w:space="0" w:color="auto"/>
        <w:right w:val="none" w:sz="0" w:space="0" w:color="auto"/>
      </w:divBdr>
    </w:div>
    <w:div w:id="1436439550">
      <w:bodyDiv w:val="1"/>
      <w:marLeft w:val="0"/>
      <w:marRight w:val="0"/>
      <w:marTop w:val="0"/>
      <w:marBottom w:val="0"/>
      <w:divBdr>
        <w:top w:val="none" w:sz="0" w:space="0" w:color="auto"/>
        <w:left w:val="none" w:sz="0" w:space="0" w:color="auto"/>
        <w:bottom w:val="none" w:sz="0" w:space="0" w:color="auto"/>
        <w:right w:val="none" w:sz="0" w:space="0" w:color="auto"/>
      </w:divBdr>
    </w:div>
    <w:div w:id="1442530341">
      <w:bodyDiv w:val="1"/>
      <w:marLeft w:val="0"/>
      <w:marRight w:val="0"/>
      <w:marTop w:val="0"/>
      <w:marBottom w:val="0"/>
      <w:divBdr>
        <w:top w:val="none" w:sz="0" w:space="0" w:color="auto"/>
        <w:left w:val="none" w:sz="0" w:space="0" w:color="auto"/>
        <w:bottom w:val="none" w:sz="0" w:space="0" w:color="auto"/>
        <w:right w:val="none" w:sz="0" w:space="0" w:color="auto"/>
      </w:divBdr>
    </w:div>
    <w:div w:id="1445887195">
      <w:bodyDiv w:val="1"/>
      <w:marLeft w:val="0"/>
      <w:marRight w:val="0"/>
      <w:marTop w:val="0"/>
      <w:marBottom w:val="0"/>
      <w:divBdr>
        <w:top w:val="none" w:sz="0" w:space="0" w:color="auto"/>
        <w:left w:val="none" w:sz="0" w:space="0" w:color="auto"/>
        <w:bottom w:val="none" w:sz="0" w:space="0" w:color="auto"/>
        <w:right w:val="none" w:sz="0" w:space="0" w:color="auto"/>
      </w:divBdr>
    </w:div>
    <w:div w:id="1453015393">
      <w:bodyDiv w:val="1"/>
      <w:marLeft w:val="0"/>
      <w:marRight w:val="0"/>
      <w:marTop w:val="0"/>
      <w:marBottom w:val="0"/>
      <w:divBdr>
        <w:top w:val="none" w:sz="0" w:space="0" w:color="auto"/>
        <w:left w:val="none" w:sz="0" w:space="0" w:color="auto"/>
        <w:bottom w:val="none" w:sz="0" w:space="0" w:color="auto"/>
        <w:right w:val="none" w:sz="0" w:space="0" w:color="auto"/>
      </w:divBdr>
    </w:div>
    <w:div w:id="1459301228">
      <w:bodyDiv w:val="1"/>
      <w:marLeft w:val="0"/>
      <w:marRight w:val="0"/>
      <w:marTop w:val="0"/>
      <w:marBottom w:val="0"/>
      <w:divBdr>
        <w:top w:val="none" w:sz="0" w:space="0" w:color="auto"/>
        <w:left w:val="none" w:sz="0" w:space="0" w:color="auto"/>
        <w:bottom w:val="none" w:sz="0" w:space="0" w:color="auto"/>
        <w:right w:val="none" w:sz="0" w:space="0" w:color="auto"/>
      </w:divBdr>
    </w:div>
    <w:div w:id="1461991921">
      <w:bodyDiv w:val="1"/>
      <w:marLeft w:val="0"/>
      <w:marRight w:val="0"/>
      <w:marTop w:val="0"/>
      <w:marBottom w:val="0"/>
      <w:divBdr>
        <w:top w:val="none" w:sz="0" w:space="0" w:color="auto"/>
        <w:left w:val="none" w:sz="0" w:space="0" w:color="auto"/>
        <w:bottom w:val="none" w:sz="0" w:space="0" w:color="auto"/>
        <w:right w:val="none" w:sz="0" w:space="0" w:color="auto"/>
      </w:divBdr>
    </w:div>
    <w:div w:id="1470976970">
      <w:bodyDiv w:val="1"/>
      <w:marLeft w:val="0"/>
      <w:marRight w:val="0"/>
      <w:marTop w:val="0"/>
      <w:marBottom w:val="0"/>
      <w:divBdr>
        <w:top w:val="none" w:sz="0" w:space="0" w:color="auto"/>
        <w:left w:val="none" w:sz="0" w:space="0" w:color="auto"/>
        <w:bottom w:val="none" w:sz="0" w:space="0" w:color="auto"/>
        <w:right w:val="none" w:sz="0" w:space="0" w:color="auto"/>
      </w:divBdr>
    </w:div>
    <w:div w:id="1488014940">
      <w:bodyDiv w:val="1"/>
      <w:marLeft w:val="0"/>
      <w:marRight w:val="0"/>
      <w:marTop w:val="0"/>
      <w:marBottom w:val="0"/>
      <w:divBdr>
        <w:top w:val="none" w:sz="0" w:space="0" w:color="auto"/>
        <w:left w:val="none" w:sz="0" w:space="0" w:color="auto"/>
        <w:bottom w:val="none" w:sz="0" w:space="0" w:color="auto"/>
        <w:right w:val="none" w:sz="0" w:space="0" w:color="auto"/>
      </w:divBdr>
    </w:div>
    <w:div w:id="1502503823">
      <w:bodyDiv w:val="1"/>
      <w:marLeft w:val="0"/>
      <w:marRight w:val="0"/>
      <w:marTop w:val="0"/>
      <w:marBottom w:val="0"/>
      <w:divBdr>
        <w:top w:val="none" w:sz="0" w:space="0" w:color="auto"/>
        <w:left w:val="none" w:sz="0" w:space="0" w:color="auto"/>
        <w:bottom w:val="none" w:sz="0" w:space="0" w:color="auto"/>
        <w:right w:val="none" w:sz="0" w:space="0" w:color="auto"/>
      </w:divBdr>
    </w:div>
    <w:div w:id="1514299868">
      <w:bodyDiv w:val="1"/>
      <w:marLeft w:val="0"/>
      <w:marRight w:val="0"/>
      <w:marTop w:val="0"/>
      <w:marBottom w:val="0"/>
      <w:divBdr>
        <w:top w:val="none" w:sz="0" w:space="0" w:color="auto"/>
        <w:left w:val="none" w:sz="0" w:space="0" w:color="auto"/>
        <w:bottom w:val="none" w:sz="0" w:space="0" w:color="auto"/>
        <w:right w:val="none" w:sz="0" w:space="0" w:color="auto"/>
      </w:divBdr>
    </w:div>
    <w:div w:id="1514416170">
      <w:bodyDiv w:val="1"/>
      <w:marLeft w:val="0"/>
      <w:marRight w:val="0"/>
      <w:marTop w:val="0"/>
      <w:marBottom w:val="0"/>
      <w:divBdr>
        <w:top w:val="none" w:sz="0" w:space="0" w:color="auto"/>
        <w:left w:val="none" w:sz="0" w:space="0" w:color="auto"/>
        <w:bottom w:val="none" w:sz="0" w:space="0" w:color="auto"/>
        <w:right w:val="none" w:sz="0" w:space="0" w:color="auto"/>
      </w:divBdr>
    </w:div>
    <w:div w:id="1528909925">
      <w:bodyDiv w:val="1"/>
      <w:marLeft w:val="0"/>
      <w:marRight w:val="0"/>
      <w:marTop w:val="0"/>
      <w:marBottom w:val="0"/>
      <w:divBdr>
        <w:top w:val="none" w:sz="0" w:space="0" w:color="auto"/>
        <w:left w:val="none" w:sz="0" w:space="0" w:color="auto"/>
        <w:bottom w:val="none" w:sz="0" w:space="0" w:color="auto"/>
        <w:right w:val="none" w:sz="0" w:space="0" w:color="auto"/>
      </w:divBdr>
    </w:div>
    <w:div w:id="1531647815">
      <w:bodyDiv w:val="1"/>
      <w:marLeft w:val="0"/>
      <w:marRight w:val="0"/>
      <w:marTop w:val="0"/>
      <w:marBottom w:val="0"/>
      <w:divBdr>
        <w:top w:val="none" w:sz="0" w:space="0" w:color="auto"/>
        <w:left w:val="none" w:sz="0" w:space="0" w:color="auto"/>
        <w:bottom w:val="none" w:sz="0" w:space="0" w:color="auto"/>
        <w:right w:val="none" w:sz="0" w:space="0" w:color="auto"/>
      </w:divBdr>
    </w:div>
    <w:div w:id="1536692967">
      <w:bodyDiv w:val="1"/>
      <w:marLeft w:val="0"/>
      <w:marRight w:val="0"/>
      <w:marTop w:val="0"/>
      <w:marBottom w:val="0"/>
      <w:divBdr>
        <w:top w:val="none" w:sz="0" w:space="0" w:color="auto"/>
        <w:left w:val="none" w:sz="0" w:space="0" w:color="auto"/>
        <w:bottom w:val="none" w:sz="0" w:space="0" w:color="auto"/>
        <w:right w:val="none" w:sz="0" w:space="0" w:color="auto"/>
      </w:divBdr>
    </w:div>
    <w:div w:id="1548295721">
      <w:bodyDiv w:val="1"/>
      <w:marLeft w:val="0"/>
      <w:marRight w:val="0"/>
      <w:marTop w:val="0"/>
      <w:marBottom w:val="0"/>
      <w:divBdr>
        <w:top w:val="none" w:sz="0" w:space="0" w:color="auto"/>
        <w:left w:val="none" w:sz="0" w:space="0" w:color="auto"/>
        <w:bottom w:val="none" w:sz="0" w:space="0" w:color="auto"/>
        <w:right w:val="none" w:sz="0" w:space="0" w:color="auto"/>
      </w:divBdr>
    </w:div>
    <w:div w:id="1567180964">
      <w:bodyDiv w:val="1"/>
      <w:marLeft w:val="0"/>
      <w:marRight w:val="0"/>
      <w:marTop w:val="0"/>
      <w:marBottom w:val="0"/>
      <w:divBdr>
        <w:top w:val="none" w:sz="0" w:space="0" w:color="auto"/>
        <w:left w:val="none" w:sz="0" w:space="0" w:color="auto"/>
        <w:bottom w:val="none" w:sz="0" w:space="0" w:color="auto"/>
        <w:right w:val="none" w:sz="0" w:space="0" w:color="auto"/>
      </w:divBdr>
    </w:div>
    <w:div w:id="1578633746">
      <w:bodyDiv w:val="1"/>
      <w:marLeft w:val="0"/>
      <w:marRight w:val="0"/>
      <w:marTop w:val="0"/>
      <w:marBottom w:val="0"/>
      <w:divBdr>
        <w:top w:val="none" w:sz="0" w:space="0" w:color="auto"/>
        <w:left w:val="none" w:sz="0" w:space="0" w:color="auto"/>
        <w:bottom w:val="none" w:sz="0" w:space="0" w:color="auto"/>
        <w:right w:val="none" w:sz="0" w:space="0" w:color="auto"/>
      </w:divBdr>
    </w:div>
    <w:div w:id="1606115419">
      <w:bodyDiv w:val="1"/>
      <w:marLeft w:val="0"/>
      <w:marRight w:val="0"/>
      <w:marTop w:val="0"/>
      <w:marBottom w:val="0"/>
      <w:divBdr>
        <w:top w:val="none" w:sz="0" w:space="0" w:color="auto"/>
        <w:left w:val="none" w:sz="0" w:space="0" w:color="auto"/>
        <w:bottom w:val="none" w:sz="0" w:space="0" w:color="auto"/>
        <w:right w:val="none" w:sz="0" w:space="0" w:color="auto"/>
      </w:divBdr>
    </w:div>
    <w:div w:id="1610888818">
      <w:bodyDiv w:val="1"/>
      <w:marLeft w:val="0"/>
      <w:marRight w:val="0"/>
      <w:marTop w:val="0"/>
      <w:marBottom w:val="0"/>
      <w:divBdr>
        <w:top w:val="none" w:sz="0" w:space="0" w:color="auto"/>
        <w:left w:val="none" w:sz="0" w:space="0" w:color="auto"/>
        <w:bottom w:val="none" w:sz="0" w:space="0" w:color="auto"/>
        <w:right w:val="none" w:sz="0" w:space="0" w:color="auto"/>
      </w:divBdr>
    </w:div>
    <w:div w:id="1629815728">
      <w:bodyDiv w:val="1"/>
      <w:marLeft w:val="0"/>
      <w:marRight w:val="0"/>
      <w:marTop w:val="0"/>
      <w:marBottom w:val="0"/>
      <w:divBdr>
        <w:top w:val="none" w:sz="0" w:space="0" w:color="auto"/>
        <w:left w:val="none" w:sz="0" w:space="0" w:color="auto"/>
        <w:bottom w:val="none" w:sz="0" w:space="0" w:color="auto"/>
        <w:right w:val="none" w:sz="0" w:space="0" w:color="auto"/>
      </w:divBdr>
    </w:div>
    <w:div w:id="1632706392">
      <w:bodyDiv w:val="1"/>
      <w:marLeft w:val="0"/>
      <w:marRight w:val="0"/>
      <w:marTop w:val="0"/>
      <w:marBottom w:val="0"/>
      <w:divBdr>
        <w:top w:val="none" w:sz="0" w:space="0" w:color="auto"/>
        <w:left w:val="none" w:sz="0" w:space="0" w:color="auto"/>
        <w:bottom w:val="none" w:sz="0" w:space="0" w:color="auto"/>
        <w:right w:val="none" w:sz="0" w:space="0" w:color="auto"/>
      </w:divBdr>
    </w:div>
    <w:div w:id="1635526614">
      <w:bodyDiv w:val="1"/>
      <w:marLeft w:val="0"/>
      <w:marRight w:val="0"/>
      <w:marTop w:val="0"/>
      <w:marBottom w:val="0"/>
      <w:divBdr>
        <w:top w:val="none" w:sz="0" w:space="0" w:color="auto"/>
        <w:left w:val="none" w:sz="0" w:space="0" w:color="auto"/>
        <w:bottom w:val="none" w:sz="0" w:space="0" w:color="auto"/>
        <w:right w:val="none" w:sz="0" w:space="0" w:color="auto"/>
      </w:divBdr>
    </w:div>
    <w:div w:id="1667707504">
      <w:bodyDiv w:val="1"/>
      <w:marLeft w:val="0"/>
      <w:marRight w:val="0"/>
      <w:marTop w:val="0"/>
      <w:marBottom w:val="0"/>
      <w:divBdr>
        <w:top w:val="none" w:sz="0" w:space="0" w:color="auto"/>
        <w:left w:val="none" w:sz="0" w:space="0" w:color="auto"/>
        <w:bottom w:val="none" w:sz="0" w:space="0" w:color="auto"/>
        <w:right w:val="none" w:sz="0" w:space="0" w:color="auto"/>
      </w:divBdr>
      <w:divsChild>
        <w:div w:id="706490942">
          <w:marLeft w:val="0"/>
          <w:marRight w:val="0"/>
          <w:marTop w:val="0"/>
          <w:marBottom w:val="0"/>
          <w:divBdr>
            <w:top w:val="none" w:sz="0" w:space="0" w:color="auto"/>
            <w:left w:val="none" w:sz="0" w:space="0" w:color="auto"/>
            <w:bottom w:val="none" w:sz="0" w:space="0" w:color="auto"/>
            <w:right w:val="none" w:sz="0" w:space="0" w:color="auto"/>
          </w:divBdr>
        </w:div>
        <w:div w:id="928388283">
          <w:marLeft w:val="0"/>
          <w:marRight w:val="0"/>
          <w:marTop w:val="0"/>
          <w:marBottom w:val="0"/>
          <w:divBdr>
            <w:top w:val="none" w:sz="0" w:space="0" w:color="auto"/>
            <w:left w:val="none" w:sz="0" w:space="0" w:color="auto"/>
            <w:bottom w:val="none" w:sz="0" w:space="0" w:color="auto"/>
            <w:right w:val="none" w:sz="0" w:space="0" w:color="auto"/>
          </w:divBdr>
        </w:div>
        <w:div w:id="98959833">
          <w:marLeft w:val="0"/>
          <w:marRight w:val="0"/>
          <w:marTop w:val="0"/>
          <w:marBottom w:val="0"/>
          <w:divBdr>
            <w:top w:val="none" w:sz="0" w:space="0" w:color="auto"/>
            <w:left w:val="none" w:sz="0" w:space="0" w:color="auto"/>
            <w:bottom w:val="none" w:sz="0" w:space="0" w:color="auto"/>
            <w:right w:val="none" w:sz="0" w:space="0" w:color="auto"/>
          </w:divBdr>
        </w:div>
        <w:div w:id="299382340">
          <w:marLeft w:val="0"/>
          <w:marRight w:val="0"/>
          <w:marTop w:val="0"/>
          <w:marBottom w:val="0"/>
          <w:divBdr>
            <w:top w:val="none" w:sz="0" w:space="0" w:color="auto"/>
            <w:left w:val="none" w:sz="0" w:space="0" w:color="auto"/>
            <w:bottom w:val="none" w:sz="0" w:space="0" w:color="auto"/>
            <w:right w:val="none" w:sz="0" w:space="0" w:color="auto"/>
          </w:divBdr>
        </w:div>
        <w:div w:id="738527245">
          <w:marLeft w:val="0"/>
          <w:marRight w:val="0"/>
          <w:marTop w:val="0"/>
          <w:marBottom w:val="0"/>
          <w:divBdr>
            <w:top w:val="none" w:sz="0" w:space="0" w:color="auto"/>
            <w:left w:val="none" w:sz="0" w:space="0" w:color="auto"/>
            <w:bottom w:val="none" w:sz="0" w:space="0" w:color="auto"/>
            <w:right w:val="none" w:sz="0" w:space="0" w:color="auto"/>
          </w:divBdr>
        </w:div>
        <w:div w:id="1598102690">
          <w:marLeft w:val="0"/>
          <w:marRight w:val="0"/>
          <w:marTop w:val="0"/>
          <w:marBottom w:val="0"/>
          <w:divBdr>
            <w:top w:val="none" w:sz="0" w:space="0" w:color="auto"/>
            <w:left w:val="none" w:sz="0" w:space="0" w:color="auto"/>
            <w:bottom w:val="none" w:sz="0" w:space="0" w:color="auto"/>
            <w:right w:val="none" w:sz="0" w:space="0" w:color="auto"/>
          </w:divBdr>
        </w:div>
        <w:div w:id="1077096361">
          <w:marLeft w:val="0"/>
          <w:marRight w:val="0"/>
          <w:marTop w:val="0"/>
          <w:marBottom w:val="0"/>
          <w:divBdr>
            <w:top w:val="none" w:sz="0" w:space="0" w:color="auto"/>
            <w:left w:val="none" w:sz="0" w:space="0" w:color="auto"/>
            <w:bottom w:val="none" w:sz="0" w:space="0" w:color="auto"/>
            <w:right w:val="none" w:sz="0" w:space="0" w:color="auto"/>
          </w:divBdr>
        </w:div>
        <w:div w:id="1760716970">
          <w:marLeft w:val="0"/>
          <w:marRight w:val="0"/>
          <w:marTop w:val="0"/>
          <w:marBottom w:val="0"/>
          <w:divBdr>
            <w:top w:val="none" w:sz="0" w:space="0" w:color="auto"/>
            <w:left w:val="none" w:sz="0" w:space="0" w:color="auto"/>
            <w:bottom w:val="none" w:sz="0" w:space="0" w:color="auto"/>
            <w:right w:val="none" w:sz="0" w:space="0" w:color="auto"/>
          </w:divBdr>
        </w:div>
        <w:div w:id="995038445">
          <w:marLeft w:val="0"/>
          <w:marRight w:val="0"/>
          <w:marTop w:val="0"/>
          <w:marBottom w:val="0"/>
          <w:divBdr>
            <w:top w:val="none" w:sz="0" w:space="0" w:color="auto"/>
            <w:left w:val="none" w:sz="0" w:space="0" w:color="auto"/>
            <w:bottom w:val="none" w:sz="0" w:space="0" w:color="auto"/>
            <w:right w:val="none" w:sz="0" w:space="0" w:color="auto"/>
          </w:divBdr>
        </w:div>
        <w:div w:id="750783392">
          <w:marLeft w:val="0"/>
          <w:marRight w:val="0"/>
          <w:marTop w:val="0"/>
          <w:marBottom w:val="0"/>
          <w:divBdr>
            <w:top w:val="none" w:sz="0" w:space="0" w:color="auto"/>
            <w:left w:val="none" w:sz="0" w:space="0" w:color="auto"/>
            <w:bottom w:val="none" w:sz="0" w:space="0" w:color="auto"/>
            <w:right w:val="none" w:sz="0" w:space="0" w:color="auto"/>
          </w:divBdr>
        </w:div>
        <w:div w:id="1298075163">
          <w:marLeft w:val="0"/>
          <w:marRight w:val="0"/>
          <w:marTop w:val="0"/>
          <w:marBottom w:val="0"/>
          <w:divBdr>
            <w:top w:val="none" w:sz="0" w:space="0" w:color="auto"/>
            <w:left w:val="none" w:sz="0" w:space="0" w:color="auto"/>
            <w:bottom w:val="none" w:sz="0" w:space="0" w:color="auto"/>
            <w:right w:val="none" w:sz="0" w:space="0" w:color="auto"/>
          </w:divBdr>
        </w:div>
        <w:div w:id="74012952">
          <w:marLeft w:val="0"/>
          <w:marRight w:val="0"/>
          <w:marTop w:val="0"/>
          <w:marBottom w:val="0"/>
          <w:divBdr>
            <w:top w:val="none" w:sz="0" w:space="0" w:color="auto"/>
            <w:left w:val="none" w:sz="0" w:space="0" w:color="auto"/>
            <w:bottom w:val="none" w:sz="0" w:space="0" w:color="auto"/>
            <w:right w:val="none" w:sz="0" w:space="0" w:color="auto"/>
          </w:divBdr>
        </w:div>
        <w:div w:id="851844559">
          <w:marLeft w:val="0"/>
          <w:marRight w:val="0"/>
          <w:marTop w:val="0"/>
          <w:marBottom w:val="0"/>
          <w:divBdr>
            <w:top w:val="none" w:sz="0" w:space="0" w:color="auto"/>
            <w:left w:val="none" w:sz="0" w:space="0" w:color="auto"/>
            <w:bottom w:val="none" w:sz="0" w:space="0" w:color="auto"/>
            <w:right w:val="none" w:sz="0" w:space="0" w:color="auto"/>
          </w:divBdr>
        </w:div>
        <w:div w:id="387190221">
          <w:marLeft w:val="0"/>
          <w:marRight w:val="0"/>
          <w:marTop w:val="0"/>
          <w:marBottom w:val="0"/>
          <w:divBdr>
            <w:top w:val="none" w:sz="0" w:space="0" w:color="auto"/>
            <w:left w:val="none" w:sz="0" w:space="0" w:color="auto"/>
            <w:bottom w:val="none" w:sz="0" w:space="0" w:color="auto"/>
            <w:right w:val="none" w:sz="0" w:space="0" w:color="auto"/>
          </w:divBdr>
        </w:div>
        <w:div w:id="1194419155">
          <w:marLeft w:val="0"/>
          <w:marRight w:val="0"/>
          <w:marTop w:val="0"/>
          <w:marBottom w:val="0"/>
          <w:divBdr>
            <w:top w:val="none" w:sz="0" w:space="0" w:color="auto"/>
            <w:left w:val="none" w:sz="0" w:space="0" w:color="auto"/>
            <w:bottom w:val="none" w:sz="0" w:space="0" w:color="auto"/>
            <w:right w:val="none" w:sz="0" w:space="0" w:color="auto"/>
          </w:divBdr>
        </w:div>
        <w:div w:id="1931039271">
          <w:marLeft w:val="0"/>
          <w:marRight w:val="0"/>
          <w:marTop w:val="0"/>
          <w:marBottom w:val="0"/>
          <w:divBdr>
            <w:top w:val="none" w:sz="0" w:space="0" w:color="auto"/>
            <w:left w:val="none" w:sz="0" w:space="0" w:color="auto"/>
            <w:bottom w:val="none" w:sz="0" w:space="0" w:color="auto"/>
            <w:right w:val="none" w:sz="0" w:space="0" w:color="auto"/>
          </w:divBdr>
        </w:div>
        <w:div w:id="1781532631">
          <w:marLeft w:val="0"/>
          <w:marRight w:val="0"/>
          <w:marTop w:val="0"/>
          <w:marBottom w:val="0"/>
          <w:divBdr>
            <w:top w:val="none" w:sz="0" w:space="0" w:color="auto"/>
            <w:left w:val="none" w:sz="0" w:space="0" w:color="auto"/>
            <w:bottom w:val="none" w:sz="0" w:space="0" w:color="auto"/>
            <w:right w:val="none" w:sz="0" w:space="0" w:color="auto"/>
          </w:divBdr>
        </w:div>
        <w:div w:id="14842970">
          <w:marLeft w:val="0"/>
          <w:marRight w:val="0"/>
          <w:marTop w:val="0"/>
          <w:marBottom w:val="0"/>
          <w:divBdr>
            <w:top w:val="none" w:sz="0" w:space="0" w:color="auto"/>
            <w:left w:val="none" w:sz="0" w:space="0" w:color="auto"/>
            <w:bottom w:val="none" w:sz="0" w:space="0" w:color="auto"/>
            <w:right w:val="none" w:sz="0" w:space="0" w:color="auto"/>
          </w:divBdr>
        </w:div>
        <w:div w:id="1220288675">
          <w:marLeft w:val="0"/>
          <w:marRight w:val="0"/>
          <w:marTop w:val="0"/>
          <w:marBottom w:val="0"/>
          <w:divBdr>
            <w:top w:val="none" w:sz="0" w:space="0" w:color="auto"/>
            <w:left w:val="none" w:sz="0" w:space="0" w:color="auto"/>
            <w:bottom w:val="none" w:sz="0" w:space="0" w:color="auto"/>
            <w:right w:val="none" w:sz="0" w:space="0" w:color="auto"/>
          </w:divBdr>
        </w:div>
        <w:div w:id="1497719628">
          <w:marLeft w:val="0"/>
          <w:marRight w:val="0"/>
          <w:marTop w:val="0"/>
          <w:marBottom w:val="0"/>
          <w:divBdr>
            <w:top w:val="none" w:sz="0" w:space="0" w:color="auto"/>
            <w:left w:val="none" w:sz="0" w:space="0" w:color="auto"/>
            <w:bottom w:val="none" w:sz="0" w:space="0" w:color="auto"/>
            <w:right w:val="none" w:sz="0" w:space="0" w:color="auto"/>
          </w:divBdr>
        </w:div>
        <w:div w:id="428163748">
          <w:marLeft w:val="0"/>
          <w:marRight w:val="0"/>
          <w:marTop w:val="0"/>
          <w:marBottom w:val="0"/>
          <w:divBdr>
            <w:top w:val="none" w:sz="0" w:space="0" w:color="auto"/>
            <w:left w:val="none" w:sz="0" w:space="0" w:color="auto"/>
            <w:bottom w:val="none" w:sz="0" w:space="0" w:color="auto"/>
            <w:right w:val="none" w:sz="0" w:space="0" w:color="auto"/>
          </w:divBdr>
        </w:div>
        <w:div w:id="355737463">
          <w:marLeft w:val="0"/>
          <w:marRight w:val="0"/>
          <w:marTop w:val="0"/>
          <w:marBottom w:val="0"/>
          <w:divBdr>
            <w:top w:val="none" w:sz="0" w:space="0" w:color="auto"/>
            <w:left w:val="none" w:sz="0" w:space="0" w:color="auto"/>
            <w:bottom w:val="none" w:sz="0" w:space="0" w:color="auto"/>
            <w:right w:val="none" w:sz="0" w:space="0" w:color="auto"/>
          </w:divBdr>
        </w:div>
      </w:divsChild>
    </w:div>
    <w:div w:id="1686132395">
      <w:bodyDiv w:val="1"/>
      <w:marLeft w:val="0"/>
      <w:marRight w:val="0"/>
      <w:marTop w:val="0"/>
      <w:marBottom w:val="0"/>
      <w:divBdr>
        <w:top w:val="none" w:sz="0" w:space="0" w:color="auto"/>
        <w:left w:val="none" w:sz="0" w:space="0" w:color="auto"/>
        <w:bottom w:val="none" w:sz="0" w:space="0" w:color="auto"/>
        <w:right w:val="none" w:sz="0" w:space="0" w:color="auto"/>
      </w:divBdr>
    </w:div>
    <w:div w:id="1702433492">
      <w:bodyDiv w:val="1"/>
      <w:marLeft w:val="0"/>
      <w:marRight w:val="0"/>
      <w:marTop w:val="0"/>
      <w:marBottom w:val="0"/>
      <w:divBdr>
        <w:top w:val="none" w:sz="0" w:space="0" w:color="auto"/>
        <w:left w:val="none" w:sz="0" w:space="0" w:color="auto"/>
        <w:bottom w:val="none" w:sz="0" w:space="0" w:color="auto"/>
        <w:right w:val="none" w:sz="0" w:space="0" w:color="auto"/>
      </w:divBdr>
    </w:div>
    <w:div w:id="1702588936">
      <w:bodyDiv w:val="1"/>
      <w:marLeft w:val="0"/>
      <w:marRight w:val="0"/>
      <w:marTop w:val="0"/>
      <w:marBottom w:val="0"/>
      <w:divBdr>
        <w:top w:val="none" w:sz="0" w:space="0" w:color="auto"/>
        <w:left w:val="none" w:sz="0" w:space="0" w:color="auto"/>
        <w:bottom w:val="none" w:sz="0" w:space="0" w:color="auto"/>
        <w:right w:val="none" w:sz="0" w:space="0" w:color="auto"/>
      </w:divBdr>
    </w:div>
    <w:div w:id="1710105863">
      <w:bodyDiv w:val="1"/>
      <w:marLeft w:val="0"/>
      <w:marRight w:val="0"/>
      <w:marTop w:val="0"/>
      <w:marBottom w:val="0"/>
      <w:divBdr>
        <w:top w:val="none" w:sz="0" w:space="0" w:color="auto"/>
        <w:left w:val="none" w:sz="0" w:space="0" w:color="auto"/>
        <w:bottom w:val="none" w:sz="0" w:space="0" w:color="auto"/>
        <w:right w:val="none" w:sz="0" w:space="0" w:color="auto"/>
      </w:divBdr>
    </w:div>
    <w:div w:id="1711489060">
      <w:bodyDiv w:val="1"/>
      <w:marLeft w:val="0"/>
      <w:marRight w:val="0"/>
      <w:marTop w:val="0"/>
      <w:marBottom w:val="0"/>
      <w:divBdr>
        <w:top w:val="none" w:sz="0" w:space="0" w:color="auto"/>
        <w:left w:val="none" w:sz="0" w:space="0" w:color="auto"/>
        <w:bottom w:val="none" w:sz="0" w:space="0" w:color="auto"/>
        <w:right w:val="none" w:sz="0" w:space="0" w:color="auto"/>
      </w:divBdr>
    </w:div>
    <w:div w:id="1722243169">
      <w:bodyDiv w:val="1"/>
      <w:marLeft w:val="0"/>
      <w:marRight w:val="0"/>
      <w:marTop w:val="0"/>
      <w:marBottom w:val="0"/>
      <w:divBdr>
        <w:top w:val="none" w:sz="0" w:space="0" w:color="auto"/>
        <w:left w:val="none" w:sz="0" w:space="0" w:color="auto"/>
        <w:bottom w:val="none" w:sz="0" w:space="0" w:color="auto"/>
        <w:right w:val="none" w:sz="0" w:space="0" w:color="auto"/>
      </w:divBdr>
    </w:div>
    <w:div w:id="1753353009">
      <w:bodyDiv w:val="1"/>
      <w:marLeft w:val="0"/>
      <w:marRight w:val="0"/>
      <w:marTop w:val="0"/>
      <w:marBottom w:val="0"/>
      <w:divBdr>
        <w:top w:val="none" w:sz="0" w:space="0" w:color="auto"/>
        <w:left w:val="none" w:sz="0" w:space="0" w:color="auto"/>
        <w:bottom w:val="none" w:sz="0" w:space="0" w:color="auto"/>
        <w:right w:val="none" w:sz="0" w:space="0" w:color="auto"/>
      </w:divBdr>
    </w:div>
    <w:div w:id="1779790741">
      <w:bodyDiv w:val="1"/>
      <w:marLeft w:val="0"/>
      <w:marRight w:val="0"/>
      <w:marTop w:val="0"/>
      <w:marBottom w:val="0"/>
      <w:divBdr>
        <w:top w:val="none" w:sz="0" w:space="0" w:color="auto"/>
        <w:left w:val="none" w:sz="0" w:space="0" w:color="auto"/>
        <w:bottom w:val="none" w:sz="0" w:space="0" w:color="auto"/>
        <w:right w:val="none" w:sz="0" w:space="0" w:color="auto"/>
      </w:divBdr>
    </w:div>
    <w:div w:id="1792284573">
      <w:bodyDiv w:val="1"/>
      <w:marLeft w:val="0"/>
      <w:marRight w:val="0"/>
      <w:marTop w:val="0"/>
      <w:marBottom w:val="0"/>
      <w:divBdr>
        <w:top w:val="none" w:sz="0" w:space="0" w:color="auto"/>
        <w:left w:val="none" w:sz="0" w:space="0" w:color="auto"/>
        <w:bottom w:val="none" w:sz="0" w:space="0" w:color="auto"/>
        <w:right w:val="none" w:sz="0" w:space="0" w:color="auto"/>
      </w:divBdr>
    </w:div>
    <w:div w:id="1818759123">
      <w:bodyDiv w:val="1"/>
      <w:marLeft w:val="0"/>
      <w:marRight w:val="0"/>
      <w:marTop w:val="0"/>
      <w:marBottom w:val="0"/>
      <w:divBdr>
        <w:top w:val="none" w:sz="0" w:space="0" w:color="auto"/>
        <w:left w:val="none" w:sz="0" w:space="0" w:color="auto"/>
        <w:bottom w:val="none" w:sz="0" w:space="0" w:color="auto"/>
        <w:right w:val="none" w:sz="0" w:space="0" w:color="auto"/>
      </w:divBdr>
    </w:div>
    <w:div w:id="1841044591">
      <w:bodyDiv w:val="1"/>
      <w:marLeft w:val="0"/>
      <w:marRight w:val="0"/>
      <w:marTop w:val="0"/>
      <w:marBottom w:val="0"/>
      <w:divBdr>
        <w:top w:val="none" w:sz="0" w:space="0" w:color="auto"/>
        <w:left w:val="none" w:sz="0" w:space="0" w:color="auto"/>
        <w:bottom w:val="none" w:sz="0" w:space="0" w:color="auto"/>
        <w:right w:val="none" w:sz="0" w:space="0" w:color="auto"/>
      </w:divBdr>
    </w:div>
    <w:div w:id="1841848558">
      <w:bodyDiv w:val="1"/>
      <w:marLeft w:val="0"/>
      <w:marRight w:val="0"/>
      <w:marTop w:val="0"/>
      <w:marBottom w:val="0"/>
      <w:divBdr>
        <w:top w:val="none" w:sz="0" w:space="0" w:color="auto"/>
        <w:left w:val="none" w:sz="0" w:space="0" w:color="auto"/>
        <w:bottom w:val="none" w:sz="0" w:space="0" w:color="auto"/>
        <w:right w:val="none" w:sz="0" w:space="0" w:color="auto"/>
      </w:divBdr>
    </w:div>
    <w:div w:id="1901481766">
      <w:bodyDiv w:val="1"/>
      <w:marLeft w:val="0"/>
      <w:marRight w:val="0"/>
      <w:marTop w:val="0"/>
      <w:marBottom w:val="0"/>
      <w:divBdr>
        <w:top w:val="none" w:sz="0" w:space="0" w:color="auto"/>
        <w:left w:val="none" w:sz="0" w:space="0" w:color="auto"/>
        <w:bottom w:val="none" w:sz="0" w:space="0" w:color="auto"/>
        <w:right w:val="none" w:sz="0" w:space="0" w:color="auto"/>
      </w:divBdr>
    </w:div>
    <w:div w:id="1924991270">
      <w:bodyDiv w:val="1"/>
      <w:marLeft w:val="0"/>
      <w:marRight w:val="0"/>
      <w:marTop w:val="0"/>
      <w:marBottom w:val="0"/>
      <w:divBdr>
        <w:top w:val="none" w:sz="0" w:space="0" w:color="auto"/>
        <w:left w:val="none" w:sz="0" w:space="0" w:color="auto"/>
        <w:bottom w:val="none" w:sz="0" w:space="0" w:color="auto"/>
        <w:right w:val="none" w:sz="0" w:space="0" w:color="auto"/>
      </w:divBdr>
    </w:div>
    <w:div w:id="1932468358">
      <w:bodyDiv w:val="1"/>
      <w:marLeft w:val="0"/>
      <w:marRight w:val="0"/>
      <w:marTop w:val="0"/>
      <w:marBottom w:val="0"/>
      <w:divBdr>
        <w:top w:val="none" w:sz="0" w:space="0" w:color="auto"/>
        <w:left w:val="none" w:sz="0" w:space="0" w:color="auto"/>
        <w:bottom w:val="none" w:sz="0" w:space="0" w:color="auto"/>
        <w:right w:val="none" w:sz="0" w:space="0" w:color="auto"/>
      </w:divBdr>
    </w:div>
    <w:div w:id="1935476433">
      <w:bodyDiv w:val="1"/>
      <w:marLeft w:val="0"/>
      <w:marRight w:val="0"/>
      <w:marTop w:val="0"/>
      <w:marBottom w:val="0"/>
      <w:divBdr>
        <w:top w:val="none" w:sz="0" w:space="0" w:color="auto"/>
        <w:left w:val="none" w:sz="0" w:space="0" w:color="auto"/>
        <w:bottom w:val="none" w:sz="0" w:space="0" w:color="auto"/>
        <w:right w:val="none" w:sz="0" w:space="0" w:color="auto"/>
      </w:divBdr>
    </w:div>
    <w:div w:id="1946306522">
      <w:bodyDiv w:val="1"/>
      <w:marLeft w:val="0"/>
      <w:marRight w:val="0"/>
      <w:marTop w:val="0"/>
      <w:marBottom w:val="0"/>
      <w:divBdr>
        <w:top w:val="none" w:sz="0" w:space="0" w:color="auto"/>
        <w:left w:val="none" w:sz="0" w:space="0" w:color="auto"/>
        <w:bottom w:val="none" w:sz="0" w:space="0" w:color="auto"/>
        <w:right w:val="none" w:sz="0" w:space="0" w:color="auto"/>
      </w:divBdr>
    </w:div>
    <w:div w:id="1947039594">
      <w:bodyDiv w:val="1"/>
      <w:marLeft w:val="0"/>
      <w:marRight w:val="0"/>
      <w:marTop w:val="0"/>
      <w:marBottom w:val="0"/>
      <w:divBdr>
        <w:top w:val="none" w:sz="0" w:space="0" w:color="auto"/>
        <w:left w:val="none" w:sz="0" w:space="0" w:color="auto"/>
        <w:bottom w:val="none" w:sz="0" w:space="0" w:color="auto"/>
        <w:right w:val="none" w:sz="0" w:space="0" w:color="auto"/>
      </w:divBdr>
    </w:div>
    <w:div w:id="1967153671">
      <w:bodyDiv w:val="1"/>
      <w:marLeft w:val="0"/>
      <w:marRight w:val="0"/>
      <w:marTop w:val="0"/>
      <w:marBottom w:val="0"/>
      <w:divBdr>
        <w:top w:val="none" w:sz="0" w:space="0" w:color="auto"/>
        <w:left w:val="none" w:sz="0" w:space="0" w:color="auto"/>
        <w:bottom w:val="none" w:sz="0" w:space="0" w:color="auto"/>
        <w:right w:val="none" w:sz="0" w:space="0" w:color="auto"/>
      </w:divBdr>
    </w:div>
    <w:div w:id="1972517981">
      <w:bodyDiv w:val="1"/>
      <w:marLeft w:val="0"/>
      <w:marRight w:val="0"/>
      <w:marTop w:val="0"/>
      <w:marBottom w:val="0"/>
      <w:divBdr>
        <w:top w:val="none" w:sz="0" w:space="0" w:color="auto"/>
        <w:left w:val="none" w:sz="0" w:space="0" w:color="auto"/>
        <w:bottom w:val="none" w:sz="0" w:space="0" w:color="auto"/>
        <w:right w:val="none" w:sz="0" w:space="0" w:color="auto"/>
      </w:divBdr>
    </w:div>
    <w:div w:id="1973485687">
      <w:bodyDiv w:val="1"/>
      <w:marLeft w:val="0"/>
      <w:marRight w:val="0"/>
      <w:marTop w:val="0"/>
      <w:marBottom w:val="0"/>
      <w:divBdr>
        <w:top w:val="none" w:sz="0" w:space="0" w:color="auto"/>
        <w:left w:val="none" w:sz="0" w:space="0" w:color="auto"/>
        <w:bottom w:val="none" w:sz="0" w:space="0" w:color="auto"/>
        <w:right w:val="none" w:sz="0" w:space="0" w:color="auto"/>
      </w:divBdr>
    </w:div>
    <w:div w:id="1978292011">
      <w:bodyDiv w:val="1"/>
      <w:marLeft w:val="0"/>
      <w:marRight w:val="0"/>
      <w:marTop w:val="0"/>
      <w:marBottom w:val="0"/>
      <w:divBdr>
        <w:top w:val="none" w:sz="0" w:space="0" w:color="auto"/>
        <w:left w:val="none" w:sz="0" w:space="0" w:color="auto"/>
        <w:bottom w:val="none" w:sz="0" w:space="0" w:color="auto"/>
        <w:right w:val="none" w:sz="0" w:space="0" w:color="auto"/>
      </w:divBdr>
    </w:div>
    <w:div w:id="1987739403">
      <w:bodyDiv w:val="1"/>
      <w:marLeft w:val="0"/>
      <w:marRight w:val="0"/>
      <w:marTop w:val="0"/>
      <w:marBottom w:val="0"/>
      <w:divBdr>
        <w:top w:val="none" w:sz="0" w:space="0" w:color="auto"/>
        <w:left w:val="none" w:sz="0" w:space="0" w:color="auto"/>
        <w:bottom w:val="none" w:sz="0" w:space="0" w:color="auto"/>
        <w:right w:val="none" w:sz="0" w:space="0" w:color="auto"/>
      </w:divBdr>
    </w:div>
    <w:div w:id="1990161800">
      <w:bodyDiv w:val="1"/>
      <w:marLeft w:val="0"/>
      <w:marRight w:val="0"/>
      <w:marTop w:val="0"/>
      <w:marBottom w:val="0"/>
      <w:divBdr>
        <w:top w:val="none" w:sz="0" w:space="0" w:color="auto"/>
        <w:left w:val="none" w:sz="0" w:space="0" w:color="auto"/>
        <w:bottom w:val="none" w:sz="0" w:space="0" w:color="auto"/>
        <w:right w:val="none" w:sz="0" w:space="0" w:color="auto"/>
      </w:divBdr>
    </w:div>
    <w:div w:id="1994480015">
      <w:bodyDiv w:val="1"/>
      <w:marLeft w:val="0"/>
      <w:marRight w:val="0"/>
      <w:marTop w:val="0"/>
      <w:marBottom w:val="0"/>
      <w:divBdr>
        <w:top w:val="none" w:sz="0" w:space="0" w:color="auto"/>
        <w:left w:val="none" w:sz="0" w:space="0" w:color="auto"/>
        <w:bottom w:val="none" w:sz="0" w:space="0" w:color="auto"/>
        <w:right w:val="none" w:sz="0" w:space="0" w:color="auto"/>
      </w:divBdr>
    </w:div>
    <w:div w:id="2004233645">
      <w:bodyDiv w:val="1"/>
      <w:marLeft w:val="0"/>
      <w:marRight w:val="0"/>
      <w:marTop w:val="0"/>
      <w:marBottom w:val="0"/>
      <w:divBdr>
        <w:top w:val="none" w:sz="0" w:space="0" w:color="auto"/>
        <w:left w:val="none" w:sz="0" w:space="0" w:color="auto"/>
        <w:bottom w:val="none" w:sz="0" w:space="0" w:color="auto"/>
        <w:right w:val="none" w:sz="0" w:space="0" w:color="auto"/>
      </w:divBdr>
    </w:div>
    <w:div w:id="2024091186">
      <w:bodyDiv w:val="1"/>
      <w:marLeft w:val="0"/>
      <w:marRight w:val="0"/>
      <w:marTop w:val="0"/>
      <w:marBottom w:val="0"/>
      <w:divBdr>
        <w:top w:val="none" w:sz="0" w:space="0" w:color="auto"/>
        <w:left w:val="none" w:sz="0" w:space="0" w:color="auto"/>
        <w:bottom w:val="none" w:sz="0" w:space="0" w:color="auto"/>
        <w:right w:val="none" w:sz="0" w:space="0" w:color="auto"/>
      </w:divBdr>
    </w:div>
    <w:div w:id="2026898867">
      <w:bodyDiv w:val="1"/>
      <w:marLeft w:val="0"/>
      <w:marRight w:val="0"/>
      <w:marTop w:val="0"/>
      <w:marBottom w:val="0"/>
      <w:divBdr>
        <w:top w:val="none" w:sz="0" w:space="0" w:color="auto"/>
        <w:left w:val="none" w:sz="0" w:space="0" w:color="auto"/>
        <w:bottom w:val="none" w:sz="0" w:space="0" w:color="auto"/>
        <w:right w:val="none" w:sz="0" w:space="0" w:color="auto"/>
      </w:divBdr>
    </w:div>
    <w:div w:id="2032297266">
      <w:bodyDiv w:val="1"/>
      <w:marLeft w:val="0"/>
      <w:marRight w:val="0"/>
      <w:marTop w:val="0"/>
      <w:marBottom w:val="0"/>
      <w:divBdr>
        <w:top w:val="none" w:sz="0" w:space="0" w:color="auto"/>
        <w:left w:val="none" w:sz="0" w:space="0" w:color="auto"/>
        <w:bottom w:val="none" w:sz="0" w:space="0" w:color="auto"/>
        <w:right w:val="none" w:sz="0" w:space="0" w:color="auto"/>
      </w:divBdr>
    </w:div>
    <w:div w:id="2037386465">
      <w:bodyDiv w:val="1"/>
      <w:marLeft w:val="0"/>
      <w:marRight w:val="0"/>
      <w:marTop w:val="0"/>
      <w:marBottom w:val="0"/>
      <w:divBdr>
        <w:top w:val="none" w:sz="0" w:space="0" w:color="auto"/>
        <w:left w:val="none" w:sz="0" w:space="0" w:color="auto"/>
        <w:bottom w:val="none" w:sz="0" w:space="0" w:color="auto"/>
        <w:right w:val="none" w:sz="0" w:space="0" w:color="auto"/>
      </w:divBdr>
    </w:div>
    <w:div w:id="2064058018">
      <w:bodyDiv w:val="1"/>
      <w:marLeft w:val="0"/>
      <w:marRight w:val="0"/>
      <w:marTop w:val="0"/>
      <w:marBottom w:val="0"/>
      <w:divBdr>
        <w:top w:val="none" w:sz="0" w:space="0" w:color="auto"/>
        <w:left w:val="none" w:sz="0" w:space="0" w:color="auto"/>
        <w:bottom w:val="none" w:sz="0" w:space="0" w:color="auto"/>
        <w:right w:val="none" w:sz="0" w:space="0" w:color="auto"/>
      </w:divBdr>
    </w:div>
    <w:div w:id="2077163649">
      <w:bodyDiv w:val="1"/>
      <w:marLeft w:val="0"/>
      <w:marRight w:val="0"/>
      <w:marTop w:val="0"/>
      <w:marBottom w:val="0"/>
      <w:divBdr>
        <w:top w:val="none" w:sz="0" w:space="0" w:color="auto"/>
        <w:left w:val="none" w:sz="0" w:space="0" w:color="auto"/>
        <w:bottom w:val="none" w:sz="0" w:space="0" w:color="auto"/>
        <w:right w:val="none" w:sz="0" w:space="0" w:color="auto"/>
      </w:divBdr>
    </w:div>
    <w:div w:id="2102948358">
      <w:bodyDiv w:val="1"/>
      <w:marLeft w:val="0"/>
      <w:marRight w:val="0"/>
      <w:marTop w:val="0"/>
      <w:marBottom w:val="0"/>
      <w:divBdr>
        <w:top w:val="none" w:sz="0" w:space="0" w:color="auto"/>
        <w:left w:val="none" w:sz="0" w:space="0" w:color="auto"/>
        <w:bottom w:val="none" w:sz="0" w:space="0" w:color="auto"/>
        <w:right w:val="none" w:sz="0" w:space="0" w:color="auto"/>
      </w:divBdr>
    </w:div>
    <w:div w:id="2104494421">
      <w:bodyDiv w:val="1"/>
      <w:marLeft w:val="0"/>
      <w:marRight w:val="0"/>
      <w:marTop w:val="0"/>
      <w:marBottom w:val="0"/>
      <w:divBdr>
        <w:top w:val="none" w:sz="0" w:space="0" w:color="auto"/>
        <w:left w:val="none" w:sz="0" w:space="0" w:color="auto"/>
        <w:bottom w:val="none" w:sz="0" w:space="0" w:color="auto"/>
        <w:right w:val="none" w:sz="0" w:space="0" w:color="auto"/>
      </w:divBdr>
    </w:div>
    <w:div w:id="2110152836">
      <w:bodyDiv w:val="1"/>
      <w:marLeft w:val="0"/>
      <w:marRight w:val="0"/>
      <w:marTop w:val="0"/>
      <w:marBottom w:val="0"/>
      <w:divBdr>
        <w:top w:val="none" w:sz="0" w:space="0" w:color="auto"/>
        <w:left w:val="none" w:sz="0" w:space="0" w:color="auto"/>
        <w:bottom w:val="none" w:sz="0" w:space="0" w:color="auto"/>
        <w:right w:val="none" w:sz="0" w:space="0" w:color="auto"/>
      </w:divBdr>
    </w:div>
    <w:div w:id="212075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4A536A-8DCA-4751-BCE0-FDAE9C00B296}"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792D9845-E638-49F3-A931-F0FBF4056CE0}">
      <dgm:prSet phldrT="[Text]"/>
      <dgm:spPr/>
      <dgm:t>
        <a:bodyPr/>
        <a:lstStyle/>
        <a:p>
          <a:r>
            <a:rPr lang="en-GB"/>
            <a:t>Chief Information Security Officer - CISO</a:t>
          </a:r>
        </a:p>
      </dgm:t>
    </dgm:pt>
    <dgm:pt modelId="{7BE9AD65-867B-41F9-897D-EA4135AD566E}" type="parTrans" cxnId="{EA5D8D55-9728-47FC-B91E-58F8A14591B3}">
      <dgm:prSet/>
      <dgm:spPr/>
      <dgm:t>
        <a:bodyPr/>
        <a:lstStyle/>
        <a:p>
          <a:endParaRPr lang="en-GB"/>
        </a:p>
      </dgm:t>
    </dgm:pt>
    <dgm:pt modelId="{FAFDD3BA-D20A-47AC-9508-764C78903A09}" type="sibTrans" cxnId="{EA5D8D55-9728-47FC-B91E-58F8A14591B3}">
      <dgm:prSet/>
      <dgm:spPr/>
      <dgm:t>
        <a:bodyPr/>
        <a:lstStyle/>
        <a:p>
          <a:endParaRPr lang="en-GB"/>
        </a:p>
      </dgm:t>
    </dgm:pt>
    <dgm:pt modelId="{6636951C-D294-49C4-86F2-2D42DA0E52F4}">
      <dgm:prSet phldrT="[Text]"/>
      <dgm:spPr/>
      <dgm:t>
        <a:bodyPr/>
        <a:lstStyle/>
        <a:p>
          <a:r>
            <a:rPr lang="en-GB"/>
            <a:t>Governance, Risk and Compliance</a:t>
          </a:r>
        </a:p>
      </dgm:t>
    </dgm:pt>
    <dgm:pt modelId="{BDA89B03-B379-4F53-A9EA-82F34D2DF951}" type="parTrans" cxnId="{59D59C7F-4223-4850-9A1E-14322FD53D83}">
      <dgm:prSet/>
      <dgm:spPr/>
      <dgm:t>
        <a:bodyPr/>
        <a:lstStyle/>
        <a:p>
          <a:endParaRPr lang="en-GB"/>
        </a:p>
      </dgm:t>
    </dgm:pt>
    <dgm:pt modelId="{C1148AB3-BEBD-4F9A-8C87-0E29269E3A7D}" type="sibTrans" cxnId="{59D59C7F-4223-4850-9A1E-14322FD53D83}">
      <dgm:prSet/>
      <dgm:spPr/>
      <dgm:t>
        <a:bodyPr/>
        <a:lstStyle/>
        <a:p>
          <a:endParaRPr lang="en-GB"/>
        </a:p>
      </dgm:t>
    </dgm:pt>
    <dgm:pt modelId="{50EF0C8C-9A63-4DCB-BFC8-71C7F425F3EF}">
      <dgm:prSet phldrT="[Text]"/>
      <dgm:spPr/>
      <dgm:t>
        <a:bodyPr/>
        <a:lstStyle/>
        <a:p>
          <a:r>
            <a:rPr lang="en-GB"/>
            <a:t>Security Operations Centre</a:t>
          </a:r>
        </a:p>
      </dgm:t>
    </dgm:pt>
    <dgm:pt modelId="{6E709C1A-8CB0-45FB-8F72-3B95F2E5D8C4}" type="parTrans" cxnId="{15FEC35B-94F9-4DA6-AA35-32D6E641CE5E}">
      <dgm:prSet/>
      <dgm:spPr/>
      <dgm:t>
        <a:bodyPr/>
        <a:lstStyle/>
        <a:p>
          <a:endParaRPr lang="en-GB"/>
        </a:p>
      </dgm:t>
    </dgm:pt>
    <dgm:pt modelId="{C93F8D4C-DC13-406B-AA8B-61D7480E4A92}" type="sibTrans" cxnId="{15FEC35B-94F9-4DA6-AA35-32D6E641CE5E}">
      <dgm:prSet/>
      <dgm:spPr/>
      <dgm:t>
        <a:bodyPr/>
        <a:lstStyle/>
        <a:p>
          <a:endParaRPr lang="en-GB"/>
        </a:p>
      </dgm:t>
    </dgm:pt>
    <dgm:pt modelId="{9241EDD3-5CD2-4B34-BDCB-D755FF16365B}">
      <dgm:prSet phldrT="[Text]"/>
      <dgm:spPr/>
      <dgm:t>
        <a:bodyPr/>
        <a:lstStyle/>
        <a:p>
          <a:r>
            <a:rPr lang="en-GB"/>
            <a:t>Security Architect and Engineering</a:t>
          </a:r>
        </a:p>
      </dgm:t>
    </dgm:pt>
    <dgm:pt modelId="{490ED379-AF29-4B08-A5E3-2DE4ABCA52F5}" type="parTrans" cxnId="{0DA6E35D-E02A-4DD6-AEEC-90E143B7F826}">
      <dgm:prSet/>
      <dgm:spPr/>
      <dgm:t>
        <a:bodyPr/>
        <a:lstStyle/>
        <a:p>
          <a:endParaRPr lang="en-GB"/>
        </a:p>
      </dgm:t>
    </dgm:pt>
    <dgm:pt modelId="{ECA6EA06-A3B8-4B89-8783-1D683391987D}" type="sibTrans" cxnId="{0DA6E35D-E02A-4DD6-AEEC-90E143B7F826}">
      <dgm:prSet/>
      <dgm:spPr/>
      <dgm:t>
        <a:bodyPr/>
        <a:lstStyle/>
        <a:p>
          <a:endParaRPr lang="en-GB"/>
        </a:p>
      </dgm:t>
    </dgm:pt>
    <dgm:pt modelId="{43758624-7A8C-4331-AF79-2A6E987567A1}">
      <dgm:prSet phldrT="[Text]"/>
      <dgm:spPr/>
      <dgm:t>
        <a:bodyPr/>
        <a:lstStyle/>
        <a:p>
          <a:r>
            <a:rPr lang="en-GB"/>
            <a:t>Security Administrators</a:t>
          </a:r>
        </a:p>
      </dgm:t>
    </dgm:pt>
    <dgm:pt modelId="{7F49BF71-0431-43AA-9205-C05A502B6DED}" type="parTrans" cxnId="{33FBFAEA-FEAB-4E56-8802-1A8C07E7682F}">
      <dgm:prSet/>
      <dgm:spPr/>
      <dgm:t>
        <a:bodyPr/>
        <a:lstStyle/>
        <a:p>
          <a:endParaRPr lang="en-GB"/>
        </a:p>
      </dgm:t>
    </dgm:pt>
    <dgm:pt modelId="{A66A1645-C07F-4698-A855-400C84EE5F4A}" type="sibTrans" cxnId="{33FBFAEA-FEAB-4E56-8802-1A8C07E7682F}">
      <dgm:prSet/>
      <dgm:spPr/>
      <dgm:t>
        <a:bodyPr/>
        <a:lstStyle/>
        <a:p>
          <a:endParaRPr lang="en-GB"/>
        </a:p>
      </dgm:t>
    </dgm:pt>
    <dgm:pt modelId="{50455979-0500-4A3D-AA2D-9A494C006397}">
      <dgm:prSet/>
      <dgm:spPr/>
      <dgm:t>
        <a:bodyPr/>
        <a:lstStyle/>
        <a:p>
          <a:r>
            <a:rPr lang="en-GB"/>
            <a:t>Chief Executive Officer - CEO</a:t>
          </a:r>
        </a:p>
      </dgm:t>
    </dgm:pt>
    <dgm:pt modelId="{C9018E4B-8BFD-44BD-85E3-CB11660E8DDB}" type="parTrans" cxnId="{D3B84808-EF50-47A5-9A90-3E1F2709FD44}">
      <dgm:prSet/>
      <dgm:spPr/>
      <dgm:t>
        <a:bodyPr/>
        <a:lstStyle/>
        <a:p>
          <a:endParaRPr lang="en-GB"/>
        </a:p>
      </dgm:t>
    </dgm:pt>
    <dgm:pt modelId="{5FA0116B-2A71-42CE-B4EA-B766E7AEB7CC}" type="sibTrans" cxnId="{D3B84808-EF50-47A5-9A90-3E1F2709FD44}">
      <dgm:prSet/>
      <dgm:spPr/>
      <dgm:t>
        <a:bodyPr/>
        <a:lstStyle/>
        <a:p>
          <a:endParaRPr lang="en-GB"/>
        </a:p>
      </dgm:t>
    </dgm:pt>
    <dgm:pt modelId="{EAFA664D-C6FC-441C-AD1E-C99A750B029D}" type="pres">
      <dgm:prSet presAssocID="{4B4A536A-8DCA-4751-BCE0-FDAE9C00B296}" presName="mainComposite" presStyleCnt="0">
        <dgm:presLayoutVars>
          <dgm:chPref val="1"/>
          <dgm:dir/>
          <dgm:animOne val="branch"/>
          <dgm:animLvl val="lvl"/>
          <dgm:resizeHandles val="exact"/>
        </dgm:presLayoutVars>
      </dgm:prSet>
      <dgm:spPr/>
    </dgm:pt>
    <dgm:pt modelId="{469D016E-8A4F-4D8A-B172-92F2ED21E5FB}" type="pres">
      <dgm:prSet presAssocID="{4B4A536A-8DCA-4751-BCE0-FDAE9C00B296}" presName="hierFlow" presStyleCnt="0"/>
      <dgm:spPr/>
    </dgm:pt>
    <dgm:pt modelId="{2FD9E2DF-8AE1-406B-8B36-6F1187B0B197}" type="pres">
      <dgm:prSet presAssocID="{4B4A536A-8DCA-4751-BCE0-FDAE9C00B296}" presName="hierChild1" presStyleCnt="0">
        <dgm:presLayoutVars>
          <dgm:chPref val="1"/>
          <dgm:animOne val="branch"/>
          <dgm:animLvl val="lvl"/>
        </dgm:presLayoutVars>
      </dgm:prSet>
      <dgm:spPr/>
    </dgm:pt>
    <dgm:pt modelId="{C26B4CCB-B7C0-41E8-9024-185EB24D6803}" type="pres">
      <dgm:prSet presAssocID="{50455979-0500-4A3D-AA2D-9A494C006397}" presName="Name14" presStyleCnt="0"/>
      <dgm:spPr/>
    </dgm:pt>
    <dgm:pt modelId="{6D97329B-881A-4A1F-9186-DC6DD115BDED}" type="pres">
      <dgm:prSet presAssocID="{50455979-0500-4A3D-AA2D-9A494C006397}" presName="level1Shape" presStyleLbl="node0" presStyleIdx="0" presStyleCnt="1">
        <dgm:presLayoutVars>
          <dgm:chPref val="3"/>
        </dgm:presLayoutVars>
      </dgm:prSet>
      <dgm:spPr/>
    </dgm:pt>
    <dgm:pt modelId="{2BFE65F8-E418-4504-AB13-099B6374B0C1}" type="pres">
      <dgm:prSet presAssocID="{50455979-0500-4A3D-AA2D-9A494C006397}" presName="hierChild2" presStyleCnt="0"/>
      <dgm:spPr/>
    </dgm:pt>
    <dgm:pt modelId="{9AA528D9-6020-4A0A-8C82-B4134CB078DB}" type="pres">
      <dgm:prSet presAssocID="{7BE9AD65-867B-41F9-897D-EA4135AD566E}" presName="Name19" presStyleLbl="parChTrans1D2" presStyleIdx="0" presStyleCnt="1"/>
      <dgm:spPr/>
    </dgm:pt>
    <dgm:pt modelId="{62E97EE2-59DB-49B4-9286-10F7912D8BC8}" type="pres">
      <dgm:prSet presAssocID="{792D9845-E638-49F3-A931-F0FBF4056CE0}" presName="Name21" presStyleCnt="0"/>
      <dgm:spPr/>
    </dgm:pt>
    <dgm:pt modelId="{9984E5F3-6268-43CE-9FB2-E8A0042AFA9B}" type="pres">
      <dgm:prSet presAssocID="{792D9845-E638-49F3-A931-F0FBF4056CE0}" presName="level2Shape" presStyleLbl="node2" presStyleIdx="0" presStyleCnt="1"/>
      <dgm:spPr/>
    </dgm:pt>
    <dgm:pt modelId="{03724DAC-FC6F-439E-8DF5-804B980FE558}" type="pres">
      <dgm:prSet presAssocID="{792D9845-E638-49F3-A931-F0FBF4056CE0}" presName="hierChild3" presStyleCnt="0"/>
      <dgm:spPr/>
    </dgm:pt>
    <dgm:pt modelId="{307F06A0-8624-4B23-BB35-D4DED8A3CDB6}" type="pres">
      <dgm:prSet presAssocID="{BDA89B03-B379-4F53-A9EA-82F34D2DF951}" presName="Name19" presStyleLbl="parChTrans1D3" presStyleIdx="0" presStyleCnt="4"/>
      <dgm:spPr/>
    </dgm:pt>
    <dgm:pt modelId="{842E6497-276D-473D-BCF2-278C89BB5C11}" type="pres">
      <dgm:prSet presAssocID="{6636951C-D294-49C4-86F2-2D42DA0E52F4}" presName="Name21" presStyleCnt="0"/>
      <dgm:spPr/>
    </dgm:pt>
    <dgm:pt modelId="{C785AC5A-A6AA-4768-A33D-84652CEEA7C0}" type="pres">
      <dgm:prSet presAssocID="{6636951C-D294-49C4-86F2-2D42DA0E52F4}" presName="level2Shape" presStyleLbl="node3" presStyleIdx="0" presStyleCnt="4"/>
      <dgm:spPr/>
    </dgm:pt>
    <dgm:pt modelId="{59B80725-8C27-409F-92B4-8152F115A79C}" type="pres">
      <dgm:prSet presAssocID="{6636951C-D294-49C4-86F2-2D42DA0E52F4}" presName="hierChild3" presStyleCnt="0"/>
      <dgm:spPr/>
    </dgm:pt>
    <dgm:pt modelId="{A837A998-65C8-4F71-AD54-E9DC12DECA82}" type="pres">
      <dgm:prSet presAssocID="{490ED379-AF29-4B08-A5E3-2DE4ABCA52F5}" presName="Name19" presStyleLbl="parChTrans1D3" presStyleIdx="1" presStyleCnt="4"/>
      <dgm:spPr/>
    </dgm:pt>
    <dgm:pt modelId="{65130C22-14CC-4617-959E-6FD32D5D8DFF}" type="pres">
      <dgm:prSet presAssocID="{9241EDD3-5CD2-4B34-BDCB-D755FF16365B}" presName="Name21" presStyleCnt="0"/>
      <dgm:spPr/>
    </dgm:pt>
    <dgm:pt modelId="{2101D1EC-2A0C-4EE3-97F3-97D4A9FD7D96}" type="pres">
      <dgm:prSet presAssocID="{9241EDD3-5CD2-4B34-BDCB-D755FF16365B}" presName="level2Shape" presStyleLbl="node3" presStyleIdx="1" presStyleCnt="4"/>
      <dgm:spPr/>
    </dgm:pt>
    <dgm:pt modelId="{4580069F-CC03-4193-987F-90D958E587D1}" type="pres">
      <dgm:prSet presAssocID="{9241EDD3-5CD2-4B34-BDCB-D755FF16365B}" presName="hierChild3" presStyleCnt="0"/>
      <dgm:spPr/>
    </dgm:pt>
    <dgm:pt modelId="{122E0187-354D-4A09-A033-5874358F3477}" type="pres">
      <dgm:prSet presAssocID="{6E709C1A-8CB0-45FB-8F72-3B95F2E5D8C4}" presName="Name19" presStyleLbl="parChTrans1D3" presStyleIdx="2" presStyleCnt="4"/>
      <dgm:spPr/>
    </dgm:pt>
    <dgm:pt modelId="{3EF3D651-2CC5-4DEF-9A38-4FD087466F12}" type="pres">
      <dgm:prSet presAssocID="{50EF0C8C-9A63-4DCB-BFC8-71C7F425F3EF}" presName="Name21" presStyleCnt="0"/>
      <dgm:spPr/>
    </dgm:pt>
    <dgm:pt modelId="{34C4530E-41DF-466D-86CB-E3B4A4EF6CF9}" type="pres">
      <dgm:prSet presAssocID="{50EF0C8C-9A63-4DCB-BFC8-71C7F425F3EF}" presName="level2Shape" presStyleLbl="node3" presStyleIdx="2" presStyleCnt="4"/>
      <dgm:spPr/>
    </dgm:pt>
    <dgm:pt modelId="{BDA60FA5-F1A2-4E5F-981C-54B52524E409}" type="pres">
      <dgm:prSet presAssocID="{50EF0C8C-9A63-4DCB-BFC8-71C7F425F3EF}" presName="hierChild3" presStyleCnt="0"/>
      <dgm:spPr/>
    </dgm:pt>
    <dgm:pt modelId="{372D900A-AD16-4F56-A328-D9C865DDE53C}" type="pres">
      <dgm:prSet presAssocID="{7F49BF71-0431-43AA-9205-C05A502B6DED}" presName="Name19" presStyleLbl="parChTrans1D3" presStyleIdx="3" presStyleCnt="4"/>
      <dgm:spPr/>
    </dgm:pt>
    <dgm:pt modelId="{F764637B-A6CB-4BE8-AE88-C3B0F376E9E0}" type="pres">
      <dgm:prSet presAssocID="{43758624-7A8C-4331-AF79-2A6E987567A1}" presName="Name21" presStyleCnt="0"/>
      <dgm:spPr/>
    </dgm:pt>
    <dgm:pt modelId="{2721FFFA-33A2-435E-89AA-20123EF3B2DD}" type="pres">
      <dgm:prSet presAssocID="{43758624-7A8C-4331-AF79-2A6E987567A1}" presName="level2Shape" presStyleLbl="node3" presStyleIdx="3" presStyleCnt="4"/>
      <dgm:spPr/>
    </dgm:pt>
    <dgm:pt modelId="{2BCB2025-FEA1-4EB7-B1C1-E7D4151160D2}" type="pres">
      <dgm:prSet presAssocID="{43758624-7A8C-4331-AF79-2A6E987567A1}" presName="hierChild3" presStyleCnt="0"/>
      <dgm:spPr/>
    </dgm:pt>
    <dgm:pt modelId="{E1B872CA-E34A-436C-9E63-DF8444DCDC4A}" type="pres">
      <dgm:prSet presAssocID="{4B4A536A-8DCA-4751-BCE0-FDAE9C00B296}" presName="bgShapesFlow" presStyleCnt="0"/>
      <dgm:spPr/>
    </dgm:pt>
  </dgm:ptLst>
  <dgm:cxnLst>
    <dgm:cxn modelId="{D3B84808-EF50-47A5-9A90-3E1F2709FD44}" srcId="{4B4A536A-8DCA-4751-BCE0-FDAE9C00B296}" destId="{50455979-0500-4A3D-AA2D-9A494C006397}" srcOrd="0" destOrd="0" parTransId="{C9018E4B-8BFD-44BD-85E3-CB11660E8DDB}" sibTransId="{5FA0116B-2A71-42CE-B4EA-B766E7AEB7CC}"/>
    <dgm:cxn modelId="{B2C1EC1C-77EC-4BA6-A4BA-9E29492B3BA0}" type="presOf" srcId="{BDA89B03-B379-4F53-A9EA-82F34D2DF951}" destId="{307F06A0-8624-4B23-BB35-D4DED8A3CDB6}" srcOrd="0" destOrd="0" presId="urn:microsoft.com/office/officeart/2005/8/layout/hierarchy6"/>
    <dgm:cxn modelId="{15FEC35B-94F9-4DA6-AA35-32D6E641CE5E}" srcId="{792D9845-E638-49F3-A931-F0FBF4056CE0}" destId="{50EF0C8C-9A63-4DCB-BFC8-71C7F425F3EF}" srcOrd="2" destOrd="0" parTransId="{6E709C1A-8CB0-45FB-8F72-3B95F2E5D8C4}" sibTransId="{C93F8D4C-DC13-406B-AA8B-61D7480E4A92}"/>
    <dgm:cxn modelId="{0DA6E35D-E02A-4DD6-AEEC-90E143B7F826}" srcId="{792D9845-E638-49F3-A931-F0FBF4056CE0}" destId="{9241EDD3-5CD2-4B34-BDCB-D755FF16365B}" srcOrd="1" destOrd="0" parTransId="{490ED379-AF29-4B08-A5E3-2DE4ABCA52F5}" sibTransId="{ECA6EA06-A3B8-4B89-8783-1D683391987D}"/>
    <dgm:cxn modelId="{F48A1946-B378-4254-806B-6E3829EFDA2C}" type="presOf" srcId="{490ED379-AF29-4B08-A5E3-2DE4ABCA52F5}" destId="{A837A998-65C8-4F71-AD54-E9DC12DECA82}" srcOrd="0" destOrd="0" presId="urn:microsoft.com/office/officeart/2005/8/layout/hierarchy6"/>
    <dgm:cxn modelId="{9AE25C46-1BB4-4058-A05F-CF82FADF0E15}" type="presOf" srcId="{6E709C1A-8CB0-45FB-8F72-3B95F2E5D8C4}" destId="{122E0187-354D-4A09-A033-5874358F3477}" srcOrd="0" destOrd="0" presId="urn:microsoft.com/office/officeart/2005/8/layout/hierarchy6"/>
    <dgm:cxn modelId="{CBE80473-C0E9-4EB2-ACDA-12384B33F7C7}" type="presOf" srcId="{9241EDD3-5CD2-4B34-BDCB-D755FF16365B}" destId="{2101D1EC-2A0C-4EE3-97F3-97D4A9FD7D96}" srcOrd="0" destOrd="0" presId="urn:microsoft.com/office/officeart/2005/8/layout/hierarchy6"/>
    <dgm:cxn modelId="{EA5D8D55-9728-47FC-B91E-58F8A14591B3}" srcId="{50455979-0500-4A3D-AA2D-9A494C006397}" destId="{792D9845-E638-49F3-A931-F0FBF4056CE0}" srcOrd="0" destOrd="0" parTransId="{7BE9AD65-867B-41F9-897D-EA4135AD566E}" sibTransId="{FAFDD3BA-D20A-47AC-9508-764C78903A09}"/>
    <dgm:cxn modelId="{6E124459-E7FB-4E0C-9E9C-0C26A186B67D}" type="presOf" srcId="{7F49BF71-0431-43AA-9205-C05A502B6DED}" destId="{372D900A-AD16-4F56-A328-D9C865DDE53C}" srcOrd="0" destOrd="0" presId="urn:microsoft.com/office/officeart/2005/8/layout/hierarchy6"/>
    <dgm:cxn modelId="{59D59C7F-4223-4850-9A1E-14322FD53D83}" srcId="{792D9845-E638-49F3-A931-F0FBF4056CE0}" destId="{6636951C-D294-49C4-86F2-2D42DA0E52F4}" srcOrd="0" destOrd="0" parTransId="{BDA89B03-B379-4F53-A9EA-82F34D2DF951}" sibTransId="{C1148AB3-BEBD-4F9A-8C87-0E29269E3A7D}"/>
    <dgm:cxn modelId="{6C15AD96-0C98-4543-B718-672E36C165A0}" type="presOf" srcId="{50455979-0500-4A3D-AA2D-9A494C006397}" destId="{6D97329B-881A-4A1F-9186-DC6DD115BDED}" srcOrd="0" destOrd="0" presId="urn:microsoft.com/office/officeart/2005/8/layout/hierarchy6"/>
    <dgm:cxn modelId="{390EDF9C-537D-476C-A4E4-36B999C68C60}" type="presOf" srcId="{6636951C-D294-49C4-86F2-2D42DA0E52F4}" destId="{C785AC5A-A6AA-4768-A33D-84652CEEA7C0}" srcOrd="0" destOrd="0" presId="urn:microsoft.com/office/officeart/2005/8/layout/hierarchy6"/>
    <dgm:cxn modelId="{D40A0ABA-7A42-4223-9E65-0CF737607C50}" type="presOf" srcId="{7BE9AD65-867B-41F9-897D-EA4135AD566E}" destId="{9AA528D9-6020-4A0A-8C82-B4134CB078DB}" srcOrd="0" destOrd="0" presId="urn:microsoft.com/office/officeart/2005/8/layout/hierarchy6"/>
    <dgm:cxn modelId="{47AAEBBF-1F5F-428D-87E3-BEF4FD4C3BE1}" type="presOf" srcId="{4B4A536A-8DCA-4751-BCE0-FDAE9C00B296}" destId="{EAFA664D-C6FC-441C-AD1E-C99A750B029D}" srcOrd="0" destOrd="0" presId="urn:microsoft.com/office/officeart/2005/8/layout/hierarchy6"/>
    <dgm:cxn modelId="{BCF165C2-2E5F-456D-B735-5ED1B07BEEFD}" type="presOf" srcId="{43758624-7A8C-4331-AF79-2A6E987567A1}" destId="{2721FFFA-33A2-435E-89AA-20123EF3B2DD}" srcOrd="0" destOrd="0" presId="urn:microsoft.com/office/officeart/2005/8/layout/hierarchy6"/>
    <dgm:cxn modelId="{1552B7D4-701D-42EB-96FA-C21243621259}" type="presOf" srcId="{50EF0C8C-9A63-4DCB-BFC8-71C7F425F3EF}" destId="{34C4530E-41DF-466D-86CB-E3B4A4EF6CF9}" srcOrd="0" destOrd="0" presId="urn:microsoft.com/office/officeart/2005/8/layout/hierarchy6"/>
    <dgm:cxn modelId="{33FBFAEA-FEAB-4E56-8802-1A8C07E7682F}" srcId="{792D9845-E638-49F3-A931-F0FBF4056CE0}" destId="{43758624-7A8C-4331-AF79-2A6E987567A1}" srcOrd="3" destOrd="0" parTransId="{7F49BF71-0431-43AA-9205-C05A502B6DED}" sibTransId="{A66A1645-C07F-4698-A855-400C84EE5F4A}"/>
    <dgm:cxn modelId="{152690F9-8D93-4CA8-9BC6-502984CDB986}" type="presOf" srcId="{792D9845-E638-49F3-A931-F0FBF4056CE0}" destId="{9984E5F3-6268-43CE-9FB2-E8A0042AFA9B}" srcOrd="0" destOrd="0" presId="urn:microsoft.com/office/officeart/2005/8/layout/hierarchy6"/>
    <dgm:cxn modelId="{77F766B6-47A2-4B4B-AED7-730EBD098564}" type="presParOf" srcId="{EAFA664D-C6FC-441C-AD1E-C99A750B029D}" destId="{469D016E-8A4F-4D8A-B172-92F2ED21E5FB}" srcOrd="0" destOrd="0" presId="urn:microsoft.com/office/officeart/2005/8/layout/hierarchy6"/>
    <dgm:cxn modelId="{8B618DC5-CCC8-42A2-A663-7E3B050A1C0E}" type="presParOf" srcId="{469D016E-8A4F-4D8A-B172-92F2ED21E5FB}" destId="{2FD9E2DF-8AE1-406B-8B36-6F1187B0B197}" srcOrd="0" destOrd="0" presId="urn:microsoft.com/office/officeart/2005/8/layout/hierarchy6"/>
    <dgm:cxn modelId="{6F7A3D7C-AFA9-4EF3-8181-B194022AEA80}" type="presParOf" srcId="{2FD9E2DF-8AE1-406B-8B36-6F1187B0B197}" destId="{C26B4CCB-B7C0-41E8-9024-185EB24D6803}" srcOrd="0" destOrd="0" presId="urn:microsoft.com/office/officeart/2005/8/layout/hierarchy6"/>
    <dgm:cxn modelId="{3D7D198A-67E0-42BC-B99F-BDCD947A4E4D}" type="presParOf" srcId="{C26B4CCB-B7C0-41E8-9024-185EB24D6803}" destId="{6D97329B-881A-4A1F-9186-DC6DD115BDED}" srcOrd="0" destOrd="0" presId="urn:microsoft.com/office/officeart/2005/8/layout/hierarchy6"/>
    <dgm:cxn modelId="{4E84D762-EE3B-4282-A1EC-435DEC70DA84}" type="presParOf" srcId="{C26B4CCB-B7C0-41E8-9024-185EB24D6803}" destId="{2BFE65F8-E418-4504-AB13-099B6374B0C1}" srcOrd="1" destOrd="0" presId="urn:microsoft.com/office/officeart/2005/8/layout/hierarchy6"/>
    <dgm:cxn modelId="{4BE26D0F-2FC5-42D4-8310-99E0D5C716D0}" type="presParOf" srcId="{2BFE65F8-E418-4504-AB13-099B6374B0C1}" destId="{9AA528D9-6020-4A0A-8C82-B4134CB078DB}" srcOrd="0" destOrd="0" presId="urn:microsoft.com/office/officeart/2005/8/layout/hierarchy6"/>
    <dgm:cxn modelId="{B8680675-B23D-49E5-950F-2DEACEFC0FC3}" type="presParOf" srcId="{2BFE65F8-E418-4504-AB13-099B6374B0C1}" destId="{62E97EE2-59DB-49B4-9286-10F7912D8BC8}" srcOrd="1" destOrd="0" presId="urn:microsoft.com/office/officeart/2005/8/layout/hierarchy6"/>
    <dgm:cxn modelId="{F555A786-9E7D-43DD-82BA-7BE6657E4952}" type="presParOf" srcId="{62E97EE2-59DB-49B4-9286-10F7912D8BC8}" destId="{9984E5F3-6268-43CE-9FB2-E8A0042AFA9B}" srcOrd="0" destOrd="0" presId="urn:microsoft.com/office/officeart/2005/8/layout/hierarchy6"/>
    <dgm:cxn modelId="{12B09CA8-C824-4840-94A3-D68910FEA82B}" type="presParOf" srcId="{62E97EE2-59DB-49B4-9286-10F7912D8BC8}" destId="{03724DAC-FC6F-439E-8DF5-804B980FE558}" srcOrd="1" destOrd="0" presId="urn:microsoft.com/office/officeart/2005/8/layout/hierarchy6"/>
    <dgm:cxn modelId="{6D86A968-EF61-42C9-BD4D-621D8B7EFA19}" type="presParOf" srcId="{03724DAC-FC6F-439E-8DF5-804B980FE558}" destId="{307F06A0-8624-4B23-BB35-D4DED8A3CDB6}" srcOrd="0" destOrd="0" presId="urn:microsoft.com/office/officeart/2005/8/layout/hierarchy6"/>
    <dgm:cxn modelId="{C94A8D09-C4E8-4DB7-B976-62B5DEF6596D}" type="presParOf" srcId="{03724DAC-FC6F-439E-8DF5-804B980FE558}" destId="{842E6497-276D-473D-BCF2-278C89BB5C11}" srcOrd="1" destOrd="0" presId="urn:microsoft.com/office/officeart/2005/8/layout/hierarchy6"/>
    <dgm:cxn modelId="{3F3D7283-F242-45C0-9830-419DFA7B8FFC}" type="presParOf" srcId="{842E6497-276D-473D-BCF2-278C89BB5C11}" destId="{C785AC5A-A6AA-4768-A33D-84652CEEA7C0}" srcOrd="0" destOrd="0" presId="urn:microsoft.com/office/officeart/2005/8/layout/hierarchy6"/>
    <dgm:cxn modelId="{F9A959FB-EE10-4669-9EA6-41D5137AC448}" type="presParOf" srcId="{842E6497-276D-473D-BCF2-278C89BB5C11}" destId="{59B80725-8C27-409F-92B4-8152F115A79C}" srcOrd="1" destOrd="0" presId="urn:microsoft.com/office/officeart/2005/8/layout/hierarchy6"/>
    <dgm:cxn modelId="{8123EBFA-D75C-47AC-9F01-6FFE2D5F77CB}" type="presParOf" srcId="{03724DAC-FC6F-439E-8DF5-804B980FE558}" destId="{A837A998-65C8-4F71-AD54-E9DC12DECA82}" srcOrd="2" destOrd="0" presId="urn:microsoft.com/office/officeart/2005/8/layout/hierarchy6"/>
    <dgm:cxn modelId="{EF8E6D7E-9965-4F99-BD8A-C2634FB4A8B2}" type="presParOf" srcId="{03724DAC-FC6F-439E-8DF5-804B980FE558}" destId="{65130C22-14CC-4617-959E-6FD32D5D8DFF}" srcOrd="3" destOrd="0" presId="urn:microsoft.com/office/officeart/2005/8/layout/hierarchy6"/>
    <dgm:cxn modelId="{2F56EC4A-0DE7-459D-A0E4-3EAFAB319B7F}" type="presParOf" srcId="{65130C22-14CC-4617-959E-6FD32D5D8DFF}" destId="{2101D1EC-2A0C-4EE3-97F3-97D4A9FD7D96}" srcOrd="0" destOrd="0" presId="urn:microsoft.com/office/officeart/2005/8/layout/hierarchy6"/>
    <dgm:cxn modelId="{1B0FB4B8-1538-4DFC-A482-60962866A4D9}" type="presParOf" srcId="{65130C22-14CC-4617-959E-6FD32D5D8DFF}" destId="{4580069F-CC03-4193-987F-90D958E587D1}" srcOrd="1" destOrd="0" presId="urn:microsoft.com/office/officeart/2005/8/layout/hierarchy6"/>
    <dgm:cxn modelId="{0D25E6B6-BDC2-4FD1-9632-53B94E439E1C}" type="presParOf" srcId="{03724DAC-FC6F-439E-8DF5-804B980FE558}" destId="{122E0187-354D-4A09-A033-5874358F3477}" srcOrd="4" destOrd="0" presId="urn:microsoft.com/office/officeart/2005/8/layout/hierarchy6"/>
    <dgm:cxn modelId="{0D4FDF5C-3766-4DD5-82EB-D8615526AE0D}" type="presParOf" srcId="{03724DAC-FC6F-439E-8DF5-804B980FE558}" destId="{3EF3D651-2CC5-4DEF-9A38-4FD087466F12}" srcOrd="5" destOrd="0" presId="urn:microsoft.com/office/officeart/2005/8/layout/hierarchy6"/>
    <dgm:cxn modelId="{62D41104-A426-46D1-96C4-74B563BFC7EC}" type="presParOf" srcId="{3EF3D651-2CC5-4DEF-9A38-4FD087466F12}" destId="{34C4530E-41DF-466D-86CB-E3B4A4EF6CF9}" srcOrd="0" destOrd="0" presId="urn:microsoft.com/office/officeart/2005/8/layout/hierarchy6"/>
    <dgm:cxn modelId="{5B94BFC6-3347-40A9-98B2-B049CDC1A529}" type="presParOf" srcId="{3EF3D651-2CC5-4DEF-9A38-4FD087466F12}" destId="{BDA60FA5-F1A2-4E5F-981C-54B52524E409}" srcOrd="1" destOrd="0" presId="urn:microsoft.com/office/officeart/2005/8/layout/hierarchy6"/>
    <dgm:cxn modelId="{1711FF8A-85C7-4C31-B3A3-75430F3FB90E}" type="presParOf" srcId="{03724DAC-FC6F-439E-8DF5-804B980FE558}" destId="{372D900A-AD16-4F56-A328-D9C865DDE53C}" srcOrd="6" destOrd="0" presId="urn:microsoft.com/office/officeart/2005/8/layout/hierarchy6"/>
    <dgm:cxn modelId="{78E20B29-EAC1-4F20-8C89-0591D9F5CE8B}" type="presParOf" srcId="{03724DAC-FC6F-439E-8DF5-804B980FE558}" destId="{F764637B-A6CB-4BE8-AE88-C3B0F376E9E0}" srcOrd="7" destOrd="0" presId="urn:microsoft.com/office/officeart/2005/8/layout/hierarchy6"/>
    <dgm:cxn modelId="{2FA88E6D-3B47-4350-BBB8-503EC6F3889B}" type="presParOf" srcId="{F764637B-A6CB-4BE8-AE88-C3B0F376E9E0}" destId="{2721FFFA-33A2-435E-89AA-20123EF3B2DD}" srcOrd="0" destOrd="0" presId="urn:microsoft.com/office/officeart/2005/8/layout/hierarchy6"/>
    <dgm:cxn modelId="{EBBA1AA4-454F-4573-920F-51112DA77EE3}" type="presParOf" srcId="{F764637B-A6CB-4BE8-AE88-C3B0F376E9E0}" destId="{2BCB2025-FEA1-4EB7-B1C1-E7D4151160D2}" srcOrd="1" destOrd="0" presId="urn:microsoft.com/office/officeart/2005/8/layout/hierarchy6"/>
    <dgm:cxn modelId="{31BA625E-B931-46BC-B1A2-6D0DE173DBDA}" type="presParOf" srcId="{EAFA664D-C6FC-441C-AD1E-C99A750B029D}" destId="{E1B872CA-E34A-436C-9E63-DF8444DCDC4A}" srcOrd="1" destOrd="0" presId="urn:microsoft.com/office/officeart/2005/8/layout/hierarchy6"/>
  </dgm:cxnLst>
  <dgm:bg/>
  <dgm:whole>
    <a:ln>
      <a:solidFill>
        <a:schemeClr val="tx1"/>
      </a:solidFill>
      <a:extLst>
        <a:ext uri="{C807C97D-BFC1-408E-A445-0C87EB9F89A2}">
          <ask:lineSketchStyleProps xmlns:ask="http://schemas.microsoft.com/office/drawing/2018/sketchyshapes">
            <ask:type>
              <ask:lineSketchNone/>
            </ask:type>
          </ask:lineSketchStyleProps>
        </a:ext>
      </a:extLst>
    </a:ln>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B4A536A-8DCA-4751-BCE0-FDAE9C00B296}"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792D9845-E638-49F3-A931-F0FBF4056CE0}">
      <dgm:prSet phldrT="[Text]"/>
      <dgm:spPr/>
      <dgm:t>
        <a:bodyPr/>
        <a:lstStyle/>
        <a:p>
          <a:r>
            <a:rPr lang="en-GB"/>
            <a:t>Chief Information Security Officer - CISO</a:t>
          </a:r>
        </a:p>
      </dgm:t>
    </dgm:pt>
    <dgm:pt modelId="{7BE9AD65-867B-41F9-897D-EA4135AD566E}" type="parTrans" cxnId="{EA5D8D55-9728-47FC-B91E-58F8A14591B3}">
      <dgm:prSet/>
      <dgm:spPr/>
      <dgm:t>
        <a:bodyPr/>
        <a:lstStyle/>
        <a:p>
          <a:endParaRPr lang="en-GB"/>
        </a:p>
      </dgm:t>
    </dgm:pt>
    <dgm:pt modelId="{FAFDD3BA-D20A-47AC-9508-764C78903A09}" type="sibTrans" cxnId="{EA5D8D55-9728-47FC-B91E-58F8A14591B3}">
      <dgm:prSet/>
      <dgm:spPr/>
      <dgm:t>
        <a:bodyPr/>
        <a:lstStyle/>
        <a:p>
          <a:endParaRPr lang="en-GB"/>
        </a:p>
      </dgm:t>
    </dgm:pt>
    <dgm:pt modelId="{6636951C-D294-49C4-86F2-2D42DA0E52F4}">
      <dgm:prSet phldrT="[Text]"/>
      <dgm:spPr/>
      <dgm:t>
        <a:bodyPr/>
        <a:lstStyle/>
        <a:p>
          <a:r>
            <a:rPr lang="en-GB"/>
            <a:t>Governance, Risk and Compliance</a:t>
          </a:r>
        </a:p>
      </dgm:t>
    </dgm:pt>
    <dgm:pt modelId="{BDA89B03-B379-4F53-A9EA-82F34D2DF951}" type="parTrans" cxnId="{59D59C7F-4223-4850-9A1E-14322FD53D83}">
      <dgm:prSet/>
      <dgm:spPr/>
      <dgm:t>
        <a:bodyPr/>
        <a:lstStyle/>
        <a:p>
          <a:endParaRPr lang="en-GB"/>
        </a:p>
      </dgm:t>
    </dgm:pt>
    <dgm:pt modelId="{C1148AB3-BEBD-4F9A-8C87-0E29269E3A7D}" type="sibTrans" cxnId="{59D59C7F-4223-4850-9A1E-14322FD53D83}">
      <dgm:prSet/>
      <dgm:spPr/>
      <dgm:t>
        <a:bodyPr/>
        <a:lstStyle/>
        <a:p>
          <a:endParaRPr lang="en-GB"/>
        </a:p>
      </dgm:t>
    </dgm:pt>
    <dgm:pt modelId="{50EF0C8C-9A63-4DCB-BFC8-71C7F425F3EF}">
      <dgm:prSet phldrT="[Text]"/>
      <dgm:spPr/>
      <dgm:t>
        <a:bodyPr/>
        <a:lstStyle/>
        <a:p>
          <a:r>
            <a:rPr lang="en-GB"/>
            <a:t>Security Operations Centre</a:t>
          </a:r>
        </a:p>
      </dgm:t>
    </dgm:pt>
    <dgm:pt modelId="{6E709C1A-8CB0-45FB-8F72-3B95F2E5D8C4}" type="parTrans" cxnId="{15FEC35B-94F9-4DA6-AA35-32D6E641CE5E}">
      <dgm:prSet/>
      <dgm:spPr/>
      <dgm:t>
        <a:bodyPr/>
        <a:lstStyle/>
        <a:p>
          <a:endParaRPr lang="en-GB"/>
        </a:p>
      </dgm:t>
    </dgm:pt>
    <dgm:pt modelId="{C93F8D4C-DC13-406B-AA8B-61D7480E4A92}" type="sibTrans" cxnId="{15FEC35B-94F9-4DA6-AA35-32D6E641CE5E}">
      <dgm:prSet/>
      <dgm:spPr/>
      <dgm:t>
        <a:bodyPr/>
        <a:lstStyle/>
        <a:p>
          <a:endParaRPr lang="en-GB"/>
        </a:p>
      </dgm:t>
    </dgm:pt>
    <dgm:pt modelId="{9241EDD3-5CD2-4B34-BDCB-D755FF16365B}">
      <dgm:prSet phldrT="[Text]"/>
      <dgm:spPr/>
      <dgm:t>
        <a:bodyPr/>
        <a:lstStyle/>
        <a:p>
          <a:r>
            <a:rPr lang="en-GB"/>
            <a:t>Security Architect and Engineering</a:t>
          </a:r>
        </a:p>
      </dgm:t>
    </dgm:pt>
    <dgm:pt modelId="{490ED379-AF29-4B08-A5E3-2DE4ABCA52F5}" type="parTrans" cxnId="{0DA6E35D-E02A-4DD6-AEEC-90E143B7F826}">
      <dgm:prSet/>
      <dgm:spPr/>
      <dgm:t>
        <a:bodyPr/>
        <a:lstStyle/>
        <a:p>
          <a:endParaRPr lang="en-GB"/>
        </a:p>
      </dgm:t>
    </dgm:pt>
    <dgm:pt modelId="{ECA6EA06-A3B8-4B89-8783-1D683391987D}" type="sibTrans" cxnId="{0DA6E35D-E02A-4DD6-AEEC-90E143B7F826}">
      <dgm:prSet/>
      <dgm:spPr/>
      <dgm:t>
        <a:bodyPr/>
        <a:lstStyle/>
        <a:p>
          <a:endParaRPr lang="en-GB"/>
        </a:p>
      </dgm:t>
    </dgm:pt>
    <dgm:pt modelId="{43758624-7A8C-4331-AF79-2A6E987567A1}">
      <dgm:prSet phldrT="[Text]"/>
      <dgm:spPr/>
      <dgm:t>
        <a:bodyPr/>
        <a:lstStyle/>
        <a:p>
          <a:r>
            <a:rPr lang="en-GB"/>
            <a:t>Security Administrators</a:t>
          </a:r>
        </a:p>
      </dgm:t>
    </dgm:pt>
    <dgm:pt modelId="{7F49BF71-0431-43AA-9205-C05A502B6DED}" type="parTrans" cxnId="{33FBFAEA-FEAB-4E56-8802-1A8C07E7682F}">
      <dgm:prSet/>
      <dgm:spPr/>
      <dgm:t>
        <a:bodyPr/>
        <a:lstStyle/>
        <a:p>
          <a:endParaRPr lang="en-GB"/>
        </a:p>
      </dgm:t>
    </dgm:pt>
    <dgm:pt modelId="{A66A1645-C07F-4698-A855-400C84EE5F4A}" type="sibTrans" cxnId="{33FBFAEA-FEAB-4E56-8802-1A8C07E7682F}">
      <dgm:prSet/>
      <dgm:spPr/>
      <dgm:t>
        <a:bodyPr/>
        <a:lstStyle/>
        <a:p>
          <a:endParaRPr lang="en-GB"/>
        </a:p>
      </dgm:t>
    </dgm:pt>
    <dgm:pt modelId="{50455979-0500-4A3D-AA2D-9A494C006397}">
      <dgm:prSet/>
      <dgm:spPr/>
      <dgm:t>
        <a:bodyPr/>
        <a:lstStyle/>
        <a:p>
          <a:r>
            <a:rPr lang="en-GB"/>
            <a:t>Chief Executive Officer - CEO</a:t>
          </a:r>
        </a:p>
      </dgm:t>
    </dgm:pt>
    <dgm:pt modelId="{C9018E4B-8BFD-44BD-85E3-CB11660E8DDB}" type="parTrans" cxnId="{D3B84808-EF50-47A5-9A90-3E1F2709FD44}">
      <dgm:prSet/>
      <dgm:spPr/>
      <dgm:t>
        <a:bodyPr/>
        <a:lstStyle/>
        <a:p>
          <a:endParaRPr lang="en-GB"/>
        </a:p>
      </dgm:t>
    </dgm:pt>
    <dgm:pt modelId="{5FA0116B-2A71-42CE-B4EA-B766E7AEB7CC}" type="sibTrans" cxnId="{D3B84808-EF50-47A5-9A90-3E1F2709FD44}">
      <dgm:prSet/>
      <dgm:spPr/>
      <dgm:t>
        <a:bodyPr/>
        <a:lstStyle/>
        <a:p>
          <a:endParaRPr lang="en-GB"/>
        </a:p>
      </dgm:t>
    </dgm:pt>
    <dgm:pt modelId="{7B9BFE86-1B8C-4E2D-9EF4-A8D92F8756FD}">
      <dgm:prSet/>
      <dgm:spPr/>
      <dgm:t>
        <a:bodyPr/>
        <a:lstStyle/>
        <a:p>
          <a:r>
            <a:rPr lang="en-GB"/>
            <a:t>Chief Physical Security Officer - CPSO</a:t>
          </a:r>
        </a:p>
      </dgm:t>
    </dgm:pt>
    <dgm:pt modelId="{C6378986-E503-4910-B384-CB18D2F8EDC1}" type="parTrans" cxnId="{0A4B1236-D7E6-439C-9A15-16B078A889FF}">
      <dgm:prSet/>
      <dgm:spPr/>
      <dgm:t>
        <a:bodyPr/>
        <a:lstStyle/>
        <a:p>
          <a:endParaRPr lang="en-GB"/>
        </a:p>
      </dgm:t>
    </dgm:pt>
    <dgm:pt modelId="{49C25555-7E36-4393-9E40-B4A34A742C90}" type="sibTrans" cxnId="{0A4B1236-D7E6-439C-9A15-16B078A889FF}">
      <dgm:prSet/>
      <dgm:spPr/>
      <dgm:t>
        <a:bodyPr/>
        <a:lstStyle/>
        <a:p>
          <a:endParaRPr lang="en-GB"/>
        </a:p>
      </dgm:t>
    </dgm:pt>
    <dgm:pt modelId="{5C17778B-B652-4C39-868E-7E58EE26DBFD}">
      <dgm:prSet/>
      <dgm:spPr/>
      <dgm:t>
        <a:bodyPr/>
        <a:lstStyle/>
        <a:p>
          <a:r>
            <a:rPr lang="en-GB"/>
            <a:t>Security Control Centre</a:t>
          </a:r>
        </a:p>
      </dgm:t>
    </dgm:pt>
    <dgm:pt modelId="{8EA14B24-F1FC-4A01-B9AF-E93EE8487A8C}" type="parTrans" cxnId="{836DB909-513A-4E90-81F6-DE65FA7DBDFF}">
      <dgm:prSet/>
      <dgm:spPr/>
      <dgm:t>
        <a:bodyPr/>
        <a:lstStyle/>
        <a:p>
          <a:endParaRPr lang="en-GB"/>
        </a:p>
      </dgm:t>
    </dgm:pt>
    <dgm:pt modelId="{37F4DE7F-2F6F-4636-9DCD-67FEF4D98FE5}" type="sibTrans" cxnId="{836DB909-513A-4E90-81F6-DE65FA7DBDFF}">
      <dgm:prSet/>
      <dgm:spPr/>
      <dgm:t>
        <a:bodyPr/>
        <a:lstStyle/>
        <a:p>
          <a:endParaRPr lang="en-GB"/>
        </a:p>
      </dgm:t>
    </dgm:pt>
    <dgm:pt modelId="{DBBAC4F3-2F5F-471E-9C53-BA7216E09C3A}">
      <dgm:prSet/>
      <dgm:spPr/>
      <dgm:t>
        <a:bodyPr/>
        <a:lstStyle/>
        <a:p>
          <a:r>
            <a:rPr lang="en-GB"/>
            <a:t>Security Guard Team</a:t>
          </a:r>
        </a:p>
      </dgm:t>
    </dgm:pt>
    <dgm:pt modelId="{B471050A-75D4-402D-AB71-D4E164980563}" type="parTrans" cxnId="{F1BFE4E5-35D0-4939-904C-71FA4C538CCF}">
      <dgm:prSet/>
      <dgm:spPr/>
      <dgm:t>
        <a:bodyPr/>
        <a:lstStyle/>
        <a:p>
          <a:endParaRPr lang="en-GB"/>
        </a:p>
      </dgm:t>
    </dgm:pt>
    <dgm:pt modelId="{E88FE746-1431-40C1-91DD-11BC3AC56EB4}" type="sibTrans" cxnId="{F1BFE4E5-35D0-4939-904C-71FA4C538CCF}">
      <dgm:prSet/>
      <dgm:spPr/>
      <dgm:t>
        <a:bodyPr/>
        <a:lstStyle/>
        <a:p>
          <a:endParaRPr lang="en-GB"/>
        </a:p>
      </dgm:t>
    </dgm:pt>
    <dgm:pt modelId="{951A1BC5-7ED9-4ECF-8CAF-64E730693EDA}">
      <dgm:prSet/>
      <dgm:spPr/>
      <dgm:t>
        <a:bodyPr/>
        <a:lstStyle/>
        <a:p>
          <a:r>
            <a:rPr lang="en-GB"/>
            <a:t>Reception Team</a:t>
          </a:r>
        </a:p>
      </dgm:t>
    </dgm:pt>
    <dgm:pt modelId="{D7E4523B-6A9A-4A93-8E26-AA06088D5C95}" type="parTrans" cxnId="{ABE2C05B-09D6-4211-AD13-8C84783E9389}">
      <dgm:prSet/>
      <dgm:spPr/>
    </dgm:pt>
    <dgm:pt modelId="{AF75DD23-9B7E-4F2E-8F31-77BE6ED90E44}" type="sibTrans" cxnId="{ABE2C05B-09D6-4211-AD13-8C84783E9389}">
      <dgm:prSet/>
      <dgm:spPr/>
    </dgm:pt>
    <dgm:pt modelId="{EAFA664D-C6FC-441C-AD1E-C99A750B029D}" type="pres">
      <dgm:prSet presAssocID="{4B4A536A-8DCA-4751-BCE0-FDAE9C00B296}" presName="mainComposite" presStyleCnt="0">
        <dgm:presLayoutVars>
          <dgm:chPref val="1"/>
          <dgm:dir/>
          <dgm:animOne val="branch"/>
          <dgm:animLvl val="lvl"/>
          <dgm:resizeHandles val="exact"/>
        </dgm:presLayoutVars>
      </dgm:prSet>
      <dgm:spPr/>
    </dgm:pt>
    <dgm:pt modelId="{469D016E-8A4F-4D8A-B172-92F2ED21E5FB}" type="pres">
      <dgm:prSet presAssocID="{4B4A536A-8DCA-4751-BCE0-FDAE9C00B296}" presName="hierFlow" presStyleCnt="0"/>
      <dgm:spPr/>
    </dgm:pt>
    <dgm:pt modelId="{2FD9E2DF-8AE1-406B-8B36-6F1187B0B197}" type="pres">
      <dgm:prSet presAssocID="{4B4A536A-8DCA-4751-BCE0-FDAE9C00B296}" presName="hierChild1" presStyleCnt="0">
        <dgm:presLayoutVars>
          <dgm:chPref val="1"/>
          <dgm:animOne val="branch"/>
          <dgm:animLvl val="lvl"/>
        </dgm:presLayoutVars>
      </dgm:prSet>
      <dgm:spPr/>
    </dgm:pt>
    <dgm:pt modelId="{C26B4CCB-B7C0-41E8-9024-185EB24D6803}" type="pres">
      <dgm:prSet presAssocID="{50455979-0500-4A3D-AA2D-9A494C006397}" presName="Name14" presStyleCnt="0"/>
      <dgm:spPr/>
    </dgm:pt>
    <dgm:pt modelId="{6D97329B-881A-4A1F-9186-DC6DD115BDED}" type="pres">
      <dgm:prSet presAssocID="{50455979-0500-4A3D-AA2D-9A494C006397}" presName="level1Shape" presStyleLbl="node0" presStyleIdx="0" presStyleCnt="1">
        <dgm:presLayoutVars>
          <dgm:chPref val="3"/>
        </dgm:presLayoutVars>
      </dgm:prSet>
      <dgm:spPr/>
    </dgm:pt>
    <dgm:pt modelId="{2BFE65F8-E418-4504-AB13-099B6374B0C1}" type="pres">
      <dgm:prSet presAssocID="{50455979-0500-4A3D-AA2D-9A494C006397}" presName="hierChild2" presStyleCnt="0"/>
      <dgm:spPr/>
    </dgm:pt>
    <dgm:pt modelId="{9AA528D9-6020-4A0A-8C82-B4134CB078DB}" type="pres">
      <dgm:prSet presAssocID="{7BE9AD65-867B-41F9-897D-EA4135AD566E}" presName="Name19" presStyleLbl="parChTrans1D2" presStyleIdx="0" presStyleCnt="2"/>
      <dgm:spPr/>
    </dgm:pt>
    <dgm:pt modelId="{62E97EE2-59DB-49B4-9286-10F7912D8BC8}" type="pres">
      <dgm:prSet presAssocID="{792D9845-E638-49F3-A931-F0FBF4056CE0}" presName="Name21" presStyleCnt="0"/>
      <dgm:spPr/>
    </dgm:pt>
    <dgm:pt modelId="{9984E5F3-6268-43CE-9FB2-E8A0042AFA9B}" type="pres">
      <dgm:prSet presAssocID="{792D9845-E638-49F3-A931-F0FBF4056CE0}" presName="level2Shape" presStyleLbl="node2" presStyleIdx="0" presStyleCnt="2"/>
      <dgm:spPr/>
    </dgm:pt>
    <dgm:pt modelId="{03724DAC-FC6F-439E-8DF5-804B980FE558}" type="pres">
      <dgm:prSet presAssocID="{792D9845-E638-49F3-A931-F0FBF4056CE0}" presName="hierChild3" presStyleCnt="0"/>
      <dgm:spPr/>
    </dgm:pt>
    <dgm:pt modelId="{307F06A0-8624-4B23-BB35-D4DED8A3CDB6}" type="pres">
      <dgm:prSet presAssocID="{BDA89B03-B379-4F53-A9EA-82F34D2DF951}" presName="Name19" presStyleLbl="parChTrans1D3" presStyleIdx="0" presStyleCnt="7"/>
      <dgm:spPr/>
    </dgm:pt>
    <dgm:pt modelId="{842E6497-276D-473D-BCF2-278C89BB5C11}" type="pres">
      <dgm:prSet presAssocID="{6636951C-D294-49C4-86F2-2D42DA0E52F4}" presName="Name21" presStyleCnt="0"/>
      <dgm:spPr/>
    </dgm:pt>
    <dgm:pt modelId="{C785AC5A-A6AA-4768-A33D-84652CEEA7C0}" type="pres">
      <dgm:prSet presAssocID="{6636951C-D294-49C4-86F2-2D42DA0E52F4}" presName="level2Shape" presStyleLbl="node3" presStyleIdx="0" presStyleCnt="7"/>
      <dgm:spPr/>
    </dgm:pt>
    <dgm:pt modelId="{59B80725-8C27-409F-92B4-8152F115A79C}" type="pres">
      <dgm:prSet presAssocID="{6636951C-D294-49C4-86F2-2D42DA0E52F4}" presName="hierChild3" presStyleCnt="0"/>
      <dgm:spPr/>
    </dgm:pt>
    <dgm:pt modelId="{A837A998-65C8-4F71-AD54-E9DC12DECA82}" type="pres">
      <dgm:prSet presAssocID="{490ED379-AF29-4B08-A5E3-2DE4ABCA52F5}" presName="Name19" presStyleLbl="parChTrans1D3" presStyleIdx="1" presStyleCnt="7"/>
      <dgm:spPr/>
    </dgm:pt>
    <dgm:pt modelId="{65130C22-14CC-4617-959E-6FD32D5D8DFF}" type="pres">
      <dgm:prSet presAssocID="{9241EDD3-5CD2-4B34-BDCB-D755FF16365B}" presName="Name21" presStyleCnt="0"/>
      <dgm:spPr/>
    </dgm:pt>
    <dgm:pt modelId="{2101D1EC-2A0C-4EE3-97F3-97D4A9FD7D96}" type="pres">
      <dgm:prSet presAssocID="{9241EDD3-5CD2-4B34-BDCB-D755FF16365B}" presName="level2Shape" presStyleLbl="node3" presStyleIdx="1" presStyleCnt="7"/>
      <dgm:spPr/>
    </dgm:pt>
    <dgm:pt modelId="{4580069F-CC03-4193-987F-90D958E587D1}" type="pres">
      <dgm:prSet presAssocID="{9241EDD3-5CD2-4B34-BDCB-D755FF16365B}" presName="hierChild3" presStyleCnt="0"/>
      <dgm:spPr/>
    </dgm:pt>
    <dgm:pt modelId="{122E0187-354D-4A09-A033-5874358F3477}" type="pres">
      <dgm:prSet presAssocID="{6E709C1A-8CB0-45FB-8F72-3B95F2E5D8C4}" presName="Name19" presStyleLbl="parChTrans1D3" presStyleIdx="2" presStyleCnt="7"/>
      <dgm:spPr/>
    </dgm:pt>
    <dgm:pt modelId="{3EF3D651-2CC5-4DEF-9A38-4FD087466F12}" type="pres">
      <dgm:prSet presAssocID="{50EF0C8C-9A63-4DCB-BFC8-71C7F425F3EF}" presName="Name21" presStyleCnt="0"/>
      <dgm:spPr/>
    </dgm:pt>
    <dgm:pt modelId="{34C4530E-41DF-466D-86CB-E3B4A4EF6CF9}" type="pres">
      <dgm:prSet presAssocID="{50EF0C8C-9A63-4DCB-BFC8-71C7F425F3EF}" presName="level2Shape" presStyleLbl="node3" presStyleIdx="2" presStyleCnt="7"/>
      <dgm:spPr/>
    </dgm:pt>
    <dgm:pt modelId="{BDA60FA5-F1A2-4E5F-981C-54B52524E409}" type="pres">
      <dgm:prSet presAssocID="{50EF0C8C-9A63-4DCB-BFC8-71C7F425F3EF}" presName="hierChild3" presStyleCnt="0"/>
      <dgm:spPr/>
    </dgm:pt>
    <dgm:pt modelId="{372D900A-AD16-4F56-A328-D9C865DDE53C}" type="pres">
      <dgm:prSet presAssocID="{7F49BF71-0431-43AA-9205-C05A502B6DED}" presName="Name19" presStyleLbl="parChTrans1D3" presStyleIdx="3" presStyleCnt="7"/>
      <dgm:spPr/>
    </dgm:pt>
    <dgm:pt modelId="{F764637B-A6CB-4BE8-AE88-C3B0F376E9E0}" type="pres">
      <dgm:prSet presAssocID="{43758624-7A8C-4331-AF79-2A6E987567A1}" presName="Name21" presStyleCnt="0"/>
      <dgm:spPr/>
    </dgm:pt>
    <dgm:pt modelId="{2721FFFA-33A2-435E-89AA-20123EF3B2DD}" type="pres">
      <dgm:prSet presAssocID="{43758624-7A8C-4331-AF79-2A6E987567A1}" presName="level2Shape" presStyleLbl="node3" presStyleIdx="3" presStyleCnt="7"/>
      <dgm:spPr/>
    </dgm:pt>
    <dgm:pt modelId="{2BCB2025-FEA1-4EB7-B1C1-E7D4151160D2}" type="pres">
      <dgm:prSet presAssocID="{43758624-7A8C-4331-AF79-2A6E987567A1}" presName="hierChild3" presStyleCnt="0"/>
      <dgm:spPr/>
    </dgm:pt>
    <dgm:pt modelId="{CB4FA618-B378-4CEB-A61B-CA048E466722}" type="pres">
      <dgm:prSet presAssocID="{C6378986-E503-4910-B384-CB18D2F8EDC1}" presName="Name19" presStyleLbl="parChTrans1D2" presStyleIdx="1" presStyleCnt="2"/>
      <dgm:spPr/>
    </dgm:pt>
    <dgm:pt modelId="{95C5090F-8847-4A8F-8C34-FBF6FE283A43}" type="pres">
      <dgm:prSet presAssocID="{7B9BFE86-1B8C-4E2D-9EF4-A8D92F8756FD}" presName="Name21" presStyleCnt="0"/>
      <dgm:spPr/>
    </dgm:pt>
    <dgm:pt modelId="{3EC5DFC0-DE77-4E3C-8833-EFC7328F7F06}" type="pres">
      <dgm:prSet presAssocID="{7B9BFE86-1B8C-4E2D-9EF4-A8D92F8756FD}" presName="level2Shape" presStyleLbl="node2" presStyleIdx="1" presStyleCnt="2"/>
      <dgm:spPr/>
    </dgm:pt>
    <dgm:pt modelId="{FDBF5236-4188-4417-98DF-CB51035F7C60}" type="pres">
      <dgm:prSet presAssocID="{7B9BFE86-1B8C-4E2D-9EF4-A8D92F8756FD}" presName="hierChild3" presStyleCnt="0"/>
      <dgm:spPr/>
    </dgm:pt>
    <dgm:pt modelId="{A20EBE12-0B4E-44EF-8AE5-67954B3B880D}" type="pres">
      <dgm:prSet presAssocID="{8EA14B24-F1FC-4A01-B9AF-E93EE8487A8C}" presName="Name19" presStyleLbl="parChTrans1D3" presStyleIdx="4" presStyleCnt="7"/>
      <dgm:spPr/>
    </dgm:pt>
    <dgm:pt modelId="{B6800EA1-871B-4BF9-AB80-2065DAA0E719}" type="pres">
      <dgm:prSet presAssocID="{5C17778B-B652-4C39-868E-7E58EE26DBFD}" presName="Name21" presStyleCnt="0"/>
      <dgm:spPr/>
    </dgm:pt>
    <dgm:pt modelId="{1E4943A0-7340-4870-8A03-22C4BB7B0791}" type="pres">
      <dgm:prSet presAssocID="{5C17778B-B652-4C39-868E-7E58EE26DBFD}" presName="level2Shape" presStyleLbl="node3" presStyleIdx="4" presStyleCnt="7"/>
      <dgm:spPr/>
    </dgm:pt>
    <dgm:pt modelId="{3390531F-AE2B-4FC9-861C-8FB6F20665C4}" type="pres">
      <dgm:prSet presAssocID="{5C17778B-B652-4C39-868E-7E58EE26DBFD}" presName="hierChild3" presStyleCnt="0"/>
      <dgm:spPr/>
    </dgm:pt>
    <dgm:pt modelId="{FCEA1DD6-5E8B-4288-9652-D8416F8BD64B}" type="pres">
      <dgm:prSet presAssocID="{B471050A-75D4-402D-AB71-D4E164980563}" presName="Name19" presStyleLbl="parChTrans1D3" presStyleIdx="5" presStyleCnt="7"/>
      <dgm:spPr/>
    </dgm:pt>
    <dgm:pt modelId="{B0967447-1129-473B-9700-BE12A4399707}" type="pres">
      <dgm:prSet presAssocID="{DBBAC4F3-2F5F-471E-9C53-BA7216E09C3A}" presName="Name21" presStyleCnt="0"/>
      <dgm:spPr/>
    </dgm:pt>
    <dgm:pt modelId="{A8A73687-496D-4365-9D94-A1A9B02CDEA4}" type="pres">
      <dgm:prSet presAssocID="{DBBAC4F3-2F5F-471E-9C53-BA7216E09C3A}" presName="level2Shape" presStyleLbl="node3" presStyleIdx="5" presStyleCnt="7"/>
      <dgm:spPr/>
    </dgm:pt>
    <dgm:pt modelId="{ACCDA2CD-D2EA-4959-A7C6-AE99B6B65C98}" type="pres">
      <dgm:prSet presAssocID="{DBBAC4F3-2F5F-471E-9C53-BA7216E09C3A}" presName="hierChild3" presStyleCnt="0"/>
      <dgm:spPr/>
    </dgm:pt>
    <dgm:pt modelId="{88098832-BCB1-4A18-8DF1-DF09D0B8BFCE}" type="pres">
      <dgm:prSet presAssocID="{D7E4523B-6A9A-4A93-8E26-AA06088D5C95}" presName="Name19" presStyleLbl="parChTrans1D3" presStyleIdx="6" presStyleCnt="7"/>
      <dgm:spPr/>
    </dgm:pt>
    <dgm:pt modelId="{31B552DC-EA1E-4C5A-B930-2FF54A670C10}" type="pres">
      <dgm:prSet presAssocID="{951A1BC5-7ED9-4ECF-8CAF-64E730693EDA}" presName="Name21" presStyleCnt="0"/>
      <dgm:spPr/>
    </dgm:pt>
    <dgm:pt modelId="{DD0F6B69-2020-4201-B068-F71027447859}" type="pres">
      <dgm:prSet presAssocID="{951A1BC5-7ED9-4ECF-8CAF-64E730693EDA}" presName="level2Shape" presStyleLbl="node3" presStyleIdx="6" presStyleCnt="7"/>
      <dgm:spPr/>
    </dgm:pt>
    <dgm:pt modelId="{22AD9AC4-8FA1-43FB-8E7C-EEB8DBC6AAE8}" type="pres">
      <dgm:prSet presAssocID="{951A1BC5-7ED9-4ECF-8CAF-64E730693EDA}" presName="hierChild3" presStyleCnt="0"/>
      <dgm:spPr/>
    </dgm:pt>
    <dgm:pt modelId="{E1B872CA-E34A-436C-9E63-DF8444DCDC4A}" type="pres">
      <dgm:prSet presAssocID="{4B4A536A-8DCA-4751-BCE0-FDAE9C00B296}" presName="bgShapesFlow" presStyleCnt="0"/>
      <dgm:spPr/>
    </dgm:pt>
  </dgm:ptLst>
  <dgm:cxnLst>
    <dgm:cxn modelId="{D3B84808-EF50-47A5-9A90-3E1F2709FD44}" srcId="{4B4A536A-8DCA-4751-BCE0-FDAE9C00B296}" destId="{50455979-0500-4A3D-AA2D-9A494C006397}" srcOrd="0" destOrd="0" parTransId="{C9018E4B-8BFD-44BD-85E3-CB11660E8DDB}" sibTransId="{5FA0116B-2A71-42CE-B4EA-B766E7AEB7CC}"/>
    <dgm:cxn modelId="{836DB909-513A-4E90-81F6-DE65FA7DBDFF}" srcId="{7B9BFE86-1B8C-4E2D-9EF4-A8D92F8756FD}" destId="{5C17778B-B652-4C39-868E-7E58EE26DBFD}" srcOrd="0" destOrd="0" parTransId="{8EA14B24-F1FC-4A01-B9AF-E93EE8487A8C}" sibTransId="{37F4DE7F-2F6F-4636-9DCD-67FEF4D98FE5}"/>
    <dgm:cxn modelId="{38A7930C-4F47-4E1F-9EB9-F2868E990662}" type="presOf" srcId="{7B9BFE86-1B8C-4E2D-9EF4-A8D92F8756FD}" destId="{3EC5DFC0-DE77-4E3C-8833-EFC7328F7F06}" srcOrd="0" destOrd="0" presId="urn:microsoft.com/office/officeart/2005/8/layout/hierarchy6"/>
    <dgm:cxn modelId="{456A8F21-E361-4847-AC7D-2D648732A4AF}" type="presOf" srcId="{B471050A-75D4-402D-AB71-D4E164980563}" destId="{FCEA1DD6-5E8B-4288-9652-D8416F8BD64B}" srcOrd="0" destOrd="0" presId="urn:microsoft.com/office/officeart/2005/8/layout/hierarchy6"/>
    <dgm:cxn modelId="{0A4B1236-D7E6-439C-9A15-16B078A889FF}" srcId="{50455979-0500-4A3D-AA2D-9A494C006397}" destId="{7B9BFE86-1B8C-4E2D-9EF4-A8D92F8756FD}" srcOrd="1" destOrd="0" parTransId="{C6378986-E503-4910-B384-CB18D2F8EDC1}" sibTransId="{49C25555-7E36-4393-9E40-B4A34A742C90}"/>
    <dgm:cxn modelId="{ABE2C05B-09D6-4211-AD13-8C84783E9389}" srcId="{7B9BFE86-1B8C-4E2D-9EF4-A8D92F8756FD}" destId="{951A1BC5-7ED9-4ECF-8CAF-64E730693EDA}" srcOrd="2" destOrd="0" parTransId="{D7E4523B-6A9A-4A93-8E26-AA06088D5C95}" sibTransId="{AF75DD23-9B7E-4F2E-8F31-77BE6ED90E44}"/>
    <dgm:cxn modelId="{15FEC35B-94F9-4DA6-AA35-32D6E641CE5E}" srcId="{792D9845-E638-49F3-A931-F0FBF4056CE0}" destId="{50EF0C8C-9A63-4DCB-BFC8-71C7F425F3EF}" srcOrd="2" destOrd="0" parTransId="{6E709C1A-8CB0-45FB-8F72-3B95F2E5D8C4}" sibTransId="{C93F8D4C-DC13-406B-AA8B-61D7480E4A92}"/>
    <dgm:cxn modelId="{0DA6E35D-E02A-4DD6-AEEC-90E143B7F826}" srcId="{792D9845-E638-49F3-A931-F0FBF4056CE0}" destId="{9241EDD3-5CD2-4B34-BDCB-D755FF16365B}" srcOrd="1" destOrd="0" parTransId="{490ED379-AF29-4B08-A5E3-2DE4ABCA52F5}" sibTransId="{ECA6EA06-A3B8-4B89-8783-1D683391987D}"/>
    <dgm:cxn modelId="{5512A55E-9D0F-49FB-98A6-E0EAB18DE6C6}" type="presOf" srcId="{50EF0C8C-9A63-4DCB-BFC8-71C7F425F3EF}" destId="{34C4530E-41DF-466D-86CB-E3B4A4EF6CF9}" srcOrd="0" destOrd="0" presId="urn:microsoft.com/office/officeart/2005/8/layout/hierarchy6"/>
    <dgm:cxn modelId="{ECAA0566-9608-433B-A783-4FD48D0D4BB6}" type="presOf" srcId="{C6378986-E503-4910-B384-CB18D2F8EDC1}" destId="{CB4FA618-B378-4CEB-A61B-CA048E466722}" srcOrd="0" destOrd="0" presId="urn:microsoft.com/office/officeart/2005/8/layout/hierarchy6"/>
    <dgm:cxn modelId="{EA5D8D55-9728-47FC-B91E-58F8A14591B3}" srcId="{50455979-0500-4A3D-AA2D-9A494C006397}" destId="{792D9845-E638-49F3-A931-F0FBF4056CE0}" srcOrd="0" destOrd="0" parTransId="{7BE9AD65-867B-41F9-897D-EA4135AD566E}" sibTransId="{FAFDD3BA-D20A-47AC-9508-764C78903A09}"/>
    <dgm:cxn modelId="{18C95C78-F3EF-4AD7-824D-5CE7DC733F39}" type="presOf" srcId="{7BE9AD65-867B-41F9-897D-EA4135AD566E}" destId="{9AA528D9-6020-4A0A-8C82-B4134CB078DB}" srcOrd="0" destOrd="0" presId="urn:microsoft.com/office/officeart/2005/8/layout/hierarchy6"/>
    <dgm:cxn modelId="{59D59C7F-4223-4850-9A1E-14322FD53D83}" srcId="{792D9845-E638-49F3-A931-F0FBF4056CE0}" destId="{6636951C-D294-49C4-86F2-2D42DA0E52F4}" srcOrd="0" destOrd="0" parTransId="{BDA89B03-B379-4F53-A9EA-82F34D2DF951}" sibTransId="{C1148AB3-BEBD-4F9A-8C87-0E29269E3A7D}"/>
    <dgm:cxn modelId="{9F2EC789-D48A-41E1-9776-74004FF860E8}" type="presOf" srcId="{6E709C1A-8CB0-45FB-8F72-3B95F2E5D8C4}" destId="{122E0187-354D-4A09-A033-5874358F3477}" srcOrd="0" destOrd="0" presId="urn:microsoft.com/office/officeart/2005/8/layout/hierarchy6"/>
    <dgm:cxn modelId="{ABBF388A-05CD-4133-875A-F18082897FCE}" type="presOf" srcId="{43758624-7A8C-4331-AF79-2A6E987567A1}" destId="{2721FFFA-33A2-435E-89AA-20123EF3B2DD}" srcOrd="0" destOrd="0" presId="urn:microsoft.com/office/officeart/2005/8/layout/hierarchy6"/>
    <dgm:cxn modelId="{0DC76094-1190-41B0-910C-4C633AEE19FB}" type="presOf" srcId="{50455979-0500-4A3D-AA2D-9A494C006397}" destId="{6D97329B-881A-4A1F-9186-DC6DD115BDED}" srcOrd="0" destOrd="0" presId="urn:microsoft.com/office/officeart/2005/8/layout/hierarchy6"/>
    <dgm:cxn modelId="{DE00E69E-B5DE-4261-8631-81861C8D13D0}" type="presOf" srcId="{BDA89B03-B379-4F53-A9EA-82F34D2DF951}" destId="{307F06A0-8624-4B23-BB35-D4DED8A3CDB6}" srcOrd="0" destOrd="0" presId="urn:microsoft.com/office/officeart/2005/8/layout/hierarchy6"/>
    <dgm:cxn modelId="{825C7CA4-9A0A-44D0-92D1-5DB151BBBE04}" type="presOf" srcId="{7F49BF71-0431-43AA-9205-C05A502B6DED}" destId="{372D900A-AD16-4F56-A328-D9C865DDE53C}" srcOrd="0" destOrd="0" presId="urn:microsoft.com/office/officeart/2005/8/layout/hierarchy6"/>
    <dgm:cxn modelId="{C61337A7-6EC1-4FAF-A3C9-E33277252EBA}" type="presOf" srcId="{951A1BC5-7ED9-4ECF-8CAF-64E730693EDA}" destId="{DD0F6B69-2020-4201-B068-F71027447859}" srcOrd="0" destOrd="0" presId="urn:microsoft.com/office/officeart/2005/8/layout/hierarchy6"/>
    <dgm:cxn modelId="{BBDD0FB3-FFE5-4894-B9C7-840C775DC6E1}" type="presOf" srcId="{5C17778B-B652-4C39-868E-7E58EE26DBFD}" destId="{1E4943A0-7340-4870-8A03-22C4BB7B0791}" srcOrd="0" destOrd="0" presId="urn:microsoft.com/office/officeart/2005/8/layout/hierarchy6"/>
    <dgm:cxn modelId="{A22345B8-F53E-403D-88AB-662D8A7CF005}" type="presOf" srcId="{490ED379-AF29-4B08-A5E3-2DE4ABCA52F5}" destId="{A837A998-65C8-4F71-AD54-E9DC12DECA82}" srcOrd="0" destOrd="0" presId="urn:microsoft.com/office/officeart/2005/8/layout/hierarchy6"/>
    <dgm:cxn modelId="{47AAEBBF-1F5F-428D-87E3-BEF4FD4C3BE1}" type="presOf" srcId="{4B4A536A-8DCA-4751-BCE0-FDAE9C00B296}" destId="{EAFA664D-C6FC-441C-AD1E-C99A750B029D}" srcOrd="0" destOrd="0" presId="urn:microsoft.com/office/officeart/2005/8/layout/hierarchy6"/>
    <dgm:cxn modelId="{3358F9C3-5100-487D-B81C-03414D51FE60}" type="presOf" srcId="{6636951C-D294-49C4-86F2-2D42DA0E52F4}" destId="{C785AC5A-A6AA-4768-A33D-84652CEEA7C0}" srcOrd="0" destOrd="0" presId="urn:microsoft.com/office/officeart/2005/8/layout/hierarchy6"/>
    <dgm:cxn modelId="{E855F1C5-9025-4849-8CF2-D8FFF0B70B63}" type="presOf" srcId="{D7E4523B-6A9A-4A93-8E26-AA06088D5C95}" destId="{88098832-BCB1-4A18-8DF1-DF09D0B8BFCE}" srcOrd="0" destOrd="0" presId="urn:microsoft.com/office/officeart/2005/8/layout/hierarchy6"/>
    <dgm:cxn modelId="{BA4A03D5-AECC-4291-8FB8-96A22250E2B5}" type="presOf" srcId="{9241EDD3-5CD2-4B34-BDCB-D755FF16365B}" destId="{2101D1EC-2A0C-4EE3-97F3-97D4A9FD7D96}" srcOrd="0" destOrd="0" presId="urn:microsoft.com/office/officeart/2005/8/layout/hierarchy6"/>
    <dgm:cxn modelId="{F1BFE4E5-35D0-4939-904C-71FA4C538CCF}" srcId="{7B9BFE86-1B8C-4E2D-9EF4-A8D92F8756FD}" destId="{DBBAC4F3-2F5F-471E-9C53-BA7216E09C3A}" srcOrd="1" destOrd="0" parTransId="{B471050A-75D4-402D-AB71-D4E164980563}" sibTransId="{E88FE746-1431-40C1-91DD-11BC3AC56EB4}"/>
    <dgm:cxn modelId="{33FBFAEA-FEAB-4E56-8802-1A8C07E7682F}" srcId="{792D9845-E638-49F3-A931-F0FBF4056CE0}" destId="{43758624-7A8C-4331-AF79-2A6E987567A1}" srcOrd="3" destOrd="0" parTransId="{7F49BF71-0431-43AA-9205-C05A502B6DED}" sibTransId="{A66A1645-C07F-4698-A855-400C84EE5F4A}"/>
    <dgm:cxn modelId="{288FD9F3-F5DB-4570-BD64-E0768E7A0234}" type="presOf" srcId="{DBBAC4F3-2F5F-471E-9C53-BA7216E09C3A}" destId="{A8A73687-496D-4365-9D94-A1A9B02CDEA4}" srcOrd="0" destOrd="0" presId="urn:microsoft.com/office/officeart/2005/8/layout/hierarchy6"/>
    <dgm:cxn modelId="{675431F7-6B33-4475-91EC-55395962ED0D}" type="presOf" srcId="{8EA14B24-F1FC-4A01-B9AF-E93EE8487A8C}" destId="{A20EBE12-0B4E-44EF-8AE5-67954B3B880D}" srcOrd="0" destOrd="0" presId="urn:microsoft.com/office/officeart/2005/8/layout/hierarchy6"/>
    <dgm:cxn modelId="{DF3B40FC-303B-4F21-94C1-A02E332D9493}" type="presOf" srcId="{792D9845-E638-49F3-A931-F0FBF4056CE0}" destId="{9984E5F3-6268-43CE-9FB2-E8A0042AFA9B}" srcOrd="0" destOrd="0" presId="urn:microsoft.com/office/officeart/2005/8/layout/hierarchy6"/>
    <dgm:cxn modelId="{63FD90ED-3AC2-4F8F-860F-CFB507D843AD}" type="presParOf" srcId="{EAFA664D-C6FC-441C-AD1E-C99A750B029D}" destId="{469D016E-8A4F-4D8A-B172-92F2ED21E5FB}" srcOrd="0" destOrd="0" presId="urn:microsoft.com/office/officeart/2005/8/layout/hierarchy6"/>
    <dgm:cxn modelId="{431E54EA-E4EE-488D-BA45-EAE0C7740A36}" type="presParOf" srcId="{469D016E-8A4F-4D8A-B172-92F2ED21E5FB}" destId="{2FD9E2DF-8AE1-406B-8B36-6F1187B0B197}" srcOrd="0" destOrd="0" presId="urn:microsoft.com/office/officeart/2005/8/layout/hierarchy6"/>
    <dgm:cxn modelId="{FF51B800-6981-4637-97FA-B95936A82BCD}" type="presParOf" srcId="{2FD9E2DF-8AE1-406B-8B36-6F1187B0B197}" destId="{C26B4CCB-B7C0-41E8-9024-185EB24D6803}" srcOrd="0" destOrd="0" presId="urn:microsoft.com/office/officeart/2005/8/layout/hierarchy6"/>
    <dgm:cxn modelId="{3F3DC391-5EC0-408C-9366-EDA03AE89D1A}" type="presParOf" srcId="{C26B4CCB-B7C0-41E8-9024-185EB24D6803}" destId="{6D97329B-881A-4A1F-9186-DC6DD115BDED}" srcOrd="0" destOrd="0" presId="urn:microsoft.com/office/officeart/2005/8/layout/hierarchy6"/>
    <dgm:cxn modelId="{051F95A5-4E0E-43D6-A27A-D13CBA43374B}" type="presParOf" srcId="{C26B4CCB-B7C0-41E8-9024-185EB24D6803}" destId="{2BFE65F8-E418-4504-AB13-099B6374B0C1}" srcOrd="1" destOrd="0" presId="urn:microsoft.com/office/officeart/2005/8/layout/hierarchy6"/>
    <dgm:cxn modelId="{74FF573A-6FB3-407F-A84F-39811E648304}" type="presParOf" srcId="{2BFE65F8-E418-4504-AB13-099B6374B0C1}" destId="{9AA528D9-6020-4A0A-8C82-B4134CB078DB}" srcOrd="0" destOrd="0" presId="urn:microsoft.com/office/officeart/2005/8/layout/hierarchy6"/>
    <dgm:cxn modelId="{BA34D0A5-64E2-4AEA-85A8-B9572FEC0DE8}" type="presParOf" srcId="{2BFE65F8-E418-4504-AB13-099B6374B0C1}" destId="{62E97EE2-59DB-49B4-9286-10F7912D8BC8}" srcOrd="1" destOrd="0" presId="urn:microsoft.com/office/officeart/2005/8/layout/hierarchy6"/>
    <dgm:cxn modelId="{952E3796-718E-433A-8390-5432AE19C799}" type="presParOf" srcId="{62E97EE2-59DB-49B4-9286-10F7912D8BC8}" destId="{9984E5F3-6268-43CE-9FB2-E8A0042AFA9B}" srcOrd="0" destOrd="0" presId="urn:microsoft.com/office/officeart/2005/8/layout/hierarchy6"/>
    <dgm:cxn modelId="{28EB1065-B96A-48E8-B1BB-0A1024E2DB70}" type="presParOf" srcId="{62E97EE2-59DB-49B4-9286-10F7912D8BC8}" destId="{03724DAC-FC6F-439E-8DF5-804B980FE558}" srcOrd="1" destOrd="0" presId="urn:microsoft.com/office/officeart/2005/8/layout/hierarchy6"/>
    <dgm:cxn modelId="{C4AAD3E6-FD00-4726-9B3C-F0E1DCB92B8E}" type="presParOf" srcId="{03724DAC-FC6F-439E-8DF5-804B980FE558}" destId="{307F06A0-8624-4B23-BB35-D4DED8A3CDB6}" srcOrd="0" destOrd="0" presId="urn:microsoft.com/office/officeart/2005/8/layout/hierarchy6"/>
    <dgm:cxn modelId="{2F75D2AA-6992-471F-9080-E939E44D455C}" type="presParOf" srcId="{03724DAC-FC6F-439E-8DF5-804B980FE558}" destId="{842E6497-276D-473D-BCF2-278C89BB5C11}" srcOrd="1" destOrd="0" presId="urn:microsoft.com/office/officeart/2005/8/layout/hierarchy6"/>
    <dgm:cxn modelId="{9ACEEC56-FA6C-4B37-A939-F1CD580D9D53}" type="presParOf" srcId="{842E6497-276D-473D-BCF2-278C89BB5C11}" destId="{C785AC5A-A6AA-4768-A33D-84652CEEA7C0}" srcOrd="0" destOrd="0" presId="urn:microsoft.com/office/officeart/2005/8/layout/hierarchy6"/>
    <dgm:cxn modelId="{21DD4E81-C571-4E2A-87EB-EC4CCAE0AF1C}" type="presParOf" srcId="{842E6497-276D-473D-BCF2-278C89BB5C11}" destId="{59B80725-8C27-409F-92B4-8152F115A79C}" srcOrd="1" destOrd="0" presId="urn:microsoft.com/office/officeart/2005/8/layout/hierarchy6"/>
    <dgm:cxn modelId="{8C916241-271F-4AB3-8228-5982A7F26479}" type="presParOf" srcId="{03724DAC-FC6F-439E-8DF5-804B980FE558}" destId="{A837A998-65C8-4F71-AD54-E9DC12DECA82}" srcOrd="2" destOrd="0" presId="urn:microsoft.com/office/officeart/2005/8/layout/hierarchy6"/>
    <dgm:cxn modelId="{B31546BD-2DDA-414E-9B92-393C0A73A69A}" type="presParOf" srcId="{03724DAC-FC6F-439E-8DF5-804B980FE558}" destId="{65130C22-14CC-4617-959E-6FD32D5D8DFF}" srcOrd="3" destOrd="0" presId="urn:microsoft.com/office/officeart/2005/8/layout/hierarchy6"/>
    <dgm:cxn modelId="{463E66B5-7249-4CEB-9E29-81C19866876B}" type="presParOf" srcId="{65130C22-14CC-4617-959E-6FD32D5D8DFF}" destId="{2101D1EC-2A0C-4EE3-97F3-97D4A9FD7D96}" srcOrd="0" destOrd="0" presId="urn:microsoft.com/office/officeart/2005/8/layout/hierarchy6"/>
    <dgm:cxn modelId="{E8721495-9579-43B6-A8EE-4F6F65CB9B1B}" type="presParOf" srcId="{65130C22-14CC-4617-959E-6FD32D5D8DFF}" destId="{4580069F-CC03-4193-987F-90D958E587D1}" srcOrd="1" destOrd="0" presId="urn:microsoft.com/office/officeart/2005/8/layout/hierarchy6"/>
    <dgm:cxn modelId="{777813BA-7A70-4C57-A52A-3161C6D4AF6E}" type="presParOf" srcId="{03724DAC-FC6F-439E-8DF5-804B980FE558}" destId="{122E0187-354D-4A09-A033-5874358F3477}" srcOrd="4" destOrd="0" presId="urn:microsoft.com/office/officeart/2005/8/layout/hierarchy6"/>
    <dgm:cxn modelId="{402B0BCA-CF1B-408F-9EC4-F0B12CB0FA72}" type="presParOf" srcId="{03724DAC-FC6F-439E-8DF5-804B980FE558}" destId="{3EF3D651-2CC5-4DEF-9A38-4FD087466F12}" srcOrd="5" destOrd="0" presId="urn:microsoft.com/office/officeart/2005/8/layout/hierarchy6"/>
    <dgm:cxn modelId="{47B7A147-308B-4B7E-802F-1BA28434DB69}" type="presParOf" srcId="{3EF3D651-2CC5-4DEF-9A38-4FD087466F12}" destId="{34C4530E-41DF-466D-86CB-E3B4A4EF6CF9}" srcOrd="0" destOrd="0" presId="urn:microsoft.com/office/officeart/2005/8/layout/hierarchy6"/>
    <dgm:cxn modelId="{EA014398-D5EB-4E5F-918F-A2FEFD31D9A8}" type="presParOf" srcId="{3EF3D651-2CC5-4DEF-9A38-4FD087466F12}" destId="{BDA60FA5-F1A2-4E5F-981C-54B52524E409}" srcOrd="1" destOrd="0" presId="urn:microsoft.com/office/officeart/2005/8/layout/hierarchy6"/>
    <dgm:cxn modelId="{3F0491D0-2E83-409F-AB54-50CF4FD2F348}" type="presParOf" srcId="{03724DAC-FC6F-439E-8DF5-804B980FE558}" destId="{372D900A-AD16-4F56-A328-D9C865DDE53C}" srcOrd="6" destOrd="0" presId="urn:microsoft.com/office/officeart/2005/8/layout/hierarchy6"/>
    <dgm:cxn modelId="{FAB32E81-DC00-4600-B955-FB6DB1DE219A}" type="presParOf" srcId="{03724DAC-FC6F-439E-8DF5-804B980FE558}" destId="{F764637B-A6CB-4BE8-AE88-C3B0F376E9E0}" srcOrd="7" destOrd="0" presId="urn:microsoft.com/office/officeart/2005/8/layout/hierarchy6"/>
    <dgm:cxn modelId="{496105C8-A9ED-40A9-9A9F-4E693FC836DC}" type="presParOf" srcId="{F764637B-A6CB-4BE8-AE88-C3B0F376E9E0}" destId="{2721FFFA-33A2-435E-89AA-20123EF3B2DD}" srcOrd="0" destOrd="0" presId="urn:microsoft.com/office/officeart/2005/8/layout/hierarchy6"/>
    <dgm:cxn modelId="{3D59532E-15DA-4BEF-B721-28957CE9F745}" type="presParOf" srcId="{F764637B-A6CB-4BE8-AE88-C3B0F376E9E0}" destId="{2BCB2025-FEA1-4EB7-B1C1-E7D4151160D2}" srcOrd="1" destOrd="0" presId="urn:microsoft.com/office/officeart/2005/8/layout/hierarchy6"/>
    <dgm:cxn modelId="{09F529AE-229D-4E8C-8896-5FAF7EC17E44}" type="presParOf" srcId="{2BFE65F8-E418-4504-AB13-099B6374B0C1}" destId="{CB4FA618-B378-4CEB-A61B-CA048E466722}" srcOrd="2" destOrd="0" presId="urn:microsoft.com/office/officeart/2005/8/layout/hierarchy6"/>
    <dgm:cxn modelId="{F04BC951-A23B-4DC5-9706-9F5C356C3B33}" type="presParOf" srcId="{2BFE65F8-E418-4504-AB13-099B6374B0C1}" destId="{95C5090F-8847-4A8F-8C34-FBF6FE283A43}" srcOrd="3" destOrd="0" presId="urn:microsoft.com/office/officeart/2005/8/layout/hierarchy6"/>
    <dgm:cxn modelId="{DB1CC057-DE36-46B5-AB2C-E6818987BBE0}" type="presParOf" srcId="{95C5090F-8847-4A8F-8C34-FBF6FE283A43}" destId="{3EC5DFC0-DE77-4E3C-8833-EFC7328F7F06}" srcOrd="0" destOrd="0" presId="urn:microsoft.com/office/officeart/2005/8/layout/hierarchy6"/>
    <dgm:cxn modelId="{DA579878-4F38-419B-A9BA-F395021C3303}" type="presParOf" srcId="{95C5090F-8847-4A8F-8C34-FBF6FE283A43}" destId="{FDBF5236-4188-4417-98DF-CB51035F7C60}" srcOrd="1" destOrd="0" presId="urn:microsoft.com/office/officeart/2005/8/layout/hierarchy6"/>
    <dgm:cxn modelId="{385946F1-8983-4C5E-B509-E1885CA17BC4}" type="presParOf" srcId="{FDBF5236-4188-4417-98DF-CB51035F7C60}" destId="{A20EBE12-0B4E-44EF-8AE5-67954B3B880D}" srcOrd="0" destOrd="0" presId="urn:microsoft.com/office/officeart/2005/8/layout/hierarchy6"/>
    <dgm:cxn modelId="{B0856FBC-3B1E-4939-99F0-4F2FA8790A21}" type="presParOf" srcId="{FDBF5236-4188-4417-98DF-CB51035F7C60}" destId="{B6800EA1-871B-4BF9-AB80-2065DAA0E719}" srcOrd="1" destOrd="0" presId="urn:microsoft.com/office/officeart/2005/8/layout/hierarchy6"/>
    <dgm:cxn modelId="{47F7708D-4591-4EAD-A732-16C03A03AD65}" type="presParOf" srcId="{B6800EA1-871B-4BF9-AB80-2065DAA0E719}" destId="{1E4943A0-7340-4870-8A03-22C4BB7B0791}" srcOrd="0" destOrd="0" presId="urn:microsoft.com/office/officeart/2005/8/layout/hierarchy6"/>
    <dgm:cxn modelId="{324EF2EE-CA9C-45AC-8F6D-D109BCBC4B3D}" type="presParOf" srcId="{B6800EA1-871B-4BF9-AB80-2065DAA0E719}" destId="{3390531F-AE2B-4FC9-861C-8FB6F20665C4}" srcOrd="1" destOrd="0" presId="urn:microsoft.com/office/officeart/2005/8/layout/hierarchy6"/>
    <dgm:cxn modelId="{E5841347-D968-4454-81D6-7B6042DE258E}" type="presParOf" srcId="{FDBF5236-4188-4417-98DF-CB51035F7C60}" destId="{FCEA1DD6-5E8B-4288-9652-D8416F8BD64B}" srcOrd="2" destOrd="0" presId="urn:microsoft.com/office/officeart/2005/8/layout/hierarchy6"/>
    <dgm:cxn modelId="{6D07B416-1554-44DA-BCAB-47689ACDBD67}" type="presParOf" srcId="{FDBF5236-4188-4417-98DF-CB51035F7C60}" destId="{B0967447-1129-473B-9700-BE12A4399707}" srcOrd="3" destOrd="0" presId="urn:microsoft.com/office/officeart/2005/8/layout/hierarchy6"/>
    <dgm:cxn modelId="{873E7C4C-0E2C-440E-A3FE-879A816BAAA2}" type="presParOf" srcId="{B0967447-1129-473B-9700-BE12A4399707}" destId="{A8A73687-496D-4365-9D94-A1A9B02CDEA4}" srcOrd="0" destOrd="0" presId="urn:microsoft.com/office/officeart/2005/8/layout/hierarchy6"/>
    <dgm:cxn modelId="{1F52CEEB-956D-40CA-AA80-67EFA1DBA5A1}" type="presParOf" srcId="{B0967447-1129-473B-9700-BE12A4399707}" destId="{ACCDA2CD-D2EA-4959-A7C6-AE99B6B65C98}" srcOrd="1" destOrd="0" presId="urn:microsoft.com/office/officeart/2005/8/layout/hierarchy6"/>
    <dgm:cxn modelId="{CB328C73-F6C8-4B05-89A3-9BE9DE8E0B94}" type="presParOf" srcId="{FDBF5236-4188-4417-98DF-CB51035F7C60}" destId="{88098832-BCB1-4A18-8DF1-DF09D0B8BFCE}" srcOrd="4" destOrd="0" presId="urn:microsoft.com/office/officeart/2005/8/layout/hierarchy6"/>
    <dgm:cxn modelId="{2718FB4F-93EE-4381-99A2-739A56B12F47}" type="presParOf" srcId="{FDBF5236-4188-4417-98DF-CB51035F7C60}" destId="{31B552DC-EA1E-4C5A-B930-2FF54A670C10}" srcOrd="5" destOrd="0" presId="urn:microsoft.com/office/officeart/2005/8/layout/hierarchy6"/>
    <dgm:cxn modelId="{BE2244D4-8600-4DC5-B254-6E05F3068DB8}" type="presParOf" srcId="{31B552DC-EA1E-4C5A-B930-2FF54A670C10}" destId="{DD0F6B69-2020-4201-B068-F71027447859}" srcOrd="0" destOrd="0" presId="urn:microsoft.com/office/officeart/2005/8/layout/hierarchy6"/>
    <dgm:cxn modelId="{FF0D449C-F585-41B3-844A-739044AE5871}" type="presParOf" srcId="{31B552DC-EA1E-4C5A-B930-2FF54A670C10}" destId="{22AD9AC4-8FA1-43FB-8E7C-EEB8DBC6AAE8}" srcOrd="1" destOrd="0" presId="urn:microsoft.com/office/officeart/2005/8/layout/hierarchy6"/>
    <dgm:cxn modelId="{D38EC91D-C7A9-4D64-84DD-3BBC97206DCB}" type="presParOf" srcId="{EAFA664D-C6FC-441C-AD1E-C99A750B029D}" destId="{E1B872CA-E34A-436C-9E63-DF8444DCDC4A}" srcOrd="1" destOrd="0" presId="urn:microsoft.com/office/officeart/2005/8/layout/hierarchy6"/>
  </dgm:cxnLst>
  <dgm:bg/>
  <dgm:whole>
    <a:ln>
      <a:solidFill>
        <a:schemeClr val="tx1"/>
      </a:solidFill>
      <a:extLst>
        <a:ext uri="{C807C97D-BFC1-408E-A445-0C87EB9F89A2}">
          <ask:lineSketchStyleProps xmlns:ask="http://schemas.microsoft.com/office/drawing/2018/sketchyshapes">
            <ask:type>
              <ask:lineSketchNone/>
            </ask:type>
          </ask:lineSketchStyleProps>
        </a:ext>
      </a:extLst>
    </a:ln>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97329B-881A-4A1F-9186-DC6DD115BDED}">
      <dsp:nvSpPr>
        <dsp:cNvPr id="0" name=""/>
        <dsp:cNvSpPr/>
      </dsp:nvSpPr>
      <dsp:spPr>
        <a:xfrm>
          <a:off x="2183978" y="183505"/>
          <a:ext cx="1118443" cy="7456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Chief Executive Officer - CEO</a:t>
          </a:r>
        </a:p>
      </dsp:txBody>
      <dsp:txXfrm>
        <a:off x="2205817" y="205344"/>
        <a:ext cx="1074765" cy="701950"/>
      </dsp:txXfrm>
    </dsp:sp>
    <dsp:sp modelId="{9AA528D9-6020-4A0A-8C82-B4134CB078DB}">
      <dsp:nvSpPr>
        <dsp:cNvPr id="0" name=""/>
        <dsp:cNvSpPr/>
      </dsp:nvSpPr>
      <dsp:spPr>
        <a:xfrm>
          <a:off x="2697480" y="929133"/>
          <a:ext cx="91440" cy="298251"/>
        </a:xfrm>
        <a:custGeom>
          <a:avLst/>
          <a:gdLst/>
          <a:ahLst/>
          <a:cxnLst/>
          <a:rect l="0" t="0" r="0" b="0"/>
          <a:pathLst>
            <a:path>
              <a:moveTo>
                <a:pt x="45720" y="0"/>
              </a:moveTo>
              <a:lnTo>
                <a:pt x="45720" y="298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84E5F3-6268-43CE-9FB2-E8A0042AFA9B}">
      <dsp:nvSpPr>
        <dsp:cNvPr id="0" name=""/>
        <dsp:cNvSpPr/>
      </dsp:nvSpPr>
      <dsp:spPr>
        <a:xfrm>
          <a:off x="2183978" y="1227385"/>
          <a:ext cx="1118443" cy="7456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Chief Information Security Officer - CISO</a:t>
          </a:r>
        </a:p>
      </dsp:txBody>
      <dsp:txXfrm>
        <a:off x="2205817" y="1249224"/>
        <a:ext cx="1074765" cy="701950"/>
      </dsp:txXfrm>
    </dsp:sp>
    <dsp:sp modelId="{307F06A0-8624-4B23-BB35-D4DED8A3CDB6}">
      <dsp:nvSpPr>
        <dsp:cNvPr id="0" name=""/>
        <dsp:cNvSpPr/>
      </dsp:nvSpPr>
      <dsp:spPr>
        <a:xfrm>
          <a:off x="562235" y="1973014"/>
          <a:ext cx="2180964" cy="298251"/>
        </a:xfrm>
        <a:custGeom>
          <a:avLst/>
          <a:gdLst/>
          <a:ahLst/>
          <a:cxnLst/>
          <a:rect l="0" t="0" r="0" b="0"/>
          <a:pathLst>
            <a:path>
              <a:moveTo>
                <a:pt x="2180964" y="0"/>
              </a:moveTo>
              <a:lnTo>
                <a:pt x="2180964" y="149125"/>
              </a:lnTo>
              <a:lnTo>
                <a:pt x="0" y="149125"/>
              </a:lnTo>
              <a:lnTo>
                <a:pt x="0" y="2982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85AC5A-A6AA-4768-A33D-84652CEEA7C0}">
      <dsp:nvSpPr>
        <dsp:cNvPr id="0" name=""/>
        <dsp:cNvSpPr/>
      </dsp:nvSpPr>
      <dsp:spPr>
        <a:xfrm>
          <a:off x="3013" y="2271266"/>
          <a:ext cx="1118443" cy="7456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Governance, Risk and Compliance</a:t>
          </a:r>
        </a:p>
      </dsp:txBody>
      <dsp:txXfrm>
        <a:off x="24852" y="2293105"/>
        <a:ext cx="1074765" cy="701950"/>
      </dsp:txXfrm>
    </dsp:sp>
    <dsp:sp modelId="{A837A998-65C8-4F71-AD54-E9DC12DECA82}">
      <dsp:nvSpPr>
        <dsp:cNvPr id="0" name=""/>
        <dsp:cNvSpPr/>
      </dsp:nvSpPr>
      <dsp:spPr>
        <a:xfrm>
          <a:off x="2016211" y="1973014"/>
          <a:ext cx="726988" cy="298251"/>
        </a:xfrm>
        <a:custGeom>
          <a:avLst/>
          <a:gdLst/>
          <a:ahLst/>
          <a:cxnLst/>
          <a:rect l="0" t="0" r="0" b="0"/>
          <a:pathLst>
            <a:path>
              <a:moveTo>
                <a:pt x="726988" y="0"/>
              </a:moveTo>
              <a:lnTo>
                <a:pt x="726988" y="149125"/>
              </a:lnTo>
              <a:lnTo>
                <a:pt x="0" y="149125"/>
              </a:lnTo>
              <a:lnTo>
                <a:pt x="0" y="2982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01D1EC-2A0C-4EE3-97F3-97D4A9FD7D96}">
      <dsp:nvSpPr>
        <dsp:cNvPr id="0" name=""/>
        <dsp:cNvSpPr/>
      </dsp:nvSpPr>
      <dsp:spPr>
        <a:xfrm>
          <a:off x="1456990" y="2271266"/>
          <a:ext cx="1118443" cy="7456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Security Architect and Engineering</a:t>
          </a:r>
        </a:p>
      </dsp:txBody>
      <dsp:txXfrm>
        <a:off x="1478829" y="2293105"/>
        <a:ext cx="1074765" cy="701950"/>
      </dsp:txXfrm>
    </dsp:sp>
    <dsp:sp modelId="{122E0187-354D-4A09-A033-5874358F3477}">
      <dsp:nvSpPr>
        <dsp:cNvPr id="0" name=""/>
        <dsp:cNvSpPr/>
      </dsp:nvSpPr>
      <dsp:spPr>
        <a:xfrm>
          <a:off x="2743200" y="1973014"/>
          <a:ext cx="726988" cy="298251"/>
        </a:xfrm>
        <a:custGeom>
          <a:avLst/>
          <a:gdLst/>
          <a:ahLst/>
          <a:cxnLst/>
          <a:rect l="0" t="0" r="0" b="0"/>
          <a:pathLst>
            <a:path>
              <a:moveTo>
                <a:pt x="0" y="0"/>
              </a:moveTo>
              <a:lnTo>
                <a:pt x="0" y="149125"/>
              </a:lnTo>
              <a:lnTo>
                <a:pt x="726988" y="149125"/>
              </a:lnTo>
              <a:lnTo>
                <a:pt x="726988" y="2982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C4530E-41DF-466D-86CB-E3B4A4EF6CF9}">
      <dsp:nvSpPr>
        <dsp:cNvPr id="0" name=""/>
        <dsp:cNvSpPr/>
      </dsp:nvSpPr>
      <dsp:spPr>
        <a:xfrm>
          <a:off x="2910966" y="2271266"/>
          <a:ext cx="1118443" cy="7456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Security Operations Centre</a:t>
          </a:r>
        </a:p>
      </dsp:txBody>
      <dsp:txXfrm>
        <a:off x="2932805" y="2293105"/>
        <a:ext cx="1074765" cy="701950"/>
      </dsp:txXfrm>
    </dsp:sp>
    <dsp:sp modelId="{372D900A-AD16-4F56-A328-D9C865DDE53C}">
      <dsp:nvSpPr>
        <dsp:cNvPr id="0" name=""/>
        <dsp:cNvSpPr/>
      </dsp:nvSpPr>
      <dsp:spPr>
        <a:xfrm>
          <a:off x="2743200" y="1973014"/>
          <a:ext cx="2180964" cy="298251"/>
        </a:xfrm>
        <a:custGeom>
          <a:avLst/>
          <a:gdLst/>
          <a:ahLst/>
          <a:cxnLst/>
          <a:rect l="0" t="0" r="0" b="0"/>
          <a:pathLst>
            <a:path>
              <a:moveTo>
                <a:pt x="0" y="0"/>
              </a:moveTo>
              <a:lnTo>
                <a:pt x="0" y="149125"/>
              </a:lnTo>
              <a:lnTo>
                <a:pt x="2180964" y="149125"/>
              </a:lnTo>
              <a:lnTo>
                <a:pt x="2180964" y="2982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21FFFA-33A2-435E-89AA-20123EF3B2DD}">
      <dsp:nvSpPr>
        <dsp:cNvPr id="0" name=""/>
        <dsp:cNvSpPr/>
      </dsp:nvSpPr>
      <dsp:spPr>
        <a:xfrm>
          <a:off x="4364942" y="2271266"/>
          <a:ext cx="1118443" cy="7456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Security Administrators</a:t>
          </a:r>
        </a:p>
      </dsp:txBody>
      <dsp:txXfrm>
        <a:off x="4386781" y="2293105"/>
        <a:ext cx="1074765" cy="70195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97329B-881A-4A1F-9186-DC6DD115BDED}">
      <dsp:nvSpPr>
        <dsp:cNvPr id="0" name=""/>
        <dsp:cNvSpPr/>
      </dsp:nvSpPr>
      <dsp:spPr>
        <a:xfrm>
          <a:off x="2634202" y="811262"/>
          <a:ext cx="622845" cy="415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Chief Executive Officer - CEO</a:t>
          </a:r>
        </a:p>
      </dsp:txBody>
      <dsp:txXfrm>
        <a:off x="2646364" y="823424"/>
        <a:ext cx="598521" cy="390906"/>
      </dsp:txXfrm>
    </dsp:sp>
    <dsp:sp modelId="{9AA528D9-6020-4A0A-8C82-B4134CB078DB}">
      <dsp:nvSpPr>
        <dsp:cNvPr id="0" name=""/>
        <dsp:cNvSpPr/>
      </dsp:nvSpPr>
      <dsp:spPr>
        <a:xfrm>
          <a:off x="1528650" y="1226492"/>
          <a:ext cx="1416973" cy="166092"/>
        </a:xfrm>
        <a:custGeom>
          <a:avLst/>
          <a:gdLst/>
          <a:ahLst/>
          <a:cxnLst/>
          <a:rect l="0" t="0" r="0" b="0"/>
          <a:pathLst>
            <a:path>
              <a:moveTo>
                <a:pt x="1416973" y="0"/>
              </a:moveTo>
              <a:lnTo>
                <a:pt x="1416973" y="83046"/>
              </a:lnTo>
              <a:lnTo>
                <a:pt x="0" y="83046"/>
              </a:lnTo>
              <a:lnTo>
                <a:pt x="0" y="1660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84E5F3-6268-43CE-9FB2-E8A0042AFA9B}">
      <dsp:nvSpPr>
        <dsp:cNvPr id="0" name=""/>
        <dsp:cNvSpPr/>
      </dsp:nvSpPr>
      <dsp:spPr>
        <a:xfrm>
          <a:off x="1217228" y="1392584"/>
          <a:ext cx="622845" cy="415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Chief Information Security Officer - CISO</a:t>
          </a:r>
        </a:p>
      </dsp:txBody>
      <dsp:txXfrm>
        <a:off x="1229390" y="1404746"/>
        <a:ext cx="598521" cy="390906"/>
      </dsp:txXfrm>
    </dsp:sp>
    <dsp:sp modelId="{307F06A0-8624-4B23-BB35-D4DED8A3CDB6}">
      <dsp:nvSpPr>
        <dsp:cNvPr id="0" name=""/>
        <dsp:cNvSpPr/>
      </dsp:nvSpPr>
      <dsp:spPr>
        <a:xfrm>
          <a:off x="314101" y="1807815"/>
          <a:ext cx="1214549" cy="166092"/>
        </a:xfrm>
        <a:custGeom>
          <a:avLst/>
          <a:gdLst/>
          <a:ahLst/>
          <a:cxnLst/>
          <a:rect l="0" t="0" r="0" b="0"/>
          <a:pathLst>
            <a:path>
              <a:moveTo>
                <a:pt x="1214549" y="0"/>
              </a:moveTo>
              <a:lnTo>
                <a:pt x="1214549" y="83046"/>
              </a:lnTo>
              <a:lnTo>
                <a:pt x="0" y="83046"/>
              </a:lnTo>
              <a:lnTo>
                <a:pt x="0" y="1660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85AC5A-A6AA-4768-A33D-84652CEEA7C0}">
      <dsp:nvSpPr>
        <dsp:cNvPr id="0" name=""/>
        <dsp:cNvSpPr/>
      </dsp:nvSpPr>
      <dsp:spPr>
        <a:xfrm>
          <a:off x="2678" y="1973907"/>
          <a:ext cx="622845" cy="415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Governance, Risk and Compliance</a:t>
          </a:r>
        </a:p>
      </dsp:txBody>
      <dsp:txXfrm>
        <a:off x="14840" y="1986069"/>
        <a:ext cx="598521" cy="390906"/>
      </dsp:txXfrm>
    </dsp:sp>
    <dsp:sp modelId="{A837A998-65C8-4F71-AD54-E9DC12DECA82}">
      <dsp:nvSpPr>
        <dsp:cNvPr id="0" name=""/>
        <dsp:cNvSpPr/>
      </dsp:nvSpPr>
      <dsp:spPr>
        <a:xfrm>
          <a:off x="1123801" y="1807815"/>
          <a:ext cx="404849" cy="166092"/>
        </a:xfrm>
        <a:custGeom>
          <a:avLst/>
          <a:gdLst/>
          <a:ahLst/>
          <a:cxnLst/>
          <a:rect l="0" t="0" r="0" b="0"/>
          <a:pathLst>
            <a:path>
              <a:moveTo>
                <a:pt x="404849" y="0"/>
              </a:moveTo>
              <a:lnTo>
                <a:pt x="404849" y="83046"/>
              </a:lnTo>
              <a:lnTo>
                <a:pt x="0" y="83046"/>
              </a:lnTo>
              <a:lnTo>
                <a:pt x="0" y="1660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01D1EC-2A0C-4EE3-97F3-97D4A9FD7D96}">
      <dsp:nvSpPr>
        <dsp:cNvPr id="0" name=""/>
        <dsp:cNvSpPr/>
      </dsp:nvSpPr>
      <dsp:spPr>
        <a:xfrm>
          <a:off x="812378" y="1973907"/>
          <a:ext cx="622845" cy="415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Security Architect and Engineering</a:t>
          </a:r>
        </a:p>
      </dsp:txBody>
      <dsp:txXfrm>
        <a:off x="824540" y="1986069"/>
        <a:ext cx="598521" cy="390906"/>
      </dsp:txXfrm>
    </dsp:sp>
    <dsp:sp modelId="{122E0187-354D-4A09-A033-5874358F3477}">
      <dsp:nvSpPr>
        <dsp:cNvPr id="0" name=""/>
        <dsp:cNvSpPr/>
      </dsp:nvSpPr>
      <dsp:spPr>
        <a:xfrm>
          <a:off x="1528650" y="1807815"/>
          <a:ext cx="404849" cy="166092"/>
        </a:xfrm>
        <a:custGeom>
          <a:avLst/>
          <a:gdLst/>
          <a:ahLst/>
          <a:cxnLst/>
          <a:rect l="0" t="0" r="0" b="0"/>
          <a:pathLst>
            <a:path>
              <a:moveTo>
                <a:pt x="0" y="0"/>
              </a:moveTo>
              <a:lnTo>
                <a:pt x="0" y="83046"/>
              </a:lnTo>
              <a:lnTo>
                <a:pt x="404849" y="83046"/>
              </a:lnTo>
              <a:lnTo>
                <a:pt x="404849" y="1660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C4530E-41DF-466D-86CB-E3B4A4EF6CF9}">
      <dsp:nvSpPr>
        <dsp:cNvPr id="0" name=""/>
        <dsp:cNvSpPr/>
      </dsp:nvSpPr>
      <dsp:spPr>
        <a:xfrm>
          <a:off x="1622077" y="1973907"/>
          <a:ext cx="622845" cy="415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Security Operations Centre</a:t>
          </a:r>
        </a:p>
      </dsp:txBody>
      <dsp:txXfrm>
        <a:off x="1634239" y="1986069"/>
        <a:ext cx="598521" cy="390906"/>
      </dsp:txXfrm>
    </dsp:sp>
    <dsp:sp modelId="{372D900A-AD16-4F56-A328-D9C865DDE53C}">
      <dsp:nvSpPr>
        <dsp:cNvPr id="0" name=""/>
        <dsp:cNvSpPr/>
      </dsp:nvSpPr>
      <dsp:spPr>
        <a:xfrm>
          <a:off x="1528650" y="1807815"/>
          <a:ext cx="1214549" cy="166092"/>
        </a:xfrm>
        <a:custGeom>
          <a:avLst/>
          <a:gdLst/>
          <a:ahLst/>
          <a:cxnLst/>
          <a:rect l="0" t="0" r="0" b="0"/>
          <a:pathLst>
            <a:path>
              <a:moveTo>
                <a:pt x="0" y="0"/>
              </a:moveTo>
              <a:lnTo>
                <a:pt x="0" y="83046"/>
              </a:lnTo>
              <a:lnTo>
                <a:pt x="1214549" y="83046"/>
              </a:lnTo>
              <a:lnTo>
                <a:pt x="1214549" y="1660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21FFFA-33A2-435E-89AA-20123EF3B2DD}">
      <dsp:nvSpPr>
        <dsp:cNvPr id="0" name=""/>
        <dsp:cNvSpPr/>
      </dsp:nvSpPr>
      <dsp:spPr>
        <a:xfrm>
          <a:off x="2431777" y="1973907"/>
          <a:ext cx="622845" cy="415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Security Administrators</a:t>
          </a:r>
        </a:p>
      </dsp:txBody>
      <dsp:txXfrm>
        <a:off x="2443939" y="1986069"/>
        <a:ext cx="598521" cy="390906"/>
      </dsp:txXfrm>
    </dsp:sp>
    <dsp:sp modelId="{CB4FA618-B378-4CEB-A61B-CA048E466722}">
      <dsp:nvSpPr>
        <dsp:cNvPr id="0" name=""/>
        <dsp:cNvSpPr/>
      </dsp:nvSpPr>
      <dsp:spPr>
        <a:xfrm>
          <a:off x="2945624" y="1226492"/>
          <a:ext cx="1416973" cy="166092"/>
        </a:xfrm>
        <a:custGeom>
          <a:avLst/>
          <a:gdLst/>
          <a:ahLst/>
          <a:cxnLst/>
          <a:rect l="0" t="0" r="0" b="0"/>
          <a:pathLst>
            <a:path>
              <a:moveTo>
                <a:pt x="0" y="0"/>
              </a:moveTo>
              <a:lnTo>
                <a:pt x="0" y="83046"/>
              </a:lnTo>
              <a:lnTo>
                <a:pt x="1416973" y="83046"/>
              </a:lnTo>
              <a:lnTo>
                <a:pt x="1416973" y="1660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C5DFC0-DE77-4E3C-8833-EFC7328F7F06}">
      <dsp:nvSpPr>
        <dsp:cNvPr id="0" name=""/>
        <dsp:cNvSpPr/>
      </dsp:nvSpPr>
      <dsp:spPr>
        <a:xfrm>
          <a:off x="4051175" y="1392584"/>
          <a:ext cx="622845" cy="415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Chief Physical Security Officer - CPSO</a:t>
          </a:r>
        </a:p>
      </dsp:txBody>
      <dsp:txXfrm>
        <a:off x="4063337" y="1404746"/>
        <a:ext cx="598521" cy="390906"/>
      </dsp:txXfrm>
    </dsp:sp>
    <dsp:sp modelId="{A20EBE12-0B4E-44EF-8AE5-67954B3B880D}">
      <dsp:nvSpPr>
        <dsp:cNvPr id="0" name=""/>
        <dsp:cNvSpPr/>
      </dsp:nvSpPr>
      <dsp:spPr>
        <a:xfrm>
          <a:off x="3552899" y="1807815"/>
          <a:ext cx="809699" cy="166092"/>
        </a:xfrm>
        <a:custGeom>
          <a:avLst/>
          <a:gdLst/>
          <a:ahLst/>
          <a:cxnLst/>
          <a:rect l="0" t="0" r="0" b="0"/>
          <a:pathLst>
            <a:path>
              <a:moveTo>
                <a:pt x="809699" y="0"/>
              </a:moveTo>
              <a:lnTo>
                <a:pt x="809699" y="83046"/>
              </a:lnTo>
              <a:lnTo>
                <a:pt x="0" y="83046"/>
              </a:lnTo>
              <a:lnTo>
                <a:pt x="0" y="1660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4943A0-7340-4870-8A03-22C4BB7B0791}">
      <dsp:nvSpPr>
        <dsp:cNvPr id="0" name=""/>
        <dsp:cNvSpPr/>
      </dsp:nvSpPr>
      <dsp:spPr>
        <a:xfrm>
          <a:off x="3241476" y="1973907"/>
          <a:ext cx="622845" cy="415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Security Control Centre</a:t>
          </a:r>
        </a:p>
      </dsp:txBody>
      <dsp:txXfrm>
        <a:off x="3253638" y="1986069"/>
        <a:ext cx="598521" cy="390906"/>
      </dsp:txXfrm>
    </dsp:sp>
    <dsp:sp modelId="{FCEA1DD6-5E8B-4288-9652-D8416F8BD64B}">
      <dsp:nvSpPr>
        <dsp:cNvPr id="0" name=""/>
        <dsp:cNvSpPr/>
      </dsp:nvSpPr>
      <dsp:spPr>
        <a:xfrm>
          <a:off x="4316878" y="1807815"/>
          <a:ext cx="91440" cy="166092"/>
        </a:xfrm>
        <a:custGeom>
          <a:avLst/>
          <a:gdLst/>
          <a:ahLst/>
          <a:cxnLst/>
          <a:rect l="0" t="0" r="0" b="0"/>
          <a:pathLst>
            <a:path>
              <a:moveTo>
                <a:pt x="45720" y="0"/>
              </a:moveTo>
              <a:lnTo>
                <a:pt x="45720" y="1660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A73687-496D-4365-9D94-A1A9B02CDEA4}">
      <dsp:nvSpPr>
        <dsp:cNvPr id="0" name=""/>
        <dsp:cNvSpPr/>
      </dsp:nvSpPr>
      <dsp:spPr>
        <a:xfrm>
          <a:off x="4051175" y="1973907"/>
          <a:ext cx="622845" cy="415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Security Guard Team</a:t>
          </a:r>
        </a:p>
      </dsp:txBody>
      <dsp:txXfrm>
        <a:off x="4063337" y="1986069"/>
        <a:ext cx="598521" cy="390906"/>
      </dsp:txXfrm>
    </dsp:sp>
    <dsp:sp modelId="{88098832-BCB1-4A18-8DF1-DF09D0B8BFCE}">
      <dsp:nvSpPr>
        <dsp:cNvPr id="0" name=""/>
        <dsp:cNvSpPr/>
      </dsp:nvSpPr>
      <dsp:spPr>
        <a:xfrm>
          <a:off x="4362598" y="1807815"/>
          <a:ext cx="809699" cy="166092"/>
        </a:xfrm>
        <a:custGeom>
          <a:avLst/>
          <a:gdLst/>
          <a:ahLst/>
          <a:cxnLst/>
          <a:rect l="0" t="0" r="0" b="0"/>
          <a:pathLst>
            <a:path>
              <a:moveTo>
                <a:pt x="0" y="0"/>
              </a:moveTo>
              <a:lnTo>
                <a:pt x="0" y="83046"/>
              </a:lnTo>
              <a:lnTo>
                <a:pt x="809699" y="83046"/>
              </a:lnTo>
              <a:lnTo>
                <a:pt x="809699" y="1660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D0F6B69-2020-4201-B068-F71027447859}">
      <dsp:nvSpPr>
        <dsp:cNvPr id="0" name=""/>
        <dsp:cNvSpPr/>
      </dsp:nvSpPr>
      <dsp:spPr>
        <a:xfrm>
          <a:off x="4860875" y="1973907"/>
          <a:ext cx="622845" cy="4152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Reception Team</a:t>
          </a:r>
        </a:p>
      </dsp:txBody>
      <dsp:txXfrm>
        <a:off x="4873037" y="1986069"/>
        <a:ext cx="598521" cy="39090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BB95FB-7180-4D9F-B8FF-2AC245E1A88C}">
  <we:reference id="wa104380122" version="2.1.0.1" store="en-001" storeType="OMEX"/>
  <we:alternateReferences>
    <we:reference id="wa104380122" version="2.1.0.1" store="" storeType="OMEX"/>
  </we:alternateReferences>
  <we:properties>
    <we:property name="bibliographyEnabled" value="&quot;bibliographyEnabled&quot;"/>
    <we:property name="citations" value="{&quot;47427834&quot;:{&quot;referencesIds&quot;:[&quot;doc:66a52c2763c765353a03a365&quot;],&quot;referencesOptions&quot;:{&quot;doc:66a52c2763c765353a03a365&quot;:{&quot;author&quot;:true,&quot;year&quot;:true,&quot;pageReplace&quot;:&quot;&quot;,&quot;prefix&quot;:&quot;&quot;,&quot;suffix&quot;:&quot;&quot;}},&quot;hasBrokenReferences&quot;:false,&quot;hasManualEdits&quot;:false,&quot;citationType&quot;:&quot;inline&quot;,&quot;id&quot;:47427834,&quot;citationText&quot;:&quot;&lt;span style=\&quot;font-family:Times New Roman;font-size:16px;color:#000000\&quot;&gt;[5]&lt;/span&gt;&quot;},&quot;181329591&quot;:{&quot;referencesIds&quot;:[&quot;doc:66a52c2763c765353a03a365&quot;],&quot;referencesOptions&quot;:{&quot;doc:66a52c2763c765353a03a365&quot;:{&quot;author&quot;:true,&quot;year&quot;:true,&quot;pageReplace&quot;:&quot;&quot;,&quot;prefix&quot;:&quot;&quot;,&quot;suffix&quot;:&quot;&quot;}},&quot;hasBrokenReferences&quot;:false,&quot;hasManualEdits&quot;:false,&quot;citationType&quot;:&quot;inline&quot;,&quot;id&quot;:181329591,&quot;citationText&quot;:&quot;&lt;span style=\&quot;font-family:Times New Roman;font-size:16px;color:#000000\&quot;&gt;[5]&lt;/span&gt;&quot;},&quot;395480761&quot;:{&quot;referencesIds&quot;:[&quot;doc:66a5373614b57a0c3d531471&quot;],&quot;referencesOptions&quot;:{&quot;doc:66a5373614b57a0c3d531471&quot;:{&quot;author&quot;:true,&quot;year&quot;:true,&quot;pageReplace&quot;:&quot;&quot;,&quot;prefix&quot;:&quot;&quot;,&quot;suffix&quot;:&quot;&quot;}},&quot;hasBrokenReferences&quot;:false,&quot;hasManualEdits&quot;:false,&quot;citationType&quot;:&quot;inline&quot;,&quot;id&quot;:395480761,&quot;citationText&quot;:&quot;&lt;span style=\&quot;font-family:Times New Roman;font-size:16px;color:#000000\&quot;&gt;[7]&lt;/span&gt;&quot;},&quot;985823704&quot;:{&quot;referencesIds&quot;:[&quot;doc:66a6a3fa2f904d6a5ab2bd7e&quot;],&quot;referencesOptions&quot;:{&quot;doc:66a6a3fa2f904d6a5ab2bd7e&quot;:{&quot;author&quot;:true,&quot;year&quot;:true,&quot;pageReplace&quot;:&quot;&quot;,&quot;prefix&quot;:&quot;&quot;,&quot;suffix&quot;:&quot;&quot;}},&quot;hasBrokenReferences&quot;:false,&quot;hasManualEdits&quot;:false,&quot;citationType&quot;:&quot;inline&quot;,&quot;id&quot;:985823704,&quot;citationText&quot;:&quot;&lt;span style=\&quot;font-family:Times New Roman;font-size:16px;color:#000000\&quot;&gt;[10]&lt;/span&gt;&quot;},&quot;1269733711&quot;:{&quot;referencesIds&quot;:[&quot;doc:66a4d379fe55ec35a29f1935&quot;],&quot;referencesOptions&quot;:{&quot;doc:66a4d379fe55ec35a29f1935&quot;:{&quot;author&quot;:true,&quot;year&quot;:true,&quot;pageReplace&quot;:&quot;&quot;,&quot;prefix&quot;:&quot;&quot;,&quot;suffix&quot;:&quot;&quot;}},&quot;hasBrokenReferences&quot;:false,&quot;hasManualEdits&quot;:false,&quot;citationType&quot;:&quot;inline&quot;,&quot;id&quot;:1269733711,&quot;citationText&quot;:&quot;&lt;span style=\&quot;font-family:Times New Roman;font-size:16px;color:#000000\&quot;&gt;[1]&lt;/span&gt;&quot;},&quot;1459147042&quot;:{&quot;referencesIds&quot;:[&quot;doc:66a53e2257089b0c77620596&quot;],&quot;referencesOptions&quot;:{&quot;doc:66a53e2257089b0c77620596&quot;:{&quot;author&quot;:true,&quot;year&quot;:true,&quot;pageReplace&quot;:&quot;&quot;,&quot;prefix&quot;:&quot;&quot;,&quot;suffix&quot;:&quot;&quot;}},&quot;hasBrokenReferences&quot;:false,&quot;hasManualEdits&quot;:false,&quot;citationType&quot;:&quot;inline&quot;,&quot;id&quot;:1459147042,&quot;citationText&quot;:&quot;&lt;span style=\&quot;font-family:Times New Roman;font-size:16px;color:#000000\&quot;&gt;[8]&lt;/span&gt;&quot;},&quot;1764488599&quot;:{&quot;referencesIds&quot;:[&quot;doc:66a4f83b63c765353a03a159&quot;],&quot;referencesOptions&quot;:{&quot;doc:66a4f83b63c765353a03a159&quot;:{&quot;author&quot;:true,&quot;year&quot;:true,&quot;pageReplace&quot;:&quot;&quot;,&quot;prefix&quot;:&quot;&quot;,&quot;suffix&quot;:&quot;&quot;}},&quot;hasBrokenReferences&quot;:false,&quot;hasManualEdits&quot;:false,&quot;citationType&quot;:&quot;inline&quot;,&quot;id&quot;:1764488599,&quot;citationText&quot;:&quot;&lt;span style=\&quot;font-family:Times New Roman;font-size:16px;color:#000000\&quot;&gt;[4]&lt;/span&gt;&quot;},&quot;-441686903&quot;:{&quot;referencesIds&quot;:[&quot;doc:66a4d379fe55ec35a29f1935&quot;],&quot;referencesOptions&quot;:{&quot;doc:66a4d379fe55ec35a29f1935&quot;:{&quot;author&quot;:true,&quot;year&quot;:true,&quot;pageReplace&quot;:&quot;&quot;,&quot;prefix&quot;:&quot;&quot;,&quot;suffix&quot;:&quot;&quot;}},&quot;hasBrokenReferences&quot;:false,&quot;hasManualEdits&quot;:false,&quot;citationType&quot;:&quot;inline&quot;,&quot;id&quot;:-441686903,&quot;citationText&quot;:&quot;&lt;span style=\&quot;font-family:Times New Roman;font-size:16px;color:#000000\&quot;&gt;[1]&lt;/span&gt;&quot;},&quot;-2009429630&quot;:{&quot;referencesIds&quot;:[&quot;doc:66a4fbc5668b2d1134849667&quot;],&quot;referencesOptions&quot;:{&quot;doc:66a4fbc5668b2d1134849667&quot;:{&quot;author&quot;:true,&quot;year&quot;:true,&quot;pageReplace&quot;:&quot;&quot;,&quot;prefix&quot;:&quot;&quot;,&quot;suffix&quot;:&quot;&quot;}},&quot;hasBrokenReferences&quot;:false,&quot;hasManualEdits&quot;:false,&quot;citationType&quot;:&quot;inline&quot;,&quot;id&quot;:-2009429630,&quot;citationText&quot;:&quot;&lt;span style=\&quot;font-family:Times New Roman;font-size:16px;color:#000000\&quot;&gt;[2]&lt;/span&gt;&quot;},&quot;-705482506&quot;:{&quot;referencesIds&quot;:[&quot;doc:66a4f41d4ad66d5875f4549d&quot;],&quot;referencesOptions&quot;:{&quot;doc:66a4f41d4ad66d5875f4549d&quot;:{&quot;author&quot;:true,&quot;year&quot;:true,&quot;pageReplace&quot;:&quot;&quot;,&quot;prefix&quot;:&quot;&quot;,&quot;suffix&quot;:&quot;&quot;}},&quot;hasBrokenReferences&quot;:false,&quot;hasManualEdits&quot;:false,&quot;citationType&quot;:&quot;inline&quot;,&quot;id&quot;:-705482506,&quot;citationText&quot;:&quot;&lt;span style=\&quot;font-family:Times New Roman;font-size:16px;color:#000000\&quot;&gt;[3]&lt;/span&gt;&quot;},&quot;-948704520&quot;:{&quot;referencesIds&quot;:[&quot;doc:66a5300214b57a0c3d53141f&quot;],&quot;referencesOptions&quot;:{&quot;doc:66a5300214b57a0c3d53141f&quot;:{&quot;author&quot;:true,&quot;year&quot;:true,&quot;pageReplace&quot;:&quot;&quot;,&quot;prefix&quot;:&quot;&quot;,&quot;suffix&quot;:&quot;&quot;}},&quot;hasBrokenReferences&quot;:false,&quot;hasManualEdits&quot;:false,&quot;citationType&quot;:&quot;inline&quot;,&quot;id&quot;:-948704520,&quot;citationText&quot;:&quot;&lt;span style=\&quot;font-family:Times New Roman;font-size:16px;color:#000000\&quot;&gt;[6]&lt;/span&gt;&quot;},&quot;-377079849&quot;:{&quot;referencesIds&quot;:[&quot;doc:66a54d5f2e4dd1792c289e91&quot;],&quot;referencesOptions&quot;:{&quot;doc:66a54d5f2e4dd1792c289e91&quot;:{&quot;author&quot;:true,&quot;year&quot;:true,&quot;pageReplace&quot;:&quot;&quot;,&quot;prefix&quot;:&quot;&quot;,&quot;suffix&quot;:&quot;&quot;}},&quot;hasBrokenReferences&quot;:false,&quot;hasManualEdits&quot;:false,&quot;citationType&quot;:&quot;inline&quot;,&quot;id&quot;:-377079849,&quot;citationText&quot;:&quot;&lt;span style=\&quot;font-family:Times New Roman;font-size:16px;color:#000000\&quot;&gt;[9]&lt;/span&gt;&quot;},&quot;-922869103&quot;:{&quot;referencesIds&quot;:[&quot;doc:66a6ab65fa2a2802799d7b6b&quot;],&quot;referencesOptions&quot;:{&quot;doc:66a6ab65fa2a2802799d7b6b&quot;:{&quot;author&quot;:true,&quot;year&quot;:true,&quot;pageReplace&quot;:&quot;&quot;,&quot;prefix&quot;:&quot;&quot;,&quot;suffix&quot;:&quot;&quot;}},&quot;hasBrokenReferences&quot;:false,&quot;hasManualEdits&quot;:false,&quot;citationType&quot;:&quot;inline&quot;,&quot;id&quot;:-922869103,&quot;citationText&quot;:&quot;&lt;span style=\&quot;font-family:Times New Roman;font-size:16px;color:#000000\&quot;&gt;[11]&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00CFA-6463-4F1D-BBAD-4C4978F36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1269</TotalTime>
  <Pages>14</Pages>
  <Words>4833</Words>
  <Characters>30495</Characters>
  <Application>Microsoft Office Word</Application>
  <DocSecurity>0</DocSecurity>
  <Lines>693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Para Ddraigo</cp:lastModifiedBy>
  <cp:revision>599</cp:revision>
  <dcterms:created xsi:type="dcterms:W3CDTF">2024-07-09T15:49:00Z</dcterms:created>
  <dcterms:modified xsi:type="dcterms:W3CDTF">2024-07-28T21:38:00Z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ca49cb80175f19441d5f21122621339e8860d9a34c875801e0701e9d98842093</vt:lpwstr>
  </property>
</Properties>
</file>