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C64D0E0">
      <w:pPr>
        <w:widowControl/>
        <w:spacing w:line="360" w:lineRule="auto"/>
        <w:rPr>
          <w:rFonts w:ascii="Times New Roman" w:hAnsi="Times New Roman" w:eastAsia="宋体" w:cs="Times New Roman"/>
          <w:b/>
          <w:bCs/>
          <w:iCs/>
          <w:sz w:val="36"/>
          <w:szCs w:val="36"/>
        </w:rPr>
      </w:pPr>
      <w:r>
        <w:drawing>
          <wp:inline distT="0" distB="0" distL="0" distR="0">
            <wp:extent cx="2962275" cy="1295400"/>
            <wp:effectExtent l="0" t="0" r="9525" b="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962275" cy="1295400"/>
                    </a:xfrm>
                    <a:prstGeom prst="rect">
                      <a:avLst/>
                    </a:prstGeom>
                    <a:noFill/>
                    <a:ln>
                      <a:noFill/>
                    </a:ln>
                  </pic:spPr>
                </pic:pic>
              </a:graphicData>
            </a:graphic>
          </wp:inline>
        </w:drawing>
      </w:r>
    </w:p>
    <w:p w14:paraId="0BC6EDE6">
      <w:pPr>
        <w:widowControl/>
        <w:spacing w:line="360" w:lineRule="auto"/>
        <w:ind w:firstLine="723" w:firstLineChars="200"/>
        <w:jc w:val="center"/>
        <w:rPr>
          <w:rFonts w:ascii="Times New Roman" w:hAnsi="Times New Roman" w:eastAsia="宋体" w:cs="Times New Roman"/>
          <w:b/>
          <w:bCs/>
          <w:iCs/>
          <w:sz w:val="36"/>
          <w:szCs w:val="36"/>
        </w:rPr>
      </w:pPr>
    </w:p>
    <w:p w14:paraId="6D8D381D">
      <w:pPr>
        <w:widowControl/>
        <w:spacing w:line="360" w:lineRule="auto"/>
        <w:ind w:firstLine="723" w:firstLineChars="200"/>
        <w:jc w:val="center"/>
        <w:rPr>
          <w:rFonts w:ascii="Times New Roman" w:hAnsi="Times New Roman" w:eastAsia="宋体" w:cs="Times New Roman"/>
          <w:b/>
          <w:bCs/>
          <w:iCs/>
          <w:sz w:val="36"/>
          <w:szCs w:val="36"/>
        </w:rPr>
      </w:pPr>
    </w:p>
    <w:p w14:paraId="2C87C5C3">
      <w:pPr>
        <w:widowControl/>
        <w:spacing w:line="360" w:lineRule="auto"/>
        <w:ind w:firstLine="803" w:firstLineChars="200"/>
        <w:jc w:val="center"/>
        <w:rPr>
          <w:rFonts w:ascii="Times New Roman" w:hAnsi="Times New Roman" w:eastAsia="宋体" w:cs="Times New Roman"/>
          <w:b/>
          <w:bCs/>
          <w:iCs/>
          <w:sz w:val="40"/>
          <w:szCs w:val="40"/>
        </w:rPr>
      </w:pPr>
    </w:p>
    <w:p w14:paraId="125C3376">
      <w:pPr>
        <w:widowControl/>
        <w:wordWrap w:val="0"/>
        <w:spacing w:line="480" w:lineRule="auto"/>
        <w:ind w:right="-319"/>
        <w:jc w:val="right"/>
        <w:rPr>
          <w:rFonts w:ascii="Times New Roman" w:hAnsi="Times New Roman" w:cs="Times New Roman"/>
          <w:b/>
          <w:bCs/>
          <w:kern w:val="0"/>
          <w:sz w:val="72"/>
          <w:szCs w:val="72"/>
        </w:rPr>
      </w:pPr>
      <w:r>
        <w:rPr>
          <w:rFonts w:ascii="Times New Roman" w:hAnsi="Times New Roman" w:cs="Times New Roman"/>
          <w:b/>
          <w:bCs/>
          <w:kern w:val="0"/>
          <w:sz w:val="72"/>
          <w:szCs w:val="72"/>
        </w:rPr>
        <w:t>Business Research</w:t>
      </w:r>
    </w:p>
    <w:p w14:paraId="13420E85">
      <w:pPr>
        <w:widowControl/>
        <w:spacing w:line="360" w:lineRule="auto"/>
        <w:ind w:firstLine="803" w:firstLineChars="200"/>
        <w:jc w:val="center"/>
        <w:rPr>
          <w:rFonts w:ascii="Times New Roman" w:hAnsi="Times New Roman" w:eastAsia="宋体" w:cs="Times New Roman"/>
          <w:b/>
          <w:bCs/>
          <w:iCs/>
          <w:sz w:val="40"/>
          <w:szCs w:val="40"/>
        </w:rPr>
      </w:pPr>
      <w:r>
        <w:rPr>
          <w:rFonts w:ascii="Times New Roman" w:hAnsi="Times New Roman" w:eastAsia="宋体" w:cs="Times New Roman"/>
          <w:b/>
          <w:bCs/>
          <w:iCs/>
          <w:sz w:val="40"/>
          <w:szCs w:val="40"/>
        </w:rPr>
        <w:t xml:space="preserve">                          BMMB7028</w:t>
      </w:r>
    </w:p>
    <w:p w14:paraId="651AC7E8">
      <w:pPr>
        <w:widowControl/>
        <w:spacing w:line="360" w:lineRule="auto"/>
        <w:ind w:firstLine="803" w:firstLineChars="200"/>
        <w:jc w:val="center"/>
        <w:rPr>
          <w:rFonts w:ascii="Times New Roman" w:hAnsi="Times New Roman" w:eastAsia="宋体" w:cs="Times New Roman"/>
          <w:b/>
          <w:bCs/>
          <w:iCs/>
          <w:sz w:val="40"/>
          <w:szCs w:val="40"/>
        </w:rPr>
      </w:pPr>
    </w:p>
    <w:p w14:paraId="32661B03">
      <w:pPr>
        <w:widowControl/>
        <w:spacing w:line="360" w:lineRule="auto"/>
        <w:ind w:firstLine="803" w:firstLineChars="200"/>
        <w:jc w:val="center"/>
        <w:rPr>
          <w:rFonts w:ascii="Times New Roman" w:hAnsi="Times New Roman" w:eastAsia="宋体" w:cs="Times New Roman"/>
          <w:b/>
          <w:bCs/>
          <w:iCs/>
          <w:sz w:val="40"/>
          <w:szCs w:val="40"/>
        </w:rPr>
      </w:pPr>
    </w:p>
    <w:p w14:paraId="575169ED">
      <w:pPr>
        <w:widowControl/>
        <w:spacing w:line="360" w:lineRule="auto"/>
        <w:rPr>
          <w:rFonts w:hint="default" w:ascii="Times New Roman" w:hAnsi="Times New Roman" w:eastAsia="宋体" w:cs="Times New Roman"/>
          <w:b/>
          <w:bCs/>
          <w:iCs/>
          <w:sz w:val="28"/>
          <w:szCs w:val="28"/>
        </w:rPr>
      </w:pPr>
      <w:bookmarkStart w:id="21" w:name="_GoBack"/>
    </w:p>
    <w:p w14:paraId="50AA0DA5">
      <w:pPr>
        <w:widowControl/>
        <w:spacing w:line="360" w:lineRule="auto"/>
        <w:jc w:val="center"/>
        <w:rPr>
          <w:rFonts w:hint="default" w:ascii="Times New Roman" w:hAnsi="Times New Roman" w:eastAsia="宋体" w:cs="Times New Roman"/>
          <w:b/>
          <w:bCs/>
          <w:iCs/>
          <w:sz w:val="28"/>
          <w:szCs w:val="28"/>
        </w:rPr>
      </w:pPr>
      <w:r>
        <w:rPr>
          <w:rFonts w:hint="default" w:ascii="Times New Roman" w:hAnsi="Times New Roman" w:eastAsia="宋体" w:cs="Times New Roman"/>
          <w:b/>
          <w:bCs/>
          <w:iCs/>
          <w:sz w:val="28"/>
          <w:szCs w:val="28"/>
        </w:rPr>
        <w:t>User Participation, Knowledge Conflict and New Product Development Performance</w:t>
      </w:r>
    </w:p>
    <w:bookmarkEnd w:id="21"/>
    <w:p w14:paraId="798DF00E">
      <w:pPr>
        <w:widowControl/>
        <w:spacing w:line="360" w:lineRule="auto"/>
        <w:jc w:val="center"/>
        <w:rPr>
          <w:rFonts w:ascii="Times New Roman" w:hAnsi="Times New Roman" w:eastAsia="宋体" w:cs="Times New Roman"/>
          <w:b/>
          <w:bCs/>
          <w:iCs/>
          <w:sz w:val="28"/>
          <w:szCs w:val="28"/>
        </w:rPr>
      </w:pPr>
      <w:r>
        <w:rPr>
          <w:rFonts w:hint="eastAsia" w:ascii="Times New Roman" w:hAnsi="Times New Roman" w:eastAsia="宋体" w:cs="Times New Roman"/>
          <w:b/>
          <w:bCs/>
          <w:iCs/>
          <w:sz w:val="28"/>
          <w:szCs w:val="28"/>
        </w:rPr>
        <w:t xml:space="preserve">                      Name: Yitong Wang </w:t>
      </w:r>
    </w:p>
    <w:p w14:paraId="57CAC07A">
      <w:pPr>
        <w:widowControl/>
        <w:spacing w:line="360" w:lineRule="auto"/>
        <w:jc w:val="center"/>
        <w:rPr>
          <w:rFonts w:hint="eastAsia" w:ascii="Times New Roman" w:hAnsi="Times New Roman" w:eastAsia="宋体" w:cs="Times New Roman"/>
          <w:b/>
          <w:bCs/>
          <w:iCs/>
          <w:sz w:val="28"/>
          <w:szCs w:val="28"/>
        </w:rPr>
      </w:pPr>
      <w:r>
        <w:rPr>
          <w:rFonts w:hint="eastAsia" w:ascii="Times New Roman" w:hAnsi="Times New Roman" w:eastAsia="宋体" w:cs="Times New Roman"/>
          <w:b/>
          <w:bCs/>
          <w:iCs/>
          <w:sz w:val="28"/>
          <w:szCs w:val="28"/>
        </w:rPr>
        <w:t xml:space="preserve">               ID:2409469</w:t>
      </w:r>
    </w:p>
    <w:p w14:paraId="089C80B2">
      <w:pPr>
        <w:widowControl/>
        <w:spacing w:line="273" w:lineRule="auto"/>
        <w:jc w:val="right"/>
        <w:rPr>
          <w:rFonts w:ascii="Times New Roman" w:hAnsi="Times New Roman" w:cs="Times New Roman"/>
          <w:b/>
          <w:bCs/>
          <w:kern w:val="0"/>
          <w:sz w:val="48"/>
          <w:szCs w:val="48"/>
        </w:rPr>
      </w:pPr>
    </w:p>
    <w:p w14:paraId="4F6093FA">
      <w:pPr>
        <w:widowControl/>
        <w:spacing w:line="273" w:lineRule="auto"/>
        <w:jc w:val="center"/>
        <w:rPr>
          <w:rFonts w:ascii="Times New Roman" w:hAnsi="Times New Roman" w:eastAsia="Times New Roman" w:cs="Times New Roman"/>
          <w:b/>
          <w:bCs/>
          <w:kern w:val="0"/>
          <w:sz w:val="28"/>
          <w:szCs w:val="28"/>
        </w:rPr>
      </w:pPr>
      <w:r>
        <w:rPr>
          <w:rFonts w:ascii="Times New Roman" w:hAnsi="Times New Roman" w:eastAsia="Times New Roman" w:cs="Times New Roman"/>
          <w:b/>
          <w:bCs/>
          <w:kern w:val="0"/>
          <w:sz w:val="28"/>
          <w:szCs w:val="28"/>
        </w:rPr>
        <w:t>MBA SWANSEA</w:t>
      </w:r>
    </w:p>
    <w:p w14:paraId="2224AAC9">
      <w:pPr>
        <w:widowControl/>
        <w:spacing w:line="360" w:lineRule="auto"/>
        <w:ind w:firstLine="482" w:firstLineChars="200"/>
        <w:rPr>
          <w:rFonts w:ascii="Times New Roman" w:hAnsi="Times New Roman" w:eastAsia="宋体" w:cs="Times New Roman"/>
          <w:b/>
          <w:bCs/>
          <w:iCs/>
          <w:sz w:val="24"/>
          <w:szCs w:val="24"/>
        </w:rPr>
      </w:pPr>
    </w:p>
    <w:p w14:paraId="0BC3B6B3">
      <w:pPr>
        <w:widowControl/>
        <w:spacing w:line="360" w:lineRule="auto"/>
        <w:ind w:firstLine="482" w:firstLineChars="200"/>
        <w:rPr>
          <w:rFonts w:ascii="Times New Roman" w:hAnsi="Times New Roman" w:eastAsia="宋体" w:cs="Times New Roman"/>
          <w:b/>
          <w:bCs/>
          <w:iCs/>
          <w:sz w:val="24"/>
          <w:szCs w:val="24"/>
        </w:rPr>
      </w:pPr>
    </w:p>
    <w:p w14:paraId="5AE0751A">
      <w:pPr>
        <w:widowControl/>
        <w:spacing w:line="360" w:lineRule="auto"/>
        <w:ind w:firstLine="482" w:firstLineChars="200"/>
        <w:rPr>
          <w:rFonts w:ascii="Times New Roman" w:hAnsi="Times New Roman" w:eastAsia="宋体" w:cs="Times New Roman"/>
          <w:b/>
          <w:bCs/>
          <w:iCs/>
          <w:sz w:val="24"/>
          <w:szCs w:val="24"/>
        </w:rPr>
      </w:pPr>
    </w:p>
    <w:p w14:paraId="26A277F1">
      <w:pPr>
        <w:widowControl/>
        <w:spacing w:line="360" w:lineRule="auto"/>
        <w:ind w:firstLine="482" w:firstLineChars="200"/>
        <w:rPr>
          <w:rFonts w:ascii="Times New Roman" w:hAnsi="Times New Roman" w:eastAsia="宋体" w:cs="Times New Roman"/>
          <w:b/>
          <w:bCs/>
          <w:iCs/>
          <w:sz w:val="24"/>
          <w:szCs w:val="24"/>
        </w:rPr>
      </w:pPr>
    </w:p>
    <w:p w14:paraId="4FB5269D">
      <w:pPr>
        <w:widowControl/>
        <w:spacing w:line="360" w:lineRule="auto"/>
        <w:ind w:firstLine="482" w:firstLineChars="200"/>
        <w:rPr>
          <w:rFonts w:ascii="Times New Roman" w:hAnsi="Times New Roman" w:eastAsia="宋体" w:cs="Times New Roman"/>
          <w:b/>
          <w:bCs/>
          <w:iCs/>
          <w:sz w:val="24"/>
          <w:szCs w:val="24"/>
        </w:rPr>
      </w:pPr>
    </w:p>
    <w:p w14:paraId="0AA8F0A5">
      <w:pPr>
        <w:widowControl/>
        <w:spacing w:line="360" w:lineRule="auto"/>
        <w:ind w:firstLine="482" w:firstLineChars="200"/>
        <w:rPr>
          <w:rFonts w:ascii="Times New Roman" w:hAnsi="Times New Roman" w:eastAsia="宋体" w:cs="Times New Roman"/>
          <w:b/>
          <w:bCs/>
          <w:iCs/>
          <w:sz w:val="24"/>
          <w:szCs w:val="24"/>
        </w:rPr>
      </w:pPr>
    </w:p>
    <w:p w14:paraId="4AE50704">
      <w:pPr>
        <w:widowControl/>
        <w:spacing w:line="360" w:lineRule="auto"/>
        <w:ind w:firstLine="482" w:firstLineChars="200"/>
        <w:jc w:val="center"/>
        <w:rPr>
          <w:rFonts w:ascii="Times New Roman" w:hAnsi="Times New Roman" w:eastAsia="宋体" w:cs="Times New Roman"/>
          <w:b/>
          <w:bCs/>
          <w:iCs/>
          <w:sz w:val="24"/>
          <w:szCs w:val="24"/>
        </w:rPr>
      </w:pPr>
      <w:r>
        <w:rPr>
          <w:rFonts w:hint="eastAsia" w:ascii="Times New Roman" w:hAnsi="Times New Roman" w:eastAsia="宋体" w:cs="Times New Roman"/>
          <w:b/>
          <w:bCs/>
          <w:iCs/>
          <w:sz w:val="24"/>
          <w:szCs w:val="24"/>
        </w:rPr>
        <w:t>Abstract</w:t>
      </w:r>
    </w:p>
    <w:p w14:paraId="4F4AF706">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By sharing information with enterprises and undertaking some development tasks, users help enterprises efficiently develop new products that fully meet user needs, enabling enterprises to benefit from the interaction and collision of knowledge resources among organizations. Therefore, how to enhance the performance of new product development through user participation has become a hot topic of common concern in both the theoretical and practical fields. From the perspective of enterprises and based on the logical foundations of open innovation theory, knowledge management theory and conflict management theory, this study explores the mechanism by which user participation affects the performance of new product development through both positive and negative factors. This paper proposes that different types of knowledge conflicts play a parallel and contradictory mediating role between user participation and the performance of new product development, that is, to construct a theoretical model of "user participation - content knowledge conflict/framework knowledge conflict - performance of new product development".</w:t>
      </w:r>
    </w:p>
    <w:p w14:paraId="6BCCEDB8">
      <w:pPr>
        <w:widowControl/>
        <w:spacing w:line="360" w:lineRule="auto"/>
        <w:rPr>
          <w:rFonts w:ascii="Times New Roman" w:hAnsi="Times New Roman" w:eastAsia="宋体" w:cs="Times New Roman"/>
          <w:b/>
          <w:bCs/>
          <w:iCs/>
          <w:sz w:val="24"/>
          <w:szCs w:val="24"/>
        </w:rPr>
      </w:pPr>
    </w:p>
    <w:p w14:paraId="3CE5437E">
      <w:pPr>
        <w:widowControl/>
        <w:spacing w:line="360" w:lineRule="auto"/>
        <w:rPr>
          <w:rFonts w:ascii="Times New Roman" w:hAnsi="Times New Roman" w:eastAsia="宋体" w:cs="Times New Roman"/>
          <w:b/>
          <w:bCs/>
          <w:iCs/>
          <w:sz w:val="24"/>
          <w:szCs w:val="24"/>
        </w:rPr>
      </w:pPr>
    </w:p>
    <w:p w14:paraId="384820D7">
      <w:pPr>
        <w:widowControl/>
        <w:spacing w:line="360" w:lineRule="auto"/>
        <w:rPr>
          <w:rFonts w:ascii="Times New Roman" w:hAnsi="Times New Roman" w:eastAsia="宋体" w:cs="Times New Roman"/>
          <w:b/>
          <w:bCs/>
          <w:iCs/>
          <w:sz w:val="24"/>
          <w:szCs w:val="24"/>
        </w:rPr>
      </w:pPr>
    </w:p>
    <w:p w14:paraId="7B71416B">
      <w:pPr>
        <w:widowControl/>
        <w:spacing w:line="360" w:lineRule="auto"/>
        <w:rPr>
          <w:rFonts w:ascii="Times New Roman" w:hAnsi="Times New Roman" w:eastAsia="宋体" w:cs="Times New Roman"/>
          <w:b/>
          <w:bCs/>
          <w:iCs/>
          <w:sz w:val="24"/>
          <w:szCs w:val="24"/>
        </w:rPr>
      </w:pPr>
    </w:p>
    <w:p w14:paraId="4BFA974D">
      <w:pPr>
        <w:widowControl/>
        <w:spacing w:line="360" w:lineRule="auto"/>
        <w:rPr>
          <w:rFonts w:ascii="Times New Roman" w:hAnsi="Times New Roman" w:eastAsia="宋体" w:cs="Times New Roman"/>
          <w:b/>
          <w:bCs/>
          <w:iCs/>
          <w:sz w:val="24"/>
          <w:szCs w:val="24"/>
        </w:rPr>
      </w:pPr>
    </w:p>
    <w:p w14:paraId="64EF97FB">
      <w:pPr>
        <w:widowControl/>
        <w:spacing w:line="360" w:lineRule="auto"/>
        <w:rPr>
          <w:rFonts w:ascii="Times New Roman" w:hAnsi="Times New Roman" w:eastAsia="宋体" w:cs="Times New Roman"/>
          <w:b/>
          <w:bCs/>
          <w:iCs/>
          <w:sz w:val="24"/>
          <w:szCs w:val="24"/>
        </w:rPr>
      </w:pPr>
    </w:p>
    <w:p w14:paraId="4957374E">
      <w:pPr>
        <w:widowControl/>
        <w:spacing w:line="360" w:lineRule="auto"/>
        <w:rPr>
          <w:rFonts w:ascii="Times New Roman" w:hAnsi="Times New Roman" w:eastAsia="宋体" w:cs="Times New Roman"/>
          <w:b/>
          <w:bCs/>
          <w:iCs/>
          <w:sz w:val="24"/>
          <w:szCs w:val="24"/>
        </w:rPr>
      </w:pPr>
    </w:p>
    <w:p w14:paraId="1786986E">
      <w:pPr>
        <w:widowControl/>
        <w:spacing w:line="360" w:lineRule="auto"/>
        <w:rPr>
          <w:rFonts w:ascii="Times New Roman" w:hAnsi="Times New Roman" w:eastAsia="宋体" w:cs="Times New Roman"/>
          <w:b/>
          <w:bCs/>
          <w:iCs/>
          <w:sz w:val="24"/>
          <w:szCs w:val="24"/>
        </w:rPr>
      </w:pPr>
    </w:p>
    <w:p w14:paraId="0B1248C8">
      <w:pPr>
        <w:widowControl/>
        <w:spacing w:line="360" w:lineRule="auto"/>
        <w:rPr>
          <w:rFonts w:ascii="Times New Roman" w:hAnsi="Times New Roman" w:eastAsia="宋体" w:cs="Times New Roman"/>
          <w:b/>
          <w:bCs/>
          <w:iCs/>
          <w:sz w:val="24"/>
          <w:szCs w:val="24"/>
        </w:rPr>
      </w:pPr>
    </w:p>
    <w:p w14:paraId="3909FD9A">
      <w:pPr>
        <w:widowControl/>
        <w:spacing w:line="360" w:lineRule="auto"/>
        <w:rPr>
          <w:rFonts w:ascii="Times New Roman" w:hAnsi="Times New Roman" w:eastAsia="宋体" w:cs="Times New Roman"/>
          <w:b/>
          <w:bCs/>
          <w:iCs/>
          <w:sz w:val="24"/>
          <w:szCs w:val="24"/>
        </w:rPr>
      </w:pPr>
    </w:p>
    <w:p w14:paraId="3443BA04">
      <w:pPr>
        <w:widowControl/>
        <w:spacing w:line="360" w:lineRule="auto"/>
        <w:rPr>
          <w:rFonts w:ascii="Times New Roman" w:hAnsi="Times New Roman" w:eastAsia="宋体" w:cs="Times New Roman"/>
          <w:b/>
          <w:bCs/>
          <w:iCs/>
          <w:sz w:val="24"/>
          <w:szCs w:val="24"/>
        </w:rPr>
      </w:pPr>
    </w:p>
    <w:p w14:paraId="5A156051">
      <w:pPr>
        <w:widowControl/>
        <w:spacing w:line="360" w:lineRule="auto"/>
        <w:rPr>
          <w:rFonts w:ascii="Times New Roman" w:hAnsi="Times New Roman" w:eastAsia="宋体" w:cs="Times New Roman"/>
          <w:b/>
          <w:bCs/>
          <w:iCs/>
          <w:sz w:val="24"/>
          <w:szCs w:val="24"/>
        </w:rPr>
      </w:pPr>
    </w:p>
    <w:p w14:paraId="5DBA755D">
      <w:pPr>
        <w:widowControl/>
        <w:spacing w:line="360" w:lineRule="auto"/>
        <w:rPr>
          <w:rFonts w:ascii="Times New Roman" w:hAnsi="Times New Roman" w:eastAsia="宋体" w:cs="Times New Roman"/>
          <w:b/>
          <w:bCs/>
          <w:iCs/>
          <w:sz w:val="24"/>
          <w:szCs w:val="24"/>
        </w:rPr>
      </w:pPr>
    </w:p>
    <w:p w14:paraId="7CCC7C22">
      <w:pPr>
        <w:widowControl/>
        <w:spacing w:line="360" w:lineRule="auto"/>
        <w:rPr>
          <w:rFonts w:hint="eastAsia" w:ascii="Times New Roman" w:hAnsi="Times New Roman" w:eastAsia="宋体" w:cs="Times New Roman"/>
          <w:b/>
          <w:bCs/>
          <w:iCs/>
          <w:sz w:val="24"/>
          <w:szCs w:val="24"/>
        </w:rPr>
      </w:pPr>
    </w:p>
    <w:p w14:paraId="60457717">
      <w:pPr>
        <w:widowControl/>
        <w:spacing w:line="360" w:lineRule="auto"/>
        <w:rPr>
          <w:rFonts w:hint="eastAsia" w:ascii="Times New Roman" w:hAnsi="Times New Roman" w:eastAsia="宋体" w:cs="Times New Roman"/>
          <w:b/>
          <w:bCs/>
          <w:iCs/>
          <w:sz w:val="28"/>
          <w:szCs w:val="28"/>
        </w:rPr>
      </w:pPr>
      <w:r>
        <w:rPr>
          <w:rFonts w:hint="eastAsia" w:ascii="Times New Roman" w:hAnsi="Times New Roman" w:eastAsia="宋体" w:cs="Times New Roman"/>
          <w:b/>
          <w:bCs/>
          <w:iCs/>
          <w:sz w:val="28"/>
          <w:szCs w:val="28"/>
        </w:rPr>
        <w:t>Table</w:t>
      </w:r>
    </w:p>
    <w:p w14:paraId="3C658A6E">
      <w:pPr>
        <w:pStyle w:val="14"/>
        <w:tabs>
          <w:tab w:val="right" w:leader="dot" w:pos="8296"/>
        </w:tabs>
        <w:rPr>
          <w:rFonts w:hint="eastAsia"/>
          <w:sz w:val="22"/>
          <w:szCs w:val="24"/>
          <w14:ligatures w14:val="standardContextual"/>
        </w:rPr>
      </w:pPr>
      <w:r>
        <w:rPr>
          <w:rFonts w:ascii="Times New Roman" w:hAnsi="Times New Roman" w:eastAsia="宋体" w:cs="Times New Roman"/>
          <w:b/>
          <w:bCs/>
          <w:iCs/>
          <w:sz w:val="24"/>
          <w:szCs w:val="24"/>
        </w:rPr>
        <w:fldChar w:fldCharType="begin"/>
      </w:r>
      <w:r>
        <w:rPr>
          <w:rFonts w:ascii="Times New Roman" w:hAnsi="Times New Roman" w:eastAsia="宋体" w:cs="Times New Roman"/>
          <w:b/>
          <w:bCs/>
          <w:iCs/>
          <w:sz w:val="24"/>
          <w:szCs w:val="24"/>
        </w:rPr>
        <w:instrText xml:space="preserve"> TOC \o "1-3" \h \z \u </w:instrText>
      </w:r>
      <w:r>
        <w:rPr>
          <w:rFonts w:ascii="Times New Roman" w:hAnsi="Times New Roman" w:eastAsia="宋体" w:cs="Times New Roman"/>
          <w:b/>
          <w:bCs/>
          <w:iCs/>
          <w:sz w:val="24"/>
          <w:szCs w:val="24"/>
        </w:rPr>
        <w:fldChar w:fldCharType="separate"/>
      </w:r>
      <w:r>
        <w:fldChar w:fldCharType="begin"/>
      </w:r>
      <w:r>
        <w:instrText xml:space="preserve"> HYPERLINK \l "_Toc196790100" </w:instrText>
      </w:r>
      <w:r>
        <w:fldChar w:fldCharType="separate"/>
      </w:r>
      <w:r>
        <w:rPr>
          <w:rStyle w:val="21"/>
          <w:rFonts w:hint="eastAsia" w:ascii="Times New Roman" w:hAnsi="Times New Roman" w:eastAsia="宋体" w:cs="Times New Roman"/>
          <w:b/>
          <w:bCs/>
          <w:iCs/>
        </w:rPr>
        <w:t>1.Introduction</w:t>
      </w:r>
      <w:r>
        <w:rPr>
          <w:rFonts w:hint="eastAsia"/>
        </w:rPr>
        <w:tab/>
      </w:r>
      <w:r>
        <w:rPr>
          <w:rFonts w:hint="eastAsia"/>
        </w:rPr>
        <w:fldChar w:fldCharType="begin"/>
      </w:r>
      <w:r>
        <w:rPr>
          <w:rFonts w:hint="eastAsia"/>
        </w:rPr>
        <w:instrText xml:space="preserve"> </w:instrText>
      </w:r>
      <w:r>
        <w:instrText xml:space="preserve">PAGEREF _Toc196790100 \h</w:instrText>
      </w:r>
      <w:r>
        <w:rPr>
          <w:rFonts w:hint="eastAsia"/>
        </w:rPr>
        <w:instrText xml:space="preserve"> </w:instrText>
      </w:r>
      <w:r>
        <w:rPr>
          <w:rFonts w:hint="eastAsia"/>
        </w:rPr>
        <w:fldChar w:fldCharType="separate"/>
      </w:r>
      <w:r>
        <w:rPr>
          <w:rFonts w:hint="eastAsia"/>
        </w:rPr>
        <w:t>4</w:t>
      </w:r>
      <w:r>
        <w:rPr>
          <w:rFonts w:hint="eastAsia"/>
        </w:rPr>
        <w:fldChar w:fldCharType="end"/>
      </w:r>
      <w:r>
        <w:rPr>
          <w:rFonts w:hint="eastAsia"/>
        </w:rPr>
        <w:fldChar w:fldCharType="end"/>
      </w:r>
    </w:p>
    <w:p w14:paraId="1E7C5F4D">
      <w:pPr>
        <w:pStyle w:val="14"/>
        <w:tabs>
          <w:tab w:val="right" w:leader="dot" w:pos="8296"/>
        </w:tabs>
        <w:rPr>
          <w:rFonts w:hint="eastAsia"/>
          <w:sz w:val="22"/>
          <w:szCs w:val="24"/>
          <w14:ligatures w14:val="standardContextual"/>
        </w:rPr>
      </w:pPr>
      <w:r>
        <w:fldChar w:fldCharType="begin"/>
      </w:r>
      <w:r>
        <w:instrText xml:space="preserve"> HYPERLINK \l "_Toc196790101" </w:instrText>
      </w:r>
      <w:r>
        <w:fldChar w:fldCharType="separate"/>
      </w:r>
      <w:r>
        <w:rPr>
          <w:rStyle w:val="21"/>
          <w:rFonts w:hint="eastAsia" w:ascii="Times New Roman" w:hAnsi="Times New Roman" w:eastAsia="宋体" w:cs="Times New Roman"/>
          <w:b/>
          <w:bCs/>
          <w:iCs/>
        </w:rPr>
        <w:t>2.</w:t>
      </w:r>
      <w:r>
        <w:rPr>
          <w:rStyle w:val="21"/>
          <w:rFonts w:hint="eastAsia" w:ascii="Times New Roman" w:hAnsi="Times New Roman" w:eastAsia="宋体" w:cs="Times New Roman"/>
        </w:rPr>
        <w:t xml:space="preserve"> </w:t>
      </w:r>
      <w:r>
        <w:rPr>
          <w:rStyle w:val="21"/>
          <w:rFonts w:hint="eastAsia" w:ascii="Times New Roman" w:hAnsi="Times New Roman" w:eastAsia="宋体" w:cs="Times New Roman"/>
          <w:b/>
          <w:bCs/>
          <w:iCs/>
        </w:rPr>
        <w:t>Theoretical basis</w:t>
      </w:r>
      <w:r>
        <w:rPr>
          <w:rFonts w:hint="eastAsia"/>
        </w:rPr>
        <w:tab/>
      </w:r>
      <w:r>
        <w:rPr>
          <w:rFonts w:hint="eastAsia"/>
        </w:rPr>
        <w:fldChar w:fldCharType="begin"/>
      </w:r>
      <w:r>
        <w:rPr>
          <w:rFonts w:hint="eastAsia"/>
        </w:rPr>
        <w:instrText xml:space="preserve"> </w:instrText>
      </w:r>
      <w:r>
        <w:instrText xml:space="preserve">PAGEREF _Toc196790101 \h</w:instrText>
      </w:r>
      <w:r>
        <w:rPr>
          <w:rFonts w:hint="eastAsia"/>
        </w:rPr>
        <w:instrText xml:space="preserve"> </w:instrText>
      </w:r>
      <w:r>
        <w:rPr>
          <w:rFonts w:hint="eastAsia"/>
        </w:rPr>
        <w:fldChar w:fldCharType="separate"/>
      </w:r>
      <w:r>
        <w:rPr>
          <w:rFonts w:hint="eastAsia"/>
        </w:rPr>
        <w:t>5</w:t>
      </w:r>
      <w:r>
        <w:rPr>
          <w:rFonts w:hint="eastAsia"/>
        </w:rPr>
        <w:fldChar w:fldCharType="end"/>
      </w:r>
      <w:r>
        <w:rPr>
          <w:rFonts w:hint="eastAsia"/>
        </w:rPr>
        <w:fldChar w:fldCharType="end"/>
      </w:r>
    </w:p>
    <w:p w14:paraId="2460CF70">
      <w:pPr>
        <w:pStyle w:val="16"/>
        <w:tabs>
          <w:tab w:val="right" w:leader="dot" w:pos="8296"/>
        </w:tabs>
        <w:rPr>
          <w:rFonts w:hint="eastAsia"/>
          <w:sz w:val="22"/>
          <w:szCs w:val="24"/>
          <w14:ligatures w14:val="standardContextual"/>
        </w:rPr>
      </w:pPr>
      <w:r>
        <w:fldChar w:fldCharType="begin"/>
      </w:r>
      <w:r>
        <w:instrText xml:space="preserve"> HYPERLINK \l "_Toc196790102" </w:instrText>
      </w:r>
      <w:r>
        <w:fldChar w:fldCharType="separate"/>
      </w:r>
      <w:r>
        <w:rPr>
          <w:rStyle w:val="21"/>
          <w:rFonts w:hint="eastAsia" w:ascii="Times New Roman" w:hAnsi="Times New Roman" w:eastAsia="宋体" w:cs="Times New Roman"/>
          <w:b/>
          <w:bCs/>
          <w:iCs/>
        </w:rPr>
        <w:t>2.1 Literature review</w:t>
      </w:r>
      <w:r>
        <w:rPr>
          <w:rFonts w:hint="eastAsia"/>
        </w:rPr>
        <w:tab/>
      </w:r>
      <w:r>
        <w:rPr>
          <w:rFonts w:hint="eastAsia"/>
        </w:rPr>
        <w:fldChar w:fldCharType="begin"/>
      </w:r>
      <w:r>
        <w:rPr>
          <w:rFonts w:hint="eastAsia"/>
        </w:rPr>
        <w:instrText xml:space="preserve"> </w:instrText>
      </w:r>
      <w:r>
        <w:instrText xml:space="preserve">PAGEREF _Toc196790102 \h</w:instrText>
      </w:r>
      <w:r>
        <w:rPr>
          <w:rFonts w:hint="eastAsia"/>
        </w:rPr>
        <w:instrText xml:space="preserve"> </w:instrText>
      </w:r>
      <w:r>
        <w:rPr>
          <w:rFonts w:hint="eastAsia"/>
        </w:rPr>
        <w:fldChar w:fldCharType="separate"/>
      </w:r>
      <w:r>
        <w:rPr>
          <w:rFonts w:hint="eastAsia"/>
        </w:rPr>
        <w:t>5</w:t>
      </w:r>
      <w:r>
        <w:rPr>
          <w:rFonts w:hint="eastAsia"/>
        </w:rPr>
        <w:fldChar w:fldCharType="end"/>
      </w:r>
      <w:r>
        <w:rPr>
          <w:rFonts w:hint="eastAsia"/>
        </w:rPr>
        <w:fldChar w:fldCharType="end"/>
      </w:r>
    </w:p>
    <w:p w14:paraId="3102B396">
      <w:pPr>
        <w:pStyle w:val="16"/>
        <w:tabs>
          <w:tab w:val="right" w:leader="dot" w:pos="8296"/>
        </w:tabs>
        <w:rPr>
          <w:rFonts w:hint="eastAsia"/>
          <w:sz w:val="22"/>
          <w:szCs w:val="24"/>
          <w14:ligatures w14:val="standardContextual"/>
        </w:rPr>
      </w:pPr>
      <w:r>
        <w:fldChar w:fldCharType="begin"/>
      </w:r>
      <w:r>
        <w:instrText xml:space="preserve"> HYPERLINK \l "_Toc196790103" </w:instrText>
      </w:r>
      <w:r>
        <w:fldChar w:fldCharType="separate"/>
      </w:r>
      <w:r>
        <w:rPr>
          <w:rStyle w:val="21"/>
          <w:rFonts w:hint="eastAsia" w:ascii="Times New Roman" w:hAnsi="Times New Roman" w:eastAsia="宋体" w:cs="Times New Roman"/>
          <w:b/>
          <w:bCs/>
          <w:iCs/>
        </w:rPr>
        <w:t>2.2 Hypothesis</w:t>
      </w:r>
      <w:r>
        <w:rPr>
          <w:rFonts w:hint="eastAsia"/>
        </w:rPr>
        <w:tab/>
      </w:r>
      <w:r>
        <w:rPr>
          <w:rFonts w:hint="eastAsia"/>
        </w:rPr>
        <w:fldChar w:fldCharType="begin"/>
      </w:r>
      <w:r>
        <w:rPr>
          <w:rFonts w:hint="eastAsia"/>
        </w:rPr>
        <w:instrText xml:space="preserve"> </w:instrText>
      </w:r>
      <w:r>
        <w:instrText xml:space="preserve">PAGEREF _Toc196790103 \h</w:instrText>
      </w:r>
      <w:r>
        <w:rPr>
          <w:rFonts w:hint="eastAsia"/>
        </w:rPr>
        <w:instrText xml:space="preserve"> </w:instrText>
      </w:r>
      <w:r>
        <w:rPr>
          <w:rFonts w:hint="eastAsia"/>
        </w:rPr>
        <w:fldChar w:fldCharType="separate"/>
      </w:r>
      <w:r>
        <w:rPr>
          <w:rFonts w:hint="eastAsia"/>
        </w:rPr>
        <w:t>7</w:t>
      </w:r>
      <w:r>
        <w:rPr>
          <w:rFonts w:hint="eastAsia"/>
        </w:rPr>
        <w:fldChar w:fldCharType="end"/>
      </w:r>
      <w:r>
        <w:rPr>
          <w:rFonts w:hint="eastAsia"/>
        </w:rPr>
        <w:fldChar w:fldCharType="end"/>
      </w:r>
    </w:p>
    <w:p w14:paraId="4FB0484C">
      <w:pPr>
        <w:pStyle w:val="11"/>
        <w:tabs>
          <w:tab w:val="right" w:leader="dot" w:pos="8296"/>
        </w:tabs>
        <w:rPr>
          <w:rFonts w:hint="eastAsia"/>
          <w:sz w:val="22"/>
          <w:szCs w:val="24"/>
          <w14:ligatures w14:val="standardContextual"/>
        </w:rPr>
      </w:pPr>
      <w:r>
        <w:fldChar w:fldCharType="begin"/>
      </w:r>
      <w:r>
        <w:instrText xml:space="preserve"> HYPERLINK \l "_Toc196790104" </w:instrText>
      </w:r>
      <w:r>
        <w:fldChar w:fldCharType="separate"/>
      </w:r>
      <w:r>
        <w:rPr>
          <w:rStyle w:val="21"/>
          <w:rFonts w:hint="eastAsia" w:ascii="Times New Roman" w:hAnsi="Times New Roman" w:eastAsia="宋体" w:cs="Times New Roman"/>
          <w:b/>
          <w:bCs/>
          <w:iCs/>
        </w:rPr>
        <w:t>2.2.1 Content knowledge conflict</w:t>
      </w:r>
      <w:r>
        <w:rPr>
          <w:rFonts w:hint="eastAsia"/>
        </w:rPr>
        <w:tab/>
      </w:r>
      <w:r>
        <w:rPr>
          <w:rFonts w:hint="eastAsia"/>
        </w:rPr>
        <w:fldChar w:fldCharType="begin"/>
      </w:r>
      <w:r>
        <w:rPr>
          <w:rFonts w:hint="eastAsia"/>
        </w:rPr>
        <w:instrText xml:space="preserve"> </w:instrText>
      </w:r>
      <w:r>
        <w:instrText xml:space="preserve">PAGEREF _Toc196790104 \h</w:instrText>
      </w:r>
      <w:r>
        <w:rPr>
          <w:rFonts w:hint="eastAsia"/>
        </w:rPr>
        <w:instrText xml:space="preserve"> </w:instrText>
      </w:r>
      <w:r>
        <w:rPr>
          <w:rFonts w:hint="eastAsia"/>
        </w:rPr>
        <w:fldChar w:fldCharType="separate"/>
      </w:r>
      <w:r>
        <w:rPr>
          <w:rFonts w:hint="eastAsia"/>
        </w:rPr>
        <w:t>7</w:t>
      </w:r>
      <w:r>
        <w:rPr>
          <w:rFonts w:hint="eastAsia"/>
        </w:rPr>
        <w:fldChar w:fldCharType="end"/>
      </w:r>
      <w:r>
        <w:rPr>
          <w:rFonts w:hint="eastAsia"/>
        </w:rPr>
        <w:fldChar w:fldCharType="end"/>
      </w:r>
    </w:p>
    <w:p w14:paraId="38D27E66">
      <w:pPr>
        <w:pStyle w:val="11"/>
        <w:tabs>
          <w:tab w:val="right" w:leader="dot" w:pos="8296"/>
        </w:tabs>
        <w:rPr>
          <w:rFonts w:hint="eastAsia"/>
          <w:sz w:val="22"/>
          <w:szCs w:val="24"/>
          <w14:ligatures w14:val="standardContextual"/>
        </w:rPr>
      </w:pPr>
      <w:r>
        <w:fldChar w:fldCharType="begin"/>
      </w:r>
      <w:r>
        <w:instrText xml:space="preserve"> HYPERLINK \l "_Toc196790105" </w:instrText>
      </w:r>
      <w:r>
        <w:fldChar w:fldCharType="separate"/>
      </w:r>
      <w:r>
        <w:rPr>
          <w:rStyle w:val="21"/>
          <w:rFonts w:hint="eastAsia" w:ascii="Times New Roman" w:hAnsi="Times New Roman" w:eastAsia="宋体" w:cs="Times New Roman"/>
          <w:b/>
          <w:bCs/>
          <w:iCs/>
        </w:rPr>
        <w:t>2.2.2 Framework knowledge conflict</w:t>
      </w:r>
      <w:r>
        <w:rPr>
          <w:rFonts w:hint="eastAsia"/>
        </w:rPr>
        <w:tab/>
      </w:r>
      <w:r>
        <w:rPr>
          <w:rFonts w:hint="eastAsia"/>
        </w:rPr>
        <w:fldChar w:fldCharType="begin"/>
      </w:r>
      <w:r>
        <w:rPr>
          <w:rFonts w:hint="eastAsia"/>
        </w:rPr>
        <w:instrText xml:space="preserve"> </w:instrText>
      </w:r>
      <w:r>
        <w:instrText xml:space="preserve">PAGEREF _Toc196790105 \h</w:instrText>
      </w:r>
      <w:r>
        <w:rPr>
          <w:rFonts w:hint="eastAsia"/>
        </w:rPr>
        <w:instrText xml:space="preserve"> </w:instrText>
      </w:r>
      <w:r>
        <w:rPr>
          <w:rFonts w:hint="eastAsia"/>
        </w:rPr>
        <w:fldChar w:fldCharType="separate"/>
      </w:r>
      <w:r>
        <w:rPr>
          <w:rFonts w:hint="eastAsia"/>
        </w:rPr>
        <w:t>7</w:t>
      </w:r>
      <w:r>
        <w:rPr>
          <w:rFonts w:hint="eastAsia"/>
        </w:rPr>
        <w:fldChar w:fldCharType="end"/>
      </w:r>
      <w:r>
        <w:rPr>
          <w:rFonts w:hint="eastAsia"/>
        </w:rPr>
        <w:fldChar w:fldCharType="end"/>
      </w:r>
    </w:p>
    <w:p w14:paraId="7E47F361">
      <w:pPr>
        <w:pStyle w:val="14"/>
        <w:tabs>
          <w:tab w:val="right" w:leader="dot" w:pos="8296"/>
        </w:tabs>
        <w:rPr>
          <w:rFonts w:ascii="Times New Roman" w:hAnsi="Times New Roman" w:cs="Times New Roman"/>
          <w:sz w:val="24"/>
          <w:szCs w:val="24"/>
          <w14:ligatures w14:val="standardContextual"/>
        </w:rPr>
      </w:pPr>
      <w:r>
        <w:fldChar w:fldCharType="begin"/>
      </w:r>
      <w:r>
        <w:instrText xml:space="preserve"> HYPERLINK \l "_Toc196790106" </w:instrText>
      </w:r>
      <w:r>
        <w:fldChar w:fldCharType="separate"/>
      </w:r>
      <w:r>
        <w:rPr>
          <w:rStyle w:val="21"/>
          <w:rFonts w:hint="eastAsia" w:ascii="Times New Roman" w:hAnsi="Times New Roman" w:eastAsia="宋体" w:cs="Times New Roman"/>
          <w:b/>
          <w:bCs/>
          <w:iCs/>
        </w:rPr>
        <w:t>3.</w:t>
      </w:r>
      <w:r>
        <w:rPr>
          <w:rStyle w:val="21"/>
          <w:rFonts w:hint="eastAsia" w:ascii="Times New Roman" w:hAnsi="Times New Roman" w:eastAsia="宋体" w:cs="Times New Roman"/>
        </w:rPr>
        <w:t xml:space="preserve"> </w:t>
      </w:r>
      <w:r>
        <w:rPr>
          <w:rStyle w:val="21"/>
          <w:rFonts w:hint="eastAsia" w:ascii="Times New Roman" w:hAnsi="Times New Roman" w:eastAsia="宋体" w:cs="Times New Roman"/>
          <w:b/>
          <w:bCs/>
          <w:iCs/>
        </w:rPr>
        <w:t>Methodology</w:t>
      </w:r>
      <w:r>
        <w:rPr>
          <w:rFonts w:hint="eastAsia"/>
        </w:rPr>
        <w:tab/>
      </w:r>
      <w:r>
        <w:rPr>
          <w:rFonts w:hint="eastAsia"/>
        </w:rPr>
        <w:fldChar w:fldCharType="begin"/>
      </w:r>
      <w:r>
        <w:rPr>
          <w:rFonts w:hint="eastAsia"/>
        </w:rPr>
        <w:instrText xml:space="preserve"> </w:instrText>
      </w:r>
      <w:r>
        <w:instrText xml:space="preserve">PAGEREF _Toc196790106 \h</w:instrText>
      </w:r>
      <w:r>
        <w:rPr>
          <w:rFonts w:hint="eastAsia"/>
        </w:rPr>
        <w:instrText xml:space="preserve"> </w:instrText>
      </w:r>
      <w:r>
        <w:rPr>
          <w:rFonts w:hint="eastAsia"/>
        </w:rPr>
        <w:fldChar w:fldCharType="separate"/>
      </w:r>
      <w:r>
        <w:rPr>
          <w:rFonts w:hint="eastAsia"/>
        </w:rPr>
        <w:t>8</w:t>
      </w:r>
      <w:r>
        <w:rPr>
          <w:rFonts w:hint="eastAsia"/>
        </w:rPr>
        <w:fldChar w:fldCharType="end"/>
      </w:r>
      <w:r>
        <w:rPr>
          <w:rFonts w:hint="eastAsia"/>
        </w:rPr>
        <w:fldChar w:fldCharType="end"/>
      </w:r>
    </w:p>
    <w:p w14:paraId="2950D8C2">
      <w:pPr>
        <w:pStyle w:val="16"/>
        <w:tabs>
          <w:tab w:val="right" w:leader="dot" w:pos="8296"/>
        </w:tabs>
        <w:rPr>
          <w:rFonts w:hint="eastAsia"/>
          <w:sz w:val="22"/>
          <w:szCs w:val="24"/>
          <w14:ligatures w14:val="standardContextual"/>
        </w:rPr>
      </w:pPr>
      <w:r>
        <w:fldChar w:fldCharType="begin"/>
      </w:r>
      <w:r>
        <w:instrText xml:space="preserve"> HYPERLINK \l "_Toc196790107" </w:instrText>
      </w:r>
      <w:r>
        <w:fldChar w:fldCharType="separate"/>
      </w:r>
      <w:r>
        <w:rPr>
          <w:rStyle w:val="21"/>
          <w:rFonts w:hint="eastAsia" w:ascii="Times New Roman" w:hAnsi="Times New Roman" w:eastAsia="宋体" w:cs="Times New Roman"/>
          <w:b/>
          <w:bCs/>
          <w:iCs/>
        </w:rPr>
        <w:t>3.1 Structured questionnaire survey</w:t>
      </w:r>
      <w:r>
        <w:rPr>
          <w:rFonts w:hint="eastAsia"/>
        </w:rPr>
        <w:tab/>
      </w:r>
      <w:r>
        <w:rPr>
          <w:rFonts w:hint="eastAsia"/>
        </w:rPr>
        <w:fldChar w:fldCharType="begin"/>
      </w:r>
      <w:r>
        <w:rPr>
          <w:rFonts w:hint="eastAsia"/>
        </w:rPr>
        <w:instrText xml:space="preserve"> </w:instrText>
      </w:r>
      <w:r>
        <w:instrText xml:space="preserve">PAGEREF _Toc196790107 \h</w:instrText>
      </w:r>
      <w:r>
        <w:rPr>
          <w:rFonts w:hint="eastAsia"/>
        </w:rPr>
        <w:instrText xml:space="preserve"> </w:instrText>
      </w:r>
      <w:r>
        <w:rPr>
          <w:rFonts w:hint="eastAsia"/>
        </w:rPr>
        <w:fldChar w:fldCharType="separate"/>
      </w:r>
      <w:r>
        <w:rPr>
          <w:rFonts w:hint="eastAsia"/>
        </w:rPr>
        <w:t>8</w:t>
      </w:r>
      <w:r>
        <w:rPr>
          <w:rFonts w:hint="eastAsia"/>
        </w:rPr>
        <w:fldChar w:fldCharType="end"/>
      </w:r>
      <w:r>
        <w:rPr>
          <w:rFonts w:hint="eastAsia"/>
        </w:rPr>
        <w:fldChar w:fldCharType="end"/>
      </w:r>
    </w:p>
    <w:p w14:paraId="1D986285">
      <w:pPr>
        <w:pStyle w:val="16"/>
        <w:tabs>
          <w:tab w:val="right" w:leader="dot" w:pos="8296"/>
        </w:tabs>
        <w:rPr>
          <w:rFonts w:hint="eastAsia"/>
          <w:sz w:val="22"/>
          <w:szCs w:val="24"/>
          <w14:ligatures w14:val="standardContextual"/>
        </w:rPr>
      </w:pPr>
      <w:r>
        <w:fldChar w:fldCharType="begin"/>
      </w:r>
      <w:r>
        <w:instrText xml:space="preserve"> HYPERLINK \l "_Toc196790108" </w:instrText>
      </w:r>
      <w:r>
        <w:fldChar w:fldCharType="separate"/>
      </w:r>
      <w:r>
        <w:rPr>
          <w:rStyle w:val="21"/>
          <w:rFonts w:hint="eastAsia" w:ascii="Times New Roman" w:hAnsi="Times New Roman" w:eastAsia="宋体" w:cs="Times New Roman"/>
          <w:b/>
          <w:bCs/>
          <w:iCs/>
        </w:rPr>
        <w:t>3.2 Principles of questionnaire design</w:t>
      </w:r>
      <w:r>
        <w:rPr>
          <w:rFonts w:hint="eastAsia"/>
        </w:rPr>
        <w:tab/>
      </w:r>
      <w:r>
        <w:rPr>
          <w:rFonts w:hint="eastAsia"/>
        </w:rPr>
        <w:fldChar w:fldCharType="begin"/>
      </w:r>
      <w:r>
        <w:rPr>
          <w:rFonts w:hint="eastAsia"/>
        </w:rPr>
        <w:instrText xml:space="preserve"> </w:instrText>
      </w:r>
      <w:r>
        <w:instrText xml:space="preserve">PAGEREF _Toc196790108 \h</w:instrText>
      </w:r>
      <w:r>
        <w:rPr>
          <w:rFonts w:hint="eastAsia"/>
        </w:rPr>
        <w:instrText xml:space="preserve"> </w:instrText>
      </w:r>
      <w:r>
        <w:rPr>
          <w:rFonts w:hint="eastAsia"/>
        </w:rPr>
        <w:fldChar w:fldCharType="separate"/>
      </w:r>
      <w:r>
        <w:rPr>
          <w:rFonts w:hint="eastAsia"/>
        </w:rPr>
        <w:t>9</w:t>
      </w:r>
      <w:r>
        <w:rPr>
          <w:rFonts w:hint="eastAsia"/>
        </w:rPr>
        <w:fldChar w:fldCharType="end"/>
      </w:r>
      <w:r>
        <w:rPr>
          <w:rFonts w:hint="eastAsia"/>
        </w:rPr>
        <w:fldChar w:fldCharType="end"/>
      </w:r>
    </w:p>
    <w:p w14:paraId="7A084C33">
      <w:pPr>
        <w:pStyle w:val="16"/>
        <w:tabs>
          <w:tab w:val="right" w:leader="dot" w:pos="8296"/>
        </w:tabs>
        <w:rPr>
          <w:rFonts w:hint="eastAsia"/>
          <w:sz w:val="22"/>
          <w:szCs w:val="24"/>
          <w14:ligatures w14:val="standardContextual"/>
        </w:rPr>
      </w:pPr>
      <w:r>
        <w:fldChar w:fldCharType="begin"/>
      </w:r>
      <w:r>
        <w:instrText xml:space="preserve"> HYPERLINK \l "_Toc196790109" </w:instrText>
      </w:r>
      <w:r>
        <w:fldChar w:fldCharType="separate"/>
      </w:r>
      <w:r>
        <w:rPr>
          <w:rStyle w:val="21"/>
          <w:rFonts w:hint="eastAsia" w:ascii="Times New Roman" w:hAnsi="Times New Roman" w:eastAsia="宋体" w:cs="Times New Roman"/>
          <w:b/>
          <w:bCs/>
          <w:iCs/>
        </w:rPr>
        <w:t>3.3 Steps of questionnaire survey</w:t>
      </w:r>
      <w:r>
        <w:rPr>
          <w:rFonts w:hint="eastAsia"/>
        </w:rPr>
        <w:tab/>
      </w:r>
      <w:r>
        <w:rPr>
          <w:rFonts w:hint="eastAsia"/>
        </w:rPr>
        <w:fldChar w:fldCharType="begin"/>
      </w:r>
      <w:r>
        <w:rPr>
          <w:rFonts w:hint="eastAsia"/>
        </w:rPr>
        <w:instrText xml:space="preserve"> </w:instrText>
      </w:r>
      <w:r>
        <w:instrText xml:space="preserve">PAGEREF _Toc196790109 \h</w:instrText>
      </w:r>
      <w:r>
        <w:rPr>
          <w:rFonts w:hint="eastAsia"/>
        </w:rPr>
        <w:instrText xml:space="preserve"> </w:instrText>
      </w:r>
      <w:r>
        <w:rPr>
          <w:rFonts w:hint="eastAsia"/>
        </w:rPr>
        <w:fldChar w:fldCharType="separate"/>
      </w:r>
      <w:r>
        <w:rPr>
          <w:rFonts w:hint="eastAsia"/>
        </w:rPr>
        <w:t>10</w:t>
      </w:r>
      <w:r>
        <w:rPr>
          <w:rFonts w:hint="eastAsia"/>
        </w:rPr>
        <w:fldChar w:fldCharType="end"/>
      </w:r>
      <w:r>
        <w:rPr>
          <w:rFonts w:hint="eastAsia"/>
        </w:rPr>
        <w:fldChar w:fldCharType="end"/>
      </w:r>
    </w:p>
    <w:p w14:paraId="2B603019">
      <w:pPr>
        <w:pStyle w:val="16"/>
        <w:tabs>
          <w:tab w:val="right" w:leader="dot" w:pos="8296"/>
        </w:tabs>
        <w:rPr>
          <w:rFonts w:hint="eastAsia"/>
          <w:sz w:val="22"/>
          <w:szCs w:val="24"/>
          <w14:ligatures w14:val="standardContextual"/>
        </w:rPr>
      </w:pPr>
      <w:r>
        <w:fldChar w:fldCharType="begin"/>
      </w:r>
      <w:r>
        <w:instrText xml:space="preserve"> HYPERLINK \l "_Toc196790110" </w:instrText>
      </w:r>
      <w:r>
        <w:fldChar w:fldCharType="separate"/>
      </w:r>
      <w:r>
        <w:rPr>
          <w:rStyle w:val="21"/>
          <w:rFonts w:hint="eastAsia" w:ascii="Times New Roman" w:hAnsi="Times New Roman" w:eastAsia="宋体" w:cs="Times New Roman"/>
          <w:b/>
          <w:bCs/>
          <w:iCs/>
        </w:rPr>
        <w:t>3.4 Items design for variables</w:t>
      </w:r>
      <w:r>
        <w:rPr>
          <w:rFonts w:hint="eastAsia"/>
        </w:rPr>
        <w:tab/>
      </w:r>
      <w:r>
        <w:rPr>
          <w:rFonts w:hint="eastAsia"/>
        </w:rPr>
        <w:fldChar w:fldCharType="begin"/>
      </w:r>
      <w:r>
        <w:rPr>
          <w:rFonts w:hint="eastAsia"/>
        </w:rPr>
        <w:instrText xml:space="preserve"> </w:instrText>
      </w:r>
      <w:r>
        <w:instrText xml:space="preserve">PAGEREF _Toc196790110 \h</w:instrText>
      </w:r>
      <w:r>
        <w:rPr>
          <w:rFonts w:hint="eastAsia"/>
        </w:rPr>
        <w:instrText xml:space="preserve"> </w:instrText>
      </w:r>
      <w:r>
        <w:rPr>
          <w:rFonts w:hint="eastAsia"/>
        </w:rPr>
        <w:fldChar w:fldCharType="separate"/>
      </w:r>
      <w:r>
        <w:rPr>
          <w:rFonts w:hint="eastAsia"/>
        </w:rPr>
        <w:t>11</w:t>
      </w:r>
      <w:r>
        <w:rPr>
          <w:rFonts w:hint="eastAsia"/>
        </w:rPr>
        <w:fldChar w:fldCharType="end"/>
      </w:r>
      <w:r>
        <w:rPr>
          <w:rFonts w:hint="eastAsia"/>
        </w:rPr>
        <w:fldChar w:fldCharType="end"/>
      </w:r>
    </w:p>
    <w:p w14:paraId="2421F465">
      <w:pPr>
        <w:pStyle w:val="16"/>
        <w:tabs>
          <w:tab w:val="right" w:leader="dot" w:pos="8296"/>
        </w:tabs>
        <w:rPr>
          <w:rFonts w:hint="eastAsia"/>
          <w:sz w:val="22"/>
          <w:szCs w:val="24"/>
          <w14:ligatures w14:val="standardContextual"/>
        </w:rPr>
      </w:pPr>
      <w:r>
        <w:fldChar w:fldCharType="begin"/>
      </w:r>
      <w:r>
        <w:instrText xml:space="preserve"> HYPERLINK \l "_Toc196790111" </w:instrText>
      </w:r>
      <w:r>
        <w:fldChar w:fldCharType="separate"/>
      </w:r>
      <w:r>
        <w:rPr>
          <w:rStyle w:val="21"/>
          <w:rFonts w:hint="eastAsia" w:ascii="Times New Roman" w:hAnsi="Times New Roman" w:eastAsia="宋体" w:cs="Times New Roman"/>
          <w:b/>
          <w:bCs/>
          <w:iCs/>
        </w:rPr>
        <w:t>3.5 Questionnaires collection</w:t>
      </w:r>
      <w:r>
        <w:rPr>
          <w:rFonts w:hint="eastAsia"/>
        </w:rPr>
        <w:tab/>
      </w:r>
      <w:r>
        <w:rPr>
          <w:rFonts w:hint="eastAsia"/>
        </w:rPr>
        <w:fldChar w:fldCharType="begin"/>
      </w:r>
      <w:r>
        <w:rPr>
          <w:rFonts w:hint="eastAsia"/>
        </w:rPr>
        <w:instrText xml:space="preserve"> </w:instrText>
      </w:r>
      <w:r>
        <w:instrText xml:space="preserve">PAGEREF _Toc196790111 \h</w:instrText>
      </w:r>
      <w:r>
        <w:rPr>
          <w:rFonts w:hint="eastAsia"/>
        </w:rPr>
        <w:instrText xml:space="preserve"> </w:instrText>
      </w:r>
      <w:r>
        <w:rPr>
          <w:rFonts w:hint="eastAsia"/>
        </w:rPr>
        <w:fldChar w:fldCharType="separate"/>
      </w:r>
      <w:r>
        <w:rPr>
          <w:rFonts w:hint="eastAsia"/>
        </w:rPr>
        <w:t>13</w:t>
      </w:r>
      <w:r>
        <w:rPr>
          <w:rFonts w:hint="eastAsia"/>
        </w:rPr>
        <w:fldChar w:fldCharType="end"/>
      </w:r>
      <w:r>
        <w:rPr>
          <w:rFonts w:hint="eastAsia"/>
        </w:rPr>
        <w:fldChar w:fldCharType="end"/>
      </w:r>
    </w:p>
    <w:p w14:paraId="45A97AD7">
      <w:pPr>
        <w:pStyle w:val="14"/>
        <w:tabs>
          <w:tab w:val="right" w:leader="dot" w:pos="8296"/>
        </w:tabs>
        <w:rPr>
          <w:rFonts w:hint="eastAsia"/>
          <w:sz w:val="22"/>
          <w:szCs w:val="24"/>
          <w14:ligatures w14:val="standardContextual"/>
        </w:rPr>
      </w:pPr>
      <w:r>
        <w:fldChar w:fldCharType="begin"/>
      </w:r>
      <w:r>
        <w:instrText xml:space="preserve"> HYPERLINK \l "_Toc196790112" </w:instrText>
      </w:r>
      <w:r>
        <w:fldChar w:fldCharType="separate"/>
      </w:r>
      <w:r>
        <w:rPr>
          <w:rStyle w:val="21"/>
          <w:rFonts w:hint="eastAsia" w:ascii="Times New Roman" w:hAnsi="Times New Roman" w:eastAsia="宋体" w:cs="Times New Roman"/>
          <w:b/>
          <w:bCs/>
          <w:iCs/>
        </w:rPr>
        <w:t>4. Data analysis</w:t>
      </w:r>
      <w:r>
        <w:rPr>
          <w:rFonts w:hint="eastAsia"/>
        </w:rPr>
        <w:tab/>
      </w:r>
      <w:r>
        <w:rPr>
          <w:rFonts w:hint="eastAsia"/>
        </w:rPr>
        <w:fldChar w:fldCharType="begin"/>
      </w:r>
      <w:r>
        <w:rPr>
          <w:rFonts w:hint="eastAsia"/>
        </w:rPr>
        <w:instrText xml:space="preserve"> </w:instrText>
      </w:r>
      <w:r>
        <w:instrText xml:space="preserve">PAGEREF _Toc196790112 \h</w:instrText>
      </w:r>
      <w:r>
        <w:rPr>
          <w:rFonts w:hint="eastAsia"/>
        </w:rPr>
        <w:instrText xml:space="preserve"> </w:instrText>
      </w:r>
      <w:r>
        <w:rPr>
          <w:rFonts w:hint="eastAsia"/>
        </w:rPr>
        <w:fldChar w:fldCharType="separate"/>
      </w:r>
      <w:r>
        <w:rPr>
          <w:rFonts w:hint="eastAsia"/>
        </w:rPr>
        <w:t>14</w:t>
      </w:r>
      <w:r>
        <w:rPr>
          <w:rFonts w:hint="eastAsia"/>
        </w:rPr>
        <w:fldChar w:fldCharType="end"/>
      </w:r>
      <w:r>
        <w:rPr>
          <w:rFonts w:hint="eastAsia"/>
        </w:rPr>
        <w:fldChar w:fldCharType="end"/>
      </w:r>
    </w:p>
    <w:p w14:paraId="11DA7422">
      <w:pPr>
        <w:pStyle w:val="14"/>
        <w:tabs>
          <w:tab w:val="right" w:leader="dot" w:pos="8296"/>
        </w:tabs>
        <w:rPr>
          <w:rFonts w:hint="eastAsia"/>
          <w:sz w:val="22"/>
          <w:szCs w:val="24"/>
          <w14:ligatures w14:val="standardContextual"/>
        </w:rPr>
      </w:pPr>
      <w:r>
        <w:fldChar w:fldCharType="begin"/>
      </w:r>
      <w:r>
        <w:instrText xml:space="preserve"> HYPERLINK \l "_Toc196790113" </w:instrText>
      </w:r>
      <w:r>
        <w:fldChar w:fldCharType="separate"/>
      </w:r>
      <w:r>
        <w:rPr>
          <w:rStyle w:val="21"/>
          <w:rFonts w:hint="eastAsia" w:ascii="Times New Roman" w:hAnsi="Times New Roman" w:eastAsia="宋体" w:cs="Times New Roman"/>
          <w:b/>
          <w:bCs/>
          <w:iCs/>
        </w:rPr>
        <w:t>5. Conclusions</w:t>
      </w:r>
      <w:r>
        <w:rPr>
          <w:rFonts w:hint="eastAsia"/>
        </w:rPr>
        <w:tab/>
      </w:r>
      <w:r>
        <w:rPr>
          <w:rFonts w:hint="eastAsia"/>
        </w:rPr>
        <w:fldChar w:fldCharType="begin"/>
      </w:r>
      <w:r>
        <w:rPr>
          <w:rFonts w:hint="eastAsia"/>
        </w:rPr>
        <w:instrText xml:space="preserve"> </w:instrText>
      </w:r>
      <w:r>
        <w:instrText xml:space="preserve">PAGEREF _Toc196790113 \h</w:instrText>
      </w:r>
      <w:r>
        <w:rPr>
          <w:rFonts w:hint="eastAsia"/>
        </w:rPr>
        <w:instrText xml:space="preserve"> </w:instrText>
      </w:r>
      <w:r>
        <w:rPr>
          <w:rFonts w:hint="eastAsia"/>
        </w:rPr>
        <w:fldChar w:fldCharType="separate"/>
      </w:r>
      <w:r>
        <w:rPr>
          <w:rFonts w:hint="eastAsia"/>
        </w:rPr>
        <w:t>15</w:t>
      </w:r>
      <w:r>
        <w:rPr>
          <w:rFonts w:hint="eastAsia"/>
        </w:rPr>
        <w:fldChar w:fldCharType="end"/>
      </w:r>
      <w:r>
        <w:rPr>
          <w:rFonts w:hint="eastAsia"/>
        </w:rPr>
        <w:fldChar w:fldCharType="end"/>
      </w:r>
    </w:p>
    <w:p w14:paraId="04A5F0A8">
      <w:pPr>
        <w:pStyle w:val="16"/>
        <w:tabs>
          <w:tab w:val="right" w:leader="dot" w:pos="8296"/>
        </w:tabs>
        <w:rPr>
          <w:rFonts w:hint="eastAsia"/>
          <w:sz w:val="22"/>
          <w:szCs w:val="24"/>
          <w14:ligatures w14:val="standardContextual"/>
        </w:rPr>
      </w:pPr>
      <w:r>
        <w:fldChar w:fldCharType="begin"/>
      </w:r>
      <w:r>
        <w:instrText xml:space="preserve"> HYPERLINK \l "_Toc196790114" </w:instrText>
      </w:r>
      <w:r>
        <w:fldChar w:fldCharType="separate"/>
      </w:r>
      <w:r>
        <w:rPr>
          <w:rStyle w:val="21"/>
          <w:rFonts w:hint="eastAsia" w:ascii="Times New Roman" w:hAnsi="Times New Roman" w:eastAsia="宋体" w:cs="Times New Roman"/>
          <w:b/>
          <w:bCs/>
          <w:iCs/>
        </w:rPr>
        <w:t>5.1 Significance</w:t>
      </w:r>
      <w:r>
        <w:rPr>
          <w:rFonts w:hint="eastAsia"/>
        </w:rPr>
        <w:tab/>
      </w:r>
      <w:r>
        <w:rPr>
          <w:rFonts w:hint="eastAsia"/>
        </w:rPr>
        <w:fldChar w:fldCharType="begin"/>
      </w:r>
      <w:r>
        <w:rPr>
          <w:rFonts w:hint="eastAsia"/>
        </w:rPr>
        <w:instrText xml:space="preserve"> </w:instrText>
      </w:r>
      <w:r>
        <w:instrText xml:space="preserve">PAGEREF _Toc196790114 \h</w:instrText>
      </w:r>
      <w:r>
        <w:rPr>
          <w:rFonts w:hint="eastAsia"/>
        </w:rPr>
        <w:instrText xml:space="preserve"> </w:instrText>
      </w:r>
      <w:r>
        <w:rPr>
          <w:rFonts w:hint="eastAsia"/>
        </w:rPr>
        <w:fldChar w:fldCharType="separate"/>
      </w:r>
      <w:r>
        <w:rPr>
          <w:rFonts w:hint="eastAsia"/>
        </w:rPr>
        <w:t>15</w:t>
      </w:r>
      <w:r>
        <w:rPr>
          <w:rFonts w:hint="eastAsia"/>
        </w:rPr>
        <w:fldChar w:fldCharType="end"/>
      </w:r>
      <w:r>
        <w:rPr>
          <w:rFonts w:hint="eastAsia"/>
        </w:rPr>
        <w:fldChar w:fldCharType="end"/>
      </w:r>
    </w:p>
    <w:p w14:paraId="6D0E0843">
      <w:pPr>
        <w:pStyle w:val="16"/>
        <w:tabs>
          <w:tab w:val="right" w:leader="dot" w:pos="8296"/>
        </w:tabs>
        <w:rPr>
          <w:rFonts w:hint="eastAsia"/>
          <w:sz w:val="22"/>
          <w:szCs w:val="24"/>
          <w14:ligatures w14:val="standardContextual"/>
        </w:rPr>
      </w:pPr>
      <w:r>
        <w:fldChar w:fldCharType="begin"/>
      </w:r>
      <w:r>
        <w:instrText xml:space="preserve"> HYPERLINK \l "_Toc196790115" </w:instrText>
      </w:r>
      <w:r>
        <w:fldChar w:fldCharType="separate"/>
      </w:r>
      <w:r>
        <w:rPr>
          <w:rStyle w:val="21"/>
          <w:rFonts w:hint="eastAsia" w:ascii="Times New Roman" w:hAnsi="Times New Roman" w:eastAsia="宋体" w:cs="Times New Roman"/>
          <w:b/>
          <w:bCs/>
          <w:iCs/>
        </w:rPr>
        <w:t>5.2 Limitations</w:t>
      </w:r>
      <w:r>
        <w:rPr>
          <w:rFonts w:hint="eastAsia"/>
        </w:rPr>
        <w:tab/>
      </w:r>
      <w:r>
        <w:rPr>
          <w:rFonts w:hint="eastAsia"/>
        </w:rPr>
        <w:fldChar w:fldCharType="begin"/>
      </w:r>
      <w:r>
        <w:rPr>
          <w:rFonts w:hint="eastAsia"/>
        </w:rPr>
        <w:instrText xml:space="preserve"> </w:instrText>
      </w:r>
      <w:r>
        <w:instrText xml:space="preserve">PAGEREF _Toc196790115 \h</w:instrText>
      </w:r>
      <w:r>
        <w:rPr>
          <w:rFonts w:hint="eastAsia"/>
        </w:rPr>
        <w:instrText xml:space="preserve"> </w:instrText>
      </w:r>
      <w:r>
        <w:rPr>
          <w:rFonts w:hint="eastAsia"/>
        </w:rPr>
        <w:fldChar w:fldCharType="separate"/>
      </w:r>
      <w:r>
        <w:rPr>
          <w:rFonts w:hint="eastAsia"/>
        </w:rPr>
        <w:t>16</w:t>
      </w:r>
      <w:r>
        <w:rPr>
          <w:rFonts w:hint="eastAsia"/>
        </w:rPr>
        <w:fldChar w:fldCharType="end"/>
      </w:r>
      <w:r>
        <w:rPr>
          <w:rFonts w:hint="eastAsia"/>
        </w:rPr>
        <w:fldChar w:fldCharType="end"/>
      </w:r>
    </w:p>
    <w:p w14:paraId="4E5FEB20">
      <w:pPr>
        <w:pStyle w:val="16"/>
        <w:tabs>
          <w:tab w:val="right" w:leader="dot" w:pos="8296"/>
        </w:tabs>
        <w:rPr>
          <w:rFonts w:hint="eastAsia"/>
          <w:sz w:val="22"/>
          <w:szCs w:val="24"/>
          <w14:ligatures w14:val="standardContextual"/>
        </w:rPr>
      </w:pPr>
      <w:r>
        <w:fldChar w:fldCharType="begin"/>
      </w:r>
      <w:r>
        <w:instrText xml:space="preserve"> HYPERLINK \l "_Toc196790116" </w:instrText>
      </w:r>
      <w:r>
        <w:fldChar w:fldCharType="separate"/>
      </w:r>
      <w:r>
        <w:rPr>
          <w:rStyle w:val="21"/>
          <w:rFonts w:hint="eastAsia" w:ascii="Times New Roman" w:hAnsi="Times New Roman" w:eastAsia="宋体" w:cs="Times New Roman"/>
          <w:b/>
          <w:bCs/>
          <w:iCs/>
        </w:rPr>
        <w:t>5.3 Ethical considerations</w:t>
      </w:r>
      <w:r>
        <w:rPr>
          <w:rFonts w:hint="eastAsia"/>
        </w:rPr>
        <w:tab/>
      </w:r>
      <w:r>
        <w:rPr>
          <w:rFonts w:hint="eastAsia"/>
        </w:rPr>
        <w:fldChar w:fldCharType="begin"/>
      </w:r>
      <w:r>
        <w:rPr>
          <w:rFonts w:hint="eastAsia"/>
        </w:rPr>
        <w:instrText xml:space="preserve"> </w:instrText>
      </w:r>
      <w:r>
        <w:instrText xml:space="preserve">PAGEREF _Toc196790116 \h</w:instrText>
      </w:r>
      <w:r>
        <w:rPr>
          <w:rFonts w:hint="eastAsia"/>
        </w:rPr>
        <w:instrText xml:space="preserve"> </w:instrText>
      </w:r>
      <w:r>
        <w:rPr>
          <w:rFonts w:hint="eastAsia"/>
        </w:rPr>
        <w:fldChar w:fldCharType="separate"/>
      </w:r>
      <w:r>
        <w:rPr>
          <w:rFonts w:hint="eastAsia"/>
        </w:rPr>
        <w:t>16</w:t>
      </w:r>
      <w:r>
        <w:rPr>
          <w:rFonts w:hint="eastAsia"/>
        </w:rPr>
        <w:fldChar w:fldCharType="end"/>
      </w:r>
      <w:r>
        <w:rPr>
          <w:rFonts w:hint="eastAsia"/>
        </w:rPr>
        <w:fldChar w:fldCharType="end"/>
      </w:r>
    </w:p>
    <w:p w14:paraId="50CBFCF8">
      <w:pPr>
        <w:pStyle w:val="16"/>
        <w:tabs>
          <w:tab w:val="right" w:leader="dot" w:pos="8296"/>
        </w:tabs>
        <w:rPr>
          <w:rFonts w:hint="eastAsia"/>
          <w:sz w:val="22"/>
          <w:szCs w:val="24"/>
          <w14:ligatures w14:val="standardContextual"/>
        </w:rPr>
      </w:pPr>
      <w:r>
        <w:fldChar w:fldCharType="begin"/>
      </w:r>
      <w:r>
        <w:instrText xml:space="preserve"> HYPERLINK \l "_Toc196790117" </w:instrText>
      </w:r>
      <w:r>
        <w:fldChar w:fldCharType="separate"/>
      </w:r>
      <w:r>
        <w:rPr>
          <w:rStyle w:val="21"/>
          <w:rFonts w:hint="eastAsia" w:ascii="Times New Roman" w:hAnsi="Times New Roman" w:eastAsia="宋体" w:cs="Times New Roman"/>
          <w:b/>
          <w:bCs/>
          <w:iCs/>
        </w:rPr>
        <w:t>5.4 Tentative timeline</w:t>
      </w:r>
      <w:r>
        <w:rPr>
          <w:rFonts w:hint="eastAsia"/>
        </w:rPr>
        <w:tab/>
      </w:r>
      <w:r>
        <w:rPr>
          <w:rFonts w:hint="eastAsia"/>
        </w:rPr>
        <w:fldChar w:fldCharType="begin"/>
      </w:r>
      <w:r>
        <w:rPr>
          <w:rFonts w:hint="eastAsia"/>
        </w:rPr>
        <w:instrText xml:space="preserve"> </w:instrText>
      </w:r>
      <w:r>
        <w:instrText xml:space="preserve">PAGEREF _Toc196790117 \h</w:instrText>
      </w:r>
      <w:r>
        <w:rPr>
          <w:rFonts w:hint="eastAsia"/>
        </w:rPr>
        <w:instrText xml:space="preserve"> </w:instrText>
      </w:r>
      <w:r>
        <w:rPr>
          <w:rFonts w:hint="eastAsia"/>
        </w:rPr>
        <w:fldChar w:fldCharType="separate"/>
      </w:r>
      <w:r>
        <w:rPr>
          <w:rFonts w:hint="eastAsia"/>
        </w:rPr>
        <w:t>16</w:t>
      </w:r>
      <w:r>
        <w:rPr>
          <w:rFonts w:hint="eastAsia"/>
        </w:rPr>
        <w:fldChar w:fldCharType="end"/>
      </w:r>
      <w:r>
        <w:rPr>
          <w:rFonts w:hint="eastAsia"/>
        </w:rPr>
        <w:fldChar w:fldCharType="end"/>
      </w:r>
    </w:p>
    <w:p w14:paraId="3CB4A7D6">
      <w:pPr>
        <w:pStyle w:val="14"/>
        <w:tabs>
          <w:tab w:val="right" w:leader="dot" w:pos="8296"/>
        </w:tabs>
        <w:rPr>
          <w:rFonts w:hint="eastAsia"/>
          <w:sz w:val="22"/>
          <w:szCs w:val="24"/>
          <w14:ligatures w14:val="standardContextual"/>
        </w:rPr>
      </w:pPr>
      <w:r>
        <w:fldChar w:fldCharType="begin"/>
      </w:r>
      <w:r>
        <w:instrText xml:space="preserve"> HYPERLINK \l "_Toc196790118" </w:instrText>
      </w:r>
      <w:r>
        <w:fldChar w:fldCharType="separate"/>
      </w:r>
      <w:r>
        <w:rPr>
          <w:rStyle w:val="21"/>
          <w:rFonts w:hint="eastAsia" w:ascii="Times New Roman" w:hAnsi="Times New Roman" w:eastAsia="宋体" w:cs="Times New Roman"/>
          <w:b/>
          <w:bCs/>
        </w:rPr>
        <w:t>Reference</w:t>
      </w:r>
      <w:r>
        <w:rPr>
          <w:rFonts w:hint="eastAsia"/>
        </w:rPr>
        <w:tab/>
      </w:r>
      <w:r>
        <w:rPr>
          <w:rFonts w:hint="eastAsia"/>
        </w:rPr>
        <w:fldChar w:fldCharType="begin"/>
      </w:r>
      <w:r>
        <w:rPr>
          <w:rFonts w:hint="eastAsia"/>
        </w:rPr>
        <w:instrText xml:space="preserve"> </w:instrText>
      </w:r>
      <w:r>
        <w:instrText xml:space="preserve">PAGEREF _Toc196790118 \h</w:instrText>
      </w:r>
      <w:r>
        <w:rPr>
          <w:rFonts w:hint="eastAsia"/>
        </w:rPr>
        <w:instrText xml:space="preserve"> </w:instrText>
      </w:r>
      <w:r>
        <w:rPr>
          <w:rFonts w:hint="eastAsia"/>
        </w:rPr>
        <w:fldChar w:fldCharType="separate"/>
      </w:r>
      <w:r>
        <w:rPr>
          <w:rFonts w:hint="eastAsia"/>
        </w:rPr>
        <w:t>18</w:t>
      </w:r>
      <w:r>
        <w:rPr>
          <w:rFonts w:hint="eastAsia"/>
        </w:rPr>
        <w:fldChar w:fldCharType="end"/>
      </w:r>
      <w:r>
        <w:rPr>
          <w:rFonts w:hint="eastAsia"/>
        </w:rPr>
        <w:fldChar w:fldCharType="end"/>
      </w:r>
    </w:p>
    <w:p w14:paraId="7A0FAB98">
      <w:pPr>
        <w:widowControl/>
        <w:spacing w:line="360" w:lineRule="auto"/>
        <w:ind w:firstLine="482" w:firstLineChars="200"/>
        <w:rPr>
          <w:rFonts w:hint="eastAsia" w:ascii="Times New Roman" w:hAnsi="Times New Roman" w:eastAsia="宋体" w:cs="Times New Roman"/>
          <w:b/>
          <w:bCs/>
          <w:iCs/>
          <w:sz w:val="24"/>
          <w:szCs w:val="24"/>
        </w:rPr>
      </w:pPr>
      <w:r>
        <w:rPr>
          <w:rFonts w:ascii="Times New Roman" w:hAnsi="Times New Roman" w:eastAsia="宋体" w:cs="Times New Roman"/>
          <w:b/>
          <w:bCs/>
          <w:iCs/>
          <w:sz w:val="24"/>
          <w:szCs w:val="24"/>
        </w:rPr>
        <w:fldChar w:fldCharType="end"/>
      </w:r>
    </w:p>
    <w:p w14:paraId="5E1AB8BB">
      <w:pPr>
        <w:widowControl/>
        <w:spacing w:line="360" w:lineRule="auto"/>
        <w:ind w:firstLine="482" w:firstLineChars="200"/>
        <w:jc w:val="center"/>
        <w:rPr>
          <w:rFonts w:ascii="Times New Roman" w:hAnsi="Times New Roman" w:eastAsia="宋体" w:cs="Times New Roman"/>
          <w:b/>
          <w:bCs/>
          <w:iCs/>
          <w:sz w:val="24"/>
          <w:szCs w:val="24"/>
        </w:rPr>
      </w:pPr>
    </w:p>
    <w:p w14:paraId="73C6E0DC">
      <w:pPr>
        <w:widowControl/>
        <w:spacing w:line="360" w:lineRule="auto"/>
        <w:ind w:firstLine="482" w:firstLineChars="200"/>
        <w:jc w:val="center"/>
        <w:rPr>
          <w:rFonts w:ascii="Times New Roman" w:hAnsi="Times New Roman" w:eastAsia="宋体" w:cs="Times New Roman"/>
          <w:b/>
          <w:bCs/>
          <w:iCs/>
          <w:sz w:val="24"/>
          <w:szCs w:val="24"/>
        </w:rPr>
      </w:pPr>
    </w:p>
    <w:p w14:paraId="265189DD">
      <w:pPr>
        <w:widowControl/>
        <w:spacing w:line="360" w:lineRule="auto"/>
        <w:ind w:firstLine="482" w:firstLineChars="200"/>
        <w:jc w:val="center"/>
        <w:rPr>
          <w:rFonts w:ascii="Times New Roman" w:hAnsi="Times New Roman" w:eastAsia="宋体" w:cs="Times New Roman"/>
          <w:b/>
          <w:bCs/>
          <w:iCs/>
          <w:sz w:val="24"/>
          <w:szCs w:val="24"/>
        </w:rPr>
      </w:pPr>
    </w:p>
    <w:p w14:paraId="476323FC">
      <w:pPr>
        <w:widowControl/>
        <w:spacing w:line="360" w:lineRule="auto"/>
        <w:ind w:firstLine="482" w:firstLineChars="200"/>
        <w:jc w:val="center"/>
        <w:rPr>
          <w:rFonts w:ascii="Times New Roman" w:hAnsi="Times New Roman" w:eastAsia="宋体" w:cs="Times New Roman"/>
          <w:b/>
          <w:bCs/>
          <w:iCs/>
          <w:sz w:val="24"/>
          <w:szCs w:val="24"/>
        </w:rPr>
      </w:pPr>
    </w:p>
    <w:p w14:paraId="5BCA7C81">
      <w:pPr>
        <w:widowControl/>
        <w:spacing w:line="360" w:lineRule="auto"/>
        <w:ind w:firstLine="482" w:firstLineChars="200"/>
        <w:jc w:val="center"/>
        <w:rPr>
          <w:rFonts w:ascii="Times New Roman" w:hAnsi="Times New Roman" w:eastAsia="宋体" w:cs="Times New Roman"/>
          <w:b/>
          <w:bCs/>
          <w:iCs/>
          <w:sz w:val="24"/>
          <w:szCs w:val="24"/>
        </w:rPr>
      </w:pPr>
    </w:p>
    <w:p w14:paraId="529DE142">
      <w:pPr>
        <w:widowControl/>
        <w:spacing w:line="360" w:lineRule="auto"/>
        <w:ind w:firstLine="482" w:firstLineChars="200"/>
        <w:jc w:val="center"/>
        <w:rPr>
          <w:rFonts w:ascii="Times New Roman" w:hAnsi="Times New Roman" w:eastAsia="宋体" w:cs="Times New Roman"/>
          <w:b/>
          <w:bCs/>
          <w:iCs/>
          <w:sz w:val="24"/>
          <w:szCs w:val="24"/>
        </w:rPr>
      </w:pPr>
    </w:p>
    <w:p w14:paraId="1DF173B7">
      <w:pPr>
        <w:widowControl/>
        <w:spacing w:line="360" w:lineRule="auto"/>
        <w:ind w:firstLine="482" w:firstLineChars="200"/>
        <w:jc w:val="center"/>
        <w:rPr>
          <w:rFonts w:ascii="Times New Roman" w:hAnsi="Times New Roman" w:eastAsia="宋体" w:cs="Times New Roman"/>
          <w:b/>
          <w:bCs/>
          <w:iCs/>
          <w:sz w:val="24"/>
          <w:szCs w:val="24"/>
        </w:rPr>
      </w:pPr>
    </w:p>
    <w:p w14:paraId="02A4AAF8">
      <w:pPr>
        <w:widowControl/>
        <w:spacing w:line="360" w:lineRule="auto"/>
        <w:ind w:firstLine="482" w:firstLineChars="200"/>
        <w:jc w:val="center"/>
        <w:rPr>
          <w:rFonts w:ascii="Times New Roman" w:hAnsi="Times New Roman" w:eastAsia="宋体" w:cs="Times New Roman"/>
          <w:b/>
          <w:bCs/>
          <w:iCs/>
          <w:sz w:val="24"/>
          <w:szCs w:val="24"/>
        </w:rPr>
      </w:pPr>
    </w:p>
    <w:p w14:paraId="5C020AEC">
      <w:pPr>
        <w:widowControl/>
        <w:spacing w:line="360" w:lineRule="auto"/>
        <w:ind w:firstLine="482" w:firstLineChars="200"/>
        <w:jc w:val="center"/>
        <w:rPr>
          <w:rFonts w:ascii="Times New Roman" w:hAnsi="Times New Roman" w:eastAsia="宋体" w:cs="Times New Roman"/>
          <w:b/>
          <w:bCs/>
          <w:iCs/>
          <w:sz w:val="24"/>
          <w:szCs w:val="24"/>
        </w:rPr>
      </w:pPr>
    </w:p>
    <w:p w14:paraId="59FA527D">
      <w:pPr>
        <w:widowControl/>
        <w:spacing w:line="360" w:lineRule="auto"/>
        <w:ind w:firstLine="482" w:firstLineChars="200"/>
        <w:jc w:val="center"/>
        <w:rPr>
          <w:rFonts w:ascii="Times New Roman" w:hAnsi="Times New Roman" w:eastAsia="宋体" w:cs="Times New Roman"/>
          <w:b/>
          <w:bCs/>
          <w:iCs/>
          <w:sz w:val="24"/>
          <w:szCs w:val="24"/>
        </w:rPr>
      </w:pPr>
    </w:p>
    <w:p w14:paraId="48CD3FE5">
      <w:pPr>
        <w:widowControl/>
        <w:spacing w:line="360" w:lineRule="auto"/>
        <w:ind w:firstLine="482" w:firstLineChars="200"/>
        <w:jc w:val="center"/>
        <w:rPr>
          <w:rFonts w:ascii="Times New Roman" w:hAnsi="Times New Roman" w:eastAsia="宋体" w:cs="Times New Roman"/>
          <w:b/>
          <w:bCs/>
          <w:iCs/>
          <w:sz w:val="24"/>
          <w:szCs w:val="24"/>
        </w:rPr>
      </w:pPr>
    </w:p>
    <w:p w14:paraId="2D3C1A94">
      <w:pPr>
        <w:widowControl/>
        <w:spacing w:line="360" w:lineRule="auto"/>
        <w:ind w:firstLine="482" w:firstLineChars="200"/>
        <w:jc w:val="center"/>
        <w:rPr>
          <w:rFonts w:ascii="Times New Roman" w:hAnsi="Times New Roman" w:eastAsia="宋体" w:cs="Times New Roman"/>
          <w:b/>
          <w:bCs/>
          <w:iCs/>
          <w:sz w:val="24"/>
          <w:szCs w:val="24"/>
        </w:rPr>
      </w:pPr>
    </w:p>
    <w:p w14:paraId="73E8B2CF">
      <w:pPr>
        <w:widowControl/>
        <w:spacing w:line="360" w:lineRule="auto"/>
        <w:rPr>
          <w:rFonts w:hint="eastAsia" w:ascii="Times New Roman" w:hAnsi="Times New Roman" w:eastAsia="宋体" w:cs="Times New Roman"/>
          <w:b/>
          <w:bCs/>
          <w:iCs/>
          <w:sz w:val="24"/>
          <w:szCs w:val="24"/>
        </w:rPr>
      </w:pPr>
    </w:p>
    <w:p w14:paraId="7D1AA2A2">
      <w:pPr>
        <w:widowControl/>
        <w:spacing w:line="360" w:lineRule="auto"/>
        <w:rPr>
          <w:rFonts w:hint="eastAsia" w:ascii="Times New Roman" w:hAnsi="Times New Roman" w:eastAsia="宋体" w:cs="Times New Roman"/>
          <w:b/>
          <w:bCs/>
          <w:iCs/>
          <w:sz w:val="24"/>
          <w:szCs w:val="24"/>
        </w:rPr>
        <w:sectPr>
          <w:headerReference r:id="rId5" w:type="first"/>
          <w:footerReference r:id="rId8" w:type="first"/>
          <w:headerReference r:id="rId3" w:type="default"/>
          <w:footerReference r:id="rId6" w:type="default"/>
          <w:headerReference r:id="rId4" w:type="even"/>
          <w:footerReference r:id="rId7" w:type="even"/>
          <w:pgSz w:w="11906" w:h="16838"/>
          <w:pgMar w:top="1440" w:right="1800" w:bottom="1440" w:left="1800" w:header="851" w:footer="992" w:gutter="0"/>
          <w:cols w:space="425" w:num="1"/>
          <w:docGrid w:type="lines" w:linePitch="312" w:charSpace="0"/>
        </w:sectPr>
      </w:pPr>
    </w:p>
    <w:p w14:paraId="2B76254E">
      <w:pPr>
        <w:widowControl/>
        <w:spacing w:line="360" w:lineRule="auto"/>
        <w:ind w:firstLine="482" w:firstLineChars="200"/>
        <w:outlineLvl w:val="0"/>
        <w:rPr>
          <w:rFonts w:ascii="Times New Roman" w:hAnsi="Times New Roman" w:eastAsia="宋体" w:cs="Times New Roman"/>
          <w:b/>
          <w:bCs/>
          <w:iCs/>
          <w:sz w:val="24"/>
          <w:szCs w:val="24"/>
        </w:rPr>
      </w:pPr>
      <w:bookmarkStart w:id="0" w:name="_Toc196790100"/>
      <w:r>
        <w:rPr>
          <w:rFonts w:ascii="Times New Roman" w:hAnsi="Times New Roman" w:eastAsia="宋体" w:cs="Times New Roman"/>
          <w:b/>
          <w:bCs/>
          <w:iCs/>
          <w:sz w:val="24"/>
          <w:szCs w:val="24"/>
        </w:rPr>
        <w:t>1.Introduction</w:t>
      </w:r>
      <w:bookmarkEnd w:id="0"/>
    </w:p>
    <w:p w14:paraId="19836EBB">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In an era of high competition, how enterprises can improve the performance of new product </w:t>
      </w:r>
      <w:r>
        <w:rPr>
          <w:rFonts w:ascii="Times New Roman" w:hAnsi="Times New Roman" w:eastAsia="宋体" w:cs="Times New Roman"/>
          <w:iCs/>
          <w:sz w:val="24"/>
          <w:szCs w:val="24"/>
        </w:rPr>
        <w:t>development (</w:t>
      </w:r>
      <w:r>
        <w:rPr>
          <w:rFonts w:hint="eastAsia" w:ascii="Times New Roman" w:hAnsi="Times New Roman" w:eastAsia="宋体" w:cs="Times New Roman"/>
          <w:iCs/>
          <w:sz w:val="24"/>
          <w:szCs w:val="24"/>
        </w:rPr>
        <w:t>NPD) is an important topic (Bai et al., 2017). With the dynamic changes in demands and the continuous increase in the complexity of product technical requirements, the NPD model of enterprises is undergoing an upgrade. On the one hand, enterprises are evolving from producing standardized products to customizing diverse products for users. Customizing new products can enable users to obtain more value and also enhance the competitiveness of enterprises. On the other hand, enterprises are evolving from the closed NPD model to the new NPD model where users provide innovative knowledge for enterprises (Chang and Taylor, 2016). At present, enterprises have begun to realize the importance of open innovation. Enterprises are actively using methods such as establishing strategic alliances with external stakeholders to acquire the knowledge of partners, thereby promoting NPD (Fang, 2011).</w:t>
      </w:r>
    </w:p>
    <w:p w14:paraId="623BABBC">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Under the influence of these two trends, enterprises encourage the realization of user participation (UP) in the NPD process, successfully developing new products through sharing information and joint technological research and development. Matthing et al. (2004) hold that UP refers to the process, behavior and interaction in which service providers collaborate with each other to understand the market and change organizational behavior. Fang (2008) described UP from two dimensions, dividing it into information provision (IP) and joint development (JD). IP involves activities such as users and shared information during the NPD process. JD refers to the fact that the tasks completed by users constitute an important part of product development. UP can not only help enterprises determine the application scope and market advantages of innovative achievements, but also carry out the research on the commercial value of innovative achievements more quickly (Gruner and Homburg, 2000; Matthing et al., 2004; Fang et al., 2008; Lin and Huang, 2012; Chang and Taylor, 2016.</w:t>
      </w:r>
    </w:p>
    <w:p w14:paraId="2638472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However, UP does not necessarily promote the improvement of NPD performance. Many business practices have shown that UP can bring a great deal of troubles and challenges. Due to the large number of participants, the complexity of innovation goals and processes, and the heterogeneity of knowledge resources, differences often occur between enterprises and users. Holsapple and Joshi (2001) classified knowledge into two types: content knowledge and framework knowledge. This gives rise to content knowledge conflict (CKC) and framework knowledge conflict (FKC). Holsapple and Joshi (2001) defined CKC as: the behavioral differences, collisions and their consequences among organizations triggered by the differences in knowledge content and structure during the cooperation process among different organizations. Holsapple and Joshi (2001) defined FKC as: behavioral differences, collisions and their outcomes among organizations due to the knowledge heterogeneity of goals, strategies, cultures and infrastructures among organizations. These pieces of evidence indicate that knowledge conflict management may become a key path for enterprises to utilize UP to enhance NPD performance.</w:t>
      </w:r>
    </w:p>
    <w:p w14:paraId="580E86AC">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Therefore, the research question of this study is: </w:t>
      </w:r>
      <w:r>
        <w:rPr>
          <w:rFonts w:hint="eastAsia" w:ascii="Times New Roman" w:hAnsi="Times New Roman" w:eastAsia="宋体" w:cs="Times New Roman"/>
          <w:b/>
          <w:bCs/>
          <w:i/>
          <w:sz w:val="24"/>
          <w:szCs w:val="24"/>
        </w:rPr>
        <w:t>How do CKC and FKC affect the relationship between UP (e.g., IP and JD) and NPD performance?</w:t>
      </w:r>
    </w:p>
    <w:p w14:paraId="405156B7">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The research aim is: </w:t>
      </w:r>
      <w:r>
        <w:rPr>
          <w:rFonts w:hint="eastAsia" w:ascii="Times New Roman" w:hAnsi="Times New Roman" w:eastAsia="宋体" w:cs="Times New Roman"/>
          <w:b/>
          <w:bCs/>
          <w:i/>
          <w:sz w:val="24"/>
          <w:szCs w:val="24"/>
        </w:rPr>
        <w:t>Evaluate the impact of different types of knowledge conflicts on the relationship between different types of UP and NPD performance.</w:t>
      </w:r>
    </w:p>
    <w:p w14:paraId="55CAF27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The objectives of this research are: </w:t>
      </w:r>
      <w:r>
        <w:rPr>
          <w:rFonts w:hint="eastAsia" w:ascii="Times New Roman" w:hAnsi="Times New Roman" w:eastAsia="宋体" w:cs="Times New Roman"/>
          <w:b/>
          <w:bCs/>
          <w:i/>
          <w:sz w:val="24"/>
          <w:szCs w:val="24"/>
        </w:rPr>
        <w:t>First, identify the factors influencing the relationship between UP and NPD. Second, evaluate critically knowledge conflict management framework relevant to supporting UP in NPD. Third, formulate recommendations on UP, knowledge conflict management and NPD.</w:t>
      </w:r>
    </w:p>
    <w:p w14:paraId="40D1A4A5">
      <w:pPr>
        <w:widowControl/>
        <w:spacing w:line="360" w:lineRule="auto"/>
        <w:ind w:firstLine="482" w:firstLineChars="200"/>
        <w:outlineLvl w:val="0"/>
        <w:rPr>
          <w:rFonts w:ascii="Times New Roman" w:hAnsi="Times New Roman" w:eastAsia="宋体" w:cs="Times New Roman"/>
          <w:b/>
          <w:bCs/>
          <w:iCs/>
          <w:sz w:val="24"/>
          <w:szCs w:val="24"/>
        </w:rPr>
      </w:pPr>
      <w:bookmarkStart w:id="1" w:name="_Toc196790101"/>
      <w:r>
        <w:rPr>
          <w:rFonts w:ascii="Times New Roman" w:hAnsi="Times New Roman" w:eastAsia="宋体" w:cs="Times New Roman"/>
          <w:b/>
          <w:bCs/>
          <w:iCs/>
          <w:sz w:val="24"/>
          <w:szCs w:val="24"/>
        </w:rPr>
        <w:t>2.</w:t>
      </w:r>
      <w:r>
        <w:rPr>
          <w:rFonts w:ascii="Times New Roman" w:hAnsi="Times New Roman" w:eastAsia="宋体" w:cs="Times New Roman"/>
        </w:rPr>
        <w:t xml:space="preserve"> </w:t>
      </w:r>
      <w:r>
        <w:rPr>
          <w:rFonts w:ascii="Times New Roman" w:hAnsi="Times New Roman" w:eastAsia="宋体" w:cs="Times New Roman"/>
          <w:b/>
          <w:bCs/>
          <w:iCs/>
          <w:sz w:val="24"/>
          <w:szCs w:val="24"/>
        </w:rPr>
        <w:t>Theoretical basis</w:t>
      </w:r>
      <w:bookmarkEnd w:id="1"/>
    </w:p>
    <w:p w14:paraId="41056B6B">
      <w:pPr>
        <w:widowControl/>
        <w:spacing w:line="360" w:lineRule="auto"/>
        <w:ind w:firstLine="482" w:firstLineChars="200"/>
        <w:outlineLvl w:val="1"/>
        <w:rPr>
          <w:rFonts w:ascii="Times New Roman" w:hAnsi="Times New Roman" w:eastAsia="宋体" w:cs="Times New Roman"/>
          <w:b/>
          <w:bCs/>
          <w:iCs/>
          <w:sz w:val="24"/>
          <w:szCs w:val="24"/>
        </w:rPr>
      </w:pPr>
      <w:bookmarkStart w:id="2" w:name="_Toc196790102"/>
      <w:r>
        <w:rPr>
          <w:rFonts w:ascii="Times New Roman" w:hAnsi="Times New Roman" w:eastAsia="宋体" w:cs="Times New Roman"/>
          <w:b/>
          <w:bCs/>
          <w:iCs/>
          <w:sz w:val="24"/>
          <w:szCs w:val="24"/>
        </w:rPr>
        <w:t>2.1 Literature review</w:t>
      </w:r>
      <w:bookmarkEnd w:id="2"/>
    </w:p>
    <w:p w14:paraId="6ED50416">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Regarding the relationship between UP and NPD performance, scholars have provided uncertain results (Chang and Taylor, 2016). Although most studies support that UP has a positive impact on NPD performance (Gruner and Homburg, 2000; Chang et al., 2006; Lin and Huang, 2012), but some scholars have also found that UP can have an insignificant or even negative impact on NPD performance (Campbell and Cooper, 1999; Chang and Taylor, 2016). These inconsistent research conclusions indicate that the influence mechanism and action path of UP on the performance of NPD still need to be further explored.</w:t>
      </w:r>
    </w:p>
    <w:p w14:paraId="7D0AB08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In terms of NPD performance, the construction of cross-functional NPD teams has been recognized as a key element of NPD in the literature. When the NPD team was formed, most enterprises chose the cross-functional development team (Haon et al., 2009). In addition to cross-functional cooperation, knowledge sharing is also a major aspect of the NPD process (Brown and Eisenhardt, 1995). Cross-functional cooperation can stimulate innovative behavior: on the one hand, cross-functional cooperation can bring about a broader knowledge base. On the other hand, cross-functional collaboration can utilize the unique expertise of each member (Slotegraaf and Atuahene-Gima, 2011; Coenen and Kok, 2014). Knowledge sharing is of great significance for enterprises to understand</w:t>
      </w:r>
      <w:r>
        <w:rPr>
          <w:rFonts w:ascii="Times New Roman" w:hAnsi="Times New Roman" w:eastAsia="宋体" w:cs="Times New Roman"/>
          <w:iCs/>
          <w:sz w:val="24"/>
          <w:szCs w:val="24"/>
        </w:rPr>
        <w:t xml:space="preserve"> market opportunities and the demands of users, which can enhance NPD performance (Durmuşo</w:t>
      </w:r>
      <w:r>
        <w:rPr>
          <w:rFonts w:hint="cs" w:ascii="Times New Roman" w:hAnsi="Times New Roman" w:eastAsia="宋体" w:cs="Times New Roman"/>
          <w:iCs/>
          <w:sz w:val="24"/>
          <w:szCs w:val="24"/>
        </w:rPr>
        <w:t>ğ</w:t>
      </w:r>
      <w:r>
        <w:rPr>
          <w:rFonts w:ascii="Times New Roman" w:hAnsi="Times New Roman" w:eastAsia="宋体" w:cs="Times New Roman"/>
          <w:iCs/>
          <w:sz w:val="24"/>
          <w:szCs w:val="24"/>
        </w:rPr>
        <w:t>lu and Barczak, 2011). The focus of the existing research lies in how NPD performance benefits from knowledge heterogeneity, that is, how enterprises integrate vario</w:t>
      </w:r>
      <w:r>
        <w:rPr>
          <w:rFonts w:hint="eastAsia" w:ascii="Times New Roman" w:hAnsi="Times New Roman" w:eastAsia="宋体" w:cs="Times New Roman"/>
          <w:iCs/>
          <w:sz w:val="24"/>
          <w:szCs w:val="24"/>
        </w:rPr>
        <w:t>us types of knowledge into NPD projects (Mu et al., 2011; Muller-Stewens and Moller, 2017). However, members with knowledge heterogeneity may use different discourse patterns (Dougherty, 1992), and knowledge sharing may be difficult (Szulanski, 1996). Therefore, knowledge sharing may also have negative impacts. Although some scholars have paid attention to the conflict issues in NPD (Griffin and Hauser, 1996; Lovelace et al., 2001), but few studies have focused on knowledge conflict.</w:t>
      </w:r>
    </w:p>
    <w:p w14:paraId="1E234B04">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In terms of knowledge conflict, although some studies suggest that knowledge conflict has both positive and negative effects (Tan et al., 2005), most scholars equate the negative impact of knowledge conflict with emotional conflict or relationship conflict. There is no focus on the UP and NPD scenarios. Considering the strategic importance of knowledge and its circulation within enterprises (Kogut and Zander, 1993), it is appropriate to consider the NPD model where enterprises cooperate with users and contribute their respective heterogeneous knowledge. Knowledge shapes an individual's values, cognition, behavioral intentions and behavioral activities. Therefore, knowledge conflict is bound to arise when different groups cooperate. In the context of completing innovative products through group collaboration, knowledge conflict may have a significant impact on the performance of NPD.</w:t>
      </w:r>
    </w:p>
    <w:p w14:paraId="71E2E961">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Therefore, this paper will follow the idea of "knowledge heterogeneity -knowledge conflict- performance" to explore the path of the effect of knowledge conflict on the performance of NPD in the UP context.</w:t>
      </w:r>
    </w:p>
    <w:p w14:paraId="6A5FFF14">
      <w:pPr>
        <w:widowControl/>
        <w:spacing w:line="360" w:lineRule="auto"/>
        <w:ind w:firstLine="482" w:firstLineChars="200"/>
        <w:outlineLvl w:val="1"/>
        <w:rPr>
          <w:rFonts w:ascii="Times New Roman" w:hAnsi="Times New Roman" w:eastAsia="宋体" w:cs="Times New Roman"/>
          <w:b/>
          <w:bCs/>
          <w:iCs/>
          <w:sz w:val="24"/>
          <w:szCs w:val="24"/>
        </w:rPr>
      </w:pPr>
      <w:bookmarkStart w:id="3" w:name="_Toc196790103"/>
      <w:r>
        <w:rPr>
          <w:rFonts w:ascii="Times New Roman" w:hAnsi="Times New Roman" w:eastAsia="宋体" w:cs="Times New Roman"/>
          <w:b/>
          <w:bCs/>
          <w:iCs/>
          <w:sz w:val="24"/>
          <w:szCs w:val="24"/>
        </w:rPr>
        <w:t>2.2 Hypothesis</w:t>
      </w:r>
      <w:bookmarkEnd w:id="3"/>
    </w:p>
    <w:p w14:paraId="7FC990C8">
      <w:pPr>
        <w:widowControl/>
        <w:spacing w:line="360" w:lineRule="auto"/>
        <w:ind w:firstLine="482" w:firstLineChars="200"/>
        <w:outlineLvl w:val="2"/>
        <w:rPr>
          <w:rFonts w:ascii="Times New Roman" w:hAnsi="Times New Roman" w:eastAsia="宋体" w:cs="Times New Roman"/>
          <w:b/>
          <w:bCs/>
          <w:iCs/>
          <w:sz w:val="24"/>
          <w:szCs w:val="24"/>
        </w:rPr>
      </w:pPr>
      <w:bookmarkStart w:id="4" w:name="_Toc196790104"/>
      <w:r>
        <w:rPr>
          <w:rFonts w:ascii="Times New Roman" w:hAnsi="Times New Roman" w:eastAsia="宋体" w:cs="Times New Roman"/>
          <w:b/>
          <w:bCs/>
          <w:iCs/>
          <w:sz w:val="24"/>
          <w:szCs w:val="24"/>
        </w:rPr>
        <w:t xml:space="preserve">2.2.1 </w:t>
      </w:r>
      <w:bookmarkStart w:id="5" w:name="_Hlk196738658"/>
      <w:r>
        <w:rPr>
          <w:rFonts w:ascii="Times New Roman" w:hAnsi="Times New Roman" w:eastAsia="宋体" w:cs="Times New Roman"/>
          <w:b/>
          <w:bCs/>
          <w:iCs/>
          <w:sz w:val="24"/>
          <w:szCs w:val="24"/>
        </w:rPr>
        <w:t>Content knowledge conflict</w:t>
      </w:r>
      <w:bookmarkEnd w:id="4"/>
      <w:bookmarkEnd w:id="5"/>
    </w:p>
    <w:p w14:paraId="3F242B34">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On the one hand, CKC plays a mediating role between IP and NPD performance. CKC can reduce the ambiguity and decision-making errors of NPD tasks, thereby better aligning new products with the expectations of users (Zhou and Li, 2012). It is a time-consuming process for enterprises to collect complex and rapidly changing demand information of organizational users in various ways (Kohlbacher, 2008). CKC enables enterprises to quickly correct their understanding of users' demand information while further exploring users' potential demands, reducing rework in the subsequent R&amp;D process. Based on this, this paper proposes Hypothesis 1.</w:t>
      </w:r>
    </w:p>
    <w:p w14:paraId="7C302D3A">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H1: CKC has a positive mediating effect between IP and NPD performance.</w:t>
      </w:r>
    </w:p>
    <w:p w14:paraId="1324C65A">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On the other hand, CKC plays a mediating role between JD and NPD performance. Under the constraints of the cooperation contract, users share easily transferable explicit knowledge resources with enterprises. However, transforming tacit knowledge into valuable input is crucial for NPD. CKC can not only enhance enterprises' understanding of users' knowledge, but also effectively make explicit the tacit knowledge that users possess, providing enterprises with the opportunity to obtain users' tacit knowledge. </w:t>
      </w:r>
      <w:r>
        <w:rPr>
          <w:rFonts w:ascii="Times New Roman" w:hAnsi="Times New Roman" w:eastAsia="宋体" w:cs="Times New Roman"/>
          <w:iCs/>
          <w:sz w:val="24"/>
          <w:szCs w:val="24"/>
        </w:rPr>
        <w:t>This tacit knowledge</w:t>
      </w:r>
      <w:r>
        <w:rPr>
          <w:rFonts w:hint="eastAsia" w:ascii="Times New Roman" w:hAnsi="Times New Roman" w:eastAsia="宋体" w:cs="Times New Roman"/>
          <w:iCs/>
          <w:sz w:val="24"/>
          <w:szCs w:val="24"/>
        </w:rPr>
        <w:t xml:space="preserve"> </w:t>
      </w:r>
      <w:r>
        <w:rPr>
          <w:rFonts w:ascii="Times New Roman" w:hAnsi="Times New Roman" w:eastAsia="宋体" w:cs="Times New Roman"/>
          <w:iCs/>
          <w:sz w:val="24"/>
          <w:szCs w:val="24"/>
        </w:rPr>
        <w:t>has</w:t>
      </w:r>
      <w:r>
        <w:rPr>
          <w:rFonts w:hint="eastAsia" w:ascii="Times New Roman" w:hAnsi="Times New Roman" w:eastAsia="宋体" w:cs="Times New Roman"/>
          <w:iCs/>
          <w:sz w:val="24"/>
          <w:szCs w:val="24"/>
        </w:rPr>
        <w:t xml:space="preserve"> driven enterprises to design new solutions and decision-making processes. Based on this, this paper proposes Hypothesis 2.</w:t>
      </w:r>
    </w:p>
    <w:p w14:paraId="219D6232">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H2: CKC has a positive mediating effect between JD and NPD performance.</w:t>
      </w:r>
    </w:p>
    <w:p w14:paraId="5A83BA58">
      <w:pPr>
        <w:widowControl/>
        <w:spacing w:line="360" w:lineRule="auto"/>
        <w:ind w:firstLine="482" w:firstLineChars="200"/>
        <w:outlineLvl w:val="2"/>
        <w:rPr>
          <w:rFonts w:ascii="Times New Roman" w:hAnsi="Times New Roman" w:eastAsia="宋体" w:cs="Times New Roman"/>
          <w:b/>
          <w:bCs/>
          <w:iCs/>
          <w:sz w:val="24"/>
          <w:szCs w:val="24"/>
        </w:rPr>
      </w:pPr>
      <w:bookmarkStart w:id="6" w:name="_Toc196790105"/>
      <w:r>
        <w:rPr>
          <w:rFonts w:ascii="Times New Roman" w:hAnsi="Times New Roman" w:eastAsia="宋体" w:cs="Times New Roman"/>
          <w:b/>
          <w:bCs/>
          <w:iCs/>
          <w:sz w:val="24"/>
          <w:szCs w:val="24"/>
        </w:rPr>
        <w:t xml:space="preserve">2.2.2 </w:t>
      </w:r>
      <w:bookmarkStart w:id="7" w:name="_Hlk196738665"/>
      <w:r>
        <w:rPr>
          <w:rFonts w:ascii="Times New Roman" w:hAnsi="Times New Roman" w:eastAsia="宋体" w:cs="Times New Roman"/>
          <w:b/>
          <w:bCs/>
          <w:iCs/>
          <w:sz w:val="24"/>
          <w:szCs w:val="24"/>
        </w:rPr>
        <w:t>Framework knowledge conflict</w:t>
      </w:r>
      <w:bookmarkEnd w:id="6"/>
      <w:bookmarkEnd w:id="7"/>
    </w:p>
    <w:p w14:paraId="5F5BFF11">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On the one hand, FKC plays a mediating role between IP and NPD performance. During the NPD process, UP may encounter the problem of information asymmetry, and the resulting transaction conflicts will affect the cooperation and value co-creation between the two sides. This kind of conflict is brought about by the differences in framework knowledge such as the goals and strategies of cooperation between enterprises and users. It can occur in various stages such as the new product design stage, product quality negotiation, raw material selection, product delivery, and product pricing game, and has a negative impact on the rapid research and development and delivery of new products (Kogut and Zander, 1993). Based on this, this paper proposes Hypothesis 3.</w:t>
      </w:r>
    </w:p>
    <w:p w14:paraId="3C9CCDD3">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H3: FKC has a negative mediating effect between IP and NPD performance.</w:t>
      </w:r>
    </w:p>
    <w:p w14:paraId="0E591692">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On the other hand, FKC plays a mediating role between JD and NPD performance. When the contribution of users constitutes an important part of the development task, the coordination burden increases significantly. This is because the different viewpoints of enterprises and users must be resolved before the project progresses. The process of NPD is affected by the efficiency of handling coordination issues at each stage (Fang, 2008). Furthermore, the differences between users and enterprise values make FKC more frequent. This increases the cost of coordination and is even more detrimental to the performance of NPD. Based on this, the following hypothesis 4 is proposed.</w:t>
      </w:r>
    </w:p>
    <w:p w14:paraId="2C47B982">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H4: FKC has a negative mediating effect between JD and NPD performance.</w:t>
      </w:r>
    </w:p>
    <w:p w14:paraId="390340B2">
      <w:pPr>
        <w:widowControl/>
        <w:spacing w:line="360" w:lineRule="auto"/>
        <w:ind w:firstLine="482" w:firstLineChars="200"/>
        <w:outlineLvl w:val="0"/>
        <w:rPr>
          <w:rFonts w:ascii="Times New Roman" w:hAnsi="Times New Roman" w:eastAsia="宋体" w:cs="Times New Roman"/>
          <w:b/>
          <w:bCs/>
          <w:iCs/>
          <w:sz w:val="24"/>
          <w:szCs w:val="24"/>
        </w:rPr>
      </w:pPr>
      <w:bookmarkStart w:id="8" w:name="_Toc196790106"/>
      <w:r>
        <w:rPr>
          <w:rFonts w:ascii="Times New Roman" w:hAnsi="Times New Roman" w:eastAsia="宋体" w:cs="Times New Roman"/>
          <w:b/>
          <w:bCs/>
          <w:iCs/>
          <w:sz w:val="24"/>
          <w:szCs w:val="24"/>
        </w:rPr>
        <w:t>3.</w:t>
      </w:r>
      <w:r>
        <w:rPr>
          <w:rFonts w:ascii="Times New Roman" w:hAnsi="Times New Roman" w:eastAsia="宋体" w:cs="Times New Roman"/>
        </w:rPr>
        <w:t xml:space="preserve"> </w:t>
      </w:r>
      <w:r>
        <w:rPr>
          <w:rFonts w:ascii="Times New Roman" w:hAnsi="Times New Roman" w:eastAsia="宋体" w:cs="Times New Roman"/>
          <w:b/>
          <w:bCs/>
          <w:iCs/>
          <w:sz w:val="24"/>
          <w:szCs w:val="24"/>
        </w:rPr>
        <w:t>Methodology</w:t>
      </w:r>
      <w:bookmarkEnd w:id="8"/>
    </w:p>
    <w:p w14:paraId="0DD7B9B4">
      <w:pPr>
        <w:widowControl/>
        <w:spacing w:line="360" w:lineRule="auto"/>
        <w:ind w:firstLine="482" w:firstLineChars="200"/>
        <w:outlineLvl w:val="1"/>
        <w:rPr>
          <w:rFonts w:ascii="Times New Roman" w:hAnsi="Times New Roman" w:eastAsia="宋体" w:cs="Times New Roman"/>
          <w:b/>
          <w:bCs/>
          <w:iCs/>
          <w:sz w:val="24"/>
          <w:szCs w:val="24"/>
        </w:rPr>
      </w:pPr>
      <w:bookmarkStart w:id="9" w:name="_Toc196790107"/>
      <w:r>
        <w:rPr>
          <w:rFonts w:ascii="Times New Roman" w:hAnsi="Times New Roman" w:eastAsia="宋体" w:cs="Times New Roman"/>
          <w:b/>
          <w:bCs/>
          <w:iCs/>
          <w:sz w:val="24"/>
          <w:szCs w:val="24"/>
        </w:rPr>
        <w:t>3.1 Structured questionnaire survey</w:t>
      </w:r>
      <w:bookmarkEnd w:id="9"/>
    </w:p>
    <w:p w14:paraId="2684AF5E">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Considering the applicable scope and advantages of different research methods, this study will adopt the questionnaire survey method to obtain relevant data. The questionnaire data were adopted for the following considerations: This study focuses on how UP affects NPD performance through knowledge conflict. Because the UP process is rather complex, knowledge conflict is more difficult to obtain from secondary data. The use of objective data and indicators for measurement lacks operability. Therefore, the selection of the questionnaire survey method for subjective measurement in this study will be more applicable. Questionnaire surveys can better help this study obtain real information and data to test hypotheses.</w:t>
      </w:r>
    </w:p>
    <w:p w14:paraId="4B487D3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A large number of literatures provide a theoretical basis for the questionnaire survey methodology of this paper. Through the review of relevant literature, it is found that, first of all, in the measurement of UP, most scholars adopt the questionnaire survey method to obtain data (Fang, 2008; Cui and Wu, 2016. Secondly, regarding knowledge conflict, a small number of literatures adopt behavioral experimental research methods, and some studies also use secondary data to measure knowledge conflict. Most scholars choose the questionnaire survey method to obtain the corresponding data of knowledge conflict. Finally, in the measurement of NPD performance, some scholars measure NPD performance based on secondary data indicators such as the number of new products and market share (e.g. Mishra and Shah, 2009; Dong and Yang, 2016). Some scholars have also developed scales and used the questionnaire survey method to obtain NPD performance data (Mu et al., 2011; Tsai et al., 2014; Wang et al., 2020; Ferreras-Mendez et al., 2021.</w:t>
      </w:r>
    </w:p>
    <w:p w14:paraId="040F58EB">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The questionnaire data has the following advantages: As the questionnaire is standardized, the collected data has a high degree of objectivity. This reduces the influence of subjective bias on the research results and enhances the credibility of the research. Meanwhile, questionnaire data also have disadvantages: Questionnaire data are often collected at the same time points, making it difficult to consider the influence of time dimension factors and explore causal relationships by using effective data analysis tools.</w:t>
      </w:r>
    </w:p>
    <w:p w14:paraId="669FA4C1">
      <w:pPr>
        <w:widowControl/>
        <w:spacing w:line="360" w:lineRule="auto"/>
        <w:ind w:firstLine="482" w:firstLineChars="200"/>
        <w:outlineLvl w:val="1"/>
        <w:rPr>
          <w:rFonts w:ascii="Times New Roman" w:hAnsi="Times New Roman" w:eastAsia="宋体" w:cs="Times New Roman"/>
          <w:b/>
          <w:bCs/>
          <w:iCs/>
          <w:sz w:val="24"/>
          <w:szCs w:val="24"/>
        </w:rPr>
      </w:pPr>
      <w:bookmarkStart w:id="10" w:name="_Toc196790108"/>
      <w:r>
        <w:rPr>
          <w:rFonts w:ascii="Times New Roman" w:hAnsi="Times New Roman" w:eastAsia="宋体" w:cs="Times New Roman"/>
          <w:b/>
          <w:bCs/>
          <w:iCs/>
          <w:sz w:val="24"/>
          <w:szCs w:val="24"/>
        </w:rPr>
        <w:t>3.2 Principles of questionnaire design</w:t>
      </w:r>
      <w:bookmarkEnd w:id="10"/>
    </w:p>
    <w:p w14:paraId="7722928F">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The questionnaire design will follow the following basic principles: Firstly, the subjects should clarify the survey topic before filling out the questionnaire. The questionnaire should state the purpose, content and filling requirements of the research at the beginning of the volume. The content of the questionnaire must be able to well reflect the theme and situation of the research. Secondly, the design of the questionnaire content should avoid being guiding, reduce the interference that respondents receive during the filling process, and ensure the authenticity and objectivity of the sample data. Finally, regarding the design of the items, the questionnaire should avoid having the content of the items closely related. The descriptions of problems and items should be simple and easy to understand. The items should be expressed completely to avoid being overly obscure due to an excessive number of technical terms. The questionnaire needs to categorize the items with the same main idea, and place the descriptive statistics questions at the end of the questionnaire.</w:t>
      </w:r>
    </w:p>
    <w:p w14:paraId="3D22CA78">
      <w:pPr>
        <w:widowControl/>
        <w:spacing w:line="360" w:lineRule="auto"/>
        <w:ind w:firstLine="482" w:firstLineChars="200"/>
        <w:outlineLvl w:val="1"/>
        <w:rPr>
          <w:rFonts w:ascii="Times New Roman" w:hAnsi="Times New Roman" w:eastAsia="宋体" w:cs="Times New Roman"/>
          <w:b/>
          <w:bCs/>
          <w:iCs/>
          <w:sz w:val="24"/>
          <w:szCs w:val="24"/>
        </w:rPr>
      </w:pPr>
      <w:bookmarkStart w:id="11" w:name="_Toc196790109"/>
      <w:r>
        <w:rPr>
          <w:rFonts w:ascii="Times New Roman" w:hAnsi="Times New Roman" w:eastAsia="宋体" w:cs="Times New Roman"/>
          <w:b/>
          <w:bCs/>
          <w:iCs/>
          <w:sz w:val="24"/>
          <w:szCs w:val="24"/>
        </w:rPr>
        <w:t>3.3 Steps of questionnaire survey</w:t>
      </w:r>
      <w:bookmarkEnd w:id="11"/>
    </w:p>
    <w:p w14:paraId="36FD5D36">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This research is intended to be carried out in the context of China and needs to be conducted in accordance with the following steps:</w:t>
      </w:r>
    </w:p>
    <w:p w14:paraId="30EDA182">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First, by consulting the literature, mature measurement scales that are consistent with or similar to the variables of this study were screened. In order to ensure the reliability of the empirical results, try to select the tests that have been cited by scholars many times and have a relatively high level of reliability and validity.</w:t>
      </w:r>
    </w:p>
    <w:p w14:paraId="2759B73E">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Secondly, since the initial scales selected in this study are mostly derived from English literature, in order to ensure the accuracy of expression, this paper needs to use a two-way translation program to ensure the cross-cultural semantic equivalence of key measurement values.</w:t>
      </w:r>
    </w:p>
    <w:p w14:paraId="37D79626">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Thirdly, to avoid any deviation in the respondents' understanding of the items, this study will conduct semi-structured interviews with middle and senior managers of enterprises who have been directly involved in or managed new product development projects involving user participation for a long time, and ask for their opinions. This study will be modified to construct a pre-research questionnaire.</w:t>
      </w:r>
    </w:p>
    <w:p w14:paraId="64A7F45D">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Fourth, before the formal data collection, this study will conduct a pre-survey. It allows researchers to verify questionnaires and identify potential problems in the survey design. This study will be adjusted based on the results of the pre-research to form the final questionnaire.</w:t>
      </w:r>
    </w:p>
    <w:p w14:paraId="1A56755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Finally, in this study, the interviewees were limited to senior, middle and grassroots managers of enterprises. This study requires respondents to recall the most recent time their enterprises organized users to participate in a new product development project and complete the questionnaire accordingly.</w:t>
      </w:r>
    </w:p>
    <w:p w14:paraId="0EDF27C0">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The questionnaire consists of the following parts: First, the opening remarks and explanations of the questionnaire; The second is the description of UP, mainly including the measurement of two dimensions: IP and JD. The third is the description of knowledge conflict, mainly including the measurement of CKC and FKC; The fourth is about the measurement of NPD performance; The fifth is background information, which involves understanding the basic situation and details of the enterprise where the subject is located, including the age of the enterprise, its scale, the industry it belongs to, and its nature, etc.</w:t>
      </w:r>
    </w:p>
    <w:p w14:paraId="6E92B0DF">
      <w:pPr>
        <w:widowControl/>
        <w:spacing w:line="360" w:lineRule="auto"/>
        <w:ind w:firstLine="482" w:firstLineChars="200"/>
        <w:outlineLvl w:val="1"/>
        <w:rPr>
          <w:rFonts w:ascii="Times New Roman" w:hAnsi="Times New Roman" w:eastAsia="宋体" w:cs="Times New Roman"/>
          <w:b/>
          <w:bCs/>
          <w:iCs/>
          <w:sz w:val="24"/>
          <w:szCs w:val="24"/>
        </w:rPr>
      </w:pPr>
      <w:bookmarkStart w:id="12" w:name="_Toc196790110"/>
      <w:r>
        <w:rPr>
          <w:rFonts w:ascii="Times New Roman" w:hAnsi="Times New Roman" w:eastAsia="宋体" w:cs="Times New Roman"/>
          <w:b/>
          <w:bCs/>
          <w:iCs/>
          <w:sz w:val="24"/>
          <w:szCs w:val="24"/>
        </w:rPr>
        <w:t>3.4 Items design for variables</w:t>
      </w:r>
      <w:bookmarkEnd w:id="12"/>
    </w:p>
    <w:p w14:paraId="68257BD2">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This study will adopt the Likert seven-level scale. Among them, 1= is completely inconsistent; 7= Completely consistent.</w:t>
      </w:r>
    </w:p>
    <w:p w14:paraId="010C0B19">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This study will adopt the scale developed by Fang (2008) to measure UP. This study used four items to measure the IP level in UP. The four items are as follows: Users actively convey the relevant information they possess to us; Users will keep us informed of the situation and information in the market at any time; Users often convey information about their needs and preferences to us; If Users believe that this information can be helpful for the development of new products, they will share proprietary information with us.</w:t>
      </w:r>
    </w:p>
    <w:p w14:paraId="46126F76">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This study used three items to measure the JD level in UP. The three items are respectively: The development work of users has played a very important role in completing the NPD task; The work of Users constitutes an important part of the overall development work; As JD personnel of the new product, the participation of users is quite important to us.</w:t>
      </w:r>
    </w:p>
    <w:p w14:paraId="4C4AD03E">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This study mainly draws on the knowledge conflict scale of Jehn and Mannix (2001). This study uses six items to measure CKC. The six items are as follows: Among the different opinions that have sparked disputes between enterprise members and users members, some are information that can be expressed in words or language, while others are knowledge that cannot or is difficult to express (such as skills, insights, and analytical abilities, etc.); Enterprise members and users often have different understandings and opinions on some issues due to differences in professional, disciplinary or knowledge backgrounds, triggering disputes; Conflicting viewpoints and differences of opinion often arise between enterprise experts and users on some issues; Enterprise members and users actively learn new knowledge, put forward new insights and trigger debates; Enterprise members actively absorb users</w:t>
      </w:r>
      <w:r>
        <w:rPr>
          <w:rFonts w:ascii="Times New Roman" w:hAnsi="Times New Roman" w:eastAsia="宋体" w:cs="Times New Roman"/>
          <w:iCs/>
          <w:sz w:val="24"/>
          <w:szCs w:val="24"/>
        </w:rPr>
        <w:t>’</w:t>
      </w:r>
      <w:r>
        <w:rPr>
          <w:rFonts w:hint="eastAsia" w:ascii="Times New Roman" w:hAnsi="Times New Roman" w:eastAsia="宋体" w:cs="Times New Roman"/>
          <w:iCs/>
          <w:sz w:val="24"/>
          <w:szCs w:val="24"/>
        </w:rPr>
        <w:t xml:space="preserve"> knowledge and often have discussions on the differences between users</w:t>
      </w:r>
      <w:r>
        <w:rPr>
          <w:rFonts w:ascii="Times New Roman" w:hAnsi="Times New Roman" w:eastAsia="宋体" w:cs="Times New Roman"/>
          <w:iCs/>
          <w:sz w:val="24"/>
          <w:szCs w:val="24"/>
        </w:rPr>
        <w:t>’</w:t>
      </w:r>
      <w:r>
        <w:rPr>
          <w:rFonts w:hint="eastAsia" w:ascii="Times New Roman" w:hAnsi="Times New Roman" w:eastAsia="宋体" w:cs="Times New Roman"/>
          <w:iCs/>
          <w:sz w:val="24"/>
          <w:szCs w:val="24"/>
        </w:rPr>
        <w:t xml:space="preserve"> knowledge and the knowledge of the enterprise; Enterprises and users often have different viewpoints and engage in discussions and disputes due to the differences in knowledge artifacts such as documents, databases, business plans, and product components between the two sides.</w:t>
      </w:r>
    </w:p>
    <w:p w14:paraId="6D23BFAD">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This study uses eight items to measure FKC. The eight items are as follows: The enterprise and users have not reached a consensus on the cooperation goals, or have not clearly and accurately defined them; Enterprises often have differences and conflicts with users due to differences in goals and operating mechanisms; Enterprises and users have differences and conflicts due to the differences in their understanding of core tasks and main work; There </w:t>
      </w:r>
      <w:r>
        <w:rPr>
          <w:rFonts w:ascii="Times New Roman" w:hAnsi="Times New Roman" w:eastAsia="宋体" w:cs="Times New Roman"/>
          <w:iCs/>
          <w:sz w:val="24"/>
          <w:szCs w:val="24"/>
        </w:rPr>
        <w:t>is</w:t>
      </w:r>
      <w:r>
        <w:rPr>
          <w:rFonts w:hint="eastAsia" w:ascii="Times New Roman" w:hAnsi="Times New Roman" w:eastAsia="宋体" w:cs="Times New Roman"/>
          <w:iCs/>
          <w:sz w:val="24"/>
          <w:szCs w:val="24"/>
        </w:rPr>
        <w:t xml:space="preserve"> often communication or understanding obstacles between enterprises and users due to differences in values, expressions or discourse systems; Enterprises and users cannot understand and accept each other's ways of behaving and handling affairs; Enterprises and users often encounter cooperation obstacles, differences and conflicts due to differences in their organizational structures, job and department designs, and relationships among various departments; Enterprises and users often have differences due to task scheduling, responsibility assumption and working procedure Settings; Enterprises and users often have differences and conflicts due to incompatibility in their strategic planning, cooperation plans, interests, etc.</w:t>
      </w:r>
    </w:p>
    <w:p w14:paraId="0F7D31EF">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This study mainly draws on the research results of Wang et al. (2020), and Ferreras-Mendez et al. (2021), and measures the performance of NPD through three representative items. The three items include: The overall performance of our NPD project has reached our goal; From the perspective of overall profitability, our NPD project is successful; Compared with the main competitors, our NPD project has been much more successful.</w:t>
      </w:r>
    </w:p>
    <w:p w14:paraId="447B9B8B">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To ensure the robustness of the research results, some factors and characteristics related to NPD practice were also measured in the questionnaire in this study and used as control variables. This study selected and introduced enterprise size, enterprise age and industry attributes as control variables. These factors are likely to have an impact on the proposed relationship. The measurement of enterprise scale in this study adopts the number of employees of the enterprise. The measurement of an enterprise's age is based on the years it has been in operation. According to the "National Economic Industry Classification" of China (GB/T 4754-2017), this study divides the industries into manufacturing, information/software/computer industry, biological/medical industry, service industry and others.</w:t>
      </w:r>
    </w:p>
    <w:p w14:paraId="1400A044">
      <w:pPr>
        <w:widowControl/>
        <w:spacing w:line="360" w:lineRule="auto"/>
        <w:ind w:firstLine="482" w:firstLineChars="200"/>
        <w:outlineLvl w:val="1"/>
        <w:rPr>
          <w:rFonts w:ascii="Times New Roman" w:hAnsi="Times New Roman" w:eastAsia="宋体" w:cs="Times New Roman"/>
          <w:b/>
          <w:bCs/>
          <w:iCs/>
          <w:sz w:val="24"/>
          <w:szCs w:val="24"/>
        </w:rPr>
      </w:pPr>
      <w:bookmarkStart w:id="13" w:name="_Toc196790111"/>
      <w:r>
        <w:rPr>
          <w:rFonts w:ascii="Times New Roman" w:hAnsi="Times New Roman" w:eastAsia="宋体" w:cs="Times New Roman"/>
          <w:b/>
          <w:bCs/>
          <w:iCs/>
          <w:sz w:val="24"/>
          <w:szCs w:val="24"/>
        </w:rPr>
        <w:t>3.5 Questionnaires collection</w:t>
      </w:r>
      <w:bookmarkEnd w:id="13"/>
    </w:p>
    <w:p w14:paraId="132C512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The research subjects of this study should possess the following characteristics: Enterprises need to establish cooperative innovation relationships of varying degrees with users. The main subject of the research object of this study is enterprises. Considering the authenticity, accuracy and timeliness of the data, this study needs to screen enterprises that have had NPD projects in the past two years as sample enterprises. This study was mainly distributed to managers within Chinese enterprise organizations, without restrictions on the location of the respondents' enterprises, the nature of the enterprises, or the industries they belong to. This study intends to adopt random sampling to ensure that the surveyed enterprises cover various industries such as manufacturing, information/software/computing, and services. This survey questionnaire was distributed and collected anonymously, and was distributed online in various forms such as email, </w:t>
      </w:r>
      <w:r>
        <w:rPr>
          <w:rFonts w:ascii="Times New Roman" w:hAnsi="Times New Roman" w:eastAsia="宋体" w:cs="Times New Roman"/>
          <w:iCs/>
          <w:sz w:val="24"/>
          <w:szCs w:val="24"/>
        </w:rPr>
        <w:t>WeChat</w:t>
      </w:r>
      <w:r>
        <w:rPr>
          <w:rFonts w:hint="eastAsia" w:ascii="Times New Roman" w:hAnsi="Times New Roman" w:eastAsia="宋体" w:cs="Times New Roman"/>
          <w:iCs/>
          <w:sz w:val="24"/>
          <w:szCs w:val="24"/>
        </w:rPr>
        <w:t xml:space="preserve">, and software delivery. The contact information and industry details of enterprises can be obtained from the China Qichacha website and the CSMAR database. After obtaining the permission of the enterprises, these platforms publicly disclosed the contact information and business details of the enterprises. Through strict screening of the collected sample data, invalid questionnaires such as incomplete selection, inattentive answering, consistent answers, and obvious selection tendencies were eliminated, and finally valid questionnaires were obtained. </w:t>
      </w:r>
      <w:r>
        <w:rPr>
          <w:rFonts w:ascii="Times New Roman" w:hAnsi="Times New Roman" w:eastAsia="宋体" w:cs="Times New Roman"/>
          <w:iCs/>
          <w:sz w:val="24"/>
          <w:szCs w:val="24"/>
        </w:rPr>
        <w:t>It</w:t>
      </w:r>
      <w:r>
        <w:rPr>
          <w:rFonts w:hint="eastAsia" w:ascii="Times New Roman" w:hAnsi="Times New Roman" w:eastAsia="宋体" w:cs="Times New Roman"/>
          <w:iCs/>
          <w:sz w:val="24"/>
          <w:szCs w:val="24"/>
        </w:rPr>
        <w:t xml:space="preserve"> needs the final number of valid questionnaires to be over 300. The questionnaire collection for this study is expected to last for 3 to 6 months to achieve an effective number of questionnaires.</w:t>
      </w:r>
    </w:p>
    <w:p w14:paraId="131556C0">
      <w:pPr>
        <w:widowControl/>
        <w:spacing w:line="360" w:lineRule="auto"/>
        <w:ind w:firstLine="482" w:firstLineChars="200"/>
        <w:outlineLvl w:val="0"/>
        <w:rPr>
          <w:rFonts w:ascii="Times New Roman" w:hAnsi="Times New Roman" w:eastAsia="宋体" w:cs="Times New Roman"/>
          <w:b/>
          <w:bCs/>
          <w:iCs/>
          <w:sz w:val="24"/>
          <w:szCs w:val="24"/>
        </w:rPr>
      </w:pPr>
      <w:bookmarkStart w:id="14" w:name="_Toc196790112"/>
      <w:r>
        <w:rPr>
          <w:rFonts w:ascii="Times New Roman" w:hAnsi="Times New Roman" w:eastAsia="宋体" w:cs="Times New Roman"/>
          <w:b/>
          <w:bCs/>
          <w:iCs/>
          <w:sz w:val="24"/>
          <w:szCs w:val="24"/>
        </w:rPr>
        <w:t>4. Data analysis</w:t>
      </w:r>
      <w:bookmarkEnd w:id="14"/>
    </w:p>
    <w:p w14:paraId="409E5691">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First, this study will describe the sample characteristics of the collected questionnaire sample data. Before hypothesis testing, it is necessary to summarize and analyze the sample data collected in this study, which is helpful for identifying outliers. Secondly, in order to test the quality and validity of the sample data, this paper will conduct reliability tests, validity tests, common method bias analysis and correlation analysis on the questionnaire data, etc.</w:t>
      </w:r>
    </w:p>
    <w:p w14:paraId="156BC628">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Reliability testing is to evaluate the internal consistency, reliability and stability of the measurement scales in the questionnaire. In this study, the most commonly used reliability test method, namely Cronbach's alpha coefficient value, was used to measure the reliability. A higher Cronbach's alpha coefficient value represents good internal consistency.</w:t>
      </w:r>
    </w:p>
    <w:p w14:paraId="629D98F6">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 xml:space="preserve">Validity tests are used to evaluate the accuracy of sample data measurements, including content validity and construct validity. Among them, content validity refers to the validity of the measurement content, reflecting the appropriateness of the items on the measurement scale. Construct validity can evaluate to what extent a measurement scale accurately measures the theoretical construct or concept it intends to represent, with a focus on whether the measurement structure is consistent with the theoretical definition of the structure under study. In terms of construct validity tests, scholars usually conduct tests using convergent validity and discriminant validity. Referring to previous literature, in this study, factor loading coefficients and measurement model fitting indicators were adopted to determine the convergence validity. Referring to previous literature, in this study, the mean variance extraction </w:t>
      </w:r>
      <w:r>
        <w:rPr>
          <w:rFonts w:ascii="Times New Roman" w:hAnsi="Times New Roman" w:eastAsia="宋体" w:cs="Times New Roman"/>
          <w:iCs/>
          <w:sz w:val="24"/>
          <w:szCs w:val="24"/>
        </w:rPr>
        <w:t>value and</w:t>
      </w:r>
      <w:r>
        <w:rPr>
          <w:rFonts w:hint="eastAsia" w:ascii="Times New Roman" w:hAnsi="Times New Roman" w:eastAsia="宋体" w:cs="Times New Roman"/>
          <w:iCs/>
          <w:sz w:val="24"/>
          <w:szCs w:val="24"/>
        </w:rPr>
        <w:t xml:space="preserve"> the combined reliability coefficient were used to test discriminant validity.</w:t>
      </w:r>
    </w:p>
    <w:p w14:paraId="53020A8E">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Common Method Bias is a potential confounding factor. Common method bias refers to the shared method variance among variables. Referring to previous literature, this paper will conduct an exploratory factor analysis of all variables in the questionnaire by applying the Harman single-factor test method.</w:t>
      </w:r>
    </w:p>
    <w:p w14:paraId="717F457B">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Before verifying the hypothesis, this study will conduct descriptive statistical analysis and correlation analysis on each variable, calculate the means and standard deviations of the variables involved in this study, and carry out the Pearson correlation test. After determining the hypothetical relationship between the observed variables supported by the data and the underlying structure, this paper will construct structural equation models for core variables such as UP, knowledge conflict, and NPD performance. This study conducts the mediating effect test in combination with the Bootstrap method.</w:t>
      </w:r>
    </w:p>
    <w:p w14:paraId="3BA2E408">
      <w:pPr>
        <w:widowControl/>
        <w:spacing w:line="360" w:lineRule="auto"/>
        <w:outlineLvl w:val="0"/>
        <w:rPr>
          <w:rFonts w:ascii="Times New Roman" w:hAnsi="Times New Roman" w:eastAsia="宋体" w:cs="Times New Roman"/>
          <w:b/>
          <w:bCs/>
          <w:iCs/>
          <w:sz w:val="24"/>
          <w:szCs w:val="24"/>
        </w:rPr>
      </w:pPr>
      <w:bookmarkStart w:id="15" w:name="_Toc196790113"/>
      <w:r>
        <w:rPr>
          <w:rFonts w:ascii="Times New Roman" w:hAnsi="Times New Roman" w:eastAsia="宋体" w:cs="Times New Roman"/>
          <w:b/>
          <w:bCs/>
          <w:iCs/>
          <w:sz w:val="24"/>
          <w:szCs w:val="24"/>
        </w:rPr>
        <w:t>5. Conclusions</w:t>
      </w:r>
      <w:bookmarkEnd w:id="15"/>
    </w:p>
    <w:p w14:paraId="60C8CADB">
      <w:pPr>
        <w:widowControl/>
        <w:spacing w:line="360" w:lineRule="auto"/>
        <w:outlineLvl w:val="1"/>
        <w:rPr>
          <w:rFonts w:ascii="Times New Roman" w:hAnsi="Times New Roman" w:eastAsia="宋体" w:cs="Times New Roman"/>
          <w:b/>
          <w:bCs/>
          <w:iCs/>
          <w:sz w:val="24"/>
          <w:szCs w:val="24"/>
        </w:rPr>
      </w:pPr>
      <w:bookmarkStart w:id="16" w:name="_Toc196790114"/>
      <w:r>
        <w:rPr>
          <w:rFonts w:ascii="Times New Roman" w:hAnsi="Times New Roman" w:eastAsia="宋体" w:cs="Times New Roman"/>
          <w:b/>
          <w:bCs/>
          <w:iCs/>
          <w:sz w:val="24"/>
          <w:szCs w:val="24"/>
        </w:rPr>
        <w:t>5.1 Significance</w:t>
      </w:r>
      <w:bookmarkEnd w:id="16"/>
    </w:p>
    <w:p w14:paraId="6517049E">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The existing literature has severed the connection among UP, knowledge conflict and NPD performance. However, knowledge conflict is an important carrier for the transformation of UP to NPD performance. This study reveals the influence mechanism and internal path of the two dimensions of UP on the performance of NPD from the perspective of knowledge conflict, making UP for the deficiency of the mechanism of UP on the performance of NPD. This study can explain why UP can have both positive and negative effects on the performance of NPD simultaneously. This study deconstructed knowledge conflict into CKC and FKC, revealing the mediating path roles of CKC and FKC in different directions between the performance of UP and NPD. This study helps enterprises realize that conflict is not a chaotic phenomenon in the traditional sense. Enterprises should make full use of creative conflicts in knowledge interaction and manage knowledge conflicts from the perspective of the combination of knowledge management and conflict management. The conflicts and collisions among heterogeneous knowledge resources can promote the creation of new knowledge to successfully develop new products, thereby correctly guiding the organization UP to ensure the success of NPD.</w:t>
      </w:r>
    </w:p>
    <w:p w14:paraId="5076BF8E">
      <w:pPr>
        <w:widowControl/>
        <w:spacing w:line="360" w:lineRule="auto"/>
        <w:outlineLvl w:val="1"/>
        <w:rPr>
          <w:rFonts w:ascii="Times New Roman" w:hAnsi="Times New Roman" w:eastAsia="宋体" w:cs="Times New Roman"/>
          <w:b/>
          <w:bCs/>
          <w:iCs/>
          <w:sz w:val="24"/>
          <w:szCs w:val="24"/>
        </w:rPr>
      </w:pPr>
      <w:bookmarkStart w:id="17" w:name="_Toc196790115"/>
      <w:r>
        <w:rPr>
          <w:rFonts w:ascii="Times New Roman" w:hAnsi="Times New Roman" w:eastAsia="宋体" w:cs="Times New Roman"/>
          <w:b/>
          <w:bCs/>
          <w:iCs/>
          <w:sz w:val="24"/>
          <w:szCs w:val="24"/>
        </w:rPr>
        <w:t>5.2 Limitations</w:t>
      </w:r>
      <w:bookmarkEnd w:id="17"/>
    </w:p>
    <w:p w14:paraId="00833DE0">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First of all, the examination of constructs and their causal relationships from only one side's perspective might be one-sided, ignoring the viewpoint of the other side. By examining the common perception of users and enterprises, it will help alleviate the common misunderstandings that exist in the questionnaire research. Secondly, this study does not impose further restrictions on the industry to which the enterprise belongs, the characteristics of the enterprise, the innovation scenarios, etc. Future research should attempt to conduct heterogeneity analysis on the industry to which the enterprise belongs, the nature of innovation, innovation scenarios, etc. Finally, this study only adopted cross-sectional data for research. Future research can re-examine the theoretical framework of this study using longitudinal data to provide more abundant information and data. In particular, it will reveal the influence of different types of knowledge conflicts on the performance of NPD at each stage of NPD.</w:t>
      </w:r>
    </w:p>
    <w:p w14:paraId="07F30AF4">
      <w:pPr>
        <w:widowControl/>
        <w:spacing w:line="360" w:lineRule="auto"/>
        <w:outlineLvl w:val="1"/>
        <w:rPr>
          <w:rFonts w:ascii="Times New Roman" w:hAnsi="Times New Roman" w:eastAsia="宋体" w:cs="Times New Roman"/>
          <w:b/>
          <w:bCs/>
          <w:iCs/>
          <w:sz w:val="24"/>
          <w:szCs w:val="24"/>
        </w:rPr>
      </w:pPr>
      <w:bookmarkStart w:id="18" w:name="_Toc196790116"/>
      <w:r>
        <w:rPr>
          <w:rFonts w:ascii="Times New Roman" w:hAnsi="Times New Roman" w:eastAsia="宋体" w:cs="Times New Roman"/>
          <w:b/>
          <w:bCs/>
          <w:iCs/>
          <w:sz w:val="24"/>
          <w:szCs w:val="24"/>
        </w:rPr>
        <w:t>5.3 Ethical considerations</w:t>
      </w:r>
      <w:bookmarkEnd w:id="18"/>
    </w:p>
    <w:p w14:paraId="224B97B7">
      <w:pPr>
        <w:widowControl/>
        <w:spacing w:line="360" w:lineRule="auto"/>
        <w:ind w:firstLine="480" w:firstLineChars="200"/>
        <w:rPr>
          <w:rFonts w:ascii="Times New Roman" w:hAnsi="Times New Roman" w:eastAsia="宋体" w:cs="Times New Roman"/>
          <w:iCs/>
          <w:sz w:val="24"/>
          <w:szCs w:val="24"/>
        </w:rPr>
      </w:pPr>
      <w:r>
        <w:rPr>
          <w:rFonts w:hint="eastAsia" w:ascii="Times New Roman" w:hAnsi="Times New Roman" w:eastAsia="宋体" w:cs="Times New Roman"/>
          <w:iCs/>
          <w:sz w:val="24"/>
          <w:szCs w:val="24"/>
        </w:rPr>
        <w:t>Before conducting the questionnaire survey, we ensure that the respondents fully understand the purpose, content, possible risks and benefits of the survey and voluntarily participate. This study will invite the interviewees to sign a written informed consent form to protect their privacy and ensure that they have the right to withdraw from the survey at any time. This study will not disclose the information to third parties for non-research purposes. Since the respondents of this study are enterprises, there is no discrimination based on race, gender, age, social status, etc. This study will ensure that the survey questionnaire complies with relevant laws, regulations and ethical norms, and ensure the legality and compliance of the survey activities. This study will not add sensitive or aggressive questions to the questionnaire, respecting the feelings and opinions of the respondents to avoid unnecessary disputes or conflicts.</w:t>
      </w:r>
    </w:p>
    <w:p w14:paraId="4A6BB6E8">
      <w:pPr>
        <w:widowControl/>
        <w:spacing w:line="360" w:lineRule="auto"/>
        <w:outlineLvl w:val="1"/>
        <w:rPr>
          <w:rFonts w:ascii="Times New Roman" w:hAnsi="Times New Roman" w:eastAsia="宋体" w:cs="Times New Roman"/>
          <w:b/>
          <w:bCs/>
          <w:iCs/>
          <w:sz w:val="24"/>
          <w:szCs w:val="24"/>
        </w:rPr>
      </w:pPr>
      <w:bookmarkStart w:id="19" w:name="_Toc196790117"/>
      <w:r>
        <w:rPr>
          <w:rFonts w:ascii="Times New Roman" w:hAnsi="Times New Roman" w:eastAsia="宋体" w:cs="Times New Roman"/>
          <w:b/>
          <w:bCs/>
          <w:iCs/>
          <w:sz w:val="24"/>
          <w:szCs w:val="24"/>
        </w:rPr>
        <w:t>5.4 Tentative timeline</w:t>
      </w:r>
      <w:bookmarkEnd w:id="19"/>
    </w:p>
    <w:p w14:paraId="18951CE0">
      <w:pPr>
        <w:widowControl/>
        <w:spacing w:line="360" w:lineRule="auto"/>
        <w:jc w:val="center"/>
        <w:rPr>
          <w:rFonts w:ascii="Times New Roman" w:hAnsi="Times New Roman" w:eastAsia="宋体" w:cs="Times New Roman"/>
          <w:iCs/>
          <w:szCs w:val="21"/>
        </w:rPr>
      </w:pPr>
    </w:p>
    <w:p w14:paraId="3B23C428">
      <w:pPr>
        <w:widowControl/>
        <w:spacing w:line="360" w:lineRule="auto"/>
        <w:jc w:val="center"/>
        <w:rPr>
          <w:rFonts w:ascii="Times New Roman" w:hAnsi="Times New Roman" w:eastAsia="宋体" w:cs="Times New Roman"/>
          <w:iCs/>
          <w:szCs w:val="21"/>
        </w:rPr>
      </w:pPr>
      <w:r>
        <w:rPr>
          <w:rFonts w:hint="eastAsia" w:ascii="Times New Roman" w:hAnsi="Times New Roman" w:eastAsia="宋体" w:cs="Times New Roman"/>
          <w:iCs/>
          <w:szCs w:val="21"/>
        </w:rPr>
        <w:t>Table 1 Time Line</w:t>
      </w:r>
    </w:p>
    <w:tbl>
      <w:tblPr>
        <w:tblStyle w:val="1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14:paraId="323A1A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5B237EB6">
            <w:pPr>
              <w:spacing w:line="360" w:lineRule="auto"/>
              <w:jc w:val="center"/>
              <w:rPr>
                <w:rFonts w:ascii="Times New Roman" w:hAnsi="Times New Roman" w:eastAsia="宋体" w:cs="Times New Roman"/>
                <w:b/>
                <w:bCs/>
                <w:sz w:val="24"/>
                <w:szCs w:val="24"/>
              </w:rPr>
            </w:pPr>
            <w:r>
              <w:rPr>
                <w:rFonts w:ascii="Times New Roman" w:hAnsi="Times New Roman" w:eastAsia="宋体" w:cs="Times New Roman"/>
                <w:b/>
                <w:bCs/>
                <w:sz w:val="24"/>
                <w:szCs w:val="24"/>
              </w:rPr>
              <w:t>T</w:t>
            </w:r>
            <w:r>
              <w:rPr>
                <w:rFonts w:hint="eastAsia" w:ascii="Times New Roman" w:hAnsi="Times New Roman" w:eastAsia="宋体" w:cs="Times New Roman"/>
                <w:b/>
                <w:bCs/>
                <w:sz w:val="24"/>
                <w:szCs w:val="24"/>
              </w:rPr>
              <w:t>ime line</w:t>
            </w:r>
          </w:p>
        </w:tc>
        <w:tc>
          <w:tcPr>
            <w:tcW w:w="4148" w:type="dxa"/>
          </w:tcPr>
          <w:p w14:paraId="7BC0E5BA">
            <w:pPr>
              <w:spacing w:line="360" w:lineRule="auto"/>
              <w:jc w:val="center"/>
              <w:rPr>
                <w:rFonts w:ascii="Times New Roman" w:hAnsi="Times New Roman" w:eastAsia="宋体" w:cs="Times New Roman"/>
                <w:b/>
                <w:bCs/>
                <w:sz w:val="24"/>
                <w:szCs w:val="24"/>
              </w:rPr>
            </w:pPr>
            <w:r>
              <w:rPr>
                <w:rFonts w:hint="eastAsia" w:ascii="Times New Roman" w:hAnsi="Times New Roman" w:eastAsia="宋体" w:cs="Times New Roman"/>
                <w:b/>
                <w:bCs/>
                <w:sz w:val="24"/>
                <w:szCs w:val="24"/>
              </w:rPr>
              <w:t>Work</w:t>
            </w:r>
          </w:p>
        </w:tc>
      </w:tr>
      <w:tr w14:paraId="50D982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7A06BDA3">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2025.05.01-2025.05.15</w:t>
            </w:r>
          </w:p>
        </w:tc>
        <w:tc>
          <w:tcPr>
            <w:tcW w:w="4148" w:type="dxa"/>
          </w:tcPr>
          <w:p w14:paraId="6FA610A5">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Literature review</w:t>
            </w:r>
          </w:p>
        </w:tc>
      </w:tr>
      <w:tr w14:paraId="1B4FEB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43760C1F">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2025.05.15-2025.05.31</w:t>
            </w:r>
          </w:p>
        </w:tc>
        <w:tc>
          <w:tcPr>
            <w:tcW w:w="4148" w:type="dxa"/>
          </w:tcPr>
          <w:p w14:paraId="22BBD7BB">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Questionnaire design</w:t>
            </w:r>
          </w:p>
        </w:tc>
      </w:tr>
      <w:tr w14:paraId="46D3C9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641B2935">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2025.06.01-2025.06.30</w:t>
            </w:r>
          </w:p>
        </w:tc>
        <w:tc>
          <w:tcPr>
            <w:tcW w:w="4148" w:type="dxa"/>
          </w:tcPr>
          <w:p w14:paraId="0108B9FD">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Pre-research and questionnaire revision</w:t>
            </w:r>
          </w:p>
        </w:tc>
      </w:tr>
      <w:tr w14:paraId="32EC93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45DF2149">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2025.07.01-2025.10.30</w:t>
            </w:r>
          </w:p>
        </w:tc>
        <w:tc>
          <w:tcPr>
            <w:tcW w:w="4148" w:type="dxa"/>
          </w:tcPr>
          <w:p w14:paraId="1C0CD24D">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Questionnaire data collection</w:t>
            </w:r>
          </w:p>
        </w:tc>
      </w:tr>
      <w:tr w14:paraId="2C33E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38D86425">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2025.11.01-2025.12.01</w:t>
            </w:r>
          </w:p>
        </w:tc>
        <w:tc>
          <w:tcPr>
            <w:tcW w:w="4148" w:type="dxa"/>
          </w:tcPr>
          <w:p w14:paraId="6086BE00">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Data analysis</w:t>
            </w:r>
          </w:p>
        </w:tc>
      </w:tr>
      <w:tr w14:paraId="5E3F09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148" w:type="dxa"/>
          </w:tcPr>
          <w:p w14:paraId="71937E56">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2025.12.01-2025.12.31</w:t>
            </w:r>
          </w:p>
        </w:tc>
        <w:tc>
          <w:tcPr>
            <w:tcW w:w="4148" w:type="dxa"/>
          </w:tcPr>
          <w:p w14:paraId="4262AACB">
            <w:pPr>
              <w:spacing w:line="360" w:lineRule="auto"/>
              <w:jc w:val="center"/>
              <w:rPr>
                <w:rFonts w:ascii="Times New Roman" w:hAnsi="Times New Roman" w:eastAsia="宋体" w:cs="Times New Roman"/>
                <w:sz w:val="24"/>
                <w:szCs w:val="24"/>
              </w:rPr>
            </w:pPr>
            <w:r>
              <w:rPr>
                <w:rFonts w:hint="eastAsia" w:ascii="Times New Roman" w:hAnsi="Times New Roman" w:eastAsia="宋体" w:cs="Times New Roman"/>
                <w:sz w:val="24"/>
                <w:szCs w:val="24"/>
              </w:rPr>
              <w:t xml:space="preserve">Write </w:t>
            </w:r>
            <w:r>
              <w:rPr>
                <w:rFonts w:ascii="Times New Roman" w:hAnsi="Times New Roman" w:eastAsia="宋体" w:cs="Times New Roman"/>
                <w:sz w:val="24"/>
                <w:szCs w:val="24"/>
              </w:rPr>
              <w:t>the</w:t>
            </w:r>
            <w:r>
              <w:rPr>
                <w:rFonts w:hint="eastAsia" w:ascii="Times New Roman" w:hAnsi="Times New Roman" w:eastAsia="宋体" w:cs="Times New Roman"/>
                <w:sz w:val="24"/>
                <w:szCs w:val="24"/>
              </w:rPr>
              <w:t xml:space="preserve"> report</w:t>
            </w:r>
          </w:p>
        </w:tc>
      </w:tr>
    </w:tbl>
    <w:p w14:paraId="2539B782">
      <w:pPr>
        <w:spacing w:line="360" w:lineRule="auto"/>
        <w:ind w:firstLine="480" w:firstLineChars="200"/>
        <w:rPr>
          <w:rFonts w:ascii="Times New Roman" w:hAnsi="Times New Roman" w:eastAsia="宋体" w:cs="Times New Roman"/>
          <w:sz w:val="24"/>
          <w:szCs w:val="24"/>
        </w:rPr>
      </w:pPr>
    </w:p>
    <w:p w14:paraId="7FCA89F5">
      <w:pPr>
        <w:spacing w:line="360" w:lineRule="auto"/>
        <w:ind w:firstLine="480" w:firstLineChars="200"/>
        <w:rPr>
          <w:rFonts w:ascii="Times New Roman" w:hAnsi="Times New Roman" w:eastAsia="宋体" w:cs="Times New Roman"/>
          <w:sz w:val="24"/>
          <w:szCs w:val="24"/>
        </w:rPr>
      </w:pPr>
    </w:p>
    <w:p w14:paraId="577CC598">
      <w:pPr>
        <w:spacing w:line="360" w:lineRule="auto"/>
        <w:ind w:firstLine="480" w:firstLineChars="200"/>
        <w:rPr>
          <w:rFonts w:ascii="Times New Roman" w:hAnsi="Times New Roman" w:eastAsia="宋体" w:cs="Times New Roman"/>
          <w:sz w:val="24"/>
          <w:szCs w:val="24"/>
        </w:rPr>
      </w:pPr>
    </w:p>
    <w:p w14:paraId="0D3C795F">
      <w:pPr>
        <w:spacing w:line="360" w:lineRule="auto"/>
        <w:ind w:firstLine="480" w:firstLineChars="200"/>
        <w:rPr>
          <w:rFonts w:ascii="Times New Roman" w:hAnsi="Times New Roman" w:eastAsia="宋体" w:cs="Times New Roman"/>
          <w:sz w:val="24"/>
          <w:szCs w:val="24"/>
        </w:rPr>
      </w:pPr>
    </w:p>
    <w:p w14:paraId="43FDB2D1">
      <w:pPr>
        <w:spacing w:line="360" w:lineRule="auto"/>
        <w:ind w:firstLine="480" w:firstLineChars="200"/>
        <w:rPr>
          <w:rFonts w:ascii="Times New Roman" w:hAnsi="Times New Roman" w:eastAsia="宋体" w:cs="Times New Roman"/>
          <w:sz w:val="24"/>
          <w:szCs w:val="24"/>
        </w:rPr>
      </w:pPr>
    </w:p>
    <w:p w14:paraId="0352877A">
      <w:pPr>
        <w:spacing w:line="360" w:lineRule="auto"/>
        <w:ind w:firstLine="480" w:firstLineChars="200"/>
        <w:rPr>
          <w:rFonts w:ascii="Times New Roman" w:hAnsi="Times New Roman" w:eastAsia="宋体" w:cs="Times New Roman"/>
          <w:sz w:val="24"/>
          <w:szCs w:val="24"/>
        </w:rPr>
      </w:pPr>
    </w:p>
    <w:p w14:paraId="50BE1670">
      <w:pPr>
        <w:spacing w:line="360" w:lineRule="auto"/>
        <w:ind w:firstLine="480" w:firstLineChars="200"/>
        <w:rPr>
          <w:rFonts w:ascii="Times New Roman" w:hAnsi="Times New Roman" w:eastAsia="宋体" w:cs="Times New Roman"/>
          <w:sz w:val="24"/>
          <w:szCs w:val="24"/>
        </w:rPr>
      </w:pPr>
    </w:p>
    <w:p w14:paraId="030BEE96">
      <w:pPr>
        <w:spacing w:line="360" w:lineRule="auto"/>
        <w:ind w:firstLine="480" w:firstLineChars="200"/>
        <w:rPr>
          <w:rFonts w:ascii="Times New Roman" w:hAnsi="Times New Roman" w:eastAsia="宋体" w:cs="Times New Roman"/>
          <w:sz w:val="24"/>
          <w:szCs w:val="24"/>
        </w:rPr>
      </w:pPr>
    </w:p>
    <w:p w14:paraId="747ED57B">
      <w:pPr>
        <w:spacing w:line="360" w:lineRule="auto"/>
        <w:ind w:firstLine="480" w:firstLineChars="200"/>
        <w:rPr>
          <w:rFonts w:ascii="Times New Roman" w:hAnsi="Times New Roman" w:eastAsia="宋体" w:cs="Times New Roman"/>
          <w:sz w:val="24"/>
          <w:szCs w:val="24"/>
        </w:rPr>
      </w:pPr>
    </w:p>
    <w:p w14:paraId="24DE138F">
      <w:pPr>
        <w:spacing w:line="360" w:lineRule="auto"/>
        <w:ind w:firstLine="480" w:firstLineChars="200"/>
        <w:rPr>
          <w:rFonts w:ascii="Times New Roman" w:hAnsi="Times New Roman" w:eastAsia="宋体" w:cs="Times New Roman"/>
          <w:sz w:val="24"/>
          <w:szCs w:val="24"/>
        </w:rPr>
      </w:pPr>
    </w:p>
    <w:p w14:paraId="1F30FCB5">
      <w:pPr>
        <w:spacing w:line="360" w:lineRule="auto"/>
        <w:ind w:firstLine="480" w:firstLineChars="200"/>
        <w:rPr>
          <w:rFonts w:ascii="Times New Roman" w:hAnsi="Times New Roman" w:eastAsia="宋体" w:cs="Times New Roman"/>
          <w:sz w:val="24"/>
          <w:szCs w:val="24"/>
        </w:rPr>
      </w:pPr>
    </w:p>
    <w:p w14:paraId="0D4FECE3">
      <w:pPr>
        <w:spacing w:line="360" w:lineRule="auto"/>
        <w:ind w:firstLine="480" w:firstLineChars="200"/>
        <w:rPr>
          <w:rFonts w:ascii="Times New Roman" w:hAnsi="Times New Roman" w:eastAsia="宋体" w:cs="Times New Roman"/>
          <w:sz w:val="24"/>
          <w:szCs w:val="24"/>
        </w:rPr>
      </w:pPr>
    </w:p>
    <w:p w14:paraId="71334E89">
      <w:pPr>
        <w:spacing w:line="360" w:lineRule="auto"/>
        <w:ind w:firstLine="480" w:firstLineChars="200"/>
        <w:rPr>
          <w:rFonts w:ascii="Times New Roman" w:hAnsi="Times New Roman" w:eastAsia="宋体" w:cs="Times New Roman"/>
          <w:sz w:val="24"/>
          <w:szCs w:val="24"/>
        </w:rPr>
      </w:pPr>
    </w:p>
    <w:p w14:paraId="5F96E143">
      <w:pPr>
        <w:spacing w:line="360" w:lineRule="auto"/>
        <w:ind w:firstLine="480" w:firstLineChars="200"/>
        <w:rPr>
          <w:rFonts w:ascii="Times New Roman" w:hAnsi="Times New Roman" w:eastAsia="宋体" w:cs="Times New Roman"/>
          <w:sz w:val="24"/>
          <w:szCs w:val="24"/>
        </w:rPr>
      </w:pPr>
    </w:p>
    <w:p w14:paraId="293A8E99">
      <w:pPr>
        <w:spacing w:line="360" w:lineRule="auto"/>
        <w:ind w:firstLine="480" w:firstLineChars="200"/>
        <w:rPr>
          <w:rFonts w:ascii="Times New Roman" w:hAnsi="Times New Roman" w:eastAsia="宋体" w:cs="Times New Roman"/>
          <w:sz w:val="24"/>
          <w:szCs w:val="24"/>
        </w:rPr>
      </w:pPr>
    </w:p>
    <w:p w14:paraId="5289E900">
      <w:pPr>
        <w:spacing w:line="360" w:lineRule="auto"/>
        <w:ind w:firstLine="480" w:firstLineChars="200"/>
        <w:rPr>
          <w:rFonts w:ascii="Times New Roman" w:hAnsi="Times New Roman" w:eastAsia="宋体" w:cs="Times New Roman"/>
          <w:sz w:val="24"/>
          <w:szCs w:val="24"/>
        </w:rPr>
      </w:pPr>
    </w:p>
    <w:p w14:paraId="4EB6A021">
      <w:pPr>
        <w:spacing w:line="360" w:lineRule="auto"/>
        <w:ind w:firstLine="480" w:firstLineChars="200"/>
        <w:rPr>
          <w:rFonts w:ascii="Times New Roman" w:hAnsi="Times New Roman" w:eastAsia="宋体" w:cs="Times New Roman"/>
          <w:sz w:val="24"/>
          <w:szCs w:val="24"/>
        </w:rPr>
      </w:pPr>
    </w:p>
    <w:p w14:paraId="163A9656">
      <w:pPr>
        <w:spacing w:line="360" w:lineRule="auto"/>
        <w:ind w:firstLine="480" w:firstLineChars="200"/>
        <w:rPr>
          <w:rFonts w:ascii="Times New Roman" w:hAnsi="Times New Roman" w:eastAsia="宋体" w:cs="Times New Roman"/>
          <w:sz w:val="24"/>
          <w:szCs w:val="24"/>
        </w:rPr>
      </w:pPr>
    </w:p>
    <w:p w14:paraId="617AE5BA">
      <w:pPr>
        <w:spacing w:line="360" w:lineRule="auto"/>
        <w:ind w:firstLine="480" w:firstLineChars="200"/>
        <w:rPr>
          <w:rFonts w:ascii="Times New Roman" w:hAnsi="Times New Roman" w:eastAsia="宋体" w:cs="Times New Roman"/>
          <w:sz w:val="24"/>
          <w:szCs w:val="24"/>
        </w:rPr>
      </w:pPr>
    </w:p>
    <w:p w14:paraId="2473A9BD">
      <w:pPr>
        <w:spacing w:line="360" w:lineRule="auto"/>
        <w:ind w:firstLine="480" w:firstLineChars="200"/>
        <w:rPr>
          <w:rFonts w:ascii="Times New Roman" w:hAnsi="Times New Roman" w:eastAsia="宋体" w:cs="Times New Roman"/>
          <w:sz w:val="24"/>
          <w:szCs w:val="24"/>
        </w:rPr>
      </w:pPr>
    </w:p>
    <w:p w14:paraId="2ED8912F">
      <w:pPr>
        <w:spacing w:line="360" w:lineRule="auto"/>
        <w:ind w:firstLine="480" w:firstLineChars="200"/>
        <w:rPr>
          <w:rFonts w:ascii="Times New Roman" w:hAnsi="Times New Roman" w:eastAsia="宋体" w:cs="Times New Roman"/>
          <w:sz w:val="24"/>
          <w:szCs w:val="24"/>
        </w:rPr>
      </w:pPr>
    </w:p>
    <w:p w14:paraId="6EF37C12">
      <w:pPr>
        <w:spacing w:line="360" w:lineRule="auto"/>
        <w:outlineLvl w:val="0"/>
        <w:rPr>
          <w:rFonts w:ascii="Times New Roman" w:hAnsi="Times New Roman" w:eastAsia="宋体" w:cs="Times New Roman"/>
          <w:b/>
          <w:bCs/>
          <w:sz w:val="24"/>
          <w:szCs w:val="24"/>
        </w:rPr>
      </w:pPr>
      <w:bookmarkStart w:id="20" w:name="_Toc196790118"/>
      <w:r>
        <w:rPr>
          <w:rFonts w:hint="eastAsia" w:ascii="Times New Roman" w:hAnsi="Times New Roman" w:eastAsia="宋体" w:cs="Times New Roman"/>
          <w:b/>
          <w:bCs/>
          <w:sz w:val="24"/>
          <w:szCs w:val="24"/>
        </w:rPr>
        <w:t>Reference</w:t>
      </w:r>
      <w:bookmarkEnd w:id="20"/>
    </w:p>
    <w:p w14:paraId="0014D51F">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Bai, W., Feng, Y., Yue, Y. &amp; Feng, L. 2017. Organizational structure, cross-functional integration and performance of new product development team. Procedia Engineering, 174, pp.621-629.  </w:t>
      </w:r>
    </w:p>
    <w:p w14:paraId="3A40AD4D">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Brown, S.L. &amp; Eisenhardt, K.M. 1995. Product development: Past research, present findings, and future directions. Academy of Management Review, 20(2), pp.343-378.  </w:t>
      </w:r>
    </w:p>
    <w:p w14:paraId="5E452ECD">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Campbell, A.J. &amp; Cooper, R.G. 1999. Do customer partnerships improve new product success rates?. Industrial Marketing Management, 28(5), pp.507-519.  </w:t>
      </w:r>
    </w:p>
    <w:p w14:paraId="1F214F0F">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Chang, W. &amp; Taylor, S.A. 2016. The effectiveness of customer participation in new product development: A meta-analysis. Journal of Marketing, 80(1), pp.47-64.  </w:t>
      </w:r>
    </w:p>
    <w:p w14:paraId="5BE2AB18">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Coenen, M. &amp; Kok, R.A. 2014. Workplace flexibility and new product development performance: The role of telework and flexible work schedules. European Management Journal, 32(4), pp.564-576.  </w:t>
      </w:r>
    </w:p>
    <w:p w14:paraId="21CA9DD9">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Dong, J.Q. &amp; Yang, C.H. 2016. Being central is a double-edged sword: Knowledge network centrality and new product development in US pharmaceutical industry. Technological Forecasting and Social Change, 113, pp.379-385.  </w:t>
      </w:r>
    </w:p>
    <w:p w14:paraId="75165769">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Dougherty, D. 1992. Interpretive barriers to successful product innovation in large firms. Organization Science, 3(2), pp.179-202.  </w:t>
      </w:r>
    </w:p>
    <w:p w14:paraId="75243F38">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Durmusoglu, S.S., Atuahene-Gima, K. &amp; Calantone, R.J. 2022. Marketing strategy decision making in new product development: direct effects and moderation by market information time sensitivity and analyzability. European Journal of Innovation Management, 26(6), pp.1619-1648.  </w:t>
      </w:r>
    </w:p>
    <w:p w14:paraId="0A9A2CBA">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Fang, E. 2008. Customer participation and the trade-off between new product innovativeness and speed to market. Journal of Marketing, 72(4), pp.90-104.  </w:t>
      </w:r>
    </w:p>
    <w:p w14:paraId="57B285E7">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Fang, E. 2011. The effect of strategic alliance knowledge complementarity on new product innovativeness in China. Organization Science, 22(1), pp.158-172.  </w:t>
      </w:r>
    </w:p>
    <w:p w14:paraId="76C7E0CE">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Ferraris, A., Mazzoleni, A., Devalle, A. &amp; Couturier, J. 2019. Big data analytics capabilities and knowledge management: impact on firm performance. Management Decision, 57(8), pp.1923-1936.  </w:t>
      </w:r>
    </w:p>
    <w:p w14:paraId="6D0842A2">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Griffin, A. &amp; Hauser, J.R. 1996. Integrating R&amp;D and marketing: A review and analysis of the literature. Journal of Product Innovation Management, 13(3), pp.191-215.  </w:t>
      </w:r>
    </w:p>
    <w:p w14:paraId="70F12E2B">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Gruner, K.E. &amp; Homburg, C. 2000. Does customer interaction enhance new product success?. Journal of Business Research, 49(1), pp.1-14.  </w:t>
      </w:r>
    </w:p>
    <w:p w14:paraId="6F85286C">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Haon, C., Gotteland, D. &amp; Fornerino, M. 2009. Familiarity and competence diversity in new product development teams: Effects on new product performance. Marketing Letters, 20, pp.75-89.  </w:t>
      </w:r>
    </w:p>
    <w:p w14:paraId="626C9A5D">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Holsapple, C.W. &amp; Joshi, K.D. 2001. Organizational knowledge resources. Decision Support Systems, 31(1), pp.39-54.  </w:t>
      </w:r>
    </w:p>
    <w:p w14:paraId="7B6AC79C">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Jehn, K.A. &amp; Mannix, E.A. 2001. The dynamic nature of conflict: A longitudinal study of intragroup conflict and group performance. Academy of Management Journal, 44(2), pp.238-251. </w:t>
      </w:r>
    </w:p>
    <w:p w14:paraId="4A78A61B">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Kogut, B. &amp; Zander, U. 1993. Knowledge of the firm and the evolutionary theory of the multinational corporation. Journal of International Business Studies, 24, pp.625-645.  </w:t>
      </w:r>
    </w:p>
    <w:p w14:paraId="11892C28">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Kohlbacher, F. 2008. Knowledge-based New Product Development: fostering innovation through knowledge co-creation. International Journal of Technology Intelligence and Planning, 4(3), pp.326-346.  </w:t>
      </w:r>
    </w:p>
    <w:p w14:paraId="566FC5E8">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Lin, M.J.J. &amp; Huang, C.H. 2012. The impact of customer participation on NPD performance: the mediating role of inter-organisation relationship. Journal of Business &amp; Industrial Marketing, 28(1), pp.3-15.  </w:t>
      </w:r>
    </w:p>
    <w:p w14:paraId="19084B25">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Lovelace, K., Shapiro, D.L. &amp; Weingart, L.R. 2001. Maximizing cross-functional new product teams' innovativeness and constraint adherence: A conflict communications perspective. Academy of Management Journal, 44(4), pp.779-793.  </w:t>
      </w:r>
    </w:p>
    <w:p w14:paraId="6E379990">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Matthing, J., Sandén, B. &amp; Edvardsson, B. 2004. New service development: learning from and with customers. International Journal of Service Industry Management, 15(5), pp.479-498.  </w:t>
      </w:r>
    </w:p>
    <w:p w14:paraId="660B2252">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Mishra, A.A. &amp; Shah, R. 2009. In union lies strength: Collaborative competence in new product development and its performance effects. Journal of Operations Management, 27(4), pp.324-338.  </w:t>
      </w:r>
    </w:p>
    <w:p w14:paraId="54308B1D">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Mu, J., Zhang, G. &amp; MacLachlan, D.L. 2011. Social competency and new product development performance. IEEE Transactions on Engineering Management, 58(2), pp.363-376.  </w:t>
      </w:r>
    </w:p>
    <w:p w14:paraId="6555C3E1">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Müller-Stewens, B. &amp; Möller, K. 2017. Performance in new product development: a comprehensive framework, current trends, and research directions. Journal of Management Control, 28, pp.157-201.  </w:t>
      </w:r>
    </w:p>
    <w:p w14:paraId="2648819B">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Slotegraaf, R.J. &amp; Atuahene-Gima, K. 2011. Product development team stability and new product advantage: The role of decision-making processes. Journal of Marketing, 75(1), pp.96-108.  </w:t>
      </w:r>
    </w:p>
    <w:p w14:paraId="46A0DC3E">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Szulanski, G. 1996. Exploring internal stickiness: Impediments to the transfer of best practice within the firm. Strategic Management Journal, 17(S2), pp.27-43.  </w:t>
      </w:r>
    </w:p>
    <w:p w14:paraId="242E148F">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Tan, C.W., Pan, S.L., Lim, E.T.K. &amp; Chan, C.M.L. 2005. Managing knowledge conflicts in an interorganizational project: A case study of the infocomm development authority of Singapore. Journal of the American Society for Information Science and Technology, 56(11), pp.1187-1199.  </w:t>
      </w:r>
    </w:p>
    <w:p w14:paraId="16D78A38">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Tsai, F.S., Baugh, G.S., Fang, S.C. &amp; Lin, J.L. 2014. Contingent contingency: Knowledge heterogeneity and new product development performance revisited. Asia Pacific Journal of Management, 31, pp.149-169.  </w:t>
      </w:r>
    </w:p>
    <w:p w14:paraId="65DE38C5">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Wang, L., Jin, J.L., Zhou, K.Z., Li, C.B. &amp; Yin, E. 2020. Does customer participation hurt new product development performance? Customer role, product newness, and conflict. Journal of Business Research, 109, pp.246-259.  </w:t>
      </w:r>
    </w:p>
    <w:p w14:paraId="1934C0C6">
      <w:pPr>
        <w:spacing w:line="360" w:lineRule="auto"/>
        <w:ind w:left="480" w:hanging="480" w:hangingChars="200"/>
        <w:rPr>
          <w:rFonts w:ascii="Times New Roman" w:hAnsi="Times New Roman" w:eastAsia="宋体" w:cs="Times New Roman"/>
          <w:sz w:val="24"/>
          <w:szCs w:val="24"/>
        </w:rPr>
      </w:pPr>
      <w:r>
        <w:rPr>
          <w:rFonts w:ascii="Times New Roman" w:hAnsi="Times New Roman" w:eastAsia="宋体" w:cs="Times New Roman"/>
          <w:sz w:val="24"/>
          <w:szCs w:val="24"/>
        </w:rPr>
        <w:t xml:space="preserve">Zhou, K.Z. &amp; Li, C.B. 2012. How knowledge affects radical innovation: Knowledge base, market knowledge acquisition, and internal knowledge sharing. Strategic Management Journal, 33(9), pp.1090-1102.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3691396"/>
      <w:docPartObj>
        <w:docPartGallery w:val="autotext"/>
      </w:docPartObj>
    </w:sdtPr>
    <w:sdtContent>
      <w:p w14:paraId="4087F46A">
        <w:pPr>
          <w:pStyle w:val="12"/>
          <w:jc w:val="center"/>
          <w:rPr>
            <w:rFonts w:hint="eastAsia"/>
          </w:rPr>
        </w:pPr>
        <w:r>
          <w:fldChar w:fldCharType="begin"/>
        </w:r>
        <w:r>
          <w:instrText xml:space="preserve">PAGE   \* MERGEFORMAT</w:instrText>
        </w:r>
        <w:r>
          <w:fldChar w:fldCharType="separate"/>
        </w:r>
        <w:r>
          <w:rPr>
            <w:lang w:val="zh-CN"/>
          </w:rPr>
          <w:t>2</w:t>
        </w:r>
        <w:r>
          <w:fldChar w:fldCharType="end"/>
        </w:r>
      </w:p>
    </w:sdtContent>
  </w:sdt>
  <w:p w14:paraId="5F4C5851">
    <w:pPr>
      <w:pStyle w:val="12"/>
      <w:rPr>
        <w:rFonts w:hint="eastAsia"/>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2408C28">
    <w:pPr>
      <w:pStyle w:val="12"/>
      <w:rPr>
        <w:rFonts w:hint="eastAsia"/>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A37FA3E">
    <w:pPr>
      <w:pStyle w:val="12"/>
      <w:rPr>
        <w:rFonts w:hint="eastAsia"/>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D5BA687">
    <w:pPr>
      <w:pStyle w:val="13"/>
      <w:rPr>
        <w:rFonts w:hint="eastAsia"/>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BCB454A">
    <w:pPr>
      <w:pStyle w:val="13"/>
      <w:rPr>
        <w:rFonts w:hint="eastAsia"/>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387A203">
    <w:pPr>
      <w:pStyle w:val="13"/>
      <w:rPr>
        <w:rFonts w:hint="eastAsi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1F42"/>
    <w:rsid w:val="000132D6"/>
    <w:rsid w:val="000145FB"/>
    <w:rsid w:val="00024AF3"/>
    <w:rsid w:val="000459F9"/>
    <w:rsid w:val="00046D01"/>
    <w:rsid w:val="000521C3"/>
    <w:rsid w:val="000540C9"/>
    <w:rsid w:val="000571DC"/>
    <w:rsid w:val="00064B01"/>
    <w:rsid w:val="000A0E9D"/>
    <w:rsid w:val="000B052E"/>
    <w:rsid w:val="000B5500"/>
    <w:rsid w:val="000C063B"/>
    <w:rsid w:val="000C2882"/>
    <w:rsid w:val="000C2F46"/>
    <w:rsid w:val="000F4263"/>
    <w:rsid w:val="00104ADB"/>
    <w:rsid w:val="001070CD"/>
    <w:rsid w:val="00110E2C"/>
    <w:rsid w:val="0011787A"/>
    <w:rsid w:val="00136AF9"/>
    <w:rsid w:val="00143F5B"/>
    <w:rsid w:val="001548D1"/>
    <w:rsid w:val="00155EC0"/>
    <w:rsid w:val="00165570"/>
    <w:rsid w:val="00166CF0"/>
    <w:rsid w:val="001715C1"/>
    <w:rsid w:val="001947FE"/>
    <w:rsid w:val="001970F6"/>
    <w:rsid w:val="001A15E0"/>
    <w:rsid w:val="001C726D"/>
    <w:rsid w:val="001D17E0"/>
    <w:rsid w:val="00212C2D"/>
    <w:rsid w:val="002374B1"/>
    <w:rsid w:val="00241C64"/>
    <w:rsid w:val="00244502"/>
    <w:rsid w:val="002466F7"/>
    <w:rsid w:val="00250838"/>
    <w:rsid w:val="002527D2"/>
    <w:rsid w:val="0026031D"/>
    <w:rsid w:val="00267E2B"/>
    <w:rsid w:val="002721DB"/>
    <w:rsid w:val="00272217"/>
    <w:rsid w:val="00273BFC"/>
    <w:rsid w:val="00276CAE"/>
    <w:rsid w:val="00281FF4"/>
    <w:rsid w:val="00290E92"/>
    <w:rsid w:val="002A677A"/>
    <w:rsid w:val="002B2A5E"/>
    <w:rsid w:val="002C27F5"/>
    <w:rsid w:val="002C3E06"/>
    <w:rsid w:val="002D7273"/>
    <w:rsid w:val="003041B5"/>
    <w:rsid w:val="003054AF"/>
    <w:rsid w:val="00311777"/>
    <w:rsid w:val="0032243F"/>
    <w:rsid w:val="003259AA"/>
    <w:rsid w:val="00345312"/>
    <w:rsid w:val="003537DE"/>
    <w:rsid w:val="003552A7"/>
    <w:rsid w:val="00355809"/>
    <w:rsid w:val="003710AA"/>
    <w:rsid w:val="00372D5A"/>
    <w:rsid w:val="00391DDC"/>
    <w:rsid w:val="00392446"/>
    <w:rsid w:val="00396EE6"/>
    <w:rsid w:val="003A58CB"/>
    <w:rsid w:val="003B09B3"/>
    <w:rsid w:val="003B2CFB"/>
    <w:rsid w:val="003B6130"/>
    <w:rsid w:val="003B6515"/>
    <w:rsid w:val="003C2772"/>
    <w:rsid w:val="003D2694"/>
    <w:rsid w:val="003E3138"/>
    <w:rsid w:val="003E5ED5"/>
    <w:rsid w:val="003F10F7"/>
    <w:rsid w:val="004003AA"/>
    <w:rsid w:val="00401BA2"/>
    <w:rsid w:val="004021F3"/>
    <w:rsid w:val="004110F8"/>
    <w:rsid w:val="00411F42"/>
    <w:rsid w:val="00415541"/>
    <w:rsid w:val="004229CF"/>
    <w:rsid w:val="004408E6"/>
    <w:rsid w:val="0044401F"/>
    <w:rsid w:val="0044465F"/>
    <w:rsid w:val="004461F1"/>
    <w:rsid w:val="00446A81"/>
    <w:rsid w:val="00450541"/>
    <w:rsid w:val="00455BAD"/>
    <w:rsid w:val="00455C8F"/>
    <w:rsid w:val="0045721E"/>
    <w:rsid w:val="004606F7"/>
    <w:rsid w:val="00475BE9"/>
    <w:rsid w:val="00475E5D"/>
    <w:rsid w:val="004838B7"/>
    <w:rsid w:val="00494CBA"/>
    <w:rsid w:val="004A4591"/>
    <w:rsid w:val="004D0443"/>
    <w:rsid w:val="004D3765"/>
    <w:rsid w:val="004D47B4"/>
    <w:rsid w:val="004E59A4"/>
    <w:rsid w:val="004E5DD0"/>
    <w:rsid w:val="004F64D0"/>
    <w:rsid w:val="00501605"/>
    <w:rsid w:val="00514FB3"/>
    <w:rsid w:val="00531BC9"/>
    <w:rsid w:val="00555D89"/>
    <w:rsid w:val="00560AC2"/>
    <w:rsid w:val="005663C0"/>
    <w:rsid w:val="0056724C"/>
    <w:rsid w:val="00567BB4"/>
    <w:rsid w:val="00577B50"/>
    <w:rsid w:val="00580D72"/>
    <w:rsid w:val="005820DD"/>
    <w:rsid w:val="005840AA"/>
    <w:rsid w:val="005901E0"/>
    <w:rsid w:val="00593BBA"/>
    <w:rsid w:val="005B6E62"/>
    <w:rsid w:val="005C2F8D"/>
    <w:rsid w:val="005D092D"/>
    <w:rsid w:val="005E3288"/>
    <w:rsid w:val="005F027B"/>
    <w:rsid w:val="005F596C"/>
    <w:rsid w:val="005F748E"/>
    <w:rsid w:val="00600501"/>
    <w:rsid w:val="00602B88"/>
    <w:rsid w:val="00610D3F"/>
    <w:rsid w:val="00613DB3"/>
    <w:rsid w:val="00632669"/>
    <w:rsid w:val="0065141C"/>
    <w:rsid w:val="006742DB"/>
    <w:rsid w:val="00675D90"/>
    <w:rsid w:val="006771F6"/>
    <w:rsid w:val="006824A3"/>
    <w:rsid w:val="006A1DB7"/>
    <w:rsid w:val="006A6D5F"/>
    <w:rsid w:val="006C6418"/>
    <w:rsid w:val="006E1587"/>
    <w:rsid w:val="006E168B"/>
    <w:rsid w:val="006F187C"/>
    <w:rsid w:val="006F2108"/>
    <w:rsid w:val="00702EEF"/>
    <w:rsid w:val="0071251F"/>
    <w:rsid w:val="007146FB"/>
    <w:rsid w:val="00723428"/>
    <w:rsid w:val="00732CF5"/>
    <w:rsid w:val="00734542"/>
    <w:rsid w:val="00735539"/>
    <w:rsid w:val="00742E52"/>
    <w:rsid w:val="00762014"/>
    <w:rsid w:val="00772FCE"/>
    <w:rsid w:val="00774A08"/>
    <w:rsid w:val="007816C0"/>
    <w:rsid w:val="00791D75"/>
    <w:rsid w:val="007C43D8"/>
    <w:rsid w:val="007C61BB"/>
    <w:rsid w:val="007D776B"/>
    <w:rsid w:val="007F3070"/>
    <w:rsid w:val="007F7B82"/>
    <w:rsid w:val="00805839"/>
    <w:rsid w:val="00814485"/>
    <w:rsid w:val="008151F3"/>
    <w:rsid w:val="00817E3A"/>
    <w:rsid w:val="00820B01"/>
    <w:rsid w:val="008231F9"/>
    <w:rsid w:val="00823FD1"/>
    <w:rsid w:val="00824D48"/>
    <w:rsid w:val="008267BD"/>
    <w:rsid w:val="008268E4"/>
    <w:rsid w:val="00832521"/>
    <w:rsid w:val="00837EA0"/>
    <w:rsid w:val="00844D2E"/>
    <w:rsid w:val="00873090"/>
    <w:rsid w:val="00877733"/>
    <w:rsid w:val="00880F6A"/>
    <w:rsid w:val="008819DD"/>
    <w:rsid w:val="00882B51"/>
    <w:rsid w:val="008A0C19"/>
    <w:rsid w:val="008A7C0F"/>
    <w:rsid w:val="008B0914"/>
    <w:rsid w:val="008B25D1"/>
    <w:rsid w:val="008B5487"/>
    <w:rsid w:val="008C23EF"/>
    <w:rsid w:val="008D0A2E"/>
    <w:rsid w:val="008E0E56"/>
    <w:rsid w:val="008F0865"/>
    <w:rsid w:val="008F2DB8"/>
    <w:rsid w:val="009002B7"/>
    <w:rsid w:val="00901A31"/>
    <w:rsid w:val="00911EE7"/>
    <w:rsid w:val="00914307"/>
    <w:rsid w:val="009169E7"/>
    <w:rsid w:val="00922C06"/>
    <w:rsid w:val="00936296"/>
    <w:rsid w:val="009404CC"/>
    <w:rsid w:val="00947287"/>
    <w:rsid w:val="009634C7"/>
    <w:rsid w:val="00963BDE"/>
    <w:rsid w:val="00971D38"/>
    <w:rsid w:val="0097548D"/>
    <w:rsid w:val="00986129"/>
    <w:rsid w:val="00992E9B"/>
    <w:rsid w:val="009A6BCB"/>
    <w:rsid w:val="009B38A1"/>
    <w:rsid w:val="009B4B14"/>
    <w:rsid w:val="009C11DE"/>
    <w:rsid w:val="009C31B8"/>
    <w:rsid w:val="009D008A"/>
    <w:rsid w:val="009D0A44"/>
    <w:rsid w:val="009D1A1D"/>
    <w:rsid w:val="009E07D2"/>
    <w:rsid w:val="009E449B"/>
    <w:rsid w:val="00A072BC"/>
    <w:rsid w:val="00A16351"/>
    <w:rsid w:val="00A16AEE"/>
    <w:rsid w:val="00A17D3D"/>
    <w:rsid w:val="00A31995"/>
    <w:rsid w:val="00A35E35"/>
    <w:rsid w:val="00A366F1"/>
    <w:rsid w:val="00A37D08"/>
    <w:rsid w:val="00A41ED3"/>
    <w:rsid w:val="00A42EBF"/>
    <w:rsid w:val="00A45896"/>
    <w:rsid w:val="00A7037F"/>
    <w:rsid w:val="00A74F67"/>
    <w:rsid w:val="00A75F6B"/>
    <w:rsid w:val="00AA1C57"/>
    <w:rsid w:val="00AA2DA0"/>
    <w:rsid w:val="00AA7071"/>
    <w:rsid w:val="00AA7B0C"/>
    <w:rsid w:val="00AB11CD"/>
    <w:rsid w:val="00AB336D"/>
    <w:rsid w:val="00AB686D"/>
    <w:rsid w:val="00AC3548"/>
    <w:rsid w:val="00AC3C8F"/>
    <w:rsid w:val="00AC4F53"/>
    <w:rsid w:val="00AC7953"/>
    <w:rsid w:val="00AE5549"/>
    <w:rsid w:val="00AE7AD1"/>
    <w:rsid w:val="00AF3F6C"/>
    <w:rsid w:val="00B02523"/>
    <w:rsid w:val="00B11761"/>
    <w:rsid w:val="00B12897"/>
    <w:rsid w:val="00B20E6A"/>
    <w:rsid w:val="00B243DA"/>
    <w:rsid w:val="00B31A87"/>
    <w:rsid w:val="00B34E7A"/>
    <w:rsid w:val="00B41C44"/>
    <w:rsid w:val="00B44042"/>
    <w:rsid w:val="00B4416C"/>
    <w:rsid w:val="00B56667"/>
    <w:rsid w:val="00B6142C"/>
    <w:rsid w:val="00B72F27"/>
    <w:rsid w:val="00B82374"/>
    <w:rsid w:val="00BB318F"/>
    <w:rsid w:val="00BB34EE"/>
    <w:rsid w:val="00BC56E0"/>
    <w:rsid w:val="00BC59D9"/>
    <w:rsid w:val="00BC5A73"/>
    <w:rsid w:val="00BF704C"/>
    <w:rsid w:val="00C01216"/>
    <w:rsid w:val="00C11A5A"/>
    <w:rsid w:val="00C22268"/>
    <w:rsid w:val="00C35814"/>
    <w:rsid w:val="00C41769"/>
    <w:rsid w:val="00C5301D"/>
    <w:rsid w:val="00C64E82"/>
    <w:rsid w:val="00C70B36"/>
    <w:rsid w:val="00C80A5F"/>
    <w:rsid w:val="00C8784E"/>
    <w:rsid w:val="00CA1739"/>
    <w:rsid w:val="00CA7BFC"/>
    <w:rsid w:val="00CA7E18"/>
    <w:rsid w:val="00CB1CB5"/>
    <w:rsid w:val="00CC5E3A"/>
    <w:rsid w:val="00CE0C76"/>
    <w:rsid w:val="00CE36D1"/>
    <w:rsid w:val="00CE68DB"/>
    <w:rsid w:val="00CF7337"/>
    <w:rsid w:val="00D01F5D"/>
    <w:rsid w:val="00D05978"/>
    <w:rsid w:val="00D06D25"/>
    <w:rsid w:val="00D13749"/>
    <w:rsid w:val="00D1474F"/>
    <w:rsid w:val="00D4259D"/>
    <w:rsid w:val="00D51942"/>
    <w:rsid w:val="00D567BC"/>
    <w:rsid w:val="00D62099"/>
    <w:rsid w:val="00D74108"/>
    <w:rsid w:val="00D762C0"/>
    <w:rsid w:val="00D93472"/>
    <w:rsid w:val="00D9476E"/>
    <w:rsid w:val="00D97A86"/>
    <w:rsid w:val="00DB1049"/>
    <w:rsid w:val="00DB4AB9"/>
    <w:rsid w:val="00DB7748"/>
    <w:rsid w:val="00DC3B34"/>
    <w:rsid w:val="00DD024E"/>
    <w:rsid w:val="00DD57A9"/>
    <w:rsid w:val="00DE08DC"/>
    <w:rsid w:val="00DE09C9"/>
    <w:rsid w:val="00DE3BCD"/>
    <w:rsid w:val="00DE5021"/>
    <w:rsid w:val="00DF6921"/>
    <w:rsid w:val="00E03CB8"/>
    <w:rsid w:val="00E27D2D"/>
    <w:rsid w:val="00E369C3"/>
    <w:rsid w:val="00E42E60"/>
    <w:rsid w:val="00E43007"/>
    <w:rsid w:val="00E61B04"/>
    <w:rsid w:val="00E61C95"/>
    <w:rsid w:val="00E65A0F"/>
    <w:rsid w:val="00E70AD8"/>
    <w:rsid w:val="00E75472"/>
    <w:rsid w:val="00E818CD"/>
    <w:rsid w:val="00EA61FE"/>
    <w:rsid w:val="00EA6EF4"/>
    <w:rsid w:val="00EB33E6"/>
    <w:rsid w:val="00EB7E6C"/>
    <w:rsid w:val="00EC22FC"/>
    <w:rsid w:val="00ED4365"/>
    <w:rsid w:val="00ED785C"/>
    <w:rsid w:val="00EE17D7"/>
    <w:rsid w:val="00EE1F17"/>
    <w:rsid w:val="00EE334B"/>
    <w:rsid w:val="00F002D7"/>
    <w:rsid w:val="00F00469"/>
    <w:rsid w:val="00F07EA2"/>
    <w:rsid w:val="00F100DD"/>
    <w:rsid w:val="00F24880"/>
    <w:rsid w:val="00F327E4"/>
    <w:rsid w:val="00F32E00"/>
    <w:rsid w:val="00F47783"/>
    <w:rsid w:val="00F50580"/>
    <w:rsid w:val="00F715D5"/>
    <w:rsid w:val="00F904CF"/>
    <w:rsid w:val="00FA0BD9"/>
    <w:rsid w:val="00FA6F44"/>
    <w:rsid w:val="00FB159A"/>
    <w:rsid w:val="00FB632E"/>
    <w:rsid w:val="00FC7E76"/>
    <w:rsid w:val="00FE6BDB"/>
    <w:rsid w:val="00FF32B5"/>
    <w:rsid w:val="00FF7AC6"/>
    <w:rsid w:val="07212B65"/>
    <w:rsid w:val="342D50E0"/>
    <w:rsid w:val="5FBE12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2"/>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3"/>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24"/>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5"/>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6"/>
    <w:semiHidden/>
    <w:unhideWhenUsed/>
    <w:qFormat/>
    <w:uiPriority w:val="9"/>
    <w:pPr>
      <w:keepNext/>
      <w:keepLines/>
      <w:spacing w:before="80" w:after="40"/>
      <w:outlineLvl w:val="4"/>
    </w:pPr>
    <w:rPr>
      <w:rFonts w:cstheme="majorBidi"/>
      <w:color w:val="104862" w:themeColor="accent1" w:themeShade="BF"/>
      <w:sz w:val="24"/>
      <w:szCs w:val="24"/>
    </w:rPr>
  </w:style>
  <w:style w:type="paragraph" w:styleId="7">
    <w:name w:val="heading 6"/>
    <w:basedOn w:val="1"/>
    <w:next w:val="1"/>
    <w:link w:val="27"/>
    <w:semiHidden/>
    <w:unhideWhenUsed/>
    <w:qFormat/>
    <w:uiPriority w:val="9"/>
    <w:pPr>
      <w:keepNext/>
      <w:keepLines/>
      <w:spacing w:before="40"/>
      <w:outlineLvl w:val="5"/>
    </w:pPr>
    <w:rPr>
      <w:rFonts w:cstheme="majorBidi"/>
      <w:b/>
      <w:bCs/>
      <w:color w:val="104862" w:themeColor="accent1" w:themeShade="BF"/>
    </w:rPr>
  </w:style>
  <w:style w:type="paragraph" w:styleId="8">
    <w:name w:val="heading 7"/>
    <w:basedOn w:val="1"/>
    <w:next w:val="1"/>
    <w:link w:val="28"/>
    <w:semiHidden/>
    <w:unhideWhenUsed/>
    <w:qFormat/>
    <w:uiPriority w:val="9"/>
    <w:pPr>
      <w:keepNext/>
      <w:keepLines/>
      <w:spacing w:before="4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0"/>
    <w:semiHidden/>
    <w:unhideWhenUsed/>
    <w:qFormat/>
    <w:uiPriority w:val="9"/>
    <w:pPr>
      <w:keepNext/>
      <w:keepLines/>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20">
    <w:name w:val="Default Paragraph Font"/>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11">
    <w:name w:val="toc 3"/>
    <w:basedOn w:val="1"/>
    <w:next w:val="1"/>
    <w:autoRedefine/>
    <w:unhideWhenUsed/>
    <w:uiPriority w:val="39"/>
    <w:pPr>
      <w:ind w:left="840" w:leftChars="400"/>
    </w:pPr>
  </w:style>
  <w:style w:type="paragraph" w:styleId="12">
    <w:name w:val="footer"/>
    <w:basedOn w:val="1"/>
    <w:link w:val="41"/>
    <w:unhideWhenUsed/>
    <w:uiPriority w:val="99"/>
    <w:pPr>
      <w:tabs>
        <w:tab w:val="center" w:pos="4153"/>
        <w:tab w:val="right" w:pos="8306"/>
      </w:tabs>
      <w:snapToGrid w:val="0"/>
      <w:jc w:val="left"/>
    </w:pPr>
    <w:rPr>
      <w:sz w:val="18"/>
      <w:szCs w:val="18"/>
    </w:rPr>
  </w:style>
  <w:style w:type="paragraph" w:styleId="13">
    <w:name w:val="header"/>
    <w:basedOn w:val="1"/>
    <w:link w:val="40"/>
    <w:unhideWhenUsed/>
    <w:uiPriority w:val="99"/>
    <w:pPr>
      <w:tabs>
        <w:tab w:val="center" w:pos="4153"/>
        <w:tab w:val="right" w:pos="8306"/>
      </w:tabs>
      <w:snapToGrid w:val="0"/>
      <w:jc w:val="center"/>
    </w:pPr>
    <w:rPr>
      <w:sz w:val="18"/>
      <w:szCs w:val="18"/>
    </w:rPr>
  </w:style>
  <w:style w:type="paragraph" w:styleId="14">
    <w:name w:val="toc 1"/>
    <w:basedOn w:val="1"/>
    <w:next w:val="1"/>
    <w:autoRedefine/>
    <w:unhideWhenUsed/>
    <w:uiPriority w:val="39"/>
  </w:style>
  <w:style w:type="paragraph" w:styleId="15">
    <w:name w:val="Subtitle"/>
    <w:basedOn w:val="1"/>
    <w:next w:val="1"/>
    <w:link w:val="32"/>
    <w:qFormat/>
    <w:uiPriority w:val="11"/>
    <w:pPr>
      <w:spacing w:after="160"/>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oc 2"/>
    <w:basedOn w:val="1"/>
    <w:next w:val="1"/>
    <w:autoRedefine/>
    <w:unhideWhenUsed/>
    <w:uiPriority w:val="39"/>
    <w:pPr>
      <w:ind w:left="420" w:leftChars="200"/>
    </w:pPr>
  </w:style>
  <w:style w:type="paragraph" w:styleId="17">
    <w:name w:val="Title"/>
    <w:basedOn w:val="1"/>
    <w:next w:val="1"/>
    <w:link w:val="31"/>
    <w:qFormat/>
    <w:uiPriority w:val="10"/>
    <w:pPr>
      <w:spacing w:after="80"/>
      <w:contextualSpacing/>
      <w:jc w:val="center"/>
    </w:pPr>
    <w:rPr>
      <w:rFonts w:asciiTheme="majorHAnsi" w:hAnsiTheme="majorHAnsi" w:eastAsiaTheme="majorEastAsia" w:cstheme="majorBidi"/>
      <w:spacing w:val="-10"/>
      <w:kern w:val="28"/>
      <w:sz w:val="56"/>
      <w:szCs w:val="56"/>
    </w:rPr>
  </w:style>
  <w:style w:type="table" w:styleId="19">
    <w:name w:val="Table Grid"/>
    <w:basedOn w:val="1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Hyperlink"/>
    <w:basedOn w:val="20"/>
    <w:unhideWhenUsed/>
    <w:uiPriority w:val="99"/>
    <w:rPr>
      <w:color w:val="467886" w:themeColor="hyperlink"/>
      <w:u w:val="single"/>
      <w14:textFill>
        <w14:solidFill>
          <w14:schemeClr w14:val="hlink"/>
        </w14:solidFill>
      </w14:textFill>
    </w:rPr>
  </w:style>
  <w:style w:type="character" w:customStyle="1" w:styleId="22">
    <w:name w:val="标题 1 字符"/>
    <w:basedOn w:val="20"/>
    <w:link w:val="2"/>
    <w:uiPriority w:val="9"/>
    <w:rPr>
      <w:rFonts w:asciiTheme="majorHAnsi" w:hAnsiTheme="majorHAnsi" w:eastAsiaTheme="majorEastAsia" w:cstheme="majorBidi"/>
      <w:color w:val="104862" w:themeColor="accent1" w:themeShade="BF"/>
      <w:sz w:val="48"/>
      <w:szCs w:val="48"/>
    </w:rPr>
  </w:style>
  <w:style w:type="character" w:customStyle="1" w:styleId="23">
    <w:name w:val="标题 2 字符"/>
    <w:basedOn w:val="20"/>
    <w:link w:val="3"/>
    <w:semiHidden/>
    <w:uiPriority w:val="9"/>
    <w:rPr>
      <w:rFonts w:asciiTheme="majorHAnsi" w:hAnsiTheme="majorHAnsi" w:eastAsiaTheme="majorEastAsia" w:cstheme="majorBidi"/>
      <w:color w:val="104862" w:themeColor="accent1" w:themeShade="BF"/>
      <w:sz w:val="40"/>
      <w:szCs w:val="40"/>
    </w:rPr>
  </w:style>
  <w:style w:type="character" w:customStyle="1" w:styleId="24">
    <w:name w:val="标题 3 字符"/>
    <w:basedOn w:val="20"/>
    <w:link w:val="4"/>
    <w:semiHidden/>
    <w:uiPriority w:val="9"/>
    <w:rPr>
      <w:rFonts w:asciiTheme="majorHAnsi" w:hAnsiTheme="majorHAnsi" w:eastAsiaTheme="majorEastAsia" w:cstheme="majorBidi"/>
      <w:color w:val="104862" w:themeColor="accent1" w:themeShade="BF"/>
      <w:sz w:val="32"/>
      <w:szCs w:val="32"/>
    </w:rPr>
  </w:style>
  <w:style w:type="character" w:customStyle="1" w:styleId="25">
    <w:name w:val="标题 4 字符"/>
    <w:basedOn w:val="20"/>
    <w:link w:val="5"/>
    <w:semiHidden/>
    <w:uiPriority w:val="9"/>
    <w:rPr>
      <w:rFonts w:cstheme="majorBidi"/>
      <w:color w:val="104862" w:themeColor="accent1" w:themeShade="BF"/>
      <w:sz w:val="28"/>
      <w:szCs w:val="28"/>
    </w:rPr>
  </w:style>
  <w:style w:type="character" w:customStyle="1" w:styleId="26">
    <w:name w:val="标题 5 字符"/>
    <w:basedOn w:val="20"/>
    <w:link w:val="6"/>
    <w:semiHidden/>
    <w:uiPriority w:val="9"/>
    <w:rPr>
      <w:rFonts w:cstheme="majorBidi"/>
      <w:color w:val="104862" w:themeColor="accent1" w:themeShade="BF"/>
      <w:sz w:val="24"/>
      <w:szCs w:val="24"/>
    </w:rPr>
  </w:style>
  <w:style w:type="character" w:customStyle="1" w:styleId="27">
    <w:name w:val="标题 6 字符"/>
    <w:basedOn w:val="20"/>
    <w:link w:val="7"/>
    <w:semiHidden/>
    <w:uiPriority w:val="9"/>
    <w:rPr>
      <w:rFonts w:cstheme="majorBidi"/>
      <w:b/>
      <w:bCs/>
      <w:color w:val="104862" w:themeColor="accent1" w:themeShade="BF"/>
    </w:rPr>
  </w:style>
  <w:style w:type="character" w:customStyle="1" w:styleId="28">
    <w:name w:val="标题 7 字符"/>
    <w:basedOn w:val="20"/>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9">
    <w:name w:val="标题 8 字符"/>
    <w:basedOn w:val="20"/>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0">
    <w:name w:val="标题 9 字符"/>
    <w:basedOn w:val="20"/>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标题 字符"/>
    <w:basedOn w:val="20"/>
    <w:link w:val="17"/>
    <w:uiPriority w:val="10"/>
    <w:rPr>
      <w:rFonts w:asciiTheme="majorHAnsi" w:hAnsiTheme="majorHAnsi" w:eastAsiaTheme="majorEastAsia" w:cstheme="majorBidi"/>
      <w:spacing w:val="-10"/>
      <w:kern w:val="28"/>
      <w:sz w:val="56"/>
      <w:szCs w:val="56"/>
    </w:rPr>
  </w:style>
  <w:style w:type="character" w:customStyle="1" w:styleId="32">
    <w:name w:val="副标题 字符"/>
    <w:basedOn w:val="20"/>
    <w:link w:val="15"/>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引用 字符"/>
    <w:basedOn w:val="20"/>
    <w:link w:val="33"/>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Intense Emphasis"/>
    <w:basedOn w:val="20"/>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明显引用 字符"/>
    <w:basedOn w:val="20"/>
    <w:link w:val="37"/>
    <w:uiPriority w:val="30"/>
    <w:rPr>
      <w:i/>
      <w:iCs/>
      <w:color w:val="104862" w:themeColor="accent1" w:themeShade="BF"/>
    </w:rPr>
  </w:style>
  <w:style w:type="character" w:customStyle="1" w:styleId="39">
    <w:name w:val="Intense Reference"/>
    <w:basedOn w:val="20"/>
    <w:qFormat/>
    <w:uiPriority w:val="32"/>
    <w:rPr>
      <w:b/>
      <w:bCs/>
      <w:smallCaps/>
      <w:color w:val="104862" w:themeColor="accent1" w:themeShade="BF"/>
      <w:spacing w:val="5"/>
    </w:rPr>
  </w:style>
  <w:style w:type="character" w:customStyle="1" w:styleId="40">
    <w:name w:val="页眉 字符"/>
    <w:basedOn w:val="20"/>
    <w:link w:val="13"/>
    <w:uiPriority w:val="99"/>
    <w:rPr>
      <w:sz w:val="18"/>
      <w:szCs w:val="18"/>
    </w:rPr>
  </w:style>
  <w:style w:type="character" w:customStyle="1" w:styleId="41">
    <w:name w:val="页脚 字符"/>
    <w:basedOn w:val="20"/>
    <w:link w:val="12"/>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8679C-4308-4999-A30F-020267EB5A5F}">
  <ds:schemaRefs/>
</ds:datastoreItem>
</file>

<file path=docProps/app.xml><?xml version="1.0" encoding="utf-8"?>
<Properties xmlns="http://schemas.openxmlformats.org/officeDocument/2006/extended-properties" xmlns:vt="http://schemas.openxmlformats.org/officeDocument/2006/docPropsVTypes">
  <Template>Normal</Template>
  <Pages>21</Pages>
  <Words>5244</Words>
  <Characters>31002</Characters>
  <Lines>1076</Lines>
  <Paragraphs>598</Paragraphs>
  <TotalTime>1676</TotalTime>
  <ScaleCrop>false</ScaleCrop>
  <LinksUpToDate>false</LinksUpToDate>
  <CharactersWithSpaces>36232</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一同 王</dc:creator>
  <cp:lastModifiedBy>wangyitong</cp:lastModifiedBy>
  <cp:revision>42</cp:revision>
  <dcterms:created xsi:type="dcterms:W3CDTF">2025-04-22T01:58:00Z</dcterms:created>
  <dcterms:modified xsi:type="dcterms:W3CDTF">2025-04-28T19:45:32Z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7D302DDA5F9749C3A724874EACC234F1_13</vt:lpwstr>
  </property>
  <property fmtid="{D5CDD505-2E9C-101B-9397-08002B2CF9AE}" pid="4" name="KSOTemplateDocerSaveRecord">
    <vt:lpwstr>eyJoZGlkIjoiZTg5ZDA0NTFiZDkyMTU2MWMxYzc2NmNlODI4OTI1OTMiLCJ1c2VySWQiOiI2OTA2MTI4NTAifQ==</vt:lpwstr>
  </property>
</Properties>
</file>