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45988F7" wp14:paraId="5505D776" wp14:textId="37F33950">
      <w:pPr>
        <w:spacing w:before="240" w:beforeAutospacing="off" w:after="240" w:afterAutospacing="off"/>
        <w:rPr>
          <w:rFonts w:ascii="Calibri" w:hAnsi="Calibri" w:eastAsia="Calibri" w:cs="Calibri"/>
          <w:b w:val="0"/>
          <w:bCs w:val="0"/>
          <w:i w:val="0"/>
          <w:iCs w:val="0"/>
          <w:caps w:val="0"/>
          <w:smallCaps w:val="0"/>
          <w:color w:val="000000" w:themeColor="text1" w:themeTint="FF" w:themeShade="FF"/>
          <w:sz w:val="24"/>
          <w:szCs w:val="24"/>
        </w:rPr>
      </w:pPr>
      <w:r w:rsidRPr="445988F7" w:rsidR="6A95E01A">
        <w:rPr>
          <w:rFonts w:ascii="Calibri" w:hAnsi="Calibri" w:eastAsia="Calibri" w:cs="Calibri"/>
          <w:b w:val="0"/>
          <w:bCs w:val="0"/>
          <w:i w:val="0"/>
          <w:iCs w:val="0"/>
          <w:caps w:val="0"/>
          <w:smallCaps w:val="0"/>
          <w:color w:val="000000" w:themeColor="text1" w:themeTint="FF" w:themeShade="FF"/>
          <w:sz w:val="24"/>
          <w:szCs w:val="24"/>
        </w:rPr>
        <w:t>Student Name: Joseph James Hamlyn Nash</w:t>
      </w:r>
      <w:r>
        <w:br/>
      </w:r>
      <w:r w:rsidRPr="445988F7" w:rsidR="6A95E01A">
        <w:rPr>
          <w:rFonts w:ascii="Calibri" w:hAnsi="Calibri" w:eastAsia="Calibri" w:cs="Calibri"/>
          <w:b w:val="0"/>
          <w:bCs w:val="0"/>
          <w:i w:val="0"/>
          <w:iCs w:val="0"/>
          <w:caps w:val="0"/>
          <w:smallCaps w:val="0"/>
          <w:color w:val="000000" w:themeColor="text1" w:themeTint="FF" w:themeShade="FF"/>
          <w:sz w:val="24"/>
          <w:szCs w:val="24"/>
        </w:rPr>
        <w:t>P Number: 2306186</w:t>
      </w:r>
      <w:r>
        <w:br/>
      </w:r>
      <w:r w:rsidRPr="445988F7" w:rsidR="6A95E01A">
        <w:rPr>
          <w:rFonts w:ascii="Calibri" w:hAnsi="Calibri" w:eastAsia="Calibri" w:cs="Calibri"/>
          <w:b w:val="0"/>
          <w:bCs w:val="0"/>
          <w:i w:val="0"/>
          <w:iCs w:val="0"/>
          <w:caps w:val="0"/>
          <w:smallCaps w:val="0"/>
          <w:color w:val="000000" w:themeColor="text1" w:themeTint="FF" w:themeShade="FF"/>
          <w:sz w:val="24"/>
          <w:szCs w:val="24"/>
        </w:rPr>
        <w:t>Programme of Study: Graphic Design</w:t>
      </w:r>
      <w:r>
        <w:br/>
      </w:r>
      <w:r w:rsidRPr="445988F7" w:rsidR="6A95E01A">
        <w:rPr>
          <w:rFonts w:ascii="Calibri" w:hAnsi="Calibri" w:eastAsia="Calibri" w:cs="Calibri"/>
          <w:b w:val="0"/>
          <w:bCs w:val="0"/>
          <w:i w:val="0"/>
          <w:iCs w:val="0"/>
          <w:caps w:val="0"/>
          <w:smallCaps w:val="0"/>
          <w:color w:val="000000" w:themeColor="text1" w:themeTint="FF" w:themeShade="FF"/>
          <w:sz w:val="24"/>
          <w:szCs w:val="24"/>
        </w:rPr>
        <w:t>Module: ADAD4018 Ways of Thinking</w:t>
      </w:r>
    </w:p>
    <w:p xmlns:wp14="http://schemas.microsoft.com/office/word/2010/wordml" w:rsidP="445988F7" wp14:paraId="70C74712" wp14:textId="06732239">
      <w:pPr>
        <w:spacing w:before="240" w:beforeAutospacing="off" w:after="240" w:afterAutospacing="off"/>
        <w:rPr>
          <w:rFonts w:ascii="Calibri" w:hAnsi="Calibri" w:eastAsia="Calibri" w:cs="Calibri"/>
          <w:b w:val="0"/>
          <w:bCs w:val="0"/>
          <w:i w:val="0"/>
          <w:iCs w:val="0"/>
          <w:caps w:val="0"/>
          <w:smallCaps w:val="0"/>
          <w:color w:val="000000" w:themeColor="text1" w:themeTint="FF" w:themeShade="FF"/>
          <w:sz w:val="24"/>
          <w:szCs w:val="24"/>
        </w:rPr>
      </w:pPr>
      <w:r w:rsidRPr="445988F7" w:rsidR="6A95E01A">
        <w:rPr>
          <w:rFonts w:ascii="Calibri" w:hAnsi="Calibri" w:eastAsia="Calibri" w:cs="Calibri"/>
          <w:b w:val="0"/>
          <w:bCs w:val="0"/>
          <w:i w:val="0"/>
          <w:iCs w:val="0"/>
          <w:caps w:val="0"/>
          <w:smallCaps w:val="0"/>
          <w:color w:val="000000" w:themeColor="text1" w:themeTint="FF" w:themeShade="FF"/>
          <w:sz w:val="24"/>
          <w:szCs w:val="24"/>
        </w:rPr>
        <w:t>Tasks in the order I received them:</w:t>
      </w:r>
      <w:r>
        <w:br/>
      </w:r>
      <w:r w:rsidRPr="445988F7" w:rsidR="6A95E01A">
        <w:rPr>
          <w:rFonts w:ascii="Calibri" w:hAnsi="Calibri" w:eastAsia="Calibri" w:cs="Calibri"/>
          <w:b w:val="0"/>
          <w:bCs w:val="0"/>
          <w:i w:val="0"/>
          <w:iCs w:val="0"/>
          <w:caps w:val="0"/>
          <w:smallCaps w:val="0"/>
          <w:color w:val="000000" w:themeColor="text1" w:themeTint="FF" w:themeShade="FF"/>
          <w:sz w:val="24"/>
          <w:szCs w:val="24"/>
        </w:rPr>
        <w:t xml:space="preserve">Task One: Semiotic Analysis = </w:t>
      </w:r>
      <w:r w:rsidRPr="445988F7" w:rsidR="5251539B">
        <w:rPr>
          <w:rFonts w:ascii="Calibri" w:hAnsi="Calibri" w:eastAsia="Calibri" w:cs="Calibri"/>
          <w:b w:val="0"/>
          <w:bCs w:val="0"/>
          <w:i w:val="0"/>
          <w:iCs w:val="0"/>
          <w:caps w:val="0"/>
          <w:smallCaps w:val="0"/>
          <w:color w:val="000000" w:themeColor="text1" w:themeTint="FF" w:themeShade="FF"/>
          <w:sz w:val="24"/>
          <w:szCs w:val="24"/>
        </w:rPr>
        <w:t>503</w:t>
      </w:r>
      <w:r w:rsidRPr="445988F7" w:rsidR="6A95E01A">
        <w:rPr>
          <w:rFonts w:ascii="Calibri" w:hAnsi="Calibri" w:eastAsia="Calibri" w:cs="Calibri"/>
          <w:b w:val="0"/>
          <w:bCs w:val="0"/>
          <w:i w:val="0"/>
          <w:iCs w:val="0"/>
          <w:caps w:val="0"/>
          <w:smallCaps w:val="0"/>
          <w:color w:val="000000" w:themeColor="text1" w:themeTint="FF" w:themeShade="FF"/>
          <w:sz w:val="24"/>
          <w:szCs w:val="24"/>
        </w:rPr>
        <w:t xml:space="preserve"> words</w:t>
      </w:r>
      <w:r>
        <w:br/>
      </w:r>
      <w:r w:rsidRPr="445988F7" w:rsidR="6A95E01A">
        <w:rPr>
          <w:rFonts w:ascii="Calibri" w:hAnsi="Calibri" w:eastAsia="Calibri" w:cs="Calibri"/>
          <w:b w:val="0"/>
          <w:bCs w:val="0"/>
          <w:i w:val="0"/>
          <w:iCs w:val="0"/>
          <w:caps w:val="0"/>
          <w:smallCaps w:val="0"/>
          <w:color w:val="000000" w:themeColor="text1" w:themeTint="FF" w:themeShade="FF"/>
          <w:sz w:val="24"/>
          <w:szCs w:val="24"/>
        </w:rPr>
        <w:t xml:space="preserve">Task Two: Manifesto </w:t>
      </w:r>
      <w:r w:rsidRPr="445988F7" w:rsidR="6A95E01A">
        <w:rPr>
          <w:rFonts w:ascii="Calibri" w:hAnsi="Calibri" w:eastAsia="Calibri" w:cs="Calibri"/>
          <w:b w:val="0"/>
          <w:bCs w:val="0"/>
          <w:i w:val="0"/>
          <w:iCs w:val="0"/>
          <w:caps w:val="0"/>
          <w:smallCaps w:val="0"/>
          <w:color w:val="000000" w:themeColor="text1" w:themeTint="FF" w:themeShade="FF"/>
          <w:sz w:val="24"/>
          <w:szCs w:val="24"/>
        </w:rPr>
        <w:t xml:space="preserve">= </w:t>
      </w:r>
      <w:r w:rsidRPr="445988F7" w:rsidR="631F9CD7">
        <w:rPr>
          <w:rFonts w:ascii="Calibri" w:hAnsi="Calibri" w:eastAsia="Calibri" w:cs="Calibri"/>
          <w:b w:val="0"/>
          <w:bCs w:val="0"/>
          <w:i w:val="0"/>
          <w:iCs w:val="0"/>
          <w:caps w:val="0"/>
          <w:smallCaps w:val="0"/>
          <w:color w:val="000000" w:themeColor="text1" w:themeTint="FF" w:themeShade="FF"/>
          <w:sz w:val="24"/>
          <w:szCs w:val="24"/>
        </w:rPr>
        <w:t>523</w:t>
      </w:r>
      <w:r w:rsidRPr="445988F7" w:rsidR="631F9CD7">
        <w:rPr>
          <w:rFonts w:ascii="Calibri" w:hAnsi="Calibri" w:eastAsia="Calibri" w:cs="Calibri"/>
          <w:b w:val="0"/>
          <w:bCs w:val="0"/>
          <w:i w:val="0"/>
          <w:iCs w:val="0"/>
          <w:caps w:val="0"/>
          <w:smallCaps w:val="0"/>
          <w:color w:val="000000" w:themeColor="text1" w:themeTint="FF" w:themeShade="FF"/>
          <w:sz w:val="24"/>
          <w:szCs w:val="24"/>
        </w:rPr>
        <w:t xml:space="preserve"> </w:t>
      </w:r>
      <w:r w:rsidRPr="445988F7" w:rsidR="6A95E01A">
        <w:rPr>
          <w:rFonts w:ascii="Calibri" w:hAnsi="Calibri" w:eastAsia="Calibri" w:cs="Calibri"/>
          <w:b w:val="0"/>
          <w:bCs w:val="0"/>
          <w:i w:val="0"/>
          <w:iCs w:val="0"/>
          <w:caps w:val="0"/>
          <w:smallCaps w:val="0"/>
          <w:color w:val="000000" w:themeColor="text1" w:themeTint="FF" w:themeShade="FF"/>
          <w:sz w:val="24"/>
          <w:szCs w:val="24"/>
        </w:rPr>
        <w:t>words</w:t>
      </w:r>
      <w:r>
        <w:br/>
      </w:r>
      <w:r w:rsidRPr="445988F7" w:rsidR="6A95E01A">
        <w:rPr>
          <w:rFonts w:ascii="Calibri" w:hAnsi="Calibri" w:eastAsia="Calibri" w:cs="Calibri"/>
          <w:b w:val="0"/>
          <w:bCs w:val="0"/>
          <w:i w:val="0"/>
          <w:iCs w:val="0"/>
          <w:caps w:val="0"/>
          <w:smallCaps w:val="0"/>
          <w:color w:val="000000" w:themeColor="text1" w:themeTint="FF" w:themeShade="FF"/>
          <w:sz w:val="24"/>
          <w:szCs w:val="24"/>
        </w:rPr>
        <w:t xml:space="preserve">Task Three: Practice-based writing </w:t>
      </w:r>
      <w:r w:rsidRPr="445988F7" w:rsidR="6A95E01A">
        <w:rPr>
          <w:rFonts w:ascii="Calibri" w:hAnsi="Calibri" w:eastAsia="Calibri" w:cs="Calibri"/>
          <w:b w:val="0"/>
          <w:bCs w:val="0"/>
          <w:i w:val="0"/>
          <w:iCs w:val="0"/>
          <w:caps w:val="0"/>
          <w:smallCaps w:val="0"/>
          <w:color w:val="000000" w:themeColor="text1" w:themeTint="FF" w:themeShade="FF"/>
          <w:sz w:val="24"/>
          <w:szCs w:val="24"/>
        </w:rPr>
        <w:t xml:space="preserve">= </w:t>
      </w:r>
      <w:r w:rsidRPr="445988F7" w:rsidR="1585226D">
        <w:rPr>
          <w:rFonts w:ascii="Calibri" w:hAnsi="Calibri" w:eastAsia="Calibri" w:cs="Calibri"/>
          <w:b w:val="0"/>
          <w:bCs w:val="0"/>
          <w:i w:val="0"/>
          <w:iCs w:val="0"/>
          <w:caps w:val="0"/>
          <w:smallCaps w:val="0"/>
          <w:color w:val="000000" w:themeColor="text1" w:themeTint="FF" w:themeShade="FF"/>
          <w:sz w:val="24"/>
          <w:szCs w:val="24"/>
        </w:rPr>
        <w:t>480</w:t>
      </w:r>
      <w:r w:rsidRPr="445988F7" w:rsidR="6A95E01A">
        <w:rPr>
          <w:rFonts w:ascii="Calibri" w:hAnsi="Calibri" w:eastAsia="Calibri" w:cs="Calibri"/>
          <w:b w:val="0"/>
          <w:bCs w:val="0"/>
          <w:i w:val="0"/>
          <w:iCs w:val="0"/>
          <w:caps w:val="0"/>
          <w:smallCaps w:val="0"/>
          <w:color w:val="000000" w:themeColor="text1" w:themeTint="FF" w:themeShade="FF"/>
          <w:sz w:val="24"/>
          <w:szCs w:val="24"/>
        </w:rPr>
        <w:t>words</w:t>
      </w:r>
    </w:p>
    <w:p xmlns:wp14="http://schemas.microsoft.com/office/word/2010/wordml" w:rsidP="445988F7" wp14:paraId="0FB0D518" wp14:textId="0F8B03A5">
      <w:pPr>
        <w:pStyle w:val="Normal"/>
        <w:jc w:val="left"/>
        <w:rPr>
          <w:rFonts w:ascii="Calibri" w:hAnsi="Calibri" w:eastAsia="Calibri" w:cs="Calibri"/>
          <w:sz w:val="24"/>
          <w:szCs w:val="24"/>
        </w:rPr>
      </w:pPr>
    </w:p>
    <w:p w:rsidR="43ADF12C" w:rsidP="445988F7" w:rsidRDefault="43ADF12C" w14:paraId="3F708388" w14:textId="33FBB313">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u w:val="single"/>
        </w:rPr>
      </w:pPr>
      <w:r w:rsidRPr="445988F7" w:rsidR="43ADF12C">
        <w:rPr>
          <w:rFonts w:ascii="Calibri" w:hAnsi="Calibri" w:eastAsia="Calibri" w:cs="Calibri"/>
          <w:b w:val="1"/>
          <w:bCs w:val="1"/>
          <w:sz w:val="24"/>
          <w:szCs w:val="24"/>
          <w:u w:val="single"/>
        </w:rPr>
        <w:t>Semiotic Analysis</w:t>
      </w:r>
    </w:p>
    <w:p xmlns:wp14="http://schemas.microsoft.com/office/word/2010/wordml" w:rsidP="445988F7" wp14:paraId="7E8103C3" wp14:textId="13F77D4E">
      <w:pPr>
        <w:pStyle w:val="Normal"/>
        <w:jc w:val="center"/>
        <w:rPr>
          <w:rFonts w:ascii="Calibri" w:hAnsi="Calibri" w:eastAsia="Calibri" w:cs="Calibri"/>
          <w:sz w:val="24"/>
          <w:szCs w:val="24"/>
        </w:rPr>
      </w:pPr>
    </w:p>
    <w:p xmlns:wp14="http://schemas.microsoft.com/office/word/2010/wordml" w:rsidP="445988F7" wp14:paraId="2C078E63" wp14:textId="3B837658">
      <w:pPr>
        <w:pStyle w:val="Normal"/>
        <w:jc w:val="center"/>
        <w:rPr>
          <w:rFonts w:ascii="Calibri" w:hAnsi="Calibri" w:eastAsia="Calibri" w:cs="Calibri"/>
          <w:sz w:val="24"/>
          <w:szCs w:val="24"/>
        </w:rPr>
      </w:pPr>
      <w:r w:rsidR="1F17A0A3">
        <w:drawing>
          <wp:inline xmlns:wp14="http://schemas.microsoft.com/office/word/2010/wordprocessingDrawing" wp14:editId="266A34CD" wp14:anchorId="677BCD9D">
            <wp:extent cx="3409950" cy="4824964"/>
            <wp:effectExtent l="0" t="0" r="0" b="0"/>
            <wp:docPr id="1912846828" name="" title=""/>
            <wp:cNvGraphicFramePr>
              <a:graphicFrameLocks noChangeAspect="1"/>
            </wp:cNvGraphicFramePr>
            <a:graphic>
              <a:graphicData uri="http://schemas.openxmlformats.org/drawingml/2006/picture">
                <pic:pic>
                  <pic:nvPicPr>
                    <pic:cNvPr id="0" name=""/>
                    <pic:cNvPicPr/>
                  </pic:nvPicPr>
                  <pic:blipFill>
                    <a:blip r:embed="R1fcf32b6dcad4b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09950" cy="4824964"/>
                    </a:xfrm>
                    <a:prstGeom prst="rect">
                      <a:avLst/>
                    </a:prstGeom>
                  </pic:spPr>
                </pic:pic>
              </a:graphicData>
            </a:graphic>
          </wp:inline>
        </w:drawing>
      </w:r>
    </w:p>
    <w:p w:rsidR="0F3A5AE3" w:rsidP="445988F7" w:rsidRDefault="0F3A5AE3" w14:paraId="74BF733F" w14:textId="71EAD544">
      <w:pPr>
        <w:jc w:val="left"/>
        <w:rPr>
          <w:rFonts w:ascii="Calibri" w:hAnsi="Calibri" w:eastAsia="Calibri" w:cs="Calibri"/>
          <w:sz w:val="24"/>
          <w:szCs w:val="24"/>
        </w:rPr>
      </w:pPr>
      <w:r w:rsidRPr="445988F7" w:rsidR="57CB88C6">
        <w:rPr>
          <w:rFonts w:ascii="Calibri" w:hAnsi="Calibri" w:eastAsia="Calibri" w:cs="Calibri"/>
          <w:sz w:val="24"/>
          <w:szCs w:val="24"/>
        </w:rPr>
        <w:t>S</w:t>
      </w:r>
      <w:r w:rsidRPr="445988F7" w:rsidR="1A921A09">
        <w:rPr>
          <w:rFonts w:ascii="Calibri" w:hAnsi="Calibri" w:eastAsia="Calibri" w:cs="Calibri"/>
          <w:sz w:val="24"/>
          <w:szCs w:val="24"/>
        </w:rPr>
        <w:t xml:space="preserve">emiotics serves as a vital mechanism for conveying meaning that extends beyond surface-level visuals. Defined as the study of signs, symbols, and their interpretation (Cobley, 2010), semiotics offers advertisers a powerful framework for shaping audience </w:t>
      </w:r>
      <w:r w:rsidRPr="445988F7" w:rsidR="1A921A09">
        <w:rPr>
          <w:rFonts w:ascii="Calibri" w:hAnsi="Calibri" w:eastAsia="Calibri" w:cs="Calibri"/>
          <w:sz w:val="24"/>
          <w:szCs w:val="24"/>
        </w:rPr>
        <w:t>perception</w:t>
      </w:r>
      <w:r w:rsidRPr="445988F7" w:rsidR="1A921A09">
        <w:rPr>
          <w:rFonts w:ascii="Calibri" w:hAnsi="Calibri" w:eastAsia="Calibri" w:cs="Calibri"/>
          <w:sz w:val="24"/>
          <w:szCs w:val="24"/>
        </w:rPr>
        <w:t>. A notable example is Fanta’s “Do we have to say more?” campaign, which employs a range of visual and cultural signifiers to construct its message. This essay will examine the semiotic strategies used in this advertisement, analysing how signs, symbols, and cultural codes work together to communicate meaning.</w:t>
      </w:r>
    </w:p>
    <w:p w:rsidR="0F3A5AE3" w:rsidP="445988F7" w:rsidRDefault="0F3A5AE3" w14:paraId="68153D93" w14:textId="54CFF605">
      <w:pPr>
        <w:spacing w:before="240" w:beforeAutospacing="off" w:after="240" w:afterAutospacing="off"/>
        <w:jc w:val="left"/>
        <w:rPr>
          <w:rFonts w:ascii="Calibri" w:hAnsi="Calibri" w:eastAsia="Calibri" w:cs="Calibri"/>
          <w:sz w:val="24"/>
          <w:szCs w:val="24"/>
        </w:rPr>
      </w:pPr>
      <w:r w:rsidRPr="445988F7" w:rsidR="5885DEA7">
        <w:rPr>
          <w:rFonts w:ascii="Calibri" w:hAnsi="Calibri" w:eastAsia="Calibri" w:cs="Calibri"/>
          <w:sz w:val="24"/>
          <w:szCs w:val="24"/>
        </w:rPr>
        <w:t xml:space="preserve">According to Saussure (1916), a sign consists of the </w:t>
      </w:r>
      <w:r w:rsidRPr="445988F7" w:rsidR="5885DEA7">
        <w:rPr>
          <w:rFonts w:ascii="Calibri" w:hAnsi="Calibri" w:eastAsia="Calibri" w:cs="Calibri"/>
          <w:i w:val="1"/>
          <w:iCs w:val="1"/>
          <w:sz w:val="24"/>
          <w:szCs w:val="24"/>
        </w:rPr>
        <w:t>signifier</w:t>
      </w:r>
      <w:r w:rsidRPr="445988F7" w:rsidR="5885DEA7">
        <w:rPr>
          <w:rFonts w:ascii="Calibri" w:hAnsi="Calibri" w:eastAsia="Calibri" w:cs="Calibri"/>
          <w:sz w:val="24"/>
          <w:szCs w:val="24"/>
        </w:rPr>
        <w:t xml:space="preserve"> (the form of a word or image) and the </w:t>
      </w:r>
      <w:r w:rsidRPr="445988F7" w:rsidR="5885DEA7">
        <w:rPr>
          <w:rFonts w:ascii="Calibri" w:hAnsi="Calibri" w:eastAsia="Calibri" w:cs="Calibri"/>
          <w:i w:val="1"/>
          <w:iCs w:val="1"/>
          <w:sz w:val="24"/>
          <w:szCs w:val="24"/>
        </w:rPr>
        <w:t>signified</w:t>
      </w:r>
      <w:r w:rsidRPr="445988F7" w:rsidR="5885DEA7">
        <w:rPr>
          <w:rFonts w:ascii="Calibri" w:hAnsi="Calibri" w:eastAsia="Calibri" w:cs="Calibri"/>
          <w:sz w:val="24"/>
          <w:szCs w:val="24"/>
        </w:rPr>
        <w:t xml:space="preserve"> (the concept it </w:t>
      </w:r>
      <w:r w:rsidRPr="445988F7" w:rsidR="5885DEA7">
        <w:rPr>
          <w:rFonts w:ascii="Calibri" w:hAnsi="Calibri" w:eastAsia="Calibri" w:cs="Calibri"/>
          <w:sz w:val="24"/>
          <w:szCs w:val="24"/>
        </w:rPr>
        <w:t>represents</w:t>
      </w:r>
      <w:r w:rsidRPr="445988F7" w:rsidR="5885DEA7">
        <w:rPr>
          <w:rFonts w:ascii="Calibri" w:hAnsi="Calibri" w:eastAsia="Calibri" w:cs="Calibri"/>
          <w:sz w:val="24"/>
          <w:szCs w:val="24"/>
        </w:rPr>
        <w:t xml:space="preserve">). In Fanta’s advertising, common signifiers include bold, saturated colours (especially orange), </w:t>
      </w:r>
      <w:r w:rsidRPr="445988F7" w:rsidR="42058D44">
        <w:rPr>
          <w:rFonts w:ascii="Calibri" w:hAnsi="Calibri" w:eastAsia="Calibri" w:cs="Calibri"/>
          <w:sz w:val="24"/>
          <w:szCs w:val="24"/>
        </w:rPr>
        <w:t>a refreshing splash</w:t>
      </w:r>
      <w:r w:rsidRPr="445988F7" w:rsidR="5885DEA7">
        <w:rPr>
          <w:rFonts w:ascii="Calibri" w:hAnsi="Calibri" w:eastAsia="Calibri" w:cs="Calibri"/>
          <w:sz w:val="24"/>
          <w:szCs w:val="24"/>
        </w:rPr>
        <w:t xml:space="preserve">, </w:t>
      </w:r>
      <w:r w:rsidRPr="445988F7" w:rsidR="1F8BC1E8">
        <w:rPr>
          <w:rFonts w:ascii="Calibri" w:hAnsi="Calibri" w:eastAsia="Calibri" w:cs="Calibri"/>
          <w:sz w:val="24"/>
          <w:szCs w:val="24"/>
        </w:rPr>
        <w:t>and a visual representation of fruit</w:t>
      </w:r>
      <w:r w:rsidRPr="445988F7" w:rsidR="107336B7">
        <w:rPr>
          <w:rFonts w:ascii="Calibri" w:hAnsi="Calibri" w:eastAsia="Calibri" w:cs="Calibri"/>
          <w:sz w:val="24"/>
          <w:szCs w:val="24"/>
        </w:rPr>
        <w:t>. T</w:t>
      </w:r>
      <w:r w:rsidRPr="445988F7" w:rsidR="5885DEA7">
        <w:rPr>
          <w:rFonts w:ascii="Calibri" w:hAnsi="Calibri" w:eastAsia="Calibri" w:cs="Calibri"/>
          <w:sz w:val="24"/>
          <w:szCs w:val="24"/>
        </w:rPr>
        <w:t xml:space="preserve">hese signifiers collectively signify concepts such as joy, vitality, refreshment, and </w:t>
      </w:r>
      <w:r w:rsidRPr="445988F7" w:rsidR="35BAA90F">
        <w:rPr>
          <w:rFonts w:ascii="Calibri" w:hAnsi="Calibri" w:eastAsia="Calibri" w:cs="Calibri"/>
          <w:sz w:val="24"/>
          <w:szCs w:val="24"/>
        </w:rPr>
        <w:t>invigoration</w:t>
      </w:r>
      <w:r w:rsidRPr="445988F7" w:rsidR="5885DEA7">
        <w:rPr>
          <w:rFonts w:ascii="Calibri" w:hAnsi="Calibri" w:eastAsia="Calibri" w:cs="Calibri"/>
          <w:sz w:val="24"/>
          <w:szCs w:val="24"/>
        </w:rPr>
        <w:t>.</w:t>
      </w:r>
      <w:r w:rsidRPr="445988F7" w:rsidR="5885DEA7">
        <w:rPr>
          <w:rFonts w:ascii="Calibri" w:hAnsi="Calibri" w:eastAsia="Calibri" w:cs="Calibri"/>
          <w:sz w:val="24"/>
          <w:szCs w:val="24"/>
        </w:rPr>
        <w:t xml:space="preserve"> For example, the use of orange</w:t>
      </w:r>
      <w:r w:rsidRPr="445988F7" w:rsidR="19B8B003">
        <w:rPr>
          <w:rFonts w:ascii="Calibri" w:hAnsi="Calibri" w:eastAsia="Calibri" w:cs="Calibri"/>
          <w:sz w:val="24"/>
          <w:szCs w:val="24"/>
        </w:rPr>
        <w:t xml:space="preserve">, </w:t>
      </w:r>
      <w:r w:rsidRPr="445988F7" w:rsidR="5885DEA7">
        <w:rPr>
          <w:rFonts w:ascii="Calibri" w:hAnsi="Calibri" w:eastAsia="Calibri" w:cs="Calibri"/>
          <w:sz w:val="24"/>
          <w:szCs w:val="24"/>
        </w:rPr>
        <w:t>the colour of its flagship flavour</w:t>
      </w:r>
      <w:r w:rsidRPr="445988F7" w:rsidR="5A8BBFAC">
        <w:rPr>
          <w:rFonts w:ascii="Calibri" w:hAnsi="Calibri" w:eastAsia="Calibri" w:cs="Calibri"/>
          <w:sz w:val="24"/>
          <w:szCs w:val="24"/>
        </w:rPr>
        <w:t xml:space="preserve">, </w:t>
      </w:r>
      <w:r w:rsidRPr="445988F7" w:rsidR="5885DEA7">
        <w:rPr>
          <w:rFonts w:ascii="Calibri" w:hAnsi="Calibri" w:eastAsia="Calibri" w:cs="Calibri"/>
          <w:sz w:val="24"/>
          <w:szCs w:val="24"/>
        </w:rPr>
        <w:t xml:space="preserve">not only denotes the drink’s citrus base but also connotes </w:t>
      </w:r>
      <w:r w:rsidRPr="445988F7" w:rsidR="1A9A0D1E">
        <w:rPr>
          <w:rFonts w:ascii="Calibri" w:hAnsi="Calibri" w:eastAsia="Calibri" w:cs="Calibri"/>
          <w:sz w:val="24"/>
          <w:szCs w:val="24"/>
        </w:rPr>
        <w:t xml:space="preserve">energy through its resemblance with the sun, </w:t>
      </w:r>
      <w:r w:rsidRPr="445988F7" w:rsidR="44523C7C">
        <w:rPr>
          <w:rFonts w:ascii="Calibri" w:hAnsi="Calibri" w:eastAsia="Calibri" w:cs="Calibri"/>
          <w:sz w:val="24"/>
          <w:szCs w:val="24"/>
        </w:rPr>
        <w:t xml:space="preserve">a main source of energy for many living </w:t>
      </w:r>
      <w:r w:rsidRPr="445988F7" w:rsidR="44523C7C">
        <w:rPr>
          <w:rFonts w:ascii="Calibri" w:hAnsi="Calibri" w:eastAsia="Calibri" w:cs="Calibri"/>
          <w:sz w:val="24"/>
          <w:szCs w:val="24"/>
        </w:rPr>
        <w:t>things,</w:t>
      </w:r>
      <w:r w:rsidRPr="445988F7" w:rsidR="5885DEA7">
        <w:rPr>
          <w:rFonts w:ascii="Calibri" w:hAnsi="Calibri" w:eastAsia="Calibri" w:cs="Calibri"/>
          <w:sz w:val="24"/>
          <w:szCs w:val="24"/>
        </w:rPr>
        <w:t xml:space="preserve"> all of which reinforce a lively brand image.</w:t>
      </w:r>
    </w:p>
    <w:p w:rsidR="0F3A5AE3" w:rsidP="445988F7" w:rsidRDefault="0F3A5AE3" w14:paraId="1F79F448" w14:textId="6880AE0B">
      <w:pPr>
        <w:spacing w:before="240" w:beforeAutospacing="off" w:after="240" w:afterAutospacing="off"/>
        <w:jc w:val="left"/>
        <w:rPr>
          <w:rFonts w:ascii="Calibri" w:hAnsi="Calibri" w:eastAsia="Calibri" w:cs="Calibri"/>
          <w:sz w:val="24"/>
          <w:szCs w:val="24"/>
        </w:rPr>
      </w:pPr>
      <w:r w:rsidRPr="445988F7" w:rsidR="5885DEA7">
        <w:rPr>
          <w:rFonts w:ascii="Calibri" w:hAnsi="Calibri" w:eastAsia="Calibri" w:cs="Calibri"/>
          <w:sz w:val="24"/>
          <w:szCs w:val="24"/>
        </w:rPr>
        <w:t xml:space="preserve">Barthes (1972) expands on Saussure’s model by introducing the concept of </w:t>
      </w:r>
      <w:r w:rsidRPr="445988F7" w:rsidR="5885DEA7">
        <w:rPr>
          <w:rFonts w:ascii="Calibri" w:hAnsi="Calibri" w:eastAsia="Calibri" w:cs="Calibri"/>
          <w:i w:val="1"/>
          <w:iCs w:val="1"/>
          <w:sz w:val="24"/>
          <w:szCs w:val="24"/>
        </w:rPr>
        <w:t>myth</w:t>
      </w:r>
      <w:r w:rsidRPr="445988F7" w:rsidR="5885DEA7">
        <w:rPr>
          <w:rFonts w:ascii="Calibri" w:hAnsi="Calibri" w:eastAsia="Calibri" w:cs="Calibri"/>
          <w:sz w:val="24"/>
          <w:szCs w:val="24"/>
        </w:rPr>
        <w:t xml:space="preserve">, where cultural signs take on ideological meanings. In Fanta’s case, the myth constructed is that of </w:t>
      </w:r>
      <w:r w:rsidRPr="445988F7" w:rsidR="5A0DF00D">
        <w:rPr>
          <w:rFonts w:ascii="Calibri" w:hAnsi="Calibri" w:eastAsia="Calibri" w:cs="Calibri"/>
          <w:sz w:val="24"/>
          <w:szCs w:val="24"/>
        </w:rPr>
        <w:t xml:space="preserve">an easy hydrated healthy </w:t>
      </w:r>
      <w:r w:rsidRPr="445988F7" w:rsidR="4A7709D7">
        <w:rPr>
          <w:rFonts w:ascii="Calibri" w:hAnsi="Calibri" w:eastAsia="Calibri" w:cs="Calibri"/>
          <w:sz w:val="24"/>
          <w:szCs w:val="24"/>
        </w:rPr>
        <w:t>lifestyle</w:t>
      </w:r>
      <w:r w:rsidRPr="445988F7" w:rsidR="5885DEA7">
        <w:rPr>
          <w:rFonts w:ascii="Calibri" w:hAnsi="Calibri" w:eastAsia="Calibri" w:cs="Calibri"/>
          <w:sz w:val="24"/>
          <w:szCs w:val="24"/>
        </w:rPr>
        <w:t xml:space="preserve">. Through recurring imagery of </w:t>
      </w:r>
      <w:r w:rsidRPr="445988F7" w:rsidR="10A86C06">
        <w:rPr>
          <w:rFonts w:ascii="Calibri" w:hAnsi="Calibri" w:eastAsia="Calibri" w:cs="Calibri"/>
          <w:sz w:val="24"/>
          <w:szCs w:val="24"/>
        </w:rPr>
        <w:t>fresh oranges</w:t>
      </w:r>
      <w:r w:rsidRPr="445988F7" w:rsidR="5885DEA7">
        <w:rPr>
          <w:rFonts w:ascii="Calibri" w:hAnsi="Calibri" w:eastAsia="Calibri" w:cs="Calibri"/>
          <w:sz w:val="24"/>
          <w:szCs w:val="24"/>
        </w:rPr>
        <w:t xml:space="preserve">, </w:t>
      </w:r>
      <w:r w:rsidRPr="445988F7" w:rsidR="190A208A">
        <w:rPr>
          <w:rFonts w:ascii="Calibri" w:hAnsi="Calibri" w:eastAsia="Calibri" w:cs="Calibri"/>
          <w:sz w:val="24"/>
          <w:szCs w:val="24"/>
        </w:rPr>
        <w:t>water</w:t>
      </w:r>
      <w:r w:rsidRPr="445988F7" w:rsidR="5885DEA7">
        <w:rPr>
          <w:rFonts w:ascii="Calibri" w:hAnsi="Calibri" w:eastAsia="Calibri" w:cs="Calibri"/>
          <w:sz w:val="24"/>
          <w:szCs w:val="24"/>
        </w:rPr>
        <w:t xml:space="preserve">, and </w:t>
      </w:r>
      <w:r w:rsidRPr="445988F7" w:rsidR="4E482A6A">
        <w:rPr>
          <w:rFonts w:ascii="Calibri" w:hAnsi="Calibri" w:eastAsia="Calibri" w:cs="Calibri"/>
          <w:sz w:val="24"/>
          <w:szCs w:val="24"/>
        </w:rPr>
        <w:t>vibrant colours</w:t>
      </w:r>
      <w:r w:rsidRPr="445988F7" w:rsidR="5885DEA7">
        <w:rPr>
          <w:rFonts w:ascii="Calibri" w:hAnsi="Calibri" w:eastAsia="Calibri" w:cs="Calibri"/>
          <w:sz w:val="24"/>
          <w:szCs w:val="24"/>
        </w:rPr>
        <w:t>,</w:t>
      </w:r>
      <w:r w:rsidRPr="445988F7" w:rsidR="5885DEA7">
        <w:rPr>
          <w:rFonts w:ascii="Calibri" w:hAnsi="Calibri" w:eastAsia="Calibri" w:cs="Calibri"/>
          <w:sz w:val="24"/>
          <w:szCs w:val="24"/>
        </w:rPr>
        <w:t xml:space="preserve"> Fanta is positioned as more than a beverage</w:t>
      </w:r>
      <w:r w:rsidRPr="445988F7" w:rsidR="15348D6F">
        <w:rPr>
          <w:rFonts w:ascii="Calibri" w:hAnsi="Calibri" w:eastAsia="Calibri" w:cs="Calibri"/>
          <w:sz w:val="24"/>
          <w:szCs w:val="24"/>
        </w:rPr>
        <w:t xml:space="preserve">. </w:t>
      </w:r>
      <w:r w:rsidRPr="445988F7" w:rsidR="5885DEA7">
        <w:rPr>
          <w:rFonts w:ascii="Calibri" w:hAnsi="Calibri" w:eastAsia="Calibri" w:cs="Calibri"/>
          <w:sz w:val="24"/>
          <w:szCs w:val="24"/>
        </w:rPr>
        <w:t xml:space="preserve">This myth </w:t>
      </w:r>
      <w:r w:rsidRPr="445988F7" w:rsidR="5885DEA7">
        <w:rPr>
          <w:rFonts w:ascii="Calibri" w:hAnsi="Calibri" w:eastAsia="Calibri" w:cs="Calibri"/>
          <w:sz w:val="24"/>
          <w:szCs w:val="24"/>
        </w:rPr>
        <w:t>naturalises</w:t>
      </w:r>
      <w:r w:rsidRPr="445988F7" w:rsidR="5885DEA7">
        <w:rPr>
          <w:rFonts w:ascii="Calibri" w:hAnsi="Calibri" w:eastAsia="Calibri" w:cs="Calibri"/>
          <w:sz w:val="24"/>
          <w:szCs w:val="24"/>
        </w:rPr>
        <w:t xml:space="preserve"> the idea that consuming Fanta enhances one's </w:t>
      </w:r>
      <w:r w:rsidRPr="445988F7" w:rsidR="32A7D0B5">
        <w:rPr>
          <w:rFonts w:ascii="Calibri" w:hAnsi="Calibri" w:eastAsia="Calibri" w:cs="Calibri"/>
          <w:sz w:val="24"/>
          <w:szCs w:val="24"/>
        </w:rPr>
        <w:t>health</w:t>
      </w:r>
      <w:r w:rsidRPr="445988F7" w:rsidR="5885DEA7">
        <w:rPr>
          <w:rFonts w:ascii="Calibri" w:hAnsi="Calibri" w:eastAsia="Calibri" w:cs="Calibri"/>
          <w:sz w:val="24"/>
          <w:szCs w:val="24"/>
        </w:rPr>
        <w:t xml:space="preserve">. The ideological underpinning reflects a consumerist worldview where happiness </w:t>
      </w:r>
      <w:r w:rsidRPr="445988F7" w:rsidR="77050DC5">
        <w:rPr>
          <w:rFonts w:ascii="Calibri" w:hAnsi="Calibri" w:eastAsia="Calibri" w:cs="Calibri"/>
          <w:sz w:val="24"/>
          <w:szCs w:val="24"/>
        </w:rPr>
        <w:t xml:space="preserve">is </w:t>
      </w:r>
      <w:r w:rsidRPr="445988F7" w:rsidR="5885DEA7">
        <w:rPr>
          <w:rFonts w:ascii="Calibri" w:hAnsi="Calibri" w:eastAsia="Calibri" w:cs="Calibri"/>
          <w:sz w:val="24"/>
          <w:szCs w:val="24"/>
        </w:rPr>
        <w:t>accessible through brand affiliation (Williamson, 1978).</w:t>
      </w:r>
    </w:p>
    <w:p w:rsidR="0F3A5AE3" w:rsidP="445988F7" w:rsidRDefault="0F3A5AE3" w14:paraId="472A6C75" w14:textId="5A73E7C5">
      <w:pPr>
        <w:spacing w:before="240" w:beforeAutospacing="off" w:after="240" w:afterAutospacing="off"/>
        <w:ind/>
        <w:jc w:val="left"/>
        <w:rPr>
          <w:rFonts w:ascii="Calibri" w:hAnsi="Calibri" w:eastAsia="Calibri" w:cs="Calibri"/>
          <w:noProof w:val="0"/>
          <w:sz w:val="24"/>
          <w:szCs w:val="24"/>
          <w:lang w:val="en-GB"/>
        </w:rPr>
      </w:pPr>
      <w:r w:rsidRPr="445988F7" w:rsidR="68D2F32B">
        <w:rPr>
          <w:rFonts w:ascii="Calibri" w:hAnsi="Calibri" w:eastAsia="Calibri" w:cs="Calibri"/>
          <w:noProof w:val="0"/>
          <w:sz w:val="24"/>
          <w:szCs w:val="24"/>
          <w:lang w:val="en-GB"/>
        </w:rPr>
        <w:t xml:space="preserve">A strong and coherent brand identity is fundamental to successful branding and marketing efforts. It shapes consumer </w:t>
      </w:r>
      <w:r w:rsidRPr="445988F7" w:rsidR="68D2F32B">
        <w:rPr>
          <w:rFonts w:ascii="Calibri" w:hAnsi="Calibri" w:eastAsia="Calibri" w:cs="Calibri"/>
          <w:noProof w:val="0"/>
          <w:sz w:val="24"/>
          <w:szCs w:val="24"/>
          <w:lang w:val="en-GB"/>
        </w:rPr>
        <w:t>perceptions</w:t>
      </w:r>
      <w:r w:rsidRPr="445988F7" w:rsidR="68D2F32B">
        <w:rPr>
          <w:rFonts w:ascii="Calibri" w:hAnsi="Calibri" w:eastAsia="Calibri" w:cs="Calibri"/>
          <w:noProof w:val="0"/>
          <w:sz w:val="24"/>
          <w:szCs w:val="24"/>
          <w:lang w:val="en-GB"/>
        </w:rPr>
        <w:t xml:space="preserve">, fosters trust, and enhances a brand’s ability to thrive in a competitive and constantly evolving marketplace. As Oswald (2012) suggests, branding enables businesses to influence how they are perceived by their audience. Elements such as typography, colour palettes, and imagery play a crucial role in guiding viewer interpretation and </w:t>
      </w:r>
      <w:r w:rsidRPr="445988F7" w:rsidR="68D2F32B">
        <w:rPr>
          <w:rFonts w:ascii="Calibri" w:hAnsi="Calibri" w:eastAsia="Calibri" w:cs="Calibri"/>
          <w:noProof w:val="0"/>
          <w:sz w:val="24"/>
          <w:szCs w:val="24"/>
          <w:lang w:val="en-GB"/>
        </w:rPr>
        <w:t>establishing</w:t>
      </w:r>
      <w:r w:rsidRPr="445988F7" w:rsidR="68D2F32B">
        <w:rPr>
          <w:rFonts w:ascii="Calibri" w:hAnsi="Calibri" w:eastAsia="Calibri" w:cs="Calibri"/>
          <w:noProof w:val="0"/>
          <w:sz w:val="24"/>
          <w:szCs w:val="24"/>
          <w:lang w:val="en-GB"/>
        </w:rPr>
        <w:t xml:space="preserve"> a cohesive, memorable visual </w:t>
      </w:r>
      <w:r w:rsidRPr="445988F7" w:rsidR="3A91D838">
        <w:rPr>
          <w:rFonts w:ascii="Calibri" w:hAnsi="Calibri" w:eastAsia="Calibri" w:cs="Calibri"/>
          <w:noProof w:val="0"/>
          <w:sz w:val="24"/>
          <w:szCs w:val="24"/>
          <w:lang w:val="en-GB"/>
        </w:rPr>
        <w:t xml:space="preserve">identity. Fanta have employed this extremely well, in this </w:t>
      </w:r>
      <w:r w:rsidRPr="445988F7" w:rsidR="2BA4A2B4">
        <w:rPr>
          <w:rFonts w:ascii="Calibri" w:hAnsi="Calibri" w:eastAsia="Calibri" w:cs="Calibri"/>
          <w:noProof w:val="0"/>
          <w:sz w:val="24"/>
          <w:szCs w:val="24"/>
          <w:lang w:val="en-GB"/>
        </w:rPr>
        <w:t>advertisement</w:t>
      </w:r>
      <w:r w:rsidRPr="445988F7" w:rsidR="3A91D838">
        <w:rPr>
          <w:rFonts w:ascii="Calibri" w:hAnsi="Calibri" w:eastAsia="Calibri" w:cs="Calibri"/>
          <w:noProof w:val="0"/>
          <w:sz w:val="24"/>
          <w:szCs w:val="24"/>
          <w:lang w:val="en-GB"/>
        </w:rPr>
        <w:t xml:space="preserve"> their brand logo is the smallest graphic displayed as </w:t>
      </w:r>
      <w:r w:rsidRPr="445988F7" w:rsidR="56651A25">
        <w:rPr>
          <w:rFonts w:ascii="Calibri" w:hAnsi="Calibri" w:eastAsia="Calibri" w:cs="Calibri"/>
          <w:noProof w:val="0"/>
          <w:sz w:val="24"/>
          <w:szCs w:val="24"/>
          <w:lang w:val="en-GB"/>
        </w:rPr>
        <w:t xml:space="preserve">the </w:t>
      </w:r>
      <w:r w:rsidRPr="445988F7" w:rsidR="5EC79E46">
        <w:rPr>
          <w:rFonts w:ascii="Calibri" w:hAnsi="Calibri" w:eastAsia="Calibri" w:cs="Calibri"/>
          <w:noProof w:val="0"/>
          <w:sz w:val="24"/>
          <w:szCs w:val="24"/>
          <w:lang w:val="en-GB"/>
        </w:rPr>
        <w:t xml:space="preserve">fresh, bubbly orange is naturally </w:t>
      </w:r>
      <w:r w:rsidRPr="445988F7" w:rsidR="232B84A6">
        <w:rPr>
          <w:rFonts w:ascii="Calibri" w:hAnsi="Calibri" w:eastAsia="Calibri" w:cs="Calibri"/>
          <w:noProof w:val="0"/>
          <w:sz w:val="24"/>
          <w:szCs w:val="24"/>
          <w:lang w:val="en-GB"/>
        </w:rPr>
        <w:t>associated</w:t>
      </w:r>
      <w:r w:rsidRPr="445988F7" w:rsidR="5EC79E46">
        <w:rPr>
          <w:rFonts w:ascii="Calibri" w:hAnsi="Calibri" w:eastAsia="Calibri" w:cs="Calibri"/>
          <w:noProof w:val="0"/>
          <w:sz w:val="24"/>
          <w:szCs w:val="24"/>
          <w:lang w:val="en-GB"/>
        </w:rPr>
        <w:t xml:space="preserve"> with Fanta</w:t>
      </w:r>
      <w:r w:rsidRPr="445988F7" w:rsidR="7032B4BD">
        <w:rPr>
          <w:rFonts w:ascii="Calibri" w:hAnsi="Calibri" w:eastAsia="Calibri" w:cs="Calibri"/>
          <w:noProof w:val="0"/>
          <w:sz w:val="24"/>
          <w:szCs w:val="24"/>
          <w:lang w:val="en-GB"/>
        </w:rPr>
        <w:t xml:space="preserve">. In addition to this, Fanta use their signature </w:t>
      </w:r>
      <w:r w:rsidRPr="445988F7" w:rsidR="3F17D8AF">
        <w:rPr>
          <w:rFonts w:ascii="Calibri" w:hAnsi="Calibri" w:eastAsia="Calibri" w:cs="Calibri"/>
          <w:noProof w:val="0"/>
          <w:sz w:val="24"/>
          <w:szCs w:val="24"/>
          <w:lang w:val="en-GB"/>
        </w:rPr>
        <w:t xml:space="preserve">comic-style </w:t>
      </w:r>
      <w:r w:rsidRPr="445988F7" w:rsidR="7032B4BD">
        <w:rPr>
          <w:rFonts w:ascii="Calibri" w:hAnsi="Calibri" w:eastAsia="Calibri" w:cs="Calibri"/>
          <w:noProof w:val="0"/>
          <w:sz w:val="24"/>
          <w:szCs w:val="24"/>
          <w:lang w:val="en-GB"/>
        </w:rPr>
        <w:t>font as the title, creating a stronger brand identity</w:t>
      </w:r>
      <w:r w:rsidRPr="445988F7" w:rsidR="66B6F1C1">
        <w:rPr>
          <w:rFonts w:ascii="Calibri" w:hAnsi="Calibri" w:eastAsia="Calibri" w:cs="Calibri"/>
          <w:noProof w:val="0"/>
          <w:sz w:val="24"/>
          <w:szCs w:val="24"/>
          <w:lang w:val="en-GB"/>
        </w:rPr>
        <w:t xml:space="preserve"> and reinforcing the </w:t>
      </w:r>
      <w:r w:rsidRPr="445988F7" w:rsidR="3060F099">
        <w:rPr>
          <w:rFonts w:ascii="Calibri" w:hAnsi="Calibri" w:eastAsia="Calibri" w:cs="Calibri"/>
          <w:noProof w:val="0"/>
          <w:sz w:val="24"/>
          <w:szCs w:val="24"/>
          <w:lang w:val="en-GB"/>
        </w:rPr>
        <w:t>playfulness</w:t>
      </w:r>
      <w:r w:rsidRPr="445988F7" w:rsidR="66B6F1C1">
        <w:rPr>
          <w:rFonts w:ascii="Calibri" w:hAnsi="Calibri" w:eastAsia="Calibri" w:cs="Calibri"/>
          <w:noProof w:val="0"/>
          <w:sz w:val="24"/>
          <w:szCs w:val="24"/>
          <w:lang w:val="en-GB"/>
        </w:rPr>
        <w:t xml:space="preserve">. </w:t>
      </w:r>
    </w:p>
    <w:p w:rsidR="0F3A5AE3" w:rsidP="445988F7" w:rsidRDefault="0F3A5AE3" w14:paraId="6AE6D58A" w14:textId="6F2D8056">
      <w:pPr>
        <w:ind/>
        <w:jc w:val="left"/>
        <w:rPr>
          <w:rFonts w:ascii="Calibri" w:hAnsi="Calibri" w:eastAsia="Calibri" w:cs="Calibri"/>
          <w:noProof w:val="0"/>
          <w:color w:val="000000" w:themeColor="text1" w:themeTint="FF" w:themeShade="FF"/>
          <w:sz w:val="24"/>
          <w:szCs w:val="24"/>
          <w:lang w:val="en-GB"/>
        </w:rPr>
      </w:pPr>
      <w:r w:rsidRPr="445988F7" w:rsidR="7EAB3CDE">
        <w:rPr>
          <w:rFonts w:ascii="Calibri" w:hAnsi="Calibri" w:eastAsia="Calibri" w:cs="Calibri"/>
          <w:noProof w:val="0"/>
          <w:color w:val="000000" w:themeColor="text1" w:themeTint="FF" w:themeShade="FF"/>
          <w:sz w:val="24"/>
          <w:szCs w:val="24"/>
          <w:lang w:val="en-GB"/>
        </w:rPr>
        <w:t xml:space="preserve">In summary, Fanta’s “Do we have to say more?” campaign effectively </w:t>
      </w:r>
      <w:r w:rsidRPr="445988F7" w:rsidR="7EAB3CDE">
        <w:rPr>
          <w:rFonts w:ascii="Calibri" w:hAnsi="Calibri" w:eastAsia="Calibri" w:cs="Calibri"/>
          <w:noProof w:val="0"/>
          <w:color w:val="000000" w:themeColor="text1" w:themeTint="FF" w:themeShade="FF"/>
          <w:sz w:val="24"/>
          <w:szCs w:val="24"/>
          <w:lang w:val="en-GB"/>
        </w:rPr>
        <w:t>demonstrates</w:t>
      </w:r>
      <w:r w:rsidRPr="445988F7" w:rsidR="7EAB3CDE">
        <w:rPr>
          <w:rFonts w:ascii="Calibri" w:hAnsi="Calibri" w:eastAsia="Calibri" w:cs="Calibri"/>
          <w:noProof w:val="0"/>
          <w:color w:val="000000" w:themeColor="text1" w:themeTint="FF" w:themeShade="FF"/>
          <w:sz w:val="24"/>
          <w:szCs w:val="24"/>
          <w:lang w:val="en-GB"/>
        </w:rPr>
        <w:t xml:space="preserve"> how semiotics can be used to communicate meaning beyond the literal. Through the strategic use of signifiers such as colour, imagery, and typography, the advertisement constructs associations with vitality, freshness, and enjoyment. Drawing on Saussure’s and Barthes’ theories, it also reveals how signs can convey ideological messages—positioning Fanta not </w:t>
      </w:r>
      <w:r w:rsidRPr="445988F7" w:rsidR="6337B1EB">
        <w:rPr>
          <w:rFonts w:ascii="Calibri" w:hAnsi="Calibri" w:eastAsia="Calibri" w:cs="Calibri"/>
          <w:noProof w:val="0"/>
          <w:color w:val="000000" w:themeColor="text1" w:themeTint="FF" w:themeShade="FF"/>
          <w:sz w:val="24"/>
          <w:szCs w:val="24"/>
          <w:lang w:val="en-GB"/>
        </w:rPr>
        <w:t>j</w:t>
      </w:r>
      <w:r w:rsidRPr="445988F7" w:rsidR="7EAB3CDE">
        <w:rPr>
          <w:rFonts w:ascii="Calibri" w:hAnsi="Calibri" w:eastAsia="Calibri" w:cs="Calibri"/>
          <w:noProof w:val="0"/>
          <w:color w:val="000000" w:themeColor="text1" w:themeTint="FF" w:themeShade="FF"/>
          <w:sz w:val="24"/>
          <w:szCs w:val="24"/>
          <w:lang w:val="en-GB"/>
        </w:rPr>
        <w:t>u</w:t>
      </w:r>
      <w:r w:rsidRPr="445988F7" w:rsidR="7EAB3CDE">
        <w:rPr>
          <w:rFonts w:ascii="Calibri" w:hAnsi="Calibri" w:eastAsia="Calibri" w:cs="Calibri"/>
          <w:noProof w:val="0"/>
          <w:color w:val="000000" w:themeColor="text1" w:themeTint="FF" w:themeShade="FF"/>
          <w:sz w:val="24"/>
          <w:szCs w:val="24"/>
          <w:lang w:val="en-GB"/>
        </w:rPr>
        <w:t xml:space="preserve">st as a drink, but as part of a vibrant, healthy lifestyle. The brand’s subtle yet recognisable identity elements, such as its comic-style font and signature orange palette, reinforce this message. </w:t>
      </w:r>
      <w:r w:rsidRPr="445988F7" w:rsidR="7EAB3CDE">
        <w:rPr>
          <w:rFonts w:ascii="Calibri" w:hAnsi="Calibri" w:eastAsia="Calibri" w:cs="Calibri"/>
          <w:noProof w:val="0"/>
          <w:color w:val="000000" w:themeColor="text1" w:themeTint="FF" w:themeShade="FF"/>
          <w:sz w:val="24"/>
          <w:szCs w:val="24"/>
          <w:lang w:val="en-GB"/>
        </w:rPr>
        <w:t>Ultimately, the</w:t>
      </w:r>
      <w:r w:rsidRPr="445988F7" w:rsidR="7EAB3CDE">
        <w:rPr>
          <w:rFonts w:ascii="Calibri" w:hAnsi="Calibri" w:eastAsia="Calibri" w:cs="Calibri"/>
          <w:noProof w:val="0"/>
          <w:color w:val="000000" w:themeColor="text1" w:themeTint="FF" w:themeShade="FF"/>
          <w:sz w:val="24"/>
          <w:szCs w:val="24"/>
          <w:lang w:val="en-GB"/>
        </w:rPr>
        <w:t xml:space="preserve"> campaign </w:t>
      </w:r>
      <w:r w:rsidRPr="445988F7" w:rsidR="7EAB3CDE">
        <w:rPr>
          <w:rFonts w:ascii="Calibri" w:hAnsi="Calibri" w:eastAsia="Calibri" w:cs="Calibri"/>
          <w:noProof w:val="0"/>
          <w:color w:val="000000" w:themeColor="text1" w:themeTint="FF" w:themeShade="FF"/>
          <w:sz w:val="24"/>
          <w:szCs w:val="24"/>
          <w:lang w:val="en-GB"/>
        </w:rPr>
        <w:t>showcases</w:t>
      </w:r>
      <w:r w:rsidRPr="445988F7" w:rsidR="7EAB3CDE">
        <w:rPr>
          <w:rFonts w:ascii="Calibri" w:hAnsi="Calibri" w:eastAsia="Calibri" w:cs="Calibri"/>
          <w:noProof w:val="0"/>
          <w:color w:val="000000" w:themeColor="text1" w:themeTint="FF" w:themeShade="FF"/>
          <w:sz w:val="24"/>
          <w:szCs w:val="24"/>
          <w:lang w:val="en-GB"/>
        </w:rPr>
        <w:t xml:space="preserve"> how semiotic tools can shape consumer </w:t>
      </w:r>
      <w:r w:rsidRPr="445988F7" w:rsidR="7EAB3CDE">
        <w:rPr>
          <w:rFonts w:ascii="Calibri" w:hAnsi="Calibri" w:eastAsia="Calibri" w:cs="Calibri"/>
          <w:noProof w:val="0"/>
          <w:color w:val="000000" w:themeColor="text1" w:themeTint="FF" w:themeShade="FF"/>
          <w:sz w:val="24"/>
          <w:szCs w:val="24"/>
          <w:lang w:val="en-GB"/>
        </w:rPr>
        <w:t>perception</w:t>
      </w:r>
      <w:r w:rsidRPr="445988F7" w:rsidR="7EAB3CDE">
        <w:rPr>
          <w:rFonts w:ascii="Calibri" w:hAnsi="Calibri" w:eastAsia="Calibri" w:cs="Calibri"/>
          <w:noProof w:val="0"/>
          <w:color w:val="000000" w:themeColor="text1" w:themeTint="FF" w:themeShade="FF"/>
          <w:sz w:val="24"/>
          <w:szCs w:val="24"/>
          <w:lang w:val="en-GB"/>
        </w:rPr>
        <w:t>, creating emotional and cultural connections that strengthen brand identity and influence buying behaviour.</w:t>
      </w:r>
    </w:p>
    <w:p w:rsidR="0F3A5AE3" w:rsidP="445988F7" w:rsidRDefault="0F3A5AE3" w14:paraId="34E7D601" w14:textId="0445F926">
      <w:pPr>
        <w:pStyle w:val="ListParagraph"/>
        <w:ind w:left="720"/>
        <w:jc w:val="left"/>
        <w:rPr>
          <w:rFonts w:ascii="Calibri" w:hAnsi="Calibri" w:eastAsia="Calibri" w:cs="Calibri"/>
          <w:b w:val="0"/>
          <w:bCs w:val="0"/>
          <w:i w:val="0"/>
          <w:iCs w:val="0"/>
          <w:caps w:val="0"/>
          <w:smallCaps w:val="0"/>
          <w:noProof w:val="0"/>
          <w:color w:val="555555"/>
          <w:sz w:val="24"/>
          <w:szCs w:val="24"/>
          <w:lang w:val="en-US"/>
        </w:rPr>
      </w:pPr>
    </w:p>
    <w:p w:rsidR="6A7D3386" w:rsidP="445988F7" w:rsidRDefault="6A7D3386" w14:paraId="79BC8560" w14:textId="4BDCB902">
      <w:pPr>
        <w:pStyle w:val="Normal"/>
        <w:ind w:left="0"/>
        <w:jc w:val="left"/>
        <w:rPr>
          <w:rFonts w:ascii="Calibri" w:hAnsi="Calibri" w:eastAsia="Calibri" w:cs="Calibri"/>
          <w:b w:val="1"/>
          <w:bCs w:val="1"/>
          <w:i w:val="0"/>
          <w:iCs w:val="0"/>
          <w:caps w:val="0"/>
          <w:smallCaps w:val="0"/>
          <w:noProof w:val="0"/>
          <w:color w:val="auto"/>
          <w:sz w:val="24"/>
          <w:szCs w:val="24"/>
          <w:lang w:val="en-US"/>
        </w:rPr>
      </w:pPr>
      <w:r w:rsidRPr="445988F7" w:rsidR="15A10814">
        <w:rPr>
          <w:rFonts w:ascii="Calibri" w:hAnsi="Calibri" w:eastAsia="Calibri" w:cs="Calibri"/>
          <w:b w:val="1"/>
          <w:bCs w:val="1"/>
          <w:i w:val="0"/>
          <w:iCs w:val="0"/>
          <w:caps w:val="0"/>
          <w:smallCaps w:val="0"/>
          <w:color w:val="auto"/>
          <w:sz w:val="24"/>
          <w:szCs w:val="24"/>
          <w:u w:val="single"/>
        </w:rPr>
        <w:t>Bibliography</w:t>
      </w:r>
      <w:r w:rsidRPr="445988F7" w:rsidR="15A10814">
        <w:rPr>
          <w:rFonts w:ascii="Calibri" w:hAnsi="Calibri" w:eastAsia="Calibri" w:cs="Calibri"/>
          <w:b w:val="1"/>
          <w:bCs w:val="1"/>
          <w:i w:val="0"/>
          <w:iCs w:val="0"/>
          <w:caps w:val="0"/>
          <w:smallCaps w:val="0"/>
          <w:color w:val="auto"/>
          <w:sz w:val="24"/>
          <w:szCs w:val="24"/>
        </w:rPr>
        <w:t xml:space="preserve"> </w:t>
      </w:r>
    </w:p>
    <w:p w:rsidR="0F3A5AE3" w:rsidP="445988F7" w:rsidRDefault="0F3A5AE3" w14:paraId="42E85B33" w14:textId="5D9634BC">
      <w:pPr>
        <w:spacing w:before="240" w:beforeAutospacing="off" w:after="240" w:afterAutospacing="off"/>
        <w:rPr>
          <w:rFonts w:ascii="Calibri" w:hAnsi="Calibri" w:eastAsia="Calibri" w:cs="Calibri"/>
          <w:noProof w:val="0"/>
          <w:color w:val="000000" w:themeColor="text1" w:themeTint="FF" w:themeShade="FF"/>
          <w:sz w:val="24"/>
          <w:szCs w:val="24"/>
          <w:lang w:val="en-US"/>
        </w:rPr>
      </w:pPr>
      <w:r w:rsidRPr="445988F7" w:rsidR="7DF3033E">
        <w:rPr>
          <w:rFonts w:ascii="Calibri" w:hAnsi="Calibri" w:eastAsia="Calibri" w:cs="Calibri"/>
          <w:b w:val="1"/>
          <w:bCs w:val="1"/>
          <w:noProof w:val="0"/>
          <w:color w:val="000000" w:themeColor="text1" w:themeTint="FF" w:themeShade="FF"/>
          <w:sz w:val="24"/>
          <w:szCs w:val="24"/>
          <w:lang w:val="en-US"/>
        </w:rPr>
        <w:t>Ads of the World™,</w:t>
      </w:r>
      <w:r w:rsidRPr="445988F7" w:rsidR="7DF3033E">
        <w:rPr>
          <w:rFonts w:ascii="Calibri" w:hAnsi="Calibri" w:eastAsia="Calibri" w:cs="Calibri"/>
          <w:noProof w:val="0"/>
          <w:color w:val="000000" w:themeColor="text1" w:themeTint="FF" w:themeShade="FF"/>
          <w:sz w:val="24"/>
          <w:szCs w:val="24"/>
          <w:lang w:val="en-US"/>
        </w:rPr>
        <w:t xml:space="preserve"> (n.d.). </w:t>
      </w:r>
      <w:r w:rsidRPr="445988F7" w:rsidR="7DF3033E">
        <w:rPr>
          <w:rFonts w:ascii="Calibri" w:hAnsi="Calibri" w:eastAsia="Calibri" w:cs="Calibri"/>
          <w:i w:val="1"/>
          <w:iCs w:val="1"/>
          <w:noProof w:val="0"/>
          <w:color w:val="000000" w:themeColor="text1" w:themeTint="FF" w:themeShade="FF"/>
          <w:sz w:val="24"/>
          <w:szCs w:val="24"/>
          <w:lang w:val="en-US"/>
        </w:rPr>
        <w:t>Fanta: Lemons, Oranges • Ads of the World™ | Part of The Clio Network</w:t>
      </w:r>
      <w:r w:rsidRPr="445988F7" w:rsidR="7DF3033E">
        <w:rPr>
          <w:rFonts w:ascii="Calibri" w:hAnsi="Calibri" w:eastAsia="Calibri" w:cs="Calibri"/>
          <w:noProof w:val="0"/>
          <w:color w:val="000000" w:themeColor="text1" w:themeTint="FF" w:themeShade="FF"/>
          <w:sz w:val="24"/>
          <w:szCs w:val="24"/>
          <w:lang w:val="en-US"/>
        </w:rPr>
        <w:t xml:space="preserve">. [online] Available at: </w:t>
      </w:r>
      <w:hyperlink r:id="R958fc3a4b028418f">
        <w:r w:rsidRPr="445988F7" w:rsidR="7DF3033E">
          <w:rPr>
            <w:rStyle w:val="Hyperlink"/>
            <w:rFonts w:ascii="Calibri" w:hAnsi="Calibri" w:eastAsia="Calibri" w:cs="Calibri"/>
            <w:noProof w:val="0"/>
            <w:color w:val="000000" w:themeColor="text1" w:themeTint="FF" w:themeShade="FF"/>
            <w:sz w:val="24"/>
            <w:szCs w:val="24"/>
            <w:lang w:val="en-US"/>
          </w:rPr>
          <w:t>https://www.adsoftheworld.com/campaigns/lemons</w:t>
        </w:r>
      </w:hyperlink>
      <w:r w:rsidRPr="445988F7" w:rsidR="7DF3033E">
        <w:rPr>
          <w:rFonts w:ascii="Calibri" w:hAnsi="Calibri" w:eastAsia="Calibri" w:cs="Calibri"/>
          <w:noProof w:val="0"/>
          <w:color w:val="000000" w:themeColor="text1" w:themeTint="FF" w:themeShade="FF"/>
          <w:sz w:val="24"/>
          <w:szCs w:val="24"/>
          <w:lang w:val="en-US"/>
        </w:rPr>
        <w:t xml:space="preserve"> [Accessed 18 May 2025].</w:t>
      </w:r>
    </w:p>
    <w:p w:rsidR="0F3A5AE3" w:rsidP="445988F7" w:rsidRDefault="0F3A5AE3" w14:paraId="1095F764" w14:textId="5F5AE10C">
      <w:pPr>
        <w:spacing w:before="240" w:beforeAutospacing="off" w:after="240" w:afterAutospacing="off"/>
        <w:rPr>
          <w:rFonts w:ascii="Calibri" w:hAnsi="Calibri" w:eastAsia="Calibri" w:cs="Calibri"/>
          <w:noProof w:val="0"/>
          <w:color w:val="000000" w:themeColor="text1" w:themeTint="FF" w:themeShade="FF"/>
          <w:sz w:val="24"/>
          <w:szCs w:val="24"/>
          <w:lang w:val="en-US"/>
        </w:rPr>
      </w:pPr>
      <w:r w:rsidRPr="445988F7" w:rsidR="7DF3033E">
        <w:rPr>
          <w:rFonts w:ascii="Calibri" w:hAnsi="Calibri" w:eastAsia="Calibri" w:cs="Calibri"/>
          <w:b w:val="1"/>
          <w:bCs w:val="1"/>
          <w:noProof w:val="0"/>
          <w:color w:val="000000" w:themeColor="text1" w:themeTint="FF" w:themeShade="FF"/>
          <w:sz w:val="24"/>
          <w:szCs w:val="24"/>
          <w:lang w:val="en-US"/>
        </w:rPr>
        <w:t>Barthes, R.,</w:t>
      </w:r>
      <w:r w:rsidRPr="445988F7" w:rsidR="7DF3033E">
        <w:rPr>
          <w:rFonts w:ascii="Calibri" w:hAnsi="Calibri" w:eastAsia="Calibri" w:cs="Calibri"/>
          <w:noProof w:val="0"/>
          <w:color w:val="000000" w:themeColor="text1" w:themeTint="FF" w:themeShade="FF"/>
          <w:sz w:val="24"/>
          <w:szCs w:val="24"/>
          <w:lang w:val="en-US"/>
        </w:rPr>
        <w:t xml:space="preserve"> 1972. </w:t>
      </w:r>
      <w:r w:rsidRPr="445988F7" w:rsidR="7DF3033E">
        <w:rPr>
          <w:rFonts w:ascii="Calibri" w:hAnsi="Calibri" w:eastAsia="Calibri" w:cs="Calibri"/>
          <w:i w:val="1"/>
          <w:iCs w:val="1"/>
          <w:noProof w:val="0"/>
          <w:color w:val="000000" w:themeColor="text1" w:themeTint="FF" w:themeShade="FF"/>
          <w:sz w:val="24"/>
          <w:szCs w:val="24"/>
          <w:lang w:val="en-US"/>
        </w:rPr>
        <w:t>Mythologies</w:t>
      </w:r>
      <w:r w:rsidRPr="445988F7" w:rsidR="7DF3033E">
        <w:rPr>
          <w:rFonts w:ascii="Calibri" w:hAnsi="Calibri" w:eastAsia="Calibri" w:cs="Calibri"/>
          <w:noProof w:val="0"/>
          <w:color w:val="000000" w:themeColor="text1" w:themeTint="FF" w:themeShade="FF"/>
          <w:sz w:val="24"/>
          <w:szCs w:val="24"/>
          <w:lang w:val="en-US"/>
        </w:rPr>
        <w:t>. London: Paladin.</w:t>
      </w:r>
    </w:p>
    <w:p w:rsidR="0F3A5AE3" w:rsidP="445988F7" w:rsidRDefault="0F3A5AE3" w14:paraId="1C5660E7" w14:textId="64E5D35D">
      <w:pPr>
        <w:spacing w:before="240" w:beforeAutospacing="off" w:after="240" w:afterAutospacing="off"/>
        <w:rPr>
          <w:rFonts w:ascii="Calibri" w:hAnsi="Calibri" w:eastAsia="Calibri" w:cs="Calibri"/>
          <w:noProof w:val="0"/>
          <w:color w:val="000000" w:themeColor="text1" w:themeTint="FF" w:themeShade="FF"/>
          <w:sz w:val="24"/>
          <w:szCs w:val="24"/>
          <w:lang w:val="en-US"/>
        </w:rPr>
      </w:pPr>
      <w:r w:rsidRPr="445988F7" w:rsidR="7DF3033E">
        <w:rPr>
          <w:rFonts w:ascii="Calibri" w:hAnsi="Calibri" w:eastAsia="Calibri" w:cs="Calibri"/>
          <w:b w:val="1"/>
          <w:bCs w:val="1"/>
          <w:noProof w:val="0"/>
          <w:color w:val="000000" w:themeColor="text1" w:themeTint="FF" w:themeShade="FF"/>
          <w:sz w:val="24"/>
          <w:szCs w:val="24"/>
          <w:lang w:val="en-US"/>
        </w:rPr>
        <w:t>Cobley, P.,</w:t>
      </w:r>
      <w:r w:rsidRPr="445988F7" w:rsidR="7DF3033E">
        <w:rPr>
          <w:rFonts w:ascii="Calibri" w:hAnsi="Calibri" w:eastAsia="Calibri" w:cs="Calibri"/>
          <w:noProof w:val="0"/>
          <w:color w:val="000000" w:themeColor="text1" w:themeTint="FF" w:themeShade="FF"/>
          <w:sz w:val="24"/>
          <w:szCs w:val="24"/>
          <w:lang w:val="en-US"/>
        </w:rPr>
        <w:t xml:space="preserve"> 2010. </w:t>
      </w:r>
      <w:r w:rsidRPr="445988F7" w:rsidR="7DF3033E">
        <w:rPr>
          <w:rFonts w:ascii="Calibri" w:hAnsi="Calibri" w:eastAsia="Calibri" w:cs="Calibri"/>
          <w:i w:val="1"/>
          <w:iCs w:val="1"/>
          <w:noProof w:val="0"/>
          <w:color w:val="000000" w:themeColor="text1" w:themeTint="FF" w:themeShade="FF"/>
          <w:sz w:val="24"/>
          <w:szCs w:val="24"/>
          <w:lang w:val="en-US"/>
        </w:rPr>
        <w:t>The Routledge Companion to Semiotics</w:t>
      </w:r>
      <w:r w:rsidRPr="445988F7" w:rsidR="7DF3033E">
        <w:rPr>
          <w:rFonts w:ascii="Calibri" w:hAnsi="Calibri" w:eastAsia="Calibri" w:cs="Calibri"/>
          <w:noProof w:val="0"/>
          <w:color w:val="000000" w:themeColor="text1" w:themeTint="FF" w:themeShade="FF"/>
          <w:sz w:val="24"/>
          <w:szCs w:val="24"/>
          <w:lang w:val="en-US"/>
        </w:rPr>
        <w:t>. London: Routledge.</w:t>
      </w:r>
    </w:p>
    <w:p w:rsidR="0F3A5AE3" w:rsidP="445988F7" w:rsidRDefault="0F3A5AE3" w14:paraId="4DFEB1B7" w14:textId="706E8F0A">
      <w:pPr>
        <w:spacing w:before="240" w:beforeAutospacing="off" w:after="240" w:afterAutospacing="off"/>
        <w:rPr>
          <w:rFonts w:ascii="Calibri" w:hAnsi="Calibri" w:eastAsia="Calibri" w:cs="Calibri"/>
          <w:noProof w:val="0"/>
          <w:color w:val="000000" w:themeColor="text1" w:themeTint="FF" w:themeShade="FF"/>
          <w:sz w:val="24"/>
          <w:szCs w:val="24"/>
          <w:lang w:val="en-US"/>
        </w:rPr>
      </w:pPr>
      <w:r w:rsidRPr="445988F7" w:rsidR="7DF3033E">
        <w:rPr>
          <w:rFonts w:ascii="Calibri" w:hAnsi="Calibri" w:eastAsia="Calibri" w:cs="Calibri"/>
          <w:b w:val="1"/>
          <w:bCs w:val="1"/>
          <w:noProof w:val="0"/>
          <w:color w:val="000000" w:themeColor="text1" w:themeTint="FF" w:themeShade="FF"/>
          <w:sz w:val="24"/>
          <w:szCs w:val="24"/>
          <w:lang w:val="en-US"/>
        </w:rPr>
        <w:t>Oswald, L.R.,</w:t>
      </w:r>
      <w:r w:rsidRPr="445988F7" w:rsidR="7DF3033E">
        <w:rPr>
          <w:rFonts w:ascii="Calibri" w:hAnsi="Calibri" w:eastAsia="Calibri" w:cs="Calibri"/>
          <w:noProof w:val="0"/>
          <w:color w:val="000000" w:themeColor="text1" w:themeTint="FF" w:themeShade="FF"/>
          <w:sz w:val="24"/>
          <w:szCs w:val="24"/>
          <w:lang w:val="en-US"/>
        </w:rPr>
        <w:t xml:space="preserve"> 2012. </w:t>
      </w:r>
      <w:r w:rsidRPr="445988F7" w:rsidR="7DF3033E">
        <w:rPr>
          <w:rFonts w:ascii="Calibri" w:hAnsi="Calibri" w:eastAsia="Calibri" w:cs="Calibri"/>
          <w:i w:val="1"/>
          <w:iCs w:val="1"/>
          <w:noProof w:val="0"/>
          <w:color w:val="000000" w:themeColor="text1" w:themeTint="FF" w:themeShade="FF"/>
          <w:sz w:val="24"/>
          <w:szCs w:val="24"/>
          <w:lang w:val="en-US"/>
        </w:rPr>
        <w:t>Marketing Semiotics: Signs, Strategies, and Brand Value</w:t>
      </w:r>
      <w:r w:rsidRPr="445988F7" w:rsidR="7DF3033E">
        <w:rPr>
          <w:rFonts w:ascii="Calibri" w:hAnsi="Calibri" w:eastAsia="Calibri" w:cs="Calibri"/>
          <w:noProof w:val="0"/>
          <w:color w:val="000000" w:themeColor="text1" w:themeTint="FF" w:themeShade="FF"/>
          <w:sz w:val="24"/>
          <w:szCs w:val="24"/>
          <w:lang w:val="en-US"/>
        </w:rPr>
        <w:t>. Oxford: Oxford University Press.</w:t>
      </w:r>
    </w:p>
    <w:p w:rsidR="0F3A5AE3" w:rsidP="445988F7" w:rsidRDefault="0F3A5AE3" w14:paraId="23C120EA" w14:textId="1B4766C5">
      <w:pPr>
        <w:spacing w:before="240" w:beforeAutospacing="off" w:after="240" w:afterAutospacing="off"/>
        <w:rPr>
          <w:rFonts w:ascii="Calibri" w:hAnsi="Calibri" w:eastAsia="Calibri" w:cs="Calibri"/>
          <w:noProof w:val="0"/>
          <w:color w:val="000000" w:themeColor="text1" w:themeTint="FF" w:themeShade="FF"/>
          <w:sz w:val="24"/>
          <w:szCs w:val="24"/>
          <w:lang w:val="en-US"/>
        </w:rPr>
      </w:pPr>
      <w:r w:rsidRPr="445988F7" w:rsidR="7DF3033E">
        <w:rPr>
          <w:rFonts w:ascii="Calibri" w:hAnsi="Calibri" w:eastAsia="Calibri" w:cs="Calibri"/>
          <w:b w:val="1"/>
          <w:bCs w:val="1"/>
          <w:noProof w:val="0"/>
          <w:color w:val="000000" w:themeColor="text1" w:themeTint="FF" w:themeShade="FF"/>
          <w:sz w:val="24"/>
          <w:szCs w:val="24"/>
          <w:lang w:val="en-US"/>
        </w:rPr>
        <w:t>Saussure, F. de,</w:t>
      </w:r>
      <w:r w:rsidRPr="445988F7" w:rsidR="7DF3033E">
        <w:rPr>
          <w:rFonts w:ascii="Calibri" w:hAnsi="Calibri" w:eastAsia="Calibri" w:cs="Calibri"/>
          <w:noProof w:val="0"/>
          <w:color w:val="000000" w:themeColor="text1" w:themeTint="FF" w:themeShade="FF"/>
          <w:sz w:val="24"/>
          <w:szCs w:val="24"/>
          <w:lang w:val="en-US"/>
        </w:rPr>
        <w:t xml:space="preserve"> 1916. </w:t>
      </w:r>
      <w:r w:rsidRPr="445988F7" w:rsidR="7DF3033E">
        <w:rPr>
          <w:rFonts w:ascii="Calibri" w:hAnsi="Calibri" w:eastAsia="Calibri" w:cs="Calibri"/>
          <w:i w:val="1"/>
          <w:iCs w:val="1"/>
          <w:noProof w:val="0"/>
          <w:color w:val="000000" w:themeColor="text1" w:themeTint="FF" w:themeShade="FF"/>
          <w:sz w:val="24"/>
          <w:szCs w:val="24"/>
          <w:lang w:val="en-US"/>
        </w:rPr>
        <w:t>Course in General Linguistics</w:t>
      </w:r>
      <w:r w:rsidRPr="445988F7" w:rsidR="7DF3033E">
        <w:rPr>
          <w:rFonts w:ascii="Calibri" w:hAnsi="Calibri" w:eastAsia="Calibri" w:cs="Calibri"/>
          <w:noProof w:val="0"/>
          <w:color w:val="000000" w:themeColor="text1" w:themeTint="FF" w:themeShade="FF"/>
          <w:sz w:val="24"/>
          <w:szCs w:val="24"/>
          <w:lang w:val="en-US"/>
        </w:rPr>
        <w:t xml:space="preserve">. Bally, C. and </w:t>
      </w:r>
      <w:r w:rsidRPr="445988F7" w:rsidR="7DF3033E">
        <w:rPr>
          <w:rFonts w:ascii="Calibri" w:hAnsi="Calibri" w:eastAsia="Calibri" w:cs="Calibri"/>
          <w:noProof w:val="0"/>
          <w:color w:val="000000" w:themeColor="text1" w:themeTint="FF" w:themeShade="FF"/>
          <w:sz w:val="24"/>
          <w:szCs w:val="24"/>
          <w:lang w:val="en-US"/>
        </w:rPr>
        <w:t>Sechehaye</w:t>
      </w:r>
      <w:r w:rsidRPr="445988F7" w:rsidR="7DF3033E">
        <w:rPr>
          <w:rFonts w:ascii="Calibri" w:hAnsi="Calibri" w:eastAsia="Calibri" w:cs="Calibri"/>
          <w:noProof w:val="0"/>
          <w:color w:val="000000" w:themeColor="text1" w:themeTint="FF" w:themeShade="FF"/>
          <w:sz w:val="24"/>
          <w:szCs w:val="24"/>
          <w:lang w:val="en-US"/>
        </w:rPr>
        <w:t>, A. (eds.) and Baskin, W. (trans.), 1983. London: Duckworth.</w:t>
      </w:r>
    </w:p>
    <w:p w:rsidR="0F3A5AE3" w:rsidP="445988F7" w:rsidRDefault="0F3A5AE3" w14:paraId="5037BF69" w14:textId="7FA17891">
      <w:pPr>
        <w:spacing w:before="240" w:beforeAutospacing="off" w:after="240" w:afterAutospacing="off"/>
        <w:rPr>
          <w:rFonts w:ascii="Calibri" w:hAnsi="Calibri" w:eastAsia="Calibri" w:cs="Calibri"/>
          <w:noProof w:val="0"/>
          <w:color w:val="000000" w:themeColor="text1" w:themeTint="FF" w:themeShade="FF"/>
          <w:sz w:val="24"/>
          <w:szCs w:val="24"/>
          <w:lang w:val="en-US"/>
        </w:rPr>
      </w:pPr>
      <w:r w:rsidRPr="445988F7" w:rsidR="7DF3033E">
        <w:rPr>
          <w:rFonts w:ascii="Calibri" w:hAnsi="Calibri" w:eastAsia="Calibri" w:cs="Calibri"/>
          <w:b w:val="1"/>
          <w:bCs w:val="1"/>
          <w:noProof w:val="0"/>
          <w:color w:val="000000" w:themeColor="text1" w:themeTint="FF" w:themeShade="FF"/>
          <w:sz w:val="24"/>
          <w:szCs w:val="24"/>
          <w:lang w:val="en-US"/>
        </w:rPr>
        <w:t>Williamson, J.,</w:t>
      </w:r>
      <w:r w:rsidRPr="445988F7" w:rsidR="7DF3033E">
        <w:rPr>
          <w:rFonts w:ascii="Calibri" w:hAnsi="Calibri" w:eastAsia="Calibri" w:cs="Calibri"/>
          <w:noProof w:val="0"/>
          <w:color w:val="000000" w:themeColor="text1" w:themeTint="FF" w:themeShade="FF"/>
          <w:sz w:val="24"/>
          <w:szCs w:val="24"/>
          <w:lang w:val="en-US"/>
        </w:rPr>
        <w:t xml:space="preserve"> 1978. </w:t>
      </w:r>
      <w:r w:rsidRPr="445988F7" w:rsidR="7DF3033E">
        <w:rPr>
          <w:rFonts w:ascii="Calibri" w:hAnsi="Calibri" w:eastAsia="Calibri" w:cs="Calibri"/>
          <w:i w:val="1"/>
          <w:iCs w:val="1"/>
          <w:noProof w:val="0"/>
          <w:color w:val="000000" w:themeColor="text1" w:themeTint="FF" w:themeShade="FF"/>
          <w:sz w:val="24"/>
          <w:szCs w:val="24"/>
          <w:lang w:val="en-US"/>
        </w:rPr>
        <w:t>Decoding Advertisements: Ideology and Meaning in Advertising</w:t>
      </w:r>
      <w:r w:rsidRPr="445988F7" w:rsidR="7DF3033E">
        <w:rPr>
          <w:rFonts w:ascii="Calibri" w:hAnsi="Calibri" w:eastAsia="Calibri" w:cs="Calibri"/>
          <w:noProof w:val="0"/>
          <w:color w:val="000000" w:themeColor="text1" w:themeTint="FF" w:themeShade="FF"/>
          <w:sz w:val="24"/>
          <w:szCs w:val="24"/>
          <w:lang w:val="en-US"/>
        </w:rPr>
        <w:t>. London: Marion Boyars.</w:t>
      </w:r>
    </w:p>
    <w:p w:rsidR="0F3A5AE3" w:rsidP="445988F7" w:rsidRDefault="0F3A5AE3" w14:paraId="671879DB" w14:textId="3372B410">
      <w:pPr>
        <w:pStyle w:val="Normal"/>
        <w:spacing w:before="0" w:beforeAutospacing="off" w:after="0" w:afterAutospacing="off"/>
        <w:rPr>
          <w:rFonts w:ascii="Calibri" w:hAnsi="Calibri" w:eastAsia="Calibri" w:cs="Calibri"/>
          <w:noProof w:val="0"/>
          <w:sz w:val="24"/>
          <w:szCs w:val="24"/>
          <w:lang w:val="en-US"/>
        </w:rPr>
      </w:pPr>
    </w:p>
    <w:p w:rsidR="0F3A5AE3" w:rsidP="445988F7" w:rsidRDefault="0F3A5AE3" w14:paraId="6D47DA96" w14:textId="7A4EE2FA">
      <w:pPr>
        <w:pStyle w:val="ListParagraph"/>
        <w:ind w:left="3240"/>
        <w:jc w:val="left"/>
        <w:rPr>
          <w:rFonts w:ascii="Calibri" w:hAnsi="Calibri" w:eastAsia="Calibri" w:cs="Calibri"/>
          <w:b w:val="0"/>
          <w:bCs w:val="0"/>
          <w:i w:val="0"/>
          <w:iCs w:val="0"/>
          <w:caps w:val="0"/>
          <w:smallCaps w:val="0"/>
          <w:noProof w:val="0"/>
          <w:color w:val="555555"/>
          <w:sz w:val="24"/>
          <w:szCs w:val="24"/>
          <w:lang w:val="en-US"/>
        </w:rPr>
      </w:pPr>
    </w:p>
    <w:p w:rsidR="0F3A5AE3" w:rsidP="445988F7" w:rsidRDefault="0F3A5AE3" w14:paraId="05BA6F98" w14:textId="35BBAD8B">
      <w:pPr>
        <w:pStyle w:val="Normal"/>
        <w:jc w:val="center"/>
        <w:rPr>
          <w:rFonts w:ascii="Calibri" w:hAnsi="Calibri" w:eastAsia="Calibri" w:cs="Calibri"/>
          <w:sz w:val="24"/>
          <w:szCs w:val="24"/>
        </w:rPr>
      </w:pPr>
    </w:p>
    <w:p w:rsidR="445988F7" w:rsidP="445988F7" w:rsidRDefault="445988F7" w14:paraId="4F4E0C36" w14:textId="0778D4C2">
      <w:pPr>
        <w:pStyle w:val="Normal"/>
        <w:jc w:val="center"/>
        <w:rPr>
          <w:rFonts w:ascii="Calibri" w:hAnsi="Calibri" w:eastAsia="Calibri" w:cs="Calibri"/>
          <w:sz w:val="24"/>
          <w:szCs w:val="24"/>
        </w:rPr>
      </w:pPr>
    </w:p>
    <w:p w:rsidR="445988F7" w:rsidP="445988F7" w:rsidRDefault="445988F7" w14:paraId="70C089AD" w14:textId="0459642A">
      <w:pPr>
        <w:pStyle w:val="Normal"/>
        <w:jc w:val="center"/>
        <w:rPr>
          <w:rFonts w:ascii="Calibri" w:hAnsi="Calibri" w:eastAsia="Calibri" w:cs="Calibri"/>
          <w:sz w:val="24"/>
          <w:szCs w:val="24"/>
        </w:rPr>
      </w:pPr>
    </w:p>
    <w:p w:rsidR="445988F7" w:rsidP="445988F7" w:rsidRDefault="445988F7" w14:paraId="0086E043" w14:textId="419280DA">
      <w:pPr>
        <w:pStyle w:val="Normal"/>
        <w:jc w:val="center"/>
        <w:rPr>
          <w:rFonts w:ascii="Calibri" w:hAnsi="Calibri" w:eastAsia="Calibri" w:cs="Calibri"/>
          <w:sz w:val="24"/>
          <w:szCs w:val="24"/>
        </w:rPr>
      </w:pPr>
    </w:p>
    <w:p w:rsidR="445988F7" w:rsidP="445988F7" w:rsidRDefault="445988F7" w14:paraId="6BB038E6" w14:textId="122051E3">
      <w:pPr>
        <w:pStyle w:val="Normal"/>
        <w:jc w:val="center"/>
        <w:rPr>
          <w:rFonts w:ascii="Calibri" w:hAnsi="Calibri" w:eastAsia="Calibri" w:cs="Calibri"/>
          <w:sz w:val="24"/>
          <w:szCs w:val="24"/>
        </w:rPr>
      </w:pPr>
    </w:p>
    <w:p w:rsidR="445988F7" w:rsidP="445988F7" w:rsidRDefault="445988F7" w14:paraId="49851A03" w14:textId="07D5845F">
      <w:pPr>
        <w:pStyle w:val="Normal"/>
        <w:jc w:val="center"/>
        <w:rPr>
          <w:rFonts w:ascii="Calibri" w:hAnsi="Calibri" w:eastAsia="Calibri" w:cs="Calibri"/>
          <w:sz w:val="24"/>
          <w:szCs w:val="24"/>
        </w:rPr>
      </w:pPr>
    </w:p>
    <w:p w:rsidR="445988F7" w:rsidP="445988F7" w:rsidRDefault="445988F7" w14:paraId="250D8FBF" w14:textId="2762E9AB">
      <w:pPr>
        <w:pStyle w:val="Normal"/>
        <w:jc w:val="center"/>
        <w:rPr>
          <w:rFonts w:ascii="Calibri" w:hAnsi="Calibri" w:eastAsia="Calibri" w:cs="Calibri"/>
          <w:sz w:val="24"/>
          <w:szCs w:val="24"/>
        </w:rPr>
      </w:pPr>
    </w:p>
    <w:p w:rsidR="445988F7" w:rsidP="445988F7" w:rsidRDefault="445988F7" w14:paraId="140C3050" w14:textId="345880E1">
      <w:pPr>
        <w:pStyle w:val="Normal"/>
        <w:jc w:val="center"/>
        <w:rPr>
          <w:rFonts w:ascii="Calibri" w:hAnsi="Calibri" w:eastAsia="Calibri" w:cs="Calibri"/>
          <w:sz w:val="24"/>
          <w:szCs w:val="24"/>
        </w:rPr>
      </w:pPr>
    </w:p>
    <w:p w:rsidR="445988F7" w:rsidP="445988F7" w:rsidRDefault="445988F7" w14:paraId="15FC399B" w14:textId="5B37E4CF">
      <w:pPr>
        <w:pStyle w:val="Normal"/>
        <w:jc w:val="center"/>
        <w:rPr>
          <w:rFonts w:ascii="Calibri" w:hAnsi="Calibri" w:eastAsia="Calibri" w:cs="Calibri"/>
          <w:sz w:val="24"/>
          <w:szCs w:val="24"/>
        </w:rPr>
      </w:pPr>
    </w:p>
    <w:p w:rsidR="0F3A5AE3" w:rsidP="445988F7" w:rsidRDefault="0F3A5AE3" w14:paraId="1443E9E1" w14:textId="3F26680C">
      <w:pPr>
        <w:pStyle w:val="Normal"/>
        <w:jc w:val="left"/>
        <w:rPr>
          <w:rFonts w:ascii="Calibri" w:hAnsi="Calibri" w:eastAsia="Calibri" w:cs="Calibri"/>
          <w:b w:val="1"/>
          <w:bCs w:val="1"/>
          <w:sz w:val="24"/>
          <w:szCs w:val="24"/>
          <w:u w:val="single"/>
        </w:rPr>
      </w:pPr>
      <w:r w:rsidRPr="445988F7" w:rsidR="5FF071C6">
        <w:rPr>
          <w:rFonts w:ascii="Calibri" w:hAnsi="Calibri" w:eastAsia="Calibri" w:cs="Calibri"/>
          <w:b w:val="1"/>
          <w:bCs w:val="1"/>
          <w:sz w:val="24"/>
          <w:szCs w:val="24"/>
          <w:u w:val="single"/>
        </w:rPr>
        <w:t>Mini manifesto</w:t>
      </w:r>
    </w:p>
    <w:p w:rsidR="60275D87" w:rsidP="445988F7" w:rsidRDefault="60275D87" w14:paraId="2D7391FF" w14:textId="70CE1C9A">
      <w:pPr>
        <w:pStyle w:val="ListParagraph"/>
        <w:numPr>
          <w:ilvl w:val="0"/>
          <w:numId w:val="1"/>
        </w:numPr>
        <w:spacing w:before="240" w:beforeAutospacing="off" w:after="240" w:afterAutospacing="off"/>
        <w:jc w:val="left"/>
        <w:rPr>
          <w:rFonts w:ascii="Calibri" w:hAnsi="Calibri" w:eastAsia="Calibri" w:cs="Calibri"/>
          <w:noProof w:val="0"/>
          <w:sz w:val="24"/>
          <w:szCs w:val="24"/>
          <w:lang w:val="en-US"/>
        </w:rPr>
      </w:pPr>
      <w:r w:rsidRPr="445988F7" w:rsidR="2CC91E2C">
        <w:rPr>
          <w:rFonts w:ascii="Calibri" w:hAnsi="Calibri" w:eastAsia="Calibri" w:cs="Calibri"/>
          <w:b w:val="1"/>
          <w:bCs w:val="1"/>
          <w:sz w:val="24"/>
          <w:szCs w:val="24"/>
        </w:rPr>
        <w:t>Seek inspiration from your environment</w:t>
      </w:r>
      <w:r w:rsidRPr="445988F7" w:rsidR="2CC91E2C">
        <w:rPr>
          <w:rFonts w:ascii="Calibri" w:hAnsi="Calibri" w:eastAsia="Calibri" w:cs="Calibri"/>
          <w:sz w:val="24"/>
          <w:szCs w:val="24"/>
        </w:rPr>
        <w:t xml:space="preserve"> – Draw upon the richness of your surroundings—whether it be the lifestyle you lead, the music you listen to, or the broader cultural influences around you. </w:t>
      </w:r>
      <w:r w:rsidRPr="445988F7" w:rsidR="2CC91E2C">
        <w:rPr>
          <w:rFonts w:ascii="Calibri" w:hAnsi="Calibri" w:eastAsia="Calibri" w:cs="Calibri"/>
          <w:sz w:val="24"/>
          <w:szCs w:val="24"/>
        </w:rPr>
        <w:t xml:space="preserve">Recognize that creativity </w:t>
      </w:r>
      <w:r w:rsidRPr="445988F7" w:rsidR="2CC91E2C">
        <w:rPr>
          <w:rFonts w:ascii="Calibri" w:hAnsi="Calibri" w:eastAsia="Calibri" w:cs="Calibri"/>
          <w:sz w:val="24"/>
          <w:szCs w:val="24"/>
        </w:rPr>
        <w:t>is a reflection of</w:t>
      </w:r>
      <w:r w:rsidRPr="445988F7" w:rsidR="2CC91E2C">
        <w:rPr>
          <w:rFonts w:ascii="Calibri" w:hAnsi="Calibri" w:eastAsia="Calibri" w:cs="Calibri"/>
          <w:sz w:val="24"/>
          <w:szCs w:val="24"/>
        </w:rPr>
        <w:t xml:space="preserve"> the world we inhabit, and it is often through engaging with our environment that the most profound ideas </w:t>
      </w:r>
      <w:r w:rsidRPr="445988F7" w:rsidR="2CC91E2C">
        <w:rPr>
          <w:rFonts w:ascii="Calibri" w:hAnsi="Calibri" w:eastAsia="Calibri" w:cs="Calibri"/>
          <w:sz w:val="24"/>
          <w:szCs w:val="24"/>
        </w:rPr>
        <w:t>emerge</w:t>
      </w:r>
      <w:r w:rsidRPr="445988F7" w:rsidR="2CC91E2C">
        <w:rPr>
          <w:rFonts w:ascii="Calibri" w:hAnsi="Calibri" w:eastAsia="Calibri" w:cs="Calibri"/>
          <w:sz w:val="24"/>
          <w:szCs w:val="24"/>
        </w:rPr>
        <w:t>.</w:t>
      </w:r>
    </w:p>
    <w:p w:rsidR="445988F7" w:rsidP="445988F7" w:rsidRDefault="445988F7" w14:paraId="3A7D1387" w14:textId="567208F9">
      <w:pPr>
        <w:pStyle w:val="ListParagraph"/>
        <w:spacing w:before="240" w:beforeAutospacing="off" w:after="240" w:afterAutospacing="off"/>
        <w:ind w:left="720"/>
        <w:jc w:val="left"/>
        <w:rPr>
          <w:rFonts w:ascii="Calibri" w:hAnsi="Calibri" w:eastAsia="Calibri" w:cs="Calibri"/>
          <w:noProof w:val="0"/>
          <w:sz w:val="24"/>
          <w:szCs w:val="24"/>
          <w:lang w:val="en-US"/>
        </w:rPr>
      </w:pPr>
    </w:p>
    <w:p w:rsidR="60275D87" w:rsidP="445988F7" w:rsidRDefault="60275D87" w14:paraId="3A833856" w14:textId="2E5BF655">
      <w:pPr>
        <w:pStyle w:val="ListParagraph"/>
        <w:numPr>
          <w:ilvl w:val="0"/>
          <w:numId w:val="1"/>
        </w:numPr>
        <w:spacing w:before="240" w:beforeAutospacing="off" w:after="240" w:afterAutospacing="off"/>
        <w:jc w:val="left"/>
        <w:rPr>
          <w:rFonts w:ascii="Calibri" w:hAnsi="Calibri" w:eastAsia="Calibri" w:cs="Calibri"/>
          <w:noProof w:val="0"/>
          <w:sz w:val="24"/>
          <w:szCs w:val="24"/>
          <w:lang w:val="en-US"/>
        </w:rPr>
      </w:pPr>
      <w:r w:rsidRPr="445988F7" w:rsidR="2CC91E2C">
        <w:rPr>
          <w:rFonts w:ascii="Calibri" w:hAnsi="Calibri" w:eastAsia="Calibri" w:cs="Calibri"/>
          <w:b w:val="1"/>
          <w:bCs w:val="1"/>
          <w:sz w:val="24"/>
          <w:szCs w:val="24"/>
        </w:rPr>
        <w:t>Exercise patience with yourself</w:t>
      </w:r>
      <w:r w:rsidRPr="445988F7" w:rsidR="2CC91E2C">
        <w:rPr>
          <w:rFonts w:ascii="Calibri" w:hAnsi="Calibri" w:eastAsia="Calibri" w:cs="Calibri"/>
          <w:sz w:val="24"/>
          <w:szCs w:val="24"/>
        </w:rPr>
        <w:t xml:space="preserve"> – Cultivate the understanding that meaningful growth is a gradual process. True accomplishment and mastery take time, and while it may be tempting to rush, the most rewarding outcomes often come to those who are willing to wait, persist, and evolve through their efforts.</w:t>
      </w:r>
    </w:p>
    <w:p w:rsidR="445988F7" w:rsidP="445988F7" w:rsidRDefault="445988F7" w14:paraId="1ED2FB65" w14:textId="08FF981B">
      <w:pPr>
        <w:pStyle w:val="ListParagraph"/>
        <w:spacing w:before="240" w:beforeAutospacing="off" w:after="240" w:afterAutospacing="off"/>
        <w:ind w:left="720"/>
        <w:jc w:val="left"/>
        <w:rPr>
          <w:rFonts w:ascii="Calibri" w:hAnsi="Calibri" w:eastAsia="Calibri" w:cs="Calibri"/>
          <w:noProof w:val="0"/>
          <w:sz w:val="24"/>
          <w:szCs w:val="24"/>
          <w:lang w:val="en-US"/>
        </w:rPr>
      </w:pPr>
    </w:p>
    <w:p w:rsidR="60275D87" w:rsidP="445988F7" w:rsidRDefault="60275D87" w14:paraId="3EE447AA" w14:textId="30CEBDA4">
      <w:pPr>
        <w:pStyle w:val="ListParagraph"/>
        <w:numPr>
          <w:ilvl w:val="0"/>
          <w:numId w:val="1"/>
        </w:numPr>
        <w:spacing w:before="240" w:beforeAutospacing="off" w:after="240" w:afterAutospacing="off"/>
        <w:jc w:val="left"/>
        <w:rPr>
          <w:rFonts w:ascii="Calibri" w:hAnsi="Calibri" w:eastAsia="Calibri" w:cs="Calibri"/>
          <w:noProof w:val="0"/>
          <w:sz w:val="24"/>
          <w:szCs w:val="24"/>
          <w:lang w:val="en-US"/>
        </w:rPr>
      </w:pPr>
      <w:r w:rsidRPr="445988F7" w:rsidR="2CC91E2C">
        <w:rPr>
          <w:rFonts w:ascii="Calibri" w:hAnsi="Calibri" w:eastAsia="Calibri" w:cs="Calibri"/>
          <w:b w:val="1"/>
          <w:bCs w:val="1"/>
          <w:sz w:val="24"/>
          <w:szCs w:val="24"/>
        </w:rPr>
        <w:t>Release the need for perfection</w:t>
      </w:r>
      <w:r w:rsidRPr="445988F7" w:rsidR="2CC91E2C">
        <w:rPr>
          <w:rFonts w:ascii="Calibri" w:hAnsi="Calibri" w:eastAsia="Calibri" w:cs="Calibri"/>
          <w:sz w:val="24"/>
          <w:szCs w:val="24"/>
        </w:rPr>
        <w:t xml:space="preserve"> – Acknowledge that perfection is an illusion, and in striving for it, we often hinder our ability to innovate and express ourselves freely. By relinquishing the compulsion to judge every detail, we open ourselves to the beauty of imperfection, allowing for authenticity and creative exploration without restraint.</w:t>
      </w:r>
    </w:p>
    <w:p w:rsidR="445988F7" w:rsidP="445988F7" w:rsidRDefault="445988F7" w14:paraId="399DF946" w14:textId="55D25362">
      <w:pPr>
        <w:pStyle w:val="ListParagraph"/>
        <w:spacing w:before="240" w:beforeAutospacing="off" w:after="240" w:afterAutospacing="off"/>
        <w:ind w:left="720"/>
        <w:jc w:val="left"/>
        <w:rPr>
          <w:rFonts w:ascii="Calibri" w:hAnsi="Calibri" w:eastAsia="Calibri" w:cs="Calibri"/>
          <w:noProof w:val="0"/>
          <w:sz w:val="24"/>
          <w:szCs w:val="24"/>
          <w:lang w:val="en-US"/>
        </w:rPr>
      </w:pPr>
    </w:p>
    <w:p w:rsidR="60275D87" w:rsidP="445988F7" w:rsidRDefault="60275D87" w14:paraId="6BF1FA7A" w14:textId="6EA413BD">
      <w:pPr>
        <w:pStyle w:val="ListParagraph"/>
        <w:numPr>
          <w:ilvl w:val="0"/>
          <w:numId w:val="1"/>
        </w:numPr>
        <w:spacing w:before="240" w:beforeAutospacing="off" w:after="240" w:afterAutospacing="off"/>
        <w:jc w:val="left"/>
        <w:rPr>
          <w:rFonts w:ascii="Calibri" w:hAnsi="Calibri" w:eastAsia="Calibri" w:cs="Calibri"/>
          <w:noProof w:val="0"/>
          <w:sz w:val="24"/>
          <w:szCs w:val="24"/>
          <w:lang w:val="en-US"/>
        </w:rPr>
      </w:pPr>
      <w:r w:rsidRPr="445988F7" w:rsidR="2CC91E2C">
        <w:rPr>
          <w:rFonts w:ascii="Calibri" w:hAnsi="Calibri" w:eastAsia="Calibri" w:cs="Calibri"/>
          <w:b w:val="1"/>
          <w:bCs w:val="1"/>
          <w:sz w:val="24"/>
          <w:szCs w:val="24"/>
        </w:rPr>
        <w:t>Commit to continuous development</w:t>
      </w:r>
      <w:r w:rsidRPr="445988F7" w:rsidR="2CC91E2C">
        <w:rPr>
          <w:rFonts w:ascii="Calibri" w:hAnsi="Calibri" w:eastAsia="Calibri" w:cs="Calibri"/>
          <w:sz w:val="24"/>
          <w:szCs w:val="24"/>
        </w:rPr>
        <w:t xml:space="preserve"> – Understand that creative growth is an ongoing journey. Each experiment, each failure, and each success </w:t>
      </w:r>
      <w:r w:rsidRPr="445988F7" w:rsidR="2CC91E2C">
        <w:rPr>
          <w:rFonts w:ascii="Calibri" w:hAnsi="Calibri" w:eastAsia="Calibri" w:cs="Calibri"/>
          <w:sz w:val="24"/>
          <w:szCs w:val="24"/>
        </w:rPr>
        <w:t>is</w:t>
      </w:r>
      <w:r w:rsidRPr="445988F7" w:rsidR="2CC91E2C">
        <w:rPr>
          <w:rFonts w:ascii="Calibri" w:hAnsi="Calibri" w:eastAsia="Calibri" w:cs="Calibri"/>
          <w:sz w:val="24"/>
          <w:szCs w:val="24"/>
        </w:rPr>
        <w:t xml:space="preserve"> part of a larger process of evolution. Never stop pushing boundaries, refining your approach, and seeking new ways to engage with your craft. In doing so, you ensure that your creative potential </w:t>
      </w:r>
      <w:r w:rsidRPr="445988F7" w:rsidR="2CC91E2C">
        <w:rPr>
          <w:rFonts w:ascii="Calibri" w:hAnsi="Calibri" w:eastAsia="Calibri" w:cs="Calibri"/>
          <w:sz w:val="24"/>
          <w:szCs w:val="24"/>
        </w:rPr>
        <w:t>remains</w:t>
      </w:r>
      <w:r w:rsidRPr="445988F7" w:rsidR="2CC91E2C">
        <w:rPr>
          <w:rFonts w:ascii="Calibri" w:hAnsi="Calibri" w:eastAsia="Calibri" w:cs="Calibri"/>
          <w:sz w:val="24"/>
          <w:szCs w:val="24"/>
        </w:rPr>
        <w:t xml:space="preserve"> limitless.</w:t>
      </w:r>
    </w:p>
    <w:p w:rsidR="0F3A5AE3" w:rsidP="445988F7" w:rsidRDefault="0F3A5AE3" w14:paraId="5E885B9E" w14:textId="130A1AED">
      <w:pPr>
        <w:pStyle w:val="ListParagraph"/>
        <w:spacing w:before="240" w:beforeAutospacing="off" w:after="240" w:afterAutospacing="off"/>
        <w:ind w:left="720"/>
        <w:jc w:val="left"/>
        <w:rPr>
          <w:rFonts w:ascii="Calibri" w:hAnsi="Calibri" w:eastAsia="Calibri" w:cs="Calibri"/>
          <w:noProof w:val="0"/>
          <w:sz w:val="24"/>
          <w:szCs w:val="24"/>
          <w:lang w:val="en-US"/>
        </w:rPr>
      </w:pPr>
    </w:p>
    <w:p w:rsidR="60275D87" w:rsidP="445988F7" w:rsidRDefault="60275D87" w14:paraId="2BDDBBB6" w14:textId="67A1BA9F">
      <w:pPr>
        <w:pStyle w:val="ListParagraph"/>
        <w:numPr>
          <w:ilvl w:val="0"/>
          <w:numId w:val="1"/>
        </w:numPr>
        <w:spacing w:before="240" w:beforeAutospacing="off" w:after="240" w:afterAutospacing="off"/>
        <w:jc w:val="left"/>
        <w:rPr>
          <w:rFonts w:ascii="Calibri" w:hAnsi="Calibri" w:eastAsia="Calibri" w:cs="Calibri"/>
          <w:noProof w:val="0"/>
          <w:sz w:val="24"/>
          <w:szCs w:val="24"/>
          <w:lang w:val="en-US"/>
        </w:rPr>
      </w:pPr>
      <w:r w:rsidRPr="445988F7" w:rsidR="2CC91E2C">
        <w:rPr>
          <w:rFonts w:ascii="Calibri" w:hAnsi="Calibri" w:eastAsia="Calibri" w:cs="Calibri"/>
          <w:b w:val="1"/>
          <w:bCs w:val="1"/>
          <w:sz w:val="24"/>
          <w:szCs w:val="24"/>
        </w:rPr>
        <w:t xml:space="preserve">Create work that brings </w:t>
      </w:r>
      <w:r w:rsidRPr="445988F7" w:rsidR="2CC91E2C">
        <w:rPr>
          <w:rFonts w:ascii="Calibri" w:hAnsi="Calibri" w:eastAsia="Calibri" w:cs="Calibri"/>
          <w:b w:val="1"/>
          <w:bCs w:val="1"/>
          <w:sz w:val="24"/>
          <w:szCs w:val="24"/>
        </w:rPr>
        <w:t>you</w:t>
      </w:r>
      <w:r w:rsidRPr="445988F7" w:rsidR="2CC91E2C">
        <w:rPr>
          <w:rFonts w:ascii="Calibri" w:hAnsi="Calibri" w:eastAsia="Calibri" w:cs="Calibri"/>
          <w:b w:val="1"/>
          <w:bCs w:val="1"/>
          <w:sz w:val="24"/>
          <w:szCs w:val="24"/>
        </w:rPr>
        <w:t xml:space="preserve"> personal </w:t>
      </w:r>
      <w:r w:rsidRPr="445988F7" w:rsidR="2CC91E2C">
        <w:rPr>
          <w:rFonts w:ascii="Calibri" w:hAnsi="Calibri" w:eastAsia="Calibri" w:cs="Calibri"/>
          <w:b w:val="1"/>
          <w:bCs w:val="1"/>
          <w:sz w:val="24"/>
          <w:szCs w:val="24"/>
        </w:rPr>
        <w:t>fulfillment</w:t>
      </w:r>
      <w:r w:rsidRPr="445988F7" w:rsidR="2CC91E2C">
        <w:rPr>
          <w:rFonts w:ascii="Calibri" w:hAnsi="Calibri" w:eastAsia="Calibri" w:cs="Calibri"/>
          <w:sz w:val="24"/>
          <w:szCs w:val="24"/>
        </w:rPr>
        <w:t xml:space="preserve"> – Strive not for external validation, but for the deep sense of pride and satisfaction that arises from knowing you have created something that resonates with your inner values. When your work reflects your true self, it transcends mere output and becomes a testament to your journey and growth as an individual.</w:t>
      </w:r>
    </w:p>
    <w:p w:rsidR="445988F7" w:rsidP="445988F7" w:rsidRDefault="445988F7" w14:paraId="1A3EB43E" w14:textId="63586E60">
      <w:pPr>
        <w:pStyle w:val="ListParagraph"/>
        <w:spacing w:before="240" w:beforeAutospacing="off" w:after="240" w:afterAutospacing="off"/>
        <w:ind w:left="720"/>
        <w:jc w:val="left"/>
        <w:rPr>
          <w:rFonts w:ascii="Calibri" w:hAnsi="Calibri" w:eastAsia="Calibri" w:cs="Calibri"/>
          <w:noProof w:val="0"/>
          <w:sz w:val="24"/>
          <w:szCs w:val="24"/>
          <w:lang w:val="en-US"/>
        </w:rPr>
      </w:pPr>
    </w:p>
    <w:p w:rsidR="60275D87" w:rsidP="445988F7" w:rsidRDefault="60275D87" w14:paraId="70B7D12D" w14:textId="046BB819">
      <w:pPr>
        <w:pStyle w:val="ListParagraph"/>
        <w:numPr>
          <w:ilvl w:val="0"/>
          <w:numId w:val="1"/>
        </w:numPr>
        <w:spacing w:before="240" w:beforeAutospacing="off" w:after="240" w:afterAutospacing="off"/>
        <w:jc w:val="left"/>
        <w:rPr>
          <w:rFonts w:ascii="Calibri" w:hAnsi="Calibri" w:eastAsia="Calibri" w:cs="Calibri"/>
          <w:noProof w:val="0"/>
          <w:sz w:val="24"/>
          <w:szCs w:val="24"/>
          <w:lang w:val="en-US"/>
        </w:rPr>
      </w:pPr>
      <w:r w:rsidRPr="445988F7" w:rsidR="2CC91E2C">
        <w:rPr>
          <w:rFonts w:ascii="Calibri" w:hAnsi="Calibri" w:eastAsia="Calibri" w:cs="Calibri"/>
          <w:b w:val="1"/>
          <w:bCs w:val="1"/>
          <w:sz w:val="24"/>
          <w:szCs w:val="24"/>
        </w:rPr>
        <w:t>Be open to constructive criticism</w:t>
      </w:r>
      <w:r w:rsidRPr="445988F7" w:rsidR="2CC91E2C">
        <w:rPr>
          <w:rFonts w:ascii="Calibri" w:hAnsi="Calibri" w:eastAsia="Calibri" w:cs="Calibri"/>
          <w:sz w:val="24"/>
          <w:szCs w:val="24"/>
        </w:rPr>
        <w:t xml:space="preserve"> – Embrace feedback as an essential tool for growth. While it may be difficult to accept critique, remember that it offers a perspective that can refine your work and elevate your capabilities. A true artist welcomes analysis as an opportunity for self-improvement and a means to deepen their understanding of both their craft and their audience.</w:t>
      </w:r>
    </w:p>
    <w:p w:rsidR="445988F7" w:rsidP="445988F7" w:rsidRDefault="445988F7" w14:paraId="1E482820" w14:textId="241995C2">
      <w:pPr>
        <w:pStyle w:val="ListParagraph"/>
        <w:spacing w:before="240" w:beforeAutospacing="off" w:after="240" w:afterAutospacing="off"/>
        <w:ind w:left="720"/>
        <w:jc w:val="left"/>
        <w:rPr>
          <w:rFonts w:ascii="Calibri" w:hAnsi="Calibri" w:eastAsia="Calibri" w:cs="Calibri"/>
          <w:noProof w:val="0"/>
          <w:sz w:val="24"/>
          <w:szCs w:val="24"/>
          <w:lang w:val="en-US"/>
        </w:rPr>
      </w:pPr>
    </w:p>
    <w:p w:rsidR="60275D87" w:rsidP="445988F7" w:rsidRDefault="60275D87" w14:paraId="48AB45A8" w14:textId="65B2C409">
      <w:pPr>
        <w:pStyle w:val="ListParagraph"/>
        <w:numPr>
          <w:ilvl w:val="0"/>
          <w:numId w:val="1"/>
        </w:numPr>
        <w:spacing w:before="240" w:beforeAutospacing="off" w:after="240" w:afterAutospacing="off"/>
        <w:jc w:val="left"/>
        <w:rPr>
          <w:rFonts w:ascii="Calibri" w:hAnsi="Calibri" w:eastAsia="Calibri" w:cs="Calibri"/>
          <w:noProof w:val="0"/>
          <w:sz w:val="24"/>
          <w:szCs w:val="24"/>
          <w:lang w:val="en-US"/>
        </w:rPr>
      </w:pPr>
      <w:r w:rsidRPr="445988F7" w:rsidR="2CC91E2C">
        <w:rPr>
          <w:rFonts w:ascii="Calibri" w:hAnsi="Calibri" w:eastAsia="Calibri" w:cs="Calibri"/>
          <w:b w:val="1"/>
          <w:bCs w:val="1"/>
          <w:sz w:val="24"/>
          <w:szCs w:val="24"/>
        </w:rPr>
        <w:t>Clearly articulate your ideas and process</w:t>
      </w:r>
      <w:r w:rsidRPr="445988F7" w:rsidR="2CC91E2C">
        <w:rPr>
          <w:rFonts w:ascii="Calibri" w:hAnsi="Calibri" w:eastAsia="Calibri" w:cs="Calibri"/>
          <w:sz w:val="24"/>
          <w:szCs w:val="24"/>
        </w:rPr>
        <w:t xml:space="preserve"> – Transparency is key in sharing your creative journey. By thoughtfully conveying not only the final product but also the thought processes and decisions behind it, you invite others to connect with your work on a deeper level. Clear communication fosters greater understanding and appreciation for the complexities involved in the creative process.</w:t>
      </w:r>
    </w:p>
    <w:p w:rsidR="445988F7" w:rsidP="445988F7" w:rsidRDefault="445988F7" w14:paraId="24C6F901" w14:textId="0BB66A28">
      <w:pPr>
        <w:pStyle w:val="ListParagraph"/>
        <w:spacing w:before="240" w:beforeAutospacing="off" w:after="240" w:afterAutospacing="off"/>
        <w:ind w:left="720"/>
        <w:jc w:val="left"/>
        <w:rPr>
          <w:rFonts w:ascii="Calibri" w:hAnsi="Calibri" w:eastAsia="Calibri" w:cs="Calibri"/>
          <w:noProof w:val="0"/>
          <w:sz w:val="24"/>
          <w:szCs w:val="24"/>
          <w:lang w:val="en-US"/>
        </w:rPr>
      </w:pPr>
    </w:p>
    <w:p w:rsidR="60275D87" w:rsidP="445988F7" w:rsidRDefault="60275D87" w14:paraId="5AB825FE" w14:textId="7BAF529C">
      <w:pPr>
        <w:pStyle w:val="ListParagraph"/>
        <w:numPr>
          <w:ilvl w:val="0"/>
          <w:numId w:val="1"/>
        </w:numPr>
        <w:spacing w:before="240" w:beforeAutospacing="off" w:after="240" w:afterAutospacing="off"/>
        <w:jc w:val="left"/>
        <w:rPr>
          <w:rFonts w:ascii="Calibri" w:hAnsi="Calibri" w:eastAsia="Calibri" w:cs="Calibri"/>
          <w:noProof w:val="0"/>
          <w:sz w:val="24"/>
          <w:szCs w:val="24"/>
          <w:lang w:val="en-US"/>
        </w:rPr>
      </w:pPr>
      <w:r w:rsidRPr="445988F7" w:rsidR="2CC91E2C">
        <w:rPr>
          <w:rFonts w:ascii="Calibri" w:hAnsi="Calibri" w:eastAsia="Calibri" w:cs="Calibri"/>
          <w:b w:val="1"/>
          <w:bCs w:val="1"/>
          <w:sz w:val="24"/>
          <w:szCs w:val="24"/>
        </w:rPr>
        <w:t>Embrace boundless creativity</w:t>
      </w:r>
      <w:r w:rsidRPr="445988F7" w:rsidR="2CC91E2C">
        <w:rPr>
          <w:rFonts w:ascii="Calibri" w:hAnsi="Calibri" w:eastAsia="Calibri" w:cs="Calibri"/>
          <w:sz w:val="24"/>
          <w:szCs w:val="24"/>
        </w:rPr>
        <w:t xml:space="preserve"> – Recognize that creativity knows no limits. There is an infinite array of possibilities waiting to be explored, and by continually seeking </w:t>
      </w:r>
      <w:r w:rsidRPr="445988F7" w:rsidR="2CC91E2C">
        <w:rPr>
          <w:rFonts w:ascii="Calibri" w:hAnsi="Calibri" w:eastAsia="Calibri" w:cs="Calibri"/>
          <w:sz w:val="24"/>
          <w:szCs w:val="24"/>
        </w:rPr>
        <w:t>new ideas</w:t>
      </w:r>
      <w:r w:rsidRPr="445988F7" w:rsidR="2CC91E2C">
        <w:rPr>
          <w:rFonts w:ascii="Calibri" w:hAnsi="Calibri" w:eastAsia="Calibri" w:cs="Calibri"/>
          <w:sz w:val="24"/>
          <w:szCs w:val="24"/>
        </w:rPr>
        <w:t xml:space="preserve"> and perspectives, you allow yourself to transcend conventional thinking. Innovation arises from an openness to the unknown and the willingness to venture into uncharted territories of the imagination.</w:t>
      </w:r>
    </w:p>
    <w:p w:rsidR="445988F7" w:rsidP="445988F7" w:rsidRDefault="445988F7" w14:paraId="176117DE" w14:textId="50E2DCBA">
      <w:pPr>
        <w:pStyle w:val="ListParagraph"/>
        <w:spacing w:before="240" w:beforeAutospacing="off" w:after="240" w:afterAutospacing="off"/>
        <w:ind w:left="720"/>
        <w:jc w:val="left"/>
        <w:rPr>
          <w:rFonts w:ascii="Calibri" w:hAnsi="Calibri" w:eastAsia="Calibri" w:cs="Calibri"/>
          <w:noProof w:val="0"/>
          <w:sz w:val="24"/>
          <w:szCs w:val="24"/>
          <w:lang w:val="en-US"/>
        </w:rPr>
      </w:pPr>
    </w:p>
    <w:p w:rsidR="531D07F1" w:rsidP="445988F7" w:rsidRDefault="531D07F1" w14:paraId="4720F76F" w14:textId="3142370D">
      <w:pPr>
        <w:pStyle w:val="Normal"/>
        <w:jc w:val="left"/>
        <w:rPr>
          <w:rFonts w:ascii="Calibri" w:hAnsi="Calibri" w:eastAsia="Calibri" w:cs="Calibri"/>
          <w:b w:val="1"/>
          <w:bCs w:val="1"/>
          <w:sz w:val="24"/>
          <w:szCs w:val="24"/>
          <w:u w:val="single"/>
        </w:rPr>
      </w:pPr>
      <w:r w:rsidRPr="445988F7" w:rsidR="531D07F1">
        <w:rPr>
          <w:rFonts w:ascii="Calibri" w:hAnsi="Calibri" w:eastAsia="Calibri" w:cs="Calibri"/>
          <w:b w:val="1"/>
          <w:bCs w:val="1"/>
          <w:sz w:val="24"/>
          <w:szCs w:val="24"/>
          <w:u w:val="single"/>
        </w:rPr>
        <w:t>Manifesto</w:t>
      </w:r>
    </w:p>
    <w:p w:rsidR="445988F7" w:rsidP="445988F7" w:rsidRDefault="445988F7" w14:paraId="2FEE6425" w14:textId="0C944C33">
      <w:pPr>
        <w:pStyle w:val="Normal"/>
        <w:jc w:val="left"/>
        <w:rPr>
          <w:rFonts w:ascii="Calibri" w:hAnsi="Calibri" w:eastAsia="Calibri" w:cs="Calibri"/>
          <w:sz w:val="24"/>
          <w:szCs w:val="24"/>
          <w:u w:val="none"/>
        </w:rPr>
      </w:pPr>
    </w:p>
    <w:p w:rsidR="5A22BF26" w:rsidP="445988F7" w:rsidRDefault="5A22BF26" w14:paraId="2659925E" w14:textId="535BB96B">
      <w:pPr>
        <w:jc w:val="left"/>
        <w:rPr>
          <w:rFonts w:ascii="Calibri" w:hAnsi="Calibri" w:eastAsia="Calibri" w:cs="Calibri"/>
          <w:noProof w:val="0"/>
          <w:color w:val="000000" w:themeColor="text1" w:themeTint="FF" w:themeShade="FF"/>
          <w:sz w:val="24"/>
          <w:szCs w:val="24"/>
          <w:lang w:val="en-GB"/>
        </w:rPr>
      </w:pPr>
      <w:r w:rsidRPr="445988F7" w:rsidR="5A22BF26">
        <w:rPr>
          <w:rFonts w:ascii="Calibri" w:hAnsi="Calibri" w:eastAsia="Calibri" w:cs="Calibri"/>
          <w:noProof w:val="0"/>
          <w:color w:val="000000" w:themeColor="text1" w:themeTint="FF" w:themeShade="FF"/>
          <w:sz w:val="24"/>
          <w:szCs w:val="24"/>
          <w:lang w:val="en-GB"/>
        </w:rPr>
        <w:t xml:space="preserve">A belief is a personal conviction that an individual may hold to be true, even in the absence of supporting evidence. Because beliefs are inherently subjective, they are </w:t>
      </w:r>
      <w:r w:rsidRPr="445988F7" w:rsidR="5A22BF26">
        <w:rPr>
          <w:rFonts w:ascii="Calibri" w:hAnsi="Calibri" w:eastAsia="Calibri" w:cs="Calibri"/>
          <w:noProof w:val="0"/>
          <w:color w:val="000000" w:themeColor="text1" w:themeTint="FF" w:themeShade="FF"/>
          <w:sz w:val="24"/>
          <w:szCs w:val="24"/>
          <w:lang w:val="en-GB"/>
        </w:rPr>
        <w:t>frequently</w:t>
      </w:r>
      <w:r w:rsidRPr="445988F7" w:rsidR="5A22BF26">
        <w:rPr>
          <w:rFonts w:ascii="Calibri" w:hAnsi="Calibri" w:eastAsia="Calibri" w:cs="Calibri"/>
          <w:noProof w:val="0"/>
          <w:color w:val="000000" w:themeColor="text1" w:themeTint="FF" w:themeShade="FF"/>
          <w:sz w:val="24"/>
          <w:szCs w:val="24"/>
          <w:lang w:val="en-GB"/>
        </w:rPr>
        <w:t xml:space="preserve"> influenced by emotions, </w:t>
      </w:r>
      <w:r w:rsidRPr="445988F7" w:rsidR="5A22BF26">
        <w:rPr>
          <w:rFonts w:ascii="Calibri" w:hAnsi="Calibri" w:eastAsia="Calibri" w:cs="Calibri"/>
          <w:noProof w:val="0"/>
          <w:color w:val="000000" w:themeColor="text1" w:themeTint="FF" w:themeShade="FF"/>
          <w:sz w:val="24"/>
          <w:szCs w:val="24"/>
          <w:lang w:val="en-GB"/>
        </w:rPr>
        <w:t>personal experiences</w:t>
      </w:r>
      <w:r w:rsidRPr="445988F7" w:rsidR="5A22BF26">
        <w:rPr>
          <w:rFonts w:ascii="Calibri" w:hAnsi="Calibri" w:eastAsia="Calibri" w:cs="Calibri"/>
          <w:noProof w:val="0"/>
          <w:color w:val="000000" w:themeColor="text1" w:themeTint="FF" w:themeShade="FF"/>
          <w:sz w:val="24"/>
          <w:szCs w:val="24"/>
          <w:lang w:val="en-GB"/>
        </w:rPr>
        <w:t>, and social contexts (Nilson, 2014). This essay will explore my own beliefs and examine their significance.</w:t>
      </w:r>
    </w:p>
    <w:p w:rsidR="00AD9DA1" w:rsidP="445988F7" w:rsidRDefault="00AD9DA1" w14:paraId="2EBCCC9E" w14:textId="71A73509">
      <w:pPr>
        <w:spacing w:before="0" w:beforeAutospacing="off" w:after="0" w:afterAutospacing="off" w:line="257" w:lineRule="auto"/>
        <w:jc w:val="left"/>
        <w:rPr>
          <w:rFonts w:ascii="Calibri" w:hAnsi="Calibri" w:eastAsia="Calibri" w:cs="Calibri"/>
          <w:noProof w:val="0"/>
          <w:color w:val="0D0D0D" w:themeColor="text1" w:themeTint="F2" w:themeShade="FF"/>
          <w:sz w:val="24"/>
          <w:szCs w:val="24"/>
          <w:lang w:val="en-GB"/>
        </w:rPr>
      </w:pPr>
      <w:r w:rsidRPr="445988F7" w:rsidR="00AD9DA1">
        <w:rPr>
          <w:rFonts w:ascii="Calibri" w:hAnsi="Calibri" w:eastAsia="Calibri" w:cs="Calibri"/>
          <w:noProof w:val="0"/>
          <w:color w:val="0D0D0D" w:themeColor="text1" w:themeTint="F2" w:themeShade="FF"/>
          <w:sz w:val="24"/>
          <w:szCs w:val="24"/>
          <w:lang w:val="en-GB"/>
        </w:rPr>
        <w:t xml:space="preserve"> </w:t>
      </w:r>
    </w:p>
    <w:p w:rsidR="0C8FB2B2" w:rsidP="445988F7" w:rsidRDefault="0C8FB2B2" w14:paraId="5391F054" w14:textId="09D159B3">
      <w:pPr>
        <w:jc w:val="left"/>
        <w:rPr>
          <w:rFonts w:ascii="Calibri" w:hAnsi="Calibri" w:eastAsia="Calibri" w:cs="Calibri"/>
          <w:noProof w:val="0"/>
          <w:color w:val="000000" w:themeColor="text1" w:themeTint="FF" w:themeShade="FF"/>
          <w:sz w:val="24"/>
          <w:szCs w:val="24"/>
          <w:lang w:val="en-GB"/>
        </w:rPr>
      </w:pPr>
      <w:r w:rsidRPr="445988F7" w:rsidR="0C8FB2B2">
        <w:rPr>
          <w:rFonts w:ascii="Calibri" w:hAnsi="Calibri" w:eastAsia="Calibri" w:cs="Calibri"/>
          <w:noProof w:val="0"/>
          <w:color w:val="000000" w:themeColor="text1" w:themeTint="FF" w:themeShade="FF"/>
          <w:sz w:val="24"/>
          <w:szCs w:val="24"/>
          <w:lang w:val="en-GB"/>
        </w:rPr>
        <w:t xml:space="preserve">One belief I hold is the importance of drawing inspiration from my surrounding environment—whether natural, built, or socio-political. This belief encourages a state of presence, observation, and openness to the multitude of insights and possibilities embedded in the world around me. It serves as a reminder that inspiration is not rare or reserved for exceptional </w:t>
      </w:r>
      <w:r w:rsidRPr="445988F7" w:rsidR="3ABA7666">
        <w:rPr>
          <w:rFonts w:ascii="Calibri" w:hAnsi="Calibri" w:eastAsia="Calibri" w:cs="Calibri"/>
          <w:noProof w:val="0"/>
          <w:color w:val="000000" w:themeColor="text1" w:themeTint="FF" w:themeShade="FF"/>
          <w:sz w:val="24"/>
          <w:szCs w:val="24"/>
          <w:lang w:val="en-GB"/>
        </w:rPr>
        <w:t>moments but</w:t>
      </w:r>
      <w:r w:rsidRPr="445988F7" w:rsidR="0C8FB2B2">
        <w:rPr>
          <w:rFonts w:ascii="Calibri" w:hAnsi="Calibri" w:eastAsia="Calibri" w:cs="Calibri"/>
          <w:noProof w:val="0"/>
          <w:color w:val="000000" w:themeColor="text1" w:themeTint="FF" w:themeShade="FF"/>
          <w:sz w:val="24"/>
          <w:szCs w:val="24"/>
          <w:lang w:val="en-GB"/>
        </w:rPr>
        <w:t xml:space="preserve"> </w:t>
      </w:r>
      <w:r w:rsidRPr="445988F7" w:rsidR="0C8FB2B2">
        <w:rPr>
          <w:rFonts w:ascii="Calibri" w:hAnsi="Calibri" w:eastAsia="Calibri" w:cs="Calibri"/>
          <w:noProof w:val="0"/>
          <w:color w:val="000000" w:themeColor="text1" w:themeTint="FF" w:themeShade="FF"/>
          <w:sz w:val="24"/>
          <w:szCs w:val="24"/>
          <w:lang w:val="en-GB"/>
        </w:rPr>
        <w:t>rather is</w:t>
      </w:r>
      <w:r w:rsidRPr="445988F7" w:rsidR="0C8FB2B2">
        <w:rPr>
          <w:rFonts w:ascii="Calibri" w:hAnsi="Calibri" w:eastAsia="Calibri" w:cs="Calibri"/>
          <w:noProof w:val="0"/>
          <w:color w:val="000000" w:themeColor="text1" w:themeTint="FF" w:themeShade="FF"/>
          <w:sz w:val="24"/>
          <w:szCs w:val="24"/>
          <w:lang w:val="en-GB"/>
        </w:rPr>
        <w:t xml:space="preserve"> constantly accessible to those who actively seek it (Bergdoll et al., 2007). Being present involves cultivating mindfulness and attentiveness to the subtle details, patterns, and dynamics that </w:t>
      </w:r>
      <w:r w:rsidRPr="445988F7" w:rsidR="0C8FB2B2">
        <w:rPr>
          <w:rFonts w:ascii="Calibri" w:hAnsi="Calibri" w:eastAsia="Calibri" w:cs="Calibri"/>
          <w:noProof w:val="0"/>
          <w:color w:val="000000" w:themeColor="text1" w:themeTint="FF" w:themeShade="FF"/>
          <w:sz w:val="24"/>
          <w:szCs w:val="24"/>
          <w:lang w:val="en-GB"/>
        </w:rPr>
        <w:t>emerge</w:t>
      </w:r>
      <w:r w:rsidRPr="445988F7" w:rsidR="0C8FB2B2">
        <w:rPr>
          <w:rFonts w:ascii="Calibri" w:hAnsi="Calibri" w:eastAsia="Calibri" w:cs="Calibri"/>
          <w:noProof w:val="0"/>
          <w:color w:val="000000" w:themeColor="text1" w:themeTint="FF" w:themeShade="FF"/>
          <w:sz w:val="24"/>
          <w:szCs w:val="24"/>
          <w:lang w:val="en-GB"/>
        </w:rPr>
        <w:t xml:space="preserve"> in everyday surroundings. From the intricate forms of nature to human-made environments and the shifting currents of political discourse, such awareness fosters fresh perspectives and creative thinking.</w:t>
      </w:r>
    </w:p>
    <w:p w:rsidR="445988F7" w:rsidP="445988F7" w:rsidRDefault="445988F7" w14:paraId="6CA8FAC1" w14:textId="1BB886CE">
      <w:pPr>
        <w:pStyle w:val="Normal"/>
        <w:spacing w:before="0" w:beforeAutospacing="off" w:after="0" w:afterAutospacing="off" w:line="257" w:lineRule="auto"/>
        <w:jc w:val="left"/>
        <w:rPr>
          <w:rFonts w:ascii="Calibri" w:hAnsi="Calibri" w:eastAsia="Calibri" w:cs="Calibri"/>
          <w:noProof w:val="0"/>
          <w:color w:val="000000" w:themeColor="text1" w:themeTint="FF" w:themeShade="FF"/>
          <w:sz w:val="24"/>
          <w:szCs w:val="24"/>
          <w:lang w:val="en-GB"/>
        </w:rPr>
      </w:pPr>
    </w:p>
    <w:p w:rsidR="57151DEE" w:rsidP="445988F7" w:rsidRDefault="57151DEE" w14:paraId="1BA80191" w14:textId="17C87BA0">
      <w:pPr>
        <w:jc w:val="left"/>
        <w:rPr>
          <w:rFonts w:ascii="Calibri" w:hAnsi="Calibri" w:eastAsia="Calibri" w:cs="Calibri"/>
          <w:noProof w:val="0"/>
          <w:color w:val="000000" w:themeColor="text1" w:themeTint="FF" w:themeShade="FF"/>
          <w:sz w:val="24"/>
          <w:szCs w:val="24"/>
          <w:lang w:val="en-GB"/>
        </w:rPr>
      </w:pPr>
      <w:r w:rsidRPr="445988F7" w:rsidR="57151DEE">
        <w:rPr>
          <w:rFonts w:ascii="Calibri" w:hAnsi="Calibri" w:eastAsia="Calibri" w:cs="Calibri"/>
          <w:noProof w:val="0"/>
          <w:color w:val="000000" w:themeColor="text1" w:themeTint="FF" w:themeShade="FF"/>
          <w:sz w:val="24"/>
          <w:szCs w:val="24"/>
          <w:lang w:val="en-GB"/>
        </w:rPr>
        <w:t xml:space="preserve">I aim to create work that is meaningful and purposeful, striving to engage in activities that hold personal significance and make a positive impact on both my life and the wider world. This principle drives me to find </w:t>
      </w:r>
      <w:r w:rsidRPr="445988F7" w:rsidR="74050487">
        <w:rPr>
          <w:rFonts w:ascii="Calibri" w:hAnsi="Calibri" w:eastAsia="Calibri" w:cs="Calibri"/>
          <w:noProof w:val="0"/>
          <w:color w:val="000000" w:themeColor="text1" w:themeTint="FF" w:themeShade="FF"/>
          <w:sz w:val="24"/>
          <w:szCs w:val="24"/>
          <w:lang w:val="en-GB"/>
        </w:rPr>
        <w:t>fulfilment</w:t>
      </w:r>
      <w:r w:rsidRPr="445988F7" w:rsidR="57151DEE">
        <w:rPr>
          <w:rFonts w:ascii="Calibri" w:hAnsi="Calibri" w:eastAsia="Calibri" w:cs="Calibri"/>
          <w:noProof w:val="0"/>
          <w:color w:val="000000" w:themeColor="text1" w:themeTint="FF" w:themeShade="FF"/>
          <w:sz w:val="24"/>
          <w:szCs w:val="24"/>
          <w:lang w:val="en-GB"/>
        </w:rPr>
        <w:t xml:space="preserve"> and satisfaction by aligning my efforts with values and goals that resonate with my personal aspirations. Art created with intention allows viewers to either find comfort or be challenged by the ideas it conveys (Rollins, 2021). Creating art with purpose goes beyond visual appeal; it becomes a conscious effort to communicate ideas, emotions, and viewpoints. It is meant to provoke thought, question societal norms, and confront uncomfortable truths. Such work acts as a catalyst for introspection, stimulating critical thinking and encouraging audiences to engage with unconventional or thought-provoking ideas.</w:t>
      </w:r>
    </w:p>
    <w:p w:rsidR="445988F7" w:rsidP="445988F7" w:rsidRDefault="445988F7" w14:paraId="2C2E3FC0" w14:textId="1AC29290">
      <w:pPr>
        <w:jc w:val="left"/>
        <w:rPr>
          <w:rFonts w:ascii="Calibri" w:hAnsi="Calibri" w:eastAsia="Calibri" w:cs="Calibri"/>
          <w:noProof w:val="0"/>
          <w:color w:val="000000" w:themeColor="text1" w:themeTint="FF" w:themeShade="FF"/>
          <w:sz w:val="24"/>
          <w:szCs w:val="24"/>
          <w:lang w:val="en-GB"/>
        </w:rPr>
      </w:pPr>
    </w:p>
    <w:p w:rsidR="3136DC0D" w:rsidP="445988F7" w:rsidRDefault="3136DC0D" w14:paraId="79827904" w14:textId="0106110C">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3136DC0D">
        <w:rPr>
          <w:rFonts w:ascii="Calibri" w:hAnsi="Calibri" w:eastAsia="Calibri" w:cs="Calibri"/>
          <w:noProof w:val="0"/>
          <w:color w:val="000000" w:themeColor="text1" w:themeTint="FF" w:themeShade="FF"/>
          <w:sz w:val="24"/>
          <w:szCs w:val="24"/>
          <w:lang w:val="en-GB"/>
        </w:rPr>
        <w:t>In the creative process, being transparent is essential for connecting with your audience.</w:t>
      </w:r>
      <w:r w:rsidRPr="445988F7" w:rsidR="3136DC0D">
        <w:rPr>
          <w:rFonts w:ascii="Calibri" w:hAnsi="Calibri" w:eastAsia="Calibri" w:cs="Calibri"/>
          <w:noProof w:val="0"/>
          <w:color w:val="000000" w:themeColor="text1" w:themeTint="FF" w:themeShade="FF"/>
          <w:sz w:val="24"/>
          <w:szCs w:val="24"/>
          <w:lang w:val="en-GB"/>
        </w:rPr>
        <w:t xml:space="preserve"> Clear communication helps others appreciate the effort and complexity involved in your work. By revealing the struggles and changes that shaped the final piece, you show the </w:t>
      </w:r>
      <w:r w:rsidRPr="445988F7" w:rsidR="3136DC0D">
        <w:rPr>
          <w:rFonts w:ascii="Calibri" w:hAnsi="Calibri" w:eastAsia="Calibri" w:cs="Calibri"/>
          <w:noProof w:val="0"/>
          <w:color w:val="000000" w:themeColor="text1" w:themeTint="FF" w:themeShade="FF"/>
          <w:sz w:val="24"/>
          <w:szCs w:val="24"/>
          <w:lang w:val="en-GB"/>
        </w:rPr>
        <w:t>hard work</w:t>
      </w:r>
      <w:r w:rsidRPr="445988F7" w:rsidR="3136DC0D">
        <w:rPr>
          <w:rFonts w:ascii="Calibri" w:hAnsi="Calibri" w:eastAsia="Calibri" w:cs="Calibri"/>
          <w:noProof w:val="0"/>
          <w:color w:val="000000" w:themeColor="text1" w:themeTint="FF" w:themeShade="FF"/>
          <w:sz w:val="24"/>
          <w:szCs w:val="24"/>
          <w:lang w:val="en-GB"/>
        </w:rPr>
        <w:t xml:space="preserve"> behind the scenes. This makes people respect the process, not just the outcome. As Pink (2005) suggests, creativity is not just a quick idea but a thoughtful process that can be shared. Smith (2018) also emphasizes that being open about the creative journey builds trust with your audience, leading to a stronger connection.</w:t>
      </w:r>
    </w:p>
    <w:p w:rsidR="3136DC0D" w:rsidP="445988F7" w:rsidRDefault="3136DC0D" w14:paraId="46D6B1E9" w14:textId="5ECDF8EB">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3136DC0D">
        <w:rPr>
          <w:rFonts w:ascii="Calibri" w:hAnsi="Calibri" w:eastAsia="Calibri" w:cs="Calibri"/>
          <w:noProof w:val="0"/>
          <w:color w:val="000000" w:themeColor="text1" w:themeTint="FF" w:themeShade="FF"/>
          <w:sz w:val="24"/>
          <w:szCs w:val="24"/>
          <w:lang w:val="en-GB"/>
        </w:rPr>
        <w:t>By being transparent in your work, you encourage a deeper understanding and appreciation from others as well as yourself.</w:t>
      </w:r>
    </w:p>
    <w:p w:rsidR="601C58D3" w:rsidP="445988F7" w:rsidRDefault="601C58D3" w14:paraId="03518253" w14:textId="0CB3EA8D">
      <w:pPr>
        <w:jc w:val="left"/>
        <w:rPr>
          <w:rFonts w:ascii="Calibri" w:hAnsi="Calibri" w:eastAsia="Calibri" w:cs="Calibri"/>
          <w:noProof w:val="0"/>
          <w:color w:val="0D0D0D" w:themeColor="text1" w:themeTint="F2" w:themeShade="FF"/>
          <w:sz w:val="24"/>
          <w:szCs w:val="24"/>
          <w:lang w:val="en-GB"/>
        </w:rPr>
      </w:pPr>
      <w:r w:rsidRPr="445988F7" w:rsidR="601C58D3">
        <w:rPr>
          <w:rFonts w:ascii="Calibri" w:hAnsi="Calibri" w:eastAsia="Calibri" w:cs="Calibri"/>
          <w:noProof w:val="0"/>
          <w:color w:val="000000" w:themeColor="text1" w:themeTint="FF" w:themeShade="FF"/>
          <w:sz w:val="24"/>
          <w:szCs w:val="24"/>
          <w:lang w:val="en-GB"/>
        </w:rPr>
        <w:t>In conclusion, m</w:t>
      </w:r>
      <w:r w:rsidRPr="445988F7" w:rsidR="1767DBDA">
        <w:rPr>
          <w:rFonts w:ascii="Calibri" w:hAnsi="Calibri" w:eastAsia="Calibri" w:cs="Calibri"/>
          <w:noProof w:val="0"/>
          <w:color w:val="000000" w:themeColor="text1" w:themeTint="FF" w:themeShade="FF"/>
          <w:sz w:val="24"/>
          <w:szCs w:val="24"/>
          <w:lang w:val="en-GB"/>
        </w:rPr>
        <w:t>y beliefs should form the foundation of my creative practic</w:t>
      </w:r>
      <w:r w:rsidRPr="445988F7" w:rsidR="533256D5">
        <w:rPr>
          <w:rFonts w:ascii="Calibri" w:hAnsi="Calibri" w:eastAsia="Calibri" w:cs="Calibri"/>
          <w:noProof w:val="0"/>
          <w:color w:val="000000" w:themeColor="text1" w:themeTint="FF" w:themeShade="FF"/>
          <w:sz w:val="24"/>
          <w:szCs w:val="24"/>
          <w:lang w:val="en-GB"/>
        </w:rPr>
        <w:t>e by</w:t>
      </w:r>
      <w:r w:rsidRPr="445988F7" w:rsidR="1767DBDA">
        <w:rPr>
          <w:rFonts w:ascii="Calibri" w:hAnsi="Calibri" w:eastAsia="Calibri" w:cs="Calibri"/>
          <w:noProof w:val="0"/>
          <w:color w:val="000000" w:themeColor="text1" w:themeTint="FF" w:themeShade="FF"/>
          <w:sz w:val="24"/>
          <w:szCs w:val="24"/>
          <w:lang w:val="en-GB"/>
        </w:rPr>
        <w:t xml:space="preserve"> </w:t>
      </w:r>
      <w:r w:rsidRPr="445988F7" w:rsidR="1767DBDA">
        <w:rPr>
          <w:rFonts w:ascii="Calibri" w:hAnsi="Calibri" w:eastAsia="Calibri" w:cs="Calibri"/>
          <w:noProof w:val="0"/>
          <w:color w:val="000000" w:themeColor="text1" w:themeTint="FF" w:themeShade="FF"/>
          <w:sz w:val="24"/>
          <w:szCs w:val="24"/>
          <w:lang w:val="en-GB"/>
        </w:rPr>
        <w:t xml:space="preserve">guiding how I find inspiration, </w:t>
      </w:r>
      <w:r w:rsidRPr="445988F7" w:rsidR="41966958">
        <w:rPr>
          <w:rFonts w:ascii="Calibri" w:hAnsi="Calibri" w:eastAsia="Calibri" w:cs="Calibri"/>
          <w:noProof w:val="0"/>
          <w:color w:val="000000" w:themeColor="text1" w:themeTint="FF" w:themeShade="FF"/>
          <w:sz w:val="24"/>
          <w:szCs w:val="24"/>
          <w:lang w:val="en-GB"/>
        </w:rPr>
        <w:t xml:space="preserve">to </w:t>
      </w:r>
      <w:r w:rsidRPr="445988F7" w:rsidR="1767DBDA">
        <w:rPr>
          <w:rFonts w:ascii="Calibri" w:hAnsi="Calibri" w:eastAsia="Calibri" w:cs="Calibri"/>
          <w:noProof w:val="0"/>
          <w:color w:val="000000" w:themeColor="text1" w:themeTint="FF" w:themeShade="FF"/>
          <w:sz w:val="24"/>
          <w:szCs w:val="24"/>
          <w:lang w:val="en-GB"/>
        </w:rPr>
        <w:t>creating meaningful work, and sharing my process. Drawing from my environment encourages mindfulness and curiosity, while purposef</w:t>
      </w:r>
      <w:r w:rsidRPr="445988F7" w:rsidR="1767DBDA">
        <w:rPr>
          <w:rFonts w:ascii="Calibri" w:hAnsi="Calibri" w:eastAsia="Calibri" w:cs="Calibri"/>
          <w:noProof w:val="0"/>
          <w:color w:val="000000" w:themeColor="text1" w:themeTint="FF" w:themeShade="FF"/>
          <w:sz w:val="24"/>
          <w:szCs w:val="24"/>
          <w:lang w:val="en-GB"/>
        </w:rPr>
        <w:t xml:space="preserve">ul </w:t>
      </w:r>
      <w:r w:rsidRPr="445988F7" w:rsidR="08FB226B">
        <w:rPr>
          <w:rFonts w:ascii="Calibri" w:hAnsi="Calibri" w:eastAsia="Calibri" w:cs="Calibri"/>
          <w:noProof w:val="0"/>
          <w:color w:val="000000" w:themeColor="text1" w:themeTint="FF" w:themeShade="FF"/>
          <w:sz w:val="24"/>
          <w:szCs w:val="24"/>
          <w:lang w:val="en-GB"/>
        </w:rPr>
        <w:t>artmaking</w:t>
      </w:r>
      <w:r w:rsidRPr="445988F7" w:rsidR="1767DBDA">
        <w:rPr>
          <w:rFonts w:ascii="Calibri" w:hAnsi="Calibri" w:eastAsia="Calibri" w:cs="Calibri"/>
          <w:noProof w:val="0"/>
          <w:color w:val="000000" w:themeColor="text1" w:themeTint="FF" w:themeShade="FF"/>
          <w:sz w:val="24"/>
          <w:szCs w:val="24"/>
          <w:lang w:val="en-GB"/>
        </w:rPr>
        <w:t xml:space="preserve"> allows me to express ideas that matter. By being transparent about my creative journey, I invite others into my process, fostering connection and deeper engagement. These values</w:t>
      </w:r>
      <w:r w:rsidRPr="445988F7" w:rsidR="1767DBDA">
        <w:rPr>
          <w:rFonts w:ascii="Calibri" w:hAnsi="Calibri" w:eastAsia="Calibri" w:cs="Calibri"/>
          <w:noProof w:val="0"/>
          <w:color w:val="000000" w:themeColor="text1" w:themeTint="FF" w:themeShade="FF"/>
          <w:sz w:val="24"/>
          <w:szCs w:val="24"/>
          <w:lang w:val="en-GB"/>
        </w:rPr>
        <w:t xml:space="preserve"> shape my personal growth but also enhance how my work resonates with others. </w:t>
      </w:r>
      <w:r w:rsidRPr="445988F7" w:rsidR="1767DBDA">
        <w:rPr>
          <w:rFonts w:ascii="Calibri" w:hAnsi="Calibri" w:eastAsia="Calibri" w:cs="Calibri"/>
          <w:noProof w:val="0"/>
          <w:color w:val="000000" w:themeColor="text1" w:themeTint="FF" w:themeShade="FF"/>
          <w:sz w:val="24"/>
          <w:szCs w:val="24"/>
          <w:lang w:val="en-GB"/>
        </w:rPr>
        <w:t>Ultimately, my</w:t>
      </w:r>
      <w:r w:rsidRPr="445988F7" w:rsidR="1767DBDA">
        <w:rPr>
          <w:rFonts w:ascii="Calibri" w:hAnsi="Calibri" w:eastAsia="Calibri" w:cs="Calibri"/>
          <w:noProof w:val="0"/>
          <w:color w:val="000000" w:themeColor="text1" w:themeTint="FF" w:themeShade="FF"/>
          <w:sz w:val="24"/>
          <w:szCs w:val="24"/>
          <w:lang w:val="en-GB"/>
        </w:rPr>
        <w:t xml:space="preserve"> beliefs drive me to create art that is thoughtful, impactful, and rooted in authenticity.</w:t>
      </w:r>
      <w:r w:rsidRPr="445988F7" w:rsidR="3CDC7F55">
        <w:rPr>
          <w:rFonts w:ascii="Calibri" w:hAnsi="Calibri" w:eastAsia="Calibri" w:cs="Calibri"/>
          <w:noProof w:val="0"/>
          <w:color w:val="0D0D0D" w:themeColor="text1" w:themeTint="F2" w:themeShade="FF"/>
          <w:sz w:val="24"/>
          <w:szCs w:val="24"/>
          <w:lang w:val="en-GB"/>
        </w:rPr>
        <w:t xml:space="preserve"> By consciously embracing these beliefs, I navigate a path of awareness, responsibility, and meaningful contribution to both personal growth and the broader world.</w:t>
      </w:r>
    </w:p>
    <w:p w:rsidR="445988F7" w:rsidP="445988F7" w:rsidRDefault="445988F7" w14:paraId="09DBEA8F" w14:textId="5A9269EA">
      <w:pPr>
        <w:pStyle w:val="Normal"/>
        <w:spacing w:before="0" w:beforeAutospacing="off" w:after="0" w:afterAutospacing="off" w:line="257" w:lineRule="auto"/>
        <w:jc w:val="left"/>
        <w:rPr>
          <w:rFonts w:ascii="Calibri" w:hAnsi="Calibri" w:eastAsia="Calibri" w:cs="Calibri"/>
          <w:noProof w:val="0"/>
          <w:color w:val="000000" w:themeColor="text1" w:themeTint="FF" w:themeShade="FF"/>
          <w:sz w:val="24"/>
          <w:szCs w:val="24"/>
          <w:lang w:val="en-GB"/>
        </w:rPr>
      </w:pPr>
    </w:p>
    <w:p w:rsidR="2561D408" w:rsidP="445988F7" w:rsidRDefault="2561D408" w14:paraId="415485CC" w14:textId="3B211132">
      <w:pPr>
        <w:spacing w:before="0" w:beforeAutospacing="off" w:after="0" w:afterAutospacing="off" w:line="257" w:lineRule="auto"/>
        <w:jc w:val="left"/>
        <w:rPr>
          <w:rFonts w:ascii="Calibri" w:hAnsi="Calibri" w:eastAsia="Calibri" w:cs="Calibri"/>
          <w:b w:val="1"/>
          <w:bCs w:val="1"/>
          <w:i w:val="0"/>
          <w:iCs w:val="0"/>
          <w:noProof w:val="0"/>
          <w:color w:val="000000" w:themeColor="text1" w:themeTint="FF" w:themeShade="FF"/>
          <w:sz w:val="24"/>
          <w:szCs w:val="24"/>
          <w:u w:val="single"/>
          <w:lang w:val="en-GB"/>
        </w:rPr>
      </w:pPr>
      <w:r w:rsidRPr="445988F7" w:rsidR="2561D408">
        <w:rPr>
          <w:rFonts w:ascii="Calibri" w:hAnsi="Calibri" w:eastAsia="Calibri" w:cs="Calibri"/>
          <w:b w:val="1"/>
          <w:bCs w:val="1"/>
          <w:i w:val="0"/>
          <w:iCs w:val="0"/>
          <w:noProof w:val="0"/>
          <w:color w:val="000000" w:themeColor="text1" w:themeTint="FF" w:themeShade="FF"/>
          <w:sz w:val="24"/>
          <w:szCs w:val="24"/>
          <w:u w:val="single"/>
          <w:lang w:val="en-GB"/>
        </w:rPr>
        <w:t>Bibliography</w:t>
      </w:r>
    </w:p>
    <w:p w:rsidR="2561D408" w:rsidP="445988F7" w:rsidRDefault="2561D408" w14:paraId="36457849" w14:textId="10106C0B">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2561D408">
        <w:rPr>
          <w:rFonts w:ascii="Calibri" w:hAnsi="Calibri" w:eastAsia="Calibri" w:cs="Calibri"/>
          <w:b w:val="1"/>
          <w:bCs w:val="1"/>
          <w:noProof w:val="0"/>
          <w:color w:val="000000" w:themeColor="text1" w:themeTint="FF" w:themeShade="FF"/>
          <w:sz w:val="24"/>
          <w:szCs w:val="24"/>
          <w:lang w:val="en-GB"/>
        </w:rPr>
        <w:t xml:space="preserve">Bergdoll, B., Christensen, </w:t>
      </w:r>
      <w:r w:rsidRPr="445988F7" w:rsidR="2561D408">
        <w:rPr>
          <w:rFonts w:ascii="Calibri" w:hAnsi="Calibri" w:eastAsia="Calibri" w:cs="Calibri"/>
          <w:b w:val="1"/>
          <w:bCs w:val="1"/>
          <w:noProof w:val="0"/>
          <w:color w:val="000000" w:themeColor="text1" w:themeTint="FF" w:themeShade="FF"/>
          <w:sz w:val="24"/>
          <w:szCs w:val="24"/>
          <w:lang w:val="en-GB"/>
        </w:rPr>
        <w:t>P.</w:t>
      </w:r>
      <w:r w:rsidRPr="445988F7" w:rsidR="2561D408">
        <w:rPr>
          <w:rFonts w:ascii="Calibri" w:hAnsi="Calibri" w:eastAsia="Calibri" w:cs="Calibri"/>
          <w:b w:val="1"/>
          <w:bCs w:val="1"/>
          <w:noProof w:val="0"/>
          <w:color w:val="000000" w:themeColor="text1" w:themeTint="FF" w:themeShade="FF"/>
          <w:sz w:val="24"/>
          <w:szCs w:val="24"/>
          <w:lang w:val="en-GB"/>
        </w:rPr>
        <w:t xml:space="preserve"> and </w:t>
      </w:r>
      <w:r w:rsidRPr="445988F7" w:rsidR="2561D408">
        <w:rPr>
          <w:rFonts w:ascii="Calibri" w:hAnsi="Calibri" w:eastAsia="Calibri" w:cs="Calibri"/>
          <w:b w:val="1"/>
          <w:bCs w:val="1"/>
          <w:noProof w:val="0"/>
          <w:color w:val="000000" w:themeColor="text1" w:themeTint="FF" w:themeShade="FF"/>
          <w:sz w:val="24"/>
          <w:szCs w:val="24"/>
          <w:lang w:val="en-GB"/>
        </w:rPr>
        <w:t>Hiesinger</w:t>
      </w:r>
      <w:r w:rsidRPr="445988F7" w:rsidR="2561D408">
        <w:rPr>
          <w:rFonts w:ascii="Calibri" w:hAnsi="Calibri" w:eastAsia="Calibri" w:cs="Calibri"/>
          <w:b w:val="1"/>
          <w:bCs w:val="1"/>
          <w:noProof w:val="0"/>
          <w:color w:val="000000" w:themeColor="text1" w:themeTint="FF" w:themeShade="FF"/>
          <w:sz w:val="24"/>
          <w:szCs w:val="24"/>
          <w:lang w:val="en-GB"/>
        </w:rPr>
        <w:t>, K.B.,</w:t>
      </w:r>
      <w:r w:rsidRPr="445988F7" w:rsidR="2561D408">
        <w:rPr>
          <w:rFonts w:ascii="Calibri" w:hAnsi="Calibri" w:eastAsia="Calibri" w:cs="Calibri"/>
          <w:noProof w:val="0"/>
          <w:color w:val="000000" w:themeColor="text1" w:themeTint="FF" w:themeShade="FF"/>
          <w:sz w:val="24"/>
          <w:szCs w:val="24"/>
          <w:lang w:val="en-GB"/>
        </w:rPr>
        <w:t xml:space="preserve"> 2007. </w:t>
      </w:r>
      <w:r w:rsidRPr="445988F7" w:rsidR="2561D408">
        <w:rPr>
          <w:rFonts w:ascii="Calibri" w:hAnsi="Calibri" w:eastAsia="Calibri" w:cs="Calibri"/>
          <w:i w:val="1"/>
          <w:iCs w:val="1"/>
          <w:noProof w:val="0"/>
          <w:color w:val="000000" w:themeColor="text1" w:themeTint="FF" w:themeShade="FF"/>
          <w:sz w:val="24"/>
          <w:szCs w:val="24"/>
          <w:lang w:val="en-GB"/>
        </w:rPr>
        <w:t>Home Delivery: Fabricating the Modern Dwelling</w:t>
      </w:r>
      <w:r w:rsidRPr="445988F7" w:rsidR="2561D408">
        <w:rPr>
          <w:rFonts w:ascii="Calibri" w:hAnsi="Calibri" w:eastAsia="Calibri" w:cs="Calibri"/>
          <w:noProof w:val="0"/>
          <w:color w:val="000000" w:themeColor="text1" w:themeTint="FF" w:themeShade="FF"/>
          <w:sz w:val="24"/>
          <w:szCs w:val="24"/>
          <w:lang w:val="en-GB"/>
        </w:rPr>
        <w:t>. New York: Museum of Modern Art.</w:t>
      </w:r>
    </w:p>
    <w:p w:rsidR="2561D408" w:rsidP="445988F7" w:rsidRDefault="2561D408" w14:paraId="06F3C3E3" w14:textId="5EBE53DE">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2561D408">
        <w:rPr>
          <w:rFonts w:ascii="Calibri" w:hAnsi="Calibri" w:eastAsia="Calibri" w:cs="Calibri"/>
          <w:b w:val="1"/>
          <w:bCs w:val="1"/>
          <w:noProof w:val="0"/>
          <w:color w:val="000000" w:themeColor="text1" w:themeTint="FF" w:themeShade="FF"/>
          <w:sz w:val="24"/>
          <w:szCs w:val="24"/>
          <w:lang w:val="en-GB"/>
        </w:rPr>
        <w:t>Nilson, N.J.,</w:t>
      </w:r>
      <w:r w:rsidRPr="445988F7" w:rsidR="2561D408">
        <w:rPr>
          <w:rFonts w:ascii="Calibri" w:hAnsi="Calibri" w:eastAsia="Calibri" w:cs="Calibri"/>
          <w:noProof w:val="0"/>
          <w:color w:val="000000" w:themeColor="text1" w:themeTint="FF" w:themeShade="FF"/>
          <w:sz w:val="24"/>
          <w:szCs w:val="24"/>
          <w:lang w:val="en-GB"/>
        </w:rPr>
        <w:t xml:space="preserve"> 2014. </w:t>
      </w:r>
      <w:r w:rsidRPr="445988F7" w:rsidR="2561D408">
        <w:rPr>
          <w:rFonts w:ascii="Calibri" w:hAnsi="Calibri" w:eastAsia="Calibri" w:cs="Calibri"/>
          <w:i w:val="1"/>
          <w:iCs w:val="1"/>
          <w:noProof w:val="0"/>
          <w:color w:val="000000" w:themeColor="text1" w:themeTint="FF" w:themeShade="FF"/>
          <w:sz w:val="24"/>
          <w:szCs w:val="24"/>
          <w:lang w:val="en-GB"/>
        </w:rPr>
        <w:t>The Quest for Artificial Intelligence: A History of Ideas and Achievements</w:t>
      </w:r>
      <w:r w:rsidRPr="445988F7" w:rsidR="2561D408">
        <w:rPr>
          <w:rFonts w:ascii="Calibri" w:hAnsi="Calibri" w:eastAsia="Calibri" w:cs="Calibri"/>
          <w:noProof w:val="0"/>
          <w:color w:val="000000" w:themeColor="text1" w:themeTint="FF" w:themeShade="FF"/>
          <w:sz w:val="24"/>
          <w:szCs w:val="24"/>
          <w:lang w:val="en-GB"/>
        </w:rPr>
        <w:t>. Cambridge: Cambridge University Press.</w:t>
      </w:r>
    </w:p>
    <w:p w:rsidR="2561D408" w:rsidP="445988F7" w:rsidRDefault="2561D408" w14:paraId="00FEE237" w14:textId="687890EC">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2561D408">
        <w:rPr>
          <w:rFonts w:ascii="Calibri" w:hAnsi="Calibri" w:eastAsia="Calibri" w:cs="Calibri"/>
          <w:b w:val="1"/>
          <w:bCs w:val="1"/>
          <w:noProof w:val="0"/>
          <w:color w:val="000000" w:themeColor="text1" w:themeTint="FF" w:themeShade="FF"/>
          <w:sz w:val="24"/>
          <w:szCs w:val="24"/>
          <w:lang w:val="en-GB"/>
        </w:rPr>
        <w:t>Pink, D.H.,</w:t>
      </w:r>
      <w:r w:rsidRPr="445988F7" w:rsidR="2561D408">
        <w:rPr>
          <w:rFonts w:ascii="Calibri" w:hAnsi="Calibri" w:eastAsia="Calibri" w:cs="Calibri"/>
          <w:noProof w:val="0"/>
          <w:color w:val="000000" w:themeColor="text1" w:themeTint="FF" w:themeShade="FF"/>
          <w:sz w:val="24"/>
          <w:szCs w:val="24"/>
          <w:lang w:val="en-GB"/>
        </w:rPr>
        <w:t xml:space="preserve"> 2005. </w:t>
      </w:r>
      <w:r w:rsidRPr="445988F7" w:rsidR="2561D408">
        <w:rPr>
          <w:rFonts w:ascii="Calibri" w:hAnsi="Calibri" w:eastAsia="Calibri" w:cs="Calibri"/>
          <w:i w:val="1"/>
          <w:iCs w:val="1"/>
          <w:noProof w:val="0"/>
          <w:color w:val="000000" w:themeColor="text1" w:themeTint="FF" w:themeShade="FF"/>
          <w:sz w:val="24"/>
          <w:szCs w:val="24"/>
          <w:lang w:val="en-GB"/>
        </w:rPr>
        <w:t>A Whole New Mind: Why Right-Brainers Will Rule the Future</w:t>
      </w:r>
      <w:r w:rsidRPr="445988F7" w:rsidR="2561D408">
        <w:rPr>
          <w:rFonts w:ascii="Calibri" w:hAnsi="Calibri" w:eastAsia="Calibri" w:cs="Calibri"/>
          <w:noProof w:val="0"/>
          <w:color w:val="000000" w:themeColor="text1" w:themeTint="FF" w:themeShade="FF"/>
          <w:sz w:val="24"/>
          <w:szCs w:val="24"/>
          <w:lang w:val="en-GB"/>
        </w:rPr>
        <w:t>. New York: Riverhead Books.</w:t>
      </w:r>
    </w:p>
    <w:p w:rsidR="2561D408" w:rsidP="445988F7" w:rsidRDefault="2561D408" w14:paraId="298125BC" w14:textId="67E8463C">
      <w:pPr>
        <w:spacing w:before="240" w:beforeAutospacing="off" w:after="240" w:afterAutospacing="off"/>
        <w:jc w:val="left"/>
        <w:rPr>
          <w:rFonts w:ascii="Calibri" w:hAnsi="Calibri" w:eastAsia="Calibri" w:cs="Calibri"/>
          <w:b w:val="1"/>
          <w:bCs w:val="1"/>
          <w:noProof w:val="0"/>
          <w:color w:val="000000" w:themeColor="text1" w:themeTint="FF" w:themeShade="FF"/>
          <w:sz w:val="24"/>
          <w:szCs w:val="24"/>
          <w:lang w:val="en-GB"/>
        </w:rPr>
      </w:pPr>
      <w:r w:rsidRPr="445988F7" w:rsidR="2561D408">
        <w:rPr>
          <w:rFonts w:ascii="Calibri" w:hAnsi="Calibri" w:eastAsia="Calibri" w:cs="Calibri"/>
          <w:b w:val="1"/>
          <w:bCs w:val="1"/>
          <w:noProof w:val="0"/>
          <w:color w:val="000000" w:themeColor="text1" w:themeTint="FF" w:themeShade="FF"/>
          <w:sz w:val="24"/>
          <w:szCs w:val="24"/>
          <w:lang w:val="en-GB"/>
        </w:rPr>
        <w:t>Rollins, J.,</w:t>
      </w:r>
      <w:r w:rsidRPr="445988F7" w:rsidR="2561D408">
        <w:rPr>
          <w:rFonts w:ascii="Calibri" w:hAnsi="Calibri" w:eastAsia="Calibri" w:cs="Calibri"/>
          <w:noProof w:val="0"/>
          <w:color w:val="000000" w:themeColor="text1" w:themeTint="FF" w:themeShade="FF"/>
          <w:sz w:val="24"/>
          <w:szCs w:val="24"/>
          <w:lang w:val="en-GB"/>
        </w:rPr>
        <w:t xml:space="preserve"> 2021. ‘References</w:t>
      </w:r>
      <w:r w:rsidRPr="445988F7" w:rsidR="2561D408">
        <w:rPr>
          <w:rFonts w:ascii="Calibri" w:hAnsi="Calibri" w:eastAsia="Calibri" w:cs="Calibri"/>
          <w:noProof w:val="0"/>
          <w:color w:val="000000" w:themeColor="text1" w:themeTint="FF" w:themeShade="FF"/>
          <w:sz w:val="24"/>
          <w:szCs w:val="24"/>
          <w:lang w:val="en-GB"/>
        </w:rPr>
        <w:t>’.</w:t>
      </w:r>
      <w:r w:rsidRPr="445988F7" w:rsidR="2561D408">
        <w:rPr>
          <w:rFonts w:ascii="Calibri" w:hAnsi="Calibri" w:eastAsia="Calibri" w:cs="Calibri"/>
          <w:noProof w:val="0"/>
          <w:color w:val="000000" w:themeColor="text1" w:themeTint="FF" w:themeShade="FF"/>
          <w:sz w:val="24"/>
          <w:szCs w:val="24"/>
          <w:lang w:val="en-GB"/>
        </w:rPr>
        <w:t xml:space="preserve"> In: </w:t>
      </w:r>
      <w:r w:rsidRPr="445988F7" w:rsidR="2561D408">
        <w:rPr>
          <w:rFonts w:ascii="Calibri" w:hAnsi="Calibri" w:eastAsia="Calibri" w:cs="Calibri"/>
          <w:i w:val="1"/>
          <w:iCs w:val="1"/>
          <w:noProof w:val="0"/>
          <w:color w:val="000000" w:themeColor="text1" w:themeTint="FF" w:themeShade="FF"/>
          <w:sz w:val="24"/>
          <w:szCs w:val="24"/>
          <w:lang w:val="en-GB"/>
        </w:rPr>
        <w:t>‘Purpose-built’ Art in Hospitals: Art with Intent</w:t>
      </w:r>
      <w:r w:rsidRPr="445988F7" w:rsidR="2561D408">
        <w:rPr>
          <w:rFonts w:ascii="Calibri" w:hAnsi="Calibri" w:eastAsia="Calibri" w:cs="Calibri"/>
          <w:noProof w:val="0"/>
          <w:color w:val="000000" w:themeColor="text1" w:themeTint="FF" w:themeShade="FF"/>
          <w:sz w:val="24"/>
          <w:szCs w:val="24"/>
          <w:lang w:val="en-GB"/>
        </w:rPr>
        <w:t xml:space="preserve">. Leeds: Emerald Publishing Limited, pp. 205–227. Available at: </w:t>
      </w:r>
      <w:hyperlink r:id="Rfd83755f36ec447a">
        <w:r w:rsidRPr="445988F7" w:rsidR="2561D408">
          <w:rPr>
            <w:rStyle w:val="Hyperlink"/>
            <w:rFonts w:ascii="Calibri" w:hAnsi="Calibri" w:eastAsia="Calibri" w:cs="Calibri"/>
            <w:noProof w:val="0"/>
            <w:sz w:val="24"/>
            <w:szCs w:val="24"/>
            <w:lang w:val="en-GB"/>
          </w:rPr>
          <w:t>https://doi.org/10.1108/978-1-83909-680-820211022</w:t>
        </w:r>
      </w:hyperlink>
      <w:r w:rsidRPr="445988F7" w:rsidR="2561D408">
        <w:rPr>
          <w:rFonts w:ascii="Calibri" w:hAnsi="Calibri" w:eastAsia="Calibri" w:cs="Calibri"/>
          <w:noProof w:val="0"/>
          <w:color w:val="000000" w:themeColor="text1" w:themeTint="FF" w:themeShade="FF"/>
          <w:sz w:val="24"/>
          <w:szCs w:val="24"/>
          <w:lang w:val="en-GB"/>
        </w:rPr>
        <w:t xml:space="preserve"> [Accessed 18 May 2025].</w:t>
      </w:r>
      <w:r w:rsidRPr="445988F7" w:rsidR="2561D408">
        <w:rPr>
          <w:rFonts w:ascii="Calibri" w:hAnsi="Calibri" w:eastAsia="Calibri" w:cs="Calibri"/>
          <w:b w:val="1"/>
          <w:bCs w:val="1"/>
          <w:noProof w:val="0"/>
          <w:color w:val="000000" w:themeColor="text1" w:themeTint="FF" w:themeShade="FF"/>
          <w:sz w:val="24"/>
          <w:szCs w:val="24"/>
          <w:lang w:val="en-GB"/>
        </w:rPr>
        <w:t xml:space="preserve"> </w:t>
      </w:r>
    </w:p>
    <w:p w:rsidR="2561D408" w:rsidP="445988F7" w:rsidRDefault="2561D408" w14:paraId="408D79DE" w14:textId="06CDE195">
      <w:pPr>
        <w:pStyle w:val="Normal"/>
        <w:spacing w:before="240" w:beforeAutospacing="off" w:after="240" w:afterAutospacing="off"/>
        <w:jc w:val="left"/>
        <w:rPr>
          <w:rFonts w:ascii="Calibri" w:hAnsi="Calibri" w:eastAsia="Calibri" w:cs="Calibri"/>
          <w:b w:val="1"/>
          <w:bCs w:val="1"/>
          <w:noProof w:val="0"/>
          <w:color w:val="000000" w:themeColor="text1" w:themeTint="FF" w:themeShade="FF"/>
          <w:sz w:val="24"/>
          <w:szCs w:val="24"/>
          <w:lang w:val="en-GB"/>
        </w:rPr>
      </w:pPr>
      <w:r w:rsidRPr="445988F7" w:rsidR="2561D408">
        <w:rPr>
          <w:rFonts w:ascii="Calibri" w:hAnsi="Calibri" w:eastAsia="Calibri" w:cs="Calibri"/>
          <w:b w:val="1"/>
          <w:bCs w:val="1"/>
          <w:noProof w:val="0"/>
          <w:color w:val="000000" w:themeColor="text1" w:themeTint="FF" w:themeShade="FF"/>
          <w:sz w:val="24"/>
          <w:szCs w:val="24"/>
          <w:lang w:val="en-GB"/>
        </w:rPr>
        <w:t>Smith, A.,</w:t>
      </w:r>
      <w:r w:rsidRPr="445988F7" w:rsidR="2561D408">
        <w:rPr>
          <w:rFonts w:ascii="Calibri" w:hAnsi="Calibri" w:eastAsia="Calibri" w:cs="Calibri"/>
          <w:noProof w:val="0"/>
          <w:color w:val="000000" w:themeColor="text1" w:themeTint="FF" w:themeShade="FF"/>
          <w:sz w:val="24"/>
          <w:szCs w:val="24"/>
          <w:lang w:val="en-GB"/>
        </w:rPr>
        <w:t xml:space="preserve"> 2018. </w:t>
      </w:r>
      <w:r w:rsidRPr="445988F7" w:rsidR="2561D408">
        <w:rPr>
          <w:rFonts w:ascii="Calibri" w:hAnsi="Calibri" w:eastAsia="Calibri" w:cs="Calibri"/>
          <w:i w:val="1"/>
          <w:iCs w:val="1"/>
          <w:noProof w:val="0"/>
          <w:color w:val="000000" w:themeColor="text1" w:themeTint="FF" w:themeShade="FF"/>
          <w:sz w:val="24"/>
          <w:szCs w:val="24"/>
          <w:lang w:val="en-GB"/>
        </w:rPr>
        <w:t>Creative Transparency: Building Trust through Artistic Process</w:t>
      </w:r>
      <w:r w:rsidRPr="445988F7" w:rsidR="2561D408">
        <w:rPr>
          <w:rFonts w:ascii="Calibri" w:hAnsi="Calibri" w:eastAsia="Calibri" w:cs="Calibri"/>
          <w:noProof w:val="0"/>
          <w:color w:val="000000" w:themeColor="text1" w:themeTint="FF" w:themeShade="FF"/>
          <w:sz w:val="24"/>
          <w:szCs w:val="24"/>
          <w:lang w:val="en-GB"/>
        </w:rPr>
        <w:t xml:space="preserve">. </w:t>
      </w:r>
      <w:r w:rsidRPr="445988F7" w:rsidR="2561D408">
        <w:rPr>
          <w:rFonts w:ascii="Calibri" w:hAnsi="Calibri" w:eastAsia="Calibri" w:cs="Calibri"/>
          <w:i w:val="1"/>
          <w:iCs w:val="1"/>
          <w:noProof w:val="0"/>
          <w:color w:val="000000" w:themeColor="text1" w:themeTint="FF" w:themeShade="FF"/>
          <w:sz w:val="24"/>
          <w:szCs w:val="24"/>
          <w:lang w:val="en-GB"/>
        </w:rPr>
        <w:t>Journal of Creative Practice</w:t>
      </w:r>
      <w:r w:rsidRPr="445988F7" w:rsidR="2561D408">
        <w:rPr>
          <w:rFonts w:ascii="Calibri" w:hAnsi="Calibri" w:eastAsia="Calibri" w:cs="Calibri"/>
          <w:noProof w:val="0"/>
          <w:color w:val="000000" w:themeColor="text1" w:themeTint="FF" w:themeShade="FF"/>
          <w:sz w:val="24"/>
          <w:szCs w:val="24"/>
          <w:lang w:val="en-GB"/>
        </w:rPr>
        <w:t>, 12(3), pp.45–56.</w:t>
      </w:r>
    </w:p>
    <w:p w:rsidR="445988F7" w:rsidP="445988F7" w:rsidRDefault="445988F7" w14:paraId="137A15B5" w14:textId="66D6605A">
      <w:pPr>
        <w:pStyle w:val="Normal"/>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p>
    <w:p w:rsidR="445988F7" w:rsidP="445988F7" w:rsidRDefault="445988F7" w14:paraId="651E63C1" w14:textId="39A4247F">
      <w:pPr>
        <w:pStyle w:val="Normal"/>
        <w:jc w:val="left"/>
        <w:rPr>
          <w:rFonts w:ascii="Calibri" w:hAnsi="Calibri" w:eastAsia="Calibri" w:cs="Calibri"/>
          <w:sz w:val="24"/>
          <w:szCs w:val="24"/>
          <w:u w:val="single"/>
        </w:rPr>
      </w:pPr>
    </w:p>
    <w:p w:rsidR="445988F7" w:rsidP="445988F7" w:rsidRDefault="445988F7" w14:paraId="6A6BE4BC" w14:textId="26AC20EA">
      <w:pPr>
        <w:pStyle w:val="Normal"/>
        <w:jc w:val="left"/>
        <w:rPr>
          <w:rFonts w:ascii="Calibri" w:hAnsi="Calibri" w:eastAsia="Calibri" w:cs="Calibri"/>
          <w:sz w:val="24"/>
          <w:szCs w:val="24"/>
          <w:u w:val="single"/>
        </w:rPr>
      </w:pPr>
    </w:p>
    <w:p w:rsidR="5A73DD73" w:rsidP="445988F7" w:rsidRDefault="5A73DD73" w14:paraId="52553981" w14:textId="2EDD8916">
      <w:pPr>
        <w:pStyle w:val="Normal"/>
        <w:jc w:val="left"/>
        <w:rPr>
          <w:rFonts w:ascii="Calibri" w:hAnsi="Calibri" w:eastAsia="Calibri" w:cs="Calibri"/>
          <w:noProof w:val="0"/>
          <w:color w:val="000000" w:themeColor="text1" w:themeTint="FF" w:themeShade="FF"/>
          <w:sz w:val="24"/>
          <w:szCs w:val="24"/>
          <w:lang w:val="en-GB"/>
        </w:rPr>
      </w:pPr>
      <w:r w:rsidRPr="445988F7" w:rsidR="5A73DD73">
        <w:rPr>
          <w:rFonts w:ascii="Calibri" w:hAnsi="Calibri" w:eastAsia="Calibri" w:cs="Calibri"/>
          <w:b w:val="1"/>
          <w:bCs w:val="1"/>
          <w:sz w:val="24"/>
          <w:szCs w:val="24"/>
          <w:u w:val="single"/>
        </w:rPr>
        <w:t>Practice based writing</w:t>
      </w:r>
    </w:p>
    <w:p w:rsidR="5F3A2061" w:rsidP="445988F7" w:rsidRDefault="5F3A2061" w14:paraId="79A909BE" w14:textId="38EB6E1B">
      <w:pPr>
        <w:pStyle w:val="Normal"/>
        <w:jc w:val="left"/>
        <w:rPr>
          <w:rFonts w:ascii="Calibri" w:hAnsi="Calibri" w:eastAsia="Calibri" w:cs="Calibri"/>
          <w:noProof w:val="0"/>
          <w:color w:val="000000" w:themeColor="text1" w:themeTint="FF" w:themeShade="FF"/>
          <w:sz w:val="24"/>
          <w:szCs w:val="24"/>
          <w:lang w:val="en-GB"/>
        </w:rPr>
      </w:pPr>
      <w:r w:rsidRPr="445988F7" w:rsidR="5F3A2061">
        <w:rPr>
          <w:rFonts w:ascii="Calibri" w:hAnsi="Calibri" w:eastAsia="Calibri" w:cs="Calibri"/>
          <w:noProof w:val="0"/>
          <w:color w:val="000000" w:themeColor="text1" w:themeTint="FF" w:themeShade="FF"/>
          <w:sz w:val="24"/>
          <w:szCs w:val="24"/>
          <w:lang w:val="en-GB"/>
        </w:rPr>
        <w:t xml:space="preserve">The pieces I have chosen to reflect on are a series of digital illustrations that celebrate places I have personally visited—Gili </w:t>
      </w:r>
      <w:r w:rsidRPr="445988F7" w:rsidR="5F3A2061">
        <w:rPr>
          <w:rFonts w:ascii="Calibri" w:hAnsi="Calibri" w:eastAsia="Calibri" w:cs="Calibri"/>
          <w:noProof w:val="0"/>
          <w:color w:val="000000" w:themeColor="text1" w:themeTint="FF" w:themeShade="FF"/>
          <w:sz w:val="24"/>
          <w:szCs w:val="24"/>
          <w:lang w:val="en-GB"/>
        </w:rPr>
        <w:t>Trawangan</w:t>
      </w:r>
      <w:r w:rsidRPr="445988F7" w:rsidR="5F3A2061">
        <w:rPr>
          <w:rFonts w:ascii="Calibri" w:hAnsi="Calibri" w:eastAsia="Calibri" w:cs="Calibri"/>
          <w:noProof w:val="0"/>
          <w:color w:val="000000" w:themeColor="text1" w:themeTint="FF" w:themeShade="FF"/>
          <w:sz w:val="24"/>
          <w:szCs w:val="24"/>
          <w:lang w:val="en-GB"/>
        </w:rPr>
        <w:t xml:space="preserve"> and locations around the Gower Peninsula such as Crawley Woods, </w:t>
      </w:r>
      <w:r w:rsidRPr="445988F7" w:rsidR="5F3A2061">
        <w:rPr>
          <w:rFonts w:ascii="Calibri" w:hAnsi="Calibri" w:eastAsia="Calibri" w:cs="Calibri"/>
          <w:noProof w:val="0"/>
          <w:color w:val="000000" w:themeColor="text1" w:themeTint="FF" w:themeShade="FF"/>
          <w:sz w:val="24"/>
          <w:szCs w:val="24"/>
          <w:lang w:val="en-GB"/>
        </w:rPr>
        <w:t>Oxwich</w:t>
      </w:r>
      <w:r w:rsidRPr="445988F7" w:rsidR="5F3A2061">
        <w:rPr>
          <w:rFonts w:ascii="Calibri" w:hAnsi="Calibri" w:eastAsia="Calibri" w:cs="Calibri"/>
          <w:noProof w:val="0"/>
          <w:color w:val="000000" w:themeColor="text1" w:themeTint="FF" w:themeShade="FF"/>
          <w:sz w:val="24"/>
          <w:szCs w:val="24"/>
          <w:lang w:val="en-GB"/>
        </w:rPr>
        <w:t xml:space="preserve">, and </w:t>
      </w:r>
      <w:r w:rsidRPr="445988F7" w:rsidR="5F3A2061">
        <w:rPr>
          <w:rFonts w:ascii="Calibri" w:hAnsi="Calibri" w:eastAsia="Calibri" w:cs="Calibri"/>
          <w:noProof w:val="0"/>
          <w:color w:val="000000" w:themeColor="text1" w:themeTint="FF" w:themeShade="FF"/>
          <w:sz w:val="24"/>
          <w:szCs w:val="24"/>
          <w:lang w:val="en-GB"/>
        </w:rPr>
        <w:t>Penmaen</w:t>
      </w:r>
      <w:r w:rsidRPr="445988F7" w:rsidR="5F3A2061">
        <w:rPr>
          <w:rFonts w:ascii="Calibri" w:hAnsi="Calibri" w:eastAsia="Calibri" w:cs="Calibri"/>
          <w:noProof w:val="0"/>
          <w:color w:val="000000" w:themeColor="text1" w:themeTint="FF" w:themeShade="FF"/>
          <w:sz w:val="24"/>
          <w:szCs w:val="24"/>
          <w:lang w:val="en-GB"/>
        </w:rPr>
        <w:t>. These works aim to visually record meaningful places through a combination of stylised realism and personal storytelling, highlighting the role of location and memory in shaping my creative practice.</w:t>
      </w:r>
    </w:p>
    <w:p w:rsidR="445988F7" w:rsidP="445988F7" w:rsidRDefault="445988F7" w14:paraId="05CACA1E" w14:textId="597FC18A">
      <w:pPr>
        <w:spacing w:before="0" w:beforeAutospacing="off" w:after="0" w:afterAutospacing="off" w:line="257" w:lineRule="auto"/>
        <w:jc w:val="left"/>
        <w:rPr>
          <w:rFonts w:ascii="Calibri" w:hAnsi="Calibri" w:eastAsia="Calibri" w:cs="Calibri"/>
          <w:noProof w:val="0"/>
          <w:color w:val="000000" w:themeColor="text1" w:themeTint="FF" w:themeShade="FF"/>
          <w:sz w:val="24"/>
          <w:szCs w:val="24"/>
          <w:lang w:val="en-GB"/>
        </w:rPr>
      </w:pPr>
    </w:p>
    <w:p w:rsidR="45A4999F" w:rsidP="445988F7" w:rsidRDefault="45A4999F" w14:paraId="39CABD0F" w14:textId="5CFE8510">
      <w:pPr>
        <w:pStyle w:val="Normal"/>
        <w:jc w:val="left"/>
        <w:rPr>
          <w:rFonts w:ascii="Calibri" w:hAnsi="Calibri" w:eastAsia="Calibri" w:cs="Calibri"/>
          <w:sz w:val="24"/>
          <w:szCs w:val="24"/>
        </w:rPr>
      </w:pPr>
      <w:r w:rsidRPr="445988F7" w:rsidR="45A4999F">
        <w:rPr>
          <w:rFonts w:ascii="Calibri" w:hAnsi="Calibri" w:eastAsia="Calibri" w:cs="Calibri"/>
          <w:sz w:val="24"/>
          <w:szCs w:val="24"/>
        </w:rPr>
        <w:t xml:space="preserve">           </w:t>
      </w:r>
      <w:r w:rsidR="3F8E3CF2">
        <w:drawing>
          <wp:inline wp14:editId="777AA541" wp14:anchorId="38DD67C6">
            <wp:extent cx="1534807" cy="2171700"/>
            <wp:effectExtent l="0" t="0" r="0" b="0"/>
            <wp:docPr id="2046599863" name="" title=""/>
            <wp:cNvGraphicFramePr>
              <a:graphicFrameLocks noChangeAspect="1"/>
            </wp:cNvGraphicFramePr>
            <a:graphic>
              <a:graphicData uri="http://schemas.openxmlformats.org/drawingml/2006/picture">
                <pic:pic>
                  <pic:nvPicPr>
                    <pic:cNvPr id="0" name=""/>
                    <pic:cNvPicPr/>
                  </pic:nvPicPr>
                  <pic:blipFill>
                    <a:blip r:embed="R1e8ad7aa4ac746e7">
                      <a:extLst>
                        <a:ext xmlns:a="http://schemas.openxmlformats.org/drawingml/2006/main" uri="{28A0092B-C50C-407E-A947-70E740481C1C}">
                          <a14:useLocalDpi val="0"/>
                        </a:ext>
                      </a:extLst>
                    </a:blip>
                    <a:stretch>
                      <a:fillRect/>
                    </a:stretch>
                  </pic:blipFill>
                  <pic:spPr>
                    <a:xfrm>
                      <a:off x="0" y="0"/>
                      <a:ext cx="1534807" cy="2171700"/>
                    </a:xfrm>
                    <a:prstGeom prst="rect">
                      <a:avLst/>
                    </a:prstGeom>
                  </pic:spPr>
                </pic:pic>
              </a:graphicData>
            </a:graphic>
          </wp:inline>
        </w:drawing>
      </w:r>
      <w:r w:rsidRPr="445988F7" w:rsidR="7B1F34F3">
        <w:rPr>
          <w:rFonts w:ascii="Calibri" w:hAnsi="Calibri" w:eastAsia="Calibri" w:cs="Calibri"/>
          <w:sz w:val="24"/>
          <w:szCs w:val="24"/>
        </w:rPr>
        <w:t xml:space="preserve">         </w:t>
      </w:r>
      <w:r w:rsidR="3F8E3CF2">
        <w:drawing>
          <wp:inline wp14:editId="38380E85" wp14:anchorId="0DAB4D2C">
            <wp:extent cx="1530548" cy="2165674"/>
            <wp:effectExtent l="0" t="0" r="0" b="0"/>
            <wp:docPr id="900146232" name="" title=""/>
            <wp:cNvGraphicFramePr>
              <a:graphicFrameLocks noChangeAspect="1"/>
            </wp:cNvGraphicFramePr>
            <a:graphic>
              <a:graphicData uri="http://schemas.openxmlformats.org/drawingml/2006/picture">
                <pic:pic>
                  <pic:nvPicPr>
                    <pic:cNvPr id="0" name=""/>
                    <pic:cNvPicPr/>
                  </pic:nvPicPr>
                  <pic:blipFill>
                    <a:blip r:embed="R8c12b8f944cd4287">
                      <a:extLst>
                        <a:ext xmlns:a="http://schemas.openxmlformats.org/drawingml/2006/main" uri="{28A0092B-C50C-407E-A947-70E740481C1C}">
                          <a14:useLocalDpi val="0"/>
                        </a:ext>
                      </a:extLst>
                    </a:blip>
                    <a:stretch>
                      <a:fillRect/>
                    </a:stretch>
                  </pic:blipFill>
                  <pic:spPr>
                    <a:xfrm>
                      <a:off x="0" y="0"/>
                      <a:ext cx="1530548" cy="2165674"/>
                    </a:xfrm>
                    <a:prstGeom prst="rect">
                      <a:avLst/>
                    </a:prstGeom>
                  </pic:spPr>
                </pic:pic>
              </a:graphicData>
            </a:graphic>
          </wp:inline>
        </w:drawing>
      </w:r>
      <w:r w:rsidRPr="445988F7" w:rsidR="011B4D37">
        <w:rPr>
          <w:rFonts w:ascii="Calibri" w:hAnsi="Calibri" w:eastAsia="Calibri" w:cs="Calibri"/>
          <w:sz w:val="24"/>
          <w:szCs w:val="24"/>
        </w:rPr>
        <w:t xml:space="preserve">         </w:t>
      </w:r>
      <w:r w:rsidR="3F8E3CF2">
        <w:drawing>
          <wp:inline wp14:editId="128D03F6" wp14:anchorId="23A1AAF8">
            <wp:extent cx="1532792" cy="2168849"/>
            <wp:effectExtent l="0" t="0" r="0" b="0"/>
            <wp:docPr id="1648346283" name="" title=""/>
            <wp:cNvGraphicFramePr>
              <a:graphicFrameLocks noChangeAspect="1"/>
            </wp:cNvGraphicFramePr>
            <a:graphic>
              <a:graphicData uri="http://schemas.openxmlformats.org/drawingml/2006/picture">
                <pic:pic>
                  <pic:nvPicPr>
                    <pic:cNvPr id="0" name=""/>
                    <pic:cNvPicPr/>
                  </pic:nvPicPr>
                  <pic:blipFill>
                    <a:blip r:embed="Rade996dcefb44e0b">
                      <a:extLst>
                        <a:ext xmlns:a="http://schemas.openxmlformats.org/drawingml/2006/main" uri="{28A0092B-C50C-407E-A947-70E740481C1C}">
                          <a14:useLocalDpi val="0"/>
                        </a:ext>
                      </a:extLst>
                    </a:blip>
                    <a:stretch>
                      <a:fillRect/>
                    </a:stretch>
                  </pic:blipFill>
                  <pic:spPr>
                    <a:xfrm>
                      <a:off x="0" y="0"/>
                      <a:ext cx="1532792" cy="2168849"/>
                    </a:xfrm>
                    <a:prstGeom prst="rect">
                      <a:avLst/>
                    </a:prstGeom>
                  </pic:spPr>
                </pic:pic>
              </a:graphicData>
            </a:graphic>
          </wp:inline>
        </w:drawing>
      </w:r>
    </w:p>
    <w:p w:rsidR="58AED4EA" w:rsidP="445988F7" w:rsidRDefault="58AED4EA" w14:paraId="5A72A578" w14:textId="63505FA9">
      <w:pPr>
        <w:pStyle w:val="Normal"/>
        <w:suppressLineNumbers w:val="0"/>
        <w:bidi w:val="0"/>
        <w:spacing w:before="0" w:beforeAutospacing="off" w:after="160" w:afterAutospacing="off" w:line="279" w:lineRule="auto"/>
        <w:ind w:left="0" w:right="0"/>
        <w:jc w:val="left"/>
        <w:rPr>
          <w:rFonts w:ascii="Calibri" w:hAnsi="Calibri" w:eastAsia="Calibri" w:cs="Calibri"/>
          <w:i w:val="1"/>
          <w:iCs w:val="1"/>
          <w:noProof w:val="0"/>
          <w:color w:val="404040" w:themeColor="text1" w:themeTint="BF" w:themeShade="FF"/>
          <w:sz w:val="24"/>
          <w:szCs w:val="24"/>
          <w:lang w:val="en-GB"/>
        </w:rPr>
      </w:pPr>
      <w:r w:rsidRPr="445988F7" w:rsidR="58AED4EA">
        <w:rPr>
          <w:rFonts w:ascii="Calibri" w:hAnsi="Calibri" w:eastAsia="Calibri" w:cs="Calibri"/>
          <w:i w:val="1"/>
          <w:iCs w:val="1"/>
          <w:noProof w:val="0"/>
          <w:color w:val="404040" w:themeColor="text1" w:themeTint="BF" w:themeShade="FF"/>
          <w:sz w:val="24"/>
          <w:szCs w:val="24"/>
          <w:lang w:val="en-GB"/>
        </w:rPr>
        <w:t>Series of work inspired by walking my dog around the Gower peninsular.</w:t>
      </w:r>
    </w:p>
    <w:p w:rsidR="445988F7" w:rsidP="445988F7" w:rsidRDefault="445988F7" w14:paraId="0B2A842D" w14:textId="44EDD37D">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p>
    <w:p w:rsidR="382F28FB" w:rsidP="445988F7" w:rsidRDefault="382F28FB" w14:paraId="254520DD" w14:textId="4BAA2FFA">
      <w:pPr>
        <w:spacing w:before="240" w:beforeAutospacing="off" w:after="240" w:afterAutospacing="off"/>
        <w:jc w:val="left"/>
        <w:rPr>
          <w:rFonts w:ascii="Calibri" w:hAnsi="Calibri" w:eastAsia="Calibri" w:cs="Calibri"/>
          <w:sz w:val="24"/>
          <w:szCs w:val="24"/>
        </w:rPr>
      </w:pPr>
      <w:r w:rsidRPr="445988F7" w:rsidR="382F28FB">
        <w:rPr>
          <w:rFonts w:ascii="Calibri" w:hAnsi="Calibri" w:eastAsia="Calibri" w:cs="Calibri"/>
          <w:noProof w:val="0"/>
          <w:color w:val="000000" w:themeColor="text1" w:themeTint="FF" w:themeShade="FF"/>
          <w:sz w:val="24"/>
          <w:szCs w:val="24"/>
          <w:lang w:val="en-GB"/>
        </w:rPr>
        <w:t xml:space="preserve">The Gower-based posters, featuring </w:t>
      </w:r>
      <w:r w:rsidRPr="445988F7" w:rsidR="0D60A89B">
        <w:rPr>
          <w:rFonts w:ascii="Calibri" w:hAnsi="Calibri" w:eastAsia="Calibri" w:cs="Calibri"/>
          <w:noProof w:val="0"/>
          <w:color w:val="000000" w:themeColor="text1" w:themeTint="FF" w:themeShade="FF"/>
          <w:sz w:val="24"/>
          <w:szCs w:val="24"/>
          <w:lang w:val="en-GB"/>
        </w:rPr>
        <w:t>my</w:t>
      </w:r>
      <w:r w:rsidRPr="445988F7" w:rsidR="1979E49C">
        <w:rPr>
          <w:rFonts w:ascii="Calibri" w:hAnsi="Calibri" w:eastAsia="Calibri" w:cs="Calibri"/>
          <w:noProof w:val="0"/>
          <w:color w:val="000000" w:themeColor="text1" w:themeTint="FF" w:themeShade="FF"/>
          <w:sz w:val="24"/>
          <w:szCs w:val="24"/>
          <w:lang w:val="en-GB"/>
        </w:rPr>
        <w:t xml:space="preserve"> family</w:t>
      </w:r>
      <w:r w:rsidRPr="445988F7" w:rsidR="0D60A89B">
        <w:rPr>
          <w:rFonts w:ascii="Calibri" w:hAnsi="Calibri" w:eastAsia="Calibri" w:cs="Calibri"/>
          <w:noProof w:val="0"/>
          <w:color w:val="000000" w:themeColor="text1" w:themeTint="FF" w:themeShade="FF"/>
          <w:sz w:val="24"/>
          <w:szCs w:val="24"/>
          <w:lang w:val="en-GB"/>
        </w:rPr>
        <w:t xml:space="preserve"> </w:t>
      </w:r>
      <w:r w:rsidRPr="445988F7" w:rsidR="382F28FB">
        <w:rPr>
          <w:rFonts w:ascii="Calibri" w:hAnsi="Calibri" w:eastAsia="Calibri" w:cs="Calibri"/>
          <w:noProof w:val="0"/>
          <w:color w:val="000000" w:themeColor="text1" w:themeTint="FF" w:themeShade="FF"/>
          <w:sz w:val="24"/>
          <w:szCs w:val="24"/>
          <w:lang w:val="en-GB"/>
        </w:rPr>
        <w:t>dog</w:t>
      </w:r>
      <w:r w:rsidRPr="445988F7" w:rsidR="6082F613">
        <w:rPr>
          <w:rFonts w:ascii="Calibri" w:hAnsi="Calibri" w:eastAsia="Calibri" w:cs="Calibri"/>
          <w:noProof w:val="0"/>
          <w:color w:val="000000" w:themeColor="text1" w:themeTint="FF" w:themeShade="FF"/>
          <w:sz w:val="24"/>
          <w:szCs w:val="24"/>
          <w:lang w:val="en-GB"/>
        </w:rPr>
        <w:t>, Kiko,</w:t>
      </w:r>
      <w:r w:rsidRPr="445988F7" w:rsidR="382F28FB">
        <w:rPr>
          <w:rFonts w:ascii="Calibri" w:hAnsi="Calibri" w:eastAsia="Calibri" w:cs="Calibri"/>
          <w:noProof w:val="0"/>
          <w:color w:val="000000" w:themeColor="text1" w:themeTint="FF" w:themeShade="FF"/>
          <w:sz w:val="24"/>
          <w:szCs w:val="24"/>
          <w:lang w:val="en-GB"/>
        </w:rPr>
        <w:t xml:space="preserve"> </w:t>
      </w:r>
      <w:r w:rsidRPr="445988F7" w:rsidR="382F28FB">
        <w:rPr>
          <w:rFonts w:ascii="Calibri" w:hAnsi="Calibri" w:eastAsia="Calibri" w:cs="Calibri"/>
          <w:noProof w:val="0"/>
          <w:color w:val="000000" w:themeColor="text1" w:themeTint="FF" w:themeShade="FF"/>
          <w:sz w:val="24"/>
          <w:szCs w:val="24"/>
          <w:lang w:val="en-GB"/>
        </w:rPr>
        <w:t xml:space="preserve">in each scene, draw directly from </w:t>
      </w:r>
      <w:r w:rsidRPr="445988F7" w:rsidR="71B38AB9">
        <w:rPr>
          <w:rFonts w:ascii="Calibri" w:hAnsi="Calibri" w:eastAsia="Calibri" w:cs="Calibri"/>
          <w:noProof w:val="0"/>
          <w:color w:val="000000" w:themeColor="text1" w:themeTint="FF" w:themeShade="FF"/>
          <w:sz w:val="24"/>
          <w:szCs w:val="24"/>
          <w:lang w:val="en-GB"/>
        </w:rPr>
        <w:t xml:space="preserve">mindful </w:t>
      </w:r>
      <w:r w:rsidRPr="445988F7" w:rsidR="382F28FB">
        <w:rPr>
          <w:rFonts w:ascii="Calibri" w:hAnsi="Calibri" w:eastAsia="Calibri" w:cs="Calibri"/>
          <w:noProof w:val="0"/>
          <w:color w:val="000000" w:themeColor="text1" w:themeTint="FF" w:themeShade="FF"/>
          <w:sz w:val="24"/>
          <w:szCs w:val="24"/>
          <w:lang w:val="en-GB"/>
        </w:rPr>
        <w:t xml:space="preserve">walks and </w:t>
      </w:r>
      <w:r w:rsidRPr="445988F7" w:rsidR="0FEA6E7C">
        <w:rPr>
          <w:rFonts w:ascii="Calibri" w:hAnsi="Calibri" w:eastAsia="Calibri" w:cs="Calibri"/>
          <w:noProof w:val="0"/>
          <w:color w:val="000000" w:themeColor="text1" w:themeTint="FF" w:themeShade="FF"/>
          <w:sz w:val="24"/>
          <w:szCs w:val="24"/>
          <w:lang w:val="en-GB"/>
        </w:rPr>
        <w:t xml:space="preserve">happy </w:t>
      </w:r>
      <w:r w:rsidRPr="445988F7" w:rsidR="382F28FB">
        <w:rPr>
          <w:rFonts w:ascii="Calibri" w:hAnsi="Calibri" w:eastAsia="Calibri" w:cs="Calibri"/>
          <w:noProof w:val="0"/>
          <w:color w:val="000000" w:themeColor="text1" w:themeTint="FF" w:themeShade="FF"/>
          <w:sz w:val="24"/>
          <w:szCs w:val="24"/>
          <w:lang w:val="en-GB"/>
        </w:rPr>
        <w:t>moments spent in nature</w:t>
      </w:r>
      <w:r w:rsidRPr="445988F7" w:rsidR="382F28FB">
        <w:rPr>
          <w:rFonts w:ascii="Calibri" w:hAnsi="Calibri" w:eastAsia="Calibri" w:cs="Calibri"/>
          <w:noProof w:val="0"/>
          <w:color w:val="000000" w:themeColor="text1" w:themeTint="FF" w:themeShade="FF"/>
          <w:sz w:val="24"/>
          <w:szCs w:val="24"/>
          <w:lang w:val="en-GB"/>
        </w:rPr>
        <w:t>. These compositions are simple but</w:t>
      </w:r>
      <w:r w:rsidRPr="445988F7" w:rsidR="6ADC409F">
        <w:rPr>
          <w:rFonts w:ascii="Calibri" w:hAnsi="Calibri" w:eastAsia="Calibri" w:cs="Calibri"/>
          <w:noProof w:val="0"/>
          <w:color w:val="000000" w:themeColor="text1" w:themeTint="FF" w:themeShade="FF"/>
          <w:sz w:val="24"/>
          <w:szCs w:val="24"/>
          <w:lang w:val="en-GB"/>
        </w:rPr>
        <w:t xml:space="preserve"> well</w:t>
      </w:r>
      <w:r w:rsidRPr="445988F7" w:rsidR="382F28FB">
        <w:rPr>
          <w:rFonts w:ascii="Calibri" w:hAnsi="Calibri" w:eastAsia="Calibri" w:cs="Calibri"/>
          <w:noProof w:val="0"/>
          <w:color w:val="000000" w:themeColor="text1" w:themeTint="FF" w:themeShade="FF"/>
          <w:sz w:val="24"/>
          <w:szCs w:val="24"/>
          <w:lang w:val="en-GB"/>
        </w:rPr>
        <w:t xml:space="preserve"> considered; the dog becomes both a companion and a stand-in for the viewer, prompting empathy and a shared experience. This technique is inspired by the way </w:t>
      </w:r>
      <w:r w:rsidRPr="445988F7" w:rsidR="382F28FB">
        <w:rPr>
          <w:rFonts w:ascii="Calibri" w:hAnsi="Calibri" w:eastAsia="Calibri" w:cs="Calibri"/>
          <w:b w:val="1"/>
          <w:bCs w:val="1"/>
          <w:noProof w:val="0"/>
          <w:color w:val="000000" w:themeColor="text1" w:themeTint="FF" w:themeShade="FF"/>
          <w:sz w:val="24"/>
          <w:szCs w:val="24"/>
          <w:lang w:val="en-GB"/>
        </w:rPr>
        <w:t>Grayson Perry</w:t>
      </w:r>
      <w:r w:rsidRPr="445988F7" w:rsidR="382F28FB">
        <w:rPr>
          <w:rFonts w:ascii="Calibri" w:hAnsi="Calibri" w:eastAsia="Calibri" w:cs="Calibri"/>
          <w:noProof w:val="0"/>
          <w:color w:val="000000" w:themeColor="text1" w:themeTint="FF" w:themeShade="FF"/>
          <w:sz w:val="24"/>
          <w:szCs w:val="24"/>
          <w:lang w:val="en-GB"/>
        </w:rPr>
        <w:t xml:space="preserve"> integrates personal narratives with universal symbols, particularly in his tapestry series </w:t>
      </w:r>
      <w:r w:rsidRPr="445988F7" w:rsidR="382F28FB">
        <w:rPr>
          <w:rFonts w:ascii="Calibri" w:hAnsi="Calibri" w:eastAsia="Calibri" w:cs="Calibri"/>
          <w:i w:val="1"/>
          <w:iCs w:val="1"/>
          <w:noProof w:val="0"/>
          <w:color w:val="000000" w:themeColor="text1" w:themeTint="FF" w:themeShade="FF"/>
          <w:sz w:val="24"/>
          <w:szCs w:val="24"/>
          <w:lang w:val="en-GB"/>
        </w:rPr>
        <w:t>The Vanity of Small Differences</w:t>
      </w:r>
      <w:r w:rsidRPr="445988F7" w:rsidR="382F28FB">
        <w:rPr>
          <w:rFonts w:ascii="Calibri" w:hAnsi="Calibri" w:eastAsia="Calibri" w:cs="Calibri"/>
          <w:noProof w:val="0"/>
          <w:color w:val="000000" w:themeColor="text1" w:themeTint="FF" w:themeShade="FF"/>
          <w:sz w:val="24"/>
          <w:szCs w:val="24"/>
          <w:lang w:val="en-GB"/>
        </w:rPr>
        <w:t xml:space="preserve"> (Perry, 2012), where personal life becomes a framework for social commentary</w:t>
      </w:r>
    </w:p>
    <w:p w:rsidR="6E691247" w:rsidP="445988F7" w:rsidRDefault="6E691247" w14:paraId="30BAB667" w14:textId="022C0DD0">
      <w:pPr>
        <w:spacing w:before="240" w:beforeAutospacing="off" w:after="240" w:afterAutospacing="off"/>
        <w:jc w:val="left"/>
        <w:rPr>
          <w:rFonts w:ascii="Calibri" w:hAnsi="Calibri" w:eastAsia="Calibri" w:cs="Calibri"/>
          <w:sz w:val="24"/>
          <w:szCs w:val="24"/>
        </w:rPr>
      </w:pPr>
      <w:r w:rsidRPr="445988F7" w:rsidR="6E691247">
        <w:rPr>
          <w:rFonts w:ascii="Calibri" w:hAnsi="Calibri" w:eastAsia="Calibri" w:cs="Calibri"/>
          <w:sz w:val="24"/>
          <w:szCs w:val="24"/>
        </w:rPr>
        <w:t xml:space="preserve">                                                 </w:t>
      </w:r>
      <w:r w:rsidR="382F28FB">
        <w:drawing>
          <wp:inline wp14:editId="23C18EAA" wp14:anchorId="0D63EC14">
            <wp:extent cx="2544549" cy="3600450"/>
            <wp:effectExtent l="0" t="0" r="0" b="0"/>
            <wp:docPr id="1412423755" name="" title=""/>
            <wp:cNvGraphicFramePr>
              <a:graphicFrameLocks noChangeAspect="1"/>
            </wp:cNvGraphicFramePr>
            <a:graphic>
              <a:graphicData uri="http://schemas.openxmlformats.org/drawingml/2006/picture">
                <pic:pic>
                  <pic:nvPicPr>
                    <pic:cNvPr id="0" name=""/>
                    <pic:cNvPicPr/>
                  </pic:nvPicPr>
                  <pic:blipFill>
                    <a:blip r:embed="Rc6fc610b353c4aa6">
                      <a:extLst>
                        <a:ext xmlns:a="http://schemas.openxmlformats.org/drawingml/2006/main" uri="{28A0092B-C50C-407E-A947-70E740481C1C}">
                          <a14:useLocalDpi val="0"/>
                        </a:ext>
                      </a:extLst>
                    </a:blip>
                    <a:stretch>
                      <a:fillRect/>
                    </a:stretch>
                  </pic:blipFill>
                  <pic:spPr>
                    <a:xfrm>
                      <a:off x="0" y="0"/>
                      <a:ext cx="2544549" cy="3600450"/>
                    </a:xfrm>
                    <a:prstGeom prst="rect">
                      <a:avLst/>
                    </a:prstGeom>
                  </pic:spPr>
                </pic:pic>
              </a:graphicData>
            </a:graphic>
          </wp:inline>
        </w:drawing>
      </w:r>
    </w:p>
    <w:p w:rsidR="78F7E11C" w:rsidP="445988F7" w:rsidRDefault="78F7E11C" w14:paraId="09AC7153" w14:textId="3AC58CEE">
      <w:pPr>
        <w:jc w:val="left"/>
        <w:rPr>
          <w:rFonts w:ascii="Calibri" w:hAnsi="Calibri" w:eastAsia="Calibri" w:cs="Calibri"/>
          <w:i w:val="1"/>
          <w:iCs w:val="1"/>
          <w:color w:val="404040" w:themeColor="text1" w:themeTint="BF" w:themeShade="FF"/>
          <w:sz w:val="24"/>
          <w:szCs w:val="24"/>
        </w:rPr>
      </w:pPr>
      <w:r w:rsidRPr="445988F7" w:rsidR="78F7E11C">
        <w:rPr>
          <w:rFonts w:ascii="Calibri" w:hAnsi="Calibri" w:eastAsia="Calibri" w:cs="Calibri"/>
          <w:i w:val="1"/>
          <w:iCs w:val="1"/>
          <w:noProof w:val="0"/>
          <w:color w:val="404040" w:themeColor="text1" w:themeTint="BF" w:themeShade="FF"/>
          <w:sz w:val="24"/>
          <w:szCs w:val="24"/>
          <w:lang w:val="en-GB"/>
        </w:rPr>
        <w:t>Graphic design</w:t>
      </w:r>
      <w:r w:rsidRPr="445988F7" w:rsidR="78F7E11C">
        <w:rPr>
          <w:rFonts w:ascii="Calibri" w:hAnsi="Calibri" w:eastAsia="Calibri" w:cs="Calibri"/>
          <w:i w:val="1"/>
          <w:iCs w:val="1"/>
          <w:color w:val="404040" w:themeColor="text1" w:themeTint="BF" w:themeShade="FF"/>
          <w:sz w:val="24"/>
          <w:szCs w:val="24"/>
        </w:rPr>
        <w:t xml:space="preserve"> of Gili </w:t>
      </w:r>
      <w:r w:rsidRPr="445988F7" w:rsidR="78F7E11C">
        <w:rPr>
          <w:rFonts w:ascii="Calibri" w:hAnsi="Calibri" w:eastAsia="Calibri" w:cs="Calibri"/>
          <w:i w:val="1"/>
          <w:iCs w:val="1"/>
          <w:color w:val="404040" w:themeColor="text1" w:themeTint="BF" w:themeShade="FF"/>
          <w:sz w:val="24"/>
          <w:szCs w:val="24"/>
        </w:rPr>
        <w:t>Trawangan</w:t>
      </w:r>
      <w:r w:rsidRPr="445988F7" w:rsidR="78F7E11C">
        <w:rPr>
          <w:rFonts w:ascii="Calibri" w:hAnsi="Calibri" w:eastAsia="Calibri" w:cs="Calibri"/>
          <w:i w:val="1"/>
          <w:iCs w:val="1"/>
          <w:color w:val="404040" w:themeColor="text1" w:themeTint="BF" w:themeShade="FF"/>
          <w:sz w:val="24"/>
          <w:szCs w:val="24"/>
        </w:rPr>
        <w:t xml:space="preserve"> memory</w:t>
      </w:r>
      <w:r w:rsidRPr="445988F7" w:rsidR="1453AC06">
        <w:rPr>
          <w:rFonts w:ascii="Calibri" w:hAnsi="Calibri" w:eastAsia="Calibri" w:cs="Calibri"/>
          <w:i w:val="1"/>
          <w:iCs w:val="1"/>
          <w:color w:val="404040" w:themeColor="text1" w:themeTint="BF" w:themeShade="FF"/>
          <w:sz w:val="24"/>
          <w:szCs w:val="24"/>
        </w:rPr>
        <w:t>.</w:t>
      </w:r>
    </w:p>
    <w:p w:rsidR="0823F9FB" w:rsidP="445988F7" w:rsidRDefault="0823F9FB" w14:paraId="0711EC74" w14:textId="4C9C022A">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0823F9FB">
        <w:rPr>
          <w:rFonts w:ascii="Calibri" w:hAnsi="Calibri" w:eastAsia="Calibri" w:cs="Calibri"/>
          <w:noProof w:val="0"/>
          <w:color w:val="000000" w:themeColor="text1" w:themeTint="FF" w:themeShade="FF"/>
          <w:sz w:val="24"/>
          <w:szCs w:val="24"/>
          <w:lang w:val="en-GB"/>
        </w:rPr>
        <w:t xml:space="preserve">The Gili </w:t>
      </w:r>
      <w:r w:rsidRPr="445988F7" w:rsidR="0823F9FB">
        <w:rPr>
          <w:rFonts w:ascii="Calibri" w:hAnsi="Calibri" w:eastAsia="Calibri" w:cs="Calibri"/>
          <w:noProof w:val="0"/>
          <w:color w:val="000000" w:themeColor="text1" w:themeTint="FF" w:themeShade="FF"/>
          <w:sz w:val="24"/>
          <w:szCs w:val="24"/>
          <w:lang w:val="en-GB"/>
        </w:rPr>
        <w:t>Trawangan</w:t>
      </w:r>
      <w:r w:rsidRPr="445988F7" w:rsidR="0823F9FB">
        <w:rPr>
          <w:rFonts w:ascii="Calibri" w:hAnsi="Calibri" w:eastAsia="Calibri" w:cs="Calibri"/>
          <w:noProof w:val="0"/>
          <w:color w:val="000000" w:themeColor="text1" w:themeTint="FF" w:themeShade="FF"/>
          <w:sz w:val="24"/>
          <w:szCs w:val="24"/>
          <w:lang w:val="en-GB"/>
        </w:rPr>
        <w:t xml:space="preserve"> piece was inspired by a </w:t>
      </w:r>
      <w:r w:rsidRPr="445988F7" w:rsidR="4B653574">
        <w:rPr>
          <w:rFonts w:ascii="Calibri" w:hAnsi="Calibri" w:eastAsia="Calibri" w:cs="Calibri"/>
          <w:noProof w:val="0"/>
          <w:color w:val="000000" w:themeColor="text1" w:themeTint="FF" w:themeShade="FF"/>
          <w:sz w:val="24"/>
          <w:szCs w:val="24"/>
          <w:lang w:val="en-GB"/>
        </w:rPr>
        <w:t>snorkelling</w:t>
      </w:r>
      <w:r w:rsidRPr="445988F7" w:rsidR="0823F9FB">
        <w:rPr>
          <w:rFonts w:ascii="Calibri" w:hAnsi="Calibri" w:eastAsia="Calibri" w:cs="Calibri"/>
          <w:noProof w:val="0"/>
          <w:color w:val="000000" w:themeColor="text1" w:themeTint="FF" w:themeShade="FF"/>
          <w:sz w:val="24"/>
          <w:szCs w:val="24"/>
          <w:lang w:val="en-GB"/>
        </w:rPr>
        <w:t xml:space="preserve"> trip where I </w:t>
      </w:r>
      <w:r w:rsidRPr="445988F7" w:rsidR="0823F9FB">
        <w:rPr>
          <w:rFonts w:ascii="Calibri" w:hAnsi="Calibri" w:eastAsia="Calibri" w:cs="Calibri"/>
          <w:noProof w:val="0"/>
          <w:color w:val="000000" w:themeColor="text1" w:themeTint="FF" w:themeShade="FF"/>
          <w:sz w:val="24"/>
          <w:szCs w:val="24"/>
          <w:lang w:val="en-GB"/>
        </w:rPr>
        <w:t>encountered</w:t>
      </w:r>
      <w:r w:rsidRPr="445988F7" w:rsidR="0823F9FB">
        <w:rPr>
          <w:rFonts w:ascii="Calibri" w:hAnsi="Calibri" w:eastAsia="Calibri" w:cs="Calibri"/>
          <w:noProof w:val="0"/>
          <w:color w:val="000000" w:themeColor="text1" w:themeTint="FF" w:themeShade="FF"/>
          <w:sz w:val="24"/>
          <w:szCs w:val="24"/>
          <w:lang w:val="en-GB"/>
        </w:rPr>
        <w:t xml:space="preserve"> sea turtles. This moment was so serene and memorable that it demanded to be translated into a visual form. I used vibrant colours and exaggerated, rounded typography to reflect the playful and dreamlike atmosphere of that experience. The use of bold yellow against turquoise water was a deliberate attempt to capture the warmth and energy of the island, influenced by David Hockney’s approach to colour and memory in works like </w:t>
      </w:r>
      <w:r w:rsidRPr="445988F7" w:rsidR="0823F9FB">
        <w:rPr>
          <w:rFonts w:ascii="Calibri" w:hAnsi="Calibri" w:eastAsia="Calibri" w:cs="Calibri"/>
          <w:i w:val="1"/>
          <w:iCs w:val="1"/>
          <w:noProof w:val="0"/>
          <w:color w:val="000000" w:themeColor="text1" w:themeTint="FF" w:themeShade="FF"/>
          <w:sz w:val="24"/>
          <w:szCs w:val="24"/>
          <w:lang w:val="en-GB"/>
        </w:rPr>
        <w:t>A Bigger Splash</w:t>
      </w:r>
      <w:r w:rsidRPr="445988F7" w:rsidR="0823F9FB">
        <w:rPr>
          <w:rFonts w:ascii="Calibri" w:hAnsi="Calibri" w:eastAsia="Calibri" w:cs="Calibri"/>
          <w:noProof w:val="0"/>
          <w:color w:val="000000" w:themeColor="text1" w:themeTint="FF" w:themeShade="FF"/>
          <w:sz w:val="24"/>
          <w:szCs w:val="24"/>
          <w:lang w:val="en-GB"/>
        </w:rPr>
        <w:t xml:space="preserve"> (Tate, 2006). Hockney often emphasized emotional truth over visual accuracy, which gave me confidence to experiment with colour as a form of storytelling.</w:t>
      </w:r>
    </w:p>
    <w:p w:rsidR="0823F9FB" w:rsidP="445988F7" w:rsidRDefault="0823F9FB" w14:paraId="227E5A65" w14:textId="09C80057">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0823F9FB">
        <w:rPr>
          <w:rFonts w:ascii="Calibri" w:hAnsi="Calibri" w:eastAsia="Calibri" w:cs="Calibri"/>
          <w:noProof w:val="0"/>
          <w:color w:val="000000" w:themeColor="text1" w:themeTint="FF" w:themeShade="FF"/>
          <w:sz w:val="24"/>
          <w:szCs w:val="24"/>
          <w:lang w:val="en-GB"/>
        </w:rPr>
        <w:t xml:space="preserve">What makes these pieces especially personal is their rootedness in direct experience. I carried a sketchbook on some of these </w:t>
      </w:r>
      <w:r w:rsidRPr="445988F7" w:rsidR="0E55961C">
        <w:rPr>
          <w:rFonts w:ascii="Calibri" w:hAnsi="Calibri" w:eastAsia="Calibri" w:cs="Calibri"/>
          <w:noProof w:val="0"/>
          <w:color w:val="000000" w:themeColor="text1" w:themeTint="FF" w:themeShade="FF"/>
          <w:sz w:val="24"/>
          <w:szCs w:val="24"/>
          <w:lang w:val="en-GB"/>
        </w:rPr>
        <w:t>walks but</w:t>
      </w:r>
      <w:r w:rsidRPr="445988F7" w:rsidR="0823F9FB">
        <w:rPr>
          <w:rFonts w:ascii="Calibri" w:hAnsi="Calibri" w:eastAsia="Calibri" w:cs="Calibri"/>
          <w:noProof w:val="0"/>
          <w:color w:val="000000" w:themeColor="text1" w:themeTint="FF" w:themeShade="FF"/>
          <w:sz w:val="24"/>
          <w:szCs w:val="24"/>
          <w:lang w:val="en-GB"/>
        </w:rPr>
        <w:t xml:space="preserve"> mostly relied on mobile photography and memory. I then developed these references in Illustrator, using the pen tool and flat colour planes to simplify complex scenes into digestible, graphic visuals. This decision was influenced by the clarity and nostalgic tone of </w:t>
      </w:r>
      <w:r w:rsidRPr="445988F7" w:rsidR="0823F9FB">
        <w:rPr>
          <w:rFonts w:ascii="Calibri" w:hAnsi="Calibri" w:eastAsia="Calibri" w:cs="Calibri"/>
          <w:b w:val="1"/>
          <w:bCs w:val="1"/>
          <w:noProof w:val="0"/>
          <w:color w:val="000000" w:themeColor="text1" w:themeTint="FF" w:themeShade="FF"/>
          <w:sz w:val="24"/>
          <w:szCs w:val="24"/>
          <w:lang w:val="en-GB"/>
        </w:rPr>
        <w:t>travel posters from the 20th century</w:t>
      </w:r>
      <w:r w:rsidRPr="445988F7" w:rsidR="0823F9FB">
        <w:rPr>
          <w:rFonts w:ascii="Calibri" w:hAnsi="Calibri" w:eastAsia="Calibri" w:cs="Calibri"/>
          <w:noProof w:val="0"/>
          <w:color w:val="000000" w:themeColor="text1" w:themeTint="FF" w:themeShade="FF"/>
          <w:sz w:val="24"/>
          <w:szCs w:val="24"/>
          <w:lang w:val="en-GB"/>
        </w:rPr>
        <w:t>, such as those by Tom Purvis or Frank Newbould, where landscapes are not so much recorded as idealised.</w:t>
      </w:r>
    </w:p>
    <w:p w:rsidR="0823F9FB" w:rsidP="445988F7" w:rsidRDefault="0823F9FB" w14:paraId="01273CAA" w14:textId="7AA8818E">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0823F9FB">
        <w:rPr>
          <w:rFonts w:ascii="Calibri" w:hAnsi="Calibri" w:eastAsia="Calibri" w:cs="Calibri"/>
          <w:noProof w:val="0"/>
          <w:color w:val="000000" w:themeColor="text1" w:themeTint="FF" w:themeShade="FF"/>
          <w:sz w:val="24"/>
          <w:szCs w:val="24"/>
          <w:lang w:val="en-GB"/>
        </w:rPr>
        <w:t xml:space="preserve">Reflecting on this process, I realise these works </w:t>
      </w:r>
      <w:r w:rsidRPr="445988F7" w:rsidR="0823F9FB">
        <w:rPr>
          <w:rFonts w:ascii="Calibri" w:hAnsi="Calibri" w:eastAsia="Calibri" w:cs="Calibri"/>
          <w:noProof w:val="0"/>
          <w:color w:val="000000" w:themeColor="text1" w:themeTint="FF" w:themeShade="FF"/>
          <w:sz w:val="24"/>
          <w:szCs w:val="24"/>
          <w:lang w:val="en-GB"/>
        </w:rPr>
        <w:t>operate</w:t>
      </w:r>
      <w:r w:rsidRPr="445988F7" w:rsidR="0823F9FB">
        <w:rPr>
          <w:rFonts w:ascii="Calibri" w:hAnsi="Calibri" w:eastAsia="Calibri" w:cs="Calibri"/>
          <w:noProof w:val="0"/>
          <w:color w:val="000000" w:themeColor="text1" w:themeTint="FF" w:themeShade="FF"/>
          <w:sz w:val="24"/>
          <w:szCs w:val="24"/>
          <w:lang w:val="en-GB"/>
        </w:rPr>
        <w:t xml:space="preserve"> as visual postcards—acts of remembering as much as representations. They are shaped by my desire to honour the </w:t>
      </w:r>
      <w:r w:rsidRPr="445988F7" w:rsidR="3F0AA8CF">
        <w:rPr>
          <w:rFonts w:ascii="Calibri" w:hAnsi="Calibri" w:eastAsia="Calibri" w:cs="Calibri"/>
          <w:noProof w:val="0"/>
          <w:color w:val="000000" w:themeColor="text1" w:themeTint="FF" w:themeShade="FF"/>
          <w:sz w:val="24"/>
          <w:szCs w:val="24"/>
          <w:lang w:val="en-GB"/>
        </w:rPr>
        <w:t>e</w:t>
      </w:r>
      <w:r w:rsidRPr="445988F7" w:rsidR="0823F9FB">
        <w:rPr>
          <w:rFonts w:ascii="Calibri" w:hAnsi="Calibri" w:eastAsia="Calibri" w:cs="Calibri"/>
          <w:noProof w:val="0"/>
          <w:color w:val="000000" w:themeColor="text1" w:themeTint="FF" w:themeShade="FF"/>
          <w:sz w:val="24"/>
          <w:szCs w:val="24"/>
          <w:lang w:val="en-GB"/>
        </w:rPr>
        <w:t xml:space="preserve">motional resonance of place, rather than its strict visual truth. This aligns with John Berger’s idea in </w:t>
      </w:r>
      <w:r w:rsidRPr="445988F7" w:rsidR="0823F9FB">
        <w:rPr>
          <w:rFonts w:ascii="Calibri" w:hAnsi="Calibri" w:eastAsia="Calibri" w:cs="Calibri"/>
          <w:i w:val="1"/>
          <w:iCs w:val="1"/>
          <w:noProof w:val="0"/>
          <w:color w:val="000000" w:themeColor="text1" w:themeTint="FF" w:themeShade="FF"/>
          <w:sz w:val="24"/>
          <w:szCs w:val="24"/>
          <w:lang w:val="en-GB"/>
        </w:rPr>
        <w:t>Ways of Seeing</w:t>
      </w:r>
      <w:r w:rsidRPr="445988F7" w:rsidR="0823F9FB">
        <w:rPr>
          <w:rFonts w:ascii="Calibri" w:hAnsi="Calibri" w:eastAsia="Calibri" w:cs="Calibri"/>
          <w:noProof w:val="0"/>
          <w:color w:val="000000" w:themeColor="text1" w:themeTint="FF" w:themeShade="FF"/>
          <w:sz w:val="24"/>
          <w:szCs w:val="24"/>
          <w:lang w:val="en-GB"/>
        </w:rPr>
        <w:t xml:space="preserve"> (1972) that “every image embodies a way of seeing,” making these works not just pictures of places, but reflections of how I feel about them.</w:t>
      </w:r>
    </w:p>
    <w:p w:rsidR="0823F9FB" w:rsidP="445988F7" w:rsidRDefault="0823F9FB" w14:paraId="3DA37C1B" w14:textId="0981133C">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0823F9FB">
        <w:rPr>
          <w:rFonts w:ascii="Calibri" w:hAnsi="Calibri" w:eastAsia="Calibri" w:cs="Calibri"/>
          <w:noProof w:val="0"/>
          <w:color w:val="000000" w:themeColor="text1" w:themeTint="FF" w:themeShade="FF"/>
          <w:sz w:val="24"/>
          <w:szCs w:val="24"/>
          <w:lang w:val="en-GB"/>
        </w:rPr>
        <w:t xml:space="preserve">In conclusion, these posters allowed me to experiment with graphic storytelling grounded in personal geography. They reflect a broader tradition in art where surroundings and experience inform aesthetic </w:t>
      </w:r>
      <w:r w:rsidRPr="445988F7" w:rsidR="730FECFF">
        <w:rPr>
          <w:rFonts w:ascii="Calibri" w:hAnsi="Calibri" w:eastAsia="Calibri" w:cs="Calibri"/>
          <w:noProof w:val="0"/>
          <w:color w:val="000000" w:themeColor="text1" w:themeTint="FF" w:themeShade="FF"/>
          <w:sz w:val="24"/>
          <w:szCs w:val="24"/>
          <w:lang w:val="en-GB"/>
        </w:rPr>
        <w:t>choices but</w:t>
      </w:r>
      <w:r w:rsidRPr="445988F7" w:rsidR="0823F9FB">
        <w:rPr>
          <w:rFonts w:ascii="Calibri" w:hAnsi="Calibri" w:eastAsia="Calibri" w:cs="Calibri"/>
          <w:noProof w:val="0"/>
          <w:color w:val="000000" w:themeColor="text1" w:themeTint="FF" w:themeShade="FF"/>
          <w:sz w:val="24"/>
          <w:szCs w:val="24"/>
          <w:lang w:val="en-GB"/>
        </w:rPr>
        <w:t xml:space="preserve"> also mark a step in developing my own visual language—bold, personal, and emotionally rooted</w:t>
      </w:r>
      <w:r w:rsidRPr="445988F7" w:rsidR="01542EEC">
        <w:rPr>
          <w:rFonts w:ascii="Calibri" w:hAnsi="Calibri" w:eastAsia="Calibri" w:cs="Calibri"/>
          <w:noProof w:val="0"/>
          <w:color w:val="000000" w:themeColor="text1" w:themeTint="FF" w:themeShade="FF"/>
          <w:sz w:val="24"/>
          <w:szCs w:val="24"/>
          <w:lang w:val="en-GB"/>
        </w:rPr>
        <w:t>.</w:t>
      </w:r>
    </w:p>
    <w:p w:rsidR="445988F7" w:rsidP="445988F7" w:rsidRDefault="445988F7" w14:paraId="4B9B04A9" w14:textId="7112F674">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p>
    <w:p w:rsidR="01542EEC" w:rsidP="445988F7" w:rsidRDefault="01542EEC" w14:paraId="34DCA94F" w14:textId="16F3F372">
      <w:pPr>
        <w:spacing w:before="240" w:beforeAutospacing="off" w:after="240" w:afterAutospacing="off"/>
        <w:jc w:val="left"/>
        <w:rPr>
          <w:rFonts w:ascii="Calibri" w:hAnsi="Calibri" w:eastAsia="Calibri" w:cs="Calibri"/>
          <w:b w:val="1"/>
          <w:bCs w:val="1"/>
          <w:noProof w:val="0"/>
          <w:color w:val="000000" w:themeColor="text1" w:themeTint="FF" w:themeShade="FF"/>
          <w:sz w:val="24"/>
          <w:szCs w:val="24"/>
          <w:u w:val="single"/>
          <w:lang w:val="en-GB"/>
        </w:rPr>
      </w:pPr>
      <w:r w:rsidRPr="445988F7" w:rsidR="01542EEC">
        <w:rPr>
          <w:rFonts w:ascii="Calibri" w:hAnsi="Calibri" w:eastAsia="Calibri" w:cs="Calibri"/>
          <w:b w:val="1"/>
          <w:bCs w:val="1"/>
          <w:noProof w:val="0"/>
          <w:color w:val="000000" w:themeColor="text1" w:themeTint="FF" w:themeShade="FF"/>
          <w:sz w:val="24"/>
          <w:szCs w:val="24"/>
          <w:u w:val="single"/>
          <w:lang w:val="en-GB"/>
        </w:rPr>
        <w:t>Bibliography</w:t>
      </w:r>
    </w:p>
    <w:p w:rsidR="01542EEC" w:rsidP="445988F7" w:rsidRDefault="01542EEC" w14:paraId="1B3FE827" w14:textId="6D41FF8A">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01542EEC">
        <w:rPr>
          <w:rFonts w:ascii="Calibri" w:hAnsi="Calibri" w:eastAsia="Calibri" w:cs="Calibri"/>
          <w:noProof w:val="0"/>
          <w:color w:val="000000" w:themeColor="text1" w:themeTint="FF" w:themeShade="FF"/>
          <w:sz w:val="24"/>
          <w:szCs w:val="24"/>
          <w:lang w:val="en-GB"/>
        </w:rPr>
        <w:t xml:space="preserve">Berger, J., 1972. </w:t>
      </w:r>
      <w:r w:rsidRPr="445988F7" w:rsidR="01542EEC">
        <w:rPr>
          <w:rFonts w:ascii="Calibri" w:hAnsi="Calibri" w:eastAsia="Calibri" w:cs="Calibri"/>
          <w:i w:val="1"/>
          <w:iCs w:val="1"/>
          <w:noProof w:val="0"/>
          <w:color w:val="000000" w:themeColor="text1" w:themeTint="FF" w:themeShade="FF"/>
          <w:sz w:val="24"/>
          <w:szCs w:val="24"/>
          <w:lang w:val="en-GB"/>
        </w:rPr>
        <w:t>Ways of Seeing</w:t>
      </w:r>
      <w:r w:rsidRPr="445988F7" w:rsidR="01542EEC">
        <w:rPr>
          <w:rFonts w:ascii="Calibri" w:hAnsi="Calibri" w:eastAsia="Calibri" w:cs="Calibri"/>
          <w:noProof w:val="0"/>
          <w:color w:val="000000" w:themeColor="text1" w:themeTint="FF" w:themeShade="FF"/>
          <w:sz w:val="24"/>
          <w:szCs w:val="24"/>
          <w:lang w:val="en-GB"/>
        </w:rPr>
        <w:t>. London: Penguin Books.</w:t>
      </w:r>
    </w:p>
    <w:p w:rsidR="01542EEC" w:rsidP="445988F7" w:rsidRDefault="01542EEC" w14:paraId="3D471012" w14:textId="190A2F84">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01542EEC">
        <w:rPr>
          <w:rFonts w:ascii="Calibri" w:hAnsi="Calibri" w:eastAsia="Calibri" w:cs="Calibri"/>
          <w:noProof w:val="0"/>
          <w:color w:val="000000" w:themeColor="text1" w:themeTint="FF" w:themeShade="FF"/>
          <w:sz w:val="24"/>
          <w:szCs w:val="24"/>
          <w:lang w:val="en-GB"/>
        </w:rPr>
        <w:t xml:space="preserve">Hockney, D. and Devaney, E., 2006. </w:t>
      </w:r>
      <w:r w:rsidRPr="445988F7" w:rsidR="01542EEC">
        <w:rPr>
          <w:rFonts w:ascii="Calibri" w:hAnsi="Calibri" w:eastAsia="Calibri" w:cs="Calibri"/>
          <w:i w:val="1"/>
          <w:iCs w:val="1"/>
          <w:noProof w:val="0"/>
          <w:color w:val="000000" w:themeColor="text1" w:themeTint="FF" w:themeShade="FF"/>
          <w:sz w:val="24"/>
          <w:szCs w:val="24"/>
          <w:lang w:val="en-GB"/>
        </w:rPr>
        <w:t>David Hockney: A Bigger Splash</w:t>
      </w:r>
      <w:r w:rsidRPr="445988F7" w:rsidR="01542EEC">
        <w:rPr>
          <w:rFonts w:ascii="Calibri" w:hAnsi="Calibri" w:eastAsia="Calibri" w:cs="Calibri"/>
          <w:noProof w:val="0"/>
          <w:color w:val="000000" w:themeColor="text1" w:themeTint="FF" w:themeShade="FF"/>
          <w:sz w:val="24"/>
          <w:szCs w:val="24"/>
          <w:lang w:val="en-GB"/>
        </w:rPr>
        <w:t>. London: Tate Publishing.</w:t>
      </w:r>
    </w:p>
    <w:p w:rsidR="01542EEC" w:rsidP="445988F7" w:rsidRDefault="01542EEC" w14:paraId="0FDBED8B" w14:textId="54F45F35">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01542EEC">
        <w:rPr>
          <w:rFonts w:ascii="Calibri" w:hAnsi="Calibri" w:eastAsia="Calibri" w:cs="Calibri"/>
          <w:noProof w:val="0"/>
          <w:color w:val="000000" w:themeColor="text1" w:themeTint="FF" w:themeShade="FF"/>
          <w:sz w:val="24"/>
          <w:szCs w:val="24"/>
          <w:lang w:val="en-GB"/>
        </w:rPr>
        <w:t xml:space="preserve">Perry, G., 2012. </w:t>
      </w:r>
      <w:r w:rsidRPr="445988F7" w:rsidR="01542EEC">
        <w:rPr>
          <w:rFonts w:ascii="Calibri" w:hAnsi="Calibri" w:eastAsia="Calibri" w:cs="Calibri"/>
          <w:i w:val="1"/>
          <w:iCs w:val="1"/>
          <w:noProof w:val="0"/>
          <w:color w:val="000000" w:themeColor="text1" w:themeTint="FF" w:themeShade="FF"/>
          <w:sz w:val="24"/>
          <w:szCs w:val="24"/>
          <w:lang w:val="en-GB"/>
        </w:rPr>
        <w:t>The Vanity of Small Differences</w:t>
      </w:r>
      <w:r w:rsidRPr="445988F7" w:rsidR="01542EEC">
        <w:rPr>
          <w:rFonts w:ascii="Calibri" w:hAnsi="Calibri" w:eastAsia="Calibri" w:cs="Calibri"/>
          <w:noProof w:val="0"/>
          <w:color w:val="000000" w:themeColor="text1" w:themeTint="FF" w:themeShade="FF"/>
          <w:sz w:val="24"/>
          <w:szCs w:val="24"/>
          <w:lang w:val="en-GB"/>
        </w:rPr>
        <w:t>. London: British Council.</w:t>
      </w:r>
    </w:p>
    <w:p w:rsidR="01542EEC" w:rsidP="445988F7" w:rsidRDefault="01542EEC" w14:paraId="52CCE21A" w14:textId="699840A4">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01542EEC">
        <w:rPr>
          <w:rFonts w:ascii="Calibri" w:hAnsi="Calibri" w:eastAsia="Calibri" w:cs="Calibri"/>
          <w:noProof w:val="0"/>
          <w:color w:val="000000" w:themeColor="text1" w:themeTint="FF" w:themeShade="FF"/>
          <w:sz w:val="24"/>
          <w:szCs w:val="24"/>
          <w:lang w:val="en-GB"/>
        </w:rPr>
        <w:t xml:space="preserve">Poynor, R., 2003. </w:t>
      </w:r>
      <w:r w:rsidRPr="445988F7" w:rsidR="01542EEC">
        <w:rPr>
          <w:rFonts w:ascii="Calibri" w:hAnsi="Calibri" w:eastAsia="Calibri" w:cs="Calibri"/>
          <w:i w:val="1"/>
          <w:iCs w:val="1"/>
          <w:noProof w:val="0"/>
          <w:color w:val="000000" w:themeColor="text1" w:themeTint="FF" w:themeShade="FF"/>
          <w:sz w:val="24"/>
          <w:szCs w:val="24"/>
          <w:lang w:val="en-GB"/>
        </w:rPr>
        <w:t>No More Rules: Graphic Design and Postmodernism</w:t>
      </w:r>
      <w:r w:rsidRPr="445988F7" w:rsidR="01542EEC">
        <w:rPr>
          <w:rFonts w:ascii="Calibri" w:hAnsi="Calibri" w:eastAsia="Calibri" w:cs="Calibri"/>
          <w:noProof w:val="0"/>
          <w:color w:val="000000" w:themeColor="text1" w:themeTint="FF" w:themeShade="FF"/>
          <w:sz w:val="24"/>
          <w:szCs w:val="24"/>
          <w:lang w:val="en-GB"/>
        </w:rPr>
        <w:t>. New Haven: Yale University Press.</w:t>
      </w:r>
    </w:p>
    <w:p w:rsidR="01542EEC" w:rsidP="445988F7" w:rsidRDefault="01542EEC" w14:paraId="51F67784" w14:textId="5EBFFAA5">
      <w:pPr>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445988F7" w:rsidR="01542EEC">
        <w:rPr>
          <w:rFonts w:ascii="Calibri" w:hAnsi="Calibri" w:eastAsia="Calibri" w:cs="Calibri"/>
          <w:noProof w:val="0"/>
          <w:color w:val="000000" w:themeColor="text1" w:themeTint="FF" w:themeShade="FF"/>
          <w:sz w:val="24"/>
          <w:szCs w:val="24"/>
          <w:lang w:val="en-GB"/>
        </w:rPr>
        <w:t>Rawsthorn</w:t>
      </w:r>
      <w:r w:rsidRPr="445988F7" w:rsidR="01542EEC">
        <w:rPr>
          <w:rFonts w:ascii="Calibri" w:hAnsi="Calibri" w:eastAsia="Calibri" w:cs="Calibri"/>
          <w:noProof w:val="0"/>
          <w:color w:val="000000" w:themeColor="text1" w:themeTint="FF" w:themeShade="FF"/>
          <w:sz w:val="24"/>
          <w:szCs w:val="24"/>
          <w:lang w:val="en-GB"/>
        </w:rPr>
        <w:t xml:space="preserve">, A., 2013. </w:t>
      </w:r>
      <w:r w:rsidRPr="445988F7" w:rsidR="01542EEC">
        <w:rPr>
          <w:rFonts w:ascii="Calibri" w:hAnsi="Calibri" w:eastAsia="Calibri" w:cs="Calibri"/>
          <w:i w:val="1"/>
          <w:iCs w:val="1"/>
          <w:noProof w:val="0"/>
          <w:color w:val="000000" w:themeColor="text1" w:themeTint="FF" w:themeShade="FF"/>
          <w:sz w:val="24"/>
          <w:szCs w:val="24"/>
          <w:lang w:val="en-GB"/>
        </w:rPr>
        <w:t>Hello World: Where Design Meets Life</w:t>
      </w:r>
      <w:r w:rsidRPr="445988F7" w:rsidR="01542EEC">
        <w:rPr>
          <w:rFonts w:ascii="Calibri" w:hAnsi="Calibri" w:eastAsia="Calibri" w:cs="Calibri"/>
          <w:noProof w:val="0"/>
          <w:color w:val="000000" w:themeColor="text1" w:themeTint="FF" w:themeShade="FF"/>
          <w:sz w:val="24"/>
          <w:szCs w:val="24"/>
          <w:lang w:val="en-GB"/>
        </w:rPr>
        <w:t>. London: Hamish Hamilton.</w:t>
      </w:r>
    </w:p>
    <w:p w:rsidR="445988F7" w:rsidP="445988F7" w:rsidRDefault="445988F7" w14:paraId="3F11A67E" w14:textId="494CC4B1">
      <w:pPr>
        <w:spacing w:before="240" w:beforeAutospacing="off" w:after="240" w:afterAutospacing="off"/>
        <w:jc w:val="left"/>
        <w:rPr>
          <w:rFonts w:ascii="Aptos" w:hAnsi="Aptos" w:eastAsia="Aptos" w:cs="Aptos"/>
          <w:b w:val="1"/>
          <w:bCs w:val="1"/>
          <w:noProof w:val="0"/>
          <w:color w:val="000000" w:themeColor="text1" w:themeTint="FF" w:themeShade="FF"/>
          <w:sz w:val="24"/>
          <w:szCs w:val="24"/>
          <w:u w:val="singl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SgsYc55QvStUE" int2:id="2wRHPK3T">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331176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
      <w:lvlJc w:val="left"/>
      <w:pPr>
        <w:ind w:left="1800" w:hanging="360"/>
      </w:pPr>
      <w:rPr>
        <w:rFonts w:hint="default" w:ascii="Wingdings" w:hAnsi="Wingdings"/>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Wingdings" w:hAnsi="Wingdings"/>
      </w:rPr>
    </w:lvl>
    <w:lvl xmlns:w="http://schemas.openxmlformats.org/wordprocessingml/2006/main" w:ilvl="4">
      <w:start w:val="1"/>
      <w:numFmt w:val="bullet"/>
      <w:lvlText w:val=""/>
      <w:lvlJc w:val="left"/>
      <w:pPr>
        <w:ind w:left="3960" w:hanging="360"/>
      </w:pPr>
      <w:rPr>
        <w:rFonts w:hint="default" w:ascii="Wingdings" w:hAnsi="Wingdings"/>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Wingdings" w:hAnsi="Wingdings"/>
      </w:rPr>
    </w:lvl>
    <w:lvl xmlns:w="http://schemas.openxmlformats.org/wordprocessingml/2006/main" w:ilvl="7">
      <w:start w:val="1"/>
      <w:numFmt w:val="bullet"/>
      <w:lvlText w:val=""/>
      <w:lvlJc w:val="left"/>
      <w:pPr>
        <w:ind w:left="6120" w:hanging="360"/>
      </w:pPr>
      <w:rPr>
        <w:rFonts w:hint="default" w:ascii="Wingdings" w:hAnsi="Wingdings"/>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395801fd"/>
    <w:multiLevelType xmlns:w="http://schemas.openxmlformats.org/wordprocessingml/2006/main" w:val="hybridMultilevel"/>
    <w:lvl xmlns:w="http://schemas.openxmlformats.org/wordprocessingml/2006/main" w:ilvl="0">
      <w:start w:val="1"/>
      <w:numFmt w:val="bullet"/>
      <w:lvlText w:val=""/>
      <w:lvlJc w:val="left"/>
      <w:pPr>
        <w:ind w:left="3240" w:hanging="360"/>
      </w:pPr>
      <w:rPr>
        <w:rFonts w:hint="default" w:ascii="Wingdings" w:hAnsi="Wingdings"/>
      </w:rPr>
    </w:lvl>
    <w:lvl xmlns:w="http://schemas.openxmlformats.org/wordprocessingml/2006/main" w:ilvl="1">
      <w:start w:val="1"/>
      <w:numFmt w:val="bullet"/>
      <w:lvlText w:val=""/>
      <w:lvlJc w:val="left"/>
      <w:pPr>
        <w:ind w:left="3960" w:hanging="360"/>
      </w:pPr>
      <w:rPr>
        <w:rFonts w:hint="default" w:ascii="Wingdings" w:hAnsi="Wingdings"/>
      </w:rPr>
    </w:lvl>
    <w:lvl xmlns:w="http://schemas.openxmlformats.org/wordprocessingml/2006/main" w:ilvl="2">
      <w:start w:val="1"/>
      <w:numFmt w:val="bullet"/>
      <w:lvlText w:val=""/>
      <w:lvlJc w:val="left"/>
      <w:pPr>
        <w:ind w:left="4680" w:hanging="360"/>
      </w:pPr>
      <w:rPr>
        <w:rFonts w:hint="default" w:ascii="Wingdings" w:hAnsi="Wingdings"/>
      </w:rPr>
    </w:lvl>
    <w:lvl xmlns:w="http://schemas.openxmlformats.org/wordprocessingml/2006/main" w:ilvl="3">
      <w:start w:val="1"/>
      <w:numFmt w:val="bullet"/>
      <w:lvlText w:val=""/>
      <w:lvlJc w:val="left"/>
      <w:pPr>
        <w:ind w:left="5400" w:hanging="360"/>
      </w:pPr>
      <w:rPr>
        <w:rFonts w:hint="default" w:ascii="Wingdings" w:hAnsi="Wingdings"/>
      </w:rPr>
    </w:lvl>
    <w:lvl xmlns:w="http://schemas.openxmlformats.org/wordprocessingml/2006/main" w:ilvl="4">
      <w:start w:val="1"/>
      <w:numFmt w:val="bullet"/>
      <w:lvlText w:val=""/>
      <w:lvlJc w:val="left"/>
      <w:pPr>
        <w:ind w:left="6120" w:hanging="360"/>
      </w:pPr>
      <w:rPr>
        <w:rFonts w:hint="default" w:ascii="Wingdings" w:hAnsi="Wingdings"/>
      </w:rPr>
    </w:lvl>
    <w:lvl xmlns:w="http://schemas.openxmlformats.org/wordprocessingml/2006/main" w:ilvl="5">
      <w:start w:val="1"/>
      <w:numFmt w:val="bullet"/>
      <w:lvlText w:val=""/>
      <w:lvlJc w:val="left"/>
      <w:pPr>
        <w:ind w:left="6840" w:hanging="360"/>
      </w:pPr>
      <w:rPr>
        <w:rFonts w:hint="default" w:ascii="Wingdings" w:hAnsi="Wingdings"/>
      </w:rPr>
    </w:lvl>
    <w:lvl xmlns:w="http://schemas.openxmlformats.org/wordprocessingml/2006/main" w:ilvl="6">
      <w:start w:val="1"/>
      <w:numFmt w:val="bullet"/>
      <w:lvlText w:val=""/>
      <w:lvlJc w:val="left"/>
      <w:pPr>
        <w:ind w:left="7560" w:hanging="360"/>
      </w:pPr>
      <w:rPr>
        <w:rFonts w:hint="default" w:ascii="Wingdings" w:hAnsi="Wingdings"/>
      </w:rPr>
    </w:lvl>
    <w:lvl xmlns:w="http://schemas.openxmlformats.org/wordprocessingml/2006/main" w:ilvl="7">
      <w:start w:val="1"/>
      <w:numFmt w:val="bullet"/>
      <w:lvlText w:val=""/>
      <w:lvlJc w:val="left"/>
      <w:pPr>
        <w:ind w:left="8280" w:hanging="360"/>
      </w:pPr>
      <w:rPr>
        <w:rFonts w:hint="default" w:ascii="Wingdings" w:hAnsi="Wingdings"/>
      </w:rPr>
    </w:lvl>
    <w:lvl xmlns:w="http://schemas.openxmlformats.org/wordprocessingml/2006/main" w:ilvl="8">
      <w:start w:val="1"/>
      <w:numFmt w:val="bullet"/>
      <w:lvlText w:val=""/>
      <w:lvlJc w:val="left"/>
      <w:pPr>
        <w:ind w:left="9000" w:hanging="360"/>
      </w:pPr>
      <w:rPr>
        <w:rFonts w:hint="default" w:ascii="Wingdings" w:hAnsi="Wingdings"/>
      </w:rPr>
    </w:lvl>
  </w:abstractNum>
  <w:abstractNum xmlns:w="http://schemas.openxmlformats.org/wordprocessingml/2006/main" w:abstractNumId="1">
    <w:nsid w:val="5cf16e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6BD959"/>
    <w:rsid w:val="00AD9DA1"/>
    <w:rsid w:val="00D3C3F4"/>
    <w:rsid w:val="011B4D37"/>
    <w:rsid w:val="011FDACA"/>
    <w:rsid w:val="01542EEC"/>
    <w:rsid w:val="01A52448"/>
    <w:rsid w:val="02D81C86"/>
    <w:rsid w:val="037293BC"/>
    <w:rsid w:val="05768E57"/>
    <w:rsid w:val="059C8EC1"/>
    <w:rsid w:val="05AE632B"/>
    <w:rsid w:val="05CEEF96"/>
    <w:rsid w:val="0753FDD7"/>
    <w:rsid w:val="0777F489"/>
    <w:rsid w:val="078F8DF4"/>
    <w:rsid w:val="0823F9FB"/>
    <w:rsid w:val="086FF3A8"/>
    <w:rsid w:val="08FB226B"/>
    <w:rsid w:val="0B05088E"/>
    <w:rsid w:val="0B288DB2"/>
    <w:rsid w:val="0C54A3F3"/>
    <w:rsid w:val="0C8FB2B2"/>
    <w:rsid w:val="0C9CB669"/>
    <w:rsid w:val="0D3A6CDB"/>
    <w:rsid w:val="0D60A89B"/>
    <w:rsid w:val="0E55961C"/>
    <w:rsid w:val="0EA1CC60"/>
    <w:rsid w:val="0F3A5AE3"/>
    <w:rsid w:val="0F4BE8C6"/>
    <w:rsid w:val="0F5F7C4F"/>
    <w:rsid w:val="0FEA6E7C"/>
    <w:rsid w:val="107336B7"/>
    <w:rsid w:val="10A86C06"/>
    <w:rsid w:val="118FB7B8"/>
    <w:rsid w:val="120BF102"/>
    <w:rsid w:val="13E0D61B"/>
    <w:rsid w:val="13EE90F8"/>
    <w:rsid w:val="14095163"/>
    <w:rsid w:val="1453AC06"/>
    <w:rsid w:val="15348D6F"/>
    <w:rsid w:val="1585226D"/>
    <w:rsid w:val="15A10814"/>
    <w:rsid w:val="15B7004C"/>
    <w:rsid w:val="164F3505"/>
    <w:rsid w:val="16DC5EB6"/>
    <w:rsid w:val="171AFF9B"/>
    <w:rsid w:val="1767DBDA"/>
    <w:rsid w:val="190A208A"/>
    <w:rsid w:val="19702C70"/>
    <w:rsid w:val="1979E49C"/>
    <w:rsid w:val="19875B7A"/>
    <w:rsid w:val="19B8B003"/>
    <w:rsid w:val="1A921A09"/>
    <w:rsid w:val="1A9A0D1E"/>
    <w:rsid w:val="1AEB4F85"/>
    <w:rsid w:val="1B29CD72"/>
    <w:rsid w:val="1C3763B3"/>
    <w:rsid w:val="1C4CE2C0"/>
    <w:rsid w:val="1D707A0A"/>
    <w:rsid w:val="1DAEC06E"/>
    <w:rsid w:val="1F17A0A3"/>
    <w:rsid w:val="1F7B23D6"/>
    <w:rsid w:val="1F8BC1E8"/>
    <w:rsid w:val="2028D70D"/>
    <w:rsid w:val="21AF4B7F"/>
    <w:rsid w:val="225212B1"/>
    <w:rsid w:val="225212B1"/>
    <w:rsid w:val="2295E676"/>
    <w:rsid w:val="232B84A6"/>
    <w:rsid w:val="24938BE3"/>
    <w:rsid w:val="2561D408"/>
    <w:rsid w:val="26B5CFFF"/>
    <w:rsid w:val="27201AA2"/>
    <w:rsid w:val="272D808A"/>
    <w:rsid w:val="27D8021A"/>
    <w:rsid w:val="2834AEEF"/>
    <w:rsid w:val="28AD7B79"/>
    <w:rsid w:val="28C29BB0"/>
    <w:rsid w:val="2B246678"/>
    <w:rsid w:val="2BA4A2B4"/>
    <w:rsid w:val="2BFAD54B"/>
    <w:rsid w:val="2C0808BA"/>
    <w:rsid w:val="2C99D34A"/>
    <w:rsid w:val="2CC91E2C"/>
    <w:rsid w:val="2D478671"/>
    <w:rsid w:val="2D4A3B2A"/>
    <w:rsid w:val="2ECAFB92"/>
    <w:rsid w:val="2F09F4F2"/>
    <w:rsid w:val="2FD730D3"/>
    <w:rsid w:val="3060F099"/>
    <w:rsid w:val="30A3BB68"/>
    <w:rsid w:val="312967F6"/>
    <w:rsid w:val="3136DC0D"/>
    <w:rsid w:val="322FE137"/>
    <w:rsid w:val="32A7D0B5"/>
    <w:rsid w:val="334ACF0C"/>
    <w:rsid w:val="33688501"/>
    <w:rsid w:val="33728D3A"/>
    <w:rsid w:val="33D8A033"/>
    <w:rsid w:val="344352F1"/>
    <w:rsid w:val="3529BF05"/>
    <w:rsid w:val="3532CA95"/>
    <w:rsid w:val="3547BE78"/>
    <w:rsid w:val="3580EC57"/>
    <w:rsid w:val="35BAA90F"/>
    <w:rsid w:val="35BBEE7A"/>
    <w:rsid w:val="35DA6247"/>
    <w:rsid w:val="363C0E78"/>
    <w:rsid w:val="3687A56D"/>
    <w:rsid w:val="36C7FC2B"/>
    <w:rsid w:val="36FF4CBA"/>
    <w:rsid w:val="37570C9B"/>
    <w:rsid w:val="37FACCC9"/>
    <w:rsid w:val="3818EFBC"/>
    <w:rsid w:val="382F28FB"/>
    <w:rsid w:val="3973EF61"/>
    <w:rsid w:val="3A91D838"/>
    <w:rsid w:val="3ABA7666"/>
    <w:rsid w:val="3AD8D5B2"/>
    <w:rsid w:val="3AECC4FE"/>
    <w:rsid w:val="3CA3B314"/>
    <w:rsid w:val="3CDC7F55"/>
    <w:rsid w:val="3D28B553"/>
    <w:rsid w:val="3E11CD72"/>
    <w:rsid w:val="3E935FB3"/>
    <w:rsid w:val="3EC7BDA3"/>
    <w:rsid w:val="3EC7BDA3"/>
    <w:rsid w:val="3F0AA8CF"/>
    <w:rsid w:val="3F17D8AF"/>
    <w:rsid w:val="3F8E3CF2"/>
    <w:rsid w:val="3FAA51EC"/>
    <w:rsid w:val="400A53F2"/>
    <w:rsid w:val="4040D9C0"/>
    <w:rsid w:val="41966958"/>
    <w:rsid w:val="41BB18AD"/>
    <w:rsid w:val="41BCCCCA"/>
    <w:rsid w:val="41BCCCCA"/>
    <w:rsid w:val="41CB70D8"/>
    <w:rsid w:val="42058D44"/>
    <w:rsid w:val="4304D336"/>
    <w:rsid w:val="43908A08"/>
    <w:rsid w:val="43ADF12C"/>
    <w:rsid w:val="444906B1"/>
    <w:rsid w:val="44523C7C"/>
    <w:rsid w:val="445988F7"/>
    <w:rsid w:val="44A1A065"/>
    <w:rsid w:val="44F6CB29"/>
    <w:rsid w:val="45605FF4"/>
    <w:rsid w:val="45A4999F"/>
    <w:rsid w:val="45CE90B2"/>
    <w:rsid w:val="45D7AA16"/>
    <w:rsid w:val="4623F1BF"/>
    <w:rsid w:val="48328897"/>
    <w:rsid w:val="4A07ECAD"/>
    <w:rsid w:val="4A6B57E1"/>
    <w:rsid w:val="4A7709D7"/>
    <w:rsid w:val="4B653574"/>
    <w:rsid w:val="4B9E8129"/>
    <w:rsid w:val="4C241815"/>
    <w:rsid w:val="4CF1B433"/>
    <w:rsid w:val="4DB58828"/>
    <w:rsid w:val="4E482A6A"/>
    <w:rsid w:val="4FD85005"/>
    <w:rsid w:val="507FADEC"/>
    <w:rsid w:val="509FE9C0"/>
    <w:rsid w:val="5199A05B"/>
    <w:rsid w:val="523C7CD3"/>
    <w:rsid w:val="524AA28C"/>
    <w:rsid w:val="5251539B"/>
    <w:rsid w:val="531D07F1"/>
    <w:rsid w:val="533256D5"/>
    <w:rsid w:val="546AC501"/>
    <w:rsid w:val="558FD831"/>
    <w:rsid w:val="56651A25"/>
    <w:rsid w:val="566BD959"/>
    <w:rsid w:val="56CC60C5"/>
    <w:rsid w:val="570D2293"/>
    <w:rsid w:val="57151DEE"/>
    <w:rsid w:val="57CB88C6"/>
    <w:rsid w:val="584DA8B3"/>
    <w:rsid w:val="5885DEA7"/>
    <w:rsid w:val="58AED4EA"/>
    <w:rsid w:val="591386A4"/>
    <w:rsid w:val="5A0DF00D"/>
    <w:rsid w:val="5A22BF26"/>
    <w:rsid w:val="5A73DD73"/>
    <w:rsid w:val="5A8BBFAC"/>
    <w:rsid w:val="5B0F66CD"/>
    <w:rsid w:val="5CEAE53C"/>
    <w:rsid w:val="5DAD2547"/>
    <w:rsid w:val="5EA30589"/>
    <w:rsid w:val="5EC79E46"/>
    <w:rsid w:val="5F1B4861"/>
    <w:rsid w:val="5F3A2061"/>
    <w:rsid w:val="5FDE1CD1"/>
    <w:rsid w:val="5FF071C6"/>
    <w:rsid w:val="601C58D3"/>
    <w:rsid w:val="60275D87"/>
    <w:rsid w:val="6082F613"/>
    <w:rsid w:val="60E77FE9"/>
    <w:rsid w:val="61BD1208"/>
    <w:rsid w:val="6297DA9D"/>
    <w:rsid w:val="63167D19"/>
    <w:rsid w:val="631F9CD7"/>
    <w:rsid w:val="6337B1EB"/>
    <w:rsid w:val="63B281E3"/>
    <w:rsid w:val="648C0D6D"/>
    <w:rsid w:val="64B6E7C6"/>
    <w:rsid w:val="652675A4"/>
    <w:rsid w:val="66352AAC"/>
    <w:rsid w:val="668839C9"/>
    <w:rsid w:val="66B6F1C1"/>
    <w:rsid w:val="6773D204"/>
    <w:rsid w:val="686CBBDB"/>
    <w:rsid w:val="68D2F32B"/>
    <w:rsid w:val="69166D53"/>
    <w:rsid w:val="69E9D75B"/>
    <w:rsid w:val="6A7D3386"/>
    <w:rsid w:val="6A95E01A"/>
    <w:rsid w:val="6ADC409F"/>
    <w:rsid w:val="6C2A73C6"/>
    <w:rsid w:val="6CFEBC11"/>
    <w:rsid w:val="6D1AF13D"/>
    <w:rsid w:val="6E691247"/>
    <w:rsid w:val="6FED63B9"/>
    <w:rsid w:val="702C5D5A"/>
    <w:rsid w:val="7032B4BD"/>
    <w:rsid w:val="7112FC05"/>
    <w:rsid w:val="71B38AB9"/>
    <w:rsid w:val="730FECFF"/>
    <w:rsid w:val="74050487"/>
    <w:rsid w:val="748088FC"/>
    <w:rsid w:val="752F6027"/>
    <w:rsid w:val="755CA0B4"/>
    <w:rsid w:val="7617D1DE"/>
    <w:rsid w:val="76F07DFB"/>
    <w:rsid w:val="77050DC5"/>
    <w:rsid w:val="7723D061"/>
    <w:rsid w:val="774176D0"/>
    <w:rsid w:val="7844EEC3"/>
    <w:rsid w:val="78F48741"/>
    <w:rsid w:val="78F7E11C"/>
    <w:rsid w:val="79825649"/>
    <w:rsid w:val="7A585550"/>
    <w:rsid w:val="7A7857D0"/>
    <w:rsid w:val="7B1F34F3"/>
    <w:rsid w:val="7DF3033E"/>
    <w:rsid w:val="7EAB3CDE"/>
    <w:rsid w:val="7FDDD0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BD959"/>
  <w15:chartTrackingRefBased/>
  <w15:docId w15:val="{37D58EF5-8959-449F-8219-7073906540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63C0E7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63C0E7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63C0E7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63C0E7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63C0E7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63C0E7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63C0E7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63C0E7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63C0E7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63C0E7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63C0E7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63C0E7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63C0E7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63C0E7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63C0E78"/>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91c9610567f4543" /><Relationship Type="http://schemas.openxmlformats.org/officeDocument/2006/relationships/image" Target="/media/image3.png" Id="R1fcf32b6dcad4bff" /><Relationship Type="http://schemas.openxmlformats.org/officeDocument/2006/relationships/hyperlink" Target="https://www.adsoftheworld.com/campaigns/lemons" TargetMode="External" Id="R958fc3a4b028418f" /><Relationship Type="http://schemas.openxmlformats.org/officeDocument/2006/relationships/hyperlink" Target="https://doi.org/10.1108/978-1-83909-680-820211022" TargetMode="External" Id="Rfd83755f36ec447a" /><Relationship Type="http://schemas.openxmlformats.org/officeDocument/2006/relationships/image" Target="/media/image.jpg" Id="R1e8ad7aa4ac746e7" /><Relationship Type="http://schemas.openxmlformats.org/officeDocument/2006/relationships/image" Target="/media/image2.jpg" Id="R8c12b8f944cd4287" /><Relationship Type="http://schemas.openxmlformats.org/officeDocument/2006/relationships/image" Target="/media/image3.jpg" Id="Rade996dcefb44e0b" /><Relationship Type="http://schemas.openxmlformats.org/officeDocument/2006/relationships/image" Target="/media/image4.jpg" Id="Rc6fc610b353c4aa6" /><Relationship Type="http://schemas.microsoft.com/office/2020/10/relationships/intelligence" Target="intelligence2.xml" Id="R7c58259089e94f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2024-12-14T23:47:09.0875864Z</dcterms:created>
  <dcterms:modified xsi:type="dcterms:W3CDTF">2025-05-19T13:58:12.5839887Z</dcterms:modified>
  <dc:creator>Joseph Nash (2306186)</dc:creator>
  <lastModifiedBy>Joseph Nash (2306186)</lastModifiedBy>
</coreProperties>
</file>