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1FD873" w14:textId="77777777" w:rsidR="00763CF4" w:rsidRDefault="00763CF4">
      <w:pPr>
        <w:spacing w:before="0" w:after="0"/>
        <w:jc w:val="center"/>
        <w:rPr>
          <w:b/>
          <w:sz w:val="32"/>
          <w:szCs w:val="32"/>
        </w:rPr>
      </w:pPr>
    </w:p>
    <w:p w14:paraId="7ABFA717" w14:textId="77777777" w:rsidR="00763CF4" w:rsidRDefault="00763CF4">
      <w:pPr>
        <w:spacing w:before="0" w:after="0"/>
        <w:jc w:val="center"/>
        <w:rPr>
          <w:b/>
          <w:sz w:val="32"/>
          <w:szCs w:val="32"/>
        </w:rPr>
      </w:pPr>
    </w:p>
    <w:p w14:paraId="257A0C1A" w14:textId="77777777" w:rsidR="00763CF4" w:rsidRDefault="00763CF4">
      <w:pPr>
        <w:spacing w:before="0" w:after="0"/>
        <w:jc w:val="center"/>
        <w:rPr>
          <w:b/>
          <w:sz w:val="32"/>
          <w:szCs w:val="32"/>
        </w:rPr>
      </w:pPr>
    </w:p>
    <w:p w14:paraId="562F06E7" w14:textId="77777777" w:rsidR="00763CF4" w:rsidRDefault="00763CF4">
      <w:pPr>
        <w:spacing w:before="0" w:after="0"/>
        <w:jc w:val="center"/>
        <w:rPr>
          <w:b/>
          <w:sz w:val="32"/>
          <w:szCs w:val="32"/>
        </w:rPr>
      </w:pPr>
    </w:p>
    <w:p w14:paraId="6528B45E" w14:textId="77777777" w:rsidR="00763CF4" w:rsidRDefault="00763CF4">
      <w:pPr>
        <w:spacing w:before="0" w:after="0"/>
        <w:jc w:val="center"/>
        <w:rPr>
          <w:b/>
          <w:sz w:val="32"/>
          <w:szCs w:val="32"/>
        </w:rPr>
      </w:pPr>
    </w:p>
    <w:p w14:paraId="659C5BEE" w14:textId="77777777" w:rsidR="00763CF4" w:rsidRDefault="00763CF4">
      <w:pPr>
        <w:spacing w:before="0" w:after="0"/>
        <w:jc w:val="center"/>
        <w:rPr>
          <w:b/>
          <w:sz w:val="32"/>
          <w:szCs w:val="32"/>
        </w:rPr>
      </w:pPr>
    </w:p>
    <w:p w14:paraId="3A7F94E0" w14:textId="77777777" w:rsidR="00763CF4" w:rsidRDefault="00763CF4">
      <w:pPr>
        <w:spacing w:before="0" w:after="0"/>
        <w:jc w:val="center"/>
        <w:rPr>
          <w:b/>
          <w:sz w:val="32"/>
          <w:szCs w:val="32"/>
        </w:rPr>
      </w:pPr>
    </w:p>
    <w:p w14:paraId="4B7F1FEE" w14:textId="77777777" w:rsidR="00763CF4" w:rsidRDefault="00763CF4">
      <w:pPr>
        <w:spacing w:before="0" w:after="0" w:line="480" w:lineRule="auto"/>
        <w:jc w:val="center"/>
        <w:rPr>
          <w:b/>
          <w:sz w:val="32"/>
          <w:szCs w:val="32"/>
        </w:rPr>
      </w:pPr>
    </w:p>
    <w:p w14:paraId="66F8BD08" w14:textId="77777777" w:rsidR="00763CF4" w:rsidRDefault="00000000">
      <w:pPr>
        <w:tabs>
          <w:tab w:val="center" w:pos="4513"/>
          <w:tab w:val="right" w:pos="9026"/>
          <w:tab w:val="center" w:pos="5333"/>
        </w:tabs>
        <w:spacing w:before="0" w:after="0" w:line="480" w:lineRule="auto"/>
        <w:jc w:val="center"/>
        <w:rPr>
          <w:b/>
          <w:sz w:val="32"/>
          <w:szCs w:val="32"/>
        </w:rPr>
      </w:pPr>
      <w:r>
        <w:rPr>
          <w:noProof/>
        </w:rPr>
        <w:drawing>
          <wp:inline distT="114300" distB="114300" distL="114300" distR="114300" wp14:anchorId="266B68E3" wp14:editId="01A390CE">
            <wp:extent cx="1876425" cy="733425"/>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876425" cy="733425"/>
                    </a:xfrm>
                    <a:prstGeom prst="rect">
                      <a:avLst/>
                    </a:prstGeom>
                    <a:ln/>
                  </pic:spPr>
                </pic:pic>
              </a:graphicData>
            </a:graphic>
          </wp:inline>
        </w:drawing>
      </w:r>
    </w:p>
    <w:p w14:paraId="6F78D85C" w14:textId="77777777" w:rsidR="00763CF4" w:rsidRDefault="00000000">
      <w:pPr>
        <w:spacing w:before="0" w:after="0" w:line="480" w:lineRule="auto"/>
        <w:jc w:val="center"/>
        <w:rPr>
          <w:b/>
          <w:sz w:val="40"/>
          <w:szCs w:val="40"/>
        </w:rPr>
      </w:pPr>
      <w:r>
        <w:rPr>
          <w:b/>
          <w:sz w:val="40"/>
          <w:szCs w:val="40"/>
        </w:rPr>
        <w:t>LCLM4006: Enterprise and Entrepreneurship</w:t>
      </w:r>
    </w:p>
    <w:p w14:paraId="0A113650" w14:textId="77777777" w:rsidR="00763CF4" w:rsidRDefault="00000000">
      <w:pPr>
        <w:spacing w:before="0" w:after="0" w:line="480" w:lineRule="auto"/>
        <w:jc w:val="center"/>
        <w:rPr>
          <w:b/>
          <w:sz w:val="32"/>
          <w:szCs w:val="32"/>
        </w:rPr>
      </w:pPr>
      <w:r>
        <w:rPr>
          <w:b/>
          <w:sz w:val="32"/>
          <w:szCs w:val="32"/>
        </w:rPr>
        <w:t>Task 1: Individual Written Business Plan</w:t>
      </w:r>
    </w:p>
    <w:p w14:paraId="515D5C53" w14:textId="2E4A51EB" w:rsidR="00763CF4" w:rsidRDefault="00000000">
      <w:pPr>
        <w:spacing w:before="0" w:after="0" w:line="480" w:lineRule="auto"/>
        <w:jc w:val="center"/>
      </w:pPr>
      <w:r>
        <w:t>Student Name:</w:t>
      </w:r>
      <w:r w:rsidR="00AE72A5">
        <w:t xml:space="preserve"> EDINA MARIZA GOMES PEREIRA BERNARDO</w:t>
      </w:r>
    </w:p>
    <w:p w14:paraId="05ABBE03" w14:textId="6CE6888C" w:rsidR="00763CF4" w:rsidRDefault="00000000">
      <w:pPr>
        <w:spacing w:line="480" w:lineRule="auto"/>
        <w:jc w:val="center"/>
      </w:pPr>
      <w:r>
        <w:t>Student ID:</w:t>
      </w:r>
      <w:r w:rsidR="00AE72A5">
        <w:t>2423590</w:t>
      </w:r>
      <w:r>
        <w:br w:type="page"/>
      </w:r>
    </w:p>
    <w:p w14:paraId="28A5351C" w14:textId="77777777" w:rsidR="00763CF4" w:rsidRDefault="00000000">
      <w:pPr>
        <w:keepNext/>
        <w:keepLines/>
        <w:pBdr>
          <w:top w:val="nil"/>
          <w:left w:val="nil"/>
          <w:bottom w:val="nil"/>
          <w:right w:val="nil"/>
          <w:between w:val="nil"/>
        </w:pBdr>
        <w:spacing w:after="0" w:line="480" w:lineRule="auto"/>
        <w:jc w:val="left"/>
        <w:rPr>
          <w:rFonts w:ascii="Calibri" w:eastAsia="Calibri" w:hAnsi="Calibri" w:cs="Calibri"/>
          <w:color w:val="366091"/>
          <w:sz w:val="32"/>
          <w:szCs w:val="32"/>
        </w:rPr>
      </w:pPr>
      <w:bookmarkStart w:id="0" w:name="_heading=h.9i32jmes1tcj" w:colFirst="0" w:colLast="0"/>
      <w:bookmarkEnd w:id="0"/>
      <w:r>
        <w:rPr>
          <w:rFonts w:ascii="Calibri" w:eastAsia="Calibri" w:hAnsi="Calibri" w:cs="Calibri"/>
          <w:color w:val="366091"/>
          <w:sz w:val="32"/>
          <w:szCs w:val="32"/>
        </w:rPr>
        <w:lastRenderedPageBreak/>
        <w:t>Table of Contents</w:t>
      </w:r>
    </w:p>
    <w:sdt>
      <w:sdtPr>
        <w:id w:val="2038495348"/>
        <w:docPartObj>
          <w:docPartGallery w:val="Table of Contents"/>
          <w:docPartUnique/>
        </w:docPartObj>
      </w:sdtPr>
      <w:sdtContent>
        <w:p w14:paraId="64F3399A" w14:textId="77777777" w:rsidR="00763CF4" w:rsidRDefault="00000000">
          <w:pPr>
            <w:widowControl w:val="0"/>
            <w:tabs>
              <w:tab w:val="right" w:leader="dot" w:pos="9383"/>
            </w:tabs>
            <w:spacing w:before="60" w:after="0" w:line="480" w:lineRule="auto"/>
            <w:jc w:val="left"/>
            <w:rPr>
              <w:b/>
              <w:color w:val="000000"/>
            </w:rPr>
          </w:pPr>
          <w:r>
            <w:fldChar w:fldCharType="begin"/>
          </w:r>
          <w:r>
            <w:instrText xml:space="preserve"> TOC \h \u \z \t "Heading 1,1,Heading 2,2,Heading 3,3,Heading 4,4,Heading 5,5,Heading 6,6,"</w:instrText>
          </w:r>
          <w:r>
            <w:fldChar w:fldCharType="separate"/>
          </w:r>
          <w:hyperlink w:anchor="_heading=h.m6i0cep8jtji">
            <w:r>
              <w:rPr>
                <w:b/>
                <w:color w:val="000000"/>
              </w:rPr>
              <w:t>Overview of the Business Idea</w:t>
            </w:r>
            <w:r>
              <w:rPr>
                <w:b/>
                <w:color w:val="000000"/>
              </w:rPr>
              <w:tab/>
            </w:r>
          </w:hyperlink>
          <w:r>
            <w:fldChar w:fldCharType="begin"/>
          </w:r>
          <w:r>
            <w:instrText xml:space="preserve"> PAGEREF _heading=h.m6i0cep8jtji \h </w:instrText>
          </w:r>
          <w:r>
            <w:fldChar w:fldCharType="separate"/>
          </w:r>
          <w:r>
            <w:rPr>
              <w:b/>
            </w:rPr>
            <w:t>3</w:t>
          </w:r>
          <w:r>
            <w:fldChar w:fldCharType="end"/>
          </w:r>
        </w:p>
        <w:p w14:paraId="61F5BF41" w14:textId="77777777" w:rsidR="00763CF4" w:rsidRDefault="00000000">
          <w:pPr>
            <w:widowControl w:val="0"/>
            <w:tabs>
              <w:tab w:val="right" w:leader="dot" w:pos="9383"/>
            </w:tabs>
            <w:spacing w:before="60" w:after="0" w:line="480" w:lineRule="auto"/>
            <w:ind w:left="360"/>
            <w:jc w:val="left"/>
            <w:rPr>
              <w:color w:val="000000"/>
            </w:rPr>
          </w:pPr>
          <w:hyperlink w:anchor="_heading=h.yuovk3bjh2k6">
            <w:r>
              <w:rPr>
                <w:color w:val="000000"/>
              </w:rPr>
              <w:t>Environmental Analysis (PESTEL)</w:t>
            </w:r>
            <w:r>
              <w:rPr>
                <w:color w:val="000000"/>
              </w:rPr>
              <w:tab/>
            </w:r>
          </w:hyperlink>
          <w:r>
            <w:fldChar w:fldCharType="begin"/>
          </w:r>
          <w:r>
            <w:instrText xml:space="preserve"> PAGEREF _heading=h.yuovk3bjh2k6 \h </w:instrText>
          </w:r>
          <w:r>
            <w:fldChar w:fldCharType="separate"/>
          </w:r>
          <w:r>
            <w:t>5</w:t>
          </w:r>
          <w:r>
            <w:fldChar w:fldCharType="end"/>
          </w:r>
        </w:p>
        <w:p w14:paraId="2BB7198D" w14:textId="77777777" w:rsidR="00763CF4" w:rsidRDefault="00000000">
          <w:pPr>
            <w:widowControl w:val="0"/>
            <w:tabs>
              <w:tab w:val="right" w:leader="dot" w:pos="9383"/>
            </w:tabs>
            <w:spacing w:before="60" w:after="0" w:line="480" w:lineRule="auto"/>
            <w:ind w:left="360"/>
            <w:jc w:val="left"/>
            <w:rPr>
              <w:color w:val="000000"/>
            </w:rPr>
          </w:pPr>
          <w:hyperlink w:anchor="_heading=h.1aijytcftyn2">
            <w:r>
              <w:rPr>
                <w:color w:val="000000"/>
              </w:rPr>
              <w:t>Marketing Strategies</w:t>
            </w:r>
            <w:r>
              <w:rPr>
                <w:color w:val="000000"/>
              </w:rPr>
              <w:tab/>
            </w:r>
          </w:hyperlink>
          <w:r>
            <w:fldChar w:fldCharType="begin"/>
          </w:r>
          <w:r>
            <w:instrText xml:space="preserve"> PAGEREF _heading=h.1aijytcftyn2 \h </w:instrText>
          </w:r>
          <w:r>
            <w:fldChar w:fldCharType="separate"/>
          </w:r>
          <w:r>
            <w:t>7</w:t>
          </w:r>
          <w:r>
            <w:fldChar w:fldCharType="end"/>
          </w:r>
        </w:p>
        <w:p w14:paraId="2A5BF025" w14:textId="77777777" w:rsidR="00763CF4" w:rsidRDefault="00000000">
          <w:pPr>
            <w:widowControl w:val="0"/>
            <w:tabs>
              <w:tab w:val="right" w:leader="dot" w:pos="9383"/>
            </w:tabs>
            <w:spacing w:before="60" w:after="0" w:line="480" w:lineRule="auto"/>
            <w:jc w:val="left"/>
            <w:rPr>
              <w:b/>
              <w:color w:val="000000"/>
            </w:rPr>
          </w:pPr>
          <w:hyperlink w:anchor="_heading=h.o2jxs7a438b5">
            <w:r>
              <w:rPr>
                <w:b/>
                <w:color w:val="000000"/>
              </w:rPr>
              <w:t>Funding Requirements and Startup Expenses</w:t>
            </w:r>
            <w:r>
              <w:rPr>
                <w:b/>
                <w:color w:val="000000"/>
              </w:rPr>
              <w:tab/>
            </w:r>
          </w:hyperlink>
          <w:r>
            <w:fldChar w:fldCharType="begin"/>
          </w:r>
          <w:r>
            <w:instrText xml:space="preserve"> PAGEREF _heading=h.o2jxs7a438b5 \h </w:instrText>
          </w:r>
          <w:r>
            <w:fldChar w:fldCharType="separate"/>
          </w:r>
          <w:r>
            <w:rPr>
              <w:b/>
            </w:rPr>
            <w:t>9</w:t>
          </w:r>
          <w:r>
            <w:fldChar w:fldCharType="end"/>
          </w:r>
        </w:p>
        <w:p w14:paraId="24187E94" w14:textId="77777777" w:rsidR="00763CF4" w:rsidRDefault="00000000">
          <w:pPr>
            <w:widowControl w:val="0"/>
            <w:tabs>
              <w:tab w:val="right" w:leader="dot" w:pos="9383"/>
            </w:tabs>
            <w:spacing w:before="60" w:after="0" w:line="480" w:lineRule="auto"/>
            <w:jc w:val="left"/>
            <w:rPr>
              <w:b/>
              <w:color w:val="000000"/>
            </w:rPr>
          </w:pPr>
          <w:hyperlink w:anchor="_heading=h.bfwe3iyjkpu9">
            <w:r>
              <w:rPr>
                <w:b/>
                <w:color w:val="000000"/>
              </w:rPr>
              <w:t>References</w:t>
            </w:r>
            <w:r>
              <w:rPr>
                <w:b/>
                <w:color w:val="000000"/>
              </w:rPr>
              <w:tab/>
            </w:r>
          </w:hyperlink>
          <w:r>
            <w:fldChar w:fldCharType="begin"/>
          </w:r>
          <w:r>
            <w:instrText xml:space="preserve"> PAGEREF _heading=h.bfwe3iyjkpu9 \h </w:instrText>
          </w:r>
          <w:r>
            <w:fldChar w:fldCharType="separate"/>
          </w:r>
          <w:r>
            <w:rPr>
              <w:b/>
            </w:rPr>
            <w:t>11</w:t>
          </w:r>
          <w:r>
            <w:fldChar w:fldCharType="end"/>
          </w:r>
          <w:r>
            <w:fldChar w:fldCharType="end"/>
          </w:r>
        </w:p>
      </w:sdtContent>
    </w:sdt>
    <w:p w14:paraId="5ABCC403" w14:textId="77777777" w:rsidR="00763CF4" w:rsidRDefault="00000000">
      <w:pPr>
        <w:spacing w:line="480" w:lineRule="auto"/>
        <w:rPr>
          <w:b/>
          <w:sz w:val="28"/>
          <w:szCs w:val="28"/>
        </w:rPr>
      </w:pPr>
      <w:r>
        <w:br w:type="page"/>
      </w:r>
    </w:p>
    <w:p w14:paraId="16B89589" w14:textId="77777777" w:rsidR="00763CF4" w:rsidRDefault="00000000">
      <w:pPr>
        <w:pStyle w:val="Heading1"/>
        <w:keepNext w:val="0"/>
        <w:keepLines w:val="0"/>
        <w:spacing w:before="280" w:after="80"/>
      </w:pPr>
      <w:bookmarkStart w:id="1" w:name="_heading=h.m6i0cep8jtji" w:colFirst="0" w:colLast="0"/>
      <w:bookmarkEnd w:id="1"/>
      <w:r>
        <w:lastRenderedPageBreak/>
        <w:t>Overview of the Business Idea</w:t>
      </w:r>
    </w:p>
    <w:p w14:paraId="424D7891" w14:textId="77777777" w:rsidR="00763CF4" w:rsidRDefault="00000000">
      <w:r>
        <w:rPr>
          <w:b/>
        </w:rPr>
        <w:t xml:space="preserve">Business Idea: </w:t>
      </w:r>
      <w:proofErr w:type="spellStart"/>
      <w:r>
        <w:t>QuickBitee</w:t>
      </w:r>
      <w:proofErr w:type="spellEnd"/>
      <w:r>
        <w:t xml:space="preserve"> is a new meal delivery application that will fulfil the requirements of new people who </w:t>
      </w:r>
      <w:proofErr w:type="gramStart"/>
      <w:r>
        <w:t>have to</w:t>
      </w:r>
      <w:proofErr w:type="gramEnd"/>
      <w:r>
        <w:t xml:space="preserve"> prepare their meals conveniently and fast, yet healthy to have on the go. The company provides weekly subscription boxes with carefully packaged and nutritionally balanced meals dispatched to homes or workplaces. Every package is tailored to the needs and restrictions of dietaries with options of vegan, gluten-free, keto and high-protein dishes (Bygrave et al. 2024). The availability of convenient and health-related services at </w:t>
      </w:r>
      <w:proofErr w:type="spellStart"/>
      <w:r>
        <w:t>QuickBitee</w:t>
      </w:r>
      <w:proofErr w:type="spellEnd"/>
      <w:r>
        <w:t xml:space="preserve"> can help make sure that professionals do not abandon a healthy diet </w:t>
      </w:r>
      <w:proofErr w:type="gramStart"/>
      <w:r>
        <w:t>in spite of</w:t>
      </w:r>
      <w:proofErr w:type="gramEnd"/>
      <w:r>
        <w:t xml:space="preserve"> their hectic schedules and do not use fast food or other unhealthy alternatives.</w:t>
      </w:r>
    </w:p>
    <w:p w14:paraId="31173DAD" w14:textId="77777777" w:rsidR="00763CF4" w:rsidRDefault="00000000">
      <w:r>
        <w:rPr>
          <w:b/>
        </w:rPr>
        <w:t>Unique Selling Proposition (USP):</w:t>
      </w:r>
      <w:r>
        <w:t xml:space="preserve"> </w:t>
      </w:r>
      <w:proofErr w:type="spellStart"/>
      <w:r>
        <w:t>QuickBitee</w:t>
      </w:r>
      <w:proofErr w:type="spellEnd"/>
      <w:r>
        <w:t xml:space="preserve"> is one of the new entrants in the growing population of the meal subscription market based on its convenience, nutritional balance and personalisation features. </w:t>
      </w:r>
      <w:proofErr w:type="spellStart"/>
      <w:r>
        <w:t>QuickBitee</w:t>
      </w:r>
      <w:proofErr w:type="spellEnd"/>
      <w:r>
        <w:t xml:space="preserve"> also commits itself to professional lifestyles; the company does not compromise on quality or health to provide time-saving services as other established companies in meal delivery do. It is wellness and productivity-friendly, and diet-compliant and is appealing to individuals who are health-conscious and do not have enough time to prepare a meal (Aulet, 2024). This is because the central theme of fresh and quality products and personalised service at </w:t>
      </w:r>
      <w:proofErr w:type="spellStart"/>
      <w:r>
        <w:t>QuickBitee</w:t>
      </w:r>
      <w:proofErr w:type="spellEnd"/>
      <w:r>
        <w:t xml:space="preserve"> ensures the provision of a customised experience that satisfies the various food choices of employees who are keen on their nutrition, making it a favourite restaurant among them.</w:t>
      </w:r>
    </w:p>
    <w:p w14:paraId="63A5D802" w14:textId="77777777" w:rsidR="00763CF4" w:rsidRDefault="00000000">
      <w:pPr>
        <w:rPr>
          <w:b/>
        </w:rPr>
      </w:pPr>
      <w:r>
        <w:rPr>
          <w:b/>
        </w:rPr>
        <w:t>Management Structure:</w:t>
      </w:r>
    </w:p>
    <w:p w14:paraId="6C5CAD79" w14:textId="77777777" w:rsidR="00763CF4" w:rsidRDefault="00000000">
      <w:pPr>
        <w:numPr>
          <w:ilvl w:val="0"/>
          <w:numId w:val="1"/>
        </w:numPr>
        <w:spacing w:after="0"/>
      </w:pPr>
      <w:r>
        <w:rPr>
          <w:b/>
        </w:rPr>
        <w:t xml:space="preserve">CEO/Founder: </w:t>
      </w:r>
      <w:r>
        <w:t>Responsible for strategic planning, business development, and building partnerships.</w:t>
      </w:r>
    </w:p>
    <w:p w14:paraId="3A77F89D" w14:textId="77777777" w:rsidR="00763CF4" w:rsidRDefault="00000000">
      <w:pPr>
        <w:numPr>
          <w:ilvl w:val="0"/>
          <w:numId w:val="1"/>
        </w:numPr>
        <w:spacing w:before="0" w:after="0"/>
      </w:pPr>
      <w:r>
        <w:rPr>
          <w:b/>
        </w:rPr>
        <w:t>Head Chef/ Nutritionist:</w:t>
      </w:r>
      <w:r>
        <w:t xml:space="preserve"> The person will also design menus, make sure those menus are nutritious, and that the food is kept in a good state.</w:t>
      </w:r>
    </w:p>
    <w:p w14:paraId="13EFFAB0" w14:textId="77777777" w:rsidR="00BB35ED" w:rsidRDefault="00BB35ED" w:rsidP="00BB35ED">
      <w:pPr>
        <w:spacing w:before="0" w:after="0"/>
        <w:ind w:left="360"/>
      </w:pPr>
    </w:p>
    <w:p w14:paraId="27896A0A" w14:textId="77777777" w:rsidR="00763CF4" w:rsidRDefault="00000000">
      <w:pPr>
        <w:numPr>
          <w:ilvl w:val="0"/>
          <w:numId w:val="1"/>
        </w:numPr>
        <w:spacing w:before="0" w:after="0"/>
      </w:pPr>
      <w:r>
        <w:rPr>
          <w:b/>
        </w:rPr>
        <w:t>Operations &amp; Delivery Manager:</w:t>
      </w:r>
      <w:r>
        <w:t xml:space="preserve"> Oversees the processes in the kitchen, supply chain, and performance on delivery.</w:t>
      </w:r>
    </w:p>
    <w:p w14:paraId="5DB5D4A7" w14:textId="77777777" w:rsidR="00763CF4" w:rsidRDefault="00000000">
      <w:pPr>
        <w:numPr>
          <w:ilvl w:val="0"/>
          <w:numId w:val="1"/>
        </w:numPr>
        <w:spacing w:before="0" w:after="0"/>
      </w:pPr>
      <w:r>
        <w:rPr>
          <w:b/>
        </w:rPr>
        <w:lastRenderedPageBreak/>
        <w:t xml:space="preserve">Marketing Manager: </w:t>
      </w:r>
      <w:r>
        <w:t>comes up with customer acquisition strategies, digital campaigns, and brand awareness (Aulet, 2024).</w:t>
      </w:r>
    </w:p>
    <w:p w14:paraId="23ABEE66" w14:textId="77777777" w:rsidR="00763CF4" w:rsidRDefault="00000000">
      <w:pPr>
        <w:numPr>
          <w:ilvl w:val="0"/>
          <w:numId w:val="1"/>
        </w:numPr>
        <w:spacing w:before="0"/>
      </w:pPr>
      <w:r>
        <w:rPr>
          <w:b/>
        </w:rPr>
        <w:t xml:space="preserve">Customer Support Officer: </w:t>
      </w:r>
      <w:r>
        <w:t>Deals with subscriptions, customer support and feedback.</w:t>
      </w:r>
    </w:p>
    <w:p w14:paraId="15E58FD5" w14:textId="77777777" w:rsidR="00763CF4" w:rsidRDefault="00000000">
      <w:r>
        <w:rPr>
          <w:b/>
        </w:rPr>
        <w:t xml:space="preserve">Legal Structure: </w:t>
      </w:r>
      <w:proofErr w:type="spellStart"/>
      <w:r>
        <w:t>QuickBitee</w:t>
      </w:r>
      <w:proofErr w:type="spellEnd"/>
      <w:r>
        <w:t xml:space="preserve"> shall be in the form of a Private Limited Company (Ltd). This business structure safeguards the personal property of the founders, it offers the credibility of the customers and the investors, and it offers the opportunity of expanding the business in the future and attracting outside investment (Kravchenko, 2022). The Ltd structure also promotes professional operational accountability, financial management and scalability.</w:t>
      </w:r>
    </w:p>
    <w:p w14:paraId="22CB8A84" w14:textId="77777777" w:rsidR="00763CF4" w:rsidRDefault="00000000">
      <w:r>
        <w:br/>
      </w:r>
    </w:p>
    <w:p w14:paraId="758D9CE7" w14:textId="77777777" w:rsidR="00763CF4" w:rsidRDefault="00000000">
      <w:pPr>
        <w:pStyle w:val="Heading3"/>
        <w:keepNext w:val="0"/>
        <w:keepLines w:val="0"/>
        <w:spacing w:before="280"/>
        <w:rPr>
          <w:b/>
          <w:i w:val="0"/>
          <w:sz w:val="26"/>
          <w:szCs w:val="26"/>
          <w:u w:val="none"/>
        </w:rPr>
      </w:pPr>
      <w:bookmarkStart w:id="2" w:name="_heading=h.rh0elquo0hne" w:colFirst="0" w:colLast="0"/>
      <w:bookmarkEnd w:id="2"/>
      <w:r>
        <w:br w:type="page"/>
      </w:r>
    </w:p>
    <w:p w14:paraId="54C9378A" w14:textId="77777777" w:rsidR="00763CF4" w:rsidRDefault="00000000">
      <w:pPr>
        <w:pStyle w:val="Heading2"/>
        <w:keepNext w:val="0"/>
        <w:keepLines w:val="0"/>
        <w:spacing w:before="280" w:after="80"/>
      </w:pPr>
      <w:bookmarkStart w:id="3" w:name="_heading=h.yuovk3bjh2k6" w:colFirst="0" w:colLast="0"/>
      <w:bookmarkEnd w:id="3"/>
      <w:r>
        <w:lastRenderedPageBreak/>
        <w:t xml:space="preserve">Environmental Analysis (PESTEL) </w:t>
      </w:r>
    </w:p>
    <w:p w14:paraId="46647915" w14:textId="77777777" w:rsidR="00763CF4" w:rsidRDefault="00000000">
      <w:r>
        <w:rPr>
          <w:b/>
        </w:rPr>
        <w:t xml:space="preserve">Political: </w:t>
      </w:r>
      <w:r>
        <w:t xml:space="preserve">The political environment also has a major impact on the operations of </w:t>
      </w:r>
      <w:proofErr w:type="spellStart"/>
      <w:r>
        <w:t>QuickBitee</w:t>
      </w:r>
      <w:proofErr w:type="spellEnd"/>
      <w:r>
        <w:t xml:space="preserve">. The company needs to observe the food safety laws in the UK, which are regulated by the local government, to make sure that all food that is prepared or delivered is of high hygiene and safety standards. Local councils also tend to issue delivery licenses or permits to businesses that deliver food to </w:t>
      </w:r>
      <w:proofErr w:type="gramStart"/>
      <w:r>
        <w:t>particular localities</w:t>
      </w:r>
      <w:proofErr w:type="gramEnd"/>
      <w:r>
        <w:t xml:space="preserve">, particularly in urban centres where office deliveries are popular (Acatrinei </w:t>
      </w:r>
      <w:r>
        <w:rPr>
          <w:i/>
        </w:rPr>
        <w:t xml:space="preserve">et al. </w:t>
      </w:r>
      <w:r>
        <w:t xml:space="preserve">2025). Interest in policies on healthy eating, workplace wellness, and initiatives that support the general health of the population also indirectly supports the idea of </w:t>
      </w:r>
      <w:proofErr w:type="spellStart"/>
      <w:r>
        <w:t>QuickBitee</w:t>
      </w:r>
      <w:proofErr w:type="spellEnd"/>
      <w:r>
        <w:t xml:space="preserve"> since the service is consistent with the governmental goals about providing healthy and affordable food to working citizens. </w:t>
      </w:r>
    </w:p>
    <w:p w14:paraId="1785ED34" w14:textId="77777777" w:rsidR="00763CF4" w:rsidRDefault="00000000">
      <w:r>
        <w:rPr>
          <w:b/>
        </w:rPr>
        <w:t>Economic:</w:t>
      </w:r>
      <w:r>
        <w:t xml:space="preserve"> Economic factors are very important in the viability of </w:t>
      </w:r>
      <w:proofErr w:type="spellStart"/>
      <w:r>
        <w:t>QuickBitee</w:t>
      </w:r>
      <w:proofErr w:type="spellEnd"/>
      <w:r>
        <w:t xml:space="preserve">. The need to have convenient, nutritious food is on the increase because of the busy office life, and the subscription model is becoming economically viable. Nevertheless, the company </w:t>
      </w:r>
      <w:proofErr w:type="gramStart"/>
      <w:r>
        <w:t>has to</w:t>
      </w:r>
      <w:proofErr w:type="gramEnd"/>
      <w:r>
        <w:t xml:space="preserve"> look at the level of disposable income of the targeted market so that the cost of subscriptions is affordable and the company achieves profitability. The pricing strategies and margins may be affected by economic changes, i.e., inflation or increased costs of ingredients.</w:t>
      </w:r>
    </w:p>
    <w:p w14:paraId="07E99DD0" w14:textId="77777777" w:rsidR="00763CF4" w:rsidRDefault="00000000">
      <w:r>
        <w:rPr>
          <w:b/>
        </w:rPr>
        <w:t xml:space="preserve">Social: </w:t>
      </w:r>
      <w:r>
        <w:t xml:space="preserve">The business model of </w:t>
      </w:r>
      <w:proofErr w:type="spellStart"/>
      <w:r>
        <w:t>QuickBitee</w:t>
      </w:r>
      <w:proofErr w:type="spellEnd"/>
      <w:r>
        <w:t xml:space="preserve"> is highly supported by social trends. Health, wellness, and nutrition are gaining awareness, especially among professionals who want to find convenient solutions to their meals without interfering with their dietary objectives. Nobody wants to eat food that is not of good quality or spend so much time cooking. This trend has led to a demand for ready-made and high-quality food (Acatrinei </w:t>
      </w:r>
      <w:r>
        <w:rPr>
          <w:i/>
        </w:rPr>
        <w:t xml:space="preserve">et al. </w:t>
      </w:r>
      <w:r>
        <w:t xml:space="preserve">2025). The demand is further promoted through social media and influencer promotion of their endorsement, as the health-conscious communities share their recommendations and reviews that increase the market presence of </w:t>
      </w:r>
      <w:proofErr w:type="spellStart"/>
      <w:r>
        <w:t>QuickBitee</w:t>
      </w:r>
      <w:proofErr w:type="spellEnd"/>
      <w:r>
        <w:t>.</w:t>
      </w:r>
    </w:p>
    <w:p w14:paraId="2857F7B3" w14:textId="77777777" w:rsidR="00763CF4" w:rsidRDefault="00000000">
      <w:r>
        <w:rPr>
          <w:b/>
        </w:rPr>
        <w:t>Technological:</w:t>
      </w:r>
      <w:r>
        <w:t xml:space="preserve"> Technology is an inseparable part of </w:t>
      </w:r>
      <w:proofErr w:type="spellStart"/>
      <w:r>
        <w:t>QuickBitee</w:t>
      </w:r>
      <w:proofErr w:type="spellEnd"/>
      <w:r>
        <w:t xml:space="preserve"> operations and interaction with customers. The company uses an online subscription and a mobile application to order and customise meals and plan deliveries. Mechanised meal preparation systems are more efficient, portion-controlled and of constant quality. Also, the technology of tracking the delivery provides the customers with real-time updates, which increases the reliability of the service and customer </w:t>
      </w:r>
      <w:r>
        <w:lastRenderedPageBreak/>
        <w:t>satisfaction. The use of technology will provide a way to be scalable, minimise errors in operations and have useful data to make decisions and marketing strategies.</w:t>
      </w:r>
    </w:p>
    <w:p w14:paraId="51C65E46" w14:textId="77777777" w:rsidR="00763CF4" w:rsidRDefault="00000000">
      <w:r>
        <w:rPr>
          <w:b/>
        </w:rPr>
        <w:t>Environmental:</w:t>
      </w:r>
      <w:r>
        <w:t xml:space="preserve"> The environmental factors are becoming crucial to the customer and regulatory authorities. </w:t>
      </w:r>
      <w:proofErr w:type="spellStart"/>
      <w:r>
        <w:t>QuickBitee</w:t>
      </w:r>
      <w:proofErr w:type="spellEnd"/>
      <w:r>
        <w:t xml:space="preserve"> implements </w:t>
      </w:r>
      <w:proofErr w:type="gramStart"/>
      <w:r>
        <w:t>environmentally-friendly</w:t>
      </w:r>
      <w:proofErr w:type="gramEnd"/>
      <w:r>
        <w:t xml:space="preserve"> packaging, sustainable food sourcing, and operations to reduce food waste in the preparation and delivery (Wan, 2023). These initiatives can be seen as corporate responsibility, attracting the attention of environmentally aware buyers, and contributing to extensive sustainability objectives.</w:t>
      </w:r>
    </w:p>
    <w:p w14:paraId="421B91E0" w14:textId="77777777" w:rsidR="00763CF4" w:rsidRDefault="00000000">
      <w:r>
        <w:rPr>
          <w:b/>
        </w:rPr>
        <w:t>Legal:</w:t>
      </w:r>
      <w:r>
        <w:t xml:space="preserve"> </w:t>
      </w:r>
      <w:proofErr w:type="spellStart"/>
      <w:r>
        <w:t>QuickBitee</w:t>
      </w:r>
      <w:proofErr w:type="spellEnd"/>
      <w:r>
        <w:t xml:space="preserve"> will have to adhere to the standards of food hygiene, labelling regulations, delivery laws, and insurance compliance. Proper labelling will provide the customers with information about the allergens and nutrition, and the liability risk will be reduced by the appropriate insurance and adherence to delivery regulations. </w:t>
      </w:r>
    </w:p>
    <w:p w14:paraId="36B80E2D" w14:textId="77777777" w:rsidR="00763CF4" w:rsidRDefault="00000000">
      <w:r>
        <w:br/>
      </w:r>
    </w:p>
    <w:p w14:paraId="4E0498FB" w14:textId="77777777" w:rsidR="00763CF4" w:rsidRDefault="00000000">
      <w:pPr>
        <w:pStyle w:val="Heading3"/>
        <w:keepNext w:val="0"/>
        <w:keepLines w:val="0"/>
        <w:spacing w:before="280"/>
        <w:rPr>
          <w:b/>
          <w:i w:val="0"/>
          <w:sz w:val="26"/>
          <w:szCs w:val="26"/>
          <w:u w:val="none"/>
        </w:rPr>
      </w:pPr>
      <w:bookmarkStart w:id="4" w:name="_heading=h.3p3pxfyjzrww" w:colFirst="0" w:colLast="0"/>
      <w:bookmarkEnd w:id="4"/>
      <w:r>
        <w:br w:type="page"/>
      </w:r>
    </w:p>
    <w:p w14:paraId="216DBDB6" w14:textId="77777777" w:rsidR="00763CF4" w:rsidRDefault="00000000">
      <w:pPr>
        <w:pStyle w:val="Heading2"/>
        <w:keepNext w:val="0"/>
        <w:keepLines w:val="0"/>
        <w:spacing w:before="280" w:after="80"/>
      </w:pPr>
      <w:bookmarkStart w:id="5" w:name="_heading=h.1aijytcftyn2" w:colFirst="0" w:colLast="0"/>
      <w:bookmarkEnd w:id="5"/>
      <w:r>
        <w:lastRenderedPageBreak/>
        <w:t>Marketing Strategies</w:t>
      </w:r>
    </w:p>
    <w:p w14:paraId="0A13B182" w14:textId="77777777" w:rsidR="00763CF4" w:rsidRDefault="00000000">
      <w:r>
        <w:rPr>
          <w:b/>
        </w:rPr>
        <w:t xml:space="preserve">Target Market: </w:t>
      </w:r>
      <w:proofErr w:type="spellStart"/>
      <w:r>
        <w:t>QuickBitee</w:t>
      </w:r>
      <w:proofErr w:type="spellEnd"/>
      <w:r>
        <w:t xml:space="preserve"> is going to focus on the employees who belong to the 22-45 years age bracket, including those who frequent the gym and other health-conscious individuals who require rapid and healthy solutions to food. The identified group will prioritise time-saving services and the ones that do not compromise health, as its target population will not have time, as the current workload is overwhelming.</w:t>
      </w:r>
    </w:p>
    <w:p w14:paraId="308D7928" w14:textId="77777777" w:rsidR="00763CF4" w:rsidRDefault="00000000">
      <w:r>
        <w:rPr>
          <w:b/>
        </w:rPr>
        <w:t>Marketing Channels:</w:t>
      </w:r>
      <w:r>
        <w:t xml:space="preserve"> The company will implement a multi-channel marketing approach in marketing itself as much as possible. The social media platforms such as Instagram and LinkedIn will have meal packages, nutrition value and customer testimonials. The partnership with influencers in the health and wellness industry will result in more credibility and visibility, particularly with younger professionals who follow the trend and subscribe to the trends in fitness and lifestyle (Cevher, 2024). </w:t>
      </w:r>
      <w:proofErr w:type="spellStart"/>
      <w:r>
        <w:t>QuickBitee</w:t>
      </w:r>
      <w:proofErr w:type="spellEnd"/>
      <w:r>
        <w:t xml:space="preserve"> will also aim at establishing business partnerships, in which case it will offer subscription services to offices and workplace wellness, which will create a stable consumer base.</w:t>
      </w:r>
    </w:p>
    <w:p w14:paraId="3E6DBE76" w14:textId="77777777" w:rsidR="00763CF4" w:rsidRDefault="00000000">
      <w:r>
        <w:rPr>
          <w:b/>
        </w:rPr>
        <w:t>Promotions:</w:t>
      </w:r>
      <w:r>
        <w:t xml:space="preserve"> </w:t>
      </w:r>
      <w:proofErr w:type="spellStart"/>
      <w:r>
        <w:t>QuickBitee</w:t>
      </w:r>
      <w:proofErr w:type="spellEnd"/>
      <w:r>
        <w:t xml:space="preserve"> will use various promotional strategies to attract and keep its customers. Referral discounts will motivate existing customers to bring new subscribers, which will increase the customer base naturally. Trial subscriptions allow potential customers to have a low-risk experience of the service, and loyalty rewards encourage repeat subscriptions. Businesses can use corporate wellness programs to provide </w:t>
      </w:r>
      <w:proofErr w:type="spellStart"/>
      <w:r>
        <w:t>QuickBitee</w:t>
      </w:r>
      <w:proofErr w:type="spellEnd"/>
      <w:r>
        <w:t xml:space="preserve"> as an employee benefit, which enhances the adoption of </w:t>
      </w:r>
      <w:proofErr w:type="spellStart"/>
      <w:r>
        <w:t>QuickBitee</w:t>
      </w:r>
      <w:proofErr w:type="spellEnd"/>
      <w:r>
        <w:t xml:space="preserve"> and a healthy workplace culture. </w:t>
      </w:r>
    </w:p>
    <w:p w14:paraId="133080EC" w14:textId="77777777" w:rsidR="00763CF4" w:rsidRDefault="00000000">
      <w:r>
        <w:rPr>
          <w:b/>
        </w:rPr>
        <w:t>Customer Engagement:</w:t>
      </w:r>
      <w:r>
        <w:t xml:space="preserve"> Customer satisfaction and engagement are the core of the strategy of </w:t>
      </w:r>
      <w:proofErr w:type="spellStart"/>
      <w:r>
        <w:t>QuickBitee</w:t>
      </w:r>
      <w:proofErr w:type="spellEnd"/>
      <w:r>
        <w:t xml:space="preserve">. Online reviews, feedback forms, and surveys enable the business to keep on upgrading services and menu offerings. Customisation of meals gives clients a chance to choose plans according to their taste and their diet (Duffett and </w:t>
      </w:r>
      <w:proofErr w:type="spellStart"/>
      <w:r>
        <w:t>Maraule</w:t>
      </w:r>
      <w:proofErr w:type="spellEnd"/>
      <w:r>
        <w:t>, 2024). Moreover, the community programs, newsletters dedicated to nutrition and communication on social media, promote the feeling of belonging to the brand and the results of the active customer base development.</w:t>
      </w:r>
    </w:p>
    <w:p w14:paraId="46CE9F39" w14:textId="77777777" w:rsidR="00763CF4" w:rsidRDefault="00000000">
      <w:pPr>
        <w:rPr>
          <w:b/>
          <w:sz w:val="26"/>
          <w:szCs w:val="26"/>
        </w:rPr>
      </w:pPr>
      <w:r>
        <w:lastRenderedPageBreak/>
        <w:t xml:space="preserve">The detailed marketing plan will help </w:t>
      </w:r>
      <w:proofErr w:type="spellStart"/>
      <w:r>
        <w:t>QuickBitee</w:t>
      </w:r>
      <w:proofErr w:type="spellEnd"/>
      <w:r>
        <w:t xml:space="preserve"> to reach the correct target audience, establish credibility, make people subscribe, and retain good relationships with customers, which will contribute to the rise in the long term and brand prosperity.</w:t>
      </w:r>
      <w:r>
        <w:br w:type="page"/>
      </w:r>
    </w:p>
    <w:p w14:paraId="7FBF1E1A" w14:textId="77777777" w:rsidR="00763CF4" w:rsidRDefault="00000000">
      <w:pPr>
        <w:pStyle w:val="Heading1"/>
      </w:pPr>
      <w:bookmarkStart w:id="6" w:name="_heading=h.o2jxs7a438b5" w:colFirst="0" w:colLast="0"/>
      <w:bookmarkEnd w:id="6"/>
      <w:r>
        <w:lastRenderedPageBreak/>
        <w:t>Funding Requirements and Startup Expenses</w:t>
      </w:r>
    </w:p>
    <w:p w14:paraId="61F2C7D3" w14:textId="77777777" w:rsidR="00763CF4" w:rsidRDefault="00000000">
      <w:pPr>
        <w:rPr>
          <w:b/>
        </w:rPr>
      </w:pPr>
      <w:r>
        <w:rPr>
          <w:b/>
        </w:rPr>
        <w:t>Funding Needed:</w:t>
      </w:r>
    </w:p>
    <w:p w14:paraId="39E8D793" w14:textId="77777777" w:rsidR="00763CF4" w:rsidRDefault="00000000">
      <w:r>
        <w:t xml:space="preserve">The proposed startup capital of £28,000 will suffice to start the successful launch of </w:t>
      </w:r>
      <w:proofErr w:type="spellStart"/>
      <w:r>
        <w:t>QuickBitee</w:t>
      </w:r>
      <w:proofErr w:type="spellEnd"/>
      <w:r>
        <w:t xml:space="preserve">, which will cover the initial setup of the kitchen, provision of ingredients, packaging, marketing, staffing, and delivery of the product. Such capital will help the company to create a fully operational, professional service that will be able to address the needs of busy professionals, at the same time providing them with high-quality food and punctual delivery (Clarence and Keni, 2022). </w:t>
      </w:r>
    </w:p>
    <w:p w14:paraId="34A2E7C9" w14:textId="77777777" w:rsidR="00763CF4" w:rsidRDefault="00000000">
      <w:pPr>
        <w:rPr>
          <w:b/>
        </w:rPr>
      </w:pPr>
      <w:r>
        <w:rPr>
          <w:b/>
        </w:rPr>
        <w:t>Funding Sources:</w:t>
      </w:r>
    </w:p>
    <w:p w14:paraId="68A2EB80" w14:textId="77777777" w:rsidR="00763CF4" w:rsidRDefault="00000000">
      <w:proofErr w:type="spellStart"/>
      <w:r>
        <w:t>QuickBitee</w:t>
      </w:r>
      <w:proofErr w:type="spellEnd"/>
      <w:r>
        <w:t xml:space="preserve"> will pursue various options for raising the necessary capital. Equity funding can be done by angel investors who are interested in health, wellness, and subscription-based services and offer their financial assistance as well as strategic suggestions. Bank loans may be a good source of funds to finance the operations establishment, especially the equipment acquisition and lease contracts. The campaign run in the form of crowdfunding among health-conscious people and the early adopters will help to raise money and, at the same time, gain a first customer base (Vieira, 2021). Also, cooperation with gyms, fitness centres, and corporate wellness programs can be offered as sponsorship, co-branding, or pre-purchased subscriptions, which will generate initial revenue and brand recognition. </w:t>
      </w:r>
    </w:p>
    <w:p w14:paraId="4D317367" w14:textId="77777777" w:rsidR="00763CF4" w:rsidRDefault="00000000">
      <w:pPr>
        <w:rPr>
          <w:b/>
        </w:rPr>
      </w:pPr>
      <w:r>
        <w:rPr>
          <w:b/>
        </w:rPr>
        <w:t>First Month Expenses:</w:t>
      </w:r>
    </w:p>
    <w:p w14:paraId="7D251174" w14:textId="77777777" w:rsidR="00763CF4" w:rsidRDefault="00000000">
      <w:r>
        <w:t xml:space="preserve"> The initial operational expenses are allocated to the following areas:</w:t>
      </w:r>
    </w:p>
    <w:p w14:paraId="121B8395" w14:textId="77777777" w:rsidR="00763CF4" w:rsidRDefault="00000000">
      <w:pPr>
        <w:numPr>
          <w:ilvl w:val="0"/>
          <w:numId w:val="2"/>
        </w:numPr>
        <w:spacing w:after="0"/>
      </w:pPr>
      <w:r>
        <w:rPr>
          <w:b/>
        </w:rPr>
        <w:t>Kitchen set up and equipment-</w:t>
      </w:r>
      <w:r>
        <w:t xml:space="preserve"> approximately £10,000 to purchase high-quality appliances, preparation stations and safety equipment.</w:t>
      </w:r>
    </w:p>
    <w:p w14:paraId="4493A918" w14:textId="77777777" w:rsidR="00763CF4" w:rsidRDefault="00000000">
      <w:pPr>
        <w:numPr>
          <w:ilvl w:val="0"/>
          <w:numId w:val="2"/>
        </w:numPr>
        <w:spacing w:before="0" w:after="0"/>
      </w:pPr>
      <w:r>
        <w:rPr>
          <w:b/>
        </w:rPr>
        <w:t>Initial stock of ingredients -</w:t>
      </w:r>
      <w:r>
        <w:t xml:space="preserve"> approximately £4,500 of fresh and high-quality ingredients to maintain the quality of meals (Vieira, 2021).</w:t>
      </w:r>
    </w:p>
    <w:p w14:paraId="6FCADFDF" w14:textId="77777777" w:rsidR="00763CF4" w:rsidRDefault="00000000">
      <w:pPr>
        <w:numPr>
          <w:ilvl w:val="0"/>
          <w:numId w:val="2"/>
        </w:numPr>
        <w:spacing w:before="0" w:after="0"/>
      </w:pPr>
      <w:r>
        <w:rPr>
          <w:b/>
        </w:rPr>
        <w:t>Packaging and labelling -</w:t>
      </w:r>
      <w:r>
        <w:t xml:space="preserve"> £3000 will be allocated to environmentally friendly packaging, labels and branded boxes.</w:t>
      </w:r>
    </w:p>
    <w:p w14:paraId="54FB6C44" w14:textId="77777777" w:rsidR="00763CF4" w:rsidRDefault="00000000">
      <w:pPr>
        <w:numPr>
          <w:ilvl w:val="0"/>
          <w:numId w:val="2"/>
        </w:numPr>
        <w:spacing w:before="0" w:after="0"/>
      </w:pPr>
      <w:r>
        <w:rPr>
          <w:b/>
        </w:rPr>
        <w:lastRenderedPageBreak/>
        <w:t xml:space="preserve">Marketing campaigns- </w:t>
      </w:r>
      <w:r>
        <w:t>£4,000 in social media advertising, influencer partnerships and corporate outreach.</w:t>
      </w:r>
    </w:p>
    <w:p w14:paraId="4C754917" w14:textId="77777777" w:rsidR="00763CF4" w:rsidRDefault="00000000">
      <w:pPr>
        <w:numPr>
          <w:ilvl w:val="0"/>
          <w:numId w:val="2"/>
        </w:numPr>
        <w:spacing w:before="0" w:after="0"/>
      </w:pPr>
      <w:r>
        <w:rPr>
          <w:b/>
        </w:rPr>
        <w:t xml:space="preserve">Staff salaries – </w:t>
      </w:r>
      <w:r>
        <w:t>Head Chef and Nutritionist: £5,500 per month within the first month, Operations and Delivery Manager: the same, Marketing Manager: the same, Customer Support officer: the same.</w:t>
      </w:r>
    </w:p>
    <w:p w14:paraId="4A81CFC5" w14:textId="77777777" w:rsidR="00763CF4" w:rsidRDefault="00000000">
      <w:pPr>
        <w:numPr>
          <w:ilvl w:val="0"/>
          <w:numId w:val="2"/>
        </w:numPr>
        <w:spacing w:before="0"/>
      </w:pPr>
      <w:r>
        <w:rPr>
          <w:b/>
        </w:rPr>
        <w:t>Delivery logistics-</w:t>
      </w:r>
      <w:r>
        <w:t xml:space="preserve"> £1,000 to cover the courier services, vehicle hire, and fuel.</w:t>
      </w:r>
    </w:p>
    <w:p w14:paraId="710C9F4A" w14:textId="77777777" w:rsidR="00763CF4" w:rsidRDefault="00000000">
      <w:r>
        <w:t xml:space="preserve">Investment in the areas will guarantee </w:t>
      </w:r>
      <w:proofErr w:type="spellStart"/>
      <w:r>
        <w:t>QuickBitee</w:t>
      </w:r>
      <w:proofErr w:type="spellEnd"/>
      <w:r>
        <w:t xml:space="preserve"> a successful, efficient, and customer-oriented introduction, which will give it a solid base to develop, expand, and remain sustainable.</w:t>
      </w:r>
    </w:p>
    <w:p w14:paraId="0C47DB36" w14:textId="77777777" w:rsidR="00763CF4" w:rsidRDefault="00763CF4"/>
    <w:p w14:paraId="3BB16DE0" w14:textId="77777777" w:rsidR="00763CF4" w:rsidRDefault="00000000">
      <w:pPr>
        <w:pStyle w:val="Heading3"/>
        <w:keepNext w:val="0"/>
        <w:keepLines w:val="0"/>
        <w:spacing w:before="280"/>
        <w:rPr>
          <w:b/>
          <w:i w:val="0"/>
          <w:sz w:val="26"/>
          <w:szCs w:val="26"/>
          <w:u w:val="none"/>
        </w:rPr>
      </w:pPr>
      <w:bookmarkStart w:id="7" w:name="_heading=h.o6jxz9l076j2" w:colFirst="0" w:colLast="0"/>
      <w:bookmarkEnd w:id="7"/>
      <w:r>
        <w:br w:type="page"/>
      </w:r>
    </w:p>
    <w:p w14:paraId="20D0FA40" w14:textId="77777777" w:rsidR="00763CF4" w:rsidRDefault="00000000">
      <w:pPr>
        <w:pStyle w:val="Heading1"/>
        <w:keepNext w:val="0"/>
        <w:keepLines w:val="0"/>
        <w:spacing w:before="280" w:after="80"/>
      </w:pPr>
      <w:bookmarkStart w:id="8" w:name="_heading=h.bfwe3iyjkpu9" w:colFirst="0" w:colLast="0"/>
      <w:bookmarkEnd w:id="8"/>
      <w:r>
        <w:lastRenderedPageBreak/>
        <w:t>References</w:t>
      </w:r>
    </w:p>
    <w:p w14:paraId="0C1D34DB" w14:textId="77777777" w:rsidR="00763CF4" w:rsidRDefault="00000000">
      <w:r>
        <w:t xml:space="preserve">Acatrinei, C., Apostol, I.G., Barbu, L.N., Chivu, R.G. and </w:t>
      </w:r>
      <w:proofErr w:type="spellStart"/>
      <w:r>
        <w:t>Orzan</w:t>
      </w:r>
      <w:proofErr w:type="spellEnd"/>
      <w:r>
        <w:t xml:space="preserve">, M.C. (2025) ‘Artificial Intelligence in Digital Marketing: Enhancing Consumer Engagement and Supporting Sustainable </w:t>
      </w:r>
      <w:proofErr w:type="spellStart"/>
      <w:r>
        <w:t>Behavior</w:t>
      </w:r>
      <w:proofErr w:type="spellEnd"/>
      <w:r>
        <w:t xml:space="preserve"> Through Social and Mobile Networks’, </w:t>
      </w:r>
      <w:r>
        <w:rPr>
          <w:i/>
        </w:rPr>
        <w:t>Sustainability</w:t>
      </w:r>
      <w:r>
        <w:t>, 17(14), p.6638.</w:t>
      </w:r>
    </w:p>
    <w:p w14:paraId="57817399" w14:textId="77777777" w:rsidR="00763CF4" w:rsidRDefault="00000000">
      <w:r>
        <w:t xml:space="preserve">Aulet, B. (2024) </w:t>
      </w:r>
      <w:r>
        <w:rPr>
          <w:i/>
        </w:rPr>
        <w:t>Disciplined Entrepreneurship: 24 Steps to a Successful Startup, Expanded &amp; Updated.</w:t>
      </w:r>
      <w:r>
        <w:t xml:space="preserve"> John Wiley &amp; Sons.</w:t>
      </w:r>
    </w:p>
    <w:p w14:paraId="1C3C9DB5" w14:textId="77777777" w:rsidR="00763CF4" w:rsidRDefault="00000000">
      <w:r>
        <w:t xml:space="preserve">Bygrave, W.D., Zacharakis, A., Wise, S. and Corbett, A.C. (2024) </w:t>
      </w:r>
      <w:r>
        <w:rPr>
          <w:i/>
        </w:rPr>
        <w:t>Entrepreneurship.</w:t>
      </w:r>
      <w:r>
        <w:t xml:space="preserve"> John Wiley &amp; Sons.</w:t>
      </w:r>
    </w:p>
    <w:p w14:paraId="5C7AFC86" w14:textId="77777777" w:rsidR="00763CF4" w:rsidRDefault="00000000">
      <w:r>
        <w:t xml:space="preserve">Cevher, M.F. (2024) ‘Digital marketing and customer experience strategy: Leveraging digital channels for marketing and customer engagement’, in </w:t>
      </w:r>
      <w:r>
        <w:rPr>
          <w:i/>
        </w:rPr>
        <w:t>Trends, challenges, and practices in contemporary strategic management.</w:t>
      </w:r>
      <w:r>
        <w:t xml:space="preserve"> IGI Global Scientific Publishing, pp.149–167.</w:t>
      </w:r>
    </w:p>
    <w:p w14:paraId="75367D5D" w14:textId="77777777" w:rsidR="00763CF4" w:rsidRDefault="00000000">
      <w:r>
        <w:t xml:space="preserve">Clarence, C. and Keni, K. (2022) ‘The prediction of purchase intention based on digital marketing, customer engagement, and brand preference’, in </w:t>
      </w:r>
      <w:r>
        <w:rPr>
          <w:i/>
        </w:rPr>
        <w:t>Tenth International Conference on Entrepreneurship and Business Management 2021 (ICEBM 2021).</w:t>
      </w:r>
      <w:r>
        <w:t xml:space="preserve"> Atlantis Press, pp.481–486.</w:t>
      </w:r>
    </w:p>
    <w:p w14:paraId="46744D13" w14:textId="77777777" w:rsidR="00763CF4" w:rsidRDefault="00000000">
      <w:r>
        <w:t xml:space="preserve">Duffett, R.G. and </w:t>
      </w:r>
      <w:proofErr w:type="spellStart"/>
      <w:r>
        <w:t>Maraule</w:t>
      </w:r>
      <w:proofErr w:type="spellEnd"/>
      <w:r>
        <w:t xml:space="preserve">, M. (2024) ‘Customer engagement and intention to purchase attitudes of generation Z consumers toward emojis in digital marketing communications’, </w:t>
      </w:r>
      <w:r>
        <w:rPr>
          <w:i/>
        </w:rPr>
        <w:t>Young Consumers</w:t>
      </w:r>
      <w:r>
        <w:t>, 25(5), pp.607–624.</w:t>
      </w:r>
    </w:p>
    <w:p w14:paraId="76BDA824" w14:textId="77777777" w:rsidR="00763CF4" w:rsidRDefault="00000000">
      <w:r>
        <w:t xml:space="preserve">Kravchenko, T. (2022) ‘Innovative Entrepreneurship and Startup Management’, in </w:t>
      </w:r>
      <w:r>
        <w:rPr>
          <w:i/>
        </w:rPr>
        <w:t>Shaping a Sustainable Future.</w:t>
      </w:r>
      <w:r>
        <w:t xml:space="preserve"> Nomos </w:t>
      </w:r>
      <w:proofErr w:type="spellStart"/>
      <w:r>
        <w:t>Verlagsgesellschaft</w:t>
      </w:r>
      <w:proofErr w:type="spellEnd"/>
      <w:r>
        <w:t xml:space="preserve"> </w:t>
      </w:r>
      <w:proofErr w:type="spellStart"/>
      <w:r>
        <w:t>mbH</w:t>
      </w:r>
      <w:proofErr w:type="spellEnd"/>
      <w:r>
        <w:t xml:space="preserve"> &amp; Co. KG, pp.239–256.</w:t>
      </w:r>
    </w:p>
    <w:p w14:paraId="64E86FE7" w14:textId="77777777" w:rsidR="00763CF4" w:rsidRDefault="00000000">
      <w:r>
        <w:t xml:space="preserve">Vieira, M.M.C., Pastrana, L. and Aguilera, J. (eds.) (2021) </w:t>
      </w:r>
      <w:r>
        <w:rPr>
          <w:i/>
        </w:rPr>
        <w:t>Sustainable Innovation in Food Product Design.</w:t>
      </w:r>
      <w:r>
        <w:t xml:space="preserve"> Springer International Publishing.</w:t>
      </w:r>
    </w:p>
    <w:p w14:paraId="4419D074" w14:textId="77777777" w:rsidR="00763CF4" w:rsidRDefault="00000000">
      <w:r>
        <w:t xml:space="preserve">Wan, Y. (2023) ‘Investigating the impact and effectiveness of digital marketing on brand awareness, sales and customer engagement’, </w:t>
      </w:r>
      <w:r>
        <w:rPr>
          <w:i/>
        </w:rPr>
        <w:t>Advances in Economics, Business and Management Research</w:t>
      </w:r>
      <w:r>
        <w:t>, 51(1).</w:t>
      </w:r>
    </w:p>
    <w:p w14:paraId="2D5EBC52" w14:textId="77777777" w:rsidR="00763CF4" w:rsidRDefault="00763CF4"/>
    <w:sectPr w:rsidR="00763CF4">
      <w:headerReference w:type="default" r:id="rId9"/>
      <w:footerReference w:type="default" r:id="rId10"/>
      <w:headerReference w:type="first" r:id="rId11"/>
      <w:pgSz w:w="12240" w:h="15840"/>
      <w:pgMar w:top="1440" w:right="1440" w:bottom="1440" w:left="1417"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3FFCE0" w14:textId="77777777" w:rsidR="00F35EB8" w:rsidRDefault="00F35EB8">
      <w:pPr>
        <w:spacing w:before="0" w:after="0" w:line="240" w:lineRule="auto"/>
      </w:pPr>
      <w:r>
        <w:separator/>
      </w:r>
    </w:p>
  </w:endnote>
  <w:endnote w:type="continuationSeparator" w:id="0">
    <w:p w14:paraId="326424F7" w14:textId="77777777" w:rsidR="00F35EB8" w:rsidRDefault="00F35EB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EE32B2" w14:textId="77777777" w:rsidR="00763CF4" w:rsidRDefault="00000000">
    <w:pPr>
      <w:pBdr>
        <w:top w:val="nil"/>
        <w:left w:val="nil"/>
        <w:bottom w:val="nil"/>
        <w:right w:val="nil"/>
        <w:between w:val="nil"/>
      </w:pBdr>
      <w:tabs>
        <w:tab w:val="center" w:pos="4513"/>
        <w:tab w:val="right" w:pos="9026"/>
      </w:tabs>
      <w:spacing w:line="240" w:lineRule="auto"/>
      <w:jc w:val="right"/>
      <w:rPr>
        <w:color w:val="000000"/>
      </w:rPr>
    </w:pPr>
    <w:r>
      <w:rPr>
        <w:b/>
        <w:color w:val="000000"/>
      </w:rPr>
      <w:fldChar w:fldCharType="begin"/>
    </w:r>
    <w:r>
      <w:rPr>
        <w:b/>
        <w:color w:val="000000"/>
      </w:rPr>
      <w:instrText>PAGE</w:instrText>
    </w:r>
    <w:r>
      <w:rPr>
        <w:b/>
        <w:color w:val="000000"/>
      </w:rPr>
      <w:fldChar w:fldCharType="separate"/>
    </w:r>
    <w:r w:rsidR="00AE72A5">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AE72A5">
      <w:rPr>
        <w:b/>
        <w:noProof/>
        <w:color w:val="000000"/>
      </w:rPr>
      <w:t>3</w:t>
    </w:r>
    <w:r>
      <w:rPr>
        <w:b/>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319E74" w14:textId="77777777" w:rsidR="00F35EB8" w:rsidRDefault="00F35EB8">
      <w:pPr>
        <w:spacing w:before="0" w:after="0" w:line="240" w:lineRule="auto"/>
      </w:pPr>
      <w:r>
        <w:separator/>
      </w:r>
    </w:p>
  </w:footnote>
  <w:footnote w:type="continuationSeparator" w:id="0">
    <w:p w14:paraId="0315BF34" w14:textId="77777777" w:rsidR="00F35EB8" w:rsidRDefault="00F35EB8">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D187F8" w14:textId="77777777" w:rsidR="00763CF4" w:rsidRDefault="00000000">
    <w:pPr>
      <w:jc w:val="right"/>
    </w:pPr>
    <w:r>
      <w:t>Task 1: Individual Written Business Plan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724306" w14:textId="77777777" w:rsidR="00763CF4" w:rsidRDefault="00763CF4">
    <w:pPr>
      <w:tabs>
        <w:tab w:val="center" w:pos="4513"/>
        <w:tab w:val="right" w:pos="9026"/>
        <w:tab w:val="center" w:pos="5333"/>
      </w:tabs>
      <w:spacing w:before="0" w:after="0" w:line="240" w:lineRule="auto"/>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C33778"/>
    <w:multiLevelType w:val="multilevel"/>
    <w:tmpl w:val="6BF87A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C5F1650"/>
    <w:multiLevelType w:val="multilevel"/>
    <w:tmpl w:val="647AF6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31377122">
    <w:abstractNumId w:val="0"/>
  </w:num>
  <w:num w:numId="2" w16cid:durableId="4784275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F4"/>
    <w:rsid w:val="00512E61"/>
    <w:rsid w:val="00763CF4"/>
    <w:rsid w:val="00AE72A5"/>
    <w:rsid w:val="00BB35ED"/>
    <w:rsid w:val="00C265F1"/>
    <w:rsid w:val="00F35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1309E"/>
  <w15:docId w15:val="{1BB6325E-001C-4BD9-BA28-0CBBEF1BB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unhideWhenUsed/>
    <w:qFormat/>
    <w:pPr>
      <w:keepNext/>
      <w:keepLines/>
      <w:spacing w:before="320" w:after="80"/>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1653D0"/>
    <w:pPr>
      <w:tabs>
        <w:tab w:val="center" w:pos="4513"/>
        <w:tab w:val="right" w:pos="9026"/>
      </w:tabs>
      <w:spacing w:line="240" w:lineRule="auto"/>
    </w:pPr>
  </w:style>
  <w:style w:type="character" w:customStyle="1" w:styleId="HeaderChar">
    <w:name w:val="Header Char"/>
    <w:basedOn w:val="DefaultParagraphFont"/>
    <w:link w:val="Header"/>
    <w:uiPriority w:val="99"/>
    <w:rsid w:val="001653D0"/>
  </w:style>
  <w:style w:type="paragraph" w:styleId="Footer">
    <w:name w:val="footer"/>
    <w:basedOn w:val="Normal"/>
    <w:link w:val="FooterChar"/>
    <w:uiPriority w:val="99"/>
    <w:unhideWhenUsed/>
    <w:rsid w:val="001653D0"/>
    <w:pPr>
      <w:tabs>
        <w:tab w:val="center" w:pos="4513"/>
        <w:tab w:val="right" w:pos="9026"/>
      </w:tabs>
      <w:spacing w:line="240" w:lineRule="auto"/>
    </w:pPr>
  </w:style>
  <w:style w:type="character" w:customStyle="1" w:styleId="FooterChar">
    <w:name w:val="Footer Char"/>
    <w:basedOn w:val="DefaultParagraphFont"/>
    <w:link w:val="Footer"/>
    <w:uiPriority w:val="99"/>
    <w:rsid w:val="001653D0"/>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4A435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A435B"/>
    <w:pPr>
      <w:spacing w:after="100"/>
    </w:pPr>
  </w:style>
  <w:style w:type="paragraph" w:styleId="TOC2">
    <w:name w:val="toc 2"/>
    <w:basedOn w:val="Normal"/>
    <w:next w:val="Normal"/>
    <w:autoRedefine/>
    <w:uiPriority w:val="39"/>
    <w:unhideWhenUsed/>
    <w:rsid w:val="004A435B"/>
    <w:pPr>
      <w:spacing w:after="100"/>
      <w:ind w:left="240"/>
    </w:pPr>
  </w:style>
  <w:style w:type="character" w:styleId="Hyperlink">
    <w:name w:val="Hyperlink"/>
    <w:basedOn w:val="DefaultParagraphFont"/>
    <w:uiPriority w:val="99"/>
    <w:unhideWhenUsed/>
    <w:rsid w:val="004A435B"/>
    <w:rPr>
      <w:color w:val="0000FF" w:themeColor="hyperlink"/>
      <w:u w:val="single"/>
    </w:r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vjBLZT8BFR9a2JiPCfcjdeYc0w==">CgMxLjAyDmguOWkzMmptZXMxdGNqMg5oLm02aTBjZXA4anRqaTIOaC5yaDBlbHF1bzBobmUyDmgueXVvdmszYmpoMms2Mg5oLjNwM3B4ZnlqenJ3dzIOaC4xYWlqeXRjZnR5bjIyDmgubzJqeHM3YTQzOGI1Mg5oLm82anh6OWwwNzZqMjIOaC5iZndlM2l5amtwdTk4AHIhMVRVTl9nUzRJRkhHZDRTN2czNjlRa0h5RmNiZkFVUjlN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Pages>
  <Words>2032</Words>
  <Characters>11584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edna bernardo</cp:lastModifiedBy>
  <cp:revision>3</cp:revision>
  <dcterms:created xsi:type="dcterms:W3CDTF">2024-08-09T00:33:00Z</dcterms:created>
  <dcterms:modified xsi:type="dcterms:W3CDTF">2025-11-23T12:36:00Z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f6817391-8466-4ad2-bf13-15498e288bdd</vt:lpwstr>
  </property>
</Properties>
</file>