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F8D9C" w14:textId="77777777" w:rsidR="009533B8" w:rsidRDefault="009533B8" w:rsidP="009533B8"/>
    <w:p w14:paraId="6A16D590" w14:textId="77777777" w:rsidR="009533B8" w:rsidRDefault="009533B8" w:rsidP="009533B8"/>
    <w:p w14:paraId="29D9A602" w14:textId="77777777" w:rsidR="009533B8" w:rsidRDefault="009533B8" w:rsidP="009533B8"/>
    <w:p w14:paraId="614B9C00" w14:textId="0CFFCB2B" w:rsidR="009533B8" w:rsidRPr="008C0BA3" w:rsidRDefault="001C65F6" w:rsidP="001C65F6">
      <w:pPr>
        <w:pStyle w:val="Title"/>
        <w:jc w:val="center"/>
        <w:rPr>
          <w:b/>
          <w:bCs/>
          <w:sz w:val="96"/>
          <w:szCs w:val="96"/>
          <w:u w:val="single"/>
        </w:rPr>
      </w:pPr>
      <w:r w:rsidRPr="008C0BA3">
        <w:rPr>
          <w:b/>
          <w:bCs/>
          <w:sz w:val="96"/>
          <w:szCs w:val="96"/>
          <w:u w:val="single"/>
        </w:rPr>
        <w:t>Management of Clyne Valley Pond</w:t>
      </w:r>
    </w:p>
    <w:p w14:paraId="72D94C4A" w14:textId="366A94F2" w:rsidR="009533B8" w:rsidRDefault="009533B8" w:rsidP="009533B8"/>
    <w:p w14:paraId="53B3E795" w14:textId="31E0D863" w:rsidR="009533B8" w:rsidRDefault="00C7599F" w:rsidP="009533B8">
      <w:r>
        <w:rPr>
          <w:noProof/>
          <w14:ligatures w14:val="standardContextual"/>
        </w:rPr>
        <w:drawing>
          <wp:anchor distT="0" distB="0" distL="114300" distR="114300" simplePos="0" relativeHeight="251658240" behindDoc="0" locked="0" layoutInCell="1" allowOverlap="1" wp14:anchorId="718CDF30" wp14:editId="31F57635">
            <wp:simplePos x="0" y="0"/>
            <wp:positionH relativeFrom="margin">
              <wp:align>center</wp:align>
            </wp:positionH>
            <wp:positionV relativeFrom="paragraph">
              <wp:posOffset>58420</wp:posOffset>
            </wp:positionV>
            <wp:extent cx="4535805" cy="3402105"/>
            <wp:effectExtent l="0" t="0" r="0" b="8255"/>
            <wp:wrapNone/>
            <wp:docPr id="15" name="Picture 15" descr="A body of water with trees around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body of water with trees around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35805" cy="3402105"/>
                    </a:xfrm>
                    <a:prstGeom prst="rect">
                      <a:avLst/>
                    </a:prstGeom>
                  </pic:spPr>
                </pic:pic>
              </a:graphicData>
            </a:graphic>
            <wp14:sizeRelH relativeFrom="page">
              <wp14:pctWidth>0</wp14:pctWidth>
            </wp14:sizeRelH>
            <wp14:sizeRelV relativeFrom="page">
              <wp14:pctHeight>0</wp14:pctHeight>
            </wp14:sizeRelV>
          </wp:anchor>
        </w:drawing>
      </w:r>
    </w:p>
    <w:p w14:paraId="15837076" w14:textId="77777777" w:rsidR="009533B8" w:rsidRDefault="009533B8" w:rsidP="009533B8"/>
    <w:p w14:paraId="75B33D9F" w14:textId="77777777" w:rsidR="009533B8" w:rsidRDefault="009533B8" w:rsidP="009533B8"/>
    <w:p w14:paraId="49B0A417" w14:textId="77777777" w:rsidR="00C7599F" w:rsidRDefault="00C7599F" w:rsidP="009533B8"/>
    <w:p w14:paraId="7ED58FC2" w14:textId="77777777" w:rsidR="00C7599F" w:rsidRDefault="00C7599F" w:rsidP="009533B8"/>
    <w:p w14:paraId="2B5B5EF0" w14:textId="77777777" w:rsidR="00C7599F" w:rsidRDefault="00C7599F" w:rsidP="009533B8"/>
    <w:p w14:paraId="5C3A75FB" w14:textId="77777777" w:rsidR="00C7599F" w:rsidRDefault="00C7599F" w:rsidP="009533B8"/>
    <w:p w14:paraId="59143BAD" w14:textId="77777777" w:rsidR="00C7599F" w:rsidRDefault="00C7599F" w:rsidP="009533B8"/>
    <w:p w14:paraId="2065A35A" w14:textId="77777777" w:rsidR="00C7599F" w:rsidRDefault="00C7599F" w:rsidP="009533B8"/>
    <w:p w14:paraId="3E804D3D" w14:textId="77777777" w:rsidR="00C7599F" w:rsidRDefault="00C7599F" w:rsidP="009533B8"/>
    <w:p w14:paraId="5585A88D" w14:textId="77777777" w:rsidR="00415579" w:rsidRPr="00DF1408" w:rsidRDefault="00415579" w:rsidP="00415579">
      <w:pPr>
        <w:spacing w:line="240" w:lineRule="auto"/>
        <w:jc w:val="center"/>
        <w:rPr>
          <w:rFonts w:ascii="Times New Roman" w:hAnsi="Times New Roman" w:cs="Times New Roman"/>
        </w:rPr>
      </w:pPr>
      <w:r w:rsidRPr="00DF1408">
        <w:rPr>
          <w:rFonts w:ascii="Times New Roman" w:hAnsi="Times New Roman" w:cs="Times New Roman"/>
        </w:rPr>
        <w:t>Mohammed Shorab (2105064)</w:t>
      </w:r>
    </w:p>
    <w:p w14:paraId="03A01CEA" w14:textId="77777777" w:rsidR="00415579" w:rsidRPr="00DF1408" w:rsidRDefault="00415579" w:rsidP="00415579">
      <w:pPr>
        <w:spacing w:line="240" w:lineRule="auto"/>
        <w:jc w:val="center"/>
        <w:rPr>
          <w:rFonts w:ascii="Times New Roman" w:hAnsi="Times New Roman" w:cs="Times New Roman"/>
        </w:rPr>
      </w:pPr>
      <w:r w:rsidRPr="00DF1408">
        <w:rPr>
          <w:rFonts w:ascii="Times New Roman" w:hAnsi="Times New Roman" w:cs="Times New Roman"/>
        </w:rPr>
        <w:t>MSc Environmental Conservation and Management</w:t>
      </w:r>
    </w:p>
    <w:p w14:paraId="308201DE" w14:textId="77777777" w:rsidR="00415579" w:rsidRPr="00DF1408" w:rsidRDefault="00415579" w:rsidP="00415579">
      <w:pPr>
        <w:spacing w:line="240" w:lineRule="auto"/>
        <w:jc w:val="center"/>
        <w:rPr>
          <w:sz w:val="28"/>
        </w:rPr>
      </w:pPr>
      <w:r w:rsidRPr="00DF1408">
        <w:rPr>
          <w:rFonts w:ascii="Times New Roman" w:hAnsi="Times New Roman" w:cs="Times New Roman"/>
        </w:rPr>
        <w:t>University of Wales Trinity St David – 2022</w:t>
      </w:r>
    </w:p>
    <w:p w14:paraId="2EDF2A88" w14:textId="77777777" w:rsidR="009533B8" w:rsidRDefault="009533B8" w:rsidP="009533B8"/>
    <w:p w14:paraId="485E7FFE" w14:textId="77777777" w:rsidR="009533B8" w:rsidRDefault="009533B8" w:rsidP="009533B8"/>
    <w:p w14:paraId="65DA0C16" w14:textId="77777777" w:rsidR="009533B8" w:rsidRDefault="009533B8" w:rsidP="00100AB2">
      <w:pPr>
        <w:pStyle w:val="Heading1"/>
      </w:pPr>
    </w:p>
    <w:p w14:paraId="1FA3A3EE" w14:textId="482C482F" w:rsidR="00100AB2" w:rsidRDefault="00100AB2" w:rsidP="00100AB2">
      <w:pPr>
        <w:pStyle w:val="Heading1"/>
      </w:pPr>
      <w:bookmarkStart w:id="0" w:name="_Toc102238041"/>
      <w:r>
        <w:t>Acknowledgement</w:t>
      </w:r>
      <w:bookmarkEnd w:id="0"/>
    </w:p>
    <w:p w14:paraId="70060E77" w14:textId="3A332F60" w:rsidR="00100AB2" w:rsidRDefault="001670D5" w:rsidP="005837BD">
      <w:r>
        <w:t>I would like to acknowledge the assistance of UWTSD Lab Assistant</w:t>
      </w:r>
      <w:r w:rsidR="00676EF1">
        <w:t xml:space="preserve"> </w:t>
      </w:r>
      <w:r w:rsidR="00100AB2">
        <w:t>Sergio</w:t>
      </w:r>
      <w:r w:rsidR="00676EF1">
        <w:t xml:space="preserve"> who helped me in data collection and analysis.</w:t>
      </w:r>
      <w:r w:rsidR="00100AB2">
        <w:t xml:space="preserve"> </w:t>
      </w:r>
      <w:r w:rsidR="0001269A">
        <w:t>I would also like to acknowledge the assistance of Mamta Nayak</w:t>
      </w:r>
      <w:r w:rsidR="00A24B97">
        <w:t xml:space="preserve"> a fellow Chevener</w:t>
      </w:r>
      <w:r w:rsidR="00696304">
        <w:t xml:space="preserve"> and student of </w:t>
      </w:r>
      <w:r w:rsidR="005912DB" w:rsidRPr="005912DB">
        <w:t>MSc – Water in a Changing World at Cardiff University</w:t>
      </w:r>
      <w:r w:rsidR="005912DB">
        <w:t xml:space="preserve"> who is a</w:t>
      </w:r>
      <w:r w:rsidR="00A24B97">
        <w:t xml:space="preserve"> subject matter expert on Water. </w:t>
      </w:r>
      <w:r w:rsidR="005912DB">
        <w:t xml:space="preserve">This </w:t>
      </w:r>
      <w:r w:rsidR="009533B8">
        <w:t>assignment would not have been possible without the valuable guidance of these two amazing personalities.</w:t>
      </w:r>
    </w:p>
    <w:p w14:paraId="3ECBEFA7" w14:textId="77777777" w:rsidR="00916DA5" w:rsidRDefault="00916DA5" w:rsidP="00916DA5"/>
    <w:p w14:paraId="429537DA" w14:textId="77777777" w:rsidR="00916DA5" w:rsidRDefault="00916DA5" w:rsidP="00916DA5"/>
    <w:p w14:paraId="353E34C5" w14:textId="77777777" w:rsidR="00916DA5" w:rsidRDefault="00916DA5" w:rsidP="00916DA5"/>
    <w:p w14:paraId="4ABBB41B" w14:textId="77777777" w:rsidR="00916DA5" w:rsidRDefault="00916DA5" w:rsidP="00916DA5"/>
    <w:p w14:paraId="01CFDCDB" w14:textId="77777777" w:rsidR="00916DA5" w:rsidRDefault="00916DA5" w:rsidP="00916DA5"/>
    <w:p w14:paraId="439EA4CE" w14:textId="77777777" w:rsidR="00916DA5" w:rsidRDefault="00916DA5" w:rsidP="00916DA5"/>
    <w:p w14:paraId="08324F16" w14:textId="77777777" w:rsidR="00916DA5" w:rsidRDefault="00916DA5" w:rsidP="00916DA5"/>
    <w:p w14:paraId="550012BD" w14:textId="77777777" w:rsidR="00916DA5" w:rsidRDefault="00916DA5" w:rsidP="00916DA5"/>
    <w:p w14:paraId="4F456F0A" w14:textId="77777777" w:rsidR="00916DA5" w:rsidRDefault="00916DA5" w:rsidP="00916DA5"/>
    <w:p w14:paraId="646F53B1" w14:textId="77777777" w:rsidR="00916DA5" w:rsidRDefault="00916DA5" w:rsidP="00916DA5"/>
    <w:p w14:paraId="4DD2CDC3" w14:textId="77777777" w:rsidR="00916DA5" w:rsidRDefault="00916DA5" w:rsidP="00916DA5"/>
    <w:p w14:paraId="65D7F0D0" w14:textId="77777777" w:rsidR="00916DA5" w:rsidRDefault="00916DA5" w:rsidP="00916DA5"/>
    <w:p w14:paraId="79C691B8" w14:textId="77777777" w:rsidR="00916DA5" w:rsidRDefault="00916DA5" w:rsidP="00916DA5"/>
    <w:p w14:paraId="171320D7" w14:textId="77777777" w:rsidR="00705F24" w:rsidRDefault="00705F24" w:rsidP="00916DA5">
      <w:pPr>
        <w:sectPr w:rsidR="00705F24" w:rsidSect="00463AF5">
          <w:footerReference w:type="default" r:id="rId9"/>
          <w:footerReference w:type="first" r:id="rId10"/>
          <w:pgSz w:w="11906" w:h="16838"/>
          <w:pgMar w:top="1440" w:right="1440" w:bottom="1440" w:left="1440" w:header="708" w:footer="708" w:gutter="0"/>
          <w:pgNumType w:start="3"/>
          <w:cols w:space="708"/>
          <w:docGrid w:linePitch="360"/>
        </w:sectPr>
      </w:pPr>
    </w:p>
    <w:sdt>
      <w:sdtPr>
        <w:rPr>
          <w:rFonts w:asciiTheme="minorHAnsi" w:eastAsiaTheme="minorHAnsi" w:hAnsiTheme="minorHAnsi" w:cstheme="minorBidi"/>
          <w:color w:val="auto"/>
          <w:sz w:val="26"/>
          <w:szCs w:val="22"/>
          <w:lang w:val="en-GB"/>
        </w:rPr>
        <w:id w:val="-1250266741"/>
        <w:docPartObj>
          <w:docPartGallery w:val="Table of Contents"/>
          <w:docPartUnique/>
        </w:docPartObj>
      </w:sdtPr>
      <w:sdtEndPr>
        <w:rPr>
          <w:b/>
          <w:bCs/>
          <w:noProof/>
        </w:rPr>
      </w:sdtEndPr>
      <w:sdtContent>
        <w:p w14:paraId="73EFFFF9" w14:textId="2197E1C9" w:rsidR="00732703" w:rsidRPr="008F1D6E" w:rsidRDefault="00732703">
          <w:pPr>
            <w:pStyle w:val="TOCHeading"/>
            <w:rPr>
              <w:b/>
              <w:bCs/>
              <w:sz w:val="40"/>
              <w:szCs w:val="40"/>
            </w:rPr>
          </w:pPr>
          <w:r w:rsidRPr="008F1D6E">
            <w:rPr>
              <w:b/>
              <w:bCs/>
              <w:sz w:val="40"/>
              <w:szCs w:val="40"/>
            </w:rPr>
            <w:t>Table of Contents</w:t>
          </w:r>
        </w:p>
        <w:p w14:paraId="17B01C21" w14:textId="5720BCBF" w:rsidR="00732703" w:rsidRPr="008F1D6E" w:rsidRDefault="00732703">
          <w:pPr>
            <w:pStyle w:val="TOC1"/>
            <w:tabs>
              <w:tab w:val="right" w:leader="dot" w:pos="9016"/>
            </w:tabs>
            <w:rPr>
              <w:rFonts w:cstheme="minorBidi"/>
              <w:noProof/>
              <w:sz w:val="28"/>
              <w:szCs w:val="28"/>
              <w:lang w:val="en-GB" w:eastAsia="en-GB"/>
            </w:rPr>
          </w:pPr>
          <w:r>
            <w:fldChar w:fldCharType="begin"/>
          </w:r>
          <w:r>
            <w:instrText xml:space="preserve"> TOC \o "1-3" \h \z \u </w:instrText>
          </w:r>
          <w:r>
            <w:fldChar w:fldCharType="separate"/>
          </w:r>
          <w:hyperlink w:anchor="_Toc102238042" w:history="1">
            <w:r w:rsidRPr="008F1D6E">
              <w:rPr>
                <w:rStyle w:val="Hyperlink"/>
                <w:noProof/>
                <w:sz w:val="28"/>
                <w:szCs w:val="28"/>
              </w:rPr>
              <w:t>1.0 Introduction</w:t>
            </w:r>
            <w:r w:rsidRPr="008F1D6E">
              <w:rPr>
                <w:noProof/>
                <w:webHidden/>
                <w:sz w:val="28"/>
                <w:szCs w:val="28"/>
              </w:rPr>
              <w:tab/>
            </w:r>
            <w:r w:rsidRPr="008F1D6E">
              <w:rPr>
                <w:noProof/>
                <w:webHidden/>
                <w:sz w:val="28"/>
                <w:szCs w:val="28"/>
              </w:rPr>
              <w:fldChar w:fldCharType="begin"/>
            </w:r>
            <w:r w:rsidRPr="008F1D6E">
              <w:rPr>
                <w:noProof/>
                <w:webHidden/>
                <w:sz w:val="28"/>
                <w:szCs w:val="28"/>
              </w:rPr>
              <w:instrText xml:space="preserve"> PAGEREF _Toc102238042 \h </w:instrText>
            </w:r>
            <w:r w:rsidRPr="008F1D6E">
              <w:rPr>
                <w:noProof/>
                <w:webHidden/>
                <w:sz w:val="28"/>
                <w:szCs w:val="28"/>
              </w:rPr>
            </w:r>
            <w:r w:rsidRPr="008F1D6E">
              <w:rPr>
                <w:noProof/>
                <w:webHidden/>
                <w:sz w:val="28"/>
                <w:szCs w:val="28"/>
              </w:rPr>
              <w:fldChar w:fldCharType="separate"/>
            </w:r>
            <w:r w:rsidRPr="008F1D6E">
              <w:rPr>
                <w:noProof/>
                <w:webHidden/>
                <w:sz w:val="28"/>
                <w:szCs w:val="28"/>
              </w:rPr>
              <w:t>1</w:t>
            </w:r>
            <w:r w:rsidRPr="008F1D6E">
              <w:rPr>
                <w:noProof/>
                <w:webHidden/>
                <w:sz w:val="28"/>
                <w:szCs w:val="28"/>
              </w:rPr>
              <w:fldChar w:fldCharType="end"/>
            </w:r>
          </w:hyperlink>
        </w:p>
        <w:p w14:paraId="5A33D9EE" w14:textId="1234F37D" w:rsidR="00732703" w:rsidRPr="008F1D6E" w:rsidRDefault="00E172B9">
          <w:pPr>
            <w:pStyle w:val="TOC1"/>
            <w:tabs>
              <w:tab w:val="right" w:leader="dot" w:pos="9016"/>
            </w:tabs>
            <w:rPr>
              <w:rFonts w:cstheme="minorBidi"/>
              <w:noProof/>
              <w:sz w:val="28"/>
              <w:szCs w:val="28"/>
              <w:lang w:val="en-GB" w:eastAsia="en-GB"/>
            </w:rPr>
          </w:pPr>
          <w:hyperlink w:anchor="_Toc102238043" w:history="1">
            <w:r w:rsidR="00732703" w:rsidRPr="008F1D6E">
              <w:rPr>
                <w:rStyle w:val="Hyperlink"/>
                <w:noProof/>
                <w:sz w:val="28"/>
                <w:szCs w:val="28"/>
              </w:rPr>
              <w:t>2.0 Methodology</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_Toc102238043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5</w:t>
            </w:r>
            <w:r w:rsidR="00732703" w:rsidRPr="008F1D6E">
              <w:rPr>
                <w:noProof/>
                <w:webHidden/>
                <w:sz w:val="28"/>
                <w:szCs w:val="28"/>
              </w:rPr>
              <w:fldChar w:fldCharType="end"/>
            </w:r>
          </w:hyperlink>
        </w:p>
        <w:p w14:paraId="123C654B" w14:textId="22DE1290" w:rsidR="00732703" w:rsidRPr="008F1D6E" w:rsidRDefault="00E172B9">
          <w:pPr>
            <w:pStyle w:val="TOC2"/>
            <w:tabs>
              <w:tab w:val="right" w:leader="dot" w:pos="9016"/>
            </w:tabs>
            <w:rPr>
              <w:rFonts w:cstheme="minorBidi"/>
              <w:noProof/>
              <w:sz w:val="28"/>
              <w:szCs w:val="28"/>
              <w:lang w:val="en-GB" w:eastAsia="en-GB"/>
            </w:rPr>
          </w:pPr>
          <w:hyperlink w:anchor="_Toc102238044" w:history="1">
            <w:r w:rsidR="00732703" w:rsidRPr="008F1D6E">
              <w:rPr>
                <w:rStyle w:val="Hyperlink"/>
                <w:noProof/>
                <w:sz w:val="28"/>
                <w:szCs w:val="28"/>
              </w:rPr>
              <w:t>2.1 Mapping Using GIS</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_Toc102238044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5</w:t>
            </w:r>
            <w:r w:rsidR="00732703" w:rsidRPr="008F1D6E">
              <w:rPr>
                <w:noProof/>
                <w:webHidden/>
                <w:sz w:val="28"/>
                <w:szCs w:val="28"/>
              </w:rPr>
              <w:fldChar w:fldCharType="end"/>
            </w:r>
          </w:hyperlink>
        </w:p>
        <w:p w14:paraId="32069BF4" w14:textId="5D1F448C" w:rsidR="00732703" w:rsidRPr="008F1D6E" w:rsidRDefault="00E172B9">
          <w:pPr>
            <w:pStyle w:val="TOC2"/>
            <w:tabs>
              <w:tab w:val="right" w:leader="dot" w:pos="9016"/>
            </w:tabs>
            <w:rPr>
              <w:rFonts w:cstheme="minorBidi"/>
              <w:noProof/>
              <w:sz w:val="28"/>
              <w:szCs w:val="28"/>
              <w:lang w:val="en-GB" w:eastAsia="en-GB"/>
            </w:rPr>
          </w:pPr>
          <w:hyperlink w:anchor="_Toc102238045" w:history="1">
            <w:r w:rsidR="00732703" w:rsidRPr="008F1D6E">
              <w:rPr>
                <w:rStyle w:val="Hyperlink"/>
                <w:noProof/>
                <w:sz w:val="28"/>
                <w:szCs w:val="28"/>
              </w:rPr>
              <w:t>2.2 Data Collection</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_Toc102238045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6</w:t>
            </w:r>
            <w:r w:rsidR="00732703" w:rsidRPr="008F1D6E">
              <w:rPr>
                <w:noProof/>
                <w:webHidden/>
                <w:sz w:val="28"/>
                <w:szCs w:val="28"/>
              </w:rPr>
              <w:fldChar w:fldCharType="end"/>
            </w:r>
          </w:hyperlink>
        </w:p>
        <w:p w14:paraId="4299B1D6" w14:textId="3184E2E3" w:rsidR="00732703" w:rsidRPr="008F1D6E" w:rsidRDefault="00E172B9">
          <w:pPr>
            <w:pStyle w:val="TOC2"/>
            <w:tabs>
              <w:tab w:val="right" w:leader="dot" w:pos="9016"/>
            </w:tabs>
            <w:rPr>
              <w:rFonts w:cstheme="minorBidi"/>
              <w:noProof/>
              <w:sz w:val="28"/>
              <w:szCs w:val="28"/>
              <w:lang w:val="en-GB" w:eastAsia="en-GB"/>
            </w:rPr>
          </w:pPr>
          <w:hyperlink w:anchor="_Toc102238046" w:history="1">
            <w:r w:rsidR="00732703" w:rsidRPr="008F1D6E">
              <w:rPr>
                <w:rStyle w:val="Hyperlink"/>
                <w:noProof/>
                <w:sz w:val="28"/>
                <w:szCs w:val="28"/>
              </w:rPr>
              <w:t>2.3 Field Observations</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_Toc102238046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10</w:t>
            </w:r>
            <w:r w:rsidR="00732703" w:rsidRPr="008F1D6E">
              <w:rPr>
                <w:noProof/>
                <w:webHidden/>
                <w:sz w:val="28"/>
                <w:szCs w:val="28"/>
              </w:rPr>
              <w:fldChar w:fldCharType="end"/>
            </w:r>
          </w:hyperlink>
        </w:p>
        <w:p w14:paraId="1D48428D" w14:textId="1435D4D3" w:rsidR="00732703" w:rsidRPr="008F1D6E" w:rsidRDefault="00E172B9">
          <w:pPr>
            <w:pStyle w:val="TOC1"/>
            <w:tabs>
              <w:tab w:val="right" w:leader="dot" w:pos="9016"/>
            </w:tabs>
            <w:rPr>
              <w:rFonts w:cstheme="minorBidi"/>
              <w:noProof/>
              <w:sz w:val="28"/>
              <w:szCs w:val="28"/>
              <w:lang w:val="en-GB" w:eastAsia="en-GB"/>
            </w:rPr>
          </w:pPr>
          <w:hyperlink w:anchor="_Toc102238047" w:history="1">
            <w:r w:rsidR="00732703" w:rsidRPr="008F1D6E">
              <w:rPr>
                <w:rStyle w:val="Hyperlink"/>
                <w:noProof/>
                <w:sz w:val="28"/>
                <w:szCs w:val="28"/>
              </w:rPr>
              <w:t>3.0 Results and Discussions</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_Toc102238047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11</w:t>
            </w:r>
            <w:r w:rsidR="00732703" w:rsidRPr="008F1D6E">
              <w:rPr>
                <w:noProof/>
                <w:webHidden/>
                <w:sz w:val="28"/>
                <w:szCs w:val="28"/>
              </w:rPr>
              <w:fldChar w:fldCharType="end"/>
            </w:r>
          </w:hyperlink>
        </w:p>
        <w:p w14:paraId="782DCC99" w14:textId="1BF7829F" w:rsidR="00732703" w:rsidRPr="008F1D6E" w:rsidRDefault="00E172B9">
          <w:pPr>
            <w:pStyle w:val="TOC2"/>
            <w:tabs>
              <w:tab w:val="right" w:leader="dot" w:pos="9016"/>
            </w:tabs>
            <w:rPr>
              <w:rFonts w:cstheme="minorBidi"/>
              <w:noProof/>
              <w:sz w:val="28"/>
              <w:szCs w:val="28"/>
              <w:lang w:val="en-GB" w:eastAsia="en-GB"/>
            </w:rPr>
          </w:pPr>
          <w:hyperlink w:anchor="_Toc102238048" w:history="1">
            <w:r w:rsidR="00732703" w:rsidRPr="008F1D6E">
              <w:rPr>
                <w:rStyle w:val="Hyperlink"/>
                <w:noProof/>
                <w:sz w:val="28"/>
                <w:szCs w:val="28"/>
              </w:rPr>
              <w:t>3.1 Habitat</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_Toc102238048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11</w:t>
            </w:r>
            <w:r w:rsidR="00732703" w:rsidRPr="008F1D6E">
              <w:rPr>
                <w:noProof/>
                <w:webHidden/>
                <w:sz w:val="28"/>
                <w:szCs w:val="28"/>
              </w:rPr>
              <w:fldChar w:fldCharType="end"/>
            </w:r>
          </w:hyperlink>
        </w:p>
        <w:p w14:paraId="100EFE53" w14:textId="47D9A906" w:rsidR="00732703" w:rsidRPr="008F1D6E" w:rsidRDefault="00E172B9">
          <w:pPr>
            <w:pStyle w:val="TOC2"/>
            <w:tabs>
              <w:tab w:val="right" w:leader="dot" w:pos="9016"/>
            </w:tabs>
            <w:rPr>
              <w:rFonts w:cstheme="minorBidi"/>
              <w:noProof/>
              <w:sz w:val="28"/>
              <w:szCs w:val="28"/>
              <w:lang w:val="en-GB" w:eastAsia="en-GB"/>
            </w:rPr>
          </w:pPr>
          <w:hyperlink w:anchor="_Toc102238049" w:history="1">
            <w:r w:rsidR="00732703" w:rsidRPr="008F1D6E">
              <w:rPr>
                <w:rStyle w:val="Hyperlink"/>
                <w:noProof/>
                <w:sz w:val="28"/>
                <w:szCs w:val="28"/>
              </w:rPr>
              <w:t>3.2 Topography</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_Toc102238049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13</w:t>
            </w:r>
            <w:r w:rsidR="00732703" w:rsidRPr="008F1D6E">
              <w:rPr>
                <w:noProof/>
                <w:webHidden/>
                <w:sz w:val="28"/>
                <w:szCs w:val="28"/>
              </w:rPr>
              <w:fldChar w:fldCharType="end"/>
            </w:r>
          </w:hyperlink>
        </w:p>
        <w:p w14:paraId="2A3F69A1" w14:textId="5BFAB59D" w:rsidR="00732703" w:rsidRPr="008F1D6E" w:rsidRDefault="00E172B9">
          <w:pPr>
            <w:pStyle w:val="TOC2"/>
            <w:tabs>
              <w:tab w:val="right" w:leader="dot" w:pos="9016"/>
            </w:tabs>
            <w:rPr>
              <w:rFonts w:cstheme="minorBidi"/>
              <w:noProof/>
              <w:sz w:val="28"/>
              <w:szCs w:val="28"/>
              <w:lang w:val="en-GB" w:eastAsia="en-GB"/>
            </w:rPr>
          </w:pPr>
          <w:hyperlink w:anchor="_Toc102238050" w:history="1">
            <w:r w:rsidR="00732703" w:rsidRPr="008F1D6E">
              <w:rPr>
                <w:rStyle w:val="Hyperlink"/>
                <w:noProof/>
                <w:sz w:val="28"/>
                <w:szCs w:val="28"/>
              </w:rPr>
              <w:t>3.3 Soil</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_Toc102238050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14</w:t>
            </w:r>
            <w:r w:rsidR="00732703" w:rsidRPr="008F1D6E">
              <w:rPr>
                <w:noProof/>
                <w:webHidden/>
                <w:sz w:val="28"/>
                <w:szCs w:val="28"/>
              </w:rPr>
              <w:fldChar w:fldCharType="end"/>
            </w:r>
          </w:hyperlink>
        </w:p>
        <w:p w14:paraId="5DC41729" w14:textId="4B4CB25A" w:rsidR="00732703" w:rsidRPr="008F1D6E" w:rsidRDefault="00E172B9">
          <w:pPr>
            <w:pStyle w:val="TOC2"/>
            <w:tabs>
              <w:tab w:val="right" w:leader="dot" w:pos="9016"/>
            </w:tabs>
            <w:rPr>
              <w:rFonts w:cstheme="minorBidi"/>
              <w:noProof/>
              <w:sz w:val="28"/>
              <w:szCs w:val="28"/>
              <w:lang w:val="en-GB" w:eastAsia="en-GB"/>
            </w:rPr>
          </w:pPr>
          <w:hyperlink w:anchor="_Toc102238051" w:history="1">
            <w:r w:rsidR="00732703" w:rsidRPr="008F1D6E">
              <w:rPr>
                <w:rStyle w:val="Hyperlink"/>
                <w:noProof/>
                <w:sz w:val="28"/>
                <w:szCs w:val="28"/>
              </w:rPr>
              <w:t>3.4 Encroachment</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_Toc102238051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15</w:t>
            </w:r>
            <w:r w:rsidR="00732703" w:rsidRPr="008F1D6E">
              <w:rPr>
                <w:noProof/>
                <w:webHidden/>
                <w:sz w:val="28"/>
                <w:szCs w:val="28"/>
              </w:rPr>
              <w:fldChar w:fldCharType="end"/>
            </w:r>
          </w:hyperlink>
        </w:p>
        <w:p w14:paraId="46B95949" w14:textId="484FA0F8" w:rsidR="00732703" w:rsidRPr="008F1D6E" w:rsidRDefault="00E172B9">
          <w:pPr>
            <w:pStyle w:val="TOC2"/>
            <w:tabs>
              <w:tab w:val="right" w:leader="dot" w:pos="9016"/>
            </w:tabs>
            <w:rPr>
              <w:rFonts w:cstheme="minorBidi"/>
              <w:noProof/>
              <w:sz w:val="28"/>
              <w:szCs w:val="28"/>
              <w:lang w:val="en-GB" w:eastAsia="en-GB"/>
            </w:rPr>
          </w:pPr>
          <w:hyperlink w:anchor="_Toc102238052" w:history="1">
            <w:r w:rsidR="00732703" w:rsidRPr="008F1D6E">
              <w:rPr>
                <w:rStyle w:val="Hyperlink"/>
                <w:noProof/>
                <w:sz w:val="28"/>
                <w:szCs w:val="28"/>
              </w:rPr>
              <w:t>3.5 Water Quality</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_Toc102238052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16</w:t>
            </w:r>
            <w:r w:rsidR="00732703" w:rsidRPr="008F1D6E">
              <w:rPr>
                <w:noProof/>
                <w:webHidden/>
                <w:sz w:val="28"/>
                <w:szCs w:val="28"/>
              </w:rPr>
              <w:fldChar w:fldCharType="end"/>
            </w:r>
          </w:hyperlink>
        </w:p>
        <w:p w14:paraId="4FA313BE" w14:textId="735ACB75" w:rsidR="00732703" w:rsidRPr="008F1D6E" w:rsidRDefault="00E172B9">
          <w:pPr>
            <w:pStyle w:val="TOC2"/>
            <w:tabs>
              <w:tab w:val="right" w:leader="dot" w:pos="9016"/>
            </w:tabs>
            <w:rPr>
              <w:rFonts w:cstheme="minorBidi"/>
              <w:noProof/>
              <w:sz w:val="28"/>
              <w:szCs w:val="28"/>
              <w:lang w:val="en-GB" w:eastAsia="en-GB"/>
            </w:rPr>
          </w:pPr>
          <w:hyperlink w:anchor="_Toc102238053" w:history="1">
            <w:r w:rsidR="00732703" w:rsidRPr="008F1D6E">
              <w:rPr>
                <w:rStyle w:val="Hyperlink"/>
                <w:noProof/>
                <w:sz w:val="28"/>
                <w:szCs w:val="28"/>
              </w:rPr>
              <w:t>3.6 Fishing</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_Toc102238053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16</w:t>
            </w:r>
            <w:r w:rsidR="00732703" w:rsidRPr="008F1D6E">
              <w:rPr>
                <w:noProof/>
                <w:webHidden/>
                <w:sz w:val="28"/>
                <w:szCs w:val="28"/>
              </w:rPr>
              <w:fldChar w:fldCharType="end"/>
            </w:r>
          </w:hyperlink>
        </w:p>
        <w:p w14:paraId="3E395224" w14:textId="5717ECBD" w:rsidR="00732703" w:rsidRPr="008F1D6E" w:rsidRDefault="00E172B9">
          <w:pPr>
            <w:pStyle w:val="TOC2"/>
            <w:tabs>
              <w:tab w:val="right" w:leader="dot" w:pos="9016"/>
            </w:tabs>
            <w:rPr>
              <w:rFonts w:cstheme="minorBidi"/>
              <w:noProof/>
              <w:sz w:val="28"/>
              <w:szCs w:val="28"/>
              <w:lang w:val="en-GB" w:eastAsia="en-GB"/>
            </w:rPr>
          </w:pPr>
          <w:hyperlink w:anchor="_Toc102238054" w:history="1">
            <w:r w:rsidR="00732703" w:rsidRPr="008F1D6E">
              <w:rPr>
                <w:rStyle w:val="Hyperlink"/>
                <w:noProof/>
                <w:sz w:val="28"/>
                <w:szCs w:val="28"/>
              </w:rPr>
              <w:t>3.7 Human Intervention</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_Toc102238054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17</w:t>
            </w:r>
            <w:r w:rsidR="00732703" w:rsidRPr="008F1D6E">
              <w:rPr>
                <w:noProof/>
                <w:webHidden/>
                <w:sz w:val="28"/>
                <w:szCs w:val="28"/>
              </w:rPr>
              <w:fldChar w:fldCharType="end"/>
            </w:r>
          </w:hyperlink>
        </w:p>
        <w:p w14:paraId="3810FB0E" w14:textId="6B3601A6" w:rsidR="00732703" w:rsidRPr="008F1D6E" w:rsidRDefault="00E172B9">
          <w:pPr>
            <w:pStyle w:val="TOC1"/>
            <w:tabs>
              <w:tab w:val="right" w:leader="dot" w:pos="9016"/>
            </w:tabs>
            <w:rPr>
              <w:rFonts w:cstheme="minorBidi"/>
              <w:noProof/>
              <w:sz w:val="28"/>
              <w:szCs w:val="28"/>
              <w:lang w:val="en-GB" w:eastAsia="en-GB"/>
            </w:rPr>
          </w:pPr>
          <w:hyperlink w:anchor="_Toc102238055" w:history="1">
            <w:r w:rsidR="00732703" w:rsidRPr="008F1D6E">
              <w:rPr>
                <w:rStyle w:val="Hyperlink"/>
                <w:noProof/>
                <w:sz w:val="28"/>
                <w:szCs w:val="28"/>
              </w:rPr>
              <w:t>4.0 Analysis &amp; Management Recommendations</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_Toc102238055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17</w:t>
            </w:r>
            <w:r w:rsidR="00732703" w:rsidRPr="008F1D6E">
              <w:rPr>
                <w:noProof/>
                <w:webHidden/>
                <w:sz w:val="28"/>
                <w:szCs w:val="28"/>
              </w:rPr>
              <w:fldChar w:fldCharType="end"/>
            </w:r>
          </w:hyperlink>
        </w:p>
        <w:p w14:paraId="7E7C28F7" w14:textId="70C1780C" w:rsidR="00732703" w:rsidRPr="008F1D6E" w:rsidRDefault="00E172B9">
          <w:pPr>
            <w:pStyle w:val="TOC2"/>
            <w:tabs>
              <w:tab w:val="right" w:leader="dot" w:pos="9016"/>
            </w:tabs>
            <w:rPr>
              <w:rFonts w:cstheme="minorBidi"/>
              <w:noProof/>
              <w:sz w:val="28"/>
              <w:szCs w:val="28"/>
              <w:lang w:val="en-GB" w:eastAsia="en-GB"/>
            </w:rPr>
          </w:pPr>
          <w:hyperlink w:anchor="_Toc102238056" w:history="1">
            <w:r w:rsidR="00732703" w:rsidRPr="008F1D6E">
              <w:rPr>
                <w:rStyle w:val="Hyperlink"/>
                <w:noProof/>
                <w:sz w:val="28"/>
                <w:szCs w:val="28"/>
              </w:rPr>
              <w:t>4.1 Detailed Management Plan</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_Toc102238056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18</w:t>
            </w:r>
            <w:r w:rsidR="00732703" w:rsidRPr="008F1D6E">
              <w:rPr>
                <w:noProof/>
                <w:webHidden/>
                <w:sz w:val="28"/>
                <w:szCs w:val="28"/>
              </w:rPr>
              <w:fldChar w:fldCharType="end"/>
            </w:r>
          </w:hyperlink>
        </w:p>
        <w:p w14:paraId="7C3C869C" w14:textId="4546636A" w:rsidR="00732703" w:rsidRPr="008F1D6E" w:rsidRDefault="00E172B9">
          <w:pPr>
            <w:pStyle w:val="TOC2"/>
            <w:tabs>
              <w:tab w:val="right" w:leader="dot" w:pos="9016"/>
            </w:tabs>
            <w:rPr>
              <w:rFonts w:cstheme="minorBidi"/>
              <w:noProof/>
              <w:sz w:val="28"/>
              <w:szCs w:val="28"/>
              <w:lang w:val="en-GB" w:eastAsia="en-GB"/>
            </w:rPr>
          </w:pPr>
          <w:hyperlink w:anchor="_Toc102238057" w:history="1">
            <w:r w:rsidR="00732703" w:rsidRPr="008F1D6E">
              <w:rPr>
                <w:rStyle w:val="Hyperlink"/>
                <w:noProof/>
                <w:sz w:val="28"/>
                <w:szCs w:val="28"/>
              </w:rPr>
              <w:t>4.2 Consultation</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_Toc102238057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18</w:t>
            </w:r>
            <w:r w:rsidR="00732703" w:rsidRPr="008F1D6E">
              <w:rPr>
                <w:noProof/>
                <w:webHidden/>
                <w:sz w:val="28"/>
                <w:szCs w:val="28"/>
              </w:rPr>
              <w:fldChar w:fldCharType="end"/>
            </w:r>
          </w:hyperlink>
        </w:p>
        <w:p w14:paraId="39050AAE" w14:textId="4F7E1876" w:rsidR="00732703" w:rsidRPr="008F1D6E" w:rsidRDefault="00E172B9">
          <w:pPr>
            <w:pStyle w:val="TOC2"/>
            <w:tabs>
              <w:tab w:val="right" w:leader="dot" w:pos="9016"/>
            </w:tabs>
            <w:rPr>
              <w:rFonts w:cstheme="minorBidi"/>
              <w:noProof/>
              <w:sz w:val="28"/>
              <w:szCs w:val="28"/>
              <w:lang w:val="en-GB" w:eastAsia="en-GB"/>
            </w:rPr>
          </w:pPr>
          <w:hyperlink w:anchor="_Toc102238058" w:history="1">
            <w:r w:rsidR="00732703" w:rsidRPr="008F1D6E">
              <w:rPr>
                <w:rStyle w:val="Hyperlink"/>
                <w:noProof/>
                <w:sz w:val="28"/>
                <w:szCs w:val="28"/>
              </w:rPr>
              <w:t>4.3 Improving Water Quality</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_Toc102238058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19</w:t>
            </w:r>
            <w:r w:rsidR="00732703" w:rsidRPr="008F1D6E">
              <w:rPr>
                <w:noProof/>
                <w:webHidden/>
                <w:sz w:val="28"/>
                <w:szCs w:val="28"/>
              </w:rPr>
              <w:fldChar w:fldCharType="end"/>
            </w:r>
          </w:hyperlink>
        </w:p>
        <w:p w14:paraId="1177805E" w14:textId="1160BC25" w:rsidR="00732703" w:rsidRPr="008F1D6E" w:rsidRDefault="00E172B9">
          <w:pPr>
            <w:pStyle w:val="TOC2"/>
            <w:tabs>
              <w:tab w:val="right" w:leader="dot" w:pos="9016"/>
            </w:tabs>
            <w:rPr>
              <w:rFonts w:cstheme="minorBidi"/>
              <w:noProof/>
              <w:sz w:val="28"/>
              <w:szCs w:val="28"/>
              <w:lang w:val="en-GB" w:eastAsia="en-GB"/>
            </w:rPr>
          </w:pPr>
          <w:hyperlink w:anchor="_Toc102238059" w:history="1">
            <w:r w:rsidR="00732703" w:rsidRPr="008F1D6E">
              <w:rPr>
                <w:rStyle w:val="Hyperlink"/>
                <w:noProof/>
                <w:sz w:val="28"/>
                <w:szCs w:val="28"/>
              </w:rPr>
              <w:t>4.4 Maintenance and Enhancement</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_Toc102238059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20</w:t>
            </w:r>
            <w:r w:rsidR="00732703" w:rsidRPr="008F1D6E">
              <w:rPr>
                <w:noProof/>
                <w:webHidden/>
                <w:sz w:val="28"/>
                <w:szCs w:val="28"/>
              </w:rPr>
              <w:fldChar w:fldCharType="end"/>
            </w:r>
          </w:hyperlink>
        </w:p>
        <w:p w14:paraId="308450BE" w14:textId="1D0FEFD0" w:rsidR="00732703" w:rsidRPr="008F1D6E" w:rsidRDefault="00E172B9">
          <w:pPr>
            <w:pStyle w:val="TOC2"/>
            <w:tabs>
              <w:tab w:val="right" w:leader="dot" w:pos="9016"/>
            </w:tabs>
            <w:rPr>
              <w:rFonts w:cstheme="minorBidi"/>
              <w:noProof/>
              <w:sz w:val="28"/>
              <w:szCs w:val="28"/>
              <w:lang w:val="en-GB" w:eastAsia="en-GB"/>
            </w:rPr>
          </w:pPr>
          <w:hyperlink w:anchor="_Toc102238060" w:history="1">
            <w:r w:rsidR="00732703" w:rsidRPr="008F1D6E">
              <w:rPr>
                <w:rStyle w:val="Hyperlink"/>
                <w:noProof/>
                <w:sz w:val="28"/>
                <w:szCs w:val="28"/>
              </w:rPr>
              <w:t>4.5 Fishing</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_Toc102238060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21</w:t>
            </w:r>
            <w:r w:rsidR="00732703" w:rsidRPr="008F1D6E">
              <w:rPr>
                <w:noProof/>
                <w:webHidden/>
                <w:sz w:val="28"/>
                <w:szCs w:val="28"/>
              </w:rPr>
              <w:fldChar w:fldCharType="end"/>
            </w:r>
          </w:hyperlink>
        </w:p>
        <w:p w14:paraId="5F1A6482" w14:textId="50B5D3A7" w:rsidR="00732703" w:rsidRDefault="00E172B9">
          <w:pPr>
            <w:pStyle w:val="TOC1"/>
            <w:tabs>
              <w:tab w:val="right" w:leader="dot" w:pos="9016"/>
            </w:tabs>
            <w:rPr>
              <w:rFonts w:cstheme="minorBidi"/>
              <w:noProof/>
              <w:lang w:val="en-GB" w:eastAsia="en-GB"/>
            </w:rPr>
          </w:pPr>
          <w:hyperlink w:anchor="_Toc102238061" w:history="1">
            <w:r w:rsidR="00732703" w:rsidRPr="008F1D6E">
              <w:rPr>
                <w:rStyle w:val="Hyperlink"/>
                <w:noProof/>
                <w:sz w:val="28"/>
                <w:szCs w:val="28"/>
              </w:rPr>
              <w:t>5.0 Conclusion</w:t>
            </w:r>
            <w:r w:rsidR="00732703" w:rsidRPr="008F1D6E">
              <w:rPr>
                <w:noProof/>
                <w:webHidden/>
                <w:sz w:val="28"/>
                <w:szCs w:val="28"/>
              </w:rPr>
              <w:tab/>
            </w:r>
            <w:r w:rsidR="00732703" w:rsidRPr="008F1D6E">
              <w:rPr>
                <w:noProof/>
                <w:webHidden/>
                <w:sz w:val="28"/>
                <w:szCs w:val="28"/>
              </w:rPr>
              <w:fldChar w:fldCharType="begin"/>
            </w:r>
            <w:r w:rsidR="00732703" w:rsidRPr="008F1D6E">
              <w:rPr>
                <w:noProof/>
                <w:webHidden/>
                <w:sz w:val="28"/>
                <w:szCs w:val="28"/>
              </w:rPr>
              <w:instrText xml:space="preserve"> PAGEREF _Toc102238061 \h </w:instrText>
            </w:r>
            <w:r w:rsidR="00732703" w:rsidRPr="008F1D6E">
              <w:rPr>
                <w:noProof/>
                <w:webHidden/>
                <w:sz w:val="28"/>
                <w:szCs w:val="28"/>
              </w:rPr>
            </w:r>
            <w:r w:rsidR="00732703" w:rsidRPr="008F1D6E">
              <w:rPr>
                <w:noProof/>
                <w:webHidden/>
                <w:sz w:val="28"/>
                <w:szCs w:val="28"/>
              </w:rPr>
              <w:fldChar w:fldCharType="separate"/>
            </w:r>
            <w:r w:rsidR="00732703" w:rsidRPr="008F1D6E">
              <w:rPr>
                <w:noProof/>
                <w:webHidden/>
                <w:sz w:val="28"/>
                <w:szCs w:val="28"/>
              </w:rPr>
              <w:t>22</w:t>
            </w:r>
            <w:r w:rsidR="00732703" w:rsidRPr="008F1D6E">
              <w:rPr>
                <w:noProof/>
                <w:webHidden/>
                <w:sz w:val="28"/>
                <w:szCs w:val="28"/>
              </w:rPr>
              <w:fldChar w:fldCharType="end"/>
            </w:r>
          </w:hyperlink>
        </w:p>
        <w:p w14:paraId="3FAC1573" w14:textId="77777777" w:rsidR="00705F24" w:rsidRDefault="00732703" w:rsidP="00916DA5">
          <w:pPr>
            <w:rPr>
              <w:b/>
              <w:bCs/>
              <w:noProof/>
            </w:rPr>
          </w:pPr>
          <w:r>
            <w:rPr>
              <w:b/>
              <w:bCs/>
              <w:noProof/>
            </w:rPr>
            <w:fldChar w:fldCharType="end"/>
          </w:r>
        </w:p>
      </w:sdtContent>
    </w:sdt>
    <w:p w14:paraId="60DF6064" w14:textId="77777777" w:rsidR="00732703" w:rsidRDefault="00732703">
      <w:pPr>
        <w:pStyle w:val="TableofFigures"/>
        <w:tabs>
          <w:tab w:val="right" w:leader="dot" w:pos="9016"/>
        </w:tabs>
        <w:rPr>
          <w:b/>
          <w:bCs/>
          <w:noProof/>
        </w:rPr>
      </w:pPr>
    </w:p>
    <w:p w14:paraId="30F9ACFD" w14:textId="77777777" w:rsidR="00732703" w:rsidRDefault="00732703" w:rsidP="00732703"/>
    <w:p w14:paraId="22487226" w14:textId="77777777" w:rsidR="00732703" w:rsidRDefault="00732703" w:rsidP="00732703"/>
    <w:p w14:paraId="217C4712" w14:textId="77777777" w:rsidR="00732703" w:rsidRDefault="00732703" w:rsidP="00732703"/>
    <w:p w14:paraId="3FE7542C" w14:textId="77777777" w:rsidR="00732703" w:rsidRDefault="00732703" w:rsidP="00732703"/>
    <w:p w14:paraId="765F690B" w14:textId="77777777" w:rsidR="00732703" w:rsidRDefault="00732703" w:rsidP="00732703"/>
    <w:p w14:paraId="551FEDC6" w14:textId="77777777" w:rsidR="00732703" w:rsidRDefault="00732703" w:rsidP="00732703"/>
    <w:p w14:paraId="040BA140" w14:textId="77777777" w:rsidR="00732703" w:rsidRPr="00732703" w:rsidRDefault="00732703" w:rsidP="00732703"/>
    <w:p w14:paraId="445D8040" w14:textId="3161575A" w:rsidR="00732703" w:rsidRDefault="00CF2F80" w:rsidP="000322FD">
      <w:pPr>
        <w:pStyle w:val="Heading1"/>
        <w:rPr>
          <w:noProof/>
        </w:rPr>
      </w:pPr>
      <w:r>
        <w:rPr>
          <w:noProof/>
        </w:rPr>
        <w:t xml:space="preserve">List of </w:t>
      </w:r>
      <w:r w:rsidR="000322FD">
        <w:rPr>
          <w:noProof/>
        </w:rPr>
        <w:t>Tables, Figures and Maps</w:t>
      </w:r>
    </w:p>
    <w:p w14:paraId="2DA75A71" w14:textId="6CBC5C64" w:rsidR="005D5DAD" w:rsidRDefault="005D5DAD">
      <w:pPr>
        <w:pStyle w:val="TableofFigures"/>
        <w:tabs>
          <w:tab w:val="right" w:leader="dot" w:pos="9016"/>
        </w:tabs>
        <w:rPr>
          <w:rFonts w:eastAsiaTheme="minorEastAsia"/>
          <w:noProof/>
          <w:sz w:val="22"/>
          <w:lang w:eastAsia="en-GB"/>
        </w:rPr>
      </w:pPr>
      <w:r>
        <w:fldChar w:fldCharType="begin"/>
      </w:r>
      <w:r>
        <w:instrText xml:space="preserve"> TOC \h \z \c "Table" </w:instrText>
      </w:r>
      <w:r>
        <w:fldChar w:fldCharType="separate"/>
      </w:r>
      <w:hyperlink w:anchor="_Toc102238230" w:history="1">
        <w:r w:rsidRPr="004374D1">
          <w:rPr>
            <w:rStyle w:val="Hyperlink"/>
            <w:noProof/>
          </w:rPr>
          <w:t>Table 1 Data collected at eight points around the Clyne Valley Pond</w:t>
        </w:r>
        <w:r>
          <w:rPr>
            <w:noProof/>
            <w:webHidden/>
          </w:rPr>
          <w:tab/>
        </w:r>
        <w:r>
          <w:rPr>
            <w:noProof/>
            <w:webHidden/>
          </w:rPr>
          <w:fldChar w:fldCharType="begin"/>
        </w:r>
        <w:r>
          <w:rPr>
            <w:noProof/>
            <w:webHidden/>
          </w:rPr>
          <w:instrText xml:space="preserve"> PAGEREF _Toc102238230 \h </w:instrText>
        </w:r>
        <w:r>
          <w:rPr>
            <w:noProof/>
            <w:webHidden/>
          </w:rPr>
        </w:r>
        <w:r>
          <w:rPr>
            <w:noProof/>
            <w:webHidden/>
          </w:rPr>
          <w:fldChar w:fldCharType="separate"/>
        </w:r>
        <w:r>
          <w:rPr>
            <w:noProof/>
            <w:webHidden/>
          </w:rPr>
          <w:t>8</w:t>
        </w:r>
        <w:r>
          <w:rPr>
            <w:noProof/>
            <w:webHidden/>
          </w:rPr>
          <w:fldChar w:fldCharType="end"/>
        </w:r>
      </w:hyperlink>
    </w:p>
    <w:p w14:paraId="084571C1" w14:textId="1C7D9BF0" w:rsidR="005D5DAD" w:rsidRDefault="00E172B9">
      <w:pPr>
        <w:pStyle w:val="TableofFigures"/>
        <w:tabs>
          <w:tab w:val="right" w:leader="dot" w:pos="9016"/>
        </w:tabs>
        <w:rPr>
          <w:rFonts w:eastAsiaTheme="minorEastAsia"/>
          <w:noProof/>
          <w:sz w:val="22"/>
          <w:lang w:eastAsia="en-GB"/>
        </w:rPr>
      </w:pPr>
      <w:hyperlink w:anchor="_Toc102238231" w:history="1">
        <w:r w:rsidR="005D5DAD" w:rsidRPr="004374D1">
          <w:rPr>
            <w:rStyle w:val="Hyperlink"/>
            <w:noProof/>
          </w:rPr>
          <w:t>Table 2 Data collected at 3 entry, mid and exit points of pond</w:t>
        </w:r>
        <w:r w:rsidR="005D5DAD">
          <w:rPr>
            <w:noProof/>
            <w:webHidden/>
          </w:rPr>
          <w:tab/>
        </w:r>
        <w:r w:rsidR="005D5DAD">
          <w:rPr>
            <w:noProof/>
            <w:webHidden/>
          </w:rPr>
          <w:fldChar w:fldCharType="begin"/>
        </w:r>
        <w:r w:rsidR="005D5DAD">
          <w:rPr>
            <w:noProof/>
            <w:webHidden/>
          </w:rPr>
          <w:instrText xml:space="preserve"> PAGEREF _Toc102238231 \h </w:instrText>
        </w:r>
        <w:r w:rsidR="005D5DAD">
          <w:rPr>
            <w:noProof/>
            <w:webHidden/>
          </w:rPr>
        </w:r>
        <w:r w:rsidR="005D5DAD">
          <w:rPr>
            <w:noProof/>
            <w:webHidden/>
          </w:rPr>
          <w:fldChar w:fldCharType="separate"/>
        </w:r>
        <w:r w:rsidR="005D5DAD">
          <w:rPr>
            <w:noProof/>
            <w:webHidden/>
          </w:rPr>
          <w:t>8</w:t>
        </w:r>
        <w:r w:rsidR="005D5DAD">
          <w:rPr>
            <w:noProof/>
            <w:webHidden/>
          </w:rPr>
          <w:fldChar w:fldCharType="end"/>
        </w:r>
      </w:hyperlink>
    </w:p>
    <w:p w14:paraId="6B299E47" w14:textId="2750DEC2" w:rsidR="005D5DAD" w:rsidRDefault="00E172B9">
      <w:pPr>
        <w:pStyle w:val="TableofFigures"/>
        <w:tabs>
          <w:tab w:val="right" w:leader="dot" w:pos="9016"/>
        </w:tabs>
        <w:rPr>
          <w:rFonts w:eastAsiaTheme="minorEastAsia"/>
          <w:noProof/>
          <w:sz w:val="22"/>
          <w:lang w:eastAsia="en-GB"/>
        </w:rPr>
      </w:pPr>
      <w:hyperlink w:anchor="_Toc102238232" w:history="1">
        <w:r w:rsidR="005D5DAD" w:rsidRPr="004374D1">
          <w:rPr>
            <w:rStyle w:val="Hyperlink"/>
            <w:noProof/>
          </w:rPr>
          <w:t>Table 3 Phase 1 Habitat Classification code descriptions.</w:t>
        </w:r>
        <w:r w:rsidR="005D5DAD">
          <w:rPr>
            <w:noProof/>
            <w:webHidden/>
          </w:rPr>
          <w:tab/>
        </w:r>
        <w:r w:rsidR="005D5DAD">
          <w:rPr>
            <w:noProof/>
            <w:webHidden/>
          </w:rPr>
          <w:fldChar w:fldCharType="begin"/>
        </w:r>
        <w:r w:rsidR="005D5DAD">
          <w:rPr>
            <w:noProof/>
            <w:webHidden/>
          </w:rPr>
          <w:instrText xml:space="preserve"> PAGEREF _Toc102238232 \h </w:instrText>
        </w:r>
        <w:r w:rsidR="005D5DAD">
          <w:rPr>
            <w:noProof/>
            <w:webHidden/>
          </w:rPr>
        </w:r>
        <w:r w:rsidR="005D5DAD">
          <w:rPr>
            <w:noProof/>
            <w:webHidden/>
          </w:rPr>
          <w:fldChar w:fldCharType="separate"/>
        </w:r>
        <w:r w:rsidR="005D5DAD">
          <w:rPr>
            <w:noProof/>
            <w:webHidden/>
          </w:rPr>
          <w:t>12</w:t>
        </w:r>
        <w:r w:rsidR="005D5DAD">
          <w:rPr>
            <w:noProof/>
            <w:webHidden/>
          </w:rPr>
          <w:fldChar w:fldCharType="end"/>
        </w:r>
      </w:hyperlink>
    </w:p>
    <w:p w14:paraId="65AE63D8" w14:textId="1AB1E0CE" w:rsidR="005D5DAD" w:rsidRPr="005D5DAD" w:rsidRDefault="005D5DAD" w:rsidP="005D5DAD">
      <w:r>
        <w:fldChar w:fldCharType="end"/>
      </w:r>
    </w:p>
    <w:p w14:paraId="1C7B09D4" w14:textId="091D4E9D" w:rsidR="00732703" w:rsidRDefault="00732703">
      <w:pPr>
        <w:pStyle w:val="TableofFigures"/>
        <w:tabs>
          <w:tab w:val="right" w:leader="dot" w:pos="9016"/>
        </w:tabs>
        <w:rPr>
          <w:noProof/>
        </w:rPr>
      </w:pPr>
      <w:r>
        <w:rPr>
          <w:b/>
          <w:bCs/>
          <w:noProof/>
        </w:rPr>
        <w:fldChar w:fldCharType="begin"/>
      </w:r>
      <w:r>
        <w:rPr>
          <w:b/>
          <w:bCs/>
          <w:noProof/>
        </w:rPr>
        <w:instrText xml:space="preserve"> TOC \h \z \c "Figure" </w:instrText>
      </w:r>
      <w:r>
        <w:rPr>
          <w:b/>
          <w:bCs/>
          <w:noProof/>
        </w:rPr>
        <w:fldChar w:fldCharType="separate"/>
      </w:r>
      <w:hyperlink w:anchor="_Toc102238093" w:history="1">
        <w:r w:rsidRPr="00562C32">
          <w:rPr>
            <w:rStyle w:val="Hyperlink"/>
            <w:noProof/>
          </w:rPr>
          <w:t>Figure 1 ArcGIS Pro Interface</w:t>
        </w:r>
        <w:r>
          <w:rPr>
            <w:noProof/>
            <w:webHidden/>
          </w:rPr>
          <w:tab/>
        </w:r>
        <w:r>
          <w:rPr>
            <w:noProof/>
            <w:webHidden/>
          </w:rPr>
          <w:fldChar w:fldCharType="begin"/>
        </w:r>
        <w:r>
          <w:rPr>
            <w:noProof/>
            <w:webHidden/>
          </w:rPr>
          <w:instrText xml:space="preserve"> PAGEREF _Toc102238093 \h </w:instrText>
        </w:r>
        <w:r>
          <w:rPr>
            <w:noProof/>
            <w:webHidden/>
          </w:rPr>
        </w:r>
        <w:r>
          <w:rPr>
            <w:noProof/>
            <w:webHidden/>
          </w:rPr>
          <w:fldChar w:fldCharType="separate"/>
        </w:r>
        <w:r>
          <w:rPr>
            <w:noProof/>
            <w:webHidden/>
          </w:rPr>
          <w:t>6</w:t>
        </w:r>
        <w:r>
          <w:rPr>
            <w:noProof/>
            <w:webHidden/>
          </w:rPr>
          <w:fldChar w:fldCharType="end"/>
        </w:r>
      </w:hyperlink>
    </w:p>
    <w:p w14:paraId="3734DA1D" w14:textId="64B4DCE5" w:rsidR="00732703" w:rsidRDefault="00E172B9">
      <w:pPr>
        <w:pStyle w:val="TableofFigures"/>
        <w:tabs>
          <w:tab w:val="right" w:leader="dot" w:pos="9016"/>
        </w:tabs>
        <w:rPr>
          <w:noProof/>
        </w:rPr>
      </w:pPr>
      <w:hyperlink w:anchor="_Toc102238094" w:history="1">
        <w:r w:rsidR="00732703" w:rsidRPr="00562C32">
          <w:rPr>
            <w:rStyle w:val="Hyperlink"/>
            <w:noProof/>
          </w:rPr>
          <w:t>Figure 2 Collecting field data using the LabQuest2 data collection equipment</w:t>
        </w:r>
        <w:r w:rsidR="00732703">
          <w:rPr>
            <w:noProof/>
            <w:webHidden/>
          </w:rPr>
          <w:tab/>
        </w:r>
        <w:r w:rsidR="00732703">
          <w:rPr>
            <w:noProof/>
            <w:webHidden/>
          </w:rPr>
          <w:fldChar w:fldCharType="begin"/>
        </w:r>
        <w:r w:rsidR="00732703">
          <w:rPr>
            <w:noProof/>
            <w:webHidden/>
          </w:rPr>
          <w:instrText xml:space="preserve"> PAGEREF _Toc102238094 \h </w:instrText>
        </w:r>
        <w:r w:rsidR="00732703">
          <w:rPr>
            <w:noProof/>
            <w:webHidden/>
          </w:rPr>
        </w:r>
        <w:r w:rsidR="00732703">
          <w:rPr>
            <w:noProof/>
            <w:webHidden/>
          </w:rPr>
          <w:fldChar w:fldCharType="separate"/>
        </w:r>
        <w:r w:rsidR="00732703">
          <w:rPr>
            <w:noProof/>
            <w:webHidden/>
          </w:rPr>
          <w:t>7</w:t>
        </w:r>
        <w:r w:rsidR="00732703">
          <w:rPr>
            <w:noProof/>
            <w:webHidden/>
          </w:rPr>
          <w:fldChar w:fldCharType="end"/>
        </w:r>
      </w:hyperlink>
    </w:p>
    <w:p w14:paraId="01A06B0C" w14:textId="1F2E6E24" w:rsidR="00732703" w:rsidRDefault="00E172B9">
      <w:pPr>
        <w:pStyle w:val="TableofFigures"/>
        <w:tabs>
          <w:tab w:val="right" w:leader="dot" w:pos="9016"/>
        </w:tabs>
        <w:rPr>
          <w:noProof/>
        </w:rPr>
      </w:pPr>
      <w:hyperlink w:anchor="_Toc102238095" w:history="1">
        <w:r w:rsidR="00732703" w:rsidRPr="00562C32">
          <w:rPr>
            <w:rStyle w:val="Hyperlink"/>
            <w:noProof/>
          </w:rPr>
          <w:t>Figure 3 Sample collection at the entrance of pond using kick sampling method.</w:t>
        </w:r>
        <w:r w:rsidR="00732703">
          <w:rPr>
            <w:noProof/>
            <w:webHidden/>
          </w:rPr>
          <w:tab/>
        </w:r>
        <w:r w:rsidR="00732703">
          <w:rPr>
            <w:noProof/>
            <w:webHidden/>
          </w:rPr>
          <w:fldChar w:fldCharType="begin"/>
        </w:r>
        <w:r w:rsidR="00732703">
          <w:rPr>
            <w:noProof/>
            <w:webHidden/>
          </w:rPr>
          <w:instrText xml:space="preserve"> PAGEREF _Toc102238095 \h </w:instrText>
        </w:r>
        <w:r w:rsidR="00732703">
          <w:rPr>
            <w:noProof/>
            <w:webHidden/>
          </w:rPr>
        </w:r>
        <w:r w:rsidR="00732703">
          <w:rPr>
            <w:noProof/>
            <w:webHidden/>
          </w:rPr>
          <w:fldChar w:fldCharType="separate"/>
        </w:r>
        <w:r w:rsidR="00732703">
          <w:rPr>
            <w:noProof/>
            <w:webHidden/>
          </w:rPr>
          <w:t>9</w:t>
        </w:r>
        <w:r w:rsidR="00732703">
          <w:rPr>
            <w:noProof/>
            <w:webHidden/>
          </w:rPr>
          <w:fldChar w:fldCharType="end"/>
        </w:r>
      </w:hyperlink>
    </w:p>
    <w:p w14:paraId="02375D0A" w14:textId="18EC94BC" w:rsidR="00732703" w:rsidRDefault="00E172B9">
      <w:pPr>
        <w:pStyle w:val="TableofFigures"/>
        <w:tabs>
          <w:tab w:val="right" w:leader="dot" w:pos="9016"/>
        </w:tabs>
        <w:rPr>
          <w:noProof/>
        </w:rPr>
      </w:pPr>
      <w:hyperlink w:anchor="_Toc102238096" w:history="1">
        <w:r w:rsidR="00732703" w:rsidRPr="00562C32">
          <w:rPr>
            <w:rStyle w:val="Hyperlink"/>
            <w:noProof/>
          </w:rPr>
          <w:t>Figure 4 Distribution of Habitat type by area at CVCP</w:t>
        </w:r>
        <w:r w:rsidR="00732703">
          <w:rPr>
            <w:noProof/>
            <w:webHidden/>
          </w:rPr>
          <w:tab/>
        </w:r>
        <w:r w:rsidR="00732703">
          <w:rPr>
            <w:noProof/>
            <w:webHidden/>
          </w:rPr>
          <w:fldChar w:fldCharType="begin"/>
        </w:r>
        <w:r w:rsidR="00732703">
          <w:rPr>
            <w:noProof/>
            <w:webHidden/>
          </w:rPr>
          <w:instrText xml:space="preserve"> PAGEREF _Toc102238096 \h </w:instrText>
        </w:r>
        <w:r w:rsidR="00732703">
          <w:rPr>
            <w:noProof/>
            <w:webHidden/>
          </w:rPr>
        </w:r>
        <w:r w:rsidR="00732703">
          <w:rPr>
            <w:noProof/>
            <w:webHidden/>
          </w:rPr>
          <w:fldChar w:fldCharType="separate"/>
        </w:r>
        <w:r w:rsidR="00732703">
          <w:rPr>
            <w:noProof/>
            <w:webHidden/>
          </w:rPr>
          <w:t>12</w:t>
        </w:r>
        <w:r w:rsidR="00732703">
          <w:rPr>
            <w:noProof/>
            <w:webHidden/>
          </w:rPr>
          <w:fldChar w:fldCharType="end"/>
        </w:r>
      </w:hyperlink>
    </w:p>
    <w:p w14:paraId="17C395D3" w14:textId="77777777" w:rsidR="00732703" w:rsidRDefault="00732703" w:rsidP="00732703">
      <w:pPr>
        <w:rPr>
          <w:noProof/>
        </w:rPr>
      </w:pPr>
      <w:r>
        <w:rPr>
          <w:b/>
          <w:bCs/>
          <w:noProof/>
        </w:rPr>
        <w:fldChar w:fldCharType="end"/>
      </w:r>
      <w:r>
        <w:rPr>
          <w:b/>
          <w:bCs/>
          <w:noProof/>
        </w:rPr>
        <w:fldChar w:fldCharType="begin"/>
      </w:r>
      <w:r>
        <w:rPr>
          <w:b/>
          <w:bCs/>
          <w:noProof/>
        </w:rPr>
        <w:instrText xml:space="preserve"> TOC \h \z \c "Map" </w:instrText>
      </w:r>
      <w:r>
        <w:rPr>
          <w:b/>
          <w:bCs/>
          <w:noProof/>
        </w:rPr>
        <w:fldChar w:fldCharType="separate"/>
      </w:r>
    </w:p>
    <w:p w14:paraId="45576CD6" w14:textId="5573A370" w:rsidR="00732703" w:rsidRDefault="00E172B9">
      <w:pPr>
        <w:pStyle w:val="TableofFigures"/>
        <w:tabs>
          <w:tab w:val="right" w:leader="dot" w:pos="9016"/>
        </w:tabs>
        <w:rPr>
          <w:rFonts w:eastAsiaTheme="minorEastAsia"/>
          <w:noProof/>
          <w:sz w:val="22"/>
          <w:lang w:eastAsia="en-GB"/>
        </w:rPr>
      </w:pPr>
      <w:hyperlink w:anchor="_Toc102238150" w:history="1">
        <w:r w:rsidR="00732703" w:rsidRPr="0020183F">
          <w:rPr>
            <w:rStyle w:val="Hyperlink"/>
            <w:noProof/>
          </w:rPr>
          <w:t>Map 1 Location of Pond of study at the Clyne Valley Country Park</w:t>
        </w:r>
        <w:r w:rsidR="00732703">
          <w:rPr>
            <w:noProof/>
            <w:webHidden/>
          </w:rPr>
          <w:tab/>
        </w:r>
        <w:r w:rsidR="00732703">
          <w:rPr>
            <w:noProof/>
            <w:webHidden/>
          </w:rPr>
          <w:fldChar w:fldCharType="begin"/>
        </w:r>
        <w:r w:rsidR="00732703">
          <w:rPr>
            <w:noProof/>
            <w:webHidden/>
          </w:rPr>
          <w:instrText xml:space="preserve"> PAGEREF _Toc102238150 \h </w:instrText>
        </w:r>
        <w:r w:rsidR="00732703">
          <w:rPr>
            <w:noProof/>
            <w:webHidden/>
          </w:rPr>
        </w:r>
        <w:r w:rsidR="00732703">
          <w:rPr>
            <w:noProof/>
            <w:webHidden/>
          </w:rPr>
          <w:fldChar w:fldCharType="separate"/>
        </w:r>
        <w:r w:rsidR="00732703">
          <w:rPr>
            <w:noProof/>
            <w:webHidden/>
          </w:rPr>
          <w:t>3</w:t>
        </w:r>
        <w:r w:rsidR="00732703">
          <w:rPr>
            <w:noProof/>
            <w:webHidden/>
          </w:rPr>
          <w:fldChar w:fldCharType="end"/>
        </w:r>
      </w:hyperlink>
    </w:p>
    <w:p w14:paraId="45F71586" w14:textId="0406BD0E" w:rsidR="00732703" w:rsidRDefault="00E172B9">
      <w:pPr>
        <w:pStyle w:val="TableofFigures"/>
        <w:tabs>
          <w:tab w:val="right" w:leader="dot" w:pos="9016"/>
        </w:tabs>
        <w:rPr>
          <w:rFonts w:eastAsiaTheme="minorEastAsia"/>
          <w:noProof/>
          <w:sz w:val="22"/>
          <w:lang w:eastAsia="en-GB"/>
        </w:rPr>
      </w:pPr>
      <w:hyperlink w:anchor="_Toc102238151" w:history="1">
        <w:r w:rsidR="00732703" w:rsidRPr="0020183F">
          <w:rPr>
            <w:rStyle w:val="Hyperlink"/>
            <w:noProof/>
          </w:rPr>
          <w:t>Map 2 Points at which data were collected around the pond.</w:t>
        </w:r>
        <w:r w:rsidR="00732703">
          <w:rPr>
            <w:noProof/>
            <w:webHidden/>
          </w:rPr>
          <w:tab/>
        </w:r>
        <w:r w:rsidR="00732703">
          <w:rPr>
            <w:noProof/>
            <w:webHidden/>
          </w:rPr>
          <w:fldChar w:fldCharType="begin"/>
        </w:r>
        <w:r w:rsidR="00732703">
          <w:rPr>
            <w:noProof/>
            <w:webHidden/>
          </w:rPr>
          <w:instrText xml:space="preserve"> PAGEREF _Toc102238151 \h </w:instrText>
        </w:r>
        <w:r w:rsidR="00732703">
          <w:rPr>
            <w:noProof/>
            <w:webHidden/>
          </w:rPr>
        </w:r>
        <w:r w:rsidR="00732703">
          <w:rPr>
            <w:noProof/>
            <w:webHidden/>
          </w:rPr>
          <w:fldChar w:fldCharType="separate"/>
        </w:r>
        <w:r w:rsidR="00732703">
          <w:rPr>
            <w:noProof/>
            <w:webHidden/>
          </w:rPr>
          <w:t>10</w:t>
        </w:r>
        <w:r w:rsidR="00732703">
          <w:rPr>
            <w:noProof/>
            <w:webHidden/>
          </w:rPr>
          <w:fldChar w:fldCharType="end"/>
        </w:r>
      </w:hyperlink>
    </w:p>
    <w:p w14:paraId="33018FF8" w14:textId="7B88C2DC" w:rsidR="00732703" w:rsidRDefault="00E172B9">
      <w:pPr>
        <w:pStyle w:val="TableofFigures"/>
        <w:tabs>
          <w:tab w:val="right" w:leader="dot" w:pos="9016"/>
        </w:tabs>
        <w:rPr>
          <w:rFonts w:eastAsiaTheme="minorEastAsia"/>
          <w:noProof/>
          <w:sz w:val="22"/>
          <w:lang w:eastAsia="en-GB"/>
        </w:rPr>
      </w:pPr>
      <w:hyperlink w:anchor="_Toc102238152" w:history="1">
        <w:r w:rsidR="00732703" w:rsidRPr="0020183F">
          <w:rPr>
            <w:rStyle w:val="Hyperlink"/>
            <w:noProof/>
          </w:rPr>
          <w:t>Map 3 Map of Habitats at CVCP</w:t>
        </w:r>
        <w:r w:rsidR="00732703">
          <w:rPr>
            <w:noProof/>
            <w:webHidden/>
          </w:rPr>
          <w:tab/>
        </w:r>
        <w:r w:rsidR="00732703">
          <w:rPr>
            <w:noProof/>
            <w:webHidden/>
          </w:rPr>
          <w:fldChar w:fldCharType="begin"/>
        </w:r>
        <w:r w:rsidR="00732703">
          <w:rPr>
            <w:noProof/>
            <w:webHidden/>
          </w:rPr>
          <w:instrText xml:space="preserve"> PAGEREF _Toc102238152 \h </w:instrText>
        </w:r>
        <w:r w:rsidR="00732703">
          <w:rPr>
            <w:noProof/>
            <w:webHidden/>
          </w:rPr>
        </w:r>
        <w:r w:rsidR="00732703">
          <w:rPr>
            <w:noProof/>
            <w:webHidden/>
          </w:rPr>
          <w:fldChar w:fldCharType="separate"/>
        </w:r>
        <w:r w:rsidR="00732703">
          <w:rPr>
            <w:noProof/>
            <w:webHidden/>
          </w:rPr>
          <w:t>11</w:t>
        </w:r>
        <w:r w:rsidR="00732703">
          <w:rPr>
            <w:noProof/>
            <w:webHidden/>
          </w:rPr>
          <w:fldChar w:fldCharType="end"/>
        </w:r>
      </w:hyperlink>
    </w:p>
    <w:p w14:paraId="5DFCF236" w14:textId="543CDBF1" w:rsidR="00732703" w:rsidRDefault="00E172B9">
      <w:pPr>
        <w:pStyle w:val="TableofFigures"/>
        <w:tabs>
          <w:tab w:val="right" w:leader="dot" w:pos="9016"/>
        </w:tabs>
        <w:rPr>
          <w:rFonts w:eastAsiaTheme="minorEastAsia"/>
          <w:noProof/>
          <w:sz w:val="22"/>
          <w:lang w:eastAsia="en-GB"/>
        </w:rPr>
      </w:pPr>
      <w:hyperlink w:anchor="_Toc102238153" w:history="1">
        <w:r w:rsidR="00732703" w:rsidRPr="0020183F">
          <w:rPr>
            <w:rStyle w:val="Hyperlink"/>
            <w:noProof/>
          </w:rPr>
          <w:t>Map 4 Topography of Clyne Valley Pond</w:t>
        </w:r>
        <w:r w:rsidR="00732703">
          <w:rPr>
            <w:noProof/>
            <w:webHidden/>
          </w:rPr>
          <w:tab/>
        </w:r>
        <w:r w:rsidR="00732703">
          <w:rPr>
            <w:noProof/>
            <w:webHidden/>
          </w:rPr>
          <w:fldChar w:fldCharType="begin"/>
        </w:r>
        <w:r w:rsidR="00732703">
          <w:rPr>
            <w:noProof/>
            <w:webHidden/>
          </w:rPr>
          <w:instrText xml:space="preserve"> PAGEREF _Toc102238153 \h </w:instrText>
        </w:r>
        <w:r w:rsidR="00732703">
          <w:rPr>
            <w:noProof/>
            <w:webHidden/>
          </w:rPr>
        </w:r>
        <w:r w:rsidR="00732703">
          <w:rPr>
            <w:noProof/>
            <w:webHidden/>
          </w:rPr>
          <w:fldChar w:fldCharType="separate"/>
        </w:r>
        <w:r w:rsidR="00732703">
          <w:rPr>
            <w:noProof/>
            <w:webHidden/>
          </w:rPr>
          <w:t>13</w:t>
        </w:r>
        <w:r w:rsidR="00732703">
          <w:rPr>
            <w:noProof/>
            <w:webHidden/>
          </w:rPr>
          <w:fldChar w:fldCharType="end"/>
        </w:r>
      </w:hyperlink>
    </w:p>
    <w:p w14:paraId="4BE4E8A5" w14:textId="7B4480A3" w:rsidR="00732703" w:rsidRDefault="00E172B9">
      <w:pPr>
        <w:pStyle w:val="TableofFigures"/>
        <w:tabs>
          <w:tab w:val="right" w:leader="dot" w:pos="9016"/>
        </w:tabs>
        <w:rPr>
          <w:rFonts w:eastAsiaTheme="minorEastAsia"/>
          <w:noProof/>
          <w:sz w:val="22"/>
          <w:lang w:eastAsia="en-GB"/>
        </w:rPr>
      </w:pPr>
      <w:hyperlink w:anchor="_Toc102238154" w:history="1">
        <w:r w:rsidR="00732703" w:rsidRPr="0020183F">
          <w:rPr>
            <w:rStyle w:val="Hyperlink"/>
            <w:noProof/>
          </w:rPr>
          <w:t>Map 5 Map of Soils classified by Grain type.</w:t>
        </w:r>
        <w:r w:rsidR="00732703">
          <w:rPr>
            <w:noProof/>
            <w:webHidden/>
          </w:rPr>
          <w:tab/>
        </w:r>
        <w:r w:rsidR="00732703">
          <w:rPr>
            <w:noProof/>
            <w:webHidden/>
          </w:rPr>
          <w:fldChar w:fldCharType="begin"/>
        </w:r>
        <w:r w:rsidR="00732703">
          <w:rPr>
            <w:noProof/>
            <w:webHidden/>
          </w:rPr>
          <w:instrText xml:space="preserve"> PAGEREF _Toc102238154 \h </w:instrText>
        </w:r>
        <w:r w:rsidR="00732703">
          <w:rPr>
            <w:noProof/>
            <w:webHidden/>
          </w:rPr>
        </w:r>
        <w:r w:rsidR="00732703">
          <w:rPr>
            <w:noProof/>
            <w:webHidden/>
          </w:rPr>
          <w:fldChar w:fldCharType="separate"/>
        </w:r>
        <w:r w:rsidR="00732703">
          <w:rPr>
            <w:noProof/>
            <w:webHidden/>
          </w:rPr>
          <w:t>14</w:t>
        </w:r>
        <w:r w:rsidR="00732703">
          <w:rPr>
            <w:noProof/>
            <w:webHidden/>
          </w:rPr>
          <w:fldChar w:fldCharType="end"/>
        </w:r>
      </w:hyperlink>
    </w:p>
    <w:p w14:paraId="27BDD26B" w14:textId="279033BA" w:rsidR="00732703" w:rsidRDefault="00E172B9">
      <w:pPr>
        <w:pStyle w:val="TableofFigures"/>
        <w:tabs>
          <w:tab w:val="right" w:leader="dot" w:pos="9016"/>
        </w:tabs>
        <w:rPr>
          <w:rFonts w:eastAsiaTheme="minorEastAsia"/>
          <w:noProof/>
          <w:sz w:val="22"/>
          <w:lang w:eastAsia="en-GB"/>
        </w:rPr>
      </w:pPr>
      <w:hyperlink w:anchor="_Toc102238155" w:history="1">
        <w:r w:rsidR="00732703" w:rsidRPr="0020183F">
          <w:rPr>
            <w:rStyle w:val="Hyperlink"/>
            <w:noProof/>
          </w:rPr>
          <w:t>Map 6 Manual Classification of cut down trees</w:t>
        </w:r>
        <w:r w:rsidR="00732703">
          <w:rPr>
            <w:noProof/>
            <w:webHidden/>
          </w:rPr>
          <w:tab/>
        </w:r>
        <w:r w:rsidR="00732703">
          <w:rPr>
            <w:noProof/>
            <w:webHidden/>
          </w:rPr>
          <w:fldChar w:fldCharType="begin"/>
        </w:r>
        <w:r w:rsidR="00732703">
          <w:rPr>
            <w:noProof/>
            <w:webHidden/>
          </w:rPr>
          <w:instrText xml:space="preserve"> PAGEREF _Toc102238155 \h </w:instrText>
        </w:r>
        <w:r w:rsidR="00732703">
          <w:rPr>
            <w:noProof/>
            <w:webHidden/>
          </w:rPr>
        </w:r>
        <w:r w:rsidR="00732703">
          <w:rPr>
            <w:noProof/>
            <w:webHidden/>
          </w:rPr>
          <w:fldChar w:fldCharType="separate"/>
        </w:r>
        <w:r w:rsidR="00732703">
          <w:rPr>
            <w:noProof/>
            <w:webHidden/>
          </w:rPr>
          <w:t>15</w:t>
        </w:r>
        <w:r w:rsidR="00732703">
          <w:rPr>
            <w:noProof/>
            <w:webHidden/>
          </w:rPr>
          <w:fldChar w:fldCharType="end"/>
        </w:r>
      </w:hyperlink>
    </w:p>
    <w:p w14:paraId="383E097F" w14:textId="03D8117F" w:rsidR="00732703" w:rsidRDefault="00E172B9">
      <w:pPr>
        <w:pStyle w:val="TableofFigures"/>
        <w:tabs>
          <w:tab w:val="right" w:leader="dot" w:pos="9016"/>
        </w:tabs>
        <w:rPr>
          <w:rFonts w:eastAsiaTheme="minorEastAsia"/>
          <w:noProof/>
          <w:sz w:val="22"/>
          <w:lang w:eastAsia="en-GB"/>
        </w:rPr>
      </w:pPr>
      <w:hyperlink w:anchor="_Toc102238156" w:history="1">
        <w:r w:rsidR="00732703" w:rsidRPr="0020183F">
          <w:rPr>
            <w:rStyle w:val="Hyperlink"/>
            <w:noProof/>
          </w:rPr>
          <w:t>Map 7 Semi-Automated Change Detection of Land Cover</w:t>
        </w:r>
        <w:r w:rsidR="00732703">
          <w:rPr>
            <w:noProof/>
            <w:webHidden/>
          </w:rPr>
          <w:tab/>
        </w:r>
        <w:r w:rsidR="00732703">
          <w:rPr>
            <w:noProof/>
            <w:webHidden/>
          </w:rPr>
          <w:fldChar w:fldCharType="begin"/>
        </w:r>
        <w:r w:rsidR="00732703">
          <w:rPr>
            <w:noProof/>
            <w:webHidden/>
          </w:rPr>
          <w:instrText xml:space="preserve"> PAGEREF _Toc102238156 \h </w:instrText>
        </w:r>
        <w:r w:rsidR="00732703">
          <w:rPr>
            <w:noProof/>
            <w:webHidden/>
          </w:rPr>
        </w:r>
        <w:r w:rsidR="00732703">
          <w:rPr>
            <w:noProof/>
            <w:webHidden/>
          </w:rPr>
          <w:fldChar w:fldCharType="separate"/>
        </w:r>
        <w:r w:rsidR="00732703">
          <w:rPr>
            <w:noProof/>
            <w:webHidden/>
          </w:rPr>
          <w:t>16</w:t>
        </w:r>
        <w:r w:rsidR="00732703">
          <w:rPr>
            <w:noProof/>
            <w:webHidden/>
          </w:rPr>
          <w:fldChar w:fldCharType="end"/>
        </w:r>
      </w:hyperlink>
    </w:p>
    <w:p w14:paraId="200A25DE" w14:textId="7FB32C9E" w:rsidR="00732703" w:rsidRDefault="00732703" w:rsidP="00732703">
      <w:pPr>
        <w:rPr>
          <w:b/>
          <w:bCs/>
          <w:noProof/>
        </w:rPr>
      </w:pPr>
      <w:r>
        <w:rPr>
          <w:b/>
          <w:bCs/>
          <w:noProof/>
        </w:rPr>
        <w:fldChar w:fldCharType="end"/>
      </w:r>
    </w:p>
    <w:p w14:paraId="087F332D" w14:textId="77777777" w:rsidR="00732703" w:rsidRDefault="00732703" w:rsidP="00732703">
      <w:pPr>
        <w:rPr>
          <w:b/>
          <w:bCs/>
          <w:noProof/>
        </w:rPr>
      </w:pPr>
    </w:p>
    <w:p w14:paraId="53DF94A6" w14:textId="162E47A5" w:rsidR="00732703" w:rsidRPr="00732703" w:rsidRDefault="00732703" w:rsidP="00732703">
      <w:pPr>
        <w:sectPr w:rsidR="00732703" w:rsidRPr="00732703" w:rsidSect="00332CC9">
          <w:footerReference w:type="default" r:id="rId11"/>
          <w:pgSz w:w="11906" w:h="16838"/>
          <w:pgMar w:top="1440" w:right="1440" w:bottom="1440" w:left="1440" w:header="708" w:footer="708" w:gutter="0"/>
          <w:pgNumType w:start="1"/>
          <w:cols w:space="708"/>
          <w:docGrid w:linePitch="360"/>
        </w:sectPr>
      </w:pPr>
    </w:p>
    <w:p w14:paraId="5473932E" w14:textId="54A58217" w:rsidR="00DF1885" w:rsidRDefault="00100AB2" w:rsidP="00100AB2">
      <w:pPr>
        <w:pStyle w:val="Heading1"/>
      </w:pPr>
      <w:bookmarkStart w:id="1" w:name="_Toc102238042"/>
      <w:r>
        <w:lastRenderedPageBreak/>
        <w:t xml:space="preserve">1.0 </w:t>
      </w:r>
      <w:r w:rsidR="006D1285">
        <w:t>Introduction</w:t>
      </w:r>
      <w:bookmarkEnd w:id="1"/>
    </w:p>
    <w:p w14:paraId="6D6FB004" w14:textId="2C747932" w:rsidR="00ED4D32" w:rsidRDefault="00ED4D32" w:rsidP="00ED4D32">
      <w:r>
        <w:t>Clyne Valley Country Park, located on Swansea city's western outskirts, is one of the biggest</w:t>
      </w:r>
      <w:r>
        <w:rPr>
          <w:rStyle w:val="FootnoteReference"/>
        </w:rPr>
        <w:footnoteReference w:id="1"/>
      </w:r>
      <w:r>
        <w:t xml:space="preserve"> continuous sections of land under Swansea Council's administration. Clyne Valley has </w:t>
      </w:r>
      <w:r w:rsidR="00BC59E5">
        <w:t>several</w:t>
      </w:r>
      <w:r>
        <w:t xml:space="preserve"> unique characteristics and advantages, and it is conveniently accessible to a large portion of the city's population.</w:t>
      </w:r>
    </w:p>
    <w:p w14:paraId="70C06BD5" w14:textId="77777777" w:rsidR="00ED4D32" w:rsidRDefault="00ED4D32" w:rsidP="00ED4D32">
      <w:r>
        <w:t>Clyne Valley became a Country Park in the late 1970s, after Council purchase of the land and the recommendations of a 1978 strategic planning study. The Wildlife and Countryside Act of 1968 empowers local governments to establish Country Parks for the aim of "creating or increasing possibilities for the general enjoyment of the countryside."</w:t>
      </w:r>
    </w:p>
    <w:p w14:paraId="20F5B740" w14:textId="77777777" w:rsidR="00ED4D32" w:rsidRDefault="00ED4D32" w:rsidP="00ED4D32">
      <w:r>
        <w:t>Clyne Valley Country Park (CVCP) is also a Site of Interest for Nature Conservation (SINC) because it has considerable amounts of the following habitats:</w:t>
      </w:r>
    </w:p>
    <w:p w14:paraId="1897C4F2" w14:textId="77777777" w:rsidR="00ED4D32" w:rsidRDefault="00ED4D32" w:rsidP="00BC59E5">
      <w:pPr>
        <w:pStyle w:val="ListParagraph"/>
        <w:numPr>
          <w:ilvl w:val="0"/>
          <w:numId w:val="6"/>
        </w:numPr>
      </w:pPr>
      <w:r>
        <w:t>Broadleaf woodland (including areas of ancient woodland)</w:t>
      </w:r>
    </w:p>
    <w:p w14:paraId="57D3E858" w14:textId="77777777" w:rsidR="00ED4D32" w:rsidRDefault="00ED4D32" w:rsidP="00BC59E5">
      <w:pPr>
        <w:pStyle w:val="ListParagraph"/>
        <w:numPr>
          <w:ilvl w:val="0"/>
          <w:numId w:val="6"/>
        </w:numPr>
      </w:pPr>
      <w:r>
        <w:t>Semi-natural grasses that have not been modified agriculturally</w:t>
      </w:r>
    </w:p>
    <w:p w14:paraId="51527BDA" w14:textId="77777777" w:rsidR="00ED4D32" w:rsidRDefault="00ED4D32" w:rsidP="00BC59E5">
      <w:pPr>
        <w:pStyle w:val="ListParagraph"/>
        <w:numPr>
          <w:ilvl w:val="0"/>
          <w:numId w:val="6"/>
        </w:numPr>
      </w:pPr>
      <w:r>
        <w:t>Ponds, both permanent and ephemeral</w:t>
      </w:r>
    </w:p>
    <w:p w14:paraId="04A38D79" w14:textId="4912B500" w:rsidR="00ED4D32" w:rsidRDefault="00BC59E5" w:rsidP="006D1285">
      <w:pPr>
        <w:pStyle w:val="ListParagraph"/>
        <w:numPr>
          <w:ilvl w:val="0"/>
          <w:numId w:val="6"/>
        </w:numPr>
      </w:pPr>
      <w:r>
        <w:t>Much of</w:t>
      </w:r>
      <w:r w:rsidR="00ED4D32">
        <w:t xml:space="preserve"> the Clyne River and its tributaries</w:t>
      </w:r>
    </w:p>
    <w:p w14:paraId="787E615D" w14:textId="79F87BE8" w:rsidR="00BC59E5" w:rsidRDefault="00BC59E5" w:rsidP="00BC59E5">
      <w:r>
        <w:t xml:space="preserve">Since its inception, Clyne Valley has been designated as a Country Park under planning policy. Swansea's </w:t>
      </w:r>
      <w:r w:rsidRPr="00F31120">
        <w:t>current Local Development Plan</w:t>
      </w:r>
      <w:r w:rsidR="00E92079" w:rsidRPr="00F31120">
        <w:rPr>
          <w:rStyle w:val="FootnoteReference"/>
        </w:rPr>
        <w:footnoteReference w:id="2"/>
      </w:r>
      <w:r>
        <w:t xml:space="preserve"> (LDP, enacted February 2019) contains a policy (TR4) for Clyne Valley Country Park. The LDP establishes the Country Park's boundaries and formalises Swansea Councils policy on its usage. Clyne Valley is also expressly mentioned in the LDP as a strategically significant green area and an essential component of the County's Green Infrastructure network.</w:t>
      </w:r>
    </w:p>
    <w:p w14:paraId="236A2B6B" w14:textId="04C26E8B" w:rsidR="00BC59E5" w:rsidRDefault="00BC59E5" w:rsidP="00BC59E5">
      <w:r>
        <w:t xml:space="preserve">However, other from these LDP principles, the </w:t>
      </w:r>
      <w:r w:rsidR="006F7A23">
        <w:t>Swansea</w:t>
      </w:r>
      <w:r>
        <w:t xml:space="preserve"> Council does not </w:t>
      </w:r>
      <w:r w:rsidR="003E4350">
        <w:t xml:space="preserve">seem to </w:t>
      </w:r>
      <w:r>
        <w:t xml:space="preserve">have any specified management </w:t>
      </w:r>
      <w:r w:rsidR="00F527EF">
        <w:t>plan</w:t>
      </w:r>
      <w:r>
        <w:t xml:space="preserve">s for CVCP. Since the 1978 planning study - more than 40 years ago – there has been no assessment of Clyne Valley, the Country Park, or the </w:t>
      </w:r>
      <w:r>
        <w:lastRenderedPageBreak/>
        <w:t>Council's strategy or goals for the region. Management choices</w:t>
      </w:r>
      <w:r w:rsidR="006F7A23">
        <w:t xml:space="preserve"> by the Swansea Council</w:t>
      </w:r>
      <w:r>
        <w:t xml:space="preserve"> </w:t>
      </w:r>
      <w:r w:rsidR="006F7A23">
        <w:t>is</w:t>
      </w:r>
      <w:r>
        <w:t xml:space="preserve"> made in accordance with individual departmental goals and within financial restrictions.</w:t>
      </w:r>
    </w:p>
    <w:p w14:paraId="20771E3B" w14:textId="2FAAC7E8" w:rsidR="00ED4D32" w:rsidRDefault="00BC59E5" w:rsidP="00BC59E5">
      <w:r>
        <w:t xml:space="preserve">Management concerns in recent </w:t>
      </w:r>
      <w:r w:rsidR="006F7A23">
        <w:t>years</w:t>
      </w:r>
      <w:r>
        <w:t xml:space="preserve">, such as damage from third-party activities under COVID-19 </w:t>
      </w:r>
      <w:r w:rsidR="00135666">
        <w:t>conditions</w:t>
      </w:r>
      <w:r>
        <w:t xml:space="preserve">, have highlighted the need for the </w:t>
      </w:r>
      <w:r w:rsidR="009A0739">
        <w:t xml:space="preserve">Swansea </w:t>
      </w:r>
      <w:r>
        <w:t xml:space="preserve">Council to strengthen its general approach to managing the Country Park. </w:t>
      </w:r>
      <w:r w:rsidR="006F7A23">
        <w:t>According to Swansea Council, t</w:t>
      </w:r>
      <w:r>
        <w:t>he</w:t>
      </w:r>
      <w:r w:rsidR="006F7A23">
        <w:t>ir</w:t>
      </w:r>
      <w:r>
        <w:t xml:space="preserve"> Planning Policy and Natural Environment Sections are beginning to coordinate this (internally as well as with stakeholders and local community organisations</w:t>
      </w:r>
      <w:r w:rsidR="008D1883">
        <w:t>)</w:t>
      </w:r>
      <w:r>
        <w:t>, with the goal of establishing a plan for Members and senior management.</w:t>
      </w:r>
    </w:p>
    <w:p w14:paraId="38DD7449" w14:textId="6C4AB0A3" w:rsidR="00610CA5" w:rsidRDefault="006F7A23" w:rsidP="00BC59E5">
      <w:r>
        <w:t>A</w:t>
      </w:r>
      <w:r w:rsidR="00F04577">
        <w:t xml:space="preserve"> key </w:t>
      </w:r>
      <w:r>
        <w:t xml:space="preserve">habitat of CVCP is the Pond which is located on the </w:t>
      </w:r>
      <w:r w:rsidR="00C11871">
        <w:t>southeast</w:t>
      </w:r>
      <w:r>
        <w:t xml:space="preserve"> of CVCP. </w:t>
      </w:r>
      <w:r w:rsidR="002356AF">
        <w:t>Biggs et al (2005) have defined pond as “</w:t>
      </w:r>
      <w:r w:rsidR="002356AF" w:rsidRPr="002356AF">
        <w:rPr>
          <w:b/>
          <w:bCs/>
        </w:rPr>
        <w:t>Water bodies between 1 m</w:t>
      </w:r>
      <w:r w:rsidR="002356AF" w:rsidRPr="002356AF">
        <w:rPr>
          <w:b/>
          <w:bCs/>
          <w:vertAlign w:val="superscript"/>
        </w:rPr>
        <w:t>2</w:t>
      </w:r>
      <w:r w:rsidR="002356AF" w:rsidRPr="002356AF">
        <w:rPr>
          <w:b/>
          <w:bCs/>
        </w:rPr>
        <w:t xml:space="preserve"> and 2ha in area which may be permanent or seasonal, including both man-made and natural water bodies</w:t>
      </w:r>
      <w:r w:rsidR="002356AF">
        <w:t>”</w:t>
      </w:r>
      <w:r w:rsidR="002356AF" w:rsidRPr="002356AF">
        <w:t xml:space="preserve">. </w:t>
      </w:r>
    </w:p>
    <w:p w14:paraId="6AFE0ACF" w14:textId="77777777" w:rsidR="005005B3" w:rsidRDefault="005005B3" w:rsidP="005005B3">
      <w:r>
        <w:t>Ponds contain a considerable amount of aquatic biodiversity on a landscape scale, according to recent studies (</w:t>
      </w:r>
      <w:proofErr w:type="spellStart"/>
      <w:r>
        <w:t>Krivtsov</w:t>
      </w:r>
      <w:proofErr w:type="spellEnd"/>
      <w:r>
        <w:t xml:space="preserve"> et al. 2022; Hyseni et al. 2021). Ponds are an essential habitat for a vast diversity of freshwater biota because they typically feature uncommon, endemic, or otherwise endangered species (</w:t>
      </w:r>
      <w:proofErr w:type="spellStart"/>
      <w:r>
        <w:t>Céréghino</w:t>
      </w:r>
      <w:proofErr w:type="spellEnd"/>
      <w:r>
        <w:t xml:space="preserve"> et al., 2010).</w:t>
      </w:r>
    </w:p>
    <w:p w14:paraId="2EF198B8" w14:textId="77777777" w:rsidR="005005B3" w:rsidRDefault="005005B3" w:rsidP="005005B3">
      <w:r>
        <w:t>Given their relevance to aquatic biodiversity, ponds should be included in landscape-scale habitat biodiversity protection and improvement plans. These plans can only be successful if they are based on a deep understanding of the elements that govern the structure and diversity of pond communities. Ponds are also vital to the maintenance of regional biodiversity (Lemmens et al., 2013).</w:t>
      </w:r>
    </w:p>
    <w:p w14:paraId="2AAC77B1" w14:textId="420B9BC9" w:rsidR="00610CA5" w:rsidRDefault="005005B3" w:rsidP="00BC59E5">
      <w:r>
        <w:t xml:space="preserve">The protection of pond biodiversity needs an in-depth study of the risks it encounters. To understand how land use influences pond features, it is crucial to understand how watershed-scale processes occur (Wood et al. 2003). Habitat loss (infilling ponds; making ephemeral pools permanent) and other considerable human </w:t>
      </w:r>
      <w:r w:rsidR="00BB45B2">
        <w:t xml:space="preserve">interventions </w:t>
      </w:r>
      <w:r w:rsidR="00BB45B2" w:rsidRPr="0054799F">
        <w:lastRenderedPageBreak/>
        <w:t>(e.g., excessive trampling by livestock, introduction of exotic species, urban runoff, diffuse agricultural pollution, acidification</w:t>
      </w:r>
      <w:r w:rsidR="00B42746">
        <w:t>, erosion</w:t>
      </w:r>
      <w:r w:rsidR="00BB45B2">
        <w:t>)</w:t>
      </w:r>
      <w:r>
        <w:t xml:space="preserve"> on ponds </w:t>
      </w:r>
      <w:r w:rsidR="00352E70">
        <w:t>pose</w:t>
      </w:r>
      <w:r>
        <w:t xml:space="preserve"> immediate</w:t>
      </w:r>
      <w:r w:rsidR="00BB45B2">
        <w:t xml:space="preserve"> threats to the pond ecosystem</w:t>
      </w:r>
      <w:r>
        <w:t>.</w:t>
      </w:r>
    </w:p>
    <w:p w14:paraId="4BF8B873" w14:textId="52644EE7" w:rsidR="006F7A23" w:rsidRDefault="00C11871" w:rsidP="00BC59E5">
      <w:proofErr w:type="gramStart"/>
      <w:r w:rsidRPr="00C11871">
        <w:t>The majority of</w:t>
      </w:r>
      <w:proofErr w:type="gramEnd"/>
      <w:r w:rsidRPr="00C11871">
        <w:t xml:space="preserve"> current freshwater ponds in Britain were formed by natural factors such as glaciers and river action, or by human excavation, to produce water for animals, fish for the table, and so on. Many kinds of aquatic plants and animals, some of which are endangered, live in these tiny and frequently isolated ponds (Biggs et al., 1994). The conservation advantage is not limited to totally aquatic creatures; ponds increase both the number of species and the density of nesting birds (O'Connor and Shrubb, 1986; Lack, 1992</w:t>
      </w:r>
      <w:r w:rsidR="002356AF">
        <w:t xml:space="preserve"> as cited in Gee et al 1997</w:t>
      </w:r>
      <w:r w:rsidRPr="00C11871">
        <w:t>).</w:t>
      </w:r>
    </w:p>
    <w:p w14:paraId="72B63925" w14:textId="77777777" w:rsidR="001A749B" w:rsidRDefault="00A25077" w:rsidP="00A5479F">
      <w:pPr>
        <w:keepNext/>
        <w:spacing w:after="0" w:line="240" w:lineRule="auto"/>
      </w:pPr>
      <w:r>
        <w:rPr>
          <w:noProof/>
        </w:rPr>
        <w:drawing>
          <wp:inline distT="0" distB="0" distL="0" distR="0" wp14:anchorId="3816A4A4" wp14:editId="080E954C">
            <wp:extent cx="4963820" cy="5181600"/>
            <wp:effectExtent l="0" t="0" r="8255" b="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91149" cy="5210128"/>
                    </a:xfrm>
                    <a:prstGeom prst="rect">
                      <a:avLst/>
                    </a:prstGeom>
                    <a:noFill/>
                    <a:ln>
                      <a:noFill/>
                    </a:ln>
                  </pic:spPr>
                </pic:pic>
              </a:graphicData>
            </a:graphic>
          </wp:inline>
        </w:drawing>
      </w:r>
    </w:p>
    <w:p w14:paraId="7D3BD427" w14:textId="5EF5DC12" w:rsidR="00E92079" w:rsidRDefault="001A749B" w:rsidP="001A749B">
      <w:pPr>
        <w:pStyle w:val="Caption"/>
      </w:pPr>
      <w:bookmarkStart w:id="2" w:name="_Toc102238150"/>
      <w:r>
        <w:t xml:space="preserve">Map </w:t>
      </w:r>
      <w:r w:rsidR="00E172B9">
        <w:fldChar w:fldCharType="begin"/>
      </w:r>
      <w:r w:rsidR="00E172B9">
        <w:instrText xml:space="preserve"> SEQ Map \* ARABIC </w:instrText>
      </w:r>
      <w:r w:rsidR="00E172B9">
        <w:fldChar w:fldCharType="separate"/>
      </w:r>
      <w:r w:rsidR="00CB29BB">
        <w:rPr>
          <w:noProof/>
        </w:rPr>
        <w:t>1</w:t>
      </w:r>
      <w:r w:rsidR="00E172B9">
        <w:rPr>
          <w:noProof/>
        </w:rPr>
        <w:fldChar w:fldCharType="end"/>
      </w:r>
      <w:r>
        <w:t xml:space="preserve"> Location of Pond of study at the Clyne Valley Country Park</w:t>
      </w:r>
      <w:bookmarkEnd w:id="2"/>
    </w:p>
    <w:p w14:paraId="0DA028DB" w14:textId="77777777" w:rsidR="008D0587" w:rsidRDefault="008D0587" w:rsidP="00BC59E5">
      <w:r>
        <w:lastRenderedPageBreak/>
        <w:t xml:space="preserve">A specific Habitat Management Plan for CVCP could not be found online. This is of particular concern as there needs to be a set management plan for such a diverse habitat area. </w:t>
      </w:r>
    </w:p>
    <w:p w14:paraId="6981847E" w14:textId="5F58E2F5" w:rsidR="009A386B" w:rsidRDefault="008D0587" w:rsidP="00BC59E5">
      <w:r>
        <w:t xml:space="preserve">Due to numerous limitations such as time, accessibility to information and such, this </w:t>
      </w:r>
      <w:r w:rsidR="007F7E2E">
        <w:t>plan</w:t>
      </w:r>
      <w:r>
        <w:t xml:space="preserve"> will only focus on the Pond in the </w:t>
      </w:r>
      <w:r w:rsidR="00C33829">
        <w:t>Southeast</w:t>
      </w:r>
      <w:r>
        <w:t xml:space="preserve"> of CVCP hereon referred to as the CVCP Pond. </w:t>
      </w:r>
      <w:r w:rsidR="007F7E2E">
        <w:t xml:space="preserve">A survey of the Pond will inform on the status of water quality of the pond. A geospatial data analysis will inform the underlying and surrounding land use and land cover features in proximity of the pond. </w:t>
      </w:r>
      <w:r w:rsidR="00FC00B5">
        <w:t>Remote</w:t>
      </w:r>
      <w:r w:rsidR="00C33829">
        <w:t xml:space="preserve"> sensing analysis of aerial imagery will be done to detect any land use or land cover changes in the surrounding areas of the pond.</w:t>
      </w:r>
      <w:r w:rsidR="007F7E2E">
        <w:t xml:space="preserve"> </w:t>
      </w:r>
      <w:r w:rsidR="002230E3">
        <w:t>Thornhill (2013)</w:t>
      </w:r>
      <w:r w:rsidR="00EE4AA0">
        <w:t xml:space="preserve"> made it evident through his research that the</w:t>
      </w:r>
      <w:r w:rsidR="004F4FAF">
        <w:t xml:space="preserve"> land use and land cover within the immediate</w:t>
      </w:r>
      <w:r w:rsidR="00EE4AA0">
        <w:t xml:space="preserve"> 100metre surrounding area of ponds </w:t>
      </w:r>
      <w:r w:rsidR="00E36290">
        <w:t>influence</w:t>
      </w:r>
      <w:r w:rsidR="00EE4AA0">
        <w:t xml:space="preserve"> the pond </w:t>
      </w:r>
      <w:r w:rsidR="00E36290">
        <w:t xml:space="preserve">as a habitat. </w:t>
      </w:r>
      <w:r w:rsidR="00361543">
        <w:t>This study will follow the same threshold and the GIS analysis will be done keeping the 100m buffer in mind</w:t>
      </w:r>
      <w:r w:rsidR="00A86A17">
        <w:t>.</w:t>
      </w:r>
      <w:r w:rsidR="00E36290">
        <w:t xml:space="preserve"> </w:t>
      </w:r>
      <w:r w:rsidR="00C33829">
        <w:t>A thorough</w:t>
      </w:r>
      <w:r w:rsidR="007F7E2E">
        <w:t xml:space="preserve"> discussion of</w:t>
      </w:r>
      <w:r w:rsidR="00C33829">
        <w:t xml:space="preserve"> land use and land cover features and changes of the pond and its surrounding areas and its effect on the ponds habitat system will be done. T</w:t>
      </w:r>
      <w:r w:rsidR="007F7E2E">
        <w:t xml:space="preserve">he water quality and its limits as a habitat to biodiversity </w:t>
      </w:r>
      <w:r w:rsidR="00C33829">
        <w:t xml:space="preserve">will also be discussed. Based on the above </w:t>
      </w:r>
      <w:r w:rsidR="007F7E2E">
        <w:t xml:space="preserve">a few management plan options will be proposed. </w:t>
      </w:r>
      <w:r w:rsidR="00FC00B5">
        <w:t xml:space="preserve">The management options from this study </w:t>
      </w:r>
      <w:r w:rsidR="00E92079">
        <w:t xml:space="preserve">will </w:t>
      </w:r>
      <w:r w:rsidR="00E92079" w:rsidRPr="00441506">
        <w:t>inform</w:t>
      </w:r>
      <w:r w:rsidR="00FC00B5" w:rsidRPr="00441506">
        <w:t xml:space="preserve"> the production of a detailed </w:t>
      </w:r>
      <w:r w:rsidR="00FC00B5">
        <w:t xml:space="preserve">habitat conservation, </w:t>
      </w:r>
      <w:r w:rsidR="00E92079">
        <w:t>protection,</w:t>
      </w:r>
      <w:r w:rsidR="00FC00B5" w:rsidRPr="00441506">
        <w:t xml:space="preserve"> and management plan</w:t>
      </w:r>
      <w:r w:rsidR="00FC00B5">
        <w:t xml:space="preserve"> for the CVCP Pond.</w:t>
      </w:r>
    </w:p>
    <w:p w14:paraId="6D5634FF" w14:textId="35CF9FD5" w:rsidR="00900330" w:rsidRDefault="00900330" w:rsidP="00BC59E5">
      <w:r>
        <w:t xml:space="preserve">A limitation </w:t>
      </w:r>
      <w:r w:rsidR="00076CF1">
        <w:t xml:space="preserve">of this study </w:t>
      </w:r>
      <w:r w:rsidR="004326AD">
        <w:t>was</w:t>
      </w:r>
      <w:r w:rsidR="00076CF1">
        <w:t xml:space="preserve"> that</w:t>
      </w:r>
      <w:r w:rsidR="00100DDC">
        <w:t xml:space="preserve"> there are almost no standards</w:t>
      </w:r>
      <w:r w:rsidR="008E121E">
        <w:t xml:space="preserve"> or policies</w:t>
      </w:r>
      <w:r w:rsidR="00100DDC">
        <w:t xml:space="preserve"> set by any governing agency </w:t>
      </w:r>
      <w:r w:rsidR="008B3D02">
        <w:t xml:space="preserve">for a </w:t>
      </w:r>
      <w:r w:rsidR="002A1A0D">
        <w:t>natural ponds ideal conservation or management strategy.</w:t>
      </w:r>
      <w:r w:rsidR="00C5210C">
        <w:t xml:space="preserve"> Standards such as ideal water quality</w:t>
      </w:r>
      <w:r w:rsidR="00767D2D">
        <w:t xml:space="preserve"> measurements </w:t>
      </w:r>
      <w:r w:rsidR="00140BB7">
        <w:t>are</w:t>
      </w:r>
      <w:r w:rsidR="00767D2D">
        <w:t xml:space="preserve"> important and should be set out for management of natural ponds for their conservation, </w:t>
      </w:r>
      <w:proofErr w:type="gramStart"/>
      <w:r w:rsidR="00767D2D">
        <w:t>protection</w:t>
      </w:r>
      <w:proofErr w:type="gramEnd"/>
      <w:r w:rsidR="00767D2D">
        <w:t xml:space="preserve"> and proper management. Keeping this in mind, </w:t>
      </w:r>
      <w:r w:rsidR="000713F3">
        <w:t>wherever a pond guidance could not be found, guidance for freshwater lakes have been used as it is</w:t>
      </w:r>
      <w:r w:rsidR="00140BB7">
        <w:t xml:space="preserve"> mostly</w:t>
      </w:r>
      <w:r w:rsidR="000713F3">
        <w:t xml:space="preserve"> </w:t>
      </w:r>
      <w:proofErr w:type="gramStart"/>
      <w:r w:rsidR="000713F3">
        <w:t>similar to</w:t>
      </w:r>
      <w:proofErr w:type="gramEnd"/>
      <w:r w:rsidR="000713F3">
        <w:t xml:space="preserve"> </w:t>
      </w:r>
      <w:r w:rsidR="00140BB7">
        <w:t>a pond ecosystem.</w:t>
      </w:r>
    </w:p>
    <w:p w14:paraId="791ECE35" w14:textId="5617C08D" w:rsidR="0068468B" w:rsidRDefault="0068468B" w:rsidP="0068468B">
      <w:pPr>
        <w:pStyle w:val="Heading1"/>
      </w:pPr>
      <w:bookmarkStart w:id="3" w:name="_Toc102238043"/>
      <w:r>
        <w:lastRenderedPageBreak/>
        <w:t>2.0 Methodology</w:t>
      </w:r>
      <w:bookmarkEnd w:id="3"/>
    </w:p>
    <w:p w14:paraId="26084D91" w14:textId="3E5D70D5" w:rsidR="002603F6" w:rsidRDefault="002603F6" w:rsidP="00055F58">
      <w:pPr>
        <w:pStyle w:val="Heading2"/>
      </w:pPr>
      <w:bookmarkStart w:id="4" w:name="_Toc102238044"/>
      <w:r>
        <w:t>2.1 Mapping Using GIS</w:t>
      </w:r>
      <w:bookmarkEnd w:id="4"/>
    </w:p>
    <w:p w14:paraId="756B552B" w14:textId="149BF868" w:rsidR="002625A1" w:rsidRDefault="00277BCB" w:rsidP="00BC59E5">
      <w:r>
        <w:t>Mapping of habitat in Wales can be traced as far back to 1979 (Lucas et al., 2011)</w:t>
      </w:r>
      <w:r w:rsidR="002D1C62">
        <w:t xml:space="preserve">. </w:t>
      </w:r>
      <w:r w:rsidR="00BC1506">
        <w:t>Beginning</w:t>
      </w:r>
      <w:r w:rsidR="002D1C62">
        <w:t xml:space="preserve"> with manual mapping, the habitat classification maps</w:t>
      </w:r>
      <w:r w:rsidR="00AF7BAD">
        <w:t xml:space="preserve"> of Wales</w:t>
      </w:r>
      <w:r w:rsidR="002D1C62">
        <w:t xml:space="preserve"> have evolved a lot </w:t>
      </w:r>
      <w:r w:rsidR="00B84BB8">
        <w:t xml:space="preserve">having gone through GIS </w:t>
      </w:r>
      <w:r w:rsidR="002F4413">
        <w:t>semi-automated</w:t>
      </w:r>
      <w:r w:rsidR="00B84BB8">
        <w:t xml:space="preserve"> and then later automated classification systems on pre trained models</w:t>
      </w:r>
      <w:r w:rsidR="002F4413">
        <w:t xml:space="preserve"> (Lucas et al., 2011). </w:t>
      </w:r>
      <w:r w:rsidR="00444E3C" w:rsidRPr="00444E3C">
        <w:t>With new developments in GIS and Remote Sensing coupled with the vast open-source data available in the public domain, GIS seems to be a rapid developing field of inter</w:t>
      </w:r>
      <w:r w:rsidR="003429FA">
        <w:t xml:space="preserve">est and a </w:t>
      </w:r>
      <w:r w:rsidR="00436E31">
        <w:t>vital tool</w:t>
      </w:r>
      <w:r w:rsidR="00444E3C" w:rsidRPr="00444E3C">
        <w:t xml:space="preserve"> to environmental scientists. </w:t>
      </w:r>
      <w:r w:rsidR="00753459">
        <w:t>GIS analysis and mapping in recent years have become key to habitat assessments</w:t>
      </w:r>
      <w:r w:rsidR="00F75318">
        <w:t xml:space="preserve"> </w:t>
      </w:r>
      <w:r w:rsidR="00F75318" w:rsidRPr="00F75318">
        <w:t>(Khattak et al. 2022</w:t>
      </w:r>
      <w:r w:rsidR="00F75318">
        <w:t xml:space="preserve">; </w:t>
      </w:r>
      <w:r w:rsidR="00050624" w:rsidRPr="00050624">
        <w:t>Yu</w:t>
      </w:r>
      <w:r w:rsidR="00050624">
        <w:t xml:space="preserve"> </w:t>
      </w:r>
      <w:r w:rsidR="00050624" w:rsidRPr="00050624">
        <w:t>et al. 2022</w:t>
      </w:r>
      <w:r w:rsidR="00050624">
        <w:t xml:space="preserve">; </w:t>
      </w:r>
      <w:r w:rsidR="00F32225">
        <w:t>Chandel</w:t>
      </w:r>
      <w:r w:rsidR="00050624" w:rsidRPr="00050624">
        <w:t xml:space="preserve"> et al. 20</w:t>
      </w:r>
      <w:r w:rsidR="00DD2BB8">
        <w:t>2</w:t>
      </w:r>
      <w:r w:rsidR="00050624" w:rsidRPr="00050624">
        <w:t>2</w:t>
      </w:r>
      <w:r w:rsidR="00F75318" w:rsidRPr="00F75318">
        <w:t>)</w:t>
      </w:r>
      <w:r w:rsidR="00753459">
        <w:t>.</w:t>
      </w:r>
      <w:r w:rsidR="00B742DC">
        <w:t xml:space="preserve"> </w:t>
      </w:r>
    </w:p>
    <w:p w14:paraId="4D3265DB" w14:textId="1DFBFCCA" w:rsidR="00753459" w:rsidRDefault="002625A1" w:rsidP="00BC59E5">
      <w:r w:rsidRPr="002625A1">
        <w:t xml:space="preserve">The mapping of broad plant types in habitat or land cover maps is often the starting point for ecological assessments of sites and landscapes. Habitat maps impact management </w:t>
      </w:r>
      <w:r w:rsidR="00EA1FDE" w:rsidRPr="002625A1">
        <w:t>decisions and</w:t>
      </w:r>
      <w:r w:rsidRPr="002625A1">
        <w:t xml:space="preserve"> may aid in the identification of areas that need further investigation.</w:t>
      </w:r>
    </w:p>
    <w:p w14:paraId="39CDF319" w14:textId="63AF0A7E" w:rsidR="000F63EE" w:rsidRDefault="00F5150C" w:rsidP="00BC59E5">
      <w:r>
        <w:t>A GIS analysis was undertaken using the ArcGIS Pro Software.</w:t>
      </w:r>
      <w:r w:rsidR="00333A87">
        <w:t xml:space="preserve"> ArcGIS Pro is one of the many </w:t>
      </w:r>
      <w:r w:rsidR="006A6F1E">
        <w:t xml:space="preserve">GIS and Remote Sensing </w:t>
      </w:r>
      <w:r w:rsidR="00333A87">
        <w:t xml:space="preserve">software suites by the United States head quartered company </w:t>
      </w:r>
      <w:r w:rsidR="006B26F4">
        <w:t>‘</w:t>
      </w:r>
      <w:r w:rsidR="006B26F4" w:rsidRPr="006B26F4">
        <w:t>Environmental Systems Research Institute</w:t>
      </w:r>
      <w:r w:rsidR="006B26F4">
        <w:t xml:space="preserve"> (</w:t>
      </w:r>
      <w:r w:rsidR="00333A87">
        <w:t>ESRI</w:t>
      </w:r>
      <w:r w:rsidR="006B26F4">
        <w:t>)’</w:t>
      </w:r>
      <w:r w:rsidR="00333A87">
        <w:t xml:space="preserve"> </w:t>
      </w:r>
      <w:r w:rsidR="001B1414">
        <w:t xml:space="preserve">which </w:t>
      </w:r>
      <w:r w:rsidR="00EE09E3">
        <w:t xml:space="preserve">is </w:t>
      </w:r>
      <w:r w:rsidR="006A6F1E">
        <w:t>used by environment</w:t>
      </w:r>
      <w:r w:rsidR="002A1FB8">
        <w:t xml:space="preserve"> </w:t>
      </w:r>
      <w:r w:rsidR="00D72CBC">
        <w:t>researchers</w:t>
      </w:r>
      <w:r w:rsidR="002A1FB8">
        <w:t xml:space="preserve"> worldwide </w:t>
      </w:r>
      <w:r w:rsidR="002A1FB8" w:rsidRPr="002A1FB8">
        <w:t>(</w:t>
      </w:r>
      <w:r w:rsidR="00F87F67">
        <w:t xml:space="preserve">Purdon et al, 2022; </w:t>
      </w:r>
      <w:r w:rsidR="00F87F67" w:rsidRPr="00DB21CD">
        <w:t>Arcos-Aguilar et al., 2021</w:t>
      </w:r>
      <w:r w:rsidR="00F87F67">
        <w:t xml:space="preserve">; </w:t>
      </w:r>
      <w:r w:rsidR="002A1FB8" w:rsidRPr="002A1FB8">
        <w:t>Groff, 2018</w:t>
      </w:r>
      <w:r w:rsidR="00EF5166">
        <w:t xml:space="preserve">; </w:t>
      </w:r>
      <w:r w:rsidR="00DF606A">
        <w:t>Best et al, 2007</w:t>
      </w:r>
      <w:r w:rsidR="00F87F67">
        <w:t>)</w:t>
      </w:r>
      <w:r w:rsidR="002A1FB8">
        <w:t>.</w:t>
      </w:r>
      <w:r>
        <w:t xml:space="preserve"> </w:t>
      </w:r>
    </w:p>
    <w:p w14:paraId="549988DE" w14:textId="7700B043" w:rsidR="003178A4" w:rsidRDefault="00F5150C" w:rsidP="00BC59E5">
      <w:r>
        <w:t xml:space="preserve">The data used in this exercise were obtained from </w:t>
      </w:r>
      <w:proofErr w:type="spellStart"/>
      <w:r w:rsidR="00EB57A4">
        <w:t>Digimap</w:t>
      </w:r>
      <w:proofErr w:type="spellEnd"/>
      <w:r w:rsidR="00EB57A4">
        <w:t xml:space="preserve"> which</w:t>
      </w:r>
      <w:r w:rsidR="00771F52">
        <w:t xml:space="preserve"> i</w:t>
      </w:r>
      <w:r w:rsidR="00EB57A4">
        <w:t xml:space="preserve">s a </w:t>
      </w:r>
      <w:r w:rsidR="00771F52" w:rsidRPr="00771F52">
        <w:t xml:space="preserve">subscription-based online map and data delivery service provided to UK Higher Education institutions. </w:t>
      </w:r>
      <w:r w:rsidR="00EB57A4">
        <w:t>Run</w:t>
      </w:r>
      <w:r w:rsidR="00771F52" w:rsidRPr="00771F52">
        <w:t xml:space="preserve"> by the University of Edinburgh</w:t>
      </w:r>
      <w:r w:rsidR="00EB57A4">
        <w:t xml:space="preserve">, </w:t>
      </w:r>
      <w:proofErr w:type="spellStart"/>
      <w:r w:rsidR="00EB57A4">
        <w:t>Digimap</w:t>
      </w:r>
      <w:proofErr w:type="spellEnd"/>
      <w:r w:rsidR="00771F52" w:rsidRPr="00771F52">
        <w:t xml:space="preserve"> provides a variety of data sets, including Ordnance Survey, historical, geological, LiDAR, and marine maps and spatial data.</w:t>
      </w:r>
      <w:r w:rsidR="00960AA8">
        <w:t xml:space="preserve"> </w:t>
      </w:r>
    </w:p>
    <w:p w14:paraId="53B52A69" w14:textId="77777777" w:rsidR="0031112D" w:rsidRDefault="00A86A17" w:rsidP="00BC59E5">
      <w:r>
        <w:t>A</w:t>
      </w:r>
      <w:r w:rsidR="007B3409">
        <w:t xml:space="preserve">t first a 100m buffer was created of the pond using the buffer analysis tool in ArcGIS Pro. </w:t>
      </w:r>
      <w:r w:rsidR="00FA41DA">
        <w:t>This</w:t>
      </w:r>
      <w:r w:rsidR="00E07540">
        <w:t xml:space="preserve"> buffer</w:t>
      </w:r>
      <w:r w:rsidR="00FA41DA">
        <w:t xml:space="preserve"> provided a</w:t>
      </w:r>
      <w:r w:rsidR="0031112D">
        <w:t>n</w:t>
      </w:r>
      <w:r w:rsidR="00E07540">
        <w:t xml:space="preserve"> area </w:t>
      </w:r>
      <w:r w:rsidR="0031112D">
        <w:t>o</w:t>
      </w:r>
      <w:r w:rsidR="00E07540">
        <w:t xml:space="preserve">f focus for this study. </w:t>
      </w:r>
      <w:r w:rsidR="0009195E">
        <w:t xml:space="preserve">Data such as Topography, </w:t>
      </w:r>
      <w:r w:rsidR="0009195E">
        <w:lastRenderedPageBreak/>
        <w:t>Habitat Type, Soil Type, Aerial Imagery were used</w:t>
      </w:r>
      <w:r w:rsidR="00E92B18">
        <w:t xml:space="preserve"> to map out habitats and its corresponding features</w:t>
      </w:r>
      <w:r w:rsidR="0031112D">
        <w:t>,</w:t>
      </w:r>
      <w:r w:rsidR="002913EA">
        <w:t xml:space="preserve"> which be discussed in the next section. </w:t>
      </w:r>
    </w:p>
    <w:p w14:paraId="1ED57F7D" w14:textId="2E949D82" w:rsidR="003178A4" w:rsidRDefault="003178A4" w:rsidP="00BC59E5">
      <w:r>
        <w:t xml:space="preserve">A </w:t>
      </w:r>
      <w:r w:rsidR="003653BC">
        <w:t>semi-automated</w:t>
      </w:r>
      <w:r>
        <w:t xml:space="preserve"> change detection was also performed using high resolution imagery from 2014 and 20</w:t>
      </w:r>
      <w:r w:rsidR="00403888">
        <w:t>20</w:t>
      </w:r>
      <w:r>
        <w:t xml:space="preserve"> available on </w:t>
      </w:r>
      <w:proofErr w:type="spellStart"/>
      <w:r>
        <w:t>Digimap</w:t>
      </w:r>
      <w:proofErr w:type="spellEnd"/>
      <w:r w:rsidR="003653BC">
        <w:t xml:space="preserve">. </w:t>
      </w:r>
      <w:r w:rsidR="0018453F">
        <w:t>Semi-automated</w:t>
      </w:r>
      <w:r w:rsidR="003653BC">
        <w:t xml:space="preserve"> classifications</w:t>
      </w:r>
      <w:r w:rsidR="0018453F">
        <w:t xml:space="preserve"> using </w:t>
      </w:r>
      <w:r w:rsidR="006B1547">
        <w:t>object-based</w:t>
      </w:r>
      <w:r w:rsidR="0018453F">
        <w:t xml:space="preserve"> </w:t>
      </w:r>
      <w:r w:rsidR="00E721C5">
        <w:t xml:space="preserve">image analysis (OBIA) methodology have proven to be highly accurate for </w:t>
      </w:r>
      <w:r w:rsidR="006B1547">
        <w:t>land use</w:t>
      </w:r>
      <w:r w:rsidR="00E721C5">
        <w:t xml:space="preserve"> and land cover change classifications</w:t>
      </w:r>
      <w:r w:rsidR="003653BC">
        <w:t xml:space="preserve"> </w:t>
      </w:r>
      <w:r w:rsidR="00FA51E6" w:rsidRPr="00FA51E6">
        <w:t>(Bhatt et al. 2018)</w:t>
      </w:r>
      <w:r w:rsidR="00FA51E6">
        <w:t>.</w:t>
      </w:r>
    </w:p>
    <w:p w14:paraId="3494DFE5" w14:textId="27A0E0BB" w:rsidR="00487CC6" w:rsidRDefault="009C16E6" w:rsidP="00BC59E5">
      <w:r>
        <w:t>Wherever</w:t>
      </w:r>
      <w:r w:rsidR="00FC7ECA">
        <w:t xml:space="preserve"> guidance on symbology was available the standards were followed, where </w:t>
      </w:r>
      <w:r>
        <w:t>t</w:t>
      </w:r>
      <w:r w:rsidR="00FC7ECA">
        <w:t>he guidance on symbology for mapping was not available, standard cartographic practices for symbology were followed.</w:t>
      </w:r>
      <w:r>
        <w:t xml:space="preserve"> The maps were produced using </w:t>
      </w:r>
      <w:r w:rsidR="000F63EE">
        <w:t xml:space="preserve">ArcGIS Pro Layout functionality. </w:t>
      </w:r>
    </w:p>
    <w:p w14:paraId="5E62A4D2" w14:textId="77777777" w:rsidR="00085AD0" w:rsidRDefault="001E2EFB" w:rsidP="00085AD0">
      <w:pPr>
        <w:keepNext/>
        <w:spacing w:line="240" w:lineRule="auto"/>
      </w:pPr>
      <w:r w:rsidRPr="001E2EFB">
        <w:rPr>
          <w:noProof/>
        </w:rPr>
        <w:drawing>
          <wp:inline distT="0" distB="0" distL="0" distR="0" wp14:anchorId="4DD08627" wp14:editId="68D8A2BC">
            <wp:extent cx="5731510" cy="3092450"/>
            <wp:effectExtent l="0" t="0" r="254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3"/>
                    <a:stretch>
                      <a:fillRect/>
                    </a:stretch>
                  </pic:blipFill>
                  <pic:spPr>
                    <a:xfrm>
                      <a:off x="0" y="0"/>
                      <a:ext cx="5731510" cy="3092450"/>
                    </a:xfrm>
                    <a:prstGeom prst="rect">
                      <a:avLst/>
                    </a:prstGeom>
                  </pic:spPr>
                </pic:pic>
              </a:graphicData>
            </a:graphic>
          </wp:inline>
        </w:drawing>
      </w:r>
    </w:p>
    <w:p w14:paraId="3A57F3DA" w14:textId="3629FC72" w:rsidR="001E2EFB" w:rsidRDefault="00085AD0" w:rsidP="00085AD0">
      <w:pPr>
        <w:pStyle w:val="Caption"/>
      </w:pPr>
      <w:bookmarkStart w:id="5" w:name="_Toc102238093"/>
      <w:r>
        <w:t xml:space="preserve">Figure </w:t>
      </w:r>
      <w:r w:rsidR="00E172B9">
        <w:fldChar w:fldCharType="begin"/>
      </w:r>
      <w:r w:rsidR="00E172B9">
        <w:instrText xml:space="preserve"> SEQ Figure \* ARABIC </w:instrText>
      </w:r>
      <w:r w:rsidR="00E172B9">
        <w:fldChar w:fldCharType="separate"/>
      </w:r>
      <w:r w:rsidR="002D6A7B">
        <w:rPr>
          <w:noProof/>
        </w:rPr>
        <w:t>1</w:t>
      </w:r>
      <w:r w:rsidR="00E172B9">
        <w:rPr>
          <w:noProof/>
        </w:rPr>
        <w:fldChar w:fldCharType="end"/>
      </w:r>
      <w:r>
        <w:t xml:space="preserve"> Arc</w:t>
      </w:r>
      <w:r w:rsidRPr="00A551D6">
        <w:t>GIS P</w:t>
      </w:r>
      <w:r>
        <w:t>ro</w:t>
      </w:r>
      <w:r w:rsidRPr="00A551D6">
        <w:t xml:space="preserve"> </w:t>
      </w:r>
      <w:r>
        <w:t>Interface</w:t>
      </w:r>
      <w:bookmarkEnd w:id="5"/>
    </w:p>
    <w:p w14:paraId="51474781" w14:textId="12CDAA75" w:rsidR="006A6B7C" w:rsidRDefault="006A6B7C" w:rsidP="006A6B7C">
      <w:pPr>
        <w:pStyle w:val="Heading2"/>
      </w:pPr>
      <w:bookmarkStart w:id="6" w:name="_Toc102238045"/>
      <w:r>
        <w:t>2.2 Data Collection</w:t>
      </w:r>
      <w:bookmarkEnd w:id="6"/>
    </w:p>
    <w:p w14:paraId="3CD9466E" w14:textId="290232FB" w:rsidR="000F7650" w:rsidRPr="000F7650" w:rsidRDefault="000F7650" w:rsidP="000F7650">
      <w:r>
        <w:t xml:space="preserve">Since there were no previous management plans found for the CVCP Pond, some baseline data was collected from the field to establish the </w:t>
      </w:r>
      <w:proofErr w:type="gramStart"/>
      <w:r>
        <w:t>current status</w:t>
      </w:r>
      <w:proofErr w:type="gramEnd"/>
      <w:r>
        <w:t xml:space="preserve"> of the pond.</w:t>
      </w:r>
    </w:p>
    <w:p w14:paraId="0A9C919E" w14:textId="032F86BF" w:rsidR="00A92246" w:rsidRDefault="005209CD" w:rsidP="00BC59E5">
      <w:r>
        <w:t>Water quality</w:t>
      </w:r>
      <w:r w:rsidR="001E2EFB">
        <w:t xml:space="preserve"> data was collected </w:t>
      </w:r>
      <w:r>
        <w:t>around the edges of C</w:t>
      </w:r>
      <w:r w:rsidR="001F2781">
        <w:t xml:space="preserve">VCP Pond </w:t>
      </w:r>
      <w:r w:rsidR="001E2EFB">
        <w:t xml:space="preserve">using </w:t>
      </w:r>
      <w:hyperlink r:id="rId14" w:history="1">
        <w:r w:rsidR="004C7DD7" w:rsidRPr="002F084D">
          <w:rPr>
            <w:rStyle w:val="Hyperlink"/>
          </w:rPr>
          <w:t xml:space="preserve">Vernier </w:t>
        </w:r>
        <w:r w:rsidR="001E2EFB" w:rsidRPr="002F084D">
          <w:rPr>
            <w:rStyle w:val="Hyperlink"/>
          </w:rPr>
          <w:t>Lab</w:t>
        </w:r>
        <w:r w:rsidR="0074148A" w:rsidRPr="002F084D">
          <w:rPr>
            <w:rStyle w:val="Hyperlink"/>
          </w:rPr>
          <w:t>Q</w:t>
        </w:r>
        <w:r w:rsidR="001E2EFB" w:rsidRPr="002F084D">
          <w:rPr>
            <w:rStyle w:val="Hyperlink"/>
          </w:rPr>
          <w:t>uest2</w:t>
        </w:r>
      </w:hyperlink>
      <w:r w:rsidR="001E2EFB">
        <w:t xml:space="preserve"> </w:t>
      </w:r>
      <w:r w:rsidR="004C7DD7">
        <w:t>data collection equipment</w:t>
      </w:r>
      <w:r w:rsidR="0074148A">
        <w:t>. The LabQuest2 uses sensors to collect different types of data</w:t>
      </w:r>
      <w:r w:rsidR="00DC25B2">
        <w:t xml:space="preserve">. </w:t>
      </w:r>
      <w:r w:rsidR="00A92246" w:rsidRPr="00A92246">
        <w:t xml:space="preserve">The accuracy of the Vernier </w:t>
      </w:r>
      <w:r w:rsidR="00A92246">
        <w:t xml:space="preserve">LabQuest2 </w:t>
      </w:r>
      <w:r w:rsidR="00A92246" w:rsidRPr="00A92246">
        <w:t>turbidity sensor ± 5% NTU</w:t>
      </w:r>
      <w:r w:rsidR="00A92246">
        <w:t>,</w:t>
      </w:r>
      <w:r w:rsidR="00A92246" w:rsidRPr="00A92246">
        <w:t xml:space="preserve"> </w:t>
      </w:r>
      <w:r w:rsidR="00A92246" w:rsidRPr="00A92246">
        <w:lastRenderedPageBreak/>
        <w:t>temperature sensor ± 0.25°</w:t>
      </w:r>
      <w:r w:rsidR="00B03CE8">
        <w:t>C</w:t>
      </w:r>
      <w:r w:rsidR="002512A6">
        <w:t xml:space="preserve"> </w:t>
      </w:r>
      <w:r w:rsidR="002512A6" w:rsidRPr="002512A6">
        <w:t>(N. Wu</w:t>
      </w:r>
      <w:r w:rsidR="002512A6">
        <w:t xml:space="preserve"> and</w:t>
      </w:r>
      <w:r w:rsidR="002512A6" w:rsidRPr="002512A6">
        <w:t xml:space="preserve"> M. Khan</w:t>
      </w:r>
      <w:r w:rsidR="002512A6">
        <w:t>,</w:t>
      </w:r>
      <w:r w:rsidR="002512A6" w:rsidRPr="002512A6">
        <w:t xml:space="preserve"> 2019)</w:t>
      </w:r>
      <w:r w:rsidR="00110BC3">
        <w:t xml:space="preserve"> </w:t>
      </w:r>
      <w:r w:rsidR="00A92246">
        <w:t xml:space="preserve">  </w:t>
      </w:r>
      <w:r>
        <w:t xml:space="preserve">With the assistance of University Lab Assistant Sergio, water quality data was collected </w:t>
      </w:r>
      <w:r w:rsidR="001F2781">
        <w:t>on the 1</w:t>
      </w:r>
      <w:r w:rsidR="001F2781" w:rsidRPr="001F2781">
        <w:rPr>
          <w:vertAlign w:val="superscript"/>
        </w:rPr>
        <w:t>st</w:t>
      </w:r>
      <w:r w:rsidR="001F2781">
        <w:t xml:space="preserve"> of April 2022. </w:t>
      </w:r>
    </w:p>
    <w:p w14:paraId="45C1C72D" w14:textId="77777777" w:rsidR="00326312" w:rsidRDefault="00326312" w:rsidP="00326312">
      <w:pPr>
        <w:keepNext/>
        <w:spacing w:after="0" w:line="240" w:lineRule="auto"/>
      </w:pPr>
      <w:r>
        <w:rPr>
          <w:noProof/>
          <w14:ligatures w14:val="standardContextual"/>
        </w:rPr>
        <w:drawing>
          <wp:inline distT="0" distB="0" distL="0" distR="0" wp14:anchorId="0B5B2E58" wp14:editId="5FB993F7">
            <wp:extent cx="2421980" cy="3945628"/>
            <wp:effectExtent l="317" t="0" r="0" b="0"/>
            <wp:docPr id="6" name="Picture 6" descr="A picture containing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ree, outdoor&#10;&#10;Description automatically generated"/>
                    <pic:cNvPicPr/>
                  </pic:nvPicPr>
                  <pic:blipFill rotWithShape="1">
                    <a:blip r:embed="rId15" cstate="print">
                      <a:extLst>
                        <a:ext uri="{28A0092B-C50C-407E-A947-70E740481C1C}">
                          <a14:useLocalDpi xmlns:a14="http://schemas.microsoft.com/office/drawing/2010/main" val="0"/>
                        </a:ext>
                      </a:extLst>
                    </a:blip>
                    <a:srcRect l="34919" t="6356" r="33380" b="24783"/>
                    <a:stretch/>
                  </pic:blipFill>
                  <pic:spPr bwMode="auto">
                    <a:xfrm rot="5400000">
                      <a:off x="0" y="0"/>
                      <a:ext cx="2422625" cy="3946680"/>
                    </a:xfrm>
                    <a:prstGeom prst="rect">
                      <a:avLst/>
                    </a:prstGeom>
                    <a:ln>
                      <a:noFill/>
                    </a:ln>
                    <a:extLst>
                      <a:ext uri="{53640926-AAD7-44D8-BBD7-CCE9431645EC}">
                        <a14:shadowObscured xmlns:a14="http://schemas.microsoft.com/office/drawing/2010/main"/>
                      </a:ext>
                    </a:extLst>
                  </pic:spPr>
                </pic:pic>
              </a:graphicData>
            </a:graphic>
          </wp:inline>
        </w:drawing>
      </w:r>
    </w:p>
    <w:p w14:paraId="1C3E1D9E" w14:textId="0A58A3B5" w:rsidR="00326312" w:rsidRDefault="00326312" w:rsidP="00326312">
      <w:pPr>
        <w:pStyle w:val="Caption"/>
      </w:pPr>
      <w:bookmarkStart w:id="7" w:name="_Toc102238094"/>
      <w:r>
        <w:t xml:space="preserve">Figure </w:t>
      </w:r>
      <w:r w:rsidR="00E172B9">
        <w:fldChar w:fldCharType="begin"/>
      </w:r>
      <w:r w:rsidR="00E172B9">
        <w:instrText xml:space="preserve"> SEQ Figure \* ARABIC </w:instrText>
      </w:r>
      <w:r w:rsidR="00E172B9">
        <w:fldChar w:fldCharType="separate"/>
      </w:r>
      <w:r w:rsidR="002D6A7B">
        <w:rPr>
          <w:noProof/>
        </w:rPr>
        <w:t>2</w:t>
      </w:r>
      <w:r w:rsidR="00E172B9">
        <w:rPr>
          <w:noProof/>
        </w:rPr>
        <w:fldChar w:fldCharType="end"/>
      </w:r>
      <w:r>
        <w:t xml:space="preserve"> Collecting field data using the LabQuest2 data collection equipment</w:t>
      </w:r>
      <w:bookmarkEnd w:id="7"/>
    </w:p>
    <w:p w14:paraId="56F7E4F0" w14:textId="7EA13447" w:rsidR="00516C1E" w:rsidRDefault="00A9176E" w:rsidP="00BC59E5">
      <w:r>
        <w:t>At eight points around the po</w:t>
      </w:r>
      <w:r w:rsidR="00DC1F15">
        <w:t>nd</w:t>
      </w:r>
      <w:r w:rsidR="0025395E">
        <w:t xml:space="preserve"> </w:t>
      </w:r>
      <w:r w:rsidR="00192F64">
        <w:t>(Map 2)</w:t>
      </w:r>
      <w:r w:rsidR="002E6BAF">
        <w:t>, temperature</w:t>
      </w:r>
      <w:r w:rsidR="00A24472" w:rsidRPr="00A24472">
        <w:t xml:space="preserve"> (°C)</w:t>
      </w:r>
      <w:r w:rsidR="002E6BAF">
        <w:t xml:space="preserve">, </w:t>
      </w:r>
      <w:r w:rsidR="008B0F02">
        <w:t>p</w:t>
      </w:r>
      <w:r w:rsidR="002E6BAF" w:rsidRPr="002E6BAF">
        <w:t xml:space="preserve">hotosynthetic </w:t>
      </w:r>
      <w:r w:rsidR="008B0F02">
        <w:t>p</w:t>
      </w:r>
      <w:r w:rsidR="002E6BAF" w:rsidRPr="002E6BAF">
        <w:t xml:space="preserve">hoton </w:t>
      </w:r>
      <w:r w:rsidR="008B0F02">
        <w:t>f</w:t>
      </w:r>
      <w:r w:rsidR="002E6BAF" w:rsidRPr="002E6BAF">
        <w:t xml:space="preserve">lux </w:t>
      </w:r>
      <w:r w:rsidR="00525EC3">
        <w:t>d</w:t>
      </w:r>
      <w:r w:rsidR="00525EC3" w:rsidRPr="002E6BAF">
        <w:t>ensity</w:t>
      </w:r>
      <w:r w:rsidR="00525EC3">
        <w:t xml:space="preserve"> (</w:t>
      </w:r>
      <w:r w:rsidR="008B0F02" w:rsidRPr="008B0F02">
        <w:t>PPFD µmol m⁻² s⁻¹</w:t>
      </w:r>
      <w:r w:rsidR="00A24472">
        <w:t>)</w:t>
      </w:r>
      <w:r w:rsidR="002E6BAF">
        <w:t xml:space="preserve">, </w:t>
      </w:r>
      <w:r w:rsidR="00DC1F15" w:rsidRPr="00DC1F15">
        <w:t>potential of hydrogen</w:t>
      </w:r>
      <w:r w:rsidR="008C1B17">
        <w:t xml:space="preserve"> (pH),</w:t>
      </w:r>
      <w:r w:rsidR="00DC1F15">
        <w:t xml:space="preserve"> and dissolved oxygen</w:t>
      </w:r>
      <w:r w:rsidR="008C1B17">
        <w:t xml:space="preserve"> </w:t>
      </w:r>
      <w:r w:rsidR="008C1B17" w:rsidRPr="008C1B17">
        <w:t>(mg/L)</w:t>
      </w:r>
      <w:r w:rsidR="00A24472">
        <w:t xml:space="preserve"> samples were collected.</w:t>
      </w:r>
      <w:r w:rsidR="008C1B17">
        <w:t xml:space="preserve"> </w:t>
      </w:r>
      <w:r w:rsidR="00AE43F0">
        <w:t xml:space="preserve">This data was collected with its locational attributes (longitudes and latitudes) as the </w:t>
      </w:r>
      <w:r w:rsidR="000F7650">
        <w:t xml:space="preserve">LabQuest2 </w:t>
      </w:r>
      <w:proofErr w:type="gramStart"/>
      <w:r w:rsidR="000F7650">
        <w:t>is capable of doing</w:t>
      </w:r>
      <w:proofErr w:type="gramEnd"/>
      <w:r w:rsidR="000F7650">
        <w:t xml:space="preserve"> so automatically using its inbuilt GPS sensor. </w:t>
      </w:r>
      <w:r w:rsidR="005823D3">
        <w:t xml:space="preserve">The types of data collected followed </w:t>
      </w:r>
      <w:r w:rsidR="00D26925">
        <w:t xml:space="preserve">partial </w:t>
      </w:r>
      <w:r w:rsidR="005823D3">
        <w:t xml:space="preserve">methodology </w:t>
      </w:r>
      <w:r w:rsidR="00D26925">
        <w:t xml:space="preserve">practice from Thornhill (2013) who used these and other </w:t>
      </w:r>
      <w:r w:rsidR="00F63363">
        <w:t>parameters</w:t>
      </w:r>
      <w:r w:rsidR="00D26925">
        <w:t xml:space="preserve"> to assess the quality of ponds in Birmingham. A major limitation for this data was seasonality and other weather </w:t>
      </w:r>
      <w:r w:rsidR="00F63363">
        <w:t>conditions. According to Mamta Nayak</w:t>
      </w:r>
      <w:r w:rsidR="00B55976">
        <w:t xml:space="preserve">, </w:t>
      </w:r>
      <w:r w:rsidR="009D4D3A">
        <w:t>a (former) water</w:t>
      </w:r>
      <w:r w:rsidR="00B55976">
        <w:t xml:space="preserve"> specialist </w:t>
      </w:r>
      <w:r w:rsidR="003F2591">
        <w:t xml:space="preserve">of UNICEF India, some of the data collected have different best times to collect and would not be its real </w:t>
      </w:r>
      <w:r w:rsidR="00DC63B8">
        <w:t>form at the time it was collected for study</w:t>
      </w:r>
      <w:r w:rsidR="00F63363">
        <w:t xml:space="preserve"> </w:t>
      </w:r>
      <w:r w:rsidR="00B55976">
        <w:t>(</w:t>
      </w:r>
      <w:proofErr w:type="spellStart"/>
      <w:r w:rsidR="00B55976">
        <w:t>pers</w:t>
      </w:r>
      <w:proofErr w:type="spellEnd"/>
      <w:r w:rsidR="00B55976">
        <w:t xml:space="preserve"> com, 2022)</w:t>
      </w:r>
      <w:r w:rsidR="00DC63B8">
        <w:t xml:space="preserve">. Thornhill (2013) collected data over 3 years to get average and real </w:t>
      </w:r>
      <w:r w:rsidR="008F38B1">
        <w:t xml:space="preserve">picture of the ponds water quality. Due to time limitations at hand, only one </w:t>
      </w:r>
      <w:r w:rsidR="00845A72">
        <w:t xml:space="preserve">collection could be done which should be enough to devise </w:t>
      </w:r>
      <w:proofErr w:type="gramStart"/>
      <w:r w:rsidR="00845A72">
        <w:t>a future plan</w:t>
      </w:r>
      <w:proofErr w:type="gramEnd"/>
      <w:r w:rsidR="00845A72">
        <w:t xml:space="preserve"> for management of the pond.</w:t>
      </w:r>
    </w:p>
    <w:p w14:paraId="3BDB1AE6" w14:textId="125EB950" w:rsidR="00083876" w:rsidRDefault="00083876" w:rsidP="00BC59E5">
      <w:r>
        <w:t>The collected data is shown in table below.</w:t>
      </w:r>
    </w:p>
    <w:p w14:paraId="0C412B80" w14:textId="77777777" w:rsidR="00E32BDC" w:rsidRDefault="00083876" w:rsidP="00326312">
      <w:pPr>
        <w:keepNext/>
        <w:spacing w:after="0" w:line="240" w:lineRule="auto"/>
      </w:pPr>
      <w:r w:rsidRPr="00083876">
        <w:rPr>
          <w:noProof/>
        </w:rPr>
        <w:lastRenderedPageBreak/>
        <w:drawing>
          <wp:inline distT="0" distB="0" distL="0" distR="0" wp14:anchorId="4178CB36" wp14:editId="160085A1">
            <wp:extent cx="5731510" cy="2202815"/>
            <wp:effectExtent l="0" t="0" r="2540" b="698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6"/>
                    <a:stretch>
                      <a:fillRect/>
                    </a:stretch>
                  </pic:blipFill>
                  <pic:spPr>
                    <a:xfrm>
                      <a:off x="0" y="0"/>
                      <a:ext cx="5731510" cy="2202815"/>
                    </a:xfrm>
                    <a:prstGeom prst="rect">
                      <a:avLst/>
                    </a:prstGeom>
                  </pic:spPr>
                </pic:pic>
              </a:graphicData>
            </a:graphic>
          </wp:inline>
        </w:drawing>
      </w:r>
    </w:p>
    <w:p w14:paraId="55645295" w14:textId="60AD661A" w:rsidR="00083876" w:rsidRDefault="00E32BDC" w:rsidP="00E32BDC">
      <w:pPr>
        <w:pStyle w:val="Caption"/>
      </w:pPr>
      <w:bookmarkStart w:id="8" w:name="_Toc102238230"/>
      <w:r>
        <w:t xml:space="preserve">Table </w:t>
      </w:r>
      <w:r w:rsidR="00E172B9">
        <w:fldChar w:fldCharType="begin"/>
      </w:r>
      <w:r w:rsidR="00E172B9">
        <w:instrText xml:space="preserve"> SEQ Table \* ARABIC </w:instrText>
      </w:r>
      <w:r w:rsidR="00E172B9">
        <w:fldChar w:fldCharType="separate"/>
      </w:r>
      <w:r w:rsidR="00077A1C">
        <w:rPr>
          <w:noProof/>
        </w:rPr>
        <w:t>1</w:t>
      </w:r>
      <w:r w:rsidR="00E172B9">
        <w:rPr>
          <w:noProof/>
        </w:rPr>
        <w:fldChar w:fldCharType="end"/>
      </w:r>
      <w:r w:rsidRPr="00EE6FB7">
        <w:t xml:space="preserve"> Data collected at eight points around the Clyne Valley Pond</w:t>
      </w:r>
      <w:bookmarkEnd w:id="8"/>
    </w:p>
    <w:p w14:paraId="25A1EE07" w14:textId="390E0A75" w:rsidR="00A9176E" w:rsidRDefault="00CC422E" w:rsidP="00BC59E5">
      <w:r>
        <w:t>Furthermore, water samples were collected from th</w:t>
      </w:r>
      <w:r w:rsidR="00AB4E4F">
        <w:t>e entry, mid pond and exit points of the pond</w:t>
      </w:r>
      <w:r w:rsidR="00192F64">
        <w:t xml:space="preserve"> (Map 2)</w:t>
      </w:r>
      <w:r w:rsidR="001819FA">
        <w:t xml:space="preserve">. These samples were brought to the lab </w:t>
      </w:r>
      <w:r w:rsidR="003F6D8B">
        <w:t>analysed for</w:t>
      </w:r>
      <w:r w:rsidR="00AB4E4F">
        <w:t xml:space="preserve"> </w:t>
      </w:r>
      <w:r w:rsidR="00536106">
        <w:t>conductivity</w:t>
      </w:r>
      <w:r w:rsidR="00525EC3" w:rsidRPr="00525EC3">
        <w:t xml:space="preserve"> (</w:t>
      </w:r>
      <w:proofErr w:type="spellStart"/>
      <w:r w:rsidR="003B3419" w:rsidRPr="003B3419">
        <w:t>μS</w:t>
      </w:r>
      <w:proofErr w:type="spellEnd"/>
      <w:r w:rsidR="00525EC3" w:rsidRPr="00525EC3">
        <w:t>/cm)</w:t>
      </w:r>
      <w:r w:rsidR="0087326D">
        <w:t>, turbidity</w:t>
      </w:r>
      <w:r w:rsidR="00525EC3">
        <w:t xml:space="preserve"> (NTU)</w:t>
      </w:r>
      <w:r w:rsidR="0087326D">
        <w:t>, sulphate</w:t>
      </w:r>
      <w:r w:rsidR="00525EC3">
        <w:t xml:space="preserve"> (mg/L)</w:t>
      </w:r>
      <w:r w:rsidR="0087326D">
        <w:t xml:space="preserve">, </w:t>
      </w:r>
      <w:r w:rsidR="00525EC3">
        <w:t>phosphate</w:t>
      </w:r>
      <w:r w:rsidR="00AF2F12">
        <w:t xml:space="preserve"> (mg/L)</w:t>
      </w:r>
      <w:r w:rsidR="00525EC3">
        <w:t>,</w:t>
      </w:r>
      <w:r w:rsidR="0087326D">
        <w:t xml:space="preserve"> and nitrate</w:t>
      </w:r>
      <w:r w:rsidR="00AF2F12">
        <w:t xml:space="preserve"> (ppm)</w:t>
      </w:r>
      <w:r w:rsidR="009A3941">
        <w:t xml:space="preserve"> under guidance of Sergio</w:t>
      </w:r>
      <w:r w:rsidR="00996189">
        <w:t xml:space="preserve">. While the conductivity and turbidity were </w:t>
      </w:r>
      <w:r w:rsidR="009D22A5">
        <w:t xml:space="preserve">analysed using the same LabQuest2 </w:t>
      </w:r>
      <w:r w:rsidR="002E26E9">
        <w:t>equipment</w:t>
      </w:r>
      <w:r w:rsidR="009D22A5">
        <w:t xml:space="preserve"> and its sensors, the nutrient quality (</w:t>
      </w:r>
      <w:proofErr w:type="spellStart"/>
      <w:r w:rsidR="009D22A5">
        <w:t>i.e</w:t>
      </w:r>
      <w:proofErr w:type="spellEnd"/>
      <w:r w:rsidR="009D22A5">
        <w:t xml:space="preserve"> </w:t>
      </w:r>
      <w:r w:rsidR="002E26E9">
        <w:t xml:space="preserve">sulphate, </w:t>
      </w:r>
      <w:r w:rsidR="003A6A8D">
        <w:t>phosphate,</w:t>
      </w:r>
      <w:r w:rsidR="002E26E9">
        <w:t xml:space="preserve"> and nitrate) were analysed using </w:t>
      </w:r>
      <w:r w:rsidR="00100AB2">
        <w:t xml:space="preserve">other lab analysis equipment available at the Environmental Science </w:t>
      </w:r>
      <w:r w:rsidR="00CA01DD">
        <w:t>lab</w:t>
      </w:r>
      <w:r w:rsidR="00100AB2">
        <w:t>.</w:t>
      </w:r>
      <w:r w:rsidR="00DF6753">
        <w:t xml:space="preserve"> Assistance from Sergio and consultation with</w:t>
      </w:r>
      <w:r w:rsidR="00A245B0">
        <w:t xml:space="preserve"> consultations Sergio and Mamta Nayak</w:t>
      </w:r>
      <w:r w:rsidR="0056707E">
        <w:rPr>
          <w:rStyle w:val="FootnoteReference"/>
        </w:rPr>
        <w:footnoteReference w:id="3"/>
      </w:r>
      <w:r w:rsidR="0056707E">
        <w:t xml:space="preserve"> (a water expert) was very beneficial in interpreting the water quality data</w:t>
      </w:r>
      <w:r w:rsidR="003363A7">
        <w:t xml:space="preserve">. </w:t>
      </w:r>
      <w:r w:rsidR="001829F9">
        <w:t xml:space="preserve">Their interpretations helped in </w:t>
      </w:r>
      <w:r w:rsidR="003A529B">
        <w:t>interpreting the</w:t>
      </w:r>
      <w:r w:rsidR="001829F9">
        <w:t xml:space="preserve"> water quality</w:t>
      </w:r>
      <w:r w:rsidR="003A529B">
        <w:t xml:space="preserve"> data which was gathered</w:t>
      </w:r>
      <w:r w:rsidR="001829F9">
        <w:t xml:space="preserve">. </w:t>
      </w:r>
      <w:r w:rsidR="003A6A8D">
        <w:t xml:space="preserve">The data gathered is presented below: </w:t>
      </w:r>
    </w:p>
    <w:p w14:paraId="3CD9EAEF" w14:textId="77777777" w:rsidR="00E32BDC" w:rsidRDefault="002779D5" w:rsidP="00077A1C">
      <w:pPr>
        <w:keepNext/>
        <w:spacing w:after="0" w:line="240" w:lineRule="auto"/>
      </w:pPr>
      <w:r w:rsidRPr="002779D5">
        <w:rPr>
          <w:noProof/>
        </w:rPr>
        <w:drawing>
          <wp:inline distT="0" distB="0" distL="0" distR="0" wp14:anchorId="7EFF7955" wp14:editId="29DEBFCB">
            <wp:extent cx="5601185" cy="2453853"/>
            <wp:effectExtent l="0" t="0" r="0" b="381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7"/>
                    <a:stretch>
                      <a:fillRect/>
                    </a:stretch>
                  </pic:blipFill>
                  <pic:spPr>
                    <a:xfrm>
                      <a:off x="0" y="0"/>
                      <a:ext cx="5601185" cy="2453853"/>
                    </a:xfrm>
                    <a:prstGeom prst="rect">
                      <a:avLst/>
                    </a:prstGeom>
                  </pic:spPr>
                </pic:pic>
              </a:graphicData>
            </a:graphic>
          </wp:inline>
        </w:drawing>
      </w:r>
    </w:p>
    <w:p w14:paraId="13AE04B3" w14:textId="44A19145" w:rsidR="00C11871" w:rsidRDefault="00E32BDC" w:rsidP="00E32BDC">
      <w:pPr>
        <w:pStyle w:val="Caption"/>
      </w:pPr>
      <w:bookmarkStart w:id="9" w:name="_Toc102238231"/>
      <w:r>
        <w:t xml:space="preserve">Table </w:t>
      </w:r>
      <w:r w:rsidR="00E172B9">
        <w:fldChar w:fldCharType="begin"/>
      </w:r>
      <w:r w:rsidR="00E172B9">
        <w:instrText xml:space="preserve"> SEQ Table \* ARABIC </w:instrText>
      </w:r>
      <w:r w:rsidR="00E172B9">
        <w:fldChar w:fldCharType="separate"/>
      </w:r>
      <w:r w:rsidR="00077A1C">
        <w:rPr>
          <w:noProof/>
        </w:rPr>
        <w:t>2</w:t>
      </w:r>
      <w:r w:rsidR="00E172B9">
        <w:rPr>
          <w:noProof/>
        </w:rPr>
        <w:fldChar w:fldCharType="end"/>
      </w:r>
      <w:r>
        <w:t xml:space="preserve"> Data collected at 3 </w:t>
      </w:r>
      <w:proofErr w:type="gramStart"/>
      <w:r>
        <w:t>entry</w:t>
      </w:r>
      <w:proofErr w:type="gramEnd"/>
      <w:r>
        <w:t>, mid and exit points of pond</w:t>
      </w:r>
      <w:bookmarkEnd w:id="9"/>
    </w:p>
    <w:p w14:paraId="616C13B6" w14:textId="388C9E3C" w:rsidR="0094198A" w:rsidRDefault="00E06B45" w:rsidP="00BC59E5">
      <w:r>
        <w:lastRenderedPageBreak/>
        <w:t xml:space="preserve">In addition to that, </w:t>
      </w:r>
      <w:r w:rsidR="00535EB4">
        <w:t>t</w:t>
      </w:r>
      <w:r w:rsidR="00535EB4" w:rsidRPr="00535EB4">
        <w:t xml:space="preserve">he distribution and abundance of freshwater invertebrates </w:t>
      </w:r>
      <w:r w:rsidR="00535EB4">
        <w:t>was</w:t>
      </w:r>
      <w:r w:rsidR="00535EB4" w:rsidRPr="00535EB4">
        <w:t xml:space="preserve"> measured by </w:t>
      </w:r>
      <w:r w:rsidR="00D50A49">
        <w:t xml:space="preserve">kick </w:t>
      </w:r>
      <w:r w:rsidR="00535EB4" w:rsidRPr="00535EB4">
        <w:t>sampling in two different</w:t>
      </w:r>
      <w:r w:rsidR="00AE5043">
        <w:t xml:space="preserve"> (10metres apart)</w:t>
      </w:r>
      <w:r w:rsidR="00535EB4" w:rsidRPr="00535EB4">
        <w:t xml:space="preserve"> micro-habitats </w:t>
      </w:r>
      <w:r w:rsidR="00BC59E6">
        <w:t>at the entrance point of the pond</w:t>
      </w:r>
      <w:r w:rsidR="00535EB4" w:rsidRPr="00535EB4">
        <w:t>.</w:t>
      </w:r>
      <w:r w:rsidR="004C6B80">
        <w:t xml:space="preserve"> </w:t>
      </w:r>
      <w:r w:rsidR="008B1172">
        <w:t>Kick sampling is a method suitable for shallow running water with a gravel or muddy bottom to study its habitat structure</w:t>
      </w:r>
      <w:r w:rsidR="002A69FB">
        <w:t xml:space="preserve"> </w:t>
      </w:r>
      <w:r w:rsidR="002A69FB" w:rsidRPr="00A05C1F">
        <w:t>(</w:t>
      </w:r>
      <w:r w:rsidR="002A69FB" w:rsidRPr="00CA6582">
        <w:t>Harper et al. 2021</w:t>
      </w:r>
      <w:r w:rsidR="002A69FB">
        <w:t xml:space="preserve">; </w:t>
      </w:r>
      <w:proofErr w:type="spellStart"/>
      <w:r w:rsidR="002A69FB" w:rsidRPr="00A05C1F">
        <w:t>Všetičková</w:t>
      </w:r>
      <w:proofErr w:type="spellEnd"/>
      <w:r w:rsidR="002A69FB">
        <w:t xml:space="preserve"> and</w:t>
      </w:r>
      <w:r w:rsidR="002A69FB" w:rsidRPr="00A05C1F">
        <w:t xml:space="preserve"> Adámek 2013</w:t>
      </w:r>
      <w:r w:rsidR="002A69FB">
        <w:t xml:space="preserve">; </w:t>
      </w:r>
      <w:proofErr w:type="spellStart"/>
      <w:r w:rsidR="002A69FB" w:rsidRPr="002A69FB">
        <w:t>Olomukoro</w:t>
      </w:r>
      <w:proofErr w:type="spellEnd"/>
      <w:r w:rsidR="002A69FB" w:rsidRPr="002A69FB">
        <w:t xml:space="preserve"> et al, 2013</w:t>
      </w:r>
      <w:r w:rsidR="002A69FB">
        <w:t>)</w:t>
      </w:r>
      <w:r w:rsidR="008B1172">
        <w:t xml:space="preserve">. </w:t>
      </w:r>
      <w:r w:rsidR="00873A64">
        <w:t>A</w:t>
      </w:r>
      <w:r w:rsidR="008B1172">
        <w:t xml:space="preserve"> fine-mesh net </w:t>
      </w:r>
      <w:r w:rsidR="00873A64">
        <w:t xml:space="preserve">was held </w:t>
      </w:r>
      <w:r w:rsidR="008B1172">
        <w:t xml:space="preserve">in the direction </w:t>
      </w:r>
      <w:r w:rsidR="00521812">
        <w:t>of</w:t>
      </w:r>
      <w:r w:rsidR="008B1172">
        <w:t xml:space="preserve"> downstream. </w:t>
      </w:r>
      <w:r w:rsidR="00B20251">
        <w:t>One-foot</w:t>
      </w:r>
      <w:r w:rsidR="00B46838">
        <w:t xml:space="preserve"> kicks</w:t>
      </w:r>
      <w:r w:rsidR="00B20251">
        <w:t xml:space="preserve"> for 30 seconds</w:t>
      </w:r>
      <w:r w:rsidR="00B46838">
        <w:t xml:space="preserve"> to</w:t>
      </w:r>
      <w:r w:rsidR="008B1172">
        <w:t xml:space="preserve"> the bottom of the stream dislodg</w:t>
      </w:r>
      <w:r w:rsidR="00B46838">
        <w:t>ed</w:t>
      </w:r>
      <w:r w:rsidR="008B1172">
        <w:t xml:space="preserve"> the substrate in the direction of the net. Animals dislodged from the substrate </w:t>
      </w:r>
      <w:r w:rsidR="00B46838">
        <w:t>were</w:t>
      </w:r>
      <w:r w:rsidR="008B1172">
        <w:t xml:space="preserve"> washed into the net</w:t>
      </w:r>
      <w:r w:rsidR="00B20251">
        <w:t>.</w:t>
      </w:r>
      <w:r w:rsidR="009B3FB8">
        <w:t xml:space="preserve"> </w:t>
      </w:r>
      <w:r w:rsidR="009B3FB8" w:rsidRPr="004C6B80">
        <w:t xml:space="preserve">It </w:t>
      </w:r>
      <w:r w:rsidR="009B3FB8">
        <w:t>was</w:t>
      </w:r>
      <w:r w:rsidR="009B3FB8" w:rsidRPr="004C6B80">
        <w:t xml:space="preserve"> not practical to record every single invertebrate. </w:t>
      </w:r>
      <w:r w:rsidR="009B3FB8">
        <w:t>Therefore,</w:t>
      </w:r>
      <w:r w:rsidR="009B3FB8" w:rsidRPr="004C6B80">
        <w:t xml:space="preserve"> representative sample</w:t>
      </w:r>
      <w:r w:rsidR="009B3FB8">
        <w:t xml:space="preserve"> was collected in a bucket and </w:t>
      </w:r>
      <w:r w:rsidR="00AB4DC1">
        <w:t>analysed</w:t>
      </w:r>
      <w:r w:rsidR="009B3FB8">
        <w:t xml:space="preserve"> for </w:t>
      </w:r>
      <w:r w:rsidR="00AB4DC1">
        <w:t>presence of animals and organisms in the laboratory.</w:t>
      </w:r>
    </w:p>
    <w:p w14:paraId="317740DB" w14:textId="77777777" w:rsidR="002D6A7B" w:rsidRDefault="002D6A7B" w:rsidP="002D6A7B">
      <w:pPr>
        <w:keepNext/>
        <w:spacing w:after="0" w:line="240" w:lineRule="auto"/>
      </w:pPr>
      <w:r>
        <w:rPr>
          <w:noProof/>
          <w14:ligatures w14:val="standardContextual"/>
        </w:rPr>
        <w:drawing>
          <wp:inline distT="0" distB="0" distL="0" distR="0" wp14:anchorId="4061DAF5" wp14:editId="6264AFC0">
            <wp:extent cx="3622016" cy="3519599"/>
            <wp:effectExtent l="0" t="6032" r="0" b="0"/>
            <wp:docPr id="14" name="Picture 14" descr="A picture containing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ree, outdoor, plant&#10;&#10;Description automatically generated"/>
                    <pic:cNvPicPr/>
                  </pic:nvPicPr>
                  <pic:blipFill rotWithShape="1">
                    <a:blip r:embed="rId18" cstate="print">
                      <a:extLst>
                        <a:ext uri="{28A0092B-C50C-407E-A947-70E740481C1C}">
                          <a14:useLocalDpi xmlns:a14="http://schemas.microsoft.com/office/drawing/2010/main" val="0"/>
                        </a:ext>
                      </a:extLst>
                    </a:blip>
                    <a:srcRect t="5195" r="26829"/>
                    <a:stretch/>
                  </pic:blipFill>
                  <pic:spPr bwMode="auto">
                    <a:xfrm rot="5400000">
                      <a:off x="0" y="0"/>
                      <a:ext cx="3642534" cy="3539537"/>
                    </a:xfrm>
                    <a:prstGeom prst="rect">
                      <a:avLst/>
                    </a:prstGeom>
                    <a:ln>
                      <a:noFill/>
                    </a:ln>
                    <a:extLst>
                      <a:ext uri="{53640926-AAD7-44D8-BBD7-CCE9431645EC}">
                        <a14:shadowObscured xmlns:a14="http://schemas.microsoft.com/office/drawing/2010/main"/>
                      </a:ext>
                    </a:extLst>
                  </pic:spPr>
                </pic:pic>
              </a:graphicData>
            </a:graphic>
          </wp:inline>
        </w:drawing>
      </w:r>
    </w:p>
    <w:p w14:paraId="68D9875F" w14:textId="3ACB3D0A" w:rsidR="00670D66" w:rsidRDefault="002D6A7B" w:rsidP="002D6A7B">
      <w:pPr>
        <w:pStyle w:val="Caption"/>
      </w:pPr>
      <w:bookmarkStart w:id="10" w:name="_Toc102238095"/>
      <w:r>
        <w:t xml:space="preserve">Figure </w:t>
      </w:r>
      <w:r w:rsidR="00E172B9">
        <w:fldChar w:fldCharType="begin"/>
      </w:r>
      <w:r w:rsidR="00E172B9">
        <w:instrText xml:space="preserve"> SEQ Figure \* ARABIC </w:instrText>
      </w:r>
      <w:r w:rsidR="00E172B9">
        <w:fldChar w:fldCharType="separate"/>
      </w:r>
      <w:r>
        <w:rPr>
          <w:noProof/>
        </w:rPr>
        <w:t>3</w:t>
      </w:r>
      <w:r w:rsidR="00E172B9">
        <w:rPr>
          <w:noProof/>
        </w:rPr>
        <w:fldChar w:fldCharType="end"/>
      </w:r>
      <w:r>
        <w:t xml:space="preserve"> Sample collection at the entrance of pond using kick sampling method.</w:t>
      </w:r>
      <w:bookmarkEnd w:id="10"/>
    </w:p>
    <w:p w14:paraId="08F14172" w14:textId="712F876C" w:rsidR="00670D66" w:rsidRPr="00670D66" w:rsidRDefault="00670D66" w:rsidP="00670D66">
      <w:r w:rsidRPr="00670D66">
        <w:t xml:space="preserve">Map 2 </w:t>
      </w:r>
      <w:r w:rsidR="002D6A7B">
        <w:t xml:space="preserve">below </w:t>
      </w:r>
      <w:r w:rsidRPr="00670D66">
        <w:t>shows the data collection points described in table 1 and 2. Latitudes and Longitudes of these points were collected using the Labquest2 field equipment. They were then extracted from the equipment using Vernier software. After manually sorting the data in CSV format it was then imported to a GIS system and plotted according to their respective latitudes and longitudes.</w:t>
      </w:r>
    </w:p>
    <w:p w14:paraId="1DBAAC1E" w14:textId="77777777" w:rsidR="0025395E" w:rsidRDefault="0025395E" w:rsidP="0025395E">
      <w:pPr>
        <w:keepNext/>
      </w:pPr>
      <w:r>
        <w:rPr>
          <w:noProof/>
        </w:rPr>
        <w:lastRenderedPageBreak/>
        <w:drawing>
          <wp:inline distT="0" distB="0" distL="0" distR="0" wp14:anchorId="715254D2" wp14:editId="77695BD4">
            <wp:extent cx="5658048" cy="6386945"/>
            <wp:effectExtent l="0" t="0" r="0" b="0"/>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5293" t="15121" r="5867" b="14213"/>
                    <a:stretch/>
                  </pic:blipFill>
                  <pic:spPr bwMode="auto">
                    <a:xfrm>
                      <a:off x="0" y="0"/>
                      <a:ext cx="5748287" cy="6488809"/>
                    </a:xfrm>
                    <a:prstGeom prst="rect">
                      <a:avLst/>
                    </a:prstGeom>
                    <a:noFill/>
                    <a:ln>
                      <a:noFill/>
                    </a:ln>
                    <a:extLst>
                      <a:ext uri="{53640926-AAD7-44D8-BBD7-CCE9431645EC}">
                        <a14:shadowObscured xmlns:a14="http://schemas.microsoft.com/office/drawing/2010/main"/>
                      </a:ext>
                    </a:extLst>
                  </pic:spPr>
                </pic:pic>
              </a:graphicData>
            </a:graphic>
          </wp:inline>
        </w:drawing>
      </w:r>
    </w:p>
    <w:p w14:paraId="2CB07B2C" w14:textId="45A8B5D8" w:rsidR="0025395E" w:rsidRDefault="0025395E" w:rsidP="0025395E">
      <w:pPr>
        <w:pStyle w:val="Caption"/>
      </w:pPr>
      <w:bookmarkStart w:id="11" w:name="_Toc102238151"/>
      <w:r>
        <w:t xml:space="preserve">Map </w:t>
      </w:r>
      <w:r w:rsidR="00E172B9">
        <w:fldChar w:fldCharType="begin"/>
      </w:r>
      <w:r w:rsidR="00E172B9">
        <w:instrText xml:space="preserve"> SEQ Map \* ARABIC </w:instrText>
      </w:r>
      <w:r w:rsidR="00E172B9">
        <w:fldChar w:fldCharType="separate"/>
      </w:r>
      <w:r w:rsidR="00CB29BB">
        <w:rPr>
          <w:noProof/>
        </w:rPr>
        <w:t>2</w:t>
      </w:r>
      <w:r w:rsidR="00E172B9">
        <w:rPr>
          <w:noProof/>
        </w:rPr>
        <w:fldChar w:fldCharType="end"/>
      </w:r>
      <w:r>
        <w:t xml:space="preserve"> </w:t>
      </w:r>
      <w:r w:rsidRPr="00BA75FC">
        <w:t>Points at which data were collected around the pond</w:t>
      </w:r>
      <w:r>
        <w:t>.</w:t>
      </w:r>
      <w:bookmarkEnd w:id="11"/>
    </w:p>
    <w:p w14:paraId="2DEAFC08" w14:textId="2C954081" w:rsidR="00403888" w:rsidRDefault="00403888" w:rsidP="00403888">
      <w:pPr>
        <w:pStyle w:val="Heading2"/>
      </w:pPr>
      <w:bookmarkStart w:id="12" w:name="_Toc102238046"/>
      <w:r>
        <w:t>2.3 Field Observations</w:t>
      </w:r>
      <w:bookmarkEnd w:id="12"/>
    </w:p>
    <w:p w14:paraId="130BC4AB" w14:textId="77777777" w:rsidR="002D6A7B" w:rsidRDefault="001A3DAF" w:rsidP="002D6A7B">
      <w:r>
        <w:t>Field observations are an integral part of Phase 1 Habitat Surveys (</w:t>
      </w:r>
      <w:r w:rsidR="004D500D" w:rsidRPr="004D500D">
        <w:t>Lucas et al.</w:t>
      </w:r>
      <w:r w:rsidR="00DB198C">
        <w:t>,</w:t>
      </w:r>
      <w:r w:rsidR="004D500D" w:rsidRPr="004D500D">
        <w:t xml:space="preserve"> 2011</w:t>
      </w:r>
      <w:r w:rsidR="004D500D">
        <w:t xml:space="preserve">; </w:t>
      </w:r>
      <w:r w:rsidR="00DB198C" w:rsidRPr="00DB198C">
        <w:t>Cherrill</w:t>
      </w:r>
      <w:r w:rsidR="00DB198C">
        <w:t xml:space="preserve"> and</w:t>
      </w:r>
      <w:r w:rsidR="00DB198C" w:rsidRPr="00DB198C">
        <w:t xml:space="preserve"> McClean</w:t>
      </w:r>
      <w:r w:rsidR="00DB198C">
        <w:t>,</w:t>
      </w:r>
      <w:r w:rsidR="00DB198C" w:rsidRPr="00DB198C">
        <w:t xml:space="preserve"> 1999)</w:t>
      </w:r>
      <w:r w:rsidR="00DB198C">
        <w:t xml:space="preserve">. </w:t>
      </w:r>
      <w:r w:rsidR="00E926B9">
        <w:t>Two</w:t>
      </w:r>
      <w:r w:rsidR="005261F0">
        <w:rPr>
          <w:rStyle w:val="FootnoteReference"/>
        </w:rPr>
        <w:footnoteReference w:id="4"/>
      </w:r>
      <w:r w:rsidR="00E926B9">
        <w:t xml:space="preserve"> field visits were made </w:t>
      </w:r>
      <w:r w:rsidR="005261F0">
        <w:t>for observations which are discussed in the results and discussion section.</w:t>
      </w:r>
    </w:p>
    <w:p w14:paraId="10F8DF61" w14:textId="47D6B5DD" w:rsidR="00932543" w:rsidRDefault="001F3CEB" w:rsidP="002D6A7B">
      <w:pPr>
        <w:pStyle w:val="Heading1"/>
      </w:pPr>
      <w:bookmarkStart w:id="13" w:name="_Toc102238047"/>
      <w:r>
        <w:lastRenderedPageBreak/>
        <w:t xml:space="preserve">3.0 </w:t>
      </w:r>
      <w:r w:rsidR="00BB764B">
        <w:t xml:space="preserve">Results and </w:t>
      </w:r>
      <w:r>
        <w:t>Discussions</w:t>
      </w:r>
      <w:bookmarkEnd w:id="13"/>
    </w:p>
    <w:p w14:paraId="2E5FF7FA" w14:textId="12757050" w:rsidR="00932543" w:rsidRPr="00932543" w:rsidRDefault="00F608CB" w:rsidP="007D7870">
      <w:pPr>
        <w:pStyle w:val="Heading2"/>
      </w:pPr>
      <w:bookmarkStart w:id="14" w:name="_Toc102238048"/>
      <w:r>
        <w:t>3.1 Habitat</w:t>
      </w:r>
      <w:bookmarkEnd w:id="14"/>
    </w:p>
    <w:p w14:paraId="53882927" w14:textId="77777777" w:rsidR="00CB29BB" w:rsidRDefault="00CB29BB" w:rsidP="00CB29BB">
      <w:pPr>
        <w:keepNext/>
        <w:spacing w:after="0" w:line="240" w:lineRule="auto"/>
      </w:pPr>
      <w:r>
        <w:rPr>
          <w:noProof/>
        </w:rPr>
        <w:drawing>
          <wp:inline distT="0" distB="0" distL="0" distR="0" wp14:anchorId="4B1A3A4E" wp14:editId="7469784E">
            <wp:extent cx="5731510" cy="6725920"/>
            <wp:effectExtent l="0" t="0" r="2540" b="0"/>
            <wp:docPr id="16" name="Picture 1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Map&#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6725920"/>
                    </a:xfrm>
                    <a:prstGeom prst="rect">
                      <a:avLst/>
                    </a:prstGeom>
                    <a:noFill/>
                    <a:ln>
                      <a:noFill/>
                    </a:ln>
                  </pic:spPr>
                </pic:pic>
              </a:graphicData>
            </a:graphic>
          </wp:inline>
        </w:drawing>
      </w:r>
    </w:p>
    <w:p w14:paraId="780D17C9" w14:textId="177A4802" w:rsidR="00AA620F" w:rsidRDefault="00CB29BB" w:rsidP="00CB29BB">
      <w:pPr>
        <w:pStyle w:val="Caption"/>
      </w:pPr>
      <w:r>
        <w:t xml:space="preserve">Map </w:t>
      </w:r>
      <w:fldSimple w:instr=" SEQ Map \* ARABIC ">
        <w:r>
          <w:rPr>
            <w:noProof/>
          </w:rPr>
          <w:t>3</w:t>
        </w:r>
      </w:fldSimple>
      <w:r>
        <w:t xml:space="preserve"> </w:t>
      </w:r>
      <w:r w:rsidRPr="00483201">
        <w:t>Map of Habitats at CVCP</w:t>
      </w:r>
    </w:p>
    <w:p w14:paraId="547613A2" w14:textId="216BFB78" w:rsidR="007D7870" w:rsidRDefault="007D7870" w:rsidP="007D7870">
      <w:r>
        <w:t xml:space="preserve">A habitat map of CVCP </w:t>
      </w:r>
      <w:r w:rsidR="00D028A3">
        <w:t xml:space="preserve">(above) </w:t>
      </w:r>
      <w:r>
        <w:t xml:space="preserve">depicts the habitats in surrounding areas to the pond. </w:t>
      </w:r>
      <w:r w:rsidRPr="00F64A77">
        <w:t>The pond as seen – located on the southeast side of CVCP is mostly surrounded by broad leaved semi-natural woodland. This is good for the pond’s overall biodiversity.</w:t>
      </w:r>
      <w:r>
        <w:t xml:space="preserve"> </w:t>
      </w:r>
    </w:p>
    <w:p w14:paraId="50DC23CA" w14:textId="4A9CB7B5" w:rsidR="007D7870" w:rsidRDefault="007D7870" w:rsidP="007D7870">
      <w:r>
        <w:lastRenderedPageBreak/>
        <w:t>The following table shows the relevant habitat descriptions from its code as shown in the map above.</w:t>
      </w:r>
    </w:p>
    <w:p w14:paraId="2855D27A" w14:textId="77777777" w:rsidR="007D7870" w:rsidRDefault="007D7870" w:rsidP="007D7870">
      <w:pPr>
        <w:keepNext/>
        <w:spacing w:after="0" w:line="240" w:lineRule="auto"/>
      </w:pPr>
      <w:r w:rsidRPr="00546A1E">
        <w:rPr>
          <w:noProof/>
        </w:rPr>
        <w:drawing>
          <wp:inline distT="0" distB="0" distL="0" distR="0" wp14:anchorId="48282618" wp14:editId="0EE5CF66">
            <wp:extent cx="3677896" cy="2895600"/>
            <wp:effectExtent l="0" t="0" r="0" b="0"/>
            <wp:docPr id="10" name="Picture 10"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table&#10;&#10;Description automatically generated"/>
                    <pic:cNvPicPr/>
                  </pic:nvPicPr>
                  <pic:blipFill>
                    <a:blip r:embed="rId21"/>
                    <a:stretch>
                      <a:fillRect/>
                    </a:stretch>
                  </pic:blipFill>
                  <pic:spPr>
                    <a:xfrm>
                      <a:off x="0" y="0"/>
                      <a:ext cx="3779166" cy="2975330"/>
                    </a:xfrm>
                    <a:prstGeom prst="rect">
                      <a:avLst/>
                    </a:prstGeom>
                  </pic:spPr>
                </pic:pic>
              </a:graphicData>
            </a:graphic>
          </wp:inline>
        </w:drawing>
      </w:r>
    </w:p>
    <w:p w14:paraId="7F7860D7" w14:textId="77777777" w:rsidR="007D7870" w:rsidRDefault="007D7870" w:rsidP="007D7870">
      <w:pPr>
        <w:pStyle w:val="Caption"/>
      </w:pPr>
      <w:bookmarkStart w:id="15" w:name="_Toc102238232"/>
      <w:r>
        <w:t xml:space="preserve">Table </w:t>
      </w:r>
      <w:fldSimple w:instr=" SEQ Table \* ARABIC ">
        <w:r>
          <w:rPr>
            <w:noProof/>
          </w:rPr>
          <w:t>3</w:t>
        </w:r>
      </w:fldSimple>
      <w:r>
        <w:t xml:space="preserve"> Phase 1 Habitat</w:t>
      </w:r>
      <w:r>
        <w:rPr>
          <w:noProof/>
        </w:rPr>
        <w:t xml:space="preserve"> Classification code descriptions.</w:t>
      </w:r>
      <w:bookmarkEnd w:id="15"/>
    </w:p>
    <w:p w14:paraId="7D36CC1F" w14:textId="3E62687B" w:rsidR="00AA620F" w:rsidRDefault="007407AE" w:rsidP="00AA620F">
      <w:r>
        <w:t xml:space="preserve">Using information in table </w:t>
      </w:r>
      <w:r w:rsidR="009043D5">
        <w:t>3</w:t>
      </w:r>
      <w:r>
        <w:t>, t</w:t>
      </w:r>
      <w:r w:rsidR="002631D8">
        <w:t xml:space="preserve">he following graphic analysed using GIS and area information of the relevant phase 1 habitat survey code shows </w:t>
      </w:r>
      <w:r w:rsidR="00E6651C">
        <w:t>distribution of the different types of habitats at CVCP.</w:t>
      </w:r>
    </w:p>
    <w:p w14:paraId="0FFFD186" w14:textId="77777777" w:rsidR="00A2536A" w:rsidRDefault="00E6651C" w:rsidP="00A2536A">
      <w:pPr>
        <w:keepNext/>
        <w:spacing w:after="0" w:line="240" w:lineRule="auto"/>
      </w:pPr>
      <w:r>
        <w:rPr>
          <w:noProof/>
        </w:rPr>
        <w:drawing>
          <wp:inline distT="0" distB="0" distL="0" distR="0" wp14:anchorId="4DB1D4B5" wp14:editId="794F0240">
            <wp:extent cx="4578350" cy="27559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3DFCF3FF" w14:textId="7F5C7A10" w:rsidR="00E6651C" w:rsidRPr="00AA620F" w:rsidRDefault="00A2536A" w:rsidP="00A2536A">
      <w:pPr>
        <w:pStyle w:val="Caption"/>
      </w:pPr>
      <w:bookmarkStart w:id="16" w:name="_Toc102238096"/>
      <w:r>
        <w:t xml:space="preserve">Figure </w:t>
      </w:r>
      <w:r w:rsidR="00E172B9">
        <w:fldChar w:fldCharType="begin"/>
      </w:r>
      <w:r w:rsidR="00E172B9">
        <w:instrText xml:space="preserve"> SEQ Figure \* ARABIC </w:instrText>
      </w:r>
      <w:r w:rsidR="00E172B9">
        <w:fldChar w:fldCharType="separate"/>
      </w:r>
      <w:r w:rsidR="002D6A7B">
        <w:rPr>
          <w:noProof/>
        </w:rPr>
        <w:t>4</w:t>
      </w:r>
      <w:r w:rsidR="00E172B9">
        <w:rPr>
          <w:noProof/>
        </w:rPr>
        <w:fldChar w:fldCharType="end"/>
      </w:r>
      <w:r>
        <w:t xml:space="preserve"> Distribution of Habitat type by area at CVCP</w:t>
      </w:r>
      <w:bookmarkEnd w:id="16"/>
    </w:p>
    <w:p w14:paraId="4A307E8A" w14:textId="7DF5C561" w:rsidR="00A20BE9" w:rsidRDefault="00C63477" w:rsidP="00A20BE9">
      <w:pPr>
        <w:rPr>
          <w:b/>
          <w:bCs/>
        </w:rPr>
      </w:pPr>
      <w:r>
        <w:t xml:space="preserve">The analysis of habitat by area </w:t>
      </w:r>
      <w:r w:rsidR="00362860">
        <w:t xml:space="preserve">clearly shows that CVCP is dominated mainly by </w:t>
      </w:r>
      <w:r w:rsidR="00470A4E" w:rsidRPr="00470A4E">
        <w:rPr>
          <w:b/>
          <w:bCs/>
        </w:rPr>
        <w:t>Broad Leaved Semi-Natural Woodland.</w:t>
      </w:r>
      <w:r w:rsidR="00236D14">
        <w:rPr>
          <w:b/>
          <w:bCs/>
        </w:rPr>
        <w:t xml:space="preserve"> </w:t>
      </w:r>
    </w:p>
    <w:p w14:paraId="12C0781E" w14:textId="683E814E" w:rsidR="003B31C9" w:rsidRDefault="003B31C9" w:rsidP="00A20BE9">
      <w:r w:rsidRPr="003B31C9">
        <w:lastRenderedPageBreak/>
        <w:t xml:space="preserve">Broad Leaved Semi-Natural Woodland is </w:t>
      </w:r>
      <w:r>
        <w:t xml:space="preserve">well known for its biodiversity characteristics and </w:t>
      </w:r>
      <w:r w:rsidR="00AC47E9">
        <w:t>habitat capabilities</w:t>
      </w:r>
      <w:r w:rsidR="008173E9">
        <w:t xml:space="preserve"> (</w:t>
      </w:r>
      <w:r w:rsidR="008173E9" w:rsidRPr="00F00F49">
        <w:t>Palo</w:t>
      </w:r>
      <w:r w:rsidR="00F00F49">
        <w:t xml:space="preserve"> </w:t>
      </w:r>
      <w:r w:rsidR="008173E9" w:rsidRPr="00F00F49">
        <w:t>et al. 2013</w:t>
      </w:r>
      <w:r w:rsidR="00F00F49">
        <w:t xml:space="preserve">; </w:t>
      </w:r>
      <w:r w:rsidR="00F00F49" w:rsidRPr="00F00F49">
        <w:t>Boughey et al. 2011</w:t>
      </w:r>
      <w:r w:rsidR="00F00F49">
        <w:t xml:space="preserve">; </w:t>
      </w:r>
      <w:r w:rsidR="00F00F49" w:rsidRPr="00F00F49">
        <w:t>Gustafsson et al. 1992)</w:t>
      </w:r>
      <w:r w:rsidR="00AC47E9">
        <w:t xml:space="preserve">. Studies such as </w:t>
      </w:r>
      <w:r w:rsidR="00511F2A" w:rsidRPr="00511F2A">
        <w:t>(Patenaude</w:t>
      </w:r>
      <w:r w:rsidR="00511F2A">
        <w:t xml:space="preserve"> </w:t>
      </w:r>
      <w:r w:rsidR="00511F2A" w:rsidRPr="00511F2A">
        <w:t>et al. 2003)</w:t>
      </w:r>
      <w:r w:rsidR="00AC47E9">
        <w:t xml:space="preserve"> even show that it holds a lot of carbon and is </w:t>
      </w:r>
      <w:r w:rsidR="0048357E">
        <w:t>highly recommended</w:t>
      </w:r>
      <w:r w:rsidR="0028481A">
        <w:t xml:space="preserve"> to be properly protected and conserved</w:t>
      </w:r>
      <w:r w:rsidR="00AC47E9">
        <w:t>.</w:t>
      </w:r>
    </w:p>
    <w:p w14:paraId="2DE20D2B" w14:textId="036B8035" w:rsidR="00C81536" w:rsidRDefault="00C81536" w:rsidP="00C81536">
      <w:pPr>
        <w:pStyle w:val="Heading2"/>
      </w:pPr>
      <w:bookmarkStart w:id="17" w:name="_Toc102238049"/>
      <w:r>
        <w:t>3.</w:t>
      </w:r>
      <w:r w:rsidR="00F608CB">
        <w:t>2</w:t>
      </w:r>
      <w:r>
        <w:t xml:space="preserve"> Topography</w:t>
      </w:r>
      <w:bookmarkEnd w:id="17"/>
    </w:p>
    <w:p w14:paraId="148D775E" w14:textId="582FBBA3" w:rsidR="00BE5BE7" w:rsidRPr="00BE5BE7" w:rsidRDefault="00BE5BE7" w:rsidP="00BE5BE7">
      <w:r>
        <w:t xml:space="preserve">The </w:t>
      </w:r>
      <w:r w:rsidR="00205686">
        <w:t xml:space="preserve">topographic </w:t>
      </w:r>
      <w:r>
        <w:t xml:space="preserve">map below </w:t>
      </w:r>
      <w:r w:rsidR="009A386B">
        <w:t>which was generated using GIS software shows Topography around Clyne Pond.</w:t>
      </w:r>
    </w:p>
    <w:p w14:paraId="7C79F11A" w14:textId="77777777" w:rsidR="001B3EDE" w:rsidRDefault="00BE5BE7" w:rsidP="001B3EDE">
      <w:pPr>
        <w:keepNext/>
        <w:spacing w:after="0"/>
      </w:pPr>
      <w:r>
        <w:rPr>
          <w:noProof/>
        </w:rPr>
        <w:drawing>
          <wp:inline distT="0" distB="0" distL="0" distR="0" wp14:anchorId="6AECE590" wp14:editId="7F75EA76">
            <wp:extent cx="5524500" cy="5515975"/>
            <wp:effectExtent l="0" t="0" r="0" b="889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8243" t="24817" r="5605" b="14366"/>
                    <a:stretch/>
                  </pic:blipFill>
                  <pic:spPr bwMode="auto">
                    <a:xfrm>
                      <a:off x="0" y="0"/>
                      <a:ext cx="5554971" cy="5546399"/>
                    </a:xfrm>
                    <a:prstGeom prst="rect">
                      <a:avLst/>
                    </a:prstGeom>
                    <a:noFill/>
                    <a:ln>
                      <a:noFill/>
                    </a:ln>
                    <a:extLst>
                      <a:ext uri="{53640926-AAD7-44D8-BBD7-CCE9431645EC}">
                        <a14:shadowObscured xmlns:a14="http://schemas.microsoft.com/office/drawing/2010/main"/>
                      </a:ext>
                    </a:extLst>
                  </pic:spPr>
                </pic:pic>
              </a:graphicData>
            </a:graphic>
          </wp:inline>
        </w:drawing>
      </w:r>
    </w:p>
    <w:p w14:paraId="4CB31679" w14:textId="4E436937" w:rsidR="00C81536" w:rsidRPr="00C81536" w:rsidRDefault="001B3EDE" w:rsidP="001B3EDE">
      <w:pPr>
        <w:pStyle w:val="Caption"/>
      </w:pPr>
      <w:bookmarkStart w:id="18" w:name="_Toc102238153"/>
      <w:r>
        <w:t xml:space="preserve">Map </w:t>
      </w:r>
      <w:r w:rsidR="00E172B9">
        <w:fldChar w:fldCharType="begin"/>
      </w:r>
      <w:r w:rsidR="00E172B9">
        <w:instrText xml:space="preserve"> SEQ Map \* ARABIC </w:instrText>
      </w:r>
      <w:r w:rsidR="00E172B9">
        <w:fldChar w:fldCharType="separate"/>
      </w:r>
      <w:r w:rsidR="00CB29BB">
        <w:rPr>
          <w:noProof/>
        </w:rPr>
        <w:t>4</w:t>
      </w:r>
      <w:r w:rsidR="00E172B9">
        <w:rPr>
          <w:noProof/>
        </w:rPr>
        <w:fldChar w:fldCharType="end"/>
      </w:r>
      <w:r>
        <w:t xml:space="preserve"> Topography of Clyne Valley Pond</w:t>
      </w:r>
      <w:bookmarkEnd w:id="18"/>
    </w:p>
    <w:p w14:paraId="12E02F2B" w14:textId="7637BDEE" w:rsidR="008B60EC" w:rsidRDefault="009544D7" w:rsidP="006D1285">
      <w:r>
        <w:t>Maximum area around the pond is made of natural environment classification</w:t>
      </w:r>
      <w:r w:rsidR="001C7BE7">
        <w:t xml:space="preserve"> with one building (which seems to be a house) falling within the </w:t>
      </w:r>
      <w:r w:rsidR="00905EB0">
        <w:t xml:space="preserve">100m buffer zone. </w:t>
      </w:r>
      <w:r w:rsidR="00AD2E5F">
        <w:lastRenderedPageBreak/>
        <w:t>However,</w:t>
      </w:r>
      <w:r w:rsidR="00905EB0">
        <w:t xml:space="preserve"> since this building is </w:t>
      </w:r>
      <w:r w:rsidR="007866DF">
        <w:t xml:space="preserve">further </w:t>
      </w:r>
      <w:r w:rsidR="00905EB0">
        <w:t>downstream from the pond</w:t>
      </w:r>
      <w:r w:rsidR="00F93860">
        <w:t xml:space="preserve">, it will not have an impact on the ponds water quality. Although it can be said that </w:t>
      </w:r>
      <w:r w:rsidR="00331D14">
        <w:t>air pollution from the nearby buildings may have an impact on the pond</w:t>
      </w:r>
      <w:r w:rsidR="009F2FA9">
        <w:t>’</w:t>
      </w:r>
      <w:r w:rsidR="00331D14">
        <w:t xml:space="preserve">s biodiversity. </w:t>
      </w:r>
      <w:r w:rsidR="009F2FA9">
        <w:t xml:space="preserve">A walking and cycling path surround the </w:t>
      </w:r>
      <w:r w:rsidR="00BF3AE6">
        <w:t xml:space="preserve">pond from all sides. </w:t>
      </w:r>
      <w:r w:rsidR="004572E3">
        <w:t>Although the</w:t>
      </w:r>
      <w:r w:rsidR="00BD4CF9">
        <w:t xml:space="preserve">re can be some erosion of soil into the pond </w:t>
      </w:r>
      <w:r w:rsidR="002E0BF9">
        <w:t>during very dry season, t</w:t>
      </w:r>
      <w:r w:rsidR="004572E3">
        <w:t xml:space="preserve">hese activities </w:t>
      </w:r>
      <w:r w:rsidR="000E076C">
        <w:t>do</w:t>
      </w:r>
      <w:r w:rsidR="004572E3">
        <w:t xml:space="preserve"> not seem to </w:t>
      </w:r>
      <w:r w:rsidR="002E0BF9">
        <w:t>be of concer</w:t>
      </w:r>
      <w:r w:rsidR="00B8412D">
        <w:t xml:space="preserve">n for the pond. </w:t>
      </w:r>
    </w:p>
    <w:p w14:paraId="2DA28F9C" w14:textId="5AFA7021" w:rsidR="008B60EC" w:rsidRDefault="000E076C" w:rsidP="000E076C">
      <w:pPr>
        <w:pStyle w:val="Heading2"/>
      </w:pPr>
      <w:bookmarkStart w:id="19" w:name="_Toc102238050"/>
      <w:r>
        <w:t>3.3 Soil</w:t>
      </w:r>
      <w:bookmarkEnd w:id="19"/>
    </w:p>
    <w:p w14:paraId="11C0F946" w14:textId="77777777" w:rsidR="00B477D6" w:rsidRDefault="007D5E81" w:rsidP="00B477D6">
      <w:pPr>
        <w:keepNext/>
        <w:spacing w:after="0" w:line="240" w:lineRule="auto"/>
      </w:pPr>
      <w:r>
        <w:rPr>
          <w:noProof/>
        </w:rPr>
        <w:drawing>
          <wp:inline distT="0" distB="0" distL="0" distR="0" wp14:anchorId="4045458B" wp14:editId="03084EE2">
            <wp:extent cx="5731510" cy="4495800"/>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29845"/>
                    <a:stretch/>
                  </pic:blipFill>
                  <pic:spPr bwMode="auto">
                    <a:xfrm>
                      <a:off x="0" y="0"/>
                      <a:ext cx="5731510" cy="4495800"/>
                    </a:xfrm>
                    <a:prstGeom prst="rect">
                      <a:avLst/>
                    </a:prstGeom>
                    <a:noFill/>
                    <a:ln>
                      <a:noFill/>
                    </a:ln>
                    <a:extLst>
                      <a:ext uri="{53640926-AAD7-44D8-BBD7-CCE9431645EC}">
                        <a14:shadowObscured xmlns:a14="http://schemas.microsoft.com/office/drawing/2010/main"/>
                      </a:ext>
                    </a:extLst>
                  </pic:spPr>
                </pic:pic>
              </a:graphicData>
            </a:graphic>
          </wp:inline>
        </w:drawing>
      </w:r>
    </w:p>
    <w:p w14:paraId="39B03105" w14:textId="0C020D3A" w:rsidR="000E076C" w:rsidRDefault="00B477D6" w:rsidP="00B477D6">
      <w:pPr>
        <w:pStyle w:val="Caption"/>
      </w:pPr>
      <w:bookmarkStart w:id="20" w:name="_Toc102238154"/>
      <w:r>
        <w:t xml:space="preserve">Map </w:t>
      </w:r>
      <w:r w:rsidR="00E172B9">
        <w:fldChar w:fldCharType="begin"/>
      </w:r>
      <w:r w:rsidR="00E172B9">
        <w:instrText xml:space="preserve"> SEQ Map \* ARABIC </w:instrText>
      </w:r>
      <w:r w:rsidR="00E172B9">
        <w:fldChar w:fldCharType="separate"/>
      </w:r>
      <w:r w:rsidR="00CB29BB">
        <w:rPr>
          <w:noProof/>
        </w:rPr>
        <w:t>5</w:t>
      </w:r>
      <w:r w:rsidR="00E172B9">
        <w:rPr>
          <w:noProof/>
        </w:rPr>
        <w:fldChar w:fldCharType="end"/>
      </w:r>
      <w:r>
        <w:t xml:space="preserve"> Map of Soils classified by Grain type.</w:t>
      </w:r>
      <w:bookmarkEnd w:id="20"/>
    </w:p>
    <w:p w14:paraId="680024EC" w14:textId="1708E267" w:rsidR="000D2A81" w:rsidRDefault="009F10C5" w:rsidP="000D2A81">
      <w:pPr>
        <w:spacing w:line="240" w:lineRule="auto"/>
      </w:pPr>
      <w:r>
        <w:t>The above map shows soil in the area surrounding Clyne Pond by grain type.</w:t>
      </w:r>
      <w:r w:rsidR="009564F0">
        <w:t xml:space="preserve"> </w:t>
      </w:r>
      <w:r w:rsidR="000E3378">
        <w:t>The pond and its 100m buffer area is dominated by Argillic – Ar</w:t>
      </w:r>
      <w:r w:rsidR="00827FC0">
        <w:t>ena</w:t>
      </w:r>
      <w:r w:rsidR="000E3378">
        <w:t>c</w:t>
      </w:r>
      <w:r w:rsidR="00827FC0">
        <w:t>e</w:t>
      </w:r>
      <w:r w:rsidR="000E3378">
        <w:t xml:space="preserve">ous </w:t>
      </w:r>
      <w:r w:rsidR="00827FC0">
        <w:t xml:space="preserve">soil. </w:t>
      </w:r>
      <w:r w:rsidR="000D2A81">
        <w:t xml:space="preserve">Apart from </w:t>
      </w:r>
      <w:r w:rsidR="000D2A81" w:rsidRPr="000D2A81">
        <w:t xml:space="preserve">Arenaceous </w:t>
      </w:r>
      <w:r w:rsidR="000D2A81">
        <w:t>–</w:t>
      </w:r>
      <w:r w:rsidR="000D2A81" w:rsidRPr="000D2A81">
        <w:t xml:space="preserve"> </w:t>
      </w:r>
      <w:proofErr w:type="spellStart"/>
      <w:r w:rsidR="000D2A81" w:rsidRPr="000D2A81">
        <w:t>Rudaceous</w:t>
      </w:r>
      <w:proofErr w:type="spellEnd"/>
      <w:r w:rsidR="000D2A81">
        <w:t>, all the soil types are not prone to wind erosion</w:t>
      </w:r>
      <w:r w:rsidR="006A7ACD">
        <w:t xml:space="preserve"> therefore it is less likely for the pond to get sediments from wind erosion</w:t>
      </w:r>
      <w:r w:rsidR="001E1832">
        <w:t xml:space="preserve">. </w:t>
      </w:r>
      <w:r w:rsidR="006E37A6">
        <w:t>This would be good for the pond as a habitat.</w:t>
      </w:r>
      <w:r w:rsidR="00B532FD">
        <w:t xml:space="preserve"> </w:t>
      </w:r>
    </w:p>
    <w:p w14:paraId="63D0FF85" w14:textId="0FB85EE8" w:rsidR="006E37A6" w:rsidRDefault="0064147F" w:rsidP="0064147F">
      <w:pPr>
        <w:pStyle w:val="Heading2"/>
      </w:pPr>
      <w:bookmarkStart w:id="21" w:name="_Toc102238051"/>
      <w:r>
        <w:lastRenderedPageBreak/>
        <w:t>3.4 Encroachment</w:t>
      </w:r>
      <w:bookmarkEnd w:id="21"/>
      <w:r>
        <w:t xml:space="preserve"> </w:t>
      </w:r>
    </w:p>
    <w:p w14:paraId="4A754880" w14:textId="3F09E23D" w:rsidR="00D0742E" w:rsidRDefault="0015076F" w:rsidP="0015076F">
      <w:r>
        <w:t xml:space="preserve">Encroachment can be a worrying issue for water bodies. Human civilization coming near to water bodies means the water bodies will get more interaction than as to previously and </w:t>
      </w:r>
      <w:r w:rsidR="004E2C10">
        <w:t xml:space="preserve">there can be a possibility of increased pollution. Following the automated classification change analysis using high resolution imagery from </w:t>
      </w:r>
      <w:proofErr w:type="spellStart"/>
      <w:r w:rsidR="004E2C10">
        <w:t>Digimap</w:t>
      </w:r>
      <w:proofErr w:type="spellEnd"/>
      <w:r w:rsidR="004E2C10">
        <w:t xml:space="preserve"> it was noticed that there had been some trees cut down for development </w:t>
      </w:r>
      <w:r w:rsidR="004576D9">
        <w:t xml:space="preserve">towards the northeast of the pond. </w:t>
      </w:r>
      <w:r w:rsidR="00CA35E3">
        <w:t xml:space="preserve">Using the before and after imagery the location of these trees were manually </w:t>
      </w:r>
      <w:r w:rsidR="00425638">
        <w:t>plotted,</w:t>
      </w:r>
      <w:r w:rsidR="00CA35E3">
        <w:t xml:space="preserve"> and </w:t>
      </w:r>
      <w:r w:rsidR="00167B0A">
        <w:t xml:space="preserve">it can be concluded that there were approximately 27 trees cut down for developments between the </w:t>
      </w:r>
      <w:r w:rsidR="00916DA5">
        <w:t>years 2014 to 20</w:t>
      </w:r>
      <w:r w:rsidR="00403888">
        <w:t>20</w:t>
      </w:r>
      <w:r w:rsidR="00916DA5">
        <w:t>. The following map</w:t>
      </w:r>
      <w:r w:rsidR="00633B78">
        <w:t>s</w:t>
      </w:r>
      <w:r w:rsidR="00916DA5">
        <w:t xml:space="preserve"> show </w:t>
      </w:r>
      <w:r w:rsidR="00403888">
        <w:t>t</w:t>
      </w:r>
      <w:r w:rsidR="00D0742E">
        <w:t xml:space="preserve">he automated change detection and manually </w:t>
      </w:r>
      <w:r w:rsidR="007A2069">
        <w:t>classified</w:t>
      </w:r>
      <w:r w:rsidR="00D0742E">
        <w:t xml:space="preserve"> tree location with an inset map of the location to the pond.</w:t>
      </w:r>
    </w:p>
    <w:p w14:paraId="171A805D" w14:textId="77777777" w:rsidR="00B477D6" w:rsidRDefault="00633B78" w:rsidP="00B477D6">
      <w:pPr>
        <w:keepNext/>
        <w:spacing w:after="0" w:line="240" w:lineRule="auto"/>
      </w:pPr>
      <w:r>
        <w:rPr>
          <w:noProof/>
        </w:rPr>
        <w:drawing>
          <wp:inline distT="0" distB="0" distL="0" distR="0" wp14:anchorId="313E07E7" wp14:editId="5641D924">
            <wp:extent cx="5731510" cy="3813810"/>
            <wp:effectExtent l="0" t="0" r="2540" b="0"/>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rotWithShape="1">
                    <a:blip r:embed="rId25"/>
                    <a:srcRect t="5833"/>
                    <a:stretch/>
                  </pic:blipFill>
                  <pic:spPr bwMode="auto">
                    <a:xfrm>
                      <a:off x="0" y="0"/>
                      <a:ext cx="5731510" cy="3813810"/>
                    </a:xfrm>
                    <a:prstGeom prst="rect">
                      <a:avLst/>
                    </a:prstGeom>
                    <a:ln>
                      <a:noFill/>
                    </a:ln>
                    <a:extLst>
                      <a:ext uri="{53640926-AAD7-44D8-BBD7-CCE9431645EC}">
                        <a14:shadowObscured xmlns:a14="http://schemas.microsoft.com/office/drawing/2010/main"/>
                      </a:ext>
                    </a:extLst>
                  </pic:spPr>
                </pic:pic>
              </a:graphicData>
            </a:graphic>
          </wp:inline>
        </w:drawing>
      </w:r>
    </w:p>
    <w:p w14:paraId="3C6A689E" w14:textId="5242A80D" w:rsidR="00CC7133" w:rsidRDefault="00B477D6" w:rsidP="00B477D6">
      <w:pPr>
        <w:pStyle w:val="Caption"/>
        <w:rPr>
          <w:noProof/>
        </w:rPr>
      </w:pPr>
      <w:bookmarkStart w:id="22" w:name="_Toc102238155"/>
      <w:r>
        <w:t xml:space="preserve">Map </w:t>
      </w:r>
      <w:r w:rsidR="00E172B9">
        <w:fldChar w:fldCharType="begin"/>
      </w:r>
      <w:r w:rsidR="00E172B9">
        <w:instrText xml:space="preserve"> SEQ Map \* ARABIC </w:instrText>
      </w:r>
      <w:r w:rsidR="00E172B9">
        <w:fldChar w:fldCharType="separate"/>
      </w:r>
      <w:r w:rsidR="00CB29BB">
        <w:rPr>
          <w:noProof/>
        </w:rPr>
        <w:t>6</w:t>
      </w:r>
      <w:r w:rsidR="00E172B9">
        <w:rPr>
          <w:noProof/>
        </w:rPr>
        <w:fldChar w:fldCharType="end"/>
      </w:r>
      <w:r>
        <w:t xml:space="preserve"> Manual Classification of cut down trees</w:t>
      </w:r>
      <w:bookmarkEnd w:id="22"/>
    </w:p>
    <w:p w14:paraId="17D1C5A7" w14:textId="6DB227C6" w:rsidR="00FC66FB" w:rsidRPr="00FC66FB" w:rsidRDefault="00FC66FB" w:rsidP="00FC66FB">
      <w:r>
        <w:t xml:space="preserve">This encroachment is a concern for both the pond and the CVCP itself. Any further developments and/or cutting down of trees of such nature should be avoided at all costs to keep the CVCP in its natural and biodiverse form. </w:t>
      </w:r>
    </w:p>
    <w:p w14:paraId="58AE18C0" w14:textId="77777777" w:rsidR="00B477D6" w:rsidRDefault="00633B78" w:rsidP="00B477D6">
      <w:pPr>
        <w:keepNext/>
        <w:spacing w:after="0" w:line="240" w:lineRule="auto"/>
      </w:pPr>
      <w:r>
        <w:rPr>
          <w:noProof/>
        </w:rPr>
        <w:lastRenderedPageBreak/>
        <w:drawing>
          <wp:inline distT="0" distB="0" distL="0" distR="0" wp14:anchorId="1FBC57DF" wp14:editId="529F5F81">
            <wp:extent cx="5731510" cy="3732530"/>
            <wp:effectExtent l="0" t="0" r="2540" b="1270"/>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7897"/>
                    <a:stretch/>
                  </pic:blipFill>
                  <pic:spPr bwMode="auto">
                    <a:xfrm>
                      <a:off x="0" y="0"/>
                      <a:ext cx="5731510" cy="3732530"/>
                    </a:xfrm>
                    <a:prstGeom prst="rect">
                      <a:avLst/>
                    </a:prstGeom>
                    <a:noFill/>
                    <a:ln>
                      <a:noFill/>
                    </a:ln>
                    <a:extLst>
                      <a:ext uri="{53640926-AAD7-44D8-BBD7-CCE9431645EC}">
                        <a14:shadowObscured xmlns:a14="http://schemas.microsoft.com/office/drawing/2010/main"/>
                      </a:ext>
                    </a:extLst>
                  </pic:spPr>
                </pic:pic>
              </a:graphicData>
            </a:graphic>
          </wp:inline>
        </w:drawing>
      </w:r>
    </w:p>
    <w:p w14:paraId="246D4353" w14:textId="479CD995" w:rsidR="001A7AF5" w:rsidRDefault="00B477D6" w:rsidP="00B477D6">
      <w:pPr>
        <w:pStyle w:val="Caption"/>
      </w:pPr>
      <w:bookmarkStart w:id="23" w:name="_Toc102238156"/>
      <w:r>
        <w:t xml:space="preserve">Map </w:t>
      </w:r>
      <w:r w:rsidR="00E172B9">
        <w:fldChar w:fldCharType="begin"/>
      </w:r>
      <w:r w:rsidR="00E172B9">
        <w:instrText xml:space="preserve"> SEQ Map \* ARABIC </w:instrText>
      </w:r>
      <w:r w:rsidR="00E172B9">
        <w:fldChar w:fldCharType="separate"/>
      </w:r>
      <w:r w:rsidR="00CB29BB">
        <w:rPr>
          <w:noProof/>
        </w:rPr>
        <w:t>7</w:t>
      </w:r>
      <w:r w:rsidR="00E172B9">
        <w:rPr>
          <w:noProof/>
        </w:rPr>
        <w:fldChar w:fldCharType="end"/>
      </w:r>
      <w:r>
        <w:t xml:space="preserve"> Semi-Automated Change Detection of Land Cover</w:t>
      </w:r>
      <w:bookmarkEnd w:id="23"/>
    </w:p>
    <w:p w14:paraId="08409E85" w14:textId="354F244E" w:rsidR="00097C0C" w:rsidRPr="0015076F" w:rsidRDefault="00097C0C" w:rsidP="00097C0C">
      <w:pPr>
        <w:pStyle w:val="Heading2"/>
      </w:pPr>
      <w:bookmarkStart w:id="24" w:name="_Toc102238052"/>
      <w:r>
        <w:t>3.5 Water Quality</w:t>
      </w:r>
      <w:bookmarkEnd w:id="24"/>
    </w:p>
    <w:p w14:paraId="535A1C37" w14:textId="6769D739" w:rsidR="00B178FD" w:rsidRDefault="00097C0C" w:rsidP="000E076C">
      <w:r>
        <w:t xml:space="preserve">Based on the findings presented in </w:t>
      </w:r>
      <w:r w:rsidR="00A40AFE">
        <w:t>Tables 1 and 2 above</w:t>
      </w:r>
      <w:r w:rsidR="00746CB8">
        <w:t xml:space="preserve"> and discussion with subject matter experts, the general water quality of the pond seems to be good.</w:t>
      </w:r>
      <w:r w:rsidR="00E021A2">
        <w:t xml:space="preserve"> </w:t>
      </w:r>
      <w:r w:rsidR="00625CC9">
        <w:t xml:space="preserve">According to Sergio the analysis from kick sampling also shows results which </w:t>
      </w:r>
      <w:r w:rsidR="00A4326C">
        <w:t xml:space="preserve">can be </w:t>
      </w:r>
      <w:r w:rsidR="00E3009E">
        <w:t xml:space="preserve">inferred </w:t>
      </w:r>
      <w:r w:rsidR="00A4326C">
        <w:t xml:space="preserve">to good quality. </w:t>
      </w:r>
      <w:r w:rsidR="00736A50">
        <w:t xml:space="preserve">Due to limitations of phase 1 survey good water quality cannot be concluded and </w:t>
      </w:r>
      <w:r w:rsidR="00E839B9">
        <w:t>it is recommended that tests at different times and seasons should be done to analyse the real quality of water at different times of the year. Using this information, management of the pond can be planned according to seasonality or whatever quality variation that the water quality analysis shows for its best management.</w:t>
      </w:r>
    </w:p>
    <w:p w14:paraId="5D95907B" w14:textId="54091C4F" w:rsidR="00835473" w:rsidRDefault="00835473" w:rsidP="00835473">
      <w:pPr>
        <w:pStyle w:val="Heading2"/>
      </w:pPr>
      <w:bookmarkStart w:id="25" w:name="_Toc102238053"/>
      <w:r>
        <w:t>3.6 Fishing</w:t>
      </w:r>
      <w:bookmarkEnd w:id="25"/>
    </w:p>
    <w:p w14:paraId="1434A43D" w14:textId="188B642F" w:rsidR="00835473" w:rsidRDefault="00346405" w:rsidP="00835473">
      <w:r>
        <w:t xml:space="preserve">According to the Fishing in Wales </w:t>
      </w:r>
      <w:hyperlink r:id="rId27" w:history="1">
        <w:r w:rsidRPr="008223A2">
          <w:rPr>
            <w:rStyle w:val="Hyperlink"/>
          </w:rPr>
          <w:t>website</w:t>
        </w:r>
      </w:hyperlink>
      <w:r>
        <w:t xml:space="preserve"> </w:t>
      </w:r>
      <w:r w:rsidR="00957784" w:rsidRPr="00957784">
        <w:t xml:space="preserve">the </w:t>
      </w:r>
      <w:r w:rsidR="00957784">
        <w:t>pond</w:t>
      </w:r>
      <w:r w:rsidR="00957784" w:rsidRPr="00957784">
        <w:t xml:space="preserve"> holds a good head of </w:t>
      </w:r>
      <w:r w:rsidR="00AD32BA">
        <w:t>W</w:t>
      </w:r>
      <w:r w:rsidR="00957784" w:rsidRPr="00957784">
        <w:t xml:space="preserve">ild </w:t>
      </w:r>
      <w:r w:rsidR="00AD32BA">
        <w:t>B</w:t>
      </w:r>
      <w:r w:rsidR="00957784" w:rsidRPr="00957784">
        <w:t xml:space="preserve">rown </w:t>
      </w:r>
      <w:r w:rsidR="00AD32BA">
        <w:t>T</w:t>
      </w:r>
      <w:r w:rsidR="00957784" w:rsidRPr="00957784">
        <w:t xml:space="preserve">rout, </w:t>
      </w:r>
      <w:r w:rsidR="00AD32BA">
        <w:t>R</w:t>
      </w:r>
      <w:r w:rsidR="00957784" w:rsidRPr="00957784">
        <w:t xml:space="preserve">oach, </w:t>
      </w:r>
      <w:r w:rsidR="00AD32BA">
        <w:t>T</w:t>
      </w:r>
      <w:r w:rsidR="00957784" w:rsidRPr="00957784">
        <w:t xml:space="preserve">ench, </w:t>
      </w:r>
      <w:r w:rsidR="00AD32BA">
        <w:t>B</w:t>
      </w:r>
      <w:r w:rsidR="00957784" w:rsidRPr="00957784">
        <w:t xml:space="preserve">ream, </w:t>
      </w:r>
      <w:r w:rsidR="00AD32BA">
        <w:t>C</w:t>
      </w:r>
      <w:r w:rsidR="00957784" w:rsidRPr="00957784">
        <w:t xml:space="preserve">arp, </w:t>
      </w:r>
      <w:r w:rsidR="00AD32BA">
        <w:t>P</w:t>
      </w:r>
      <w:r w:rsidR="00957784" w:rsidRPr="00957784">
        <w:t xml:space="preserve">erch, </w:t>
      </w:r>
      <w:r w:rsidR="00AD32BA">
        <w:t>E</w:t>
      </w:r>
      <w:r w:rsidR="00957784" w:rsidRPr="00957784">
        <w:t xml:space="preserve">els, </w:t>
      </w:r>
      <w:r w:rsidR="00AD32BA">
        <w:t>B</w:t>
      </w:r>
      <w:r w:rsidR="00957784" w:rsidRPr="00957784">
        <w:t>rown</w:t>
      </w:r>
      <w:r w:rsidR="00AD32BA">
        <w:t xml:space="preserve"> G</w:t>
      </w:r>
      <w:r w:rsidR="00957784" w:rsidRPr="00957784">
        <w:t xml:space="preserve">oldfish and </w:t>
      </w:r>
      <w:r w:rsidR="00AD32BA">
        <w:t>R</w:t>
      </w:r>
      <w:r w:rsidR="00957784" w:rsidRPr="00957784">
        <w:t>udd</w:t>
      </w:r>
      <w:r w:rsidR="0089282A">
        <w:t xml:space="preserve"> fish species</w:t>
      </w:r>
      <w:r w:rsidR="00957784">
        <w:t xml:space="preserve">. </w:t>
      </w:r>
      <w:r w:rsidR="0089282A">
        <w:t xml:space="preserve">These freshwater fish </w:t>
      </w:r>
      <w:r w:rsidR="00EB2D38">
        <w:t>contribute to the biodiversity of the pond.</w:t>
      </w:r>
      <w:r w:rsidR="008C63B5">
        <w:t xml:space="preserve"> There are numerous websites on the internet which promote </w:t>
      </w:r>
      <w:r w:rsidR="00DE5332">
        <w:t xml:space="preserve">fishing in this pond. The lease of fishing in the pond is being held by the South Wales Fishing Society. An attempt was made to get in </w:t>
      </w:r>
      <w:r w:rsidR="00DE5332">
        <w:lastRenderedPageBreak/>
        <w:t xml:space="preserve">touch with the society management and discuss the management plans of the pond but there was no response to the emails sent to them. </w:t>
      </w:r>
      <w:r w:rsidR="000163E2">
        <w:t xml:space="preserve">While fishing helps keep the fish population of the pond at </w:t>
      </w:r>
      <w:r w:rsidR="004B17CB">
        <w:t xml:space="preserve">controlled, </w:t>
      </w:r>
      <w:r w:rsidR="008F093E">
        <w:t>overfishing</w:t>
      </w:r>
      <w:r w:rsidR="004B17CB">
        <w:t xml:space="preserve"> can lead to loss of biodiversity and </w:t>
      </w:r>
      <w:r w:rsidR="008F093E">
        <w:t>a hole in the ecosystem functioning. A proper plan of fishing should be made and there should be contingency in place to seed the pond with fish</w:t>
      </w:r>
      <w:r w:rsidR="00BA3E5A">
        <w:t xml:space="preserve">, should they decrease in population. Since the South Wales Fishing Society holds license for the pond, a condition of their license should be to use the pond in an </w:t>
      </w:r>
      <w:r w:rsidR="0043219B">
        <w:t>environmentally</w:t>
      </w:r>
      <w:r w:rsidR="00BA3E5A">
        <w:t xml:space="preserve"> sustainable manner. </w:t>
      </w:r>
      <w:r w:rsidR="0043219B">
        <w:t xml:space="preserve">A regular inspection of the pond should be done to see that all regulations and conditions of lease set are being abided to. </w:t>
      </w:r>
    </w:p>
    <w:p w14:paraId="3967E523" w14:textId="7B44EFC0" w:rsidR="0043219B" w:rsidRDefault="000043AC" w:rsidP="000043AC">
      <w:pPr>
        <w:pStyle w:val="Heading2"/>
      </w:pPr>
      <w:bookmarkStart w:id="26" w:name="_Toc102238054"/>
      <w:r>
        <w:t>3.7 Human Intervention</w:t>
      </w:r>
      <w:bookmarkEnd w:id="26"/>
    </w:p>
    <w:p w14:paraId="080E88F5" w14:textId="6F676C66" w:rsidR="0003187A" w:rsidRDefault="000043AC" w:rsidP="000043AC">
      <w:r>
        <w:t xml:space="preserve">Other human interventions noticed during the site visit was regular cyclists all around the pond as well as visitors of the </w:t>
      </w:r>
      <w:r w:rsidR="000450F4">
        <w:t>park</w:t>
      </w:r>
      <w:r>
        <w:t xml:space="preserve"> taking a walk. At one of the site visits there were </w:t>
      </w:r>
      <w:r w:rsidR="000450F4">
        <w:t xml:space="preserve">3 fisherman seen fishing. </w:t>
      </w:r>
      <w:r w:rsidR="0003187A">
        <w:t xml:space="preserve">Tables and </w:t>
      </w:r>
      <w:r w:rsidR="006626A0">
        <w:t>benches</w:t>
      </w:r>
      <w:r w:rsidR="0003187A">
        <w:t xml:space="preserve"> are also on the east side of the pond adjacent to the walking path for visitors to sit and enjoy a </w:t>
      </w:r>
      <w:r w:rsidR="006626A0">
        <w:t>peaceful natural environment.</w:t>
      </w:r>
    </w:p>
    <w:p w14:paraId="1D800912" w14:textId="5182535F" w:rsidR="000043AC" w:rsidRPr="000043AC" w:rsidRDefault="007B4C9F" w:rsidP="000043AC">
      <w:r>
        <w:t xml:space="preserve">A matter of concern is that while presence of humans was seen there were no litter bins on site. </w:t>
      </w:r>
      <w:r w:rsidR="006626A0">
        <w:t xml:space="preserve">It is an undeniable fact that rubbish and litter will be present at all places where humans are present. The fisherman, cyclists and walking </w:t>
      </w:r>
      <w:r w:rsidR="00E503BF">
        <w:t xml:space="preserve">visitors would eventually accumulate litter which would end up polluting the pond. This is an urgent matter of concern and should be </w:t>
      </w:r>
      <w:r w:rsidR="00A24CC1">
        <w:t xml:space="preserve">attended to urgently. A dog poo bin should also be </w:t>
      </w:r>
      <w:r w:rsidR="008B5586">
        <w:t>enacted</w:t>
      </w:r>
      <w:r w:rsidR="00A24CC1">
        <w:t xml:space="preserve"> as </w:t>
      </w:r>
      <w:r w:rsidR="007475FE">
        <w:t>it was observed that a lot of visitors take their dogs for walk in the park.</w:t>
      </w:r>
    </w:p>
    <w:p w14:paraId="5E784380" w14:textId="11D1B24C" w:rsidR="001C40DE" w:rsidRDefault="002B6EA5" w:rsidP="00371180">
      <w:pPr>
        <w:pStyle w:val="Heading1"/>
      </w:pPr>
      <w:bookmarkStart w:id="27" w:name="_Toc102238055"/>
      <w:r>
        <w:t xml:space="preserve">4.0 </w:t>
      </w:r>
      <w:r w:rsidR="001A0948">
        <w:t xml:space="preserve">Analysis </w:t>
      </w:r>
      <w:r w:rsidR="00770FE5">
        <w:t>&amp; Management</w:t>
      </w:r>
      <w:r w:rsidR="00C32376">
        <w:t xml:space="preserve"> </w:t>
      </w:r>
      <w:r>
        <w:t>Recommendations</w:t>
      </w:r>
      <w:bookmarkEnd w:id="27"/>
    </w:p>
    <w:p w14:paraId="572B29AE" w14:textId="13F8AAE6" w:rsidR="00A302D4" w:rsidRPr="00A302D4" w:rsidRDefault="00A302D4" w:rsidP="00A302D4">
      <w:r>
        <w:t xml:space="preserve">The following is an analysis of the findings </w:t>
      </w:r>
      <w:r w:rsidR="006409E0">
        <w:t xml:space="preserve">and management recommendations (mostly adopted from </w:t>
      </w:r>
      <w:hyperlink r:id="rId28" w:anchor="what-well-managed-ponds-and-lakes-look-like" w:history="1">
        <w:r w:rsidR="006409E0" w:rsidRPr="0091176E">
          <w:rPr>
            <w:rStyle w:val="Hyperlink"/>
          </w:rPr>
          <w:t>UK Department for Environment, Food &amp; Rural Affairs</w:t>
        </w:r>
      </w:hyperlink>
      <w:r w:rsidR="006409E0" w:rsidRPr="008F7656">
        <w:t>)</w:t>
      </w:r>
      <w:r w:rsidR="008F7656" w:rsidRPr="008F7656">
        <w:t xml:space="preserve"> for</w:t>
      </w:r>
      <w:r w:rsidR="008F7656">
        <w:rPr>
          <w:rStyle w:val="Hyperlink"/>
        </w:rPr>
        <w:t xml:space="preserve"> </w:t>
      </w:r>
      <w:r w:rsidR="008F7656">
        <w:t>CVCP and specifically for the Clyne Valley Pond</w:t>
      </w:r>
      <w:r w:rsidR="008F7656" w:rsidRPr="008F7656">
        <w:t>.</w:t>
      </w:r>
    </w:p>
    <w:p w14:paraId="518C176C" w14:textId="0EEAB5A3" w:rsidR="00351176" w:rsidRPr="00351176" w:rsidRDefault="00351176" w:rsidP="00351176">
      <w:pPr>
        <w:pStyle w:val="Heading2"/>
      </w:pPr>
      <w:bookmarkStart w:id="28" w:name="_Toc102238056"/>
      <w:r>
        <w:lastRenderedPageBreak/>
        <w:t>4.1 Detailed Management Plan</w:t>
      </w:r>
      <w:bookmarkEnd w:id="28"/>
    </w:p>
    <w:p w14:paraId="581E3871" w14:textId="3FA36276" w:rsidR="0023717C" w:rsidRDefault="002C60B8" w:rsidP="0023717C">
      <w:r>
        <w:t xml:space="preserve">From the data gathered and information presented prior to </w:t>
      </w:r>
      <w:r w:rsidR="00BE7B1E">
        <w:t>this section</w:t>
      </w:r>
      <w:r>
        <w:t>, the biggest problem is that there is no existing management plan for the whole CVCP let alone the Clyne Valley Pond (</w:t>
      </w:r>
      <w:r w:rsidR="0011291E">
        <w:t>or if there is then it isn’t accessible on the internet)</w:t>
      </w:r>
      <w:r>
        <w:t xml:space="preserve">. As stated earlier, this is the biggest concern and </w:t>
      </w:r>
      <w:r w:rsidR="0011291E">
        <w:t xml:space="preserve">should be addressed urgently at the earliest possible by the Swansea Council. </w:t>
      </w:r>
      <w:r w:rsidR="00430C6A">
        <w:t xml:space="preserve">A management plan should be developed for the whole CVCP in consultation with the relevant stakeholders and the public. This management plan should be accessible to the public. The </w:t>
      </w:r>
      <w:r w:rsidR="00B91AF9">
        <w:t xml:space="preserve">Clyne Valley </w:t>
      </w:r>
      <w:r w:rsidR="00430C6A">
        <w:t xml:space="preserve">Pond </w:t>
      </w:r>
      <w:r w:rsidR="00B91AF9">
        <w:t xml:space="preserve">and other water bodies at </w:t>
      </w:r>
      <w:r w:rsidR="00674CDC">
        <w:t xml:space="preserve">CVCP </w:t>
      </w:r>
      <w:r w:rsidR="00430C6A">
        <w:t>should</w:t>
      </w:r>
      <w:r w:rsidR="00674CDC">
        <w:t xml:space="preserve"> be given equal attention as to other terrestrial habitats in the management plan. </w:t>
      </w:r>
      <w:r w:rsidR="00971FD1">
        <w:t>Usually,</w:t>
      </w:r>
      <w:r w:rsidR="00674CDC">
        <w:t xml:space="preserve"> </w:t>
      </w:r>
      <w:r w:rsidR="00764E47">
        <w:t>habitats</w:t>
      </w:r>
      <w:r w:rsidR="00674CDC">
        <w:t xml:space="preserve"> which make up a small area of a larger habitat are ignored.</w:t>
      </w:r>
    </w:p>
    <w:p w14:paraId="0A5054AA" w14:textId="4E775589" w:rsidR="00C8086D" w:rsidRDefault="00C8086D" w:rsidP="0023717C">
      <w:r>
        <w:t xml:space="preserve">The plan should be developed after a thorough assessment of the whole site. A phase 2 </w:t>
      </w:r>
      <w:r w:rsidR="00B87E02">
        <w:t xml:space="preserve">using experts is highly recommended to come up with this plan. The area is </w:t>
      </w:r>
      <w:r w:rsidR="00445E67">
        <w:t>big,</w:t>
      </w:r>
      <w:r w:rsidR="00EB73B5">
        <w:t xml:space="preserve"> and it</w:t>
      </w:r>
      <w:r w:rsidR="00485426">
        <w:t xml:space="preserve"> contains a variety of biodiversity which keep our environment intact</w:t>
      </w:r>
      <w:r w:rsidR="00D155E6">
        <w:t>. This area is the nearest green space from the Swansea City also. Therefore,</w:t>
      </w:r>
      <w:r w:rsidR="00EB73B5">
        <w:t xml:space="preserve"> it should not be taken lightly</w:t>
      </w:r>
      <w:r w:rsidR="00B87E02">
        <w:t xml:space="preserve"> and </w:t>
      </w:r>
      <w:r w:rsidR="00EB73B5">
        <w:t xml:space="preserve">better late then never to have a written document guiding its </w:t>
      </w:r>
      <w:r w:rsidR="00563C0C">
        <w:t>wellbeing</w:t>
      </w:r>
      <w:r w:rsidR="00EB73B5">
        <w:t>.</w:t>
      </w:r>
    </w:p>
    <w:p w14:paraId="487C5A9C" w14:textId="16BC4951" w:rsidR="00A31F2C" w:rsidRDefault="00351176" w:rsidP="0023717C">
      <w:r>
        <w:t>This management plan should include proven methods of management</w:t>
      </w:r>
      <w:r w:rsidR="00D51D12">
        <w:t xml:space="preserve"> (backed up by science)</w:t>
      </w:r>
      <w:r>
        <w:t xml:space="preserve"> and detailed schedule of implementation and monitoring. It would also help to consider the economic</w:t>
      </w:r>
      <w:r w:rsidR="00487664">
        <w:t xml:space="preserve"> (budget)</w:t>
      </w:r>
      <w:r>
        <w:t xml:space="preserve"> as well as human resource </w:t>
      </w:r>
      <w:r w:rsidR="00487664">
        <w:t>needs for the implementation</w:t>
      </w:r>
      <w:r w:rsidR="00D51D12">
        <w:t xml:space="preserve"> and monitoring of this plan.</w:t>
      </w:r>
    </w:p>
    <w:p w14:paraId="0F065F06" w14:textId="77E477F7" w:rsidR="00674CDC" w:rsidRDefault="00971FD1" w:rsidP="00971FD1">
      <w:pPr>
        <w:pStyle w:val="Heading2"/>
      </w:pPr>
      <w:bookmarkStart w:id="29" w:name="_Toc102238057"/>
      <w:r>
        <w:t>4.</w:t>
      </w:r>
      <w:r w:rsidR="00351176">
        <w:t>2</w:t>
      </w:r>
      <w:r>
        <w:t xml:space="preserve"> Consultation</w:t>
      </w:r>
      <w:bookmarkEnd w:id="29"/>
    </w:p>
    <w:p w14:paraId="10B56A62" w14:textId="62770D79" w:rsidR="009D57A4" w:rsidRDefault="00971FD1" w:rsidP="00971FD1">
      <w:r>
        <w:t xml:space="preserve">Consultation should be held with the </w:t>
      </w:r>
      <w:r w:rsidR="004F04F5">
        <w:t>park</w:t>
      </w:r>
      <w:r>
        <w:t xml:space="preserve"> users and other stakeholders </w:t>
      </w:r>
      <w:r w:rsidR="006032C5">
        <w:t>when developing a detailed management plan. As users of the park their inputs are important, and their consultation will make them feel a part of the park. This would mean that they would feel involved and responsible for the proper management of the park.</w:t>
      </w:r>
      <w:r w:rsidR="004F04F5">
        <w:t xml:space="preserve"> </w:t>
      </w:r>
      <w:proofErr w:type="gramStart"/>
      <w:r w:rsidR="009D57A4">
        <w:t>A number of</w:t>
      </w:r>
      <w:proofErr w:type="gramEnd"/>
      <w:r w:rsidR="009D57A4">
        <w:t xml:space="preserve"> studies (</w:t>
      </w:r>
      <w:r w:rsidR="007E1CB2" w:rsidRPr="007E1CB2">
        <w:t>Fors</w:t>
      </w:r>
      <w:r w:rsidR="007E1CB2">
        <w:t xml:space="preserve"> et al., 2019,</w:t>
      </w:r>
      <w:r w:rsidR="007E1CB2" w:rsidRPr="007E1CB2">
        <w:t xml:space="preserve"> 2015</w:t>
      </w:r>
      <w:r w:rsidR="009D57A4" w:rsidRPr="0046767E">
        <w:t xml:space="preserve">; </w:t>
      </w:r>
      <w:r w:rsidR="007664A9" w:rsidRPr="004E77DB">
        <w:t>Hung</w:t>
      </w:r>
      <w:r w:rsidR="007664A9">
        <w:t xml:space="preserve"> et al., 2011; </w:t>
      </w:r>
      <w:r w:rsidR="007E1CB2" w:rsidRPr="0046767E">
        <w:t>Speller and Ravenscroft, 2005</w:t>
      </w:r>
      <w:r w:rsidR="001F7036" w:rsidRPr="0046767E">
        <w:t>) have</w:t>
      </w:r>
      <w:r w:rsidR="00AD7D9D">
        <w:t xml:space="preserve"> looked into this and</w:t>
      </w:r>
      <w:r w:rsidR="0046767E">
        <w:t xml:space="preserve"> </w:t>
      </w:r>
      <w:r w:rsidR="00847A55">
        <w:t>encouraged public participation in urban parks planning and management</w:t>
      </w:r>
      <w:r w:rsidR="00AD7D9D">
        <w:t>.</w:t>
      </w:r>
      <w:r w:rsidR="001F7036">
        <w:rPr>
          <w:rStyle w:val="Date1"/>
          <w:rFonts w:ascii="Open Sans" w:hAnsi="Open Sans" w:cs="Open Sans"/>
          <w:color w:val="333333"/>
          <w:shd w:val="clear" w:color="auto" w:fill="FFFFFF"/>
        </w:rPr>
        <w:t xml:space="preserve"> </w:t>
      </w:r>
    </w:p>
    <w:p w14:paraId="4680515E" w14:textId="50DEDC47" w:rsidR="00971FD1" w:rsidRDefault="004F04F5" w:rsidP="00971FD1">
      <w:r>
        <w:lastRenderedPageBreak/>
        <w:t xml:space="preserve">Together with park users, fisherman and the South Wales Fishing Society should play an important role in development, </w:t>
      </w:r>
      <w:r w:rsidR="00487D3B">
        <w:t>implementation,</w:t>
      </w:r>
      <w:r>
        <w:t xml:space="preserve"> and monitorin</w:t>
      </w:r>
      <w:r w:rsidR="00487D3B">
        <w:t xml:space="preserve">g of the plan. Being users of the pond, they are equally responsible for its proper management and biodiversity enhancement. </w:t>
      </w:r>
    </w:p>
    <w:p w14:paraId="0A2C0831" w14:textId="7D22A465" w:rsidR="002871EB" w:rsidRDefault="002871EB" w:rsidP="00971FD1">
      <w:r>
        <w:t xml:space="preserve">Academics (subject matter experts) should also be consulted as they would </w:t>
      </w:r>
      <w:r w:rsidR="00717B71">
        <w:t xml:space="preserve">help build the detailed management plan which is proven and well informed by science. It would not be difficult to partner with one of the Universities and have the students </w:t>
      </w:r>
      <w:r w:rsidR="00EC4754">
        <w:t xml:space="preserve">propose a detailed management plan as part of their Uni project. This would be mutually beneficial for both the Swansea Council and the University students. </w:t>
      </w:r>
      <w:r w:rsidR="00351176">
        <w:t>This is a highly recommended approach.</w:t>
      </w:r>
    </w:p>
    <w:p w14:paraId="6A3EDF9D" w14:textId="2CE9FEF3" w:rsidR="00906332" w:rsidRDefault="00906332" w:rsidP="005661D9">
      <w:pPr>
        <w:pStyle w:val="Heading2"/>
      </w:pPr>
      <w:bookmarkStart w:id="30" w:name="_Toc102238058"/>
      <w:r>
        <w:t>4.3</w:t>
      </w:r>
      <w:r w:rsidR="005661D9">
        <w:t xml:space="preserve"> </w:t>
      </w:r>
      <w:r w:rsidR="005661D9" w:rsidRPr="005661D9">
        <w:t>Improving Water Quality</w:t>
      </w:r>
      <w:bookmarkEnd w:id="30"/>
    </w:p>
    <w:p w14:paraId="5E142148" w14:textId="77777777" w:rsidR="00022360" w:rsidRPr="0091691E" w:rsidRDefault="00022360" w:rsidP="00022360">
      <w:r w:rsidRPr="002977F4">
        <w:t>The water in a pond provides home for a variety of plants and animals, including frogs and other animals that don’t live on land. The water in a pond also provides a quiet habitat for young fish, which helps them grow into healthy adults. In a pond, water flows evenly, without being diverted or diverted in small amounts, which means that it is easy to test the water’s quality. The soil in a pond is also more stable than soil on land, which makes it better for plants to grow.</w:t>
      </w:r>
    </w:p>
    <w:p w14:paraId="40432100" w14:textId="77777777" w:rsidR="0091691E" w:rsidRDefault="00C84243" w:rsidP="00906332">
      <w:r w:rsidRPr="0091691E">
        <w:t xml:space="preserve">The water quality of a pond can have a large impact on the health and well-being of the plants and animals that live in it. The water quality is determined by the amount of nutrients and other water-soluble substances in the water. The water-soluble substances include nutrients like nitrogen and phosphorus, which are needed by plants and animals to grow, and other substances like dirt, which are needed to bind soil particles together. If the </w:t>
      </w:r>
      <w:proofErr w:type="gramStart"/>
      <w:r w:rsidRPr="0091691E">
        <w:t>amount</w:t>
      </w:r>
      <w:proofErr w:type="gramEnd"/>
      <w:r w:rsidRPr="0091691E">
        <w:t xml:space="preserve"> of water-soluble substances in the pond water becomes too high, it can lead to excessive growth of plants and animals and can harm their health.</w:t>
      </w:r>
    </w:p>
    <w:p w14:paraId="15BBE850" w14:textId="7F963383" w:rsidR="005661D9" w:rsidRDefault="005661D9" w:rsidP="00906332">
      <w:r>
        <w:t xml:space="preserve">Although the current baseline assessment indicates good water quality. A </w:t>
      </w:r>
      <w:r w:rsidR="00AC2807">
        <w:t>d</w:t>
      </w:r>
      <w:r>
        <w:t xml:space="preserve">etailed water quality assessment must be done by experts </w:t>
      </w:r>
      <w:proofErr w:type="gramStart"/>
      <w:r>
        <w:t>in order to</w:t>
      </w:r>
      <w:proofErr w:type="gramEnd"/>
      <w:r>
        <w:t xml:space="preserve"> determine </w:t>
      </w:r>
      <w:r w:rsidR="00AC2807">
        <w:t xml:space="preserve">the ponds original water quality. </w:t>
      </w:r>
    </w:p>
    <w:p w14:paraId="7C825D2A" w14:textId="41B69D43" w:rsidR="00906332" w:rsidRDefault="00906332" w:rsidP="00906332">
      <w:r>
        <w:lastRenderedPageBreak/>
        <w:t>Regularly monitoring the pond source may aid in detecting sources of pollution or nutrient runoff. If a pollution or nutrient runoff source is determined, it should be addressed and/or decreased as soon as feasible to avoid any harm on the pond ecosystem.</w:t>
      </w:r>
    </w:p>
    <w:p w14:paraId="3277A257" w14:textId="3B52D49C" w:rsidR="00906332" w:rsidRDefault="00906332" w:rsidP="00906332">
      <w:r>
        <w:t>According to the mapping information, there is an agricultural activity going on near the pond source. The agricultural activity must correspond to the farming criteria for water. These compel you to take measures to avoid manure, fertilisers, or dirt from entering water bodies. This agricultural activity, as well as its impact on the pond's water source, must be examined on a regular basis.</w:t>
      </w:r>
    </w:p>
    <w:p w14:paraId="1CAE255B" w14:textId="168C36C1" w:rsidR="00906332" w:rsidRDefault="00906332" w:rsidP="00906332">
      <w:r>
        <w:t xml:space="preserve">The following are the best agricultural strategies for having the least </w:t>
      </w:r>
      <w:r w:rsidR="00641778">
        <w:t>effect</w:t>
      </w:r>
      <w:r>
        <w:t xml:space="preserve"> on the quality of pond water sources</w:t>
      </w:r>
      <w:r w:rsidR="00F167A3" w:rsidRPr="00F167A3">
        <w:t xml:space="preserve"> </w:t>
      </w:r>
      <w:r w:rsidR="00F167A3">
        <w:t xml:space="preserve">is recommended by the UK </w:t>
      </w:r>
      <w:r w:rsidR="00F167A3" w:rsidRPr="00791214">
        <w:t>Department for Environment, Food &amp; Rural Affairs</w:t>
      </w:r>
      <w:r w:rsidR="00F167A3">
        <w:t xml:space="preserve"> (2021)</w:t>
      </w:r>
      <w:r>
        <w:t>:</w:t>
      </w:r>
    </w:p>
    <w:p w14:paraId="0DECFFA9" w14:textId="4133AECA" w:rsidR="00906332" w:rsidRDefault="00906332" w:rsidP="00641778">
      <w:pPr>
        <w:pStyle w:val="ListParagraph"/>
        <w:numPr>
          <w:ilvl w:val="0"/>
          <w:numId w:val="8"/>
        </w:numPr>
      </w:pPr>
      <w:r>
        <w:t>adapt fertilisers and organic manures to crop needs to reduce the hazard of nutrient runoff</w:t>
      </w:r>
    </w:p>
    <w:p w14:paraId="454DC0C7" w14:textId="333E8221" w:rsidR="00906332" w:rsidRDefault="00906332" w:rsidP="00641778">
      <w:pPr>
        <w:pStyle w:val="ListParagraph"/>
        <w:numPr>
          <w:ilvl w:val="0"/>
          <w:numId w:val="8"/>
        </w:numPr>
      </w:pPr>
      <w:r>
        <w:t>develop and implement a nutrient management strategy</w:t>
      </w:r>
    </w:p>
    <w:p w14:paraId="6141F660" w14:textId="2D320682" w:rsidR="00906332" w:rsidRDefault="00906332" w:rsidP="00641778">
      <w:pPr>
        <w:pStyle w:val="ListParagraph"/>
        <w:numPr>
          <w:ilvl w:val="0"/>
          <w:numId w:val="8"/>
        </w:numPr>
      </w:pPr>
      <w:r>
        <w:t>preserve adjoining grassland without applying fertilisers</w:t>
      </w:r>
    </w:p>
    <w:p w14:paraId="184ED0CD" w14:textId="4E4A6CE0" w:rsidR="00906332" w:rsidRDefault="00906332" w:rsidP="00641778">
      <w:pPr>
        <w:pStyle w:val="ListParagraph"/>
        <w:numPr>
          <w:ilvl w:val="0"/>
          <w:numId w:val="8"/>
        </w:numPr>
      </w:pPr>
      <w:r>
        <w:t>change the way you manage grassland near sources of water.</w:t>
      </w:r>
    </w:p>
    <w:p w14:paraId="644FA829" w14:textId="7E5ADBB4" w:rsidR="00906332" w:rsidRDefault="00906332" w:rsidP="00641778">
      <w:pPr>
        <w:pStyle w:val="ListParagraph"/>
        <w:numPr>
          <w:ilvl w:val="0"/>
          <w:numId w:val="8"/>
        </w:numPr>
      </w:pPr>
      <w:r>
        <w:t>Use grass margins to help intercept silt, fertilisers, and pesticides.</w:t>
      </w:r>
    </w:p>
    <w:p w14:paraId="36926A67" w14:textId="6080754A" w:rsidR="00F167A3" w:rsidRDefault="00906332" w:rsidP="00F167A3">
      <w:pPr>
        <w:pStyle w:val="ListParagraph"/>
        <w:numPr>
          <w:ilvl w:val="0"/>
          <w:numId w:val="8"/>
        </w:numPr>
      </w:pPr>
      <w:r>
        <w:t>change water levels as required</w:t>
      </w:r>
    </w:p>
    <w:p w14:paraId="33F9E10E" w14:textId="717CCB0C" w:rsidR="00F167A3" w:rsidRDefault="00C32376" w:rsidP="00C32376">
      <w:pPr>
        <w:pStyle w:val="Heading2"/>
      </w:pPr>
      <w:bookmarkStart w:id="31" w:name="_Toc102238059"/>
      <w:r>
        <w:t>4.4 Maintenance and Enhancement</w:t>
      </w:r>
      <w:bookmarkEnd w:id="31"/>
    </w:p>
    <w:p w14:paraId="531EBE2D" w14:textId="77777777" w:rsidR="004A174C" w:rsidRDefault="004A174C" w:rsidP="004A174C">
      <w:r>
        <w:t>Small organisms (zooplankton) that attract birds and fish may be provided artificial refuges or "floating islands" built of logs or vegetation mats. Unless invasive non-native species are removed, submerged vegetation should be left alone.</w:t>
      </w:r>
    </w:p>
    <w:p w14:paraId="5D729C9D" w14:textId="491A0CD8" w:rsidR="004A174C" w:rsidRDefault="004A174C" w:rsidP="004A174C">
      <w:r>
        <w:t xml:space="preserve">Pond plants are best handled in the autumn and winter. This protects breeding birds, amphibians, and fish from being disturbed. </w:t>
      </w:r>
      <w:r w:rsidR="005E0DB4">
        <w:t>Some emergent plants should be eradicated</w:t>
      </w:r>
      <w:r>
        <w:t xml:space="preserve"> if they cover more than half of the pond surface. If a single species, such as bulrush, starts to dominate, it should be eradicated as soon as practical. When </w:t>
      </w:r>
      <w:r>
        <w:lastRenderedPageBreak/>
        <w:t>removing plants, strive to leave roughly 20 percent of the emergent vegetation; do not remove all plants of a specific species; and do not remove more than 10 percent of a pond's marginal plants in any one year.</w:t>
      </w:r>
    </w:p>
    <w:p w14:paraId="10EF0BD4" w14:textId="77777777" w:rsidR="004A174C" w:rsidRDefault="004A174C" w:rsidP="004A174C">
      <w:r>
        <w:t>When maintaining marginal plants, trees, and bushes in a mature pond, keep to the pond's original area and profile. Avoid enlarging or modifying the pond's perimeter. Mature ponds packed with developing species already provide great habitat. Some careful plant removal may be advantageous, but no more than 25 percent should be eliminated during a three-year period.</w:t>
      </w:r>
    </w:p>
    <w:p w14:paraId="3DA580DC" w14:textId="143EE7CD" w:rsidR="004A174C" w:rsidRDefault="004A174C" w:rsidP="004A174C">
      <w:r>
        <w:t xml:space="preserve">As leaf litter and insects fall into the water, trees along the </w:t>
      </w:r>
      <w:r w:rsidR="007D19E8">
        <w:t>bank</w:t>
      </w:r>
      <w:r>
        <w:t xml:space="preserve"> provide both food and habitat for invertebrates and fish. Excessive shade should be avoided as it could inhibit the growth of aquatic plants. Aim for a </w:t>
      </w:r>
      <w:r w:rsidR="007D19E8">
        <w:t>bank</w:t>
      </w:r>
      <w:r>
        <w:t xml:space="preserve"> that has a blend of total shade, dappled shade, and open areas. Shade provides numerous benefits, </w:t>
      </w:r>
      <w:proofErr w:type="gramStart"/>
      <w:r>
        <w:t>including:</w:t>
      </w:r>
      <w:proofErr w:type="gramEnd"/>
      <w:r>
        <w:t xml:space="preserve"> cooling the water, which may help lessen the impacts of climate change; and lowering wind and wave activity, which decreases shoreline disturbance.</w:t>
      </w:r>
    </w:p>
    <w:p w14:paraId="3BF4158E" w14:textId="3694F819" w:rsidR="00770FE5" w:rsidRDefault="007D19E8" w:rsidP="004A174C">
      <w:r>
        <w:t>Bank</w:t>
      </w:r>
      <w:r w:rsidR="004A174C">
        <w:t xml:space="preserve"> management could </w:t>
      </w:r>
      <w:r w:rsidR="000772C0">
        <w:t>include</w:t>
      </w:r>
      <w:r w:rsidR="004A174C">
        <w:t xml:space="preserve"> pruning certain shoreline trees or brush on a regular basis to retain healthy portions of marginal vegetation; removing trees, particularly if marginal vegetation is diminishing; and</w:t>
      </w:r>
      <w:r>
        <w:t xml:space="preserve"> </w:t>
      </w:r>
      <w:r w:rsidR="004A174C">
        <w:t>periodic grazing to prevent shoreline vegetation from growing too rank.</w:t>
      </w:r>
    </w:p>
    <w:p w14:paraId="6D5D5B5A" w14:textId="569AA227" w:rsidR="00703342" w:rsidRDefault="00703342" w:rsidP="00703342">
      <w:pPr>
        <w:pStyle w:val="Heading2"/>
      </w:pPr>
      <w:bookmarkStart w:id="32" w:name="_Toc102238060"/>
      <w:r>
        <w:t>4.5 Fishing</w:t>
      </w:r>
      <w:bookmarkEnd w:id="32"/>
    </w:p>
    <w:p w14:paraId="65012F8E" w14:textId="23930FE4" w:rsidR="00703342" w:rsidRDefault="00703342" w:rsidP="004A174C">
      <w:r>
        <w:t>Apart from what has already been mentioned in the discussion section, the following is recommended.</w:t>
      </w:r>
    </w:p>
    <w:p w14:paraId="30F0442D" w14:textId="586C38A2" w:rsidR="00703342" w:rsidRDefault="00703342" w:rsidP="00703342">
      <w:r>
        <w:t xml:space="preserve">If the Pond is to remain a recreational fishery, fish other than Carp, Bream, and Tench should be allowed to grow. The </w:t>
      </w:r>
      <w:r w:rsidR="00CD7CF0">
        <w:t>pond</w:t>
      </w:r>
      <w:r>
        <w:t xml:space="preserve"> already contains wild Brown Trout, Perch, Brown Goldfish, Roach, Rudd, and Eel, which should form the basis of this fishery. Wild Brown Trout as the </w:t>
      </w:r>
      <w:r w:rsidR="00CD7CF0">
        <w:t>pond</w:t>
      </w:r>
      <w:r>
        <w:t xml:space="preserve">s predatory fish, will help to maintain a balanced ecosystem by restricting recruitment of </w:t>
      </w:r>
      <w:proofErr w:type="spellStart"/>
      <w:r>
        <w:t>zooplanktivorous</w:t>
      </w:r>
      <w:proofErr w:type="spellEnd"/>
      <w:r>
        <w:t xml:space="preserve"> fish (Perch and juvenile Roach) (Scheffer 2004).</w:t>
      </w:r>
    </w:p>
    <w:p w14:paraId="0C7443E0" w14:textId="01FFDD71" w:rsidR="00703342" w:rsidRDefault="00703342" w:rsidP="00703342">
      <w:r>
        <w:lastRenderedPageBreak/>
        <w:t xml:space="preserve">Season ticket holders should be the only ones who can fish. A permit limit of 25 permits per year would be enough to retain a core group of fishermen on the </w:t>
      </w:r>
      <w:r w:rsidR="000E0A11">
        <w:t>pond</w:t>
      </w:r>
      <w:r>
        <w:t>.</w:t>
      </w:r>
    </w:p>
    <w:p w14:paraId="70ABE4B2" w14:textId="5C2CDDCF" w:rsidR="00703342" w:rsidRDefault="00703342" w:rsidP="00703342">
      <w:r>
        <w:t>To minimise trampling of bank margins, angling should be limited to the east side of the pond, with specific care given to the susceptible western and southern banks.</w:t>
      </w:r>
    </w:p>
    <w:p w14:paraId="40D9A6A5" w14:textId="7B922C44" w:rsidR="00703342" w:rsidRDefault="00703342" w:rsidP="00703342">
      <w:r>
        <w:t>Although the use of ground bait and boilies should be outlawed, the sharing of information on the removal of Carp and Bream should result in a shift in this fishing technique as it is not appropriate for Roach, Rudd, Perch, or Eel. Season ticket holders could benefit</w:t>
      </w:r>
      <w:r w:rsidR="0081578C">
        <w:t xml:space="preserve"> Swansea Council by</w:t>
      </w:r>
      <w:r>
        <w:t xml:space="preserve"> maintaining a record of their catches </w:t>
      </w:r>
      <w:proofErr w:type="gramStart"/>
      <w:r>
        <w:t>in order to</w:t>
      </w:r>
      <w:proofErr w:type="gramEnd"/>
      <w:r>
        <w:t xml:space="preserve"> make better judgments in the future. </w:t>
      </w:r>
      <w:r w:rsidR="0081578C">
        <w:t xml:space="preserve">Fishing activities </w:t>
      </w:r>
      <w:r>
        <w:t>should be evaluated every few years.</w:t>
      </w:r>
    </w:p>
    <w:p w14:paraId="1AFF0DD4" w14:textId="6B9FF8B9" w:rsidR="008465E5" w:rsidRDefault="00AD7012" w:rsidP="0091691E">
      <w:pPr>
        <w:pStyle w:val="Heading1"/>
      </w:pPr>
      <w:bookmarkStart w:id="33" w:name="_Toc102238061"/>
      <w:r>
        <w:t>5.0 Conclusion</w:t>
      </w:r>
      <w:bookmarkEnd w:id="33"/>
    </w:p>
    <w:p w14:paraId="062DDC2B" w14:textId="6D5A8D8C" w:rsidR="00AD7012" w:rsidRDefault="0035571C" w:rsidP="00AD7012">
      <w:r>
        <w:t>Clyne Valley Country Park is</w:t>
      </w:r>
      <w:r w:rsidR="00773813">
        <w:t xml:space="preserve"> a</w:t>
      </w:r>
      <w:r>
        <w:t xml:space="preserve"> </w:t>
      </w:r>
      <w:r w:rsidR="00773813">
        <w:t xml:space="preserve">biodiverse </w:t>
      </w:r>
      <w:r w:rsidR="007A4174">
        <w:t xml:space="preserve">area with </w:t>
      </w:r>
      <w:proofErr w:type="gramStart"/>
      <w:r w:rsidR="007A4174">
        <w:t>a number of</w:t>
      </w:r>
      <w:proofErr w:type="gramEnd"/>
      <w:r w:rsidR="007A4174">
        <w:t xml:space="preserve"> habitats. It is high time that Swansea Council gives it serious attention and </w:t>
      </w:r>
      <w:r w:rsidR="003030AB">
        <w:t xml:space="preserve">without delay start working on a Management Plan. </w:t>
      </w:r>
      <w:r w:rsidR="00F135B2">
        <w:t>This area also holds significance for the people of Swansea and acts as an area of natural be</w:t>
      </w:r>
      <w:r w:rsidR="00731FF5">
        <w:t>auty.</w:t>
      </w:r>
    </w:p>
    <w:p w14:paraId="13FC7DBD" w14:textId="4B26257E" w:rsidR="003030AB" w:rsidRDefault="00AD32BA" w:rsidP="00AD7012">
      <w:r>
        <w:t>In regard to</w:t>
      </w:r>
      <w:r w:rsidR="00104E13">
        <w:t xml:space="preserve"> the pond – findings of this study show that </w:t>
      </w:r>
      <w:r>
        <w:t xml:space="preserve">the overall water quality is </w:t>
      </w:r>
      <w:proofErr w:type="gramStart"/>
      <w:r>
        <w:t>good</w:t>
      </w:r>
      <w:proofErr w:type="gramEnd"/>
      <w:r>
        <w:t xml:space="preserve"> and it is a habitat</w:t>
      </w:r>
      <w:r w:rsidR="00A62C4C">
        <w:t xml:space="preserve"> of significance at CVCP. </w:t>
      </w:r>
      <w:r w:rsidR="00731FF5">
        <w:t xml:space="preserve">As recommended earlier, the water bodies should not be neglected in the management </w:t>
      </w:r>
      <w:proofErr w:type="gramStart"/>
      <w:r w:rsidR="00731FF5">
        <w:t>plan</w:t>
      </w:r>
      <w:proofErr w:type="gramEnd"/>
      <w:r w:rsidR="00731FF5">
        <w:t xml:space="preserve"> which is to be developed</w:t>
      </w:r>
      <w:r w:rsidR="004C09B3">
        <w:t>, as is seen in most major management plans that small area habitats are not given priority in a big area management plan.</w:t>
      </w:r>
    </w:p>
    <w:p w14:paraId="45BB63BA" w14:textId="12E2B478" w:rsidR="00815DDD" w:rsidRDefault="00815DDD" w:rsidP="00AD7012">
      <w:r w:rsidRPr="00144AFF">
        <w:t xml:space="preserve">Many species of plants and animals </w:t>
      </w:r>
      <w:r>
        <w:t xml:space="preserve">in and around the pond may </w:t>
      </w:r>
      <w:r w:rsidRPr="00144AFF">
        <w:t xml:space="preserve">face threats such as habitat loss, over-exploitation, and invasive species. </w:t>
      </w:r>
      <w:proofErr w:type="gramStart"/>
      <w:r w:rsidRPr="00144AFF">
        <w:t>In order to</w:t>
      </w:r>
      <w:proofErr w:type="gramEnd"/>
      <w:r w:rsidRPr="00144AFF">
        <w:t xml:space="preserve"> address these threats, it is necessary to develop a detailed habitat management plan. This plan will describe the habitat required by each species, and then outline how that habitat will be managed to meet the needs of the species. This will usually include ensuring that the habitat is protected from threats, providing adequate resources for the management </w:t>
      </w:r>
      <w:r w:rsidRPr="00144AFF">
        <w:lastRenderedPageBreak/>
        <w:t>of the habitat, and establishing a monitoring program to ensure that the habitat is being properly managed.</w:t>
      </w:r>
    </w:p>
    <w:p w14:paraId="6E315587" w14:textId="2207F397" w:rsidR="00A62C4C" w:rsidRDefault="00A62C4C" w:rsidP="00AD7012">
      <w:r>
        <w:t xml:space="preserve">Keeping in mind the limitations of this study, the recommendations both within the discussion section and analysis and recommendations section can help develop a proper management plan if </w:t>
      </w:r>
      <w:r w:rsidR="00F135B2">
        <w:t>followed accordingly.</w:t>
      </w:r>
    </w:p>
    <w:p w14:paraId="5CF781AF" w14:textId="77777777" w:rsidR="00144AFF" w:rsidRDefault="00144AFF" w:rsidP="00AD7012"/>
    <w:p w14:paraId="0B1ABBDB" w14:textId="2126BF15" w:rsidR="000772C0" w:rsidRDefault="00C32083" w:rsidP="00C32083">
      <w:pPr>
        <w:pStyle w:val="Heading1"/>
      </w:pPr>
      <w:r>
        <w:t>References</w:t>
      </w:r>
    </w:p>
    <w:p w14:paraId="102DD795" w14:textId="77777777" w:rsidR="00C32083" w:rsidRPr="00C32083" w:rsidRDefault="00C32083" w:rsidP="00C32083"/>
    <w:p w14:paraId="0C069C35" w14:textId="77777777" w:rsidR="00C32083" w:rsidRPr="00C32083" w:rsidRDefault="00C32083" w:rsidP="00C32083"/>
    <w:p w14:paraId="39375DC7" w14:textId="77777777" w:rsidR="00C32083" w:rsidRPr="00C32083" w:rsidRDefault="00C32083" w:rsidP="00C32083"/>
    <w:p w14:paraId="7D3E7667" w14:textId="77777777" w:rsidR="00C32083" w:rsidRPr="00C32083" w:rsidRDefault="00C32083" w:rsidP="00C32083"/>
    <w:p w14:paraId="26E5837F" w14:textId="77777777" w:rsidR="00C32083" w:rsidRPr="00C32083" w:rsidRDefault="00C32083" w:rsidP="00C32083"/>
    <w:p w14:paraId="6979C79A" w14:textId="77777777" w:rsidR="00C32083" w:rsidRPr="00C32083" w:rsidRDefault="00C32083" w:rsidP="00C32083"/>
    <w:p w14:paraId="0315AD56" w14:textId="77777777" w:rsidR="00C32083" w:rsidRPr="00C32083" w:rsidRDefault="00C32083" w:rsidP="00C32083"/>
    <w:p w14:paraId="3DA40C78" w14:textId="77777777" w:rsidR="00C32083" w:rsidRPr="00C32083" w:rsidRDefault="00C32083" w:rsidP="00C32083"/>
    <w:p w14:paraId="7F8CC183" w14:textId="77777777" w:rsidR="00C32083" w:rsidRPr="00C32083" w:rsidRDefault="00C32083" w:rsidP="00C32083"/>
    <w:p w14:paraId="5993AA08" w14:textId="77777777" w:rsidR="00C32083" w:rsidRPr="00C32083" w:rsidRDefault="00C32083" w:rsidP="00C32083"/>
    <w:p w14:paraId="35899B08" w14:textId="77777777" w:rsidR="00C32083" w:rsidRPr="00C32083" w:rsidRDefault="00C32083" w:rsidP="00C32083"/>
    <w:p w14:paraId="4A82A030" w14:textId="77777777" w:rsidR="00C32083" w:rsidRPr="00C32083" w:rsidRDefault="00C32083" w:rsidP="00C32083"/>
    <w:p w14:paraId="3C40CE00" w14:textId="77777777" w:rsidR="00C32083" w:rsidRPr="00C32083" w:rsidRDefault="00C32083" w:rsidP="00C32083"/>
    <w:p w14:paraId="052F3B10" w14:textId="77777777" w:rsidR="00C32083" w:rsidRDefault="00C32083" w:rsidP="00C32083"/>
    <w:p w14:paraId="1C4E4DDC" w14:textId="77777777" w:rsidR="00C32083" w:rsidRDefault="00C32083" w:rsidP="00C32083"/>
    <w:p w14:paraId="3DADABA0" w14:textId="77777777" w:rsidR="00C32083" w:rsidRDefault="00C32083" w:rsidP="00C32083"/>
    <w:p w14:paraId="251ABD77" w14:textId="77777777" w:rsidR="00C32083" w:rsidRPr="00C32083" w:rsidRDefault="00C32083" w:rsidP="00C32083"/>
    <w:sectPr w:rsidR="00C32083" w:rsidRPr="00C32083" w:rsidSect="00BE728A">
      <w:footerReference w:type="default" r:id="rId29"/>
      <w:footerReference w:type="first" r:id="rId30"/>
      <w:pgSz w:w="11906" w:h="16838"/>
      <w:pgMar w:top="1440" w:right="1440" w:bottom="1440" w:left="1440" w:header="708" w:footer="103"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79DC5" w14:textId="77777777" w:rsidR="00F053F4" w:rsidRDefault="00F053F4" w:rsidP="00ED4D32">
      <w:pPr>
        <w:spacing w:after="0" w:line="240" w:lineRule="auto"/>
      </w:pPr>
      <w:r>
        <w:separator/>
      </w:r>
    </w:p>
  </w:endnote>
  <w:endnote w:type="continuationSeparator" w:id="0">
    <w:p w14:paraId="67863DE1" w14:textId="77777777" w:rsidR="00F053F4" w:rsidRDefault="00F053F4" w:rsidP="00ED4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5961295"/>
      <w:docPartObj>
        <w:docPartGallery w:val="Page Numbers (Bottom of Page)"/>
        <w:docPartUnique/>
      </w:docPartObj>
    </w:sdtPr>
    <w:sdtEndPr>
      <w:rPr>
        <w:noProof/>
      </w:rPr>
    </w:sdtEndPr>
    <w:sdtContent>
      <w:p w14:paraId="58617F54" w14:textId="6CAB51A6" w:rsidR="00DD11FB" w:rsidRDefault="00E172B9">
        <w:pPr>
          <w:pStyle w:val="Footer"/>
          <w:jc w:val="right"/>
        </w:pPr>
      </w:p>
    </w:sdtContent>
  </w:sdt>
  <w:p w14:paraId="3EAE63DF" w14:textId="77777777" w:rsidR="00AD4A22" w:rsidRDefault="00AD4A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375168"/>
      <w:docPartObj>
        <w:docPartGallery w:val="Page Numbers (Bottom of Page)"/>
        <w:docPartUnique/>
      </w:docPartObj>
    </w:sdtPr>
    <w:sdtEndPr>
      <w:rPr>
        <w:noProof/>
      </w:rPr>
    </w:sdtEndPr>
    <w:sdtContent>
      <w:p w14:paraId="0774ABCF" w14:textId="79E74CBF" w:rsidR="00332CC9" w:rsidRDefault="00332C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968A7E" w14:textId="77777777" w:rsidR="00695707" w:rsidRDefault="006957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868633"/>
      <w:docPartObj>
        <w:docPartGallery w:val="Page Numbers (Bottom of Page)"/>
        <w:docPartUnique/>
      </w:docPartObj>
    </w:sdtPr>
    <w:sdtEndPr>
      <w:rPr>
        <w:noProof/>
      </w:rPr>
    </w:sdtEndPr>
    <w:sdtContent>
      <w:p w14:paraId="3F116D98" w14:textId="45B7A645" w:rsidR="00DD11FB" w:rsidRDefault="00E172B9">
        <w:pPr>
          <w:pStyle w:val="Footer"/>
          <w:jc w:val="right"/>
        </w:pPr>
      </w:p>
    </w:sdtContent>
  </w:sdt>
  <w:p w14:paraId="12C75473" w14:textId="77777777" w:rsidR="00DD11FB" w:rsidRDefault="00DD11F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542716"/>
      <w:docPartObj>
        <w:docPartGallery w:val="Page Numbers (Bottom of Page)"/>
        <w:docPartUnique/>
      </w:docPartObj>
    </w:sdtPr>
    <w:sdtEndPr>
      <w:rPr>
        <w:noProof/>
      </w:rPr>
    </w:sdtEndPr>
    <w:sdtContent>
      <w:p w14:paraId="587EDF29" w14:textId="0660C57E" w:rsidR="00BE728A" w:rsidRPr="00DA72A8" w:rsidRDefault="00BE728A" w:rsidP="00BE728A">
        <w:pPr>
          <w:tabs>
            <w:tab w:val="center" w:pos="4513"/>
            <w:tab w:val="right" w:pos="9026"/>
          </w:tabs>
          <w:spacing w:after="0" w:line="240" w:lineRule="auto"/>
          <w:rPr>
            <w:color w:val="808080" w:themeColor="background1" w:themeShade="80"/>
            <w:sz w:val="22"/>
            <w:szCs w:val="18"/>
          </w:rPr>
        </w:pPr>
        <w:r w:rsidRPr="00DA72A8">
          <w:rPr>
            <w:i/>
            <w:iCs/>
            <w:color w:val="808080" w:themeColor="background1" w:themeShade="80"/>
            <w:sz w:val="18"/>
            <w:szCs w:val="14"/>
          </w:rPr>
          <w:t>2105064</w:t>
        </w:r>
        <w:r w:rsidRPr="00DA72A8">
          <w:rPr>
            <w:i/>
            <w:iCs/>
            <w:color w:val="808080" w:themeColor="background1" w:themeShade="80"/>
            <w:sz w:val="18"/>
            <w:szCs w:val="14"/>
          </w:rPr>
          <w:tab/>
          <w:t xml:space="preserve">UWTSD - </w:t>
        </w:r>
        <w:r w:rsidRPr="00AF68EB">
          <w:rPr>
            <w:i/>
            <w:iCs/>
            <w:color w:val="808080" w:themeColor="background1" w:themeShade="80"/>
            <w:sz w:val="18"/>
            <w:szCs w:val="14"/>
          </w:rPr>
          <w:t>ACBA700</w:t>
        </w:r>
        <w:r w:rsidR="00420639">
          <w:rPr>
            <w:i/>
            <w:iCs/>
            <w:color w:val="808080" w:themeColor="background1" w:themeShade="80"/>
            <w:sz w:val="18"/>
            <w:szCs w:val="14"/>
          </w:rPr>
          <w:t>5</w:t>
        </w:r>
        <w:r w:rsidRPr="00DA72A8">
          <w:rPr>
            <w:i/>
            <w:iCs/>
            <w:color w:val="808080" w:themeColor="background1" w:themeShade="80"/>
            <w:sz w:val="18"/>
            <w:szCs w:val="14"/>
          </w:rPr>
          <w:t xml:space="preserve"> – 2022</w:t>
        </w:r>
        <w:r w:rsidRPr="00DA72A8">
          <w:rPr>
            <w:i/>
            <w:iCs/>
            <w:color w:val="808080" w:themeColor="background1" w:themeShade="80"/>
            <w:sz w:val="18"/>
            <w:szCs w:val="14"/>
          </w:rPr>
          <w:tab/>
        </w:r>
        <w:r w:rsidRPr="00DA72A8">
          <w:rPr>
            <w:i/>
            <w:iCs/>
            <w:color w:val="808080" w:themeColor="background1" w:themeShade="80"/>
            <w:sz w:val="18"/>
            <w:szCs w:val="14"/>
          </w:rPr>
          <w:fldChar w:fldCharType="begin"/>
        </w:r>
        <w:r w:rsidRPr="00DA72A8">
          <w:rPr>
            <w:i/>
            <w:iCs/>
            <w:color w:val="808080" w:themeColor="background1" w:themeShade="80"/>
            <w:sz w:val="18"/>
            <w:szCs w:val="14"/>
          </w:rPr>
          <w:instrText xml:space="preserve"> PAGE  \* Arabic  \* MERGEFORMAT </w:instrText>
        </w:r>
        <w:r w:rsidRPr="00DA72A8">
          <w:rPr>
            <w:i/>
            <w:iCs/>
            <w:color w:val="808080" w:themeColor="background1" w:themeShade="80"/>
            <w:sz w:val="18"/>
            <w:szCs w:val="14"/>
          </w:rPr>
          <w:fldChar w:fldCharType="separate"/>
        </w:r>
        <w:r>
          <w:rPr>
            <w:i/>
            <w:iCs/>
            <w:color w:val="808080" w:themeColor="background1" w:themeShade="80"/>
            <w:sz w:val="18"/>
            <w:szCs w:val="14"/>
          </w:rPr>
          <w:t>2</w:t>
        </w:r>
        <w:r w:rsidRPr="00DA72A8">
          <w:rPr>
            <w:i/>
            <w:iCs/>
            <w:color w:val="808080" w:themeColor="background1" w:themeShade="80"/>
            <w:sz w:val="18"/>
            <w:szCs w:val="14"/>
          </w:rPr>
          <w:fldChar w:fldCharType="end"/>
        </w:r>
      </w:p>
      <w:p w14:paraId="5E7B532A" w14:textId="1643FE5D" w:rsidR="000037ED" w:rsidRDefault="00E172B9">
        <w:pPr>
          <w:pStyle w:val="Footer"/>
          <w:jc w:val="right"/>
        </w:pPr>
      </w:p>
    </w:sdtContent>
  </w:sdt>
  <w:p w14:paraId="5E5BD962" w14:textId="77777777" w:rsidR="000037ED" w:rsidRDefault="000037E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0758170"/>
      <w:docPartObj>
        <w:docPartGallery w:val="Page Numbers (Bottom of Page)"/>
        <w:docPartUnique/>
      </w:docPartObj>
    </w:sdtPr>
    <w:sdtEndPr>
      <w:rPr>
        <w:noProof/>
      </w:rPr>
    </w:sdtEndPr>
    <w:sdtContent>
      <w:p w14:paraId="31B81E20" w14:textId="77777777" w:rsidR="00DD11FB" w:rsidRDefault="00DD11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687522" w14:textId="77777777" w:rsidR="00DD11FB" w:rsidRDefault="00DD1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4B3D9" w14:textId="77777777" w:rsidR="00F053F4" w:rsidRDefault="00F053F4" w:rsidP="00ED4D32">
      <w:pPr>
        <w:spacing w:after="0" w:line="240" w:lineRule="auto"/>
      </w:pPr>
      <w:r>
        <w:separator/>
      </w:r>
    </w:p>
  </w:footnote>
  <w:footnote w:type="continuationSeparator" w:id="0">
    <w:p w14:paraId="43B35E05" w14:textId="77777777" w:rsidR="00F053F4" w:rsidRDefault="00F053F4" w:rsidP="00ED4D32">
      <w:pPr>
        <w:spacing w:after="0" w:line="240" w:lineRule="auto"/>
      </w:pPr>
      <w:r>
        <w:continuationSeparator/>
      </w:r>
    </w:p>
  </w:footnote>
  <w:footnote w:id="1">
    <w:p w14:paraId="38F5D4AC" w14:textId="35A9CFC9" w:rsidR="00ED4D32" w:rsidRDefault="00ED4D32">
      <w:pPr>
        <w:pStyle w:val="FootnoteText"/>
      </w:pPr>
      <w:r>
        <w:rPr>
          <w:rStyle w:val="FootnoteReference"/>
        </w:rPr>
        <w:footnoteRef/>
      </w:r>
      <w:r>
        <w:t xml:space="preserve"> 300+ha</w:t>
      </w:r>
    </w:p>
  </w:footnote>
  <w:footnote w:id="2">
    <w:p w14:paraId="4CB67F8C" w14:textId="3E988B86" w:rsidR="00E92079" w:rsidRDefault="00E92079">
      <w:pPr>
        <w:pStyle w:val="FootnoteText"/>
      </w:pPr>
      <w:r>
        <w:rPr>
          <w:rStyle w:val="FootnoteReference"/>
        </w:rPr>
        <w:footnoteRef/>
      </w:r>
      <w:r>
        <w:t xml:space="preserve"> Available: </w:t>
      </w:r>
      <w:hyperlink r:id="rId1" w:history="1">
        <w:r w:rsidRPr="000B611A">
          <w:rPr>
            <w:rStyle w:val="Hyperlink"/>
          </w:rPr>
          <w:t>https://archive.swansea.gov.uk/ldp</w:t>
        </w:r>
      </w:hyperlink>
      <w:r>
        <w:t xml:space="preserve"> </w:t>
      </w:r>
    </w:p>
  </w:footnote>
  <w:footnote w:id="3">
    <w:p w14:paraId="0E0A7FC2" w14:textId="277B69C4" w:rsidR="0056707E" w:rsidRDefault="0056707E">
      <w:pPr>
        <w:pStyle w:val="FootnoteText"/>
      </w:pPr>
      <w:r>
        <w:rPr>
          <w:rStyle w:val="FootnoteReference"/>
        </w:rPr>
        <w:footnoteRef/>
      </w:r>
      <w:r>
        <w:t xml:space="preserve"> Ex </w:t>
      </w:r>
      <w:r w:rsidRPr="00FA29FC">
        <w:t>Water Safety &amp; Security</w:t>
      </w:r>
      <w:r>
        <w:t xml:space="preserve"> consultant for UNICEF India and current student of MSc – Water in a Changing World at Cardiff University</w:t>
      </w:r>
    </w:p>
  </w:footnote>
  <w:footnote w:id="4">
    <w:p w14:paraId="6FFBF778" w14:textId="51F7941C" w:rsidR="005261F0" w:rsidRDefault="005261F0">
      <w:pPr>
        <w:pStyle w:val="FootnoteText"/>
      </w:pPr>
      <w:r>
        <w:rPr>
          <w:rStyle w:val="FootnoteReference"/>
        </w:rPr>
        <w:footnoteRef/>
      </w:r>
      <w:r>
        <w:t xml:space="preserve"> </w:t>
      </w:r>
      <w:r w:rsidR="00B35DED">
        <w:t>5</w:t>
      </w:r>
      <w:r w:rsidR="00B35DED" w:rsidRPr="00B35DED">
        <w:rPr>
          <w:vertAlign w:val="superscript"/>
        </w:rPr>
        <w:t>th</w:t>
      </w:r>
      <w:r w:rsidR="00B35DED">
        <w:t xml:space="preserve"> March and 1</w:t>
      </w:r>
      <w:r w:rsidR="00B35DED" w:rsidRPr="00B35DED">
        <w:rPr>
          <w:vertAlign w:val="superscript"/>
        </w:rPr>
        <w:t>st</w:t>
      </w:r>
      <w:r w:rsidR="00B35DED">
        <w:t xml:space="preserve"> April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2107E"/>
    <w:multiLevelType w:val="hybridMultilevel"/>
    <w:tmpl w:val="EBCED702"/>
    <w:lvl w:ilvl="0" w:tplc="984ACF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351C39"/>
    <w:multiLevelType w:val="hybridMultilevel"/>
    <w:tmpl w:val="EDF4638C"/>
    <w:lvl w:ilvl="0" w:tplc="143206D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EC6592"/>
    <w:multiLevelType w:val="multilevel"/>
    <w:tmpl w:val="CDF2713C"/>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30C4919"/>
    <w:multiLevelType w:val="hybridMultilevel"/>
    <w:tmpl w:val="FA948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023119"/>
    <w:multiLevelType w:val="hybridMultilevel"/>
    <w:tmpl w:val="A29CDF88"/>
    <w:lvl w:ilvl="0" w:tplc="6F7C7E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CE65D3"/>
    <w:multiLevelType w:val="hybridMultilevel"/>
    <w:tmpl w:val="34A02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0F2A6F"/>
    <w:multiLevelType w:val="hybridMultilevel"/>
    <w:tmpl w:val="23828DD2"/>
    <w:lvl w:ilvl="0" w:tplc="143206D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2754BA"/>
    <w:multiLevelType w:val="hybridMultilevel"/>
    <w:tmpl w:val="FC7A6080"/>
    <w:lvl w:ilvl="0" w:tplc="1B5CFC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4330262">
    <w:abstractNumId w:val="7"/>
  </w:num>
  <w:num w:numId="2" w16cid:durableId="955481702">
    <w:abstractNumId w:val="0"/>
  </w:num>
  <w:num w:numId="3" w16cid:durableId="1368720602">
    <w:abstractNumId w:val="1"/>
  </w:num>
  <w:num w:numId="4" w16cid:durableId="1620641854">
    <w:abstractNumId w:val="6"/>
  </w:num>
  <w:num w:numId="5" w16cid:durableId="1010907651">
    <w:abstractNumId w:val="2"/>
  </w:num>
  <w:num w:numId="6" w16cid:durableId="451024255">
    <w:abstractNumId w:val="3"/>
  </w:num>
  <w:num w:numId="7" w16cid:durableId="1978218124">
    <w:abstractNumId w:val="5"/>
  </w:num>
  <w:num w:numId="8" w16cid:durableId="20882650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linkStyle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wNzO1MDIyNLCwNDZU0lEKTi0uzszPAykwqwUAYGNq9iwAAAA="/>
  </w:docVars>
  <w:rsids>
    <w:rsidRoot w:val="006D1285"/>
    <w:rsid w:val="000037ED"/>
    <w:rsid w:val="000043AC"/>
    <w:rsid w:val="00012442"/>
    <w:rsid w:val="0001269A"/>
    <w:rsid w:val="000163E2"/>
    <w:rsid w:val="00022360"/>
    <w:rsid w:val="00024F79"/>
    <w:rsid w:val="0003187A"/>
    <w:rsid w:val="000322FD"/>
    <w:rsid w:val="000450F4"/>
    <w:rsid w:val="00050624"/>
    <w:rsid w:val="00055F58"/>
    <w:rsid w:val="000713F3"/>
    <w:rsid w:val="00076CF1"/>
    <w:rsid w:val="000772C0"/>
    <w:rsid w:val="00077A1C"/>
    <w:rsid w:val="0008138F"/>
    <w:rsid w:val="00083876"/>
    <w:rsid w:val="00085AD0"/>
    <w:rsid w:val="0009195E"/>
    <w:rsid w:val="00097C0C"/>
    <w:rsid w:val="000D2A81"/>
    <w:rsid w:val="000E076C"/>
    <w:rsid w:val="000E0A11"/>
    <w:rsid w:val="000E1B33"/>
    <w:rsid w:val="000E3378"/>
    <w:rsid w:val="000F63EE"/>
    <w:rsid w:val="000F7650"/>
    <w:rsid w:val="00100AB2"/>
    <w:rsid w:val="00100DDC"/>
    <w:rsid w:val="00104E13"/>
    <w:rsid w:val="00110BC3"/>
    <w:rsid w:val="0011291E"/>
    <w:rsid w:val="00135666"/>
    <w:rsid w:val="00140BB7"/>
    <w:rsid w:val="00144AFF"/>
    <w:rsid w:val="0015076F"/>
    <w:rsid w:val="001670D5"/>
    <w:rsid w:val="00167B0A"/>
    <w:rsid w:val="001742C9"/>
    <w:rsid w:val="001819FA"/>
    <w:rsid w:val="001829F9"/>
    <w:rsid w:val="0018453F"/>
    <w:rsid w:val="00190218"/>
    <w:rsid w:val="00192F64"/>
    <w:rsid w:val="001962EB"/>
    <w:rsid w:val="001A0493"/>
    <w:rsid w:val="001A0948"/>
    <w:rsid w:val="001A3DAF"/>
    <w:rsid w:val="001A749B"/>
    <w:rsid w:val="001A7AF5"/>
    <w:rsid w:val="001B1414"/>
    <w:rsid w:val="001B3EDE"/>
    <w:rsid w:val="001C40DE"/>
    <w:rsid w:val="001C65F6"/>
    <w:rsid w:val="001C7BE7"/>
    <w:rsid w:val="001E1832"/>
    <w:rsid w:val="001E2A13"/>
    <w:rsid w:val="001E2EFB"/>
    <w:rsid w:val="001F2781"/>
    <w:rsid w:val="001F3CEB"/>
    <w:rsid w:val="001F7036"/>
    <w:rsid w:val="00205686"/>
    <w:rsid w:val="00210AC4"/>
    <w:rsid w:val="002230E3"/>
    <w:rsid w:val="002356AF"/>
    <w:rsid w:val="00236D14"/>
    <w:rsid w:val="0023717C"/>
    <w:rsid w:val="00240A29"/>
    <w:rsid w:val="002512A6"/>
    <w:rsid w:val="0025395E"/>
    <w:rsid w:val="002603F6"/>
    <w:rsid w:val="002625A1"/>
    <w:rsid w:val="002631D8"/>
    <w:rsid w:val="0027303E"/>
    <w:rsid w:val="002779D5"/>
    <w:rsid w:val="00277BCB"/>
    <w:rsid w:val="0028481A"/>
    <w:rsid w:val="002871EB"/>
    <w:rsid w:val="002913EA"/>
    <w:rsid w:val="002977F4"/>
    <w:rsid w:val="002A1A0D"/>
    <w:rsid w:val="002A1FB8"/>
    <w:rsid w:val="002A69FB"/>
    <w:rsid w:val="002B6EA5"/>
    <w:rsid w:val="002C60B8"/>
    <w:rsid w:val="002D1C62"/>
    <w:rsid w:val="002D6A7B"/>
    <w:rsid w:val="002E0442"/>
    <w:rsid w:val="002E0BF9"/>
    <w:rsid w:val="002E26E9"/>
    <w:rsid w:val="002E6BAF"/>
    <w:rsid w:val="002F084D"/>
    <w:rsid w:val="002F4413"/>
    <w:rsid w:val="003030AB"/>
    <w:rsid w:val="00310581"/>
    <w:rsid w:val="0031112D"/>
    <w:rsid w:val="003178A4"/>
    <w:rsid w:val="00326312"/>
    <w:rsid w:val="00331D14"/>
    <w:rsid w:val="00332CC9"/>
    <w:rsid w:val="00333A87"/>
    <w:rsid w:val="003363A7"/>
    <w:rsid w:val="003429FA"/>
    <w:rsid w:val="00346405"/>
    <w:rsid w:val="00351176"/>
    <w:rsid w:val="00352E70"/>
    <w:rsid w:val="0035571C"/>
    <w:rsid w:val="00361543"/>
    <w:rsid w:val="00362860"/>
    <w:rsid w:val="00364275"/>
    <w:rsid w:val="003653BC"/>
    <w:rsid w:val="00371180"/>
    <w:rsid w:val="00393BA3"/>
    <w:rsid w:val="00395F5E"/>
    <w:rsid w:val="003A529B"/>
    <w:rsid w:val="003A6A8D"/>
    <w:rsid w:val="003B07F6"/>
    <w:rsid w:val="003B31C9"/>
    <w:rsid w:val="003B3419"/>
    <w:rsid w:val="003E4350"/>
    <w:rsid w:val="003F1FA7"/>
    <w:rsid w:val="003F2591"/>
    <w:rsid w:val="003F6D8B"/>
    <w:rsid w:val="00403888"/>
    <w:rsid w:val="00413336"/>
    <w:rsid w:val="00415579"/>
    <w:rsid w:val="004166A5"/>
    <w:rsid w:val="004166F6"/>
    <w:rsid w:val="00420639"/>
    <w:rsid w:val="00425638"/>
    <w:rsid w:val="00430C6A"/>
    <w:rsid w:val="0043219B"/>
    <w:rsid w:val="004326AD"/>
    <w:rsid w:val="00436E31"/>
    <w:rsid w:val="00441506"/>
    <w:rsid w:val="0044236F"/>
    <w:rsid w:val="00444E3C"/>
    <w:rsid w:val="00445E67"/>
    <w:rsid w:val="004572E3"/>
    <w:rsid w:val="004576D9"/>
    <w:rsid w:val="004629F0"/>
    <w:rsid w:val="00463AF5"/>
    <w:rsid w:val="0046767E"/>
    <w:rsid w:val="00470A4E"/>
    <w:rsid w:val="0048357E"/>
    <w:rsid w:val="00485426"/>
    <w:rsid w:val="00487664"/>
    <w:rsid w:val="00487CC6"/>
    <w:rsid w:val="00487D3B"/>
    <w:rsid w:val="004A05D1"/>
    <w:rsid w:val="004A174C"/>
    <w:rsid w:val="004B17CB"/>
    <w:rsid w:val="004C09B3"/>
    <w:rsid w:val="004C2BB9"/>
    <w:rsid w:val="004C49CE"/>
    <w:rsid w:val="004C5E03"/>
    <w:rsid w:val="004C6B80"/>
    <w:rsid w:val="004C7DD7"/>
    <w:rsid w:val="004D500D"/>
    <w:rsid w:val="004E2C10"/>
    <w:rsid w:val="004F04F5"/>
    <w:rsid w:val="004F4FAF"/>
    <w:rsid w:val="004F5F66"/>
    <w:rsid w:val="005005B3"/>
    <w:rsid w:val="00511F2A"/>
    <w:rsid w:val="00516C1E"/>
    <w:rsid w:val="005209CD"/>
    <w:rsid w:val="00521812"/>
    <w:rsid w:val="00525EC3"/>
    <w:rsid w:val="005261F0"/>
    <w:rsid w:val="00535EB4"/>
    <w:rsid w:val="00536106"/>
    <w:rsid w:val="00546A1E"/>
    <w:rsid w:val="00563C0C"/>
    <w:rsid w:val="005661D9"/>
    <w:rsid w:val="0056707E"/>
    <w:rsid w:val="005823D3"/>
    <w:rsid w:val="005837BD"/>
    <w:rsid w:val="005912DB"/>
    <w:rsid w:val="005B6FD1"/>
    <w:rsid w:val="005C2805"/>
    <w:rsid w:val="005D5DAD"/>
    <w:rsid w:val="005E0DB4"/>
    <w:rsid w:val="005E72AF"/>
    <w:rsid w:val="005F3B32"/>
    <w:rsid w:val="00601BD7"/>
    <w:rsid w:val="006032C5"/>
    <w:rsid w:val="00610CA5"/>
    <w:rsid w:val="00625CC9"/>
    <w:rsid w:val="00633B78"/>
    <w:rsid w:val="006409E0"/>
    <w:rsid w:val="0064147F"/>
    <w:rsid w:val="00641778"/>
    <w:rsid w:val="006626A0"/>
    <w:rsid w:val="006703E6"/>
    <w:rsid w:val="00670D66"/>
    <w:rsid w:val="00674CDC"/>
    <w:rsid w:val="00676EF1"/>
    <w:rsid w:val="0068468B"/>
    <w:rsid w:val="00695707"/>
    <w:rsid w:val="00696304"/>
    <w:rsid w:val="006A6B7C"/>
    <w:rsid w:val="006A6F1E"/>
    <w:rsid w:val="006A7ACD"/>
    <w:rsid w:val="006B1547"/>
    <w:rsid w:val="006B26F4"/>
    <w:rsid w:val="006B6B1F"/>
    <w:rsid w:val="006D1285"/>
    <w:rsid w:val="006E37A6"/>
    <w:rsid w:val="006F0CA1"/>
    <w:rsid w:val="006F7A23"/>
    <w:rsid w:val="00703342"/>
    <w:rsid w:val="00705F24"/>
    <w:rsid w:val="00717B71"/>
    <w:rsid w:val="00731FF5"/>
    <w:rsid w:val="00732703"/>
    <w:rsid w:val="00736A50"/>
    <w:rsid w:val="007407AE"/>
    <w:rsid w:val="0074148A"/>
    <w:rsid w:val="00746CB8"/>
    <w:rsid w:val="007475FE"/>
    <w:rsid w:val="00753459"/>
    <w:rsid w:val="00764E47"/>
    <w:rsid w:val="00765841"/>
    <w:rsid w:val="007664A9"/>
    <w:rsid w:val="00767D2D"/>
    <w:rsid w:val="00770FE5"/>
    <w:rsid w:val="00771F52"/>
    <w:rsid w:val="00773813"/>
    <w:rsid w:val="007866DF"/>
    <w:rsid w:val="00790222"/>
    <w:rsid w:val="00791214"/>
    <w:rsid w:val="007A2069"/>
    <w:rsid w:val="007A4174"/>
    <w:rsid w:val="007B3409"/>
    <w:rsid w:val="007B4385"/>
    <w:rsid w:val="007B4C9F"/>
    <w:rsid w:val="007B606C"/>
    <w:rsid w:val="007D19E8"/>
    <w:rsid w:val="007D5112"/>
    <w:rsid w:val="007D5E81"/>
    <w:rsid w:val="007D7870"/>
    <w:rsid w:val="007E1CB2"/>
    <w:rsid w:val="007F7E2E"/>
    <w:rsid w:val="0081230F"/>
    <w:rsid w:val="0081578C"/>
    <w:rsid w:val="00815DDD"/>
    <w:rsid w:val="008173E9"/>
    <w:rsid w:val="008223A2"/>
    <w:rsid w:val="00827FC0"/>
    <w:rsid w:val="00830DCA"/>
    <w:rsid w:val="00835473"/>
    <w:rsid w:val="00845A72"/>
    <w:rsid w:val="008465E5"/>
    <w:rsid w:val="00847A55"/>
    <w:rsid w:val="0087326D"/>
    <w:rsid w:val="00873A64"/>
    <w:rsid w:val="0089282A"/>
    <w:rsid w:val="008A65CE"/>
    <w:rsid w:val="008A75FB"/>
    <w:rsid w:val="008B0F02"/>
    <w:rsid w:val="008B1172"/>
    <w:rsid w:val="008B3D02"/>
    <w:rsid w:val="008B5586"/>
    <w:rsid w:val="008B60EC"/>
    <w:rsid w:val="008C0BA3"/>
    <w:rsid w:val="008C1B17"/>
    <w:rsid w:val="008C63B5"/>
    <w:rsid w:val="008D0587"/>
    <w:rsid w:val="008D1883"/>
    <w:rsid w:val="008D4C30"/>
    <w:rsid w:val="008E121E"/>
    <w:rsid w:val="008F093E"/>
    <w:rsid w:val="008F0B61"/>
    <w:rsid w:val="008F1D6E"/>
    <w:rsid w:val="008F38B1"/>
    <w:rsid w:val="008F7656"/>
    <w:rsid w:val="00900330"/>
    <w:rsid w:val="009043D5"/>
    <w:rsid w:val="00905EB0"/>
    <w:rsid w:val="00906332"/>
    <w:rsid w:val="0091176E"/>
    <w:rsid w:val="0091691E"/>
    <w:rsid w:val="00916DA5"/>
    <w:rsid w:val="00932543"/>
    <w:rsid w:val="0094198A"/>
    <w:rsid w:val="009533B8"/>
    <w:rsid w:val="009544D7"/>
    <w:rsid w:val="009564F0"/>
    <w:rsid w:val="00957784"/>
    <w:rsid w:val="00960AA8"/>
    <w:rsid w:val="00971FD1"/>
    <w:rsid w:val="00996189"/>
    <w:rsid w:val="009A0739"/>
    <w:rsid w:val="009A386B"/>
    <w:rsid w:val="009A3941"/>
    <w:rsid w:val="009B3FB8"/>
    <w:rsid w:val="009C16E6"/>
    <w:rsid w:val="009C5084"/>
    <w:rsid w:val="009D22A5"/>
    <w:rsid w:val="009D4D3A"/>
    <w:rsid w:val="009D57A4"/>
    <w:rsid w:val="009F10C5"/>
    <w:rsid w:val="009F2FA9"/>
    <w:rsid w:val="00A05C1F"/>
    <w:rsid w:val="00A20BE9"/>
    <w:rsid w:val="00A24472"/>
    <w:rsid w:val="00A245B0"/>
    <w:rsid w:val="00A24B97"/>
    <w:rsid w:val="00A24CC1"/>
    <w:rsid w:val="00A25077"/>
    <w:rsid w:val="00A2536A"/>
    <w:rsid w:val="00A302D4"/>
    <w:rsid w:val="00A30FD2"/>
    <w:rsid w:val="00A31F2C"/>
    <w:rsid w:val="00A37669"/>
    <w:rsid w:val="00A40AFE"/>
    <w:rsid w:val="00A4326C"/>
    <w:rsid w:val="00A5479F"/>
    <w:rsid w:val="00A62C4C"/>
    <w:rsid w:val="00A67FA4"/>
    <w:rsid w:val="00A8289B"/>
    <w:rsid w:val="00A86A17"/>
    <w:rsid w:val="00A9176E"/>
    <w:rsid w:val="00A92246"/>
    <w:rsid w:val="00AA24DD"/>
    <w:rsid w:val="00AA620F"/>
    <w:rsid w:val="00AB4DC1"/>
    <w:rsid w:val="00AB4E4F"/>
    <w:rsid w:val="00AC2807"/>
    <w:rsid w:val="00AC47E9"/>
    <w:rsid w:val="00AC6BC3"/>
    <w:rsid w:val="00AC7B4D"/>
    <w:rsid w:val="00AD2E5F"/>
    <w:rsid w:val="00AD32BA"/>
    <w:rsid w:val="00AD4A22"/>
    <w:rsid w:val="00AD7012"/>
    <w:rsid w:val="00AD7D9D"/>
    <w:rsid w:val="00AE2D6D"/>
    <w:rsid w:val="00AE43F0"/>
    <w:rsid w:val="00AE5043"/>
    <w:rsid w:val="00AF2F12"/>
    <w:rsid w:val="00AF7BAD"/>
    <w:rsid w:val="00B03CE8"/>
    <w:rsid w:val="00B178FD"/>
    <w:rsid w:val="00B20251"/>
    <w:rsid w:val="00B35DED"/>
    <w:rsid w:val="00B42746"/>
    <w:rsid w:val="00B43B57"/>
    <w:rsid w:val="00B46838"/>
    <w:rsid w:val="00B477D6"/>
    <w:rsid w:val="00B508A0"/>
    <w:rsid w:val="00B532FD"/>
    <w:rsid w:val="00B55976"/>
    <w:rsid w:val="00B636E0"/>
    <w:rsid w:val="00B742DC"/>
    <w:rsid w:val="00B8412D"/>
    <w:rsid w:val="00B84BB8"/>
    <w:rsid w:val="00B85B75"/>
    <w:rsid w:val="00B87E02"/>
    <w:rsid w:val="00B91AF9"/>
    <w:rsid w:val="00BA3E5A"/>
    <w:rsid w:val="00BB45B2"/>
    <w:rsid w:val="00BB764B"/>
    <w:rsid w:val="00BC1506"/>
    <w:rsid w:val="00BC59E5"/>
    <w:rsid w:val="00BC59E6"/>
    <w:rsid w:val="00BD4CF9"/>
    <w:rsid w:val="00BE5BE7"/>
    <w:rsid w:val="00BE728A"/>
    <w:rsid w:val="00BE7B1E"/>
    <w:rsid w:val="00BF3AE6"/>
    <w:rsid w:val="00C11871"/>
    <w:rsid w:val="00C32083"/>
    <w:rsid w:val="00C32376"/>
    <w:rsid w:val="00C33829"/>
    <w:rsid w:val="00C3680E"/>
    <w:rsid w:val="00C5210C"/>
    <w:rsid w:val="00C52470"/>
    <w:rsid w:val="00C63477"/>
    <w:rsid w:val="00C72863"/>
    <w:rsid w:val="00C72D27"/>
    <w:rsid w:val="00C7599F"/>
    <w:rsid w:val="00C8086D"/>
    <w:rsid w:val="00C81536"/>
    <w:rsid w:val="00C84243"/>
    <w:rsid w:val="00CA01DD"/>
    <w:rsid w:val="00CA1171"/>
    <w:rsid w:val="00CA35E3"/>
    <w:rsid w:val="00CA6582"/>
    <w:rsid w:val="00CB29BB"/>
    <w:rsid w:val="00CB70B6"/>
    <w:rsid w:val="00CC422E"/>
    <w:rsid w:val="00CC7133"/>
    <w:rsid w:val="00CD5E36"/>
    <w:rsid w:val="00CD7CF0"/>
    <w:rsid w:val="00CF2F80"/>
    <w:rsid w:val="00D028A3"/>
    <w:rsid w:val="00D0742E"/>
    <w:rsid w:val="00D155E6"/>
    <w:rsid w:val="00D17167"/>
    <w:rsid w:val="00D26925"/>
    <w:rsid w:val="00D325ED"/>
    <w:rsid w:val="00D50A49"/>
    <w:rsid w:val="00D51D12"/>
    <w:rsid w:val="00D534DE"/>
    <w:rsid w:val="00D56E78"/>
    <w:rsid w:val="00D72CBC"/>
    <w:rsid w:val="00D805D0"/>
    <w:rsid w:val="00DB198C"/>
    <w:rsid w:val="00DB21CD"/>
    <w:rsid w:val="00DC1F15"/>
    <w:rsid w:val="00DC25B2"/>
    <w:rsid w:val="00DC63B8"/>
    <w:rsid w:val="00DD11FB"/>
    <w:rsid w:val="00DD2BB8"/>
    <w:rsid w:val="00DD4838"/>
    <w:rsid w:val="00DD7CDF"/>
    <w:rsid w:val="00DE3C36"/>
    <w:rsid w:val="00DE5332"/>
    <w:rsid w:val="00DF1885"/>
    <w:rsid w:val="00DF606A"/>
    <w:rsid w:val="00DF6753"/>
    <w:rsid w:val="00E021A2"/>
    <w:rsid w:val="00E06B45"/>
    <w:rsid w:val="00E07540"/>
    <w:rsid w:val="00E3009E"/>
    <w:rsid w:val="00E32BDC"/>
    <w:rsid w:val="00E36290"/>
    <w:rsid w:val="00E503BF"/>
    <w:rsid w:val="00E535D1"/>
    <w:rsid w:val="00E6651C"/>
    <w:rsid w:val="00E706A0"/>
    <w:rsid w:val="00E721C5"/>
    <w:rsid w:val="00E839B9"/>
    <w:rsid w:val="00E92079"/>
    <w:rsid w:val="00E926B9"/>
    <w:rsid w:val="00E92B18"/>
    <w:rsid w:val="00E93EC5"/>
    <w:rsid w:val="00E972F2"/>
    <w:rsid w:val="00EA0105"/>
    <w:rsid w:val="00EA1FDE"/>
    <w:rsid w:val="00EA262C"/>
    <w:rsid w:val="00EB2D38"/>
    <w:rsid w:val="00EB57A4"/>
    <w:rsid w:val="00EB73B5"/>
    <w:rsid w:val="00EC076C"/>
    <w:rsid w:val="00EC294E"/>
    <w:rsid w:val="00EC4754"/>
    <w:rsid w:val="00ED4D32"/>
    <w:rsid w:val="00EE09E3"/>
    <w:rsid w:val="00EE4AA0"/>
    <w:rsid w:val="00EE6F9A"/>
    <w:rsid w:val="00EF5166"/>
    <w:rsid w:val="00F00F49"/>
    <w:rsid w:val="00F04577"/>
    <w:rsid w:val="00F053F4"/>
    <w:rsid w:val="00F10BD1"/>
    <w:rsid w:val="00F12C23"/>
    <w:rsid w:val="00F135B2"/>
    <w:rsid w:val="00F14937"/>
    <w:rsid w:val="00F14D23"/>
    <w:rsid w:val="00F167A3"/>
    <w:rsid w:val="00F254AD"/>
    <w:rsid w:val="00F31120"/>
    <w:rsid w:val="00F32225"/>
    <w:rsid w:val="00F5150C"/>
    <w:rsid w:val="00F527EF"/>
    <w:rsid w:val="00F608CB"/>
    <w:rsid w:val="00F63363"/>
    <w:rsid w:val="00F64A77"/>
    <w:rsid w:val="00F75318"/>
    <w:rsid w:val="00F75424"/>
    <w:rsid w:val="00F75703"/>
    <w:rsid w:val="00F82FB4"/>
    <w:rsid w:val="00F87F67"/>
    <w:rsid w:val="00F93860"/>
    <w:rsid w:val="00FA29FC"/>
    <w:rsid w:val="00FA41DA"/>
    <w:rsid w:val="00FA51E6"/>
    <w:rsid w:val="00FC00B5"/>
    <w:rsid w:val="00FC66FB"/>
    <w:rsid w:val="00FC7ECA"/>
    <w:rsid w:val="00FD4373"/>
    <w:rsid w:val="00FF2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06B1104"/>
  <w15:chartTrackingRefBased/>
  <w15:docId w15:val="{80F22B00-C273-446A-84C7-310568260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6A0"/>
    <w:pPr>
      <w:spacing w:line="360" w:lineRule="auto"/>
      <w:jc w:val="both"/>
    </w:pPr>
    <w:rPr>
      <w:kern w:val="0"/>
      <w:sz w:val="26"/>
      <w14:ligatures w14:val="none"/>
    </w:rPr>
  </w:style>
  <w:style w:type="paragraph" w:styleId="Heading1">
    <w:name w:val="heading 1"/>
    <w:basedOn w:val="Normal"/>
    <w:next w:val="Normal"/>
    <w:link w:val="Heading1Char"/>
    <w:uiPriority w:val="9"/>
    <w:qFormat/>
    <w:rsid w:val="00E706A0"/>
    <w:pPr>
      <w:keepNext/>
      <w:keepLines/>
      <w:spacing w:before="240" w:after="0"/>
      <w:outlineLvl w:val="0"/>
    </w:pPr>
    <w:rPr>
      <w:rFonts w:asciiTheme="majorHAnsi" w:eastAsiaTheme="majorEastAsia" w:hAnsiTheme="majorHAnsi" w:cstheme="majorBidi"/>
      <w:b/>
      <w:color w:val="2F5496" w:themeColor="accent1" w:themeShade="BF"/>
      <w:sz w:val="40"/>
      <w:szCs w:val="32"/>
      <w:u w:val="single"/>
    </w:rPr>
  </w:style>
  <w:style w:type="paragraph" w:styleId="Heading2">
    <w:name w:val="heading 2"/>
    <w:basedOn w:val="Normal"/>
    <w:next w:val="Normal"/>
    <w:link w:val="Heading2Char"/>
    <w:uiPriority w:val="9"/>
    <w:unhideWhenUsed/>
    <w:qFormat/>
    <w:rsid w:val="00E706A0"/>
    <w:pPr>
      <w:keepNext/>
      <w:keepLines/>
      <w:spacing w:before="40" w:after="0"/>
      <w:outlineLvl w:val="1"/>
    </w:pPr>
    <w:rPr>
      <w:rFonts w:asciiTheme="majorHAnsi" w:eastAsiaTheme="majorEastAsia" w:hAnsiTheme="majorHAnsi" w:cstheme="majorBidi"/>
      <w:b/>
      <w:color w:val="2F5496" w:themeColor="accent1" w:themeShade="BF"/>
      <w:sz w:val="32"/>
      <w:szCs w:val="26"/>
    </w:rPr>
  </w:style>
  <w:style w:type="character" w:default="1" w:styleId="DefaultParagraphFont">
    <w:name w:val="Default Paragraph Font"/>
    <w:uiPriority w:val="1"/>
    <w:semiHidden/>
    <w:unhideWhenUsed/>
    <w:rsid w:val="00E706A0"/>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rsid w:val="00E706A0"/>
  </w:style>
  <w:style w:type="character" w:customStyle="1" w:styleId="Heading1Char">
    <w:name w:val="Heading 1 Char"/>
    <w:basedOn w:val="DefaultParagraphFont"/>
    <w:link w:val="Heading1"/>
    <w:uiPriority w:val="9"/>
    <w:rsid w:val="00E706A0"/>
    <w:rPr>
      <w:rFonts w:asciiTheme="majorHAnsi" w:eastAsiaTheme="majorEastAsia" w:hAnsiTheme="majorHAnsi" w:cstheme="majorBidi"/>
      <w:b/>
      <w:color w:val="2F5496" w:themeColor="accent1" w:themeShade="BF"/>
      <w:kern w:val="0"/>
      <w:sz w:val="40"/>
      <w:szCs w:val="32"/>
      <w:u w:val="single"/>
      <w14:ligatures w14:val="none"/>
    </w:rPr>
  </w:style>
  <w:style w:type="character" w:customStyle="1" w:styleId="Heading2Char">
    <w:name w:val="Heading 2 Char"/>
    <w:basedOn w:val="DefaultParagraphFont"/>
    <w:link w:val="Heading2"/>
    <w:uiPriority w:val="9"/>
    <w:rsid w:val="00E706A0"/>
    <w:rPr>
      <w:rFonts w:asciiTheme="majorHAnsi" w:eastAsiaTheme="majorEastAsia" w:hAnsiTheme="majorHAnsi" w:cstheme="majorBidi"/>
      <w:b/>
      <w:color w:val="2F5496" w:themeColor="accent1" w:themeShade="BF"/>
      <w:kern w:val="0"/>
      <w:sz w:val="32"/>
      <w:szCs w:val="26"/>
      <w14:ligatures w14:val="none"/>
    </w:rPr>
  </w:style>
  <w:style w:type="paragraph" w:styleId="FootnoteText">
    <w:name w:val="footnote text"/>
    <w:basedOn w:val="Normal"/>
    <w:link w:val="FootnoteTextChar"/>
    <w:uiPriority w:val="99"/>
    <w:semiHidden/>
    <w:unhideWhenUsed/>
    <w:rsid w:val="00E706A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06A0"/>
    <w:rPr>
      <w:kern w:val="0"/>
      <w:sz w:val="20"/>
      <w:szCs w:val="20"/>
      <w14:ligatures w14:val="none"/>
    </w:rPr>
  </w:style>
  <w:style w:type="character" w:styleId="FootnoteReference">
    <w:name w:val="footnote reference"/>
    <w:basedOn w:val="DefaultParagraphFont"/>
    <w:uiPriority w:val="99"/>
    <w:semiHidden/>
    <w:unhideWhenUsed/>
    <w:rsid w:val="00E706A0"/>
    <w:rPr>
      <w:vertAlign w:val="superscript"/>
    </w:rPr>
  </w:style>
  <w:style w:type="paragraph" w:styleId="ListParagraph">
    <w:name w:val="List Paragraph"/>
    <w:basedOn w:val="Normal"/>
    <w:uiPriority w:val="34"/>
    <w:qFormat/>
    <w:rsid w:val="00E706A0"/>
    <w:pPr>
      <w:ind w:left="720"/>
      <w:contextualSpacing/>
    </w:pPr>
  </w:style>
  <w:style w:type="character" w:styleId="Hyperlink">
    <w:name w:val="Hyperlink"/>
    <w:basedOn w:val="DefaultParagraphFont"/>
    <w:uiPriority w:val="99"/>
    <w:unhideWhenUsed/>
    <w:rsid w:val="00E706A0"/>
    <w:rPr>
      <w:color w:val="0563C1" w:themeColor="hyperlink"/>
      <w:u w:val="single"/>
    </w:rPr>
  </w:style>
  <w:style w:type="character" w:styleId="UnresolvedMention">
    <w:name w:val="Unresolved Mention"/>
    <w:basedOn w:val="DefaultParagraphFont"/>
    <w:uiPriority w:val="99"/>
    <w:semiHidden/>
    <w:unhideWhenUsed/>
    <w:rsid w:val="00E706A0"/>
    <w:rPr>
      <w:color w:val="605E5C"/>
      <w:shd w:val="clear" w:color="auto" w:fill="E1DFDD"/>
    </w:rPr>
  </w:style>
  <w:style w:type="paragraph" w:styleId="NormalWeb">
    <w:name w:val="Normal (Web)"/>
    <w:basedOn w:val="Normal"/>
    <w:uiPriority w:val="99"/>
    <w:semiHidden/>
    <w:unhideWhenUsed/>
    <w:rsid w:val="00E706A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E706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6A0"/>
    <w:rPr>
      <w:rFonts w:asciiTheme="majorHAnsi" w:eastAsiaTheme="majorEastAsia" w:hAnsiTheme="majorHAnsi" w:cstheme="majorBidi"/>
      <w:spacing w:val="-10"/>
      <w:kern w:val="28"/>
      <w:sz w:val="56"/>
      <w:szCs w:val="56"/>
      <w14:ligatures w14:val="none"/>
    </w:rPr>
  </w:style>
  <w:style w:type="paragraph" w:styleId="TOCHeading">
    <w:name w:val="TOC Heading"/>
    <w:basedOn w:val="Heading1"/>
    <w:next w:val="Normal"/>
    <w:uiPriority w:val="39"/>
    <w:unhideWhenUsed/>
    <w:qFormat/>
    <w:rsid w:val="00E706A0"/>
    <w:pPr>
      <w:spacing w:line="259" w:lineRule="auto"/>
      <w:jc w:val="left"/>
      <w:outlineLvl w:val="9"/>
    </w:pPr>
    <w:rPr>
      <w:b w:val="0"/>
      <w:sz w:val="32"/>
      <w:u w:val="none"/>
      <w:lang w:val="en-US"/>
    </w:rPr>
  </w:style>
  <w:style w:type="paragraph" w:styleId="TOC2">
    <w:name w:val="toc 2"/>
    <w:basedOn w:val="Normal"/>
    <w:next w:val="Normal"/>
    <w:autoRedefine/>
    <w:uiPriority w:val="39"/>
    <w:unhideWhenUsed/>
    <w:rsid w:val="00E706A0"/>
    <w:pPr>
      <w:spacing w:after="100" w:line="259" w:lineRule="auto"/>
      <w:ind w:left="220"/>
      <w:jc w:val="left"/>
    </w:pPr>
    <w:rPr>
      <w:rFonts w:eastAsiaTheme="minorEastAsia" w:cs="Times New Roman"/>
      <w:sz w:val="22"/>
      <w:lang w:val="en-US"/>
    </w:rPr>
  </w:style>
  <w:style w:type="paragraph" w:styleId="TOC1">
    <w:name w:val="toc 1"/>
    <w:basedOn w:val="Normal"/>
    <w:next w:val="Normal"/>
    <w:autoRedefine/>
    <w:uiPriority w:val="39"/>
    <w:unhideWhenUsed/>
    <w:rsid w:val="00E706A0"/>
    <w:pPr>
      <w:spacing w:after="100" w:line="259" w:lineRule="auto"/>
      <w:jc w:val="left"/>
    </w:pPr>
    <w:rPr>
      <w:rFonts w:eastAsiaTheme="minorEastAsia" w:cs="Times New Roman"/>
      <w:sz w:val="22"/>
      <w:lang w:val="en-US"/>
    </w:rPr>
  </w:style>
  <w:style w:type="paragraph" w:styleId="TOC3">
    <w:name w:val="toc 3"/>
    <w:basedOn w:val="Normal"/>
    <w:next w:val="Normal"/>
    <w:autoRedefine/>
    <w:uiPriority w:val="39"/>
    <w:unhideWhenUsed/>
    <w:rsid w:val="00E706A0"/>
    <w:pPr>
      <w:spacing w:after="100" w:line="259" w:lineRule="auto"/>
      <w:ind w:left="440"/>
      <w:jc w:val="left"/>
    </w:pPr>
    <w:rPr>
      <w:rFonts w:eastAsiaTheme="minorEastAsia" w:cs="Times New Roman"/>
      <w:sz w:val="22"/>
      <w:lang w:val="en-US"/>
    </w:rPr>
  </w:style>
  <w:style w:type="paragraph" w:styleId="Subtitle">
    <w:name w:val="Subtitle"/>
    <w:basedOn w:val="Normal"/>
    <w:next w:val="Normal"/>
    <w:link w:val="SubtitleChar"/>
    <w:uiPriority w:val="11"/>
    <w:qFormat/>
    <w:rsid w:val="00E706A0"/>
    <w:pPr>
      <w:numPr>
        <w:ilvl w:val="1"/>
      </w:numPr>
      <w:spacing w:before="240" w:after="240" w:line="240" w:lineRule="auto"/>
    </w:pPr>
    <w:rPr>
      <w:rFonts w:eastAsiaTheme="minorEastAsia"/>
      <w:spacing w:val="15"/>
      <w:sz w:val="24"/>
    </w:rPr>
  </w:style>
  <w:style w:type="character" w:customStyle="1" w:styleId="SubtitleChar">
    <w:name w:val="Subtitle Char"/>
    <w:basedOn w:val="DefaultParagraphFont"/>
    <w:link w:val="Subtitle"/>
    <w:uiPriority w:val="11"/>
    <w:rsid w:val="00E706A0"/>
    <w:rPr>
      <w:rFonts w:eastAsiaTheme="minorEastAsia"/>
      <w:spacing w:val="15"/>
      <w:kern w:val="0"/>
      <w:sz w:val="24"/>
      <w14:ligatures w14:val="none"/>
    </w:rPr>
  </w:style>
  <w:style w:type="character" w:styleId="SubtleReference">
    <w:name w:val="Subtle Reference"/>
    <w:basedOn w:val="DefaultParagraphFont"/>
    <w:uiPriority w:val="31"/>
    <w:qFormat/>
    <w:rsid w:val="00487CC6"/>
    <w:rPr>
      <w:smallCaps/>
      <w:color w:val="5A5A5A" w:themeColor="text1" w:themeTint="A5"/>
    </w:rPr>
  </w:style>
  <w:style w:type="character" w:customStyle="1" w:styleId="jsgrdq">
    <w:name w:val="jsgrdq"/>
    <w:basedOn w:val="DefaultParagraphFont"/>
    <w:rsid w:val="004F5F66"/>
  </w:style>
  <w:style w:type="paragraph" w:styleId="Caption">
    <w:name w:val="caption"/>
    <w:basedOn w:val="Normal"/>
    <w:next w:val="Normal"/>
    <w:uiPriority w:val="35"/>
    <w:unhideWhenUsed/>
    <w:qFormat/>
    <w:rsid w:val="000E1B33"/>
    <w:pPr>
      <w:spacing w:after="200" w:line="240" w:lineRule="auto"/>
    </w:pPr>
    <w:rPr>
      <w:i/>
      <w:iCs/>
      <w:color w:val="44546A" w:themeColor="text2"/>
      <w:sz w:val="18"/>
      <w:szCs w:val="18"/>
    </w:rPr>
  </w:style>
  <w:style w:type="character" w:customStyle="1" w:styleId="authors">
    <w:name w:val="authors"/>
    <w:basedOn w:val="DefaultParagraphFont"/>
    <w:rsid w:val="009D57A4"/>
  </w:style>
  <w:style w:type="character" w:customStyle="1" w:styleId="Date1">
    <w:name w:val="Date1"/>
    <w:basedOn w:val="DefaultParagraphFont"/>
    <w:rsid w:val="009D57A4"/>
  </w:style>
  <w:style w:type="paragraph" w:styleId="Header">
    <w:name w:val="header"/>
    <w:basedOn w:val="Normal"/>
    <w:link w:val="HeaderChar"/>
    <w:uiPriority w:val="99"/>
    <w:unhideWhenUsed/>
    <w:rsid w:val="00AD4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A22"/>
    <w:rPr>
      <w:kern w:val="0"/>
      <w:sz w:val="26"/>
      <w14:ligatures w14:val="none"/>
    </w:rPr>
  </w:style>
  <w:style w:type="paragraph" w:styleId="Footer">
    <w:name w:val="footer"/>
    <w:basedOn w:val="Normal"/>
    <w:link w:val="FooterChar"/>
    <w:uiPriority w:val="99"/>
    <w:unhideWhenUsed/>
    <w:rsid w:val="00AD4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A22"/>
    <w:rPr>
      <w:kern w:val="0"/>
      <w:sz w:val="26"/>
      <w14:ligatures w14:val="none"/>
    </w:rPr>
  </w:style>
  <w:style w:type="paragraph" w:styleId="TableofFigures">
    <w:name w:val="table of figures"/>
    <w:basedOn w:val="Normal"/>
    <w:next w:val="Normal"/>
    <w:uiPriority w:val="99"/>
    <w:unhideWhenUsed/>
    <w:rsid w:val="0073270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957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hyperlink" Target="https://www.gov.uk/guidance/maintain-and-enhance-ponds-and-lakes" TargetMode="External"/><Relationship Id="rId10" Type="http://schemas.openxmlformats.org/officeDocument/2006/relationships/footer" Target="footer2.xml"/><Relationship Id="rId19" Type="http://schemas.openxmlformats.org/officeDocument/2006/relationships/image" Target="media/image8.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citeseerx.ist.psu.edu/viewdoc/download?doi=10.1.1.397.8065&amp;rep=rep1&amp;type=pdf" TargetMode="External"/><Relationship Id="rId22" Type="http://schemas.openxmlformats.org/officeDocument/2006/relationships/image" Target="media/image11.png"/><Relationship Id="rId27" Type="http://schemas.openxmlformats.org/officeDocument/2006/relationships/hyperlink" Target="https://fishingwales.net/fishing-locations/clyne-valley-pool/" TargetMode="External"/><Relationship Id="rId30" Type="http://schemas.openxmlformats.org/officeDocument/2006/relationships/footer" Target="footer5.xml"/></Relationships>
</file>

<file path=word/_rels/footnotes.xml.rels><?xml version="1.0" encoding="UTF-8" standalone="yes"?>
<Relationships xmlns="http://schemas.openxmlformats.org/package/2006/relationships"><Relationship Id="rId1" Type="http://schemas.openxmlformats.org/officeDocument/2006/relationships/hyperlink" Target="https://archive.swansea.gov.uk/ld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dul\OneDrive\MSc_Content_UWTSD\SustDev\MABS_AssignementTemplate_MScUWTSD.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975D561-FEC1-4C16-944A-9DC601CCFD42}">
  <we:reference id="wa200003478" version="1.0.0.0" store="en-US" storeType="OMEX"/>
  <we:alternateReferences>
    <we:reference id="wa200003478" version="1.0.0.0" store="en-US" storeType="OMEX"/>
  </we:alternateReferences>
  <we:properties>
    <we:property name="draftId" value="&quot;30f8efa8-1e9a-4f39-8669-04b32e729f6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990F7-3294-4083-85AF-C026CFE00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MABS_AssignementTemplate_MScUWTSD.dotm</Template>
  <TotalTime>0</TotalTime>
  <Pages>28</Pages>
  <Words>5191</Words>
  <Characters>29591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Abdullah Bin Shorab</dc:creator>
  <cp:keywords/>
  <dc:description/>
  <cp:lastModifiedBy>Mohammed Abdullah Bin Shorab</cp:lastModifiedBy>
  <cp:revision>2</cp:revision>
  <dcterms:created xsi:type="dcterms:W3CDTF">2022-05-01T15:09:00Z</dcterms:created>
  <dcterms:modified xsi:type="dcterms:W3CDTF">2022-05-01T15:09:00Z</dcterms:modified>
</cp:coreProperties>
</file>