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77777777" w:rsidR="003106B0" w:rsidRDefault="003106B0" w:rsidP="00544908">
            <w:pPr>
              <w:pStyle w:val="TableParagraph"/>
              <w:spacing w:line="625" w:lineRule="exact"/>
              <w:rPr>
                <w:sz w:val="56"/>
              </w:rPr>
            </w:pPr>
            <w:r>
              <w:rPr>
                <w:color w:val="004146"/>
                <w:sz w:val="56"/>
              </w:rPr>
              <w:t>5HR01</w:t>
            </w:r>
          </w:p>
          <w:p w14:paraId="6CC9BB6F" w14:textId="77777777" w:rsidR="003106B0" w:rsidRDefault="003106B0" w:rsidP="00544908">
            <w:pPr>
              <w:pStyle w:val="TableParagraph"/>
              <w:spacing w:before="49"/>
              <w:rPr>
                <w:sz w:val="56"/>
              </w:rPr>
            </w:pPr>
            <w:r>
              <w:rPr>
                <w:color w:val="004146"/>
                <w:sz w:val="56"/>
              </w:rPr>
              <w:t>Employment Relationship Management</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77777777"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Pr>
                <w:b/>
                <w:bCs/>
                <w:iCs/>
                <w:color w:val="585858"/>
                <w:sz w:val="28"/>
                <w:szCs w:val="28"/>
              </w:rPr>
              <w:t>669_5HR01_22_01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21608FA0" w:rsidR="003106B0" w:rsidRDefault="00933E7A" w:rsidP="003106B0">
            <w:pPr>
              <w:pStyle w:val="TableParagraph"/>
              <w:rPr>
                <w:rFonts w:ascii="Times New Roman"/>
              </w:rPr>
            </w:pPr>
            <w:r>
              <w:rPr>
                <w:rFonts w:ascii="Times New Roman"/>
              </w:rPr>
              <w:t>2</w:t>
            </w:r>
          </w:p>
        </w:tc>
        <w:tc>
          <w:tcPr>
            <w:tcW w:w="562" w:type="dxa"/>
          </w:tcPr>
          <w:p w14:paraId="4FE1AD79" w14:textId="1072A0E7" w:rsidR="003106B0" w:rsidRDefault="00933E7A" w:rsidP="003106B0">
            <w:pPr>
              <w:pStyle w:val="TableParagraph"/>
              <w:rPr>
                <w:rFonts w:ascii="Times New Roman"/>
              </w:rPr>
            </w:pPr>
            <w:r>
              <w:rPr>
                <w:rFonts w:ascii="Times New Roman"/>
              </w:rPr>
              <w:t>1</w:t>
            </w:r>
          </w:p>
        </w:tc>
        <w:tc>
          <w:tcPr>
            <w:tcW w:w="562" w:type="dxa"/>
          </w:tcPr>
          <w:p w14:paraId="1FC8CEF4" w14:textId="1893851A" w:rsidR="003106B0" w:rsidRDefault="00933E7A" w:rsidP="003106B0">
            <w:pPr>
              <w:pStyle w:val="TableParagraph"/>
              <w:rPr>
                <w:rFonts w:ascii="Times New Roman"/>
              </w:rPr>
            </w:pPr>
            <w:r>
              <w:rPr>
                <w:rFonts w:ascii="Times New Roman"/>
              </w:rPr>
              <w:t>1</w:t>
            </w:r>
          </w:p>
        </w:tc>
        <w:tc>
          <w:tcPr>
            <w:tcW w:w="560" w:type="dxa"/>
          </w:tcPr>
          <w:p w14:paraId="75B831DE" w14:textId="6E65FF59" w:rsidR="003106B0" w:rsidRDefault="00933E7A" w:rsidP="003106B0">
            <w:pPr>
              <w:pStyle w:val="TableParagraph"/>
              <w:rPr>
                <w:rFonts w:ascii="Times New Roman"/>
              </w:rPr>
            </w:pPr>
            <w:r>
              <w:rPr>
                <w:rFonts w:ascii="Times New Roman"/>
              </w:rPr>
              <w:t>2</w:t>
            </w:r>
          </w:p>
        </w:tc>
        <w:tc>
          <w:tcPr>
            <w:tcW w:w="560" w:type="dxa"/>
          </w:tcPr>
          <w:p w14:paraId="365DF993" w14:textId="5A01EF6B" w:rsidR="003106B0" w:rsidRDefault="00933E7A" w:rsidP="003106B0">
            <w:pPr>
              <w:pStyle w:val="TableParagraph"/>
              <w:rPr>
                <w:rFonts w:ascii="Times New Roman"/>
              </w:rPr>
            </w:pPr>
            <w:r>
              <w:rPr>
                <w:rFonts w:ascii="Times New Roman"/>
              </w:rPr>
              <w:t>6</w:t>
            </w:r>
          </w:p>
        </w:tc>
        <w:tc>
          <w:tcPr>
            <w:tcW w:w="558" w:type="dxa"/>
          </w:tcPr>
          <w:p w14:paraId="4E3C53D8" w14:textId="174ABFE7" w:rsidR="003106B0" w:rsidRDefault="00933E7A" w:rsidP="003106B0">
            <w:pPr>
              <w:pStyle w:val="TableParagraph"/>
              <w:rPr>
                <w:rFonts w:ascii="Times New Roman"/>
              </w:rPr>
            </w:pPr>
            <w:r>
              <w:rPr>
                <w:rFonts w:ascii="Times New Roman"/>
              </w:rPr>
              <w:t>0</w:t>
            </w:r>
          </w:p>
        </w:tc>
        <w:tc>
          <w:tcPr>
            <w:tcW w:w="562" w:type="dxa"/>
          </w:tcPr>
          <w:p w14:paraId="7B695E55" w14:textId="29B0C734" w:rsidR="003106B0" w:rsidRDefault="00933E7A" w:rsidP="003106B0">
            <w:pPr>
              <w:pStyle w:val="TableParagraph"/>
              <w:rPr>
                <w:rFonts w:ascii="Times New Roman"/>
              </w:rPr>
            </w:pPr>
            <w:r>
              <w:rPr>
                <w:rFonts w:ascii="Times New Roman"/>
              </w:rPr>
              <w:t>2</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32781CF4" w:rsidR="003106B0" w:rsidRPr="006F542E" w:rsidRDefault="00933E7A" w:rsidP="003106B0">
            <w:pPr>
              <w:pStyle w:val="TableParagraph"/>
            </w:pPr>
            <w:r>
              <w:t>Butler</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721FDAA3" w:rsidR="003106B0" w:rsidRPr="006F542E" w:rsidRDefault="00933E7A" w:rsidP="003106B0">
            <w:pPr>
              <w:pStyle w:val="TableParagraph"/>
            </w:pPr>
            <w:r>
              <w:t>Carly Ann</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32C997C2" w:rsidR="003106B0" w:rsidRPr="006F542E" w:rsidRDefault="00933E7A" w:rsidP="003106B0">
            <w:pPr>
              <w:pStyle w:val="TableParagraph"/>
            </w:pPr>
            <w:r>
              <w:rPr>
                <w:noProof/>
              </w:rPr>
              <w:drawing>
                <wp:inline distT="0" distB="0" distL="0" distR="0" wp14:anchorId="7ACFB122" wp14:editId="43CD3CB2">
                  <wp:extent cx="895994" cy="1180610"/>
                  <wp:effectExtent l="0" t="889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910979" cy="1200354"/>
                          </a:xfrm>
                          <a:prstGeom prst="rect">
                            <a:avLst/>
                          </a:prstGeom>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77777777" w:rsidR="003106B0" w:rsidRPr="006F542E" w:rsidRDefault="003106B0" w:rsidP="003106B0">
            <w:pPr>
              <w:pStyle w:val="TableParagraph"/>
            </w:pPr>
            <w:r w:rsidRPr="006F542E">
              <w:t xml:space="preserve">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49FCCD48" w:rsidR="003106B0" w:rsidRPr="006F542E" w:rsidRDefault="003106B0" w:rsidP="003106B0">
            <w:pPr>
              <w:pStyle w:val="TableParagraph"/>
            </w:pPr>
            <w:r w:rsidRPr="006F542E">
              <w:t xml:space="preserve"> </w:t>
            </w:r>
            <w:r>
              <w:t>2.3.22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164115B5" w:rsidR="003106B0" w:rsidRPr="006F542E" w:rsidRDefault="00933E7A" w:rsidP="003106B0">
            <w:pPr>
              <w:pStyle w:val="TableParagraph"/>
            </w:pPr>
            <w:r>
              <w:t>9.5.22</w:t>
            </w: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037CDE3B" w:rsidR="003106B0" w:rsidRPr="006F542E" w:rsidRDefault="00933E7A" w:rsidP="003106B0">
            <w:pPr>
              <w:pStyle w:val="TableParagraph"/>
            </w:pPr>
            <w:r>
              <w:t>6</w:t>
            </w:r>
            <w:r w:rsidR="003106B0">
              <w:t>.5.22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77777777" w:rsidR="003106B0" w:rsidRPr="006F542E" w:rsidRDefault="003106B0" w:rsidP="003106B0">
            <w:pPr>
              <w:pStyle w:val="TableParagraph"/>
            </w:pP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1BE2AA2E" w:rsidR="00E86F72" w:rsidRDefault="00D30B04" w:rsidP="00053002">
      <w:pPr>
        <w:spacing w:before="92"/>
        <w:rPr>
          <w:b/>
          <w:sz w:val="48"/>
        </w:rPr>
      </w:pPr>
      <w:r>
        <w:rPr>
          <w:b/>
          <w:color w:val="004146"/>
          <w:sz w:val="48"/>
        </w:rPr>
        <w:lastRenderedPageBreak/>
        <w:t>5</w:t>
      </w:r>
      <w:r w:rsidR="00D136AA">
        <w:rPr>
          <w:b/>
          <w:color w:val="004146"/>
          <w:sz w:val="48"/>
        </w:rPr>
        <w:t>HR01</w:t>
      </w:r>
    </w:p>
    <w:p w14:paraId="3850FFA2" w14:textId="6EAB790B" w:rsidR="00E86F72" w:rsidRDefault="00D136AA" w:rsidP="00053002">
      <w:pPr>
        <w:spacing w:before="55"/>
        <w:rPr>
          <w:b/>
          <w:sz w:val="48"/>
        </w:rPr>
      </w:pPr>
      <w:r>
        <w:rPr>
          <w:b/>
          <w:color w:val="004146"/>
          <w:sz w:val="48"/>
        </w:rPr>
        <w:t>Employment Relationship Management</w:t>
      </w:r>
    </w:p>
    <w:p w14:paraId="2ABBD667" w14:textId="77777777" w:rsidR="00D136AA" w:rsidRDefault="00D136AA" w:rsidP="00D136AA">
      <w:pPr>
        <w:adjustRightInd w:val="0"/>
        <w:jc w:val="both"/>
        <w:rPr>
          <w:rFonts w:eastAsiaTheme="minorHAnsi"/>
          <w:sz w:val="24"/>
          <w:szCs w:val="30"/>
          <w:lang w:val="en-US"/>
        </w:rPr>
      </w:pPr>
    </w:p>
    <w:p w14:paraId="64460840"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This unit examines the key approaches, </w:t>
      </w:r>
    </w:p>
    <w:p w14:paraId="688BBE93"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practices and tools to manage and enhance </w:t>
      </w:r>
    </w:p>
    <w:p w14:paraId="2C252DA6"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the employee relationship to create better </w:t>
      </w:r>
    </w:p>
    <w:p w14:paraId="3B1D9A0B" w14:textId="77777777"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working lives and the significant impact this </w:t>
      </w:r>
    </w:p>
    <w:p w14:paraId="2004693D" w14:textId="79AB6984" w:rsidR="00D136AA" w:rsidRPr="00D136AA" w:rsidRDefault="00D136AA" w:rsidP="00D136AA">
      <w:pPr>
        <w:adjustRightInd w:val="0"/>
        <w:jc w:val="both"/>
        <w:rPr>
          <w:rFonts w:eastAsiaTheme="minorHAnsi"/>
          <w:sz w:val="24"/>
          <w:szCs w:val="30"/>
          <w:lang w:val="en-US"/>
        </w:rPr>
      </w:pPr>
      <w:r w:rsidRPr="00D136AA">
        <w:rPr>
          <w:rFonts w:eastAsiaTheme="minorHAnsi"/>
          <w:sz w:val="24"/>
          <w:szCs w:val="30"/>
          <w:lang w:val="en-US"/>
        </w:rPr>
        <w:t xml:space="preserve">can have on </w:t>
      </w:r>
      <w:proofErr w:type="spellStart"/>
      <w:r w:rsidRPr="00D136AA">
        <w:rPr>
          <w:rFonts w:eastAsiaTheme="minorHAnsi"/>
          <w:sz w:val="24"/>
          <w:szCs w:val="30"/>
          <w:lang w:val="en-US"/>
        </w:rPr>
        <w:t>organisational</w:t>
      </w:r>
      <w:proofErr w:type="spellEnd"/>
      <w:r w:rsidRPr="00D136AA">
        <w:rPr>
          <w:rFonts w:eastAsiaTheme="minorHAnsi"/>
          <w:sz w:val="24"/>
          <w:szCs w:val="30"/>
          <w:lang w:val="en-US"/>
        </w:rPr>
        <w:t xml:space="preserve">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4D351C" w:rsidP="00706FF4">
                            <w:pPr>
                              <w:spacing w:before="77"/>
                              <w:rPr>
                                <w:b/>
                                <w:sz w:val="32"/>
                              </w:rPr>
                            </w:pPr>
                            <w:hyperlink r:id="rId15"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60A81DCC" w14:textId="0F4D4817" w:rsidR="00D136AA" w:rsidRPr="00D136AA" w:rsidRDefault="00D136AA" w:rsidP="00D136AA">
                      <w:pPr>
                        <w:adjustRightInd w:val="0"/>
                        <w:spacing w:after="240" w:line="340" w:lineRule="atLeast"/>
                        <w:jc w:val="both"/>
                        <w:rPr>
                          <w:rFonts w:ascii="Times" w:eastAsiaTheme="minorHAnsi" w:hAnsi="Times" w:cs="Times"/>
                          <w:sz w:val="20"/>
                          <w:szCs w:val="24"/>
                          <w:lang w:val="en-US"/>
                        </w:rPr>
                      </w:pPr>
                      <w:r w:rsidRPr="00D136AA">
                        <w:rPr>
                          <w:rFonts w:eastAsiaTheme="minorHAnsi"/>
                          <w:szCs w:val="30"/>
                          <w:lang w:val="en-US"/>
                        </w:rPr>
                        <w:t>You will develop understanding of practices aimed at supporting better working lives, differentiating between employee involvement and participation as well as reviewing emerging developments to inform approaches to employee voice and engagement. You will learn about conflict and mis</w:t>
                      </w:r>
                      <w:r>
                        <w:rPr>
                          <w:rFonts w:eastAsiaTheme="minorHAnsi"/>
                          <w:szCs w:val="30"/>
                          <w:lang w:val="en-US"/>
                        </w:rPr>
                        <w:t>behavio</w:t>
                      </w:r>
                      <w:r w:rsidRPr="00D136AA">
                        <w:rPr>
                          <w:rFonts w:eastAsiaTheme="minorHAnsi"/>
                          <w:szCs w:val="30"/>
                          <w:lang w:val="en-US"/>
                        </w:rPr>
                        <w:t xml:space="preserve">r, assessing emerging trends in conflict and industrial sanctions, third-party conciliation, </w:t>
                      </w:r>
                      <w:proofErr w:type="gramStart"/>
                      <w:r w:rsidRPr="00D136AA">
                        <w:rPr>
                          <w:rFonts w:eastAsiaTheme="minorHAnsi"/>
                          <w:szCs w:val="30"/>
                          <w:lang w:val="en-US"/>
                        </w:rPr>
                        <w:t>mediation</w:t>
                      </w:r>
                      <w:proofErr w:type="gramEnd"/>
                      <w:r w:rsidRPr="00D136AA">
                        <w:rPr>
                          <w:rFonts w:eastAsiaTheme="minorHAnsi"/>
                          <w:szCs w:val="30"/>
                          <w:lang w:val="en-US"/>
                        </w:rPr>
                        <w:t xml:space="preserve"> and arbitration. You will also learn about performance, disciplinary and grievance matters and explain the skills required for effective grievance and discipline-handling procedures. Finally, you will learn about the main provisions of collective employment law and the types of employee representation.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Default="00053002">
                      <w:pPr>
                        <w:spacing w:before="77"/>
                        <w:ind w:left="215"/>
                      </w:pPr>
                    </w:p>
                    <w:p w14:paraId="69A4DE1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employee voice, </w:t>
                      </w:r>
                      <w:proofErr w:type="gramStart"/>
                      <w:r w:rsidRPr="00127554">
                        <w:rPr>
                          <w:bCs/>
                          <w:color w:val="0A4F57"/>
                          <w:sz w:val="21"/>
                          <w:szCs w:val="34"/>
                          <w:lang w:val="en-US" w:eastAsia="en-GB"/>
                        </w:rPr>
                        <w:t>engagement</w:t>
                      </w:r>
                      <w:proofErr w:type="gramEnd"/>
                      <w:r w:rsidRPr="00127554">
                        <w:rPr>
                          <w:bCs/>
                          <w:color w:val="0A4F57"/>
                          <w:sz w:val="21"/>
                          <w:szCs w:val="34"/>
                          <w:lang w:val="en-US" w:eastAsia="en-GB"/>
                        </w:rPr>
                        <w:t xml:space="preserve"> and practices to support better working lives. </w:t>
                      </w:r>
                    </w:p>
                    <w:p w14:paraId="74E9FBBD" w14:textId="77777777" w:rsidR="00D136AA" w:rsidRPr="00127554"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Understand diff</w:t>
                      </w:r>
                      <w:r>
                        <w:rPr>
                          <w:bCs/>
                          <w:color w:val="0A4F57"/>
                          <w:sz w:val="21"/>
                          <w:szCs w:val="34"/>
                          <w:lang w:val="en-US" w:eastAsia="en-GB"/>
                        </w:rPr>
                        <w:t>erent forms of conflict behavio</w:t>
                      </w:r>
                      <w:r w:rsidRPr="00127554">
                        <w:rPr>
                          <w:bCs/>
                          <w:color w:val="0A4F57"/>
                          <w:sz w:val="21"/>
                          <w:szCs w:val="34"/>
                          <w:lang w:val="en-US" w:eastAsia="en-GB"/>
                        </w:rPr>
                        <w:t xml:space="preserve">r and dispute resolution. </w:t>
                      </w:r>
                    </w:p>
                    <w:p w14:paraId="3BBCCBB3" w14:textId="77777777" w:rsidR="00D136AA" w:rsidRDefault="00D136AA" w:rsidP="00D136AA">
                      <w:pPr>
                        <w:pStyle w:val="ListParagraph"/>
                        <w:widowControl/>
                        <w:numPr>
                          <w:ilvl w:val="0"/>
                          <w:numId w:val="29"/>
                        </w:numPr>
                        <w:autoSpaceDE/>
                        <w:autoSpaceDN/>
                        <w:spacing w:before="0" w:after="120"/>
                        <w:contextualSpacing/>
                        <w:rPr>
                          <w:b/>
                          <w:sz w:val="20"/>
                          <w:szCs w:val="20"/>
                        </w:rPr>
                      </w:pPr>
                      <w:r w:rsidRPr="00127554">
                        <w:rPr>
                          <w:bCs/>
                          <w:color w:val="0A4F57"/>
                          <w:sz w:val="21"/>
                          <w:szCs w:val="34"/>
                          <w:lang w:val="en-US" w:eastAsia="en-GB"/>
                        </w:rPr>
                        <w:t xml:space="preserve">Understand how to manage performance, disciplinary </w:t>
                      </w:r>
                      <w:r>
                        <w:rPr>
                          <w:bCs/>
                          <w:color w:val="0A4F57"/>
                          <w:sz w:val="21"/>
                          <w:szCs w:val="34"/>
                          <w:lang w:val="en-US" w:eastAsia="en-GB"/>
                        </w:rPr>
                        <w:t>and grievance matters lawfully.</w:t>
                      </w:r>
                    </w:p>
                    <w:p w14:paraId="71E8E4DE" w14:textId="54DF56F6" w:rsidR="00706FF4" w:rsidRPr="00D136AA" w:rsidRDefault="00D136AA" w:rsidP="00D136AA">
                      <w:pPr>
                        <w:pStyle w:val="ListParagraph"/>
                        <w:widowControl/>
                        <w:numPr>
                          <w:ilvl w:val="0"/>
                          <w:numId w:val="29"/>
                        </w:numPr>
                        <w:autoSpaceDE/>
                        <w:autoSpaceDN/>
                        <w:spacing w:before="0" w:after="120"/>
                        <w:contextualSpacing/>
                        <w:rPr>
                          <w:b/>
                          <w:sz w:val="20"/>
                          <w:szCs w:val="20"/>
                        </w:rPr>
                      </w:pPr>
                      <w:r w:rsidRPr="00D136AA">
                        <w:rPr>
                          <w:bCs/>
                          <w:color w:val="0A4F57"/>
                          <w:sz w:val="21"/>
                          <w:szCs w:val="34"/>
                          <w:lang w:val="en-US" w:eastAsia="en-GB"/>
                        </w:rPr>
                        <w:t>Understand the role of employee bodies in employment relations.</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6092568F" w14:textId="77777777" w:rsidR="00E36163" w:rsidRDefault="00E36163" w:rsidP="00706FF4">
                      <w:pPr>
                        <w:spacing w:before="77"/>
                        <w:rPr>
                          <w:b/>
                          <w:sz w:val="32"/>
                        </w:rPr>
                      </w:pPr>
                    </w:p>
                    <w:p w14:paraId="1A49924F" w14:textId="253E1C88" w:rsidR="004A0E8C" w:rsidRDefault="004D351C" w:rsidP="00706FF4">
                      <w:pPr>
                        <w:spacing w:before="77"/>
                        <w:rPr>
                          <w:b/>
                          <w:sz w:val="32"/>
                        </w:rPr>
                      </w:pPr>
                      <w:hyperlink r:id="rId16" w:history="1">
                        <w:r w:rsidR="00E36163" w:rsidRPr="00E36163">
                          <w:rPr>
                            <w:color w:val="0000FF"/>
                            <w:u w:val="single"/>
                          </w:rPr>
                          <w:t>Managing Employment Relationship | CIPD</w:t>
                        </w:r>
                      </w:hyperlink>
                    </w:p>
                    <w:p w14:paraId="2DA7ACD1" w14:textId="5147DDFC" w:rsidR="00706FF4" w:rsidRPr="006D1AA0" w:rsidRDefault="006D1AA0" w:rsidP="00706FF4">
                      <w:pPr>
                        <w:spacing w:before="77"/>
                        <w:rPr>
                          <w:rStyle w:val="Hyperlink"/>
                        </w:rPr>
                      </w:pPr>
                      <w:r>
                        <w:fldChar w:fldCharType="begin"/>
                      </w:r>
                      <w:r>
                        <w:instrText xml:space="preserve"> HYPERLINK "https://www.cipd.co.uk/knowledge/fundamentals/relations/communication/voice-factsheet" \l "gref" </w:instrText>
                      </w:r>
                      <w:r>
                        <w:fldChar w:fldCharType="separate"/>
                      </w:r>
                      <w:r w:rsidRPr="006D1AA0">
                        <w:rPr>
                          <w:rStyle w:val="Hyperlink"/>
                        </w:rPr>
                        <w:t xml:space="preserve">Employee Voice </w:t>
                      </w:r>
                    </w:p>
                    <w:p w14:paraId="07A09779" w14:textId="70F5A663" w:rsidR="00B53BE7" w:rsidRPr="006D1AA0" w:rsidRDefault="006D1AA0" w:rsidP="00706FF4">
                      <w:pPr>
                        <w:spacing w:before="77"/>
                        <w:rPr>
                          <w:rStyle w:val="Hyperlink"/>
                        </w:rPr>
                      </w:pPr>
                      <w:r>
                        <w:fldChar w:fldCharType="end"/>
                      </w:r>
                      <w:r>
                        <w:fldChar w:fldCharType="begin"/>
                      </w:r>
                      <w:r>
                        <w:instrText xml:space="preserve"> HYPERLINK "https://www.cipd.co.uk/knowledge/fundamentals/relations/engagement/factsheet" </w:instrText>
                      </w:r>
                      <w:r>
                        <w:fldChar w:fldCharType="separate"/>
                      </w:r>
                      <w:r w:rsidRPr="006D1AA0">
                        <w:rPr>
                          <w:rStyle w:val="Hyperlink"/>
                        </w:rPr>
                        <w:t xml:space="preserve">Employee Engagement and Motivation </w:t>
                      </w:r>
                    </w:p>
                    <w:p w14:paraId="742C8CCC" w14:textId="4E8DEF17" w:rsidR="00F33D08" w:rsidRPr="00F33D08" w:rsidRDefault="006D1AA0" w:rsidP="00F33D08">
                      <w:pPr>
                        <w:adjustRightInd w:val="0"/>
                        <w:spacing w:line="340" w:lineRule="atLeast"/>
                        <w:rPr>
                          <w:rStyle w:val="Hyperlink"/>
                          <w:rFonts w:ascii="Times" w:eastAsiaTheme="minorHAnsi" w:hAnsi="Times" w:cs="Times"/>
                          <w:sz w:val="20"/>
                          <w:szCs w:val="24"/>
                          <w:lang w:val="en-US"/>
                        </w:rPr>
                      </w:pPr>
                      <w:r>
                        <w:fldChar w:fldCharType="end"/>
                      </w:r>
                      <w:r w:rsidR="00F33D08">
                        <w:rPr>
                          <w:rFonts w:eastAsiaTheme="minorHAnsi"/>
                          <w:iCs/>
                          <w:szCs w:val="30"/>
                          <w:lang w:val="en-US"/>
                        </w:rPr>
                        <w:fldChar w:fldCharType="begin"/>
                      </w:r>
                      <w:r w:rsidR="00F33D08">
                        <w:rPr>
                          <w:rFonts w:eastAsiaTheme="minorHAnsi"/>
                          <w:iCs/>
                          <w:szCs w:val="30"/>
                          <w:lang w:val="en-US"/>
                        </w:rPr>
                        <w:instrText xml:space="preserve"> HYPERLINK "https://www.cipd.co.uk/knowledge/journals" </w:instrText>
                      </w:r>
                      <w:r w:rsidR="00F33D08">
                        <w:rPr>
                          <w:rFonts w:eastAsiaTheme="minorHAnsi"/>
                          <w:iCs/>
                          <w:szCs w:val="30"/>
                          <w:lang w:val="en-US"/>
                        </w:rPr>
                        <w:fldChar w:fldCharType="separate"/>
                      </w:r>
                      <w:r w:rsidR="00285263" w:rsidRPr="00F33D08">
                        <w:rPr>
                          <w:rStyle w:val="Hyperlink"/>
                          <w:rFonts w:eastAsiaTheme="minorHAnsi"/>
                          <w:iCs/>
                          <w:szCs w:val="30"/>
                          <w:lang w:val="en-US"/>
                        </w:rPr>
                        <w:t xml:space="preserve">British Journal of Industrial Relations </w:t>
                      </w:r>
                    </w:p>
                    <w:p w14:paraId="6CC8AA89" w14:textId="0C536B70" w:rsidR="00285263" w:rsidRPr="00F33D08" w:rsidRDefault="00F33D08" w:rsidP="00F33D08">
                      <w:pPr>
                        <w:adjustRightInd w:val="0"/>
                        <w:spacing w:line="340" w:lineRule="atLeast"/>
                        <w:rPr>
                          <w:rStyle w:val="Hyperlink"/>
                          <w:rFonts w:ascii="Times" w:eastAsiaTheme="minorHAnsi" w:hAnsi="Times" w:cs="Times"/>
                          <w:sz w:val="20"/>
                          <w:szCs w:val="24"/>
                          <w:lang w:val="en-US"/>
                        </w:rPr>
                      </w:pPr>
                      <w:r>
                        <w:rPr>
                          <w:rFonts w:eastAsiaTheme="minorHAnsi"/>
                          <w:iCs/>
                          <w:szCs w:val="30"/>
                          <w:lang w:val="en-US"/>
                        </w:rPr>
                        <w:fldChar w:fldCharType="end"/>
                      </w:r>
                      <w:r>
                        <w:rPr>
                          <w:rFonts w:eastAsiaTheme="minorHAnsi"/>
                          <w:iCs/>
                          <w:szCs w:val="30"/>
                          <w:lang w:val="en-US"/>
                        </w:rPr>
                        <w:fldChar w:fldCharType="begin"/>
                      </w:r>
                      <w:r>
                        <w:rPr>
                          <w:rFonts w:eastAsiaTheme="minorHAnsi"/>
                          <w:iCs/>
                          <w:szCs w:val="30"/>
                          <w:lang w:val="en-US"/>
                        </w:rPr>
                        <w:instrText xml:space="preserve"> HYPERLINK "https://www.cipd.co.uk/knowledge/journals" </w:instrText>
                      </w:r>
                      <w:r>
                        <w:rPr>
                          <w:rFonts w:eastAsiaTheme="minorHAnsi"/>
                          <w:iCs/>
                          <w:szCs w:val="30"/>
                          <w:lang w:val="en-US"/>
                        </w:rPr>
                        <w:fldChar w:fldCharType="separate"/>
                      </w:r>
                      <w:r w:rsidR="00285263" w:rsidRPr="00F33D08">
                        <w:rPr>
                          <w:rStyle w:val="Hyperlink"/>
                          <w:rFonts w:eastAsiaTheme="minorHAnsi"/>
                          <w:iCs/>
                          <w:szCs w:val="30"/>
                          <w:lang w:val="en-US"/>
                        </w:rPr>
                        <w:t>Human Resource Management Journal</w:t>
                      </w:r>
                      <w:r w:rsidR="00285263" w:rsidRPr="00F33D08">
                        <w:rPr>
                          <w:rStyle w:val="Hyperlink"/>
                          <w:rFonts w:eastAsiaTheme="minorHAnsi"/>
                          <w:iCs/>
                          <w:sz w:val="30"/>
                          <w:szCs w:val="30"/>
                          <w:lang w:val="en-US"/>
                        </w:rPr>
                        <w:t xml:space="preserve"> </w:t>
                      </w:r>
                    </w:p>
                    <w:p w14:paraId="7C88658B" w14:textId="4E716523" w:rsidR="004A0E8C" w:rsidRPr="00706FF4" w:rsidRDefault="00F33D08" w:rsidP="00706FF4">
                      <w:pPr>
                        <w:spacing w:before="77"/>
                        <w:rPr>
                          <w:b/>
                          <w:sz w:val="32"/>
                        </w:rPr>
                      </w:pPr>
                      <w:r>
                        <w:rPr>
                          <w:rFonts w:eastAsiaTheme="minorHAnsi"/>
                          <w:iCs/>
                          <w:szCs w:val="30"/>
                          <w:lang w:val="en-US"/>
                        </w:rPr>
                        <w:fldChar w:fldCharType="end"/>
                      </w: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7"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18"/>
          <w:footerReference w:type="default" r:id="rId19"/>
          <w:pgSz w:w="11900" w:h="16850"/>
          <w:pgMar w:top="1040" w:right="840" w:bottom="280" w:left="780" w:header="729" w:footer="0" w:gutter="0"/>
          <w:cols w:space="720"/>
        </w:sectPr>
      </w:pPr>
    </w:p>
    <w:p w14:paraId="68AA1C9E" w14:textId="77777777" w:rsidR="00053002" w:rsidRDefault="00053002" w:rsidP="007F5751">
      <w:pPr>
        <w:pStyle w:val="Heading1"/>
        <w:spacing w:before="90"/>
        <w:ind w:left="0"/>
        <w:rPr>
          <w:color w:val="004146"/>
        </w:rPr>
      </w:pPr>
    </w:p>
    <w:p w14:paraId="70A004A2" w14:textId="6139276B" w:rsidR="00EC63FC" w:rsidRDefault="00443060" w:rsidP="007F5751">
      <w:pPr>
        <w:pStyle w:val="Heading1"/>
        <w:spacing w:before="90"/>
        <w:ind w:left="0"/>
        <w:rPr>
          <w:color w:val="004146"/>
        </w:rPr>
      </w:pPr>
      <w:r>
        <w:rPr>
          <w:color w:val="004146"/>
        </w:rPr>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5B4659CE"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3C2626">
        <w:rPr>
          <w:rFonts w:ascii="Arial" w:hAnsi="Arial" w:cs="Arial"/>
          <w:i w:val="0"/>
          <w:iCs/>
          <w:color w:val="004146"/>
          <w:sz w:val="22"/>
          <w:szCs w:val="22"/>
        </w:rPr>
        <w:t xml:space="preserve">responses to the case study for </w:t>
      </w:r>
      <w:r w:rsidR="006D7ED3">
        <w:rPr>
          <w:rFonts w:ascii="Arial" w:hAnsi="Arial" w:cs="Arial"/>
          <w:i w:val="0"/>
          <w:iCs/>
          <w:color w:val="004146"/>
          <w:sz w:val="22"/>
          <w:szCs w:val="22"/>
        </w:rPr>
        <w:t xml:space="preserve">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xml:space="preserve">, </w:t>
      </w:r>
      <w:proofErr w:type="gramStart"/>
      <w:r>
        <w:t>listening</w:t>
      </w:r>
      <w:proofErr w:type="gramEnd"/>
      <w:r>
        <w:t xml:space="preserve">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val="en-US"/>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0"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4C1F3F" w:rsidRDefault="006B574C" w:rsidP="00010031"/>
    <w:p w14:paraId="3BF001ED" w14:textId="042614F6" w:rsidR="00010031" w:rsidRDefault="00010031" w:rsidP="00641D98">
      <w:pPr>
        <w:pStyle w:val="ListParagraph"/>
        <w:widowControl/>
        <w:numPr>
          <w:ilvl w:val="0"/>
          <w:numId w:val="20"/>
        </w:numPr>
        <w:autoSpaceDE/>
        <w:autoSpaceDN/>
        <w:spacing w:before="0"/>
        <w:contextualSpacing/>
        <w:jc w:val="both"/>
        <w:rPr>
          <w:bCs/>
        </w:rPr>
      </w:pPr>
      <w:r w:rsidRPr="004C1F3F">
        <w:t xml:space="preserve">Explain </w:t>
      </w:r>
      <w:r w:rsidR="00B0782B" w:rsidRPr="004C1F3F">
        <w:t>the role of</w:t>
      </w:r>
      <w:r w:rsidR="007D1359" w:rsidRPr="004C1F3F">
        <w:t xml:space="preserve"> employee voice in relation to engagement </w:t>
      </w:r>
      <w:r w:rsidR="00B0782B" w:rsidRPr="004C1F3F">
        <w:t xml:space="preserve">and </w:t>
      </w:r>
      <w:r w:rsidR="00430554" w:rsidRPr="004C1F3F">
        <w:t>wellbeing,</w:t>
      </w:r>
      <w:r w:rsidR="007D1359" w:rsidRPr="004C1F3F">
        <w:t xml:space="preserve"> </w:t>
      </w:r>
      <w:r w:rsidR="00641D98">
        <w:t>the range of</w:t>
      </w:r>
      <w:r w:rsidR="007D1359" w:rsidRPr="004C1F3F">
        <w:t xml:space="preserve"> employee voice tools and approaches</w:t>
      </w:r>
      <w:r w:rsidR="00430554" w:rsidRPr="004C1F3F">
        <w:t xml:space="preserve"> and how </w:t>
      </w:r>
      <w:r w:rsidR="00641D98">
        <w:t>the concept can</w:t>
      </w:r>
      <w:r w:rsidR="00430554" w:rsidRPr="004C1F3F">
        <w:t xml:space="preserve"> </w:t>
      </w:r>
      <w:r w:rsidR="00641D98">
        <w:t>contribute to</w:t>
      </w:r>
      <w:r w:rsidR="00430554" w:rsidRPr="004C1F3F">
        <w:t xml:space="preserve"> the</w:t>
      </w:r>
      <w:r w:rsidR="000A0CDA" w:rsidRPr="004C1F3F">
        <w:t xml:space="preserve"> design of better working lives</w:t>
      </w:r>
      <w:r w:rsidR="006B574C" w:rsidRPr="004C1F3F">
        <w:t xml:space="preserve"> </w:t>
      </w:r>
      <w:r w:rsidRPr="004C1F3F">
        <w:rPr>
          <w:bCs/>
        </w:rPr>
        <w:t>(AC 1.1,</w:t>
      </w:r>
      <w:r w:rsidR="00430554" w:rsidRPr="004C1F3F">
        <w:rPr>
          <w:bCs/>
        </w:rPr>
        <w:t xml:space="preserve"> 1.3, 1.5</w:t>
      </w:r>
      <w:r w:rsidRPr="004C1F3F">
        <w:rPr>
          <w:bCs/>
        </w:rPr>
        <w:t>)</w:t>
      </w:r>
      <w:r w:rsidR="00E36163">
        <w:rPr>
          <w:bCs/>
        </w:rPr>
        <w:t>.</w:t>
      </w:r>
    </w:p>
    <w:p w14:paraId="17B6418C" w14:textId="30F98FB5" w:rsidR="003106B0" w:rsidRDefault="003106B0" w:rsidP="003106B0">
      <w:pPr>
        <w:widowControl/>
        <w:autoSpaceDE/>
        <w:autoSpaceDN/>
        <w:contextualSpacing/>
        <w:jc w:val="both"/>
        <w:rPr>
          <w:bCs/>
        </w:rPr>
      </w:pPr>
    </w:p>
    <w:p w14:paraId="710AD404" w14:textId="77777777" w:rsidR="003106B0" w:rsidRPr="003106B0" w:rsidRDefault="003106B0" w:rsidP="003106B0">
      <w:pPr>
        <w:widowControl/>
        <w:autoSpaceDE/>
        <w:autoSpaceDN/>
        <w:contextualSpacing/>
        <w:jc w:val="both"/>
        <w:rPr>
          <w:bCs/>
        </w:rPr>
      </w:pPr>
    </w:p>
    <w:p w14:paraId="1843689E" w14:textId="532A7988" w:rsidR="003106B0" w:rsidRPr="004C1F3F" w:rsidRDefault="003106B0" w:rsidP="002418B2">
      <w:pPr>
        <w:pStyle w:val="ListParagraph"/>
        <w:widowControl/>
        <w:numPr>
          <w:ilvl w:val="0"/>
          <w:numId w:val="20"/>
        </w:numPr>
        <w:autoSpaceDE/>
        <w:autoSpaceDN/>
        <w:spacing w:before="0"/>
        <w:contextualSpacing/>
      </w:pPr>
      <w:r w:rsidRPr="004C1F3F">
        <w:t xml:space="preserve">Critically </w:t>
      </w:r>
      <w:r>
        <w:t>e</w:t>
      </w:r>
      <w:r w:rsidRPr="004C1F3F">
        <w:t xml:space="preserve">valuate the </w:t>
      </w:r>
      <w:r w:rsidR="00E36163">
        <w:t>link between employee voice and improve</w:t>
      </w:r>
      <w:r w:rsidRPr="004C1F3F">
        <w:t>d organisational performance (AC 1.4)</w:t>
      </w:r>
      <w:r w:rsidR="00E36163">
        <w:t>.</w:t>
      </w:r>
    </w:p>
    <w:p w14:paraId="2890A4E2" w14:textId="77777777" w:rsidR="003106B0" w:rsidRPr="004C1F3F" w:rsidRDefault="003106B0" w:rsidP="003106B0">
      <w:pPr>
        <w:pStyle w:val="ListParagraph"/>
        <w:widowControl/>
        <w:autoSpaceDE/>
        <w:autoSpaceDN/>
        <w:spacing w:before="0"/>
        <w:ind w:firstLine="0"/>
        <w:contextualSpacing/>
        <w:jc w:val="both"/>
        <w:rPr>
          <w:bCs/>
        </w:rPr>
      </w:pPr>
    </w:p>
    <w:p w14:paraId="3DCC29DE" w14:textId="77777777" w:rsidR="00010031" w:rsidRPr="004C1F3F" w:rsidRDefault="00010031" w:rsidP="004D3C65">
      <w:pPr>
        <w:rPr>
          <w:highlight w:val="yellow"/>
        </w:rPr>
      </w:pPr>
    </w:p>
    <w:p w14:paraId="22899491" w14:textId="77777777" w:rsidR="004D3C65" w:rsidRPr="004C1F3F" w:rsidRDefault="004D3C65" w:rsidP="004D3C65">
      <w:pPr>
        <w:rPr>
          <w:highlight w:val="yellow"/>
        </w:rPr>
      </w:pPr>
    </w:p>
    <w:p w14:paraId="2C28D2E5" w14:textId="3CB0AF02" w:rsidR="00266D7B" w:rsidRPr="004C1F3F" w:rsidRDefault="003F71B5" w:rsidP="00010031">
      <w:pPr>
        <w:pStyle w:val="ListParagraph"/>
        <w:widowControl/>
        <w:numPr>
          <w:ilvl w:val="0"/>
          <w:numId w:val="20"/>
        </w:numPr>
        <w:autoSpaceDE/>
        <w:autoSpaceDN/>
        <w:spacing w:before="0"/>
        <w:contextualSpacing/>
      </w:pPr>
      <w:r w:rsidRPr="004C1F3F">
        <w:t>Explain</w:t>
      </w:r>
      <w:r w:rsidR="00010031" w:rsidRPr="004C1F3F">
        <w:t xml:space="preserve">: </w:t>
      </w:r>
    </w:p>
    <w:p w14:paraId="01F46AFC" w14:textId="77777777" w:rsidR="00435380" w:rsidRPr="004C1F3F" w:rsidRDefault="00435380" w:rsidP="00266D7B">
      <w:pPr>
        <w:pStyle w:val="ListParagraph"/>
        <w:widowControl/>
        <w:autoSpaceDE/>
        <w:autoSpaceDN/>
        <w:spacing w:before="0"/>
        <w:ind w:left="360" w:firstLine="0"/>
        <w:contextualSpacing/>
      </w:pPr>
    </w:p>
    <w:p w14:paraId="5C6EF074" w14:textId="22C7EDAD" w:rsidR="00010031" w:rsidRPr="004C1F3F" w:rsidRDefault="007D1359" w:rsidP="003106B0">
      <w:pPr>
        <w:pStyle w:val="ListParagraph"/>
        <w:widowControl/>
        <w:autoSpaceDE/>
        <w:autoSpaceDN/>
        <w:spacing w:before="0"/>
        <w:ind w:left="713" w:firstLine="0"/>
        <w:contextualSpacing/>
      </w:pPr>
      <w:r w:rsidRPr="004C1F3F">
        <w:t>(a) the difference between employee involvement and employee participation</w:t>
      </w:r>
      <w:r w:rsidR="008169A5" w:rsidRPr="004C1F3F">
        <w:t xml:space="preserve"> and their link to </w:t>
      </w:r>
      <w:proofErr w:type="spellStart"/>
      <w:r w:rsidR="008169A5" w:rsidRPr="004C1F3F">
        <w:t>unitarism</w:t>
      </w:r>
      <w:proofErr w:type="spellEnd"/>
      <w:r w:rsidR="008169A5" w:rsidRPr="004C1F3F">
        <w:t xml:space="preserve"> and pluralism</w:t>
      </w:r>
      <w:r w:rsidRPr="004C1F3F">
        <w:t xml:space="preserve"> (AC 1.2)</w:t>
      </w:r>
      <w:r w:rsidR="00E36163">
        <w:t>.</w:t>
      </w:r>
    </w:p>
    <w:p w14:paraId="270B84EF" w14:textId="7802C346" w:rsidR="00010031" w:rsidRPr="004C1F3F" w:rsidRDefault="00010031" w:rsidP="003106B0">
      <w:pPr>
        <w:pStyle w:val="ListParagraph"/>
      </w:pPr>
      <w:r w:rsidRPr="004C1F3F">
        <w:t xml:space="preserve">(b) </w:t>
      </w:r>
      <w:r w:rsidR="004C1F3F" w:rsidRPr="004C1F3F">
        <w:t xml:space="preserve">the roles and typical approaches taken by the key parties in employment relations: trade unions, management, government and its employment relations agencies and the reasons why collective bargaining is used </w:t>
      </w:r>
      <w:r w:rsidR="00435380" w:rsidRPr="004C1F3F">
        <w:t>(</w:t>
      </w:r>
      <w:r w:rsidR="006D1B39">
        <w:t xml:space="preserve">AC </w:t>
      </w:r>
      <w:r w:rsidR="00435380" w:rsidRPr="004C1F3F">
        <w:t xml:space="preserve">4.1, 4.2, </w:t>
      </w:r>
      <w:r w:rsidR="00B5682B" w:rsidRPr="004C1F3F">
        <w:t xml:space="preserve">4.3). </w:t>
      </w:r>
    </w:p>
    <w:p w14:paraId="7FF782C9" w14:textId="77777777" w:rsidR="00010031" w:rsidRPr="004C1F3F" w:rsidRDefault="00010031" w:rsidP="00010031">
      <w:pPr>
        <w:pStyle w:val="ListParagraph"/>
        <w:ind w:left="360"/>
      </w:pPr>
    </w:p>
    <w:p w14:paraId="4D9C5228" w14:textId="77777777" w:rsidR="000A3C8C" w:rsidRPr="004C1F3F" w:rsidRDefault="000A3C8C" w:rsidP="000A3C8C">
      <w:pPr>
        <w:widowControl/>
        <w:autoSpaceDE/>
        <w:autoSpaceDN/>
        <w:contextualSpacing/>
      </w:pPr>
    </w:p>
    <w:p w14:paraId="35FD5775" w14:textId="7CD2C83B" w:rsidR="000A3C8C" w:rsidRDefault="000A3C8C" w:rsidP="000A3C8C">
      <w:pPr>
        <w:pStyle w:val="ListParagraph"/>
        <w:widowControl/>
        <w:numPr>
          <w:ilvl w:val="0"/>
          <w:numId w:val="20"/>
        </w:numPr>
        <w:autoSpaceDE/>
        <w:autoSpaceDN/>
        <w:contextualSpacing/>
      </w:pPr>
      <w:r w:rsidRPr="004C1F3F">
        <w:t>Explain different types of individual and collective conflict behaviour and some of the evolving approaches that can be used to manage these. Your response should include and distinguish between:</w:t>
      </w:r>
    </w:p>
    <w:p w14:paraId="3D587DB0" w14:textId="0D053992" w:rsidR="00641D98" w:rsidRPr="004C1F3F" w:rsidRDefault="00641D98" w:rsidP="00641D98">
      <w:pPr>
        <w:pStyle w:val="ListParagraph"/>
        <w:widowControl/>
        <w:autoSpaceDE/>
        <w:autoSpaceDN/>
        <w:ind w:firstLine="0"/>
        <w:contextualSpacing/>
      </w:pPr>
    </w:p>
    <w:p w14:paraId="5310E451" w14:textId="77777777" w:rsidR="000A3C8C" w:rsidRPr="004C1F3F" w:rsidRDefault="000A3C8C" w:rsidP="000A3C8C">
      <w:pPr>
        <w:pStyle w:val="ListParagraph"/>
        <w:widowControl/>
        <w:numPr>
          <w:ilvl w:val="0"/>
          <w:numId w:val="31"/>
        </w:numPr>
        <w:autoSpaceDE/>
        <w:autoSpaceDN/>
        <w:spacing w:before="0"/>
        <w:contextualSpacing/>
      </w:pPr>
      <w:r w:rsidRPr="004C1F3F">
        <w:t>conflict and misbehaviour</w:t>
      </w:r>
    </w:p>
    <w:p w14:paraId="4B9726E6" w14:textId="77777777" w:rsidR="00E94E41" w:rsidRDefault="000A3C8C" w:rsidP="000A3C8C">
      <w:pPr>
        <w:pStyle w:val="ListParagraph"/>
        <w:widowControl/>
        <w:numPr>
          <w:ilvl w:val="0"/>
          <w:numId w:val="31"/>
        </w:numPr>
        <w:autoSpaceDE/>
        <w:autoSpaceDN/>
        <w:spacing w:before="0"/>
        <w:contextualSpacing/>
      </w:pPr>
      <w:r w:rsidRPr="004C1F3F">
        <w:t xml:space="preserve">official and unofficial industrial action </w:t>
      </w:r>
    </w:p>
    <w:p w14:paraId="5C22B705" w14:textId="00BC31FB" w:rsidR="00430554" w:rsidRPr="004C1F3F" w:rsidRDefault="000A3C8C" w:rsidP="000A3C8C">
      <w:pPr>
        <w:pStyle w:val="ListParagraph"/>
        <w:widowControl/>
        <w:numPr>
          <w:ilvl w:val="0"/>
          <w:numId w:val="31"/>
        </w:numPr>
        <w:autoSpaceDE/>
        <w:autoSpaceDN/>
        <w:spacing w:before="0"/>
        <w:contextualSpacing/>
      </w:pPr>
      <w:r w:rsidRPr="004C1F3F">
        <w:t xml:space="preserve">third party conciliation, </w:t>
      </w:r>
      <w:proofErr w:type="gramStart"/>
      <w:r w:rsidRPr="004C1F3F">
        <w:t>mediation</w:t>
      </w:r>
      <w:proofErr w:type="gramEnd"/>
      <w:r w:rsidRPr="004C1F3F">
        <w:t xml:space="preserve"> and arbitration</w:t>
      </w:r>
      <w:r w:rsidR="000A0CDA" w:rsidRPr="004C1F3F">
        <w:t xml:space="preserve"> (AC 2.1,2.2,2.3,2.4)</w:t>
      </w:r>
    </w:p>
    <w:p w14:paraId="607D95A9" w14:textId="77777777" w:rsidR="006E052E" w:rsidRDefault="006E052E" w:rsidP="006E052E">
      <w:pPr>
        <w:widowControl/>
        <w:autoSpaceDE/>
        <w:autoSpaceDN/>
        <w:contextualSpacing/>
      </w:pPr>
    </w:p>
    <w:p w14:paraId="4F2C7F25" w14:textId="77777777" w:rsidR="003106B0" w:rsidRDefault="003106B0" w:rsidP="003106B0">
      <w:pPr>
        <w:pStyle w:val="BodyText"/>
        <w:spacing w:before="161" w:line="264" w:lineRule="auto"/>
        <w:ind w:right="552"/>
        <w:rPr>
          <w:iCs/>
        </w:rPr>
      </w:pPr>
    </w:p>
    <w:p w14:paraId="7D50D3C5" w14:textId="0F231014" w:rsidR="003106B0" w:rsidRDefault="003106B0" w:rsidP="003106B0">
      <w:pPr>
        <w:pStyle w:val="BodyText"/>
        <w:spacing w:before="161" w:line="264" w:lineRule="auto"/>
        <w:ind w:right="552"/>
      </w:pPr>
      <w:r w:rsidRPr="001D3760">
        <w:rPr>
          <w:iCs/>
        </w:rPr>
        <w:t xml:space="preserve">It is essential that you relate to academic concepts, </w:t>
      </w:r>
      <w:proofErr w:type="gramStart"/>
      <w:r w:rsidRPr="001D3760">
        <w:rPr>
          <w:iCs/>
        </w:rPr>
        <w:t>theories</w:t>
      </w:r>
      <w:proofErr w:type="gramEnd"/>
      <w:r w:rsidRPr="001D3760">
        <w:rPr>
          <w:iCs/>
        </w:rPr>
        <w:t xml:space="preserve"> and professional practice for the tasks to ensure that your work is supported by analysis. Please ensure that any references and sources drawn </w:t>
      </w:r>
      <w:r>
        <w:rPr>
          <w:iCs/>
        </w:rPr>
        <w:t>upon</w:t>
      </w:r>
      <w:r w:rsidRPr="001D3760">
        <w:rPr>
          <w:iCs/>
        </w:rPr>
        <w:t xml:space="preserve"> are acknowledged correctly and supported by a bibliography.</w:t>
      </w:r>
    </w:p>
    <w:p w14:paraId="621B421D" w14:textId="77777777" w:rsidR="00D77E69" w:rsidRDefault="00D77E69" w:rsidP="006E052E">
      <w:pPr>
        <w:widowControl/>
        <w:autoSpaceDE/>
        <w:autoSpaceDN/>
        <w:contextualSpacing/>
      </w:pPr>
    </w:p>
    <w:p w14:paraId="3036E50A" w14:textId="72AFD17C" w:rsidR="00010031" w:rsidRDefault="00D77E69" w:rsidP="00F37478">
      <w:pPr>
        <w:pStyle w:val="ListParagraph"/>
        <w:widowControl/>
        <w:autoSpaceDE/>
        <w:autoSpaceDN/>
        <w:spacing w:before="0"/>
        <w:ind w:left="360" w:firstLine="0"/>
        <w:contextualSpacing/>
      </w:pPr>
      <w:r>
        <w:rPr>
          <w:noProof/>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lastRenderedPageBreak/>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7703DB03" w:rsidR="004D3C65" w:rsidRDefault="000400B3" w:rsidP="00942F77">
      <w:pPr>
        <w:pStyle w:val="ListParagraph"/>
        <w:widowControl/>
        <w:autoSpaceDE/>
        <w:autoSpaceDN/>
        <w:spacing w:before="0"/>
        <w:ind w:left="0" w:firstLine="0"/>
        <w:contextualSpacing/>
      </w:pPr>
      <w:r>
        <w:t>You are a stand-alone HR Officer working for ABC limited</w:t>
      </w:r>
      <w:r w:rsidR="00B22E6A">
        <w:t xml:space="preserve">, which has 150 employees at one </w:t>
      </w:r>
      <w:proofErr w:type="gramStart"/>
      <w:r w:rsidR="00B22E6A">
        <w:t>site.</w:t>
      </w:r>
      <w:r>
        <w:t>.</w:t>
      </w:r>
      <w:proofErr w:type="gramEnd"/>
      <w:r>
        <w:t xml:space="preserve"> </w:t>
      </w:r>
      <w:r w:rsidR="00640731">
        <w:t xml:space="preserve">A manager has </w:t>
      </w:r>
      <w:r w:rsidR="002418B2">
        <w:t xml:space="preserve">advised you that </w:t>
      </w:r>
      <w:r w:rsidR="00640731">
        <w:t xml:space="preserve">they would like to </w:t>
      </w:r>
      <w:r w:rsidR="00E045E3">
        <w:t xml:space="preserve">take disciplinary action against an employee </w:t>
      </w:r>
      <w:r w:rsidR="002418B2">
        <w:t>who has allegedly been bullying a fellow colleague</w:t>
      </w:r>
      <w:r w:rsidR="00E045E3">
        <w:t xml:space="preserve">. The manager has not yet spoken to the employee in question and has not witnessed the act himself. </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23638D95" w:rsidR="004D3C65" w:rsidRPr="00010031" w:rsidRDefault="004C1F3F" w:rsidP="00995120">
      <w:pPr>
        <w:pStyle w:val="ListParagraph"/>
        <w:numPr>
          <w:ilvl w:val="0"/>
          <w:numId w:val="28"/>
        </w:numPr>
      </w:pPr>
      <w:r>
        <w:t>Explain the skills required for effective grievance and discipline handling</w:t>
      </w:r>
      <w:r w:rsidR="008A02AB">
        <w:t xml:space="preserve"> procedures</w:t>
      </w:r>
      <w:r w:rsidR="006D1B39">
        <w:t xml:space="preserve"> </w:t>
      </w:r>
      <w:r w:rsidR="008C1E96">
        <w:t xml:space="preserve">(AC </w:t>
      </w:r>
      <w:r w:rsidR="008A02AB">
        <w:t>3.3</w:t>
      </w:r>
      <w:r w:rsidR="008C1E96">
        <w:t>)</w:t>
      </w:r>
      <w:r w:rsidR="002418B2">
        <w:t>.</w:t>
      </w:r>
    </w:p>
    <w:p w14:paraId="55C012FA" w14:textId="153DA822" w:rsidR="004D3C65" w:rsidRDefault="004C1F3F" w:rsidP="00995120">
      <w:pPr>
        <w:pStyle w:val="ListParagraph"/>
        <w:numPr>
          <w:ilvl w:val="0"/>
          <w:numId w:val="28"/>
        </w:numPr>
      </w:pPr>
      <w:r>
        <w:t>Outline the information you need to advise the manager of the actions they can take</w:t>
      </w:r>
      <w:r w:rsidR="006D1B39">
        <w:t xml:space="preserve"> (AC 3.2, 3.4)</w:t>
      </w:r>
      <w:r w:rsidR="002418B2">
        <w:t>.</w:t>
      </w:r>
    </w:p>
    <w:p w14:paraId="44A4E1DA" w14:textId="478D6F14" w:rsidR="004D3C65" w:rsidRPr="00266D7B" w:rsidRDefault="004D3C65" w:rsidP="00995120">
      <w:pPr>
        <w:pStyle w:val="ListParagraph"/>
        <w:numPr>
          <w:ilvl w:val="0"/>
          <w:numId w:val="28"/>
        </w:numPr>
      </w:pPr>
      <w:r w:rsidRPr="00010031">
        <w:t>I</w:t>
      </w:r>
      <w:r w:rsidR="00E87010">
        <w:t>f the manager had</w:t>
      </w:r>
      <w:r w:rsidR="00443943">
        <w:t xml:space="preserve"> proceeded with the disciplinary without </w:t>
      </w:r>
      <w:r w:rsidR="00E87010">
        <w:t xml:space="preserve">an investigation or informal discussion prior, </w:t>
      </w:r>
      <w:r w:rsidR="003106B0">
        <w:t>w</w:t>
      </w:r>
      <w:r w:rsidR="00E87010">
        <w:t>hat impact would this have had if the case had gone to tribunal</w:t>
      </w:r>
      <w:r w:rsidR="004D4301">
        <w:t>;</w:t>
      </w:r>
      <w:r w:rsidR="00E87010">
        <w:t xml:space="preserve"> discuss the possible implications </w:t>
      </w:r>
      <w:r w:rsidR="002418B2">
        <w:t>for</w:t>
      </w:r>
      <w:r w:rsidR="00E87010">
        <w:t xml:space="preserve"> the organisation </w:t>
      </w:r>
      <w:r w:rsidR="008C1E96">
        <w:t>(AC 3</w:t>
      </w:r>
      <w:r w:rsidR="006D1B39">
        <w:t>.1</w:t>
      </w:r>
      <w:r>
        <w:t>)</w:t>
      </w:r>
      <w:r w:rsidR="002418B2">
        <w:t>.</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338FEBD8" w14:textId="70DB9F4D"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val="en-US"/>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6FA3211C" w:rsidR="001D268E" w:rsidRPr="00087DFE" w:rsidRDefault="00087DFE" w:rsidP="00087DFE">
                      <w:pPr>
                        <w:spacing w:before="104"/>
                        <w:rPr>
                          <w:sz w:val="28"/>
                        </w:rPr>
                      </w:pPr>
                      <w:r>
                        <w:t xml:space="preserve"> </w:t>
                      </w:r>
                      <w:r w:rsidR="001D268E">
                        <w:t>(</w:t>
                      </w:r>
                      <w:proofErr w:type="gramStart"/>
                      <w:r w:rsidR="001D268E">
                        <w:t>approximately</w:t>
                      </w:r>
                      <w:proofErr w:type="gramEnd"/>
                      <w:r w:rsidR="001D268E">
                        <w:t xml:space="preserve">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0C39A9" w14:paraId="5FAF8710" w14:textId="77777777" w:rsidTr="001D268E">
        <w:trPr>
          <w:trHeight w:val="1106"/>
        </w:trPr>
        <w:tc>
          <w:tcPr>
            <w:tcW w:w="524"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3CADF7B" w:rsidR="000C39A9" w:rsidRDefault="000C39A9" w:rsidP="001D268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AAE995E" w14:textId="693B777F" w:rsidR="000C39A9" w:rsidRDefault="00933E7A" w:rsidP="001D268E">
            <w:pPr>
              <w:pStyle w:val="TableParagraph"/>
              <w:spacing w:before="87"/>
              <w:ind w:left="105"/>
            </w:pPr>
            <w:r>
              <w:t>Y</w:t>
            </w: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933E7A" w14:paraId="6CECFC94" w14:textId="77777777" w:rsidTr="001D268E">
        <w:trPr>
          <w:trHeight w:val="1386"/>
        </w:trPr>
        <w:tc>
          <w:tcPr>
            <w:tcW w:w="524" w:type="dxa"/>
            <w:tcBorders>
              <w:left w:val="nil"/>
              <w:right w:val="nil"/>
            </w:tcBorders>
            <w:shd w:val="clear" w:color="auto" w:fill="EFF5F6"/>
          </w:tcPr>
          <w:p w14:paraId="6BDD4D6C" w14:textId="48AC668C" w:rsidR="00933E7A" w:rsidRDefault="00933E7A" w:rsidP="00933E7A">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6A3539FC" w:rsidR="00933E7A" w:rsidRDefault="00933E7A" w:rsidP="00933E7A">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4C77C306" w14:textId="3F6963AA"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3BEF4259" w:rsidR="00933E7A" w:rsidRDefault="00933E7A" w:rsidP="00933E7A">
            <w:pPr>
              <w:pStyle w:val="TableParagraph"/>
              <w:rPr>
                <w:rFonts w:ascii="Times New Roman"/>
              </w:rPr>
            </w:pPr>
            <w:r>
              <w:rPr>
                <w:rFonts w:ascii="Lucida Handwriting" w:hAnsi="Lucida Handwriting" w:cstheme="minorHAnsi"/>
              </w:rPr>
              <w:t xml:space="preserve">Task one, Question </w:t>
            </w:r>
            <w:r>
              <w:rPr>
                <w:rFonts w:ascii="Lucida Handwriting" w:hAnsi="Lucida Handwriting" w:cstheme="minorHAnsi"/>
              </w:rPr>
              <w:t>three a</w:t>
            </w:r>
          </w:p>
        </w:tc>
      </w:tr>
      <w:tr w:rsidR="00933E7A" w14:paraId="18C02ABC" w14:textId="77777777" w:rsidTr="001D268E">
        <w:trPr>
          <w:trHeight w:val="1108"/>
        </w:trPr>
        <w:tc>
          <w:tcPr>
            <w:tcW w:w="524" w:type="dxa"/>
            <w:tcBorders>
              <w:left w:val="nil"/>
              <w:right w:val="nil"/>
            </w:tcBorders>
            <w:shd w:val="clear" w:color="auto" w:fill="EFF5F6"/>
          </w:tcPr>
          <w:p w14:paraId="5AA2B15A" w14:textId="396E6650" w:rsidR="00933E7A" w:rsidRDefault="00933E7A" w:rsidP="00933E7A">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5F82376" w:rsidR="00933E7A" w:rsidRDefault="00933E7A" w:rsidP="00933E7A">
            <w:pPr>
              <w:pStyle w:val="TableParagraph"/>
              <w:spacing w:before="86" w:line="266" w:lineRule="auto"/>
              <w:ind w:left="107" w:right="315"/>
            </w:pPr>
            <w:r>
              <w:t xml:space="preserve">Assess a range of employee voice tools and approaches to drive employee engagement.  </w:t>
            </w:r>
          </w:p>
        </w:tc>
        <w:tc>
          <w:tcPr>
            <w:tcW w:w="1317" w:type="dxa"/>
            <w:tcBorders>
              <w:left w:val="single" w:sz="4" w:space="0" w:color="D0DFE1"/>
              <w:right w:val="single" w:sz="4" w:space="0" w:color="D0DFE1"/>
            </w:tcBorders>
          </w:tcPr>
          <w:p w14:paraId="314B172B" w14:textId="4921553D"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36239E5F" w:rsidR="00933E7A" w:rsidRDefault="00933E7A" w:rsidP="00933E7A">
            <w:pPr>
              <w:pStyle w:val="TableParagraph"/>
              <w:rPr>
                <w:rFonts w:ascii="Times New Roman"/>
              </w:rPr>
            </w:pPr>
            <w:r>
              <w:rPr>
                <w:rFonts w:ascii="Lucida Handwriting" w:hAnsi="Lucida Handwriting" w:cstheme="minorHAnsi"/>
              </w:rPr>
              <w:t>Task one, Question one</w:t>
            </w:r>
          </w:p>
        </w:tc>
      </w:tr>
      <w:tr w:rsidR="00933E7A" w14:paraId="21E98819" w14:textId="77777777" w:rsidTr="001D268E">
        <w:trPr>
          <w:trHeight w:val="829"/>
        </w:trPr>
        <w:tc>
          <w:tcPr>
            <w:tcW w:w="524" w:type="dxa"/>
            <w:tcBorders>
              <w:left w:val="nil"/>
              <w:right w:val="nil"/>
            </w:tcBorders>
            <w:shd w:val="clear" w:color="auto" w:fill="EFF5F6"/>
          </w:tcPr>
          <w:p w14:paraId="1F34315C" w14:textId="4B6A7C50" w:rsidR="00933E7A" w:rsidRDefault="00933E7A" w:rsidP="00933E7A">
            <w:pPr>
              <w:pStyle w:val="TableParagraph"/>
              <w:spacing w:before="86"/>
              <w:ind w:left="89" w:right="89"/>
            </w:pPr>
            <w:bookmarkStart w:id="1" w:name="_Hlk61452817"/>
            <w:r>
              <w:t xml:space="preserve">1.4 </w:t>
            </w:r>
          </w:p>
        </w:tc>
        <w:tc>
          <w:tcPr>
            <w:tcW w:w="4275" w:type="dxa"/>
            <w:tcBorders>
              <w:left w:val="nil"/>
              <w:right w:val="single" w:sz="4" w:space="0" w:color="D0DFE1"/>
            </w:tcBorders>
            <w:shd w:val="clear" w:color="auto" w:fill="EFF5F6"/>
          </w:tcPr>
          <w:p w14:paraId="30565FB4" w14:textId="7E3CC5C3" w:rsidR="00933E7A" w:rsidRDefault="00933E7A" w:rsidP="00933E7A">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7CA24897" w14:textId="1ECFCEE4"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7CEAD810" w:rsidR="00933E7A" w:rsidRDefault="00933E7A" w:rsidP="00933E7A">
            <w:pPr>
              <w:pStyle w:val="TableParagraph"/>
              <w:rPr>
                <w:rFonts w:ascii="Times New Roman"/>
              </w:rPr>
            </w:pPr>
            <w:r>
              <w:rPr>
                <w:rFonts w:ascii="Lucida Handwriting" w:hAnsi="Lucida Handwriting" w:cstheme="minorHAnsi"/>
              </w:rPr>
              <w:t xml:space="preserve">Task one, Question </w:t>
            </w:r>
            <w:r>
              <w:rPr>
                <w:rFonts w:ascii="Lucida Handwriting" w:hAnsi="Lucida Handwriting" w:cstheme="minorHAnsi"/>
              </w:rPr>
              <w:t>two</w:t>
            </w:r>
          </w:p>
        </w:tc>
      </w:tr>
      <w:tr w:rsidR="00933E7A" w14:paraId="1B416B55" w14:textId="77777777" w:rsidTr="001D268E">
        <w:trPr>
          <w:trHeight w:val="1109"/>
        </w:trPr>
        <w:tc>
          <w:tcPr>
            <w:tcW w:w="524" w:type="dxa"/>
            <w:tcBorders>
              <w:left w:val="nil"/>
              <w:right w:val="nil"/>
            </w:tcBorders>
            <w:shd w:val="clear" w:color="auto" w:fill="EFF5F6"/>
          </w:tcPr>
          <w:p w14:paraId="4B0CC78A" w14:textId="3558EA6E" w:rsidR="00933E7A" w:rsidRDefault="00933E7A" w:rsidP="00933E7A">
            <w:pPr>
              <w:pStyle w:val="TableParagraph"/>
              <w:spacing w:before="86"/>
              <w:ind w:left="89" w:right="89"/>
              <w:jc w:val="center"/>
            </w:pPr>
            <w:r>
              <w:t>1.5</w:t>
            </w:r>
          </w:p>
        </w:tc>
        <w:tc>
          <w:tcPr>
            <w:tcW w:w="4275" w:type="dxa"/>
            <w:tcBorders>
              <w:left w:val="nil"/>
              <w:right w:val="single" w:sz="4" w:space="0" w:color="D0DFE1"/>
            </w:tcBorders>
            <w:shd w:val="clear" w:color="auto" w:fill="EFF5F6"/>
          </w:tcPr>
          <w:p w14:paraId="444FC483" w14:textId="6A8AC198" w:rsidR="00933E7A" w:rsidRDefault="00933E7A" w:rsidP="00933E7A">
            <w:pPr>
              <w:pStyle w:val="TableParagraph"/>
              <w:spacing w:before="86" w:line="266" w:lineRule="auto"/>
              <w:ind w:left="107" w:right="315"/>
            </w:pPr>
            <w:r>
              <w:t xml:space="preserve">Explain the concept of better working lives and how this can be designed.  </w:t>
            </w:r>
          </w:p>
        </w:tc>
        <w:tc>
          <w:tcPr>
            <w:tcW w:w="1317" w:type="dxa"/>
            <w:tcBorders>
              <w:left w:val="single" w:sz="4" w:space="0" w:color="D0DFE1"/>
              <w:right w:val="single" w:sz="4" w:space="0" w:color="D0DFE1"/>
            </w:tcBorders>
          </w:tcPr>
          <w:p w14:paraId="4332A517" w14:textId="2540D07B"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228A8712" w:rsidR="00933E7A" w:rsidRDefault="00933E7A" w:rsidP="00933E7A">
            <w:pPr>
              <w:pStyle w:val="TableParagraph"/>
              <w:rPr>
                <w:rFonts w:ascii="Times New Roman"/>
              </w:rPr>
            </w:pPr>
            <w:r>
              <w:rPr>
                <w:rFonts w:ascii="Lucida Handwriting" w:hAnsi="Lucida Handwriting" w:cstheme="minorHAnsi"/>
              </w:rPr>
              <w:t>Task one, Question one</w:t>
            </w:r>
          </w:p>
        </w:tc>
      </w:tr>
      <w:tr w:rsidR="00933E7A" w14:paraId="08E5581E" w14:textId="77777777" w:rsidTr="001D268E">
        <w:trPr>
          <w:trHeight w:val="1108"/>
        </w:trPr>
        <w:tc>
          <w:tcPr>
            <w:tcW w:w="524" w:type="dxa"/>
            <w:tcBorders>
              <w:left w:val="nil"/>
              <w:right w:val="nil"/>
            </w:tcBorders>
            <w:shd w:val="clear" w:color="auto" w:fill="EFF5F6"/>
          </w:tcPr>
          <w:p w14:paraId="221CE860" w14:textId="5AE72DFE" w:rsidR="00933E7A" w:rsidRDefault="00933E7A" w:rsidP="00933E7A">
            <w:pPr>
              <w:pStyle w:val="TableParagraph"/>
              <w:spacing w:before="84"/>
              <w:ind w:left="89" w:right="89"/>
              <w:jc w:val="center"/>
            </w:pPr>
            <w:r>
              <w:t>2.1</w:t>
            </w:r>
          </w:p>
        </w:tc>
        <w:tc>
          <w:tcPr>
            <w:tcW w:w="4275" w:type="dxa"/>
            <w:tcBorders>
              <w:left w:val="nil"/>
              <w:right w:val="single" w:sz="4" w:space="0" w:color="D0DFE1"/>
            </w:tcBorders>
            <w:shd w:val="clear" w:color="auto" w:fill="EFF5F6"/>
          </w:tcPr>
          <w:p w14:paraId="4A0B7DAC" w14:textId="2ECA4A60" w:rsidR="00933E7A" w:rsidRDefault="00933E7A" w:rsidP="00933E7A">
            <w:pPr>
              <w:pStyle w:val="TableParagraph"/>
              <w:spacing w:before="84" w:line="266" w:lineRule="auto"/>
              <w:ind w:left="107" w:right="486"/>
            </w:pPr>
            <w:r>
              <w:t xml:space="preserve">Distinguish between organisational conflict and misbehaviour, and between informal and formal conflict.  </w:t>
            </w:r>
          </w:p>
        </w:tc>
        <w:tc>
          <w:tcPr>
            <w:tcW w:w="1317" w:type="dxa"/>
            <w:tcBorders>
              <w:left w:val="single" w:sz="4" w:space="0" w:color="D0DFE1"/>
              <w:right w:val="single" w:sz="4" w:space="0" w:color="D0DFE1"/>
            </w:tcBorders>
          </w:tcPr>
          <w:p w14:paraId="35E0FE4F" w14:textId="428AB562"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0D62E0E0" w:rsidR="00933E7A" w:rsidRDefault="00933E7A" w:rsidP="00933E7A">
            <w:pPr>
              <w:pStyle w:val="TableParagraph"/>
              <w:rPr>
                <w:rFonts w:ascii="Times New Roman"/>
              </w:rPr>
            </w:pPr>
            <w:r>
              <w:rPr>
                <w:rFonts w:ascii="Lucida Handwriting" w:hAnsi="Lucida Handwriting" w:cstheme="minorHAnsi"/>
              </w:rPr>
              <w:t xml:space="preserve">Task one, Question </w:t>
            </w:r>
            <w:r>
              <w:rPr>
                <w:rFonts w:ascii="Lucida Handwriting" w:hAnsi="Lucida Handwriting" w:cstheme="minorHAnsi"/>
              </w:rPr>
              <w:t>four</w:t>
            </w:r>
          </w:p>
        </w:tc>
      </w:tr>
      <w:tr w:rsidR="00933E7A" w14:paraId="31C802F7" w14:textId="77777777" w:rsidTr="001D268E">
        <w:trPr>
          <w:trHeight w:val="1108"/>
        </w:trPr>
        <w:tc>
          <w:tcPr>
            <w:tcW w:w="524" w:type="dxa"/>
            <w:tcBorders>
              <w:left w:val="nil"/>
              <w:right w:val="nil"/>
            </w:tcBorders>
            <w:shd w:val="clear" w:color="auto" w:fill="EFF5F6"/>
          </w:tcPr>
          <w:p w14:paraId="345C4376" w14:textId="473AC8E1" w:rsidR="00933E7A" w:rsidRDefault="00933E7A" w:rsidP="00933E7A">
            <w:pPr>
              <w:pStyle w:val="TableParagraph"/>
              <w:spacing w:before="84"/>
              <w:ind w:left="89" w:right="89"/>
              <w:jc w:val="center"/>
            </w:pPr>
            <w:r>
              <w:t>2.2</w:t>
            </w:r>
          </w:p>
        </w:tc>
        <w:tc>
          <w:tcPr>
            <w:tcW w:w="4275" w:type="dxa"/>
            <w:tcBorders>
              <w:left w:val="nil"/>
              <w:right w:val="single" w:sz="4" w:space="0" w:color="D0DFE1"/>
            </w:tcBorders>
            <w:shd w:val="clear" w:color="auto" w:fill="EFF5F6"/>
          </w:tcPr>
          <w:p w14:paraId="5294E5ED" w14:textId="723CD396" w:rsidR="00933E7A" w:rsidRDefault="00933E7A" w:rsidP="00933E7A">
            <w:pPr>
              <w:pStyle w:val="TableParagraph"/>
              <w:spacing w:before="84" w:line="266" w:lineRule="auto"/>
              <w:ind w:left="107" w:right="486"/>
            </w:pPr>
            <w:r>
              <w:t xml:space="preserve">Distinguish between official and unofficial employee action.  </w:t>
            </w:r>
          </w:p>
        </w:tc>
        <w:tc>
          <w:tcPr>
            <w:tcW w:w="1317" w:type="dxa"/>
            <w:tcBorders>
              <w:left w:val="single" w:sz="4" w:space="0" w:color="D0DFE1"/>
              <w:right w:val="single" w:sz="4" w:space="0" w:color="D0DFE1"/>
            </w:tcBorders>
          </w:tcPr>
          <w:p w14:paraId="354589B1" w14:textId="5E5D3B01"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4D807627" w:rsidR="00933E7A" w:rsidRDefault="00933E7A" w:rsidP="00933E7A">
            <w:pPr>
              <w:pStyle w:val="TableParagraph"/>
              <w:rPr>
                <w:rFonts w:asciiTheme="minorHAnsi" w:hAnsiTheme="minorHAnsi" w:cstheme="minorHAnsi"/>
              </w:rPr>
            </w:pPr>
            <w:r>
              <w:rPr>
                <w:rFonts w:ascii="Lucida Handwriting" w:hAnsi="Lucida Handwriting" w:cstheme="minorHAnsi"/>
              </w:rPr>
              <w:t>Task one, Question four</w:t>
            </w:r>
          </w:p>
        </w:tc>
      </w:tr>
      <w:tr w:rsidR="00933E7A" w14:paraId="0365D15B" w14:textId="77777777" w:rsidTr="001D268E">
        <w:trPr>
          <w:trHeight w:val="1108"/>
        </w:trPr>
        <w:tc>
          <w:tcPr>
            <w:tcW w:w="524" w:type="dxa"/>
            <w:tcBorders>
              <w:left w:val="nil"/>
              <w:right w:val="nil"/>
            </w:tcBorders>
            <w:shd w:val="clear" w:color="auto" w:fill="EFF5F6"/>
          </w:tcPr>
          <w:p w14:paraId="7168A900" w14:textId="3FFA8F12" w:rsidR="00933E7A" w:rsidRDefault="00933E7A" w:rsidP="00933E7A">
            <w:pPr>
              <w:pStyle w:val="TableParagraph"/>
              <w:spacing w:before="84"/>
              <w:ind w:left="89" w:right="89"/>
              <w:jc w:val="center"/>
            </w:pPr>
            <w:r>
              <w:t>2.3</w:t>
            </w:r>
          </w:p>
        </w:tc>
        <w:tc>
          <w:tcPr>
            <w:tcW w:w="4275" w:type="dxa"/>
            <w:tcBorders>
              <w:left w:val="nil"/>
              <w:right w:val="single" w:sz="4" w:space="0" w:color="D0DFE1"/>
            </w:tcBorders>
            <w:shd w:val="clear" w:color="auto" w:fill="EFF5F6"/>
          </w:tcPr>
          <w:p w14:paraId="57286BCB" w14:textId="23F3BF26" w:rsidR="00933E7A" w:rsidRDefault="00933E7A" w:rsidP="00933E7A">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44BC4242" w14:textId="39AD7D5D"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54418D9C" w:rsidR="00933E7A" w:rsidRDefault="00933E7A" w:rsidP="00933E7A">
            <w:pPr>
              <w:pStyle w:val="TableParagraph"/>
              <w:rPr>
                <w:rFonts w:asciiTheme="minorHAnsi" w:hAnsiTheme="minorHAnsi" w:cstheme="minorHAnsi"/>
              </w:rPr>
            </w:pPr>
            <w:r>
              <w:rPr>
                <w:rFonts w:ascii="Lucida Handwriting" w:hAnsi="Lucida Handwriting" w:cstheme="minorHAnsi"/>
              </w:rPr>
              <w:t>Task one, Question four</w:t>
            </w:r>
          </w:p>
        </w:tc>
      </w:tr>
      <w:tr w:rsidR="00933E7A" w14:paraId="1B78ABAC" w14:textId="77777777" w:rsidTr="001D268E">
        <w:trPr>
          <w:trHeight w:val="1108"/>
        </w:trPr>
        <w:tc>
          <w:tcPr>
            <w:tcW w:w="524" w:type="dxa"/>
            <w:tcBorders>
              <w:left w:val="nil"/>
              <w:right w:val="nil"/>
            </w:tcBorders>
            <w:shd w:val="clear" w:color="auto" w:fill="EFF5F6"/>
          </w:tcPr>
          <w:p w14:paraId="07017EE4" w14:textId="5E94FC62" w:rsidR="00933E7A" w:rsidRDefault="00933E7A" w:rsidP="00933E7A">
            <w:pPr>
              <w:pStyle w:val="TableParagraph"/>
              <w:spacing w:before="84"/>
              <w:ind w:left="89" w:right="89"/>
              <w:jc w:val="center"/>
            </w:pPr>
            <w:r>
              <w:t xml:space="preserve">2.4 </w:t>
            </w:r>
          </w:p>
        </w:tc>
        <w:tc>
          <w:tcPr>
            <w:tcW w:w="4275" w:type="dxa"/>
            <w:tcBorders>
              <w:left w:val="nil"/>
              <w:right w:val="single" w:sz="4" w:space="0" w:color="D0DFE1"/>
            </w:tcBorders>
            <w:shd w:val="clear" w:color="auto" w:fill="EFF5F6"/>
          </w:tcPr>
          <w:p w14:paraId="5F6DA833" w14:textId="50C4F2D9" w:rsidR="00933E7A" w:rsidRDefault="00933E7A" w:rsidP="00933E7A">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p>
        </w:tc>
        <w:tc>
          <w:tcPr>
            <w:tcW w:w="1317" w:type="dxa"/>
            <w:tcBorders>
              <w:left w:val="single" w:sz="4" w:space="0" w:color="D0DFE1"/>
              <w:right w:val="single" w:sz="4" w:space="0" w:color="D0DFE1"/>
            </w:tcBorders>
          </w:tcPr>
          <w:p w14:paraId="0CDA8F49" w14:textId="4FAF371F"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71E27289" w:rsidR="00933E7A" w:rsidRDefault="00933E7A" w:rsidP="00933E7A">
            <w:pPr>
              <w:pStyle w:val="TableParagraph"/>
              <w:rPr>
                <w:rFonts w:asciiTheme="minorHAnsi" w:hAnsiTheme="minorHAnsi" w:cstheme="minorHAnsi"/>
              </w:rPr>
            </w:pPr>
            <w:r>
              <w:rPr>
                <w:rFonts w:ascii="Lucida Handwriting" w:hAnsi="Lucida Handwriting" w:cstheme="minorHAnsi"/>
              </w:rPr>
              <w:t>Task one, Question four</w:t>
            </w:r>
          </w:p>
        </w:tc>
      </w:tr>
      <w:tr w:rsidR="00933E7A" w14:paraId="03712659" w14:textId="77777777" w:rsidTr="001D268E">
        <w:trPr>
          <w:trHeight w:val="1108"/>
        </w:trPr>
        <w:tc>
          <w:tcPr>
            <w:tcW w:w="524" w:type="dxa"/>
            <w:tcBorders>
              <w:left w:val="nil"/>
              <w:right w:val="nil"/>
            </w:tcBorders>
            <w:shd w:val="clear" w:color="auto" w:fill="EFF5F6"/>
          </w:tcPr>
          <w:p w14:paraId="2591A970" w14:textId="1987F621" w:rsidR="00933E7A" w:rsidRDefault="00933E7A" w:rsidP="00933E7A">
            <w:pPr>
              <w:pStyle w:val="TableParagraph"/>
              <w:spacing w:before="84"/>
              <w:ind w:left="89" w:right="89"/>
              <w:jc w:val="center"/>
            </w:pPr>
            <w:r>
              <w:lastRenderedPageBreak/>
              <w:t>3.1</w:t>
            </w:r>
          </w:p>
        </w:tc>
        <w:tc>
          <w:tcPr>
            <w:tcW w:w="4275" w:type="dxa"/>
            <w:tcBorders>
              <w:left w:val="nil"/>
              <w:right w:val="single" w:sz="4" w:space="0" w:color="D0DFE1"/>
            </w:tcBorders>
            <w:shd w:val="clear" w:color="auto" w:fill="EFF5F6"/>
          </w:tcPr>
          <w:p w14:paraId="601E0667" w14:textId="05D3D8DD" w:rsidR="00933E7A" w:rsidRDefault="00933E7A" w:rsidP="00933E7A">
            <w:pPr>
              <w:pStyle w:val="TableParagraph"/>
              <w:spacing w:before="84" w:line="266" w:lineRule="auto"/>
              <w:ind w:left="107" w:right="486"/>
            </w:pPr>
            <w:r>
              <w:t xml:space="preserve">Explain the principles of legislation relating to unfair dismissal in respect of capability and misconduct issues.  </w:t>
            </w:r>
          </w:p>
        </w:tc>
        <w:tc>
          <w:tcPr>
            <w:tcW w:w="1317" w:type="dxa"/>
            <w:tcBorders>
              <w:left w:val="single" w:sz="4" w:space="0" w:color="D0DFE1"/>
              <w:right w:val="single" w:sz="4" w:space="0" w:color="D0DFE1"/>
            </w:tcBorders>
          </w:tcPr>
          <w:p w14:paraId="7AE879A7" w14:textId="0FE26E0A"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09BB15AE" w:rsidR="00933E7A" w:rsidRDefault="00933E7A" w:rsidP="00933E7A">
            <w:pPr>
              <w:pStyle w:val="TableParagraph"/>
              <w:rPr>
                <w:rFonts w:asciiTheme="minorHAnsi" w:hAnsiTheme="minorHAnsi" w:cstheme="minorHAnsi"/>
              </w:rPr>
            </w:pPr>
            <w:r>
              <w:rPr>
                <w:rFonts w:ascii="Lucida Handwriting" w:hAnsi="Lucida Handwriting" w:cstheme="minorHAnsi"/>
              </w:rPr>
              <w:t xml:space="preserve">Task two, Question </w:t>
            </w:r>
            <w:r>
              <w:rPr>
                <w:rFonts w:ascii="Lucida Handwriting" w:hAnsi="Lucida Handwriting" w:cstheme="minorHAnsi"/>
              </w:rPr>
              <w:t>c</w:t>
            </w:r>
          </w:p>
        </w:tc>
      </w:tr>
      <w:tr w:rsidR="00933E7A" w14:paraId="3A114E9A" w14:textId="77777777" w:rsidTr="001D268E">
        <w:trPr>
          <w:trHeight w:val="1108"/>
        </w:trPr>
        <w:tc>
          <w:tcPr>
            <w:tcW w:w="524" w:type="dxa"/>
            <w:tcBorders>
              <w:left w:val="nil"/>
              <w:right w:val="nil"/>
            </w:tcBorders>
            <w:shd w:val="clear" w:color="auto" w:fill="EFF5F6"/>
          </w:tcPr>
          <w:p w14:paraId="2AC0E2E8" w14:textId="68797CD5" w:rsidR="00933E7A" w:rsidRDefault="00933E7A" w:rsidP="00933E7A">
            <w:pPr>
              <w:pStyle w:val="TableParagraph"/>
              <w:spacing w:before="84"/>
              <w:ind w:left="89" w:right="89"/>
              <w:jc w:val="center"/>
            </w:pPr>
            <w:r>
              <w:t xml:space="preserve">3.2 </w:t>
            </w:r>
          </w:p>
        </w:tc>
        <w:tc>
          <w:tcPr>
            <w:tcW w:w="4275" w:type="dxa"/>
            <w:tcBorders>
              <w:left w:val="nil"/>
              <w:right w:val="single" w:sz="4" w:space="0" w:color="D0DFE1"/>
            </w:tcBorders>
            <w:shd w:val="clear" w:color="auto" w:fill="EFF5F6"/>
          </w:tcPr>
          <w:p w14:paraId="44CDAD2E" w14:textId="5BD2BF86" w:rsidR="00933E7A" w:rsidRDefault="00933E7A" w:rsidP="00933E7A">
            <w:pPr>
              <w:pStyle w:val="TableParagraph"/>
              <w:spacing w:before="84" w:line="266" w:lineRule="auto"/>
              <w:ind w:left="107" w:right="486"/>
            </w:pPr>
            <w:r>
              <w:t xml:space="preserve">Analyse key causes of employee grievances.  </w:t>
            </w:r>
          </w:p>
        </w:tc>
        <w:tc>
          <w:tcPr>
            <w:tcW w:w="1317" w:type="dxa"/>
            <w:tcBorders>
              <w:left w:val="single" w:sz="4" w:space="0" w:color="D0DFE1"/>
              <w:right w:val="single" w:sz="4" w:space="0" w:color="D0DFE1"/>
            </w:tcBorders>
          </w:tcPr>
          <w:p w14:paraId="2179A1D1" w14:textId="7CA43DEF"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52419C2D" w14:textId="67067FCB" w:rsidR="00933E7A" w:rsidRDefault="00933E7A" w:rsidP="00933E7A">
            <w:pPr>
              <w:pStyle w:val="TableParagraph"/>
              <w:rPr>
                <w:rFonts w:asciiTheme="minorHAnsi" w:hAnsiTheme="minorHAnsi" w:cstheme="minorHAnsi"/>
              </w:rPr>
            </w:pPr>
            <w:r>
              <w:rPr>
                <w:rFonts w:ascii="Lucida Handwriting" w:hAnsi="Lucida Handwriting" w:cstheme="minorHAnsi"/>
              </w:rPr>
              <w:t xml:space="preserve">Task two, Question </w:t>
            </w:r>
            <w:r>
              <w:rPr>
                <w:rFonts w:ascii="Lucida Handwriting" w:hAnsi="Lucida Handwriting" w:cstheme="minorHAnsi"/>
              </w:rPr>
              <w:t>b</w:t>
            </w:r>
          </w:p>
        </w:tc>
      </w:tr>
      <w:tr w:rsidR="00933E7A" w14:paraId="7BCF3757" w14:textId="77777777" w:rsidTr="001D268E">
        <w:trPr>
          <w:trHeight w:val="1108"/>
        </w:trPr>
        <w:tc>
          <w:tcPr>
            <w:tcW w:w="524" w:type="dxa"/>
            <w:tcBorders>
              <w:left w:val="nil"/>
              <w:right w:val="nil"/>
            </w:tcBorders>
            <w:shd w:val="clear" w:color="auto" w:fill="EFF5F6"/>
          </w:tcPr>
          <w:p w14:paraId="07A4E7B4" w14:textId="400816C8" w:rsidR="00933E7A" w:rsidRDefault="00933E7A" w:rsidP="00933E7A">
            <w:pPr>
              <w:pStyle w:val="TableParagraph"/>
              <w:spacing w:before="84"/>
              <w:ind w:left="89" w:right="89"/>
              <w:jc w:val="center"/>
            </w:pPr>
            <w:r>
              <w:t xml:space="preserve">3.3  </w:t>
            </w:r>
          </w:p>
        </w:tc>
        <w:tc>
          <w:tcPr>
            <w:tcW w:w="4275" w:type="dxa"/>
            <w:tcBorders>
              <w:left w:val="nil"/>
              <w:right w:val="single" w:sz="4" w:space="0" w:color="D0DFE1"/>
            </w:tcBorders>
            <w:shd w:val="clear" w:color="auto" w:fill="EFF5F6"/>
          </w:tcPr>
          <w:p w14:paraId="5C599970" w14:textId="115ECBA1" w:rsidR="00933E7A" w:rsidRDefault="00933E7A" w:rsidP="00933E7A">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74604E9A" w14:textId="43E904E4"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46E70CF0" w:rsidR="00933E7A" w:rsidRDefault="00933E7A" w:rsidP="00933E7A">
            <w:pPr>
              <w:pStyle w:val="TableParagraph"/>
              <w:rPr>
                <w:rFonts w:asciiTheme="minorHAnsi" w:hAnsiTheme="minorHAnsi" w:cstheme="minorHAnsi"/>
              </w:rPr>
            </w:pPr>
            <w:r>
              <w:rPr>
                <w:rFonts w:ascii="Lucida Handwriting" w:hAnsi="Lucida Handwriting" w:cstheme="minorHAnsi"/>
              </w:rPr>
              <w:t xml:space="preserve">Task </w:t>
            </w:r>
            <w:r>
              <w:rPr>
                <w:rFonts w:ascii="Lucida Handwriting" w:hAnsi="Lucida Handwriting" w:cstheme="minorHAnsi"/>
              </w:rPr>
              <w:t>two</w:t>
            </w:r>
            <w:r>
              <w:rPr>
                <w:rFonts w:ascii="Lucida Handwriting" w:hAnsi="Lucida Handwriting" w:cstheme="minorHAnsi"/>
              </w:rPr>
              <w:t xml:space="preserve">, Question </w:t>
            </w:r>
            <w:r>
              <w:rPr>
                <w:rFonts w:ascii="Lucida Handwriting" w:hAnsi="Lucida Handwriting" w:cstheme="minorHAnsi"/>
              </w:rPr>
              <w:t>a</w:t>
            </w:r>
          </w:p>
        </w:tc>
      </w:tr>
      <w:tr w:rsidR="00933E7A" w14:paraId="70513760" w14:textId="77777777" w:rsidTr="001D268E">
        <w:trPr>
          <w:trHeight w:val="1108"/>
        </w:trPr>
        <w:tc>
          <w:tcPr>
            <w:tcW w:w="524" w:type="dxa"/>
            <w:tcBorders>
              <w:left w:val="nil"/>
              <w:right w:val="nil"/>
            </w:tcBorders>
            <w:shd w:val="clear" w:color="auto" w:fill="EFF5F6"/>
          </w:tcPr>
          <w:p w14:paraId="5FB89703" w14:textId="7CB69236" w:rsidR="00933E7A" w:rsidRDefault="00933E7A" w:rsidP="00933E7A">
            <w:pPr>
              <w:pStyle w:val="TableParagraph"/>
              <w:spacing w:before="84"/>
              <w:ind w:left="89" w:right="89"/>
              <w:jc w:val="center"/>
            </w:pPr>
            <w:r>
              <w:t xml:space="preserve">3.4 </w:t>
            </w:r>
          </w:p>
        </w:tc>
        <w:tc>
          <w:tcPr>
            <w:tcW w:w="4275" w:type="dxa"/>
            <w:tcBorders>
              <w:left w:val="nil"/>
              <w:right w:val="single" w:sz="4" w:space="0" w:color="D0DFE1"/>
            </w:tcBorders>
            <w:shd w:val="clear" w:color="auto" w:fill="EFF5F6"/>
          </w:tcPr>
          <w:p w14:paraId="4786411B" w14:textId="031420B3" w:rsidR="00933E7A" w:rsidRDefault="00933E7A" w:rsidP="00933E7A">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047C7BAF" w14:textId="5D6D7D76"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36A19801" w14:textId="72D85641" w:rsidR="00933E7A" w:rsidRDefault="00933E7A" w:rsidP="00933E7A">
            <w:pPr>
              <w:pStyle w:val="TableParagraph"/>
              <w:rPr>
                <w:rFonts w:asciiTheme="minorHAnsi" w:hAnsiTheme="minorHAnsi" w:cstheme="minorHAnsi"/>
              </w:rPr>
            </w:pPr>
            <w:r>
              <w:rPr>
                <w:rFonts w:ascii="Lucida Handwriting" w:hAnsi="Lucida Handwriting" w:cstheme="minorHAnsi"/>
              </w:rPr>
              <w:t xml:space="preserve">Task two, Question </w:t>
            </w:r>
            <w:r>
              <w:rPr>
                <w:rFonts w:ascii="Lucida Handwriting" w:hAnsi="Lucida Handwriting" w:cstheme="minorHAnsi"/>
              </w:rPr>
              <w:t>b</w:t>
            </w:r>
          </w:p>
        </w:tc>
      </w:tr>
      <w:tr w:rsidR="00933E7A" w14:paraId="201449EB" w14:textId="77777777" w:rsidTr="001D268E">
        <w:trPr>
          <w:trHeight w:val="1108"/>
        </w:trPr>
        <w:tc>
          <w:tcPr>
            <w:tcW w:w="524" w:type="dxa"/>
            <w:tcBorders>
              <w:left w:val="nil"/>
              <w:right w:val="nil"/>
            </w:tcBorders>
            <w:shd w:val="clear" w:color="auto" w:fill="EFF5F6"/>
          </w:tcPr>
          <w:p w14:paraId="3A590745" w14:textId="363728E7" w:rsidR="00933E7A" w:rsidRDefault="00933E7A" w:rsidP="00933E7A">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0478AB33" w14:textId="7D28F065" w:rsidR="00933E7A" w:rsidRDefault="00933E7A" w:rsidP="00933E7A">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244C81CB" w14:textId="4C730184"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261C206A" w14:textId="7923C1FD" w:rsidR="00933E7A" w:rsidRDefault="00933E7A" w:rsidP="00933E7A">
            <w:pPr>
              <w:pStyle w:val="TableParagraph"/>
              <w:rPr>
                <w:rFonts w:asciiTheme="minorHAnsi" w:hAnsiTheme="minorHAnsi" w:cstheme="minorHAnsi"/>
              </w:rPr>
            </w:pPr>
            <w:r>
              <w:rPr>
                <w:rFonts w:ascii="Lucida Handwriting" w:hAnsi="Lucida Handwriting" w:cstheme="minorHAnsi"/>
              </w:rPr>
              <w:t xml:space="preserve">Task one, Question </w:t>
            </w:r>
            <w:r>
              <w:rPr>
                <w:rFonts w:ascii="Lucida Handwriting" w:hAnsi="Lucida Handwriting" w:cstheme="minorHAnsi"/>
              </w:rPr>
              <w:t>three b</w:t>
            </w:r>
          </w:p>
        </w:tc>
      </w:tr>
      <w:tr w:rsidR="00933E7A" w14:paraId="243EFC9F" w14:textId="77777777" w:rsidTr="001D268E">
        <w:trPr>
          <w:trHeight w:val="1108"/>
        </w:trPr>
        <w:tc>
          <w:tcPr>
            <w:tcW w:w="524" w:type="dxa"/>
            <w:tcBorders>
              <w:left w:val="nil"/>
              <w:right w:val="nil"/>
            </w:tcBorders>
            <w:shd w:val="clear" w:color="auto" w:fill="EFF5F6"/>
          </w:tcPr>
          <w:p w14:paraId="68FDE611" w14:textId="1F6E1AE2" w:rsidR="00933E7A" w:rsidRDefault="00933E7A" w:rsidP="00933E7A">
            <w:pPr>
              <w:pStyle w:val="TableParagraph"/>
              <w:spacing w:before="84"/>
              <w:ind w:left="89" w:right="89"/>
              <w:jc w:val="center"/>
            </w:pPr>
            <w:r>
              <w:t>4.2</w:t>
            </w:r>
          </w:p>
        </w:tc>
        <w:tc>
          <w:tcPr>
            <w:tcW w:w="4275" w:type="dxa"/>
            <w:tcBorders>
              <w:left w:val="nil"/>
              <w:right w:val="single" w:sz="4" w:space="0" w:color="D0DFE1"/>
            </w:tcBorders>
            <w:shd w:val="clear" w:color="auto" w:fill="EFF5F6"/>
          </w:tcPr>
          <w:p w14:paraId="6F6FFECD" w14:textId="5E0A0FA4" w:rsidR="00933E7A" w:rsidRDefault="00933E7A" w:rsidP="00933E7A">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368EFC81" w14:textId="730E0323"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2679A86C" w14:textId="0E572437" w:rsidR="00933E7A" w:rsidRDefault="00933E7A" w:rsidP="00933E7A">
            <w:pPr>
              <w:pStyle w:val="TableParagraph"/>
              <w:rPr>
                <w:rFonts w:asciiTheme="minorHAnsi" w:hAnsiTheme="minorHAnsi" w:cstheme="minorHAnsi"/>
              </w:rPr>
            </w:pPr>
            <w:r>
              <w:rPr>
                <w:rFonts w:ascii="Lucida Handwriting" w:hAnsi="Lucida Handwriting" w:cstheme="minorHAnsi"/>
              </w:rPr>
              <w:t>Task one, Question three b</w:t>
            </w:r>
          </w:p>
        </w:tc>
      </w:tr>
      <w:tr w:rsidR="00933E7A" w14:paraId="31C0A6C2" w14:textId="77777777" w:rsidTr="001D268E">
        <w:trPr>
          <w:trHeight w:val="1108"/>
        </w:trPr>
        <w:tc>
          <w:tcPr>
            <w:tcW w:w="524" w:type="dxa"/>
            <w:tcBorders>
              <w:left w:val="nil"/>
              <w:right w:val="nil"/>
            </w:tcBorders>
            <w:shd w:val="clear" w:color="auto" w:fill="EFF5F6"/>
          </w:tcPr>
          <w:p w14:paraId="522CE8E7" w14:textId="46CA3B97" w:rsidR="00933E7A" w:rsidRDefault="00933E7A" w:rsidP="00933E7A">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1FEFC454" w14:textId="575CE4E6" w:rsidR="00933E7A" w:rsidRDefault="00933E7A" w:rsidP="00933E7A">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4C4B9F42" w14:textId="7B9B3BEA" w:rsidR="00933E7A" w:rsidRDefault="004D351C" w:rsidP="00933E7A">
            <w:pPr>
              <w:pStyle w:val="TableParagraph"/>
              <w:rPr>
                <w:rFonts w:ascii="Times New Roman"/>
              </w:rPr>
            </w:pPr>
            <w:r>
              <w:rPr>
                <w:rFonts w:ascii="Times New Roman"/>
              </w:rPr>
              <w:t>Y</w:t>
            </w:r>
          </w:p>
        </w:tc>
        <w:tc>
          <w:tcPr>
            <w:tcW w:w="3519" w:type="dxa"/>
            <w:tcBorders>
              <w:left w:val="single" w:sz="4" w:space="0" w:color="D0DFE1"/>
              <w:right w:val="nil"/>
            </w:tcBorders>
          </w:tcPr>
          <w:p w14:paraId="0C299187" w14:textId="40150528" w:rsidR="00933E7A" w:rsidRDefault="00933E7A" w:rsidP="00933E7A">
            <w:pPr>
              <w:pStyle w:val="TableParagraph"/>
              <w:rPr>
                <w:rFonts w:asciiTheme="minorHAnsi" w:hAnsiTheme="minorHAnsi" w:cstheme="minorHAnsi"/>
              </w:rPr>
            </w:pPr>
            <w:r>
              <w:rPr>
                <w:rFonts w:ascii="Lucida Handwriting" w:hAnsi="Lucida Handwriting" w:cstheme="minorHAnsi"/>
              </w:rPr>
              <w:t>Task one, Question three b</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77777777" w:rsidR="006D535D" w:rsidRDefault="006D535D" w:rsidP="001D268E">
            <w:pPr>
              <w:pStyle w:val="TableParagraph"/>
              <w:ind w:left="110"/>
              <w:rPr>
                <w:b/>
              </w:rPr>
            </w:pPr>
            <w:r>
              <w:rPr>
                <w:b/>
              </w:rPr>
              <w:t>Learner name:</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77777777" w:rsidR="006D535D" w:rsidRDefault="006D535D" w:rsidP="001D268E">
            <w:pPr>
              <w:pStyle w:val="TableParagraph"/>
              <w:ind w:left="110"/>
              <w:rPr>
                <w:b/>
              </w:rPr>
            </w:pPr>
            <w:r>
              <w:rPr>
                <w:b/>
              </w:rPr>
              <w:t>Learner signature:</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77777777" w:rsidR="006D535D" w:rsidRDefault="006D535D" w:rsidP="001D268E">
            <w:pPr>
              <w:pStyle w:val="TableParagraph"/>
              <w:spacing w:before="1"/>
              <w:ind w:left="110"/>
              <w:rPr>
                <w:b/>
              </w:rPr>
            </w:pPr>
            <w:r>
              <w:rPr>
                <w:b/>
              </w:rPr>
              <w:t>Date:</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1C7BFE7A"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9C2BC4">
        <w:rPr>
          <w:color w:val="004146"/>
          <w:sz w:val="56"/>
          <w:szCs w:val="56"/>
        </w:rPr>
        <w:t>01</w:t>
      </w:r>
      <w:r w:rsidRPr="000C76B8">
        <w:rPr>
          <w:color w:val="004146"/>
          <w:sz w:val="56"/>
          <w:szCs w:val="56"/>
        </w:rPr>
        <w:t xml:space="preserve"> </w:t>
      </w:r>
      <w:r w:rsidRPr="000C76B8">
        <w:rPr>
          <w:color w:val="004146"/>
          <w:sz w:val="56"/>
          <w:szCs w:val="56"/>
        </w:rPr>
        <w:br/>
      </w:r>
      <w:r w:rsidR="00177AAC">
        <w:rPr>
          <w:color w:val="004146"/>
          <w:sz w:val="56"/>
          <w:szCs w:val="56"/>
        </w:rPr>
        <w:t>Employment Relationship Management</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783C9216" w:rsidR="00EC1901" w:rsidRPr="00431C3E" w:rsidRDefault="00EC1901" w:rsidP="00D95240">
            <w:pPr>
              <w:pStyle w:val="Nornal"/>
              <w:spacing w:after="60" w:line="276" w:lineRule="auto"/>
              <w:rPr>
                <w:b/>
                <w:bCs/>
              </w:rPr>
            </w:pPr>
            <w:r w:rsidRPr="00431C3E">
              <w:rPr>
                <w:b/>
                <w:bCs/>
              </w:rPr>
              <w:t xml:space="preserve">0 to </w:t>
            </w:r>
            <w:r w:rsidR="00851371">
              <w:rPr>
                <w:b/>
                <w:bCs/>
              </w:rPr>
              <w:t>31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0C950676" w:rsidR="00EC1901" w:rsidRPr="000E286F" w:rsidRDefault="00851371" w:rsidP="00D95240">
            <w:pPr>
              <w:pStyle w:val="Nornal"/>
              <w:spacing w:after="60" w:line="276" w:lineRule="auto"/>
              <w:rPr>
                <w:b/>
                <w:bCs/>
              </w:rPr>
            </w:pPr>
            <w:r>
              <w:rPr>
                <w:b/>
                <w:bCs/>
              </w:rPr>
              <w:t>3</w:t>
            </w:r>
            <w:r w:rsidR="00B64936">
              <w:rPr>
                <w:b/>
                <w:bCs/>
              </w:rPr>
              <w:t>2</w:t>
            </w:r>
            <w:r w:rsidR="00EC1901" w:rsidRPr="000E286F">
              <w:rPr>
                <w:b/>
                <w:bCs/>
              </w:rPr>
              <w:t xml:space="preserve"> to </w:t>
            </w:r>
            <w:r>
              <w:rPr>
                <w:b/>
                <w:bCs/>
              </w:rPr>
              <w:t>41</w:t>
            </w:r>
            <w:r w:rsidR="00EC1901"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694FCB6" w:rsidR="00EC1901" w:rsidRPr="000E286F" w:rsidRDefault="00851371" w:rsidP="00D95240">
            <w:pPr>
              <w:pStyle w:val="Nornal"/>
              <w:spacing w:after="60" w:line="276" w:lineRule="auto"/>
              <w:rPr>
                <w:b/>
                <w:bCs/>
              </w:rPr>
            </w:pPr>
            <w:r>
              <w:rPr>
                <w:b/>
                <w:bCs/>
              </w:rPr>
              <w:t>42</w:t>
            </w:r>
            <w:r w:rsidR="00EC1901" w:rsidRPr="000E286F">
              <w:rPr>
                <w:b/>
                <w:bCs/>
              </w:rPr>
              <w:t xml:space="preserve"> to </w:t>
            </w:r>
            <w:r>
              <w:rPr>
                <w:b/>
                <w:bCs/>
              </w:rPr>
              <w:t>52</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77F636EB" w:rsidR="00EC1901" w:rsidRPr="000E286F" w:rsidRDefault="00851371" w:rsidP="00D95240">
            <w:pPr>
              <w:pStyle w:val="Nornal"/>
              <w:spacing w:after="60" w:line="276" w:lineRule="auto"/>
              <w:rPr>
                <w:b/>
                <w:bCs/>
              </w:rPr>
            </w:pPr>
            <w:r>
              <w:rPr>
                <w:b/>
                <w:bCs/>
              </w:rPr>
              <w:t>53</w:t>
            </w:r>
            <w:r w:rsidR="00EC1901" w:rsidRPr="000E286F">
              <w:rPr>
                <w:b/>
                <w:bCs/>
              </w:rPr>
              <w:t xml:space="preserve"> to </w:t>
            </w:r>
            <w:r>
              <w:rPr>
                <w:b/>
                <w:bCs/>
              </w:rPr>
              <w:t>64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 xml:space="preserve">Answers are clear, </w:t>
            </w:r>
            <w:proofErr w:type="gramStart"/>
            <w:r w:rsidRPr="00901E7E">
              <w:t>concise</w:t>
            </w:r>
            <w:proofErr w:type="gramEnd"/>
            <w:r w:rsidRPr="00901E7E">
              <w:t xml:space="preserv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2"/>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2252DE">
        <w:trPr>
          <w:trHeight w:val="1506"/>
        </w:trPr>
        <w:tc>
          <w:tcPr>
            <w:tcW w:w="520"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64A41219" w14:textId="7B0351E5" w:rsidR="00B8200B" w:rsidRDefault="002252DE" w:rsidP="002252DE">
            <w:pPr>
              <w:pStyle w:val="TableParagraph"/>
              <w:spacing w:before="84" w:line="266" w:lineRule="auto"/>
              <w:ind w:left="107" w:right="229"/>
            </w:pPr>
            <w:r>
              <w:t xml:space="preserve">Review </w:t>
            </w:r>
            <w:r w:rsidR="003106B0">
              <w:t>e</w:t>
            </w:r>
            <w:r>
              <w:t xml:space="preserve">merging developments to inform approaches to employee voice and engagement. </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2252DE">
        <w:trPr>
          <w:trHeight w:val="1386"/>
        </w:trPr>
        <w:tc>
          <w:tcPr>
            <w:tcW w:w="520"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42EAD0" w14:textId="1950E588" w:rsidR="00B8200B" w:rsidRDefault="002252DE" w:rsidP="007B7FD1">
            <w:pPr>
              <w:pStyle w:val="TableParagraph"/>
              <w:spacing w:before="86" w:line="264" w:lineRule="auto"/>
              <w:ind w:left="107" w:right="425"/>
            </w:pPr>
            <w:r>
              <w:t xml:space="preserve">Differentiate between employee involvement and employee participation and how it builds relationships. </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2252DE">
        <w:trPr>
          <w:trHeight w:val="1108"/>
        </w:trPr>
        <w:tc>
          <w:tcPr>
            <w:tcW w:w="520"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499A2C28" w14:textId="5302094F" w:rsidR="00B8200B" w:rsidRDefault="002252DE" w:rsidP="007B7FD1">
            <w:pPr>
              <w:pStyle w:val="TableParagraph"/>
              <w:spacing w:before="86" w:line="266" w:lineRule="auto"/>
              <w:ind w:left="107" w:right="315"/>
            </w:pPr>
            <w:r>
              <w:t xml:space="preserve">Assess a range of employee voice tools and approaches to drive employee engagement. </w:t>
            </w:r>
            <w:r w:rsidR="00B8200B">
              <w:t xml:space="preserve">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2252DE">
        <w:trPr>
          <w:trHeight w:val="829"/>
        </w:trPr>
        <w:tc>
          <w:tcPr>
            <w:tcW w:w="520" w:type="dxa"/>
            <w:tcBorders>
              <w:left w:val="nil"/>
              <w:right w:val="nil"/>
            </w:tcBorders>
            <w:shd w:val="clear" w:color="auto" w:fill="EFF5F6"/>
          </w:tcPr>
          <w:p w14:paraId="50A7FEB5" w14:textId="5F988A51" w:rsidR="00B8200B" w:rsidRDefault="002252DE" w:rsidP="007B7FD1">
            <w:pPr>
              <w:pStyle w:val="TableParagraph"/>
              <w:spacing w:before="86"/>
              <w:ind w:left="89" w:right="89"/>
            </w:pPr>
            <w:r>
              <w:t>1.4</w:t>
            </w:r>
            <w:r w:rsidR="00B8200B">
              <w:t xml:space="preserve"> </w:t>
            </w:r>
          </w:p>
        </w:tc>
        <w:tc>
          <w:tcPr>
            <w:tcW w:w="4279" w:type="dxa"/>
            <w:tcBorders>
              <w:left w:val="nil"/>
              <w:right w:val="single" w:sz="4" w:space="0" w:color="D0DFE1"/>
            </w:tcBorders>
            <w:shd w:val="clear" w:color="auto" w:fill="EFF5F6"/>
          </w:tcPr>
          <w:p w14:paraId="57E352B3" w14:textId="5B875F68" w:rsidR="00B8200B" w:rsidRDefault="002252DE" w:rsidP="007B7FD1">
            <w:pPr>
              <w:pStyle w:val="TableParagraph"/>
              <w:spacing w:before="86" w:line="264" w:lineRule="auto"/>
              <w:ind w:right="119"/>
            </w:pPr>
            <w:r>
              <w:t xml:space="preserve">Critically evaluate the interrelationships between employee voice and organisational performance. </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2252DE">
        <w:trPr>
          <w:trHeight w:val="1109"/>
        </w:trPr>
        <w:tc>
          <w:tcPr>
            <w:tcW w:w="520" w:type="dxa"/>
            <w:tcBorders>
              <w:left w:val="nil"/>
              <w:right w:val="nil"/>
            </w:tcBorders>
            <w:shd w:val="clear" w:color="auto" w:fill="EFF5F6"/>
          </w:tcPr>
          <w:p w14:paraId="68A7E8E2" w14:textId="0C13A88F" w:rsidR="00B8200B" w:rsidRDefault="002252D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0C9E19DF" w14:textId="5E810507" w:rsidR="00B8200B" w:rsidRDefault="002252DE" w:rsidP="007B7FD1">
            <w:pPr>
              <w:pStyle w:val="TableParagraph"/>
              <w:spacing w:before="86" w:line="266" w:lineRule="auto"/>
              <w:ind w:left="107" w:right="315"/>
            </w:pPr>
            <w:r>
              <w:t xml:space="preserve">Explain the concept of better working lives and how this can be designed. </w:t>
            </w:r>
            <w:r w:rsidR="00B8200B">
              <w:t xml:space="preserve">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2252DE">
        <w:trPr>
          <w:trHeight w:val="1108"/>
        </w:trPr>
        <w:tc>
          <w:tcPr>
            <w:tcW w:w="520" w:type="dxa"/>
            <w:tcBorders>
              <w:left w:val="nil"/>
              <w:right w:val="nil"/>
            </w:tcBorders>
            <w:shd w:val="clear" w:color="auto" w:fill="EFF5F6"/>
          </w:tcPr>
          <w:p w14:paraId="034F4F21" w14:textId="3660FDAD" w:rsidR="00B8200B" w:rsidRDefault="002252D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149B50C0" w14:textId="042037E4" w:rsidR="00B8200B" w:rsidRDefault="002252DE" w:rsidP="007B7FD1">
            <w:pPr>
              <w:pStyle w:val="TableParagraph"/>
              <w:spacing w:before="84" w:line="266" w:lineRule="auto"/>
              <w:ind w:left="107" w:right="486"/>
            </w:pPr>
            <w:r>
              <w:t xml:space="preserve">Distinguish between organisational conflict and misbehaviour, and between informal and formal conflict. </w:t>
            </w:r>
            <w:r w:rsidR="00B8200B">
              <w:t xml:space="preserv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2252DE">
        <w:trPr>
          <w:trHeight w:val="1108"/>
        </w:trPr>
        <w:tc>
          <w:tcPr>
            <w:tcW w:w="520" w:type="dxa"/>
            <w:tcBorders>
              <w:left w:val="nil"/>
              <w:right w:val="nil"/>
            </w:tcBorders>
            <w:shd w:val="clear" w:color="auto" w:fill="EFF5F6"/>
          </w:tcPr>
          <w:p w14:paraId="79D9BE46" w14:textId="001BA9F3" w:rsidR="00B8200B" w:rsidRDefault="002252DE" w:rsidP="007B7FD1">
            <w:pPr>
              <w:pStyle w:val="TableParagraph"/>
              <w:spacing w:before="84"/>
              <w:ind w:left="89" w:right="89"/>
              <w:jc w:val="center"/>
            </w:pPr>
            <w:r>
              <w:t>2</w:t>
            </w:r>
            <w:r w:rsidR="00B8200B">
              <w:t>.2</w:t>
            </w:r>
          </w:p>
        </w:tc>
        <w:tc>
          <w:tcPr>
            <w:tcW w:w="4279" w:type="dxa"/>
            <w:tcBorders>
              <w:left w:val="nil"/>
              <w:right w:val="single" w:sz="4" w:space="0" w:color="D0DFE1"/>
            </w:tcBorders>
            <w:shd w:val="clear" w:color="auto" w:fill="EFF5F6"/>
          </w:tcPr>
          <w:p w14:paraId="3165820F" w14:textId="5F980E9A" w:rsidR="00B8200B" w:rsidRDefault="002252DE" w:rsidP="007B7FD1">
            <w:pPr>
              <w:pStyle w:val="TableParagraph"/>
              <w:spacing w:before="84" w:line="266" w:lineRule="auto"/>
              <w:ind w:left="107" w:right="486"/>
            </w:pPr>
            <w:r>
              <w:t xml:space="preserve">Distinguish between official and unofficial employee action. </w:t>
            </w:r>
            <w:r w:rsidR="00B8200B">
              <w:t xml:space="preserve">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2252DE">
        <w:trPr>
          <w:trHeight w:val="1108"/>
        </w:trPr>
        <w:tc>
          <w:tcPr>
            <w:tcW w:w="520" w:type="dxa"/>
            <w:tcBorders>
              <w:left w:val="nil"/>
              <w:right w:val="nil"/>
            </w:tcBorders>
            <w:shd w:val="clear" w:color="auto" w:fill="EFF5F6"/>
          </w:tcPr>
          <w:p w14:paraId="3CD1E99D" w14:textId="2C7872F8" w:rsidR="00B8200B" w:rsidRDefault="002252D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5BFBFBAF" w14:textId="3C93A50D" w:rsidR="00B8200B" w:rsidRDefault="002252DE" w:rsidP="007B7FD1">
            <w:pPr>
              <w:pStyle w:val="TableParagraph"/>
              <w:spacing w:before="84" w:line="266" w:lineRule="auto"/>
              <w:ind w:left="107" w:right="486"/>
            </w:pPr>
            <w:r>
              <w:t xml:space="preserve">Assess emerging trends in the </w:t>
            </w:r>
            <w:proofErr w:type="gramStart"/>
            <w:r>
              <w:t>types</w:t>
            </w:r>
            <w:proofErr w:type="gramEnd"/>
            <w:r>
              <w:t xml:space="preserve"> conflict and industrial sanctions.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2252DE">
        <w:trPr>
          <w:trHeight w:val="1108"/>
        </w:trPr>
        <w:tc>
          <w:tcPr>
            <w:tcW w:w="520" w:type="dxa"/>
            <w:tcBorders>
              <w:left w:val="nil"/>
              <w:right w:val="nil"/>
            </w:tcBorders>
            <w:shd w:val="clear" w:color="auto" w:fill="EFF5F6"/>
          </w:tcPr>
          <w:p w14:paraId="4602B043" w14:textId="4C7CBB03" w:rsidR="00B8200B" w:rsidRDefault="002252DE" w:rsidP="007B7FD1">
            <w:pPr>
              <w:pStyle w:val="TableParagraph"/>
              <w:spacing w:before="84"/>
              <w:ind w:left="89" w:right="89"/>
              <w:jc w:val="center"/>
            </w:pPr>
            <w:r>
              <w:t>2.4</w:t>
            </w:r>
            <w:r w:rsidR="00B8200B">
              <w:t xml:space="preserve"> </w:t>
            </w:r>
          </w:p>
        </w:tc>
        <w:tc>
          <w:tcPr>
            <w:tcW w:w="4279" w:type="dxa"/>
            <w:tcBorders>
              <w:left w:val="nil"/>
              <w:right w:val="single" w:sz="4" w:space="0" w:color="D0DFE1"/>
            </w:tcBorders>
            <w:shd w:val="clear" w:color="auto" w:fill="EFF5F6"/>
          </w:tcPr>
          <w:p w14:paraId="7030C3FE" w14:textId="112B4C8F" w:rsidR="00B8200B" w:rsidRDefault="002252DE" w:rsidP="007B7FD1">
            <w:pPr>
              <w:pStyle w:val="TableParagraph"/>
              <w:spacing w:before="84" w:line="266" w:lineRule="auto"/>
              <w:ind w:left="107" w:right="486"/>
            </w:pPr>
            <w:r>
              <w:t xml:space="preserve">Distinguish between third-party conciliation, </w:t>
            </w:r>
            <w:proofErr w:type="gramStart"/>
            <w:r>
              <w:t>meditation</w:t>
            </w:r>
            <w:proofErr w:type="gramEnd"/>
            <w:r>
              <w:t xml:space="preserve"> and arbitration. </w:t>
            </w:r>
            <w:r w:rsidR="00B8200B">
              <w:t xml:space="preserv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2252DE">
        <w:trPr>
          <w:trHeight w:val="1108"/>
        </w:trPr>
        <w:tc>
          <w:tcPr>
            <w:tcW w:w="520" w:type="dxa"/>
            <w:tcBorders>
              <w:left w:val="nil"/>
              <w:right w:val="nil"/>
            </w:tcBorders>
            <w:shd w:val="clear" w:color="auto" w:fill="EFF5F6"/>
          </w:tcPr>
          <w:p w14:paraId="0F272656" w14:textId="3FA8585F" w:rsidR="00B8200B" w:rsidRDefault="002252D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BF65847" w14:textId="63521BC6" w:rsidR="00B8200B" w:rsidRDefault="002252DE" w:rsidP="007B7FD1">
            <w:pPr>
              <w:pStyle w:val="TableParagraph"/>
              <w:spacing w:before="84" w:line="266" w:lineRule="auto"/>
              <w:ind w:left="107" w:right="486"/>
            </w:pPr>
            <w:r>
              <w:t xml:space="preserve">Explain the principles of legislation relating to unfair dismissal in respect of capability and misconduct issues. </w:t>
            </w:r>
            <w:r w:rsidR="00B8200B">
              <w:t xml:space="preserve">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2252DE">
        <w:trPr>
          <w:trHeight w:val="1108"/>
        </w:trPr>
        <w:tc>
          <w:tcPr>
            <w:tcW w:w="520" w:type="dxa"/>
            <w:tcBorders>
              <w:left w:val="nil"/>
              <w:right w:val="nil"/>
            </w:tcBorders>
            <w:shd w:val="clear" w:color="auto" w:fill="EFF5F6"/>
          </w:tcPr>
          <w:p w14:paraId="4DB6E9AA" w14:textId="3F70F663" w:rsidR="00B8200B" w:rsidRDefault="002252DE" w:rsidP="007B7FD1">
            <w:pPr>
              <w:pStyle w:val="TableParagraph"/>
              <w:spacing w:before="84"/>
              <w:ind w:left="89" w:right="89"/>
              <w:jc w:val="center"/>
            </w:pPr>
            <w:r>
              <w:lastRenderedPageBreak/>
              <w:t xml:space="preserve">3.2 </w:t>
            </w:r>
          </w:p>
        </w:tc>
        <w:tc>
          <w:tcPr>
            <w:tcW w:w="4279" w:type="dxa"/>
            <w:tcBorders>
              <w:left w:val="nil"/>
              <w:right w:val="single" w:sz="4" w:space="0" w:color="D0DFE1"/>
            </w:tcBorders>
            <w:shd w:val="clear" w:color="auto" w:fill="EFF5F6"/>
          </w:tcPr>
          <w:p w14:paraId="7D2EF0F3" w14:textId="4EAEB314" w:rsidR="00B8200B" w:rsidRDefault="002252DE" w:rsidP="007B7FD1">
            <w:pPr>
              <w:pStyle w:val="TableParagraph"/>
              <w:spacing w:before="84" w:line="266" w:lineRule="auto"/>
              <w:ind w:left="107" w:right="486"/>
            </w:pPr>
            <w:r>
              <w:t xml:space="preserve">Analyse key causes of employee grievances. </w:t>
            </w:r>
            <w:r w:rsidR="00B8200B">
              <w:t xml:space="preserve">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F18DDB6" w14:textId="77777777" w:rsidR="00B8200B" w:rsidRDefault="00B8200B" w:rsidP="007B7FD1">
            <w:pPr>
              <w:pStyle w:val="TableParagraph"/>
              <w:rPr>
                <w:rFonts w:asciiTheme="minorHAnsi" w:hAnsiTheme="minorHAnsi" w:cstheme="minorHAnsi"/>
              </w:rPr>
            </w:pPr>
          </w:p>
          <w:p w14:paraId="54578127" w14:textId="77777777" w:rsidR="002252DE" w:rsidRDefault="002252DE" w:rsidP="007B7FD1">
            <w:pPr>
              <w:pStyle w:val="TableParagraph"/>
              <w:rPr>
                <w:rFonts w:asciiTheme="minorHAnsi" w:hAnsiTheme="minorHAnsi" w:cstheme="minorHAnsi"/>
              </w:rPr>
            </w:pPr>
          </w:p>
        </w:tc>
      </w:tr>
      <w:tr w:rsidR="002252DE" w14:paraId="65E6F1E3" w14:textId="77777777" w:rsidTr="002252DE">
        <w:trPr>
          <w:trHeight w:val="1108"/>
        </w:trPr>
        <w:tc>
          <w:tcPr>
            <w:tcW w:w="520" w:type="dxa"/>
            <w:tcBorders>
              <w:left w:val="nil"/>
              <w:right w:val="nil"/>
            </w:tcBorders>
            <w:shd w:val="clear" w:color="auto" w:fill="EFF5F6"/>
          </w:tcPr>
          <w:p w14:paraId="0C88E513" w14:textId="41E1AAA5" w:rsidR="002252DE" w:rsidRDefault="002252D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7AC8B5CF" w14:textId="3552183F" w:rsidR="002252DE" w:rsidRDefault="002252DE" w:rsidP="007B7FD1">
            <w:pPr>
              <w:pStyle w:val="TableParagraph"/>
              <w:spacing w:before="84" w:line="266" w:lineRule="auto"/>
              <w:ind w:left="107" w:right="486"/>
            </w:pPr>
            <w:r>
              <w:t xml:space="preserve">Explain the skills required for effective grievance and discipline-handling procedures. </w:t>
            </w:r>
          </w:p>
        </w:tc>
        <w:tc>
          <w:tcPr>
            <w:tcW w:w="1317" w:type="dxa"/>
            <w:tcBorders>
              <w:left w:val="single" w:sz="4" w:space="0" w:color="D0DFE1"/>
              <w:right w:val="single" w:sz="4" w:space="0" w:color="D0DFE1"/>
            </w:tcBorders>
          </w:tcPr>
          <w:p w14:paraId="00F3B0FA"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FD91427" w14:textId="77777777" w:rsidR="002252DE" w:rsidRDefault="002252DE" w:rsidP="007B7FD1">
            <w:pPr>
              <w:pStyle w:val="TableParagraph"/>
              <w:rPr>
                <w:rFonts w:asciiTheme="minorHAnsi" w:hAnsiTheme="minorHAnsi" w:cstheme="minorHAnsi"/>
              </w:rPr>
            </w:pPr>
          </w:p>
        </w:tc>
      </w:tr>
      <w:tr w:rsidR="002252DE" w14:paraId="08EE27EC" w14:textId="77777777" w:rsidTr="002252DE">
        <w:trPr>
          <w:trHeight w:val="1108"/>
        </w:trPr>
        <w:tc>
          <w:tcPr>
            <w:tcW w:w="520" w:type="dxa"/>
            <w:tcBorders>
              <w:left w:val="nil"/>
              <w:right w:val="nil"/>
            </w:tcBorders>
            <w:shd w:val="clear" w:color="auto" w:fill="EFF5F6"/>
          </w:tcPr>
          <w:p w14:paraId="43838645" w14:textId="3748B197" w:rsidR="002252DE" w:rsidRDefault="000C39A9" w:rsidP="007B7FD1">
            <w:pPr>
              <w:pStyle w:val="TableParagraph"/>
              <w:spacing w:before="84"/>
              <w:ind w:left="89" w:right="89"/>
              <w:jc w:val="center"/>
            </w:pPr>
            <w:r>
              <w:t xml:space="preserve">3.4 </w:t>
            </w:r>
          </w:p>
        </w:tc>
        <w:tc>
          <w:tcPr>
            <w:tcW w:w="4279" w:type="dxa"/>
            <w:tcBorders>
              <w:left w:val="nil"/>
              <w:right w:val="single" w:sz="4" w:space="0" w:color="D0DFE1"/>
            </w:tcBorders>
            <w:shd w:val="clear" w:color="auto" w:fill="EFF5F6"/>
          </w:tcPr>
          <w:p w14:paraId="27C2D3BE" w14:textId="7AD1CFB5" w:rsidR="002252DE" w:rsidRDefault="000C39A9" w:rsidP="007B7FD1">
            <w:pPr>
              <w:pStyle w:val="TableParagraph"/>
              <w:spacing w:before="84" w:line="266" w:lineRule="auto"/>
              <w:ind w:left="107" w:right="486"/>
            </w:pPr>
            <w:r>
              <w:t xml:space="preserve">Advise on the importance of handling grievances effectively. </w:t>
            </w:r>
          </w:p>
        </w:tc>
        <w:tc>
          <w:tcPr>
            <w:tcW w:w="1317" w:type="dxa"/>
            <w:tcBorders>
              <w:left w:val="single" w:sz="4" w:space="0" w:color="D0DFE1"/>
              <w:right w:val="single" w:sz="4" w:space="0" w:color="D0DFE1"/>
            </w:tcBorders>
          </w:tcPr>
          <w:p w14:paraId="7841EF38" w14:textId="77777777" w:rsidR="002252DE" w:rsidRDefault="002252DE" w:rsidP="007B7FD1">
            <w:pPr>
              <w:pStyle w:val="TableParagraph"/>
              <w:rPr>
                <w:rFonts w:ascii="Times New Roman"/>
              </w:rPr>
            </w:pPr>
          </w:p>
        </w:tc>
        <w:tc>
          <w:tcPr>
            <w:tcW w:w="3519" w:type="dxa"/>
            <w:tcBorders>
              <w:left w:val="single" w:sz="4" w:space="0" w:color="D0DFE1"/>
              <w:right w:val="nil"/>
            </w:tcBorders>
          </w:tcPr>
          <w:p w14:paraId="14833753" w14:textId="77777777" w:rsidR="002252DE" w:rsidRDefault="002252DE" w:rsidP="007B7FD1">
            <w:pPr>
              <w:pStyle w:val="TableParagraph"/>
              <w:rPr>
                <w:rFonts w:asciiTheme="minorHAnsi" w:hAnsiTheme="minorHAnsi" w:cstheme="minorHAnsi"/>
              </w:rPr>
            </w:pPr>
          </w:p>
        </w:tc>
      </w:tr>
      <w:tr w:rsidR="000C39A9" w14:paraId="031FD1F5" w14:textId="77777777" w:rsidTr="002252DE">
        <w:trPr>
          <w:trHeight w:val="1108"/>
        </w:trPr>
        <w:tc>
          <w:tcPr>
            <w:tcW w:w="520" w:type="dxa"/>
            <w:tcBorders>
              <w:left w:val="nil"/>
              <w:right w:val="nil"/>
            </w:tcBorders>
            <w:shd w:val="clear" w:color="auto" w:fill="EFF5F6"/>
          </w:tcPr>
          <w:p w14:paraId="533ED40F" w14:textId="76C65C92" w:rsidR="000C39A9" w:rsidRDefault="000C39A9" w:rsidP="007B7FD1">
            <w:pPr>
              <w:pStyle w:val="TableParagraph"/>
              <w:spacing w:before="84"/>
              <w:ind w:left="89" w:right="89"/>
              <w:jc w:val="center"/>
            </w:pPr>
            <w:r>
              <w:t>4.1</w:t>
            </w:r>
          </w:p>
        </w:tc>
        <w:tc>
          <w:tcPr>
            <w:tcW w:w="4279" w:type="dxa"/>
            <w:tcBorders>
              <w:left w:val="nil"/>
              <w:right w:val="single" w:sz="4" w:space="0" w:color="D0DFE1"/>
            </w:tcBorders>
            <w:shd w:val="clear" w:color="auto" w:fill="EFF5F6"/>
          </w:tcPr>
          <w:p w14:paraId="2C5A3079" w14:textId="32DA5291" w:rsidR="000C39A9" w:rsidRDefault="000C39A9" w:rsidP="007B7FD1">
            <w:pPr>
              <w:pStyle w:val="TableParagraph"/>
              <w:spacing w:before="84" w:line="266" w:lineRule="auto"/>
              <w:ind w:left="107" w:right="486"/>
            </w:pPr>
            <w:r>
              <w:t xml:space="preserve">Explain the main provisions of collective employment law. </w:t>
            </w:r>
          </w:p>
        </w:tc>
        <w:tc>
          <w:tcPr>
            <w:tcW w:w="1317" w:type="dxa"/>
            <w:tcBorders>
              <w:left w:val="single" w:sz="4" w:space="0" w:color="D0DFE1"/>
              <w:right w:val="single" w:sz="4" w:space="0" w:color="D0DFE1"/>
            </w:tcBorders>
          </w:tcPr>
          <w:p w14:paraId="1B025073"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42D511FC" w14:textId="77777777" w:rsidR="000C39A9" w:rsidRDefault="000C39A9" w:rsidP="007B7FD1">
            <w:pPr>
              <w:pStyle w:val="TableParagraph"/>
              <w:rPr>
                <w:rFonts w:asciiTheme="minorHAnsi" w:hAnsiTheme="minorHAnsi" w:cstheme="minorHAnsi"/>
              </w:rPr>
            </w:pPr>
          </w:p>
        </w:tc>
      </w:tr>
      <w:tr w:rsidR="000C39A9" w14:paraId="70770B6F" w14:textId="77777777" w:rsidTr="002252DE">
        <w:trPr>
          <w:trHeight w:val="1108"/>
        </w:trPr>
        <w:tc>
          <w:tcPr>
            <w:tcW w:w="520" w:type="dxa"/>
            <w:tcBorders>
              <w:left w:val="nil"/>
              <w:right w:val="nil"/>
            </w:tcBorders>
            <w:shd w:val="clear" w:color="auto" w:fill="EFF5F6"/>
          </w:tcPr>
          <w:p w14:paraId="0E32AB6A" w14:textId="21FE8522" w:rsidR="000C39A9" w:rsidRDefault="000C39A9" w:rsidP="007B7FD1">
            <w:pPr>
              <w:pStyle w:val="TableParagraph"/>
              <w:spacing w:before="84"/>
              <w:ind w:left="89" w:right="89"/>
              <w:jc w:val="center"/>
            </w:pPr>
            <w:r>
              <w:t>4.2</w:t>
            </w:r>
          </w:p>
        </w:tc>
        <w:tc>
          <w:tcPr>
            <w:tcW w:w="4279" w:type="dxa"/>
            <w:tcBorders>
              <w:left w:val="nil"/>
              <w:right w:val="single" w:sz="4" w:space="0" w:color="D0DFE1"/>
            </w:tcBorders>
            <w:shd w:val="clear" w:color="auto" w:fill="EFF5F6"/>
          </w:tcPr>
          <w:p w14:paraId="48E6BD73" w14:textId="3C461ABB" w:rsidR="000C39A9" w:rsidRDefault="000C39A9" w:rsidP="007B7FD1">
            <w:pPr>
              <w:pStyle w:val="TableParagraph"/>
              <w:spacing w:before="84" w:line="266" w:lineRule="auto"/>
              <w:ind w:left="107" w:right="486"/>
            </w:pPr>
            <w:r>
              <w:t xml:space="preserve">Compare the types of employee bodies, </w:t>
            </w:r>
            <w:proofErr w:type="gramStart"/>
            <w:r>
              <w:t>union</w:t>
            </w:r>
            <w:proofErr w:type="gramEnd"/>
            <w:r>
              <w:t xml:space="preserve"> and non-union forms of employee representation. </w:t>
            </w:r>
          </w:p>
        </w:tc>
        <w:tc>
          <w:tcPr>
            <w:tcW w:w="1317" w:type="dxa"/>
            <w:tcBorders>
              <w:left w:val="single" w:sz="4" w:space="0" w:color="D0DFE1"/>
              <w:right w:val="single" w:sz="4" w:space="0" w:color="D0DFE1"/>
            </w:tcBorders>
          </w:tcPr>
          <w:p w14:paraId="56FECA9B"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07AF7062" w14:textId="77777777" w:rsidR="000C39A9" w:rsidRDefault="000C39A9" w:rsidP="007B7FD1">
            <w:pPr>
              <w:pStyle w:val="TableParagraph"/>
              <w:rPr>
                <w:rFonts w:asciiTheme="minorHAnsi" w:hAnsiTheme="minorHAnsi" w:cstheme="minorHAnsi"/>
              </w:rPr>
            </w:pPr>
          </w:p>
        </w:tc>
      </w:tr>
      <w:tr w:rsidR="000C39A9" w14:paraId="546F1108" w14:textId="77777777" w:rsidTr="002252DE">
        <w:trPr>
          <w:trHeight w:val="1108"/>
        </w:trPr>
        <w:tc>
          <w:tcPr>
            <w:tcW w:w="520" w:type="dxa"/>
            <w:tcBorders>
              <w:left w:val="nil"/>
              <w:right w:val="nil"/>
            </w:tcBorders>
            <w:shd w:val="clear" w:color="auto" w:fill="EFF5F6"/>
          </w:tcPr>
          <w:p w14:paraId="28591AE5" w14:textId="43ED43F0" w:rsidR="000C39A9" w:rsidRDefault="000C39A9" w:rsidP="007B7FD1">
            <w:pPr>
              <w:pStyle w:val="TableParagraph"/>
              <w:spacing w:before="84"/>
              <w:ind w:left="89" w:right="89"/>
              <w:jc w:val="center"/>
            </w:pPr>
            <w:r>
              <w:t>4.3</w:t>
            </w:r>
          </w:p>
        </w:tc>
        <w:tc>
          <w:tcPr>
            <w:tcW w:w="4279" w:type="dxa"/>
            <w:tcBorders>
              <w:left w:val="nil"/>
              <w:right w:val="single" w:sz="4" w:space="0" w:color="D0DFE1"/>
            </w:tcBorders>
            <w:shd w:val="clear" w:color="auto" w:fill="EFF5F6"/>
          </w:tcPr>
          <w:p w14:paraId="7D698CEB" w14:textId="00541479" w:rsidR="000C39A9" w:rsidRDefault="000C39A9" w:rsidP="007B7FD1">
            <w:pPr>
              <w:pStyle w:val="TableParagraph"/>
              <w:spacing w:before="84" w:line="266" w:lineRule="auto"/>
              <w:ind w:left="107" w:right="486"/>
            </w:pPr>
            <w:r>
              <w:t xml:space="preserve">Evaluate the purpose of collective bargaining and how it works. </w:t>
            </w:r>
          </w:p>
        </w:tc>
        <w:tc>
          <w:tcPr>
            <w:tcW w:w="1317" w:type="dxa"/>
            <w:tcBorders>
              <w:left w:val="single" w:sz="4" w:space="0" w:color="D0DFE1"/>
              <w:right w:val="single" w:sz="4" w:space="0" w:color="D0DFE1"/>
            </w:tcBorders>
          </w:tcPr>
          <w:p w14:paraId="55500962" w14:textId="77777777" w:rsidR="000C39A9" w:rsidRDefault="000C39A9" w:rsidP="007B7FD1">
            <w:pPr>
              <w:pStyle w:val="TableParagraph"/>
              <w:rPr>
                <w:rFonts w:ascii="Times New Roman"/>
              </w:rPr>
            </w:pPr>
          </w:p>
        </w:tc>
        <w:tc>
          <w:tcPr>
            <w:tcW w:w="3519" w:type="dxa"/>
            <w:tcBorders>
              <w:left w:val="single" w:sz="4" w:space="0" w:color="D0DFE1"/>
              <w:right w:val="nil"/>
            </w:tcBorders>
          </w:tcPr>
          <w:p w14:paraId="7A84D1BC" w14:textId="77777777" w:rsidR="000C39A9" w:rsidRDefault="000C39A9"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3"/>
      <w:footerReference w:type="default" r:id="rId24"/>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43A17" w14:textId="77777777" w:rsidR="00924589" w:rsidRDefault="00924589">
      <w:r>
        <w:separator/>
      </w:r>
    </w:p>
  </w:endnote>
  <w:endnote w:type="continuationSeparator" w:id="0">
    <w:p w14:paraId="5E83694E" w14:textId="77777777" w:rsidR="00924589" w:rsidRDefault="00924589">
      <w:r>
        <w:continuationSeparator/>
      </w:r>
    </w:p>
  </w:endnote>
  <w:endnote w:type="continuationNotice" w:id="1">
    <w:p w14:paraId="2C7071E1" w14:textId="77777777" w:rsidR="00924589" w:rsidRDefault="00924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yfJ2xO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B22E6A">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C188" w14:textId="77777777" w:rsidR="00924589" w:rsidRDefault="00924589">
      <w:r>
        <w:separator/>
      </w:r>
    </w:p>
  </w:footnote>
  <w:footnote w:type="continuationSeparator" w:id="0">
    <w:p w14:paraId="6BE95277" w14:textId="77777777" w:rsidR="00924589" w:rsidRDefault="00924589">
      <w:r>
        <w:continuationSeparator/>
      </w:r>
    </w:p>
  </w:footnote>
  <w:footnote w:type="continuationNotice" w:id="1">
    <w:p w14:paraId="30DE4BC4" w14:textId="77777777" w:rsidR="00924589" w:rsidRDefault="009245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7"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0"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3"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4"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0"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1"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4"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5"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29"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2"/>
  </w:num>
  <w:num w:numId="4">
    <w:abstractNumId w:val="23"/>
  </w:num>
  <w:num w:numId="5">
    <w:abstractNumId w:val="4"/>
  </w:num>
  <w:num w:numId="6">
    <w:abstractNumId w:val="13"/>
  </w:num>
  <w:num w:numId="7">
    <w:abstractNumId w:val="24"/>
  </w:num>
  <w:num w:numId="8">
    <w:abstractNumId w:val="30"/>
  </w:num>
  <w:num w:numId="9">
    <w:abstractNumId w:val="10"/>
  </w:num>
  <w:num w:numId="10">
    <w:abstractNumId w:val="25"/>
  </w:num>
  <w:num w:numId="11">
    <w:abstractNumId w:val="7"/>
  </w:num>
  <w:num w:numId="12">
    <w:abstractNumId w:val="22"/>
  </w:num>
  <w:num w:numId="13">
    <w:abstractNumId w:val="5"/>
  </w:num>
  <w:num w:numId="14">
    <w:abstractNumId w:val="17"/>
  </w:num>
  <w:num w:numId="15">
    <w:abstractNumId w:val="21"/>
  </w:num>
  <w:num w:numId="16">
    <w:abstractNumId w:val="11"/>
  </w:num>
  <w:num w:numId="17">
    <w:abstractNumId w:val="8"/>
  </w:num>
  <w:num w:numId="18">
    <w:abstractNumId w:val="3"/>
  </w:num>
  <w:num w:numId="19">
    <w:abstractNumId w:val="0"/>
  </w:num>
  <w:num w:numId="20">
    <w:abstractNumId w:val="20"/>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6"/>
  </w:num>
  <w:num w:numId="24">
    <w:abstractNumId w:val="28"/>
  </w:num>
  <w:num w:numId="25">
    <w:abstractNumId w:val="14"/>
  </w:num>
  <w:num w:numId="26">
    <w:abstractNumId w:val="19"/>
  </w:num>
  <w:num w:numId="27">
    <w:abstractNumId w:val="6"/>
  </w:num>
  <w:num w:numId="28">
    <w:abstractNumId w:val="29"/>
  </w:num>
  <w:num w:numId="29">
    <w:abstractNumId w:val="2"/>
  </w:num>
  <w:num w:numId="30">
    <w:abstractNumId w:val="18"/>
  </w:num>
  <w:num w:numId="31">
    <w:abstractNumId w:val="27"/>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C39A9"/>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77AAC"/>
    <w:rsid w:val="001A3904"/>
    <w:rsid w:val="001B02E6"/>
    <w:rsid w:val="001B4493"/>
    <w:rsid w:val="001C06D6"/>
    <w:rsid w:val="001D268E"/>
    <w:rsid w:val="001D3760"/>
    <w:rsid w:val="001D701F"/>
    <w:rsid w:val="001E0E63"/>
    <w:rsid w:val="001E196B"/>
    <w:rsid w:val="001E281A"/>
    <w:rsid w:val="001E4715"/>
    <w:rsid w:val="00204199"/>
    <w:rsid w:val="002252DE"/>
    <w:rsid w:val="0022647E"/>
    <w:rsid w:val="00230A23"/>
    <w:rsid w:val="00233196"/>
    <w:rsid w:val="002362C3"/>
    <w:rsid w:val="002418B2"/>
    <w:rsid w:val="0024355C"/>
    <w:rsid w:val="002444FD"/>
    <w:rsid w:val="00253F1C"/>
    <w:rsid w:val="0025680A"/>
    <w:rsid w:val="00263B66"/>
    <w:rsid w:val="00266D7B"/>
    <w:rsid w:val="00271770"/>
    <w:rsid w:val="00275C47"/>
    <w:rsid w:val="00285263"/>
    <w:rsid w:val="0029604A"/>
    <w:rsid w:val="002A21E9"/>
    <w:rsid w:val="002C1C1E"/>
    <w:rsid w:val="002C4061"/>
    <w:rsid w:val="002C458F"/>
    <w:rsid w:val="002D1ACD"/>
    <w:rsid w:val="002D5505"/>
    <w:rsid w:val="002E7764"/>
    <w:rsid w:val="002F7837"/>
    <w:rsid w:val="00307F8F"/>
    <w:rsid w:val="003106B0"/>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25B8"/>
    <w:rsid w:val="004C2F6D"/>
    <w:rsid w:val="004C4E6F"/>
    <w:rsid w:val="004C7379"/>
    <w:rsid w:val="004D351C"/>
    <w:rsid w:val="004D3C65"/>
    <w:rsid w:val="004D4301"/>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40731"/>
    <w:rsid w:val="00641D98"/>
    <w:rsid w:val="00656847"/>
    <w:rsid w:val="006641AE"/>
    <w:rsid w:val="0066509B"/>
    <w:rsid w:val="0067066C"/>
    <w:rsid w:val="0068195A"/>
    <w:rsid w:val="006A7496"/>
    <w:rsid w:val="006B25E2"/>
    <w:rsid w:val="006B574C"/>
    <w:rsid w:val="006C0BFF"/>
    <w:rsid w:val="006C14D3"/>
    <w:rsid w:val="006C5231"/>
    <w:rsid w:val="006D197F"/>
    <w:rsid w:val="006D1AA0"/>
    <w:rsid w:val="006D1B39"/>
    <w:rsid w:val="006D28FE"/>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1359"/>
    <w:rsid w:val="007D26DA"/>
    <w:rsid w:val="007E6001"/>
    <w:rsid w:val="007F2A3E"/>
    <w:rsid w:val="007F48C0"/>
    <w:rsid w:val="007F5751"/>
    <w:rsid w:val="007F7B53"/>
    <w:rsid w:val="00803C9F"/>
    <w:rsid w:val="008115D2"/>
    <w:rsid w:val="008169A5"/>
    <w:rsid w:val="00817396"/>
    <w:rsid w:val="00820F67"/>
    <w:rsid w:val="00825E51"/>
    <w:rsid w:val="00830751"/>
    <w:rsid w:val="00836110"/>
    <w:rsid w:val="00851371"/>
    <w:rsid w:val="0086172A"/>
    <w:rsid w:val="00870A7F"/>
    <w:rsid w:val="00890773"/>
    <w:rsid w:val="00893E02"/>
    <w:rsid w:val="008A02AB"/>
    <w:rsid w:val="008A4E59"/>
    <w:rsid w:val="008A50BD"/>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3E7A"/>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E6A"/>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36AA"/>
    <w:rsid w:val="00D15FE2"/>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3D08"/>
    <w:rsid w:val="00F37478"/>
    <w:rsid w:val="00F420FD"/>
    <w:rsid w:val="00F45AFC"/>
    <w:rsid w:val="00F53B06"/>
    <w:rsid w:val="00F558B4"/>
    <w:rsid w:val="00F5652C"/>
    <w:rsid w:val="00F60540"/>
    <w:rsid w:val="00F63794"/>
    <w:rsid w:val="00F97037"/>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ipd.co.uk/knowledge/fundamentals/relation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04028452-1A78-BC41-B7BD-199AABA2D3B7}">
  <ds:schemaRefs>
    <ds:schemaRef ds:uri="http://schemas.openxmlformats.org/officeDocument/2006/bibliography"/>
  </ds:schemaRefs>
</ds:datastoreItem>
</file>

<file path=customXml/itemProps4.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1679</Words>
  <Characters>9574</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Carly Butler (Hywel Dda UHB - Team Secretary)</cp:lastModifiedBy>
  <cp:revision>2</cp:revision>
  <cp:lastPrinted>2021-01-19T15:50:00Z</cp:lastPrinted>
  <dcterms:created xsi:type="dcterms:W3CDTF">2022-05-06T22:13:00Z</dcterms:created>
  <dcterms:modified xsi:type="dcterms:W3CDTF">2022-05-06T22:13:00Z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