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p>
    <w:p>
      <w:pPr>
        <w:pStyle w:val="Body"/>
        <w:spacing w:line="360" w:lineRule="auto"/>
        <w:rPr>
          <w:rFonts w:ascii="Arial" w:cs="Arial" w:hAnsi="Arial" w:eastAsia="Arial"/>
          <w:outline w:val="0"/>
          <w:color w:val="942092"/>
          <w:sz w:val="24"/>
          <w:szCs w:val="24"/>
          <w14:textFill>
            <w14:solidFill>
              <w14:srgbClr w14:val="942193"/>
            </w14:solidFill>
          </w14:textFill>
        </w:rPr>
      </w:pPr>
    </w:p>
    <w:p>
      <w:pPr>
        <w:pStyle w:val="Body"/>
        <w:spacing w:line="360" w:lineRule="auto"/>
        <w:rPr>
          <w:rFonts w:ascii="Arial" w:cs="Arial" w:hAnsi="Arial" w:eastAsia="Arial"/>
          <w:sz w:val="24"/>
          <w:szCs w:val="24"/>
        </w:rPr>
      </w:pPr>
      <w:r>
        <w:rPr>
          <w:rFonts w:ascii="Arial" w:hAnsi="Arial" w:hint="default"/>
          <w:sz w:val="24"/>
          <w:szCs w:val="24"/>
          <w:rtl w:val="0"/>
          <w:lang w:val="en-US"/>
        </w:rPr>
        <w:t>—</w:t>
      </w:r>
      <w:r>
        <w:rPr>
          <w:rFonts w:ascii="Arial" w:hAnsi="Arial"/>
          <w:sz w:val="24"/>
          <w:szCs w:val="24"/>
          <w:rtl w:val="0"/>
          <w:lang w:val="en-US"/>
        </w:rPr>
        <w:t>Script</w:t>
      </w:r>
      <w:r>
        <w:rPr>
          <w:rFonts w:ascii="Arial" w:hAnsi="Arial" w:hint="default"/>
          <w:sz w:val="24"/>
          <w:szCs w:val="24"/>
          <w:rtl w:val="0"/>
          <w:lang w:val="en-US"/>
        </w:rPr>
        <w:t>—</w:t>
      </w:r>
      <w:r>
        <w:rPr>
          <w:rFonts w:ascii="Arial" w:hAnsi="Arial"/>
          <w:sz w:val="24"/>
          <w:szCs w:val="24"/>
          <w:rtl w:val="0"/>
          <w:lang w:val="en-US"/>
        </w:rPr>
        <w:t>-</w:t>
      </w:r>
    </w:p>
    <w:p>
      <w:pPr>
        <w:pStyle w:val="Body"/>
        <w:spacing w:line="360" w:lineRule="auto"/>
        <w:rPr>
          <w:rFonts w:ascii="Arial" w:cs="Arial" w:hAnsi="Arial" w:eastAsia="Arial"/>
          <w:outline w:val="0"/>
          <w:color w:val="942092"/>
          <w:sz w:val="24"/>
          <w:szCs w:val="24"/>
          <w14:textFill>
            <w14:solidFill>
              <w14:srgbClr w14:val="942193"/>
            </w14:solidFill>
          </w14:textFill>
        </w:rPr>
      </w:pPr>
    </w:p>
    <w:p>
      <w:pPr>
        <w:pStyle w:val="Body"/>
        <w:spacing w:line="360" w:lineRule="auto"/>
        <w:rPr>
          <w:rFonts w:ascii="Arial" w:cs="Arial" w:hAnsi="Arial" w:eastAsia="Arial"/>
          <w:outline w:val="0"/>
          <w:color w:val="942092"/>
          <w:sz w:val="24"/>
          <w:szCs w:val="24"/>
          <w14:textFill>
            <w14:solidFill>
              <w14:srgbClr w14:val="942193"/>
            </w14:solidFill>
          </w14:textFill>
        </w:rPr>
      </w:pPr>
      <w:r>
        <w:rPr>
          <w:rFonts w:ascii="Arial" w:hAnsi="Arial"/>
          <w:outline w:val="0"/>
          <w:color w:val="942092"/>
          <w:sz w:val="24"/>
          <w:szCs w:val="24"/>
          <w:rtl w:val="0"/>
          <w:lang w:val="en-US"/>
          <w14:textFill>
            <w14:solidFill>
              <w14:srgbClr w14:val="942193"/>
            </w14:solidFill>
          </w14:textFill>
        </w:rPr>
        <w:t>-SLIDE-2-</w:t>
      </w:r>
    </w:p>
    <w:p>
      <w:pPr>
        <w:pStyle w:val="Body"/>
        <w:spacing w:line="360" w:lineRule="auto"/>
        <w:rPr>
          <w:rFonts w:ascii="Arial" w:cs="Arial" w:hAnsi="Arial" w:eastAsia="Arial"/>
          <w:outline w:val="0"/>
          <w:color w:val="942092"/>
          <w:sz w:val="24"/>
          <w:szCs w:val="24"/>
          <w14:textFill>
            <w14:solidFill>
              <w14:srgbClr w14:val="942193"/>
            </w14:solidFill>
          </w14:textFill>
        </w:rPr>
      </w:pPr>
    </w:p>
    <w:p>
      <w:pPr>
        <w:pStyle w:val="Body"/>
        <w:spacing w:line="360" w:lineRule="auto"/>
        <w:rPr>
          <w:rFonts w:ascii="Arial" w:cs="Arial" w:hAnsi="Arial" w:eastAsia="Arial"/>
          <w:sz w:val="24"/>
          <w:szCs w:val="24"/>
        </w:rPr>
      </w:pPr>
      <w:r>
        <w:rPr>
          <w:rFonts w:ascii="Arial" w:hAnsi="Arial"/>
          <w:sz w:val="24"/>
          <w:szCs w:val="24"/>
          <w:rtl w:val="0"/>
          <w:lang w:val="en-US"/>
        </w:rPr>
        <w:t xml:space="preserve">Hello, Thank you all for your time. </w:t>
      </w:r>
    </w:p>
    <w:p>
      <w:pPr>
        <w:pStyle w:val="Body"/>
        <w:spacing w:line="360" w:lineRule="auto"/>
        <w:rPr>
          <w:rFonts w:ascii="Arial" w:cs="Arial" w:hAnsi="Arial" w:eastAsia="Arial"/>
          <w:sz w:val="24"/>
          <w:szCs w:val="24"/>
        </w:rPr>
      </w:pPr>
      <w:r>
        <w:rPr>
          <w:rFonts w:ascii="Arial" w:hAnsi="Arial"/>
          <w:sz w:val="24"/>
          <w:szCs w:val="24"/>
          <w:rtl w:val="0"/>
        </w:rPr>
        <w:t>I</w:t>
      </w:r>
      <w:r>
        <w:rPr>
          <w:rFonts w:ascii="Arial" w:hAnsi="Arial"/>
          <w:sz w:val="24"/>
          <w:szCs w:val="24"/>
          <w:rtl w:val="0"/>
          <w:lang w:val="en-US"/>
        </w:rPr>
        <w:t xml:space="preserve"> would like to share with you all an intervention for ourselves here at the school that </w:t>
      </w:r>
      <w:r>
        <w:rPr>
          <w:rFonts w:ascii="Arial" w:hAnsi="Arial"/>
          <w:sz w:val="24"/>
          <w:szCs w:val="24"/>
          <w:rtl w:val="0"/>
        </w:rPr>
        <w:t>I</w:t>
      </w:r>
      <w:r>
        <w:rPr>
          <w:rFonts w:ascii="Arial" w:hAnsi="Arial"/>
          <w:sz w:val="24"/>
          <w:szCs w:val="24"/>
          <w:rtl w:val="0"/>
          <w:lang w:val="en-US"/>
        </w:rPr>
        <w:t xml:space="preserve"> think will be of great benefit to both parents and pupils. </w:t>
      </w:r>
    </w:p>
    <w:p>
      <w:pPr>
        <w:pStyle w:val="Body"/>
        <w:spacing w:line="360" w:lineRule="auto"/>
        <w:rPr>
          <w:rFonts w:ascii="Arial" w:cs="Arial" w:hAnsi="Arial" w:eastAsia="Arial"/>
          <w:sz w:val="24"/>
          <w:szCs w:val="24"/>
        </w:rPr>
      </w:pPr>
      <w:r>
        <w:rPr>
          <w:rFonts w:ascii="Arial" w:hAnsi="Arial"/>
          <w:sz w:val="24"/>
          <w:szCs w:val="24"/>
          <w:rtl w:val="0"/>
          <w:lang w:val="en-US"/>
        </w:rPr>
        <w:t xml:space="preserve">Following the recent parental survey and the poor responses we received, </w:t>
      </w:r>
      <w:r>
        <w:rPr>
          <w:rFonts w:ascii="Arial" w:hAnsi="Arial"/>
          <w:sz w:val="24"/>
          <w:szCs w:val="24"/>
          <w:rtl w:val="0"/>
        </w:rPr>
        <w:t>I</w:t>
      </w:r>
      <w:r>
        <w:rPr>
          <w:rFonts w:ascii="Arial" w:hAnsi="Arial"/>
          <w:sz w:val="24"/>
          <w:szCs w:val="24"/>
          <w:rtl w:val="0"/>
          <w:lang w:val="en-US"/>
        </w:rPr>
        <w:t xml:space="preserve"> wish to propose an intervention that </w:t>
      </w:r>
      <w:r>
        <w:rPr>
          <w:rFonts w:ascii="Arial" w:hAnsi="Arial"/>
          <w:sz w:val="24"/>
          <w:szCs w:val="24"/>
          <w:rtl w:val="0"/>
        </w:rPr>
        <w:t>I</w:t>
      </w:r>
      <w:r>
        <w:rPr>
          <w:rFonts w:ascii="Arial" w:hAnsi="Arial"/>
          <w:sz w:val="24"/>
          <w:szCs w:val="24"/>
          <w:rtl w:val="0"/>
          <w:lang w:val="en-US"/>
        </w:rPr>
        <w:t xml:space="preserve"> believe will address the issues from the survey.</w:t>
      </w:r>
    </w:p>
    <w:p>
      <w:pPr>
        <w:pStyle w:val="Body"/>
        <w:spacing w:line="360" w:lineRule="auto"/>
        <w:rPr>
          <w:rFonts w:ascii="Arial" w:cs="Arial" w:hAnsi="Arial" w:eastAsia="Arial"/>
          <w:sz w:val="24"/>
          <w:szCs w:val="24"/>
        </w:rPr>
      </w:pPr>
      <w:r>
        <w:rPr>
          <w:rFonts w:ascii="Arial" w:hAnsi="Arial"/>
          <w:sz w:val="24"/>
          <w:szCs w:val="24"/>
          <w:rtl w:val="0"/>
          <w:lang w:val="en-US"/>
        </w:rPr>
        <w:t>My suggestion is Parental open days or afternoons,</w:t>
      </w:r>
    </w:p>
    <w:p>
      <w:pPr>
        <w:pStyle w:val="Body"/>
        <w:spacing w:line="360" w:lineRule="auto"/>
        <w:rPr>
          <w:rFonts w:ascii="Arial" w:cs="Arial" w:hAnsi="Arial" w:eastAsia="Arial"/>
          <w:sz w:val="24"/>
          <w:szCs w:val="24"/>
        </w:rPr>
      </w:pPr>
      <w:r>
        <w:rPr>
          <w:rFonts w:ascii="Arial" w:hAnsi="Arial"/>
          <w:sz w:val="24"/>
          <w:szCs w:val="24"/>
          <w:rtl w:val="0"/>
          <w:lang w:val="en-US"/>
        </w:rPr>
        <w:t xml:space="preserve">It is intended as an intervention that will focus on parental involvement, this is often a large thorn in many schools sides. As ESTYN (2018) puts it, the more disengaged a parent is from the school the harsher critic they tend to become. This negative attitude towards the school trickles down to the child who then also becomes disfranchised from school. </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 xml:space="preserve">For my intervention children act as tour guides for the day, and will lead their parents around the school and classroom on a learning walk, where they will be shown the work of their child by their child. </w:t>
      </w:r>
    </w:p>
    <w:p>
      <w:pPr>
        <w:pStyle w:val="Body"/>
        <w:spacing w:line="360" w:lineRule="auto"/>
        <w:rPr>
          <w:rFonts w:ascii="Arial" w:cs="Arial" w:hAnsi="Arial" w:eastAsia="Arial"/>
          <w:sz w:val="24"/>
          <w:szCs w:val="24"/>
        </w:rPr>
      </w:pPr>
      <w:r>
        <w:rPr>
          <w:rFonts w:ascii="Arial" w:hAnsi="Arial"/>
          <w:sz w:val="24"/>
          <w:szCs w:val="24"/>
          <w:rtl w:val="0"/>
          <w:lang w:val="en-US"/>
        </w:rPr>
        <w:t>The aim is for the children to show the pieces of work they are most proud of, not specifically work that has been polished and selected by the teachers as the child</w:t>
      </w:r>
      <w:r>
        <w:rPr>
          <w:rFonts w:ascii="Arial" w:hAnsi="Arial" w:hint="default"/>
          <w:sz w:val="24"/>
          <w:szCs w:val="24"/>
          <w:rtl w:val="0"/>
          <w:lang w:val="en-US"/>
        </w:rPr>
        <w:t>’</w:t>
      </w:r>
      <w:r>
        <w:rPr>
          <w:rFonts w:ascii="Arial" w:hAnsi="Arial"/>
          <w:sz w:val="24"/>
          <w:szCs w:val="24"/>
          <w:rtl w:val="0"/>
          <w:lang w:val="en-US"/>
        </w:rPr>
        <w:t>s best.</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 xml:space="preserve">The pupils should be showcasing the work they're happiest with not what is necessarily the best examples of marking and grades or good teaching practice.  </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rPr>
      </w:pPr>
      <w:r>
        <w:rPr>
          <w:rFonts w:ascii="Arial" w:hAnsi="Arial"/>
          <w:sz w:val="24"/>
          <w:szCs w:val="24"/>
          <w:rtl w:val="0"/>
          <w:lang w:val="en-US"/>
        </w:rPr>
        <w:t xml:space="preserve">Potentially pupils will see value in their work as pieces not just paper or forms that needed to be filled. They will hopefully begin to take personal pride in what they have created even if it is not a piece of art. The learning and understanding of a skill or experience should be seen as just as important and something to be proud of. </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outline w:val="0"/>
          <w:color w:val="942092"/>
          <w:sz w:val="24"/>
          <w:szCs w:val="24"/>
          <w14:textFill>
            <w14:solidFill>
              <w14:srgbClr w14:val="942193"/>
            </w14:solidFill>
          </w14:textFill>
        </w:rPr>
      </w:pPr>
      <w:r>
        <w:rPr>
          <w:rFonts w:ascii="Arial" w:hAnsi="Arial"/>
          <w:outline w:val="0"/>
          <w:color w:val="942092"/>
          <w:sz w:val="24"/>
          <w:szCs w:val="24"/>
          <w:rtl w:val="0"/>
          <w:lang w:val="en-US"/>
          <w14:textFill>
            <w14:solidFill>
              <w14:srgbClr w14:val="942193"/>
            </w14:solidFill>
          </w14:textFill>
        </w:rPr>
        <w:t>-SLIDE-4-</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A Route to ReduCing the impACt of poveRty on eduCAtionAl </w:t>
      </w:r>
      <w:r>
        <w:rPr>
          <w:rFonts w:ascii="Arial" w:hAnsi="Arial"/>
          <w:caps w:val="0"/>
          <w:smallCaps w:val="0"/>
          <w:sz w:val="24"/>
          <w:szCs w:val="24"/>
          <w:rtl w:val="0"/>
          <w:lang w:val="en-US"/>
        </w:rPr>
        <w:t>Achievement</w:t>
      </w:r>
      <w:r>
        <w:rPr>
          <w:rFonts w:ascii="Arial" w:hAnsi="Arial"/>
          <w:caps w:val="0"/>
          <w:smallCaps w:val="0"/>
          <w:sz w:val="24"/>
          <w:szCs w:val="24"/>
          <w:rtl w:val="0"/>
          <w:lang w:val="en-US"/>
        </w:rPr>
        <w:t xml:space="preserve"> in SChoolS ACRoSS WAleS</w:t>
      </w:r>
      <w:r>
        <w:rPr>
          <w:rFonts w:ascii="Arial" w:hAnsi="Arial"/>
          <w:caps w:val="0"/>
          <w:smallCaps w:val="0"/>
          <w:sz w:val="24"/>
          <w:szCs w:val="24"/>
          <w:rtl w:val="0"/>
          <w:lang w:val="en-US"/>
        </w:rPr>
        <w:t xml:space="preserve"> (Save the Children, 2012) </w:t>
      </w:r>
      <w:r>
        <w:rPr>
          <w:rFonts w:ascii="Arial" w:hAnsi="Arial"/>
          <w:caps w:val="0"/>
          <w:smallCaps w:val="0"/>
          <w:sz w:val="24"/>
          <w:szCs w:val="24"/>
          <w:rtl w:val="0"/>
          <w:lang w:val="en-US"/>
        </w:rPr>
        <w:t xml:space="preserve">says that </w:t>
      </w:r>
      <w:r>
        <w:rPr>
          <w:rFonts w:ascii="Arial" w:hAnsi="Arial"/>
          <w:caps w:val="0"/>
          <w:smallCaps w:val="0"/>
          <w:sz w:val="24"/>
          <w:szCs w:val="24"/>
          <w:rtl w:val="0"/>
          <w:lang w:val="en-US"/>
        </w:rPr>
        <w:t>in disadvantaged communities parents, peer groups and communities generally do not have the positive influence they could on the achievement of students.</w:t>
      </w:r>
      <w:r>
        <w:rPr>
          <w:rFonts w:ascii="Arial" w:hAnsi="Arial"/>
          <w:caps w:val="0"/>
          <w:smallCaps w:val="0"/>
          <w:sz w:val="24"/>
          <w:szCs w:val="24"/>
          <w:rtl w:val="0"/>
          <w:lang w:val="en-US"/>
        </w:rPr>
        <w:t xml:space="preserve"> </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This document offers some suggestions on countering this, One being </w:t>
      </w:r>
      <w:r>
        <w:rPr>
          <w:rFonts w:ascii="Arial" w:hAnsi="Arial" w:hint="default"/>
          <w:caps w:val="0"/>
          <w:smallCaps w:val="0"/>
          <w:sz w:val="24"/>
          <w:szCs w:val="24"/>
          <w:rtl w:val="0"/>
          <w:lang w:val="en-US"/>
        </w:rPr>
        <w:t>‘</w:t>
      </w:r>
      <w:r>
        <w:rPr>
          <w:rFonts w:ascii="Arial" w:hAnsi="Arial"/>
          <w:caps w:val="0"/>
          <w:smallCaps w:val="0"/>
          <w:sz w:val="24"/>
          <w:szCs w:val="24"/>
          <w:rtl w:val="0"/>
          <w:lang w:val="en-US"/>
        </w:rPr>
        <w:t>strong engagement with their parents and communities</w:t>
      </w:r>
      <w:r>
        <w:rPr>
          <w:rFonts w:ascii="Arial" w:hAnsi="Arial" w:hint="default"/>
          <w:caps w:val="0"/>
          <w:smallCaps w:val="0"/>
          <w:sz w:val="24"/>
          <w:szCs w:val="24"/>
          <w:rtl w:val="0"/>
          <w:lang w:val="en-US"/>
        </w:rPr>
        <w:t>’</w:t>
      </w:r>
      <w:r>
        <w:rPr>
          <w:rFonts w:ascii="Arial" w:hAnsi="Arial"/>
          <w:caps w:val="0"/>
          <w:smallCaps w:val="0"/>
          <w:sz w:val="24"/>
          <w:szCs w:val="24"/>
          <w:rtl w:val="0"/>
        </w:rPr>
        <w:t>.</w:t>
      </w: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It adds </w:t>
      </w:r>
      <w:r>
        <w:rPr>
          <w:rFonts w:ascii="Arial" w:hAnsi="Arial"/>
          <w:i w:val="1"/>
          <w:iCs w:val="1"/>
          <w:caps w:val="0"/>
          <w:smallCaps w:val="0"/>
          <w:sz w:val="24"/>
          <w:szCs w:val="24"/>
          <w:rtl w:val="0"/>
          <w:lang w:val="en-US"/>
        </w:rPr>
        <w:t xml:space="preserve">Parental engagement can have a significant impact on reducing the poverty gap, but </w:t>
      </w:r>
      <w:r>
        <w:rPr>
          <w:rFonts w:ascii="Arial" w:hAnsi="Arial"/>
          <w:i w:val="1"/>
          <w:iCs w:val="1"/>
          <w:caps w:val="0"/>
          <w:smallCaps w:val="0"/>
          <w:sz w:val="24"/>
          <w:szCs w:val="24"/>
          <w:rtl w:val="0"/>
          <w:lang w:val="en-US"/>
        </w:rPr>
        <w:t>there is</w:t>
      </w:r>
      <w:r>
        <w:rPr>
          <w:rFonts w:ascii="Arial" w:hAnsi="Arial"/>
          <w:i w:val="1"/>
          <w:iCs w:val="1"/>
          <w:caps w:val="0"/>
          <w:smallCaps w:val="0"/>
          <w:sz w:val="24"/>
          <w:szCs w:val="24"/>
          <w:rtl w:val="0"/>
        </w:rPr>
        <w:t xml:space="preserve"> </w:t>
      </w:r>
      <w:r>
        <w:rPr>
          <w:rFonts w:ascii="Arial" w:hAnsi="Arial"/>
          <w:i w:val="1"/>
          <w:iCs w:val="1"/>
          <w:caps w:val="0"/>
          <w:smallCaps w:val="0"/>
          <w:sz w:val="24"/>
          <w:szCs w:val="24"/>
          <w:rtl w:val="0"/>
          <w:lang w:val="en-US"/>
        </w:rPr>
        <w:t>insufficient</w:t>
      </w:r>
      <w:r>
        <w:rPr>
          <w:rFonts w:ascii="Arial" w:hAnsi="Arial"/>
          <w:i w:val="1"/>
          <w:iCs w:val="1"/>
          <w:caps w:val="0"/>
          <w:smallCaps w:val="0"/>
          <w:sz w:val="24"/>
          <w:szCs w:val="24"/>
          <w:rtl w:val="0"/>
          <w:lang w:val="en-US"/>
        </w:rPr>
        <w:t xml:space="preserve"> high quality parental engagement</w:t>
      </w:r>
      <w:r>
        <w:rPr>
          <w:rFonts w:ascii="Arial" w:hAnsi="Arial"/>
          <w:i w:val="1"/>
          <w:iCs w:val="1"/>
          <w:caps w:val="0"/>
          <w:smallCaps w:val="0"/>
          <w:sz w:val="24"/>
          <w:szCs w:val="24"/>
          <w:rtl w:val="0"/>
          <w:lang w:val="en-US"/>
        </w:rPr>
        <w:t xml:space="preserve"> </w:t>
      </w:r>
      <w:r>
        <w:rPr>
          <w:rFonts w:ascii="Arial" w:hAnsi="Arial"/>
          <w:i w:val="1"/>
          <w:iCs w:val="1"/>
          <w:caps w:val="0"/>
          <w:smallCaps w:val="0"/>
          <w:sz w:val="24"/>
          <w:szCs w:val="24"/>
          <w:rtl w:val="0"/>
          <w:lang w:val="en-US"/>
        </w:rPr>
        <w:t>in place in Wales</w:t>
      </w:r>
      <w:r>
        <w:rPr>
          <w:rFonts w:ascii="Arial" w:hAnsi="Arial"/>
          <w:caps w:val="0"/>
          <w:smallCaps w:val="0"/>
          <w:sz w:val="24"/>
          <w:szCs w:val="24"/>
          <w:rtl w:val="0"/>
        </w:rPr>
        <w:t>.</w:t>
      </w: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This document sets out guidelines of what schools should be doing with the funding being made available from the Tackling Poverty Strategy intervention. It is suggested that this money is to be used to tackle the poverty gap through a strategic plan aimed at the outlined causes of poverty, in this case parental engagement. This is also a Welsh Gov priority, To reduce the impact of poverty on educational attainment as noted in </w:t>
      </w:r>
      <w:r>
        <w:rPr>
          <w:rFonts w:ascii="Arial" w:hAnsi="Arial"/>
          <w:caps w:val="0"/>
          <w:smallCaps w:val="0"/>
          <w:sz w:val="24"/>
          <w:szCs w:val="24"/>
          <w:rtl w:val="0"/>
          <w:lang w:val="en-US"/>
        </w:rPr>
        <w:t>Education in Wales: Our national mission Action plan 2017</w:t>
      </w:r>
      <w:r>
        <w:rPr>
          <w:rFonts w:ascii="Arial" w:hAnsi="Arial" w:hint="default"/>
          <w:caps w:val="0"/>
          <w:smallCaps w:val="0"/>
          <w:sz w:val="24"/>
          <w:szCs w:val="24"/>
          <w:rtl w:val="0"/>
        </w:rPr>
        <w:t>–</w:t>
      </w:r>
      <w:r>
        <w:rPr>
          <w:rFonts w:ascii="Arial" w:hAnsi="Arial"/>
          <w:caps w:val="0"/>
          <w:smallCaps w:val="0"/>
          <w:sz w:val="24"/>
          <w:szCs w:val="24"/>
          <w:rtl w:val="0"/>
        </w:rPr>
        <w:t>21</w:t>
      </w:r>
      <w:r>
        <w:rPr>
          <w:rFonts w:ascii="Arial" w:hAnsi="Arial"/>
          <w:caps w:val="0"/>
          <w:smallCaps w:val="0"/>
          <w:sz w:val="24"/>
          <w:szCs w:val="24"/>
          <w:rtl w:val="0"/>
          <w:lang w:val="en-US"/>
        </w:rPr>
        <w:t>.</w:t>
      </w:r>
    </w:p>
    <w:p>
      <w:pPr>
        <w:pStyle w:val="Body"/>
        <w:spacing w:line="360" w:lineRule="auto"/>
        <w:rPr>
          <w:rFonts w:ascii="Arial" w:cs="Arial" w:hAnsi="Arial" w:eastAsia="Arial"/>
          <w:caps w:val="0"/>
          <w:smallCaps w:val="0"/>
          <w:outline w:val="0"/>
          <w:color w:val="521b92"/>
          <w:sz w:val="24"/>
          <w:szCs w:val="24"/>
          <w14:textFill>
            <w14:solidFill>
              <w14:srgbClr w14:val="531B93"/>
            </w14:solidFill>
          </w14:textFill>
        </w:rPr>
      </w:pPr>
    </w:p>
    <w:p>
      <w:pPr>
        <w:pStyle w:val="Body"/>
        <w:spacing w:line="360" w:lineRule="auto"/>
        <w:rPr>
          <w:rFonts w:ascii="Arial" w:cs="Arial" w:hAnsi="Arial" w:eastAsia="Arial"/>
          <w:caps w:val="0"/>
          <w:smallCaps w:val="0"/>
          <w:outline w:val="0"/>
          <w:color w:val="521b92"/>
          <w:sz w:val="24"/>
          <w:szCs w:val="24"/>
          <w14:textFill>
            <w14:solidFill>
              <w14:srgbClr w14:val="531B93"/>
            </w14:solidFill>
          </w14:textFill>
        </w:rPr>
      </w:pPr>
      <w:r>
        <w:rPr>
          <w:rFonts w:ascii="Arial" w:hAnsi="Arial"/>
          <w:caps w:val="0"/>
          <w:smallCaps w:val="0"/>
          <w:outline w:val="0"/>
          <w:color w:val="521b92"/>
          <w:sz w:val="24"/>
          <w:szCs w:val="24"/>
          <w:rtl w:val="0"/>
          <w:lang w:val="en-US"/>
          <w14:textFill>
            <w14:solidFill>
              <w14:srgbClr w14:val="531B93"/>
            </w14:solidFill>
          </w14:textFill>
        </w:rPr>
        <w:t>-SLIDE-5-</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Within the </w:t>
      </w:r>
      <w:r>
        <w:rPr>
          <w:rFonts w:ascii="Arial" w:hAnsi="Arial"/>
          <w:caps w:val="0"/>
          <w:smallCaps w:val="0"/>
          <w:sz w:val="24"/>
          <w:szCs w:val="24"/>
          <w:rtl w:val="0"/>
          <w:lang w:val="en-US"/>
        </w:rPr>
        <w:t>Inquiry into Educational Outcomes for Children from Low Income Households</w:t>
      </w:r>
      <w:r>
        <w:rPr>
          <w:rFonts w:ascii="Arial" w:hAnsi="Arial"/>
          <w:caps w:val="0"/>
          <w:smallCaps w:val="0"/>
          <w:sz w:val="24"/>
          <w:szCs w:val="24"/>
          <w:rtl w:val="0"/>
          <w:lang w:val="en-US"/>
        </w:rPr>
        <w:t xml:space="preserve"> (NAW, 2015),  parents were surveyed on parent-school links and parental involvement. It notes several factors attributed to parents becoming alienated from the school through </w:t>
      </w:r>
      <w:r>
        <w:rPr>
          <w:rFonts w:ascii="Arial" w:hAnsi="Arial" w:hint="default"/>
          <w:caps w:val="0"/>
          <w:smallCaps w:val="0"/>
          <w:sz w:val="24"/>
          <w:szCs w:val="24"/>
          <w:rtl w:val="0"/>
          <w:lang w:val="en-US"/>
        </w:rPr>
        <w:t>‘</w:t>
      </w:r>
      <w:r>
        <w:rPr>
          <w:rFonts w:ascii="Arial" w:hAnsi="Arial"/>
          <w:caps w:val="0"/>
          <w:smallCaps w:val="0"/>
          <w:sz w:val="24"/>
          <w:szCs w:val="24"/>
          <w:rtl w:val="0"/>
          <w:lang w:val="en-US"/>
        </w:rPr>
        <w:t>teacher talk</w:t>
      </w:r>
      <w:r>
        <w:rPr>
          <w:rFonts w:ascii="Arial" w:hAnsi="Arial" w:hint="default"/>
          <w:caps w:val="0"/>
          <w:smallCaps w:val="0"/>
          <w:sz w:val="24"/>
          <w:szCs w:val="24"/>
          <w:rtl w:val="0"/>
          <w:lang w:val="en-US"/>
        </w:rPr>
        <w:t>’</w:t>
      </w:r>
      <w:r>
        <w:rPr>
          <w:rFonts w:ascii="Arial" w:hAnsi="Arial"/>
          <w:caps w:val="0"/>
          <w:smallCaps w:val="0"/>
          <w:sz w:val="24"/>
          <w:szCs w:val="24"/>
          <w:rtl w:val="0"/>
          <w:lang w:val="en-US"/>
        </w:rPr>
        <w:t xml:space="preserve">, being bombarded with school achievements and truancy fines. </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Parents responded that they enjoyed when their child's achievements were acknowledged rather than just being contacted when the child </w:t>
      </w:r>
      <w:r>
        <w:rPr>
          <w:rFonts w:ascii="Arial" w:hAnsi="Arial" w:hint="default"/>
          <w:caps w:val="0"/>
          <w:smallCaps w:val="0"/>
          <w:sz w:val="24"/>
          <w:szCs w:val="24"/>
          <w:rtl w:val="0"/>
          <w:lang w:val="en-US"/>
        </w:rPr>
        <w:t>‘</w:t>
      </w:r>
      <w:r>
        <w:rPr>
          <w:rFonts w:ascii="Arial" w:hAnsi="Arial"/>
          <w:caps w:val="0"/>
          <w:smallCaps w:val="0"/>
          <w:sz w:val="24"/>
          <w:szCs w:val="24"/>
          <w:rtl w:val="0"/>
          <w:lang w:val="en-US"/>
        </w:rPr>
        <w:t>did something wrong</w:t>
      </w:r>
      <w:r>
        <w:rPr>
          <w:rFonts w:ascii="Arial" w:hAnsi="Arial" w:hint="default"/>
          <w:caps w:val="0"/>
          <w:smallCaps w:val="0"/>
          <w:sz w:val="24"/>
          <w:szCs w:val="24"/>
          <w:rtl w:val="0"/>
          <w:lang w:val="en-US"/>
        </w:rPr>
        <w:t>’</w:t>
      </w:r>
      <w:r>
        <w:rPr>
          <w:rFonts w:ascii="Arial" w:hAnsi="Arial"/>
          <w:caps w:val="0"/>
          <w:smallCaps w:val="0"/>
          <w:sz w:val="24"/>
          <w:szCs w:val="24"/>
          <w:rtl w:val="0"/>
          <w:lang w:val="en-US"/>
        </w:rPr>
        <w:t>. This strategy and intervention is intended to counter these negatives where they are shown the work of their children in an informal and relaxed way, celebrating the work of the pupil, without grades, scores, tests or outcomes.</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The parents will be encouraged to share the enjoyment of their children</w:t>
      </w:r>
      <w:r>
        <w:rPr>
          <w:rFonts w:ascii="Arial" w:hAnsi="Arial" w:hint="default"/>
          <w:caps w:val="0"/>
          <w:smallCaps w:val="0"/>
          <w:sz w:val="24"/>
          <w:szCs w:val="24"/>
          <w:rtl w:val="0"/>
          <w:lang w:val="en-US"/>
        </w:rPr>
        <w:t>’</w:t>
      </w:r>
      <w:r>
        <w:rPr>
          <w:rFonts w:ascii="Arial" w:hAnsi="Arial"/>
          <w:caps w:val="0"/>
          <w:smallCaps w:val="0"/>
          <w:sz w:val="24"/>
          <w:szCs w:val="24"/>
          <w:rtl w:val="0"/>
          <w:lang w:val="en-US"/>
        </w:rPr>
        <w:t xml:space="preserve">s work, to ask questions, to become involved. </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outline w:val="0"/>
          <w:color w:val="942092"/>
          <w:sz w:val="24"/>
          <w:szCs w:val="24"/>
          <w14:textFill>
            <w14:solidFill>
              <w14:srgbClr w14:val="942193"/>
            </w14:solidFill>
          </w14:textFill>
        </w:rPr>
      </w:pPr>
      <w:r>
        <w:rPr>
          <w:rFonts w:ascii="Arial" w:hAnsi="Arial"/>
          <w:caps w:val="0"/>
          <w:smallCaps w:val="0"/>
          <w:outline w:val="0"/>
          <w:color w:val="942092"/>
          <w:sz w:val="24"/>
          <w:szCs w:val="24"/>
          <w:rtl w:val="0"/>
          <w:lang w:val="en-US"/>
          <w14:textFill>
            <w14:solidFill>
              <w14:srgbClr w14:val="942193"/>
            </w14:solidFill>
          </w14:textFill>
        </w:rPr>
        <w:t>-SLIDE-6-</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There is issues with time, parents also responded that they struggled to engage with their children</w:t>
      </w:r>
      <w:r>
        <w:rPr>
          <w:rFonts w:ascii="Arial" w:hAnsi="Arial" w:hint="default"/>
          <w:caps w:val="0"/>
          <w:smallCaps w:val="0"/>
          <w:sz w:val="24"/>
          <w:szCs w:val="24"/>
          <w:rtl w:val="0"/>
          <w:lang w:val="en-US"/>
        </w:rPr>
        <w:t>’</w:t>
      </w:r>
      <w:r>
        <w:rPr>
          <w:rFonts w:ascii="Arial" w:hAnsi="Arial"/>
          <w:caps w:val="0"/>
          <w:smallCaps w:val="0"/>
          <w:sz w:val="24"/>
          <w:szCs w:val="24"/>
          <w:rtl w:val="0"/>
          <w:lang w:val="en-US"/>
        </w:rPr>
        <w:t xml:space="preserve">s learning at home due to working non-parent friendly hours or having multiple jobs. This would also be an issue for the open days, as parents may not be able to lose working time. To remedy this </w:t>
      </w:r>
      <w:r>
        <w:rPr>
          <w:rFonts w:ascii="Arial" w:hAnsi="Arial"/>
          <w:caps w:val="0"/>
          <w:smallCaps w:val="0"/>
          <w:sz w:val="24"/>
          <w:szCs w:val="24"/>
          <w:rtl w:val="0"/>
        </w:rPr>
        <w:t>I</w:t>
      </w:r>
      <w:r>
        <w:rPr>
          <w:rFonts w:ascii="Arial" w:hAnsi="Arial"/>
          <w:caps w:val="0"/>
          <w:smallCaps w:val="0"/>
          <w:sz w:val="24"/>
          <w:szCs w:val="24"/>
          <w:rtl w:val="0"/>
          <w:lang w:val="en-US"/>
        </w:rPr>
        <w:t xml:space="preserve"> would promote the use of iPads or video cameras where pupils can also create a </w:t>
      </w:r>
      <w:r>
        <w:rPr>
          <w:rFonts w:ascii="Arial" w:hAnsi="Arial" w:hint="default"/>
          <w:caps w:val="0"/>
          <w:smallCaps w:val="0"/>
          <w:sz w:val="24"/>
          <w:szCs w:val="24"/>
          <w:rtl w:val="0"/>
          <w:lang w:val="en-US"/>
        </w:rPr>
        <w:t>‘</w:t>
      </w:r>
      <w:r>
        <w:rPr>
          <w:rFonts w:ascii="Arial" w:hAnsi="Arial"/>
          <w:caps w:val="0"/>
          <w:smallCaps w:val="0"/>
          <w:sz w:val="24"/>
          <w:szCs w:val="24"/>
          <w:rtl w:val="0"/>
          <w:lang w:val="en-US"/>
        </w:rPr>
        <w:t>Video-walk</w:t>
      </w:r>
      <w:r>
        <w:rPr>
          <w:rFonts w:ascii="Arial" w:hAnsi="Arial" w:hint="default"/>
          <w:caps w:val="0"/>
          <w:smallCaps w:val="0"/>
          <w:sz w:val="24"/>
          <w:szCs w:val="24"/>
          <w:rtl w:val="0"/>
          <w:lang w:val="en-US"/>
        </w:rPr>
        <w:t xml:space="preserve">’ </w:t>
      </w:r>
      <w:r>
        <w:rPr>
          <w:rFonts w:ascii="Arial" w:hAnsi="Arial"/>
          <w:caps w:val="0"/>
          <w:smallCaps w:val="0"/>
          <w:sz w:val="24"/>
          <w:szCs w:val="24"/>
          <w:rtl w:val="0"/>
          <w:lang w:val="en-US"/>
        </w:rPr>
        <w:t xml:space="preserve">filmed by themselves, peers or and adult depending on the needs. Meaning that Parents can view the videos in their own time and also be involved in open day without the need to physically be present on that day. This video will be created in advance to allow the pupils to plan and practice their tour before the day. It can also be a method to ensure that the tour remains at an appropriate length and the pupil knows what they wish to share. The video can be shared through HWB ensuring easy access at home as suggested by ESTYN. </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There are other difficulties with implementing this intervention, one being the logistics of possibly having a school filled with parents and pupils all swarming around the grounds and buildings. </w:t>
      </w: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To address this </w:t>
      </w:r>
      <w:r>
        <w:rPr>
          <w:rFonts w:ascii="Arial" w:hAnsi="Arial"/>
          <w:caps w:val="0"/>
          <w:smallCaps w:val="0"/>
          <w:sz w:val="24"/>
          <w:szCs w:val="24"/>
          <w:rtl w:val="0"/>
        </w:rPr>
        <w:t>I</w:t>
      </w:r>
      <w:r>
        <w:rPr>
          <w:rFonts w:ascii="Arial" w:hAnsi="Arial"/>
          <w:caps w:val="0"/>
          <w:smallCaps w:val="0"/>
          <w:sz w:val="24"/>
          <w:szCs w:val="24"/>
          <w:rtl w:val="0"/>
          <w:lang w:val="en-US"/>
        </w:rPr>
        <w:t xml:space="preserve"> would suggest limiting the number of classes to partake the open day each time, the open days would then be spread over a week or number of days. There could be a Foundation phase class and a Key Stage 2 class to partake each day, this may spread out the footfall throughout the school. </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This leads into issues with separate parents, one or both parents may wish to attend and at possibly different times or days. This is a difficult and sensitive problem, both parents will expect the same experience without feeling that they have been treated differently. </w:t>
      </w: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This could be addressed with split sessions, where each parent can attend at different times on the same day. If parents cannot attend on the set days then there could be </w:t>
      </w:r>
      <w:r>
        <w:rPr>
          <w:rFonts w:ascii="Arial" w:hAnsi="Arial" w:hint="default"/>
          <w:caps w:val="0"/>
          <w:smallCaps w:val="0"/>
          <w:sz w:val="24"/>
          <w:szCs w:val="24"/>
          <w:rtl w:val="0"/>
          <w:lang w:val="en-US"/>
        </w:rPr>
        <w:t>‘</w:t>
      </w:r>
      <w:r>
        <w:rPr>
          <w:rFonts w:ascii="Arial" w:hAnsi="Arial"/>
          <w:caps w:val="0"/>
          <w:smallCaps w:val="0"/>
          <w:sz w:val="24"/>
          <w:szCs w:val="24"/>
          <w:rtl w:val="0"/>
          <w:lang w:val="en-US"/>
        </w:rPr>
        <w:t>pick-up</w:t>
      </w:r>
      <w:r>
        <w:rPr>
          <w:rFonts w:ascii="Arial" w:hAnsi="Arial" w:hint="default"/>
          <w:caps w:val="0"/>
          <w:smallCaps w:val="0"/>
          <w:sz w:val="24"/>
          <w:szCs w:val="24"/>
          <w:rtl w:val="0"/>
          <w:lang w:val="en-US"/>
        </w:rPr>
        <w:t xml:space="preserve">’ </w:t>
      </w:r>
      <w:r>
        <w:rPr>
          <w:rFonts w:ascii="Arial" w:hAnsi="Arial"/>
          <w:caps w:val="0"/>
          <w:smallCaps w:val="0"/>
          <w:sz w:val="24"/>
          <w:szCs w:val="24"/>
          <w:rtl w:val="0"/>
          <w:lang w:val="en-US"/>
        </w:rPr>
        <w:t xml:space="preserve">days or sessions where parents have a second chance to attend. There is also the option to watch the Video tour online with their child at a convenient time.  </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This celebration will cover all three aspects of the cross curriculum responsibilities, literacy by expressing their opinions in the form of a tour, digital competency by selecting appropriate hardware and software to create the video, and numeracy by demonstrating a sense of time and time management in both the creation of the video and conducting the tour itself. </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outline w:val="0"/>
          <w:color w:val="942092"/>
          <w:sz w:val="24"/>
          <w:szCs w:val="24"/>
          <w14:textFill>
            <w14:solidFill>
              <w14:srgbClr w14:val="942193"/>
            </w14:solidFill>
          </w14:textFill>
        </w:rPr>
      </w:pPr>
      <w:r>
        <w:rPr>
          <w:rFonts w:ascii="Arial" w:hAnsi="Arial"/>
          <w:caps w:val="0"/>
          <w:smallCaps w:val="0"/>
          <w:outline w:val="0"/>
          <w:color w:val="942092"/>
          <w:sz w:val="24"/>
          <w:szCs w:val="24"/>
          <w:rtl w:val="0"/>
          <w:lang w:val="en-US"/>
          <w14:textFill>
            <w14:solidFill>
              <w14:srgbClr w14:val="942193"/>
            </w14:solidFill>
          </w14:textFill>
        </w:rPr>
        <w:t>-SLIDE-7-</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The Sutton Trust Toolkit (EEF, 2018) gives some additional points to consider with this form of intervention, they note the importance of continuing parental engagement throughout a pupils time at school. Parents of early years children are regularly more involved but this involvement weans off as the child grows. This intervention could very easily fall into this, where parents see less of a need to see their children</w:t>
      </w:r>
      <w:r>
        <w:rPr>
          <w:rFonts w:ascii="Arial" w:hAnsi="Arial" w:hint="default"/>
          <w:caps w:val="0"/>
          <w:smallCaps w:val="0"/>
          <w:sz w:val="24"/>
          <w:szCs w:val="24"/>
          <w:rtl w:val="0"/>
          <w:lang w:val="en-US"/>
        </w:rPr>
        <w:t>’</w:t>
      </w:r>
      <w:r>
        <w:rPr>
          <w:rFonts w:ascii="Arial" w:hAnsi="Arial"/>
          <w:caps w:val="0"/>
          <w:smallCaps w:val="0"/>
          <w:sz w:val="24"/>
          <w:szCs w:val="24"/>
          <w:rtl w:val="0"/>
          <w:lang w:val="en-US"/>
        </w:rPr>
        <w:t xml:space="preserve">s work each year. To address this </w:t>
      </w:r>
      <w:r>
        <w:rPr>
          <w:rFonts w:ascii="Arial" w:hAnsi="Arial"/>
          <w:caps w:val="0"/>
          <w:smallCaps w:val="0"/>
          <w:sz w:val="24"/>
          <w:szCs w:val="24"/>
          <w:rtl w:val="0"/>
        </w:rPr>
        <w:t>I</w:t>
      </w:r>
      <w:r>
        <w:rPr>
          <w:rFonts w:ascii="Arial" w:hAnsi="Arial"/>
          <w:caps w:val="0"/>
          <w:smallCaps w:val="0"/>
          <w:sz w:val="24"/>
          <w:szCs w:val="24"/>
          <w:rtl w:val="0"/>
          <w:lang w:val="en-US"/>
        </w:rPr>
        <w:t xml:space="preserve"> would suggest promoting the positive effects of celebrating a learners work to both the learner and the parent. The importance placed on this intervention by the school would hopefully have an affect on the opinions of the parents. It may also be included in the school policies that a parent or guardian must attend at least one session each year although they run termly further solidifying its importance to the school.</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There are already many schools that run open day in this format, albeit for different intentions. Elfed High School in Flintshire uses these open days to promote the school and showcase the achievements of the pupils that attend. The school clearly sees the positive affects of the open days on convincing prospective parents to place their child there, this should easily translate to current parents. The intervention would only need to be changed slightly in this instance by exhibiting the work of the children currently in attendance to their parents, this should build positive opinions and relationships with the school just as it builds positive opinions to potential parents. The intervention </w:t>
      </w:r>
      <w:r>
        <w:rPr>
          <w:rFonts w:ascii="Arial" w:hAnsi="Arial"/>
          <w:caps w:val="0"/>
          <w:smallCaps w:val="0"/>
          <w:sz w:val="24"/>
          <w:szCs w:val="24"/>
          <w:rtl w:val="0"/>
        </w:rPr>
        <w:t>I</w:t>
      </w:r>
      <w:r>
        <w:rPr>
          <w:rFonts w:ascii="Arial" w:hAnsi="Arial"/>
          <w:caps w:val="0"/>
          <w:smallCaps w:val="0"/>
          <w:sz w:val="24"/>
          <w:szCs w:val="24"/>
          <w:rtl w:val="0"/>
          <w:lang w:val="en-US"/>
        </w:rPr>
        <w:t xml:space="preserve"> am proposing could in future also be opened to new parents as a way to address the worries and issues new parents may have.</w:t>
      </w:r>
    </w:p>
    <w:p>
      <w:pPr>
        <w:pStyle w:val="Body"/>
        <w:spacing w:line="360" w:lineRule="auto"/>
        <w:rPr>
          <w:caps w:val="0"/>
          <w:smallCaps w:val="0"/>
        </w:rPr>
      </w:pPr>
    </w:p>
    <w:p>
      <w:pPr>
        <w:pStyle w:val="Body"/>
        <w:spacing w:line="360" w:lineRule="auto"/>
        <w:rPr>
          <w:caps w:val="0"/>
          <w:smallCaps w:val="0"/>
        </w:rPr>
      </w:pPr>
    </w:p>
    <w:p>
      <w:pPr>
        <w:pStyle w:val="Body"/>
        <w:spacing w:line="360" w:lineRule="auto"/>
        <w:rPr>
          <w:caps w:val="0"/>
          <w:smallCaps w:val="0"/>
        </w:rPr>
      </w:pPr>
    </w:p>
    <w:p>
      <w:pPr>
        <w:pStyle w:val="Body"/>
        <w:spacing w:line="360" w:lineRule="auto"/>
        <w:rPr>
          <w:caps w:val="0"/>
          <w:smallCaps w:val="0"/>
        </w:rPr>
      </w:pPr>
    </w:p>
    <w:p>
      <w:pPr>
        <w:pStyle w:val="Body"/>
        <w:spacing w:line="360" w:lineRule="auto"/>
        <w:rPr>
          <w:caps w:val="0"/>
          <w:smallCaps w:val="0"/>
        </w:rPr>
      </w:pPr>
    </w:p>
    <w:p>
      <w:pPr>
        <w:pStyle w:val="Body"/>
        <w:spacing w:line="360" w:lineRule="auto"/>
        <w:rPr>
          <w:caps w:val="0"/>
          <w:smallCaps w:val="0"/>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b w:val="1"/>
          <w:bCs w:val="1"/>
          <w:caps w:val="0"/>
          <w:smallCaps w:val="0"/>
          <w:sz w:val="24"/>
          <w:szCs w:val="24"/>
        </w:rPr>
      </w:pPr>
      <w:r>
        <w:rPr>
          <w:rFonts w:ascii="Arial" w:hAnsi="Arial"/>
          <w:b w:val="1"/>
          <w:bCs w:val="1"/>
          <w:caps w:val="0"/>
          <w:smallCaps w:val="0"/>
          <w:sz w:val="24"/>
          <w:szCs w:val="24"/>
          <w:rtl w:val="0"/>
          <w:lang w:val="en-US"/>
        </w:rPr>
        <w:t>Introduction-</w:t>
      </w: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The following is the methodology and background research into an intervention that could be implemented into a school environment to address a transitional issue at that school. </w:t>
      </w:r>
      <w:r>
        <w:rPr>
          <w:rFonts w:ascii="Arial" w:hAnsi="Arial"/>
          <w:caps w:val="0"/>
          <w:smallCaps w:val="0"/>
          <w:sz w:val="24"/>
          <w:szCs w:val="24"/>
          <w:rtl w:val="0"/>
        </w:rPr>
        <w:t>I</w:t>
      </w:r>
      <w:r>
        <w:rPr>
          <w:rFonts w:ascii="Arial" w:hAnsi="Arial"/>
          <w:caps w:val="0"/>
          <w:smallCaps w:val="0"/>
          <w:sz w:val="24"/>
          <w:szCs w:val="24"/>
          <w:rtl w:val="0"/>
          <w:lang w:val="en-US"/>
        </w:rPr>
        <w:t xml:space="preserve"> have chosen to select a small village school with issues surrounding parental engagement. The transition here is </w:t>
      </w:r>
      <w:r>
        <w:rPr>
          <w:rFonts w:ascii="Arial" w:hAnsi="Arial" w:hint="default"/>
          <w:caps w:val="0"/>
          <w:smallCaps w:val="0"/>
          <w:sz w:val="24"/>
          <w:szCs w:val="24"/>
          <w:rtl w:val="0"/>
          <w:lang w:val="en-US"/>
        </w:rPr>
        <w:t>‘</w:t>
      </w:r>
      <w:r>
        <w:rPr>
          <w:rFonts w:ascii="Arial" w:hAnsi="Arial"/>
          <w:caps w:val="0"/>
          <w:smallCaps w:val="0"/>
          <w:sz w:val="24"/>
          <w:szCs w:val="24"/>
          <w:rtl w:val="0"/>
          <w:lang w:val="en-US"/>
        </w:rPr>
        <w:t>school to home life</w:t>
      </w:r>
      <w:r>
        <w:rPr>
          <w:rFonts w:ascii="Arial" w:hAnsi="Arial" w:hint="default"/>
          <w:caps w:val="0"/>
          <w:smallCaps w:val="0"/>
          <w:sz w:val="24"/>
          <w:szCs w:val="24"/>
          <w:rtl w:val="0"/>
          <w:lang w:val="en-US"/>
        </w:rPr>
        <w:t>’</w:t>
      </w:r>
      <w:r>
        <w:rPr>
          <w:rFonts w:ascii="Arial" w:hAnsi="Arial"/>
          <w:caps w:val="0"/>
          <w:smallCaps w:val="0"/>
          <w:sz w:val="24"/>
          <w:szCs w:val="24"/>
          <w:rtl w:val="0"/>
          <w:lang w:val="en-US"/>
        </w:rPr>
        <w:t xml:space="preserve">. Following reading on transitions and parental engagement, </w:t>
      </w:r>
      <w:r>
        <w:rPr>
          <w:rFonts w:ascii="Arial" w:hAnsi="Arial"/>
          <w:caps w:val="0"/>
          <w:smallCaps w:val="0"/>
          <w:sz w:val="24"/>
          <w:szCs w:val="24"/>
          <w:rtl w:val="0"/>
        </w:rPr>
        <w:t>I</w:t>
      </w:r>
      <w:r>
        <w:rPr>
          <w:rFonts w:ascii="Arial" w:hAnsi="Arial"/>
          <w:caps w:val="0"/>
          <w:smallCaps w:val="0"/>
          <w:sz w:val="24"/>
          <w:szCs w:val="24"/>
          <w:rtl w:val="0"/>
          <w:lang w:val="en-US"/>
        </w:rPr>
        <w:t xml:space="preserve"> decide to move forward with the idea of using an intervention that aims to involves parents in the successes of their children. Subsequently improving the relationship between parents and the school.  </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b w:val="1"/>
          <w:bCs w:val="1"/>
          <w:caps w:val="0"/>
          <w:smallCaps w:val="0"/>
          <w:sz w:val="24"/>
          <w:szCs w:val="24"/>
        </w:rPr>
      </w:pPr>
      <w:r>
        <w:rPr>
          <w:rFonts w:ascii="Arial" w:hAnsi="Arial"/>
          <w:b w:val="1"/>
          <w:bCs w:val="1"/>
          <w:caps w:val="0"/>
          <w:smallCaps w:val="0"/>
          <w:sz w:val="24"/>
          <w:szCs w:val="24"/>
          <w:rtl w:val="0"/>
          <w:lang w:val="en-US"/>
        </w:rPr>
        <w:t>The Intervention-</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In response to the poor levels of parent satisfaction with School </w:t>
      </w:r>
      <w:r>
        <w:rPr>
          <w:rFonts w:ascii="Arial" w:hAnsi="Arial" w:hint="default"/>
          <w:caps w:val="0"/>
          <w:smallCaps w:val="0"/>
          <w:sz w:val="24"/>
          <w:szCs w:val="24"/>
          <w:rtl w:val="0"/>
          <w:lang w:val="en-US"/>
        </w:rPr>
        <w:t>‘</w:t>
      </w:r>
      <w:r>
        <w:rPr>
          <w:rFonts w:ascii="Arial" w:hAnsi="Arial"/>
          <w:caps w:val="0"/>
          <w:smallCaps w:val="0"/>
          <w:sz w:val="24"/>
          <w:szCs w:val="24"/>
          <w:rtl w:val="0"/>
          <w:lang w:val="en-US"/>
        </w:rPr>
        <w:t>A</w:t>
      </w:r>
      <w:r>
        <w:rPr>
          <w:rFonts w:ascii="Arial" w:hAnsi="Arial" w:hint="default"/>
          <w:caps w:val="0"/>
          <w:smallCaps w:val="0"/>
          <w:sz w:val="24"/>
          <w:szCs w:val="24"/>
          <w:rtl w:val="0"/>
          <w:lang w:val="en-US"/>
        </w:rPr>
        <w:t>’</w:t>
      </w:r>
      <w:r>
        <w:rPr>
          <w:rFonts w:ascii="Arial" w:hAnsi="Arial"/>
          <w:caps w:val="0"/>
          <w:smallCaps w:val="0"/>
          <w:sz w:val="24"/>
          <w:szCs w:val="24"/>
          <w:rtl w:val="0"/>
          <w:lang w:val="en-US"/>
        </w:rPr>
        <w:t xml:space="preserve">, as discovered by a parent survey conducted by the new school leadership team, </w:t>
      </w:r>
      <w:r>
        <w:rPr>
          <w:rFonts w:ascii="Arial" w:hAnsi="Arial"/>
          <w:caps w:val="0"/>
          <w:smallCaps w:val="0"/>
          <w:sz w:val="24"/>
          <w:szCs w:val="24"/>
          <w:rtl w:val="0"/>
        </w:rPr>
        <w:t>I</w:t>
      </w:r>
      <w:r>
        <w:rPr>
          <w:rFonts w:ascii="Arial" w:hAnsi="Arial"/>
          <w:caps w:val="0"/>
          <w:smallCaps w:val="0"/>
          <w:sz w:val="24"/>
          <w:szCs w:val="24"/>
          <w:rtl w:val="0"/>
          <w:lang w:val="en-US"/>
        </w:rPr>
        <w:t xml:space="preserve"> propose the implementation of an Intervention that will intend to counter poor parental engagement levels and opinions.</w:t>
      </w: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The intervention is an open day at a school, where for a week during each term classes will invite their parents or guardians into the school to be toured around by their children. The pupils will exhibit the work that they are happiest with. The work where they felt they have achieved personal and academic goals. Pupils will prepare for the tour by creating a video tour prior to the open days. This video tour will be used to allow the pupils to practice and experience the delivery of a successful tour of their learning whilst developing aspects from all three cross curricular responsibilities (Donaldson 2015). The pupils will be; developing numeracy through the use of time management throughout the video as well as awareness of passing time, literacy by adapting their writing and speech for a different audience or format, and digital competency by selecting and using the most appropriate hardware and software to accomplish the task. </w:t>
      </w: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Celebration</w:t>
      </w:r>
      <w:r>
        <w:rPr>
          <w:rFonts w:ascii="Arial" w:hAnsi="Arial"/>
          <w:caps w:val="0"/>
          <w:smallCaps w:val="0"/>
          <w:sz w:val="24"/>
          <w:szCs w:val="24"/>
          <w:rtl w:val="0"/>
          <w:lang w:val="en-US"/>
        </w:rPr>
        <w:t xml:space="preserve"> one a learners work is a</w:t>
      </w:r>
      <w:r>
        <w:rPr>
          <w:rFonts w:ascii="Arial" w:hAnsi="Arial"/>
          <w:caps w:val="0"/>
          <w:smallCaps w:val="0"/>
          <w:sz w:val="24"/>
          <w:szCs w:val="24"/>
          <w:rtl w:val="0"/>
        </w:rPr>
        <w:t xml:space="preserve"> </w:t>
      </w:r>
      <w:r>
        <w:rPr>
          <w:rFonts w:ascii="Arial" w:hAnsi="Arial"/>
          <w:caps w:val="0"/>
          <w:smallCaps w:val="0"/>
          <w:sz w:val="24"/>
          <w:szCs w:val="24"/>
          <w:rtl w:val="0"/>
          <w:lang w:val="en-US"/>
        </w:rPr>
        <w:t xml:space="preserve">fundamental </w:t>
      </w:r>
      <w:r>
        <w:rPr>
          <w:rFonts w:ascii="Arial" w:hAnsi="Arial"/>
          <w:caps w:val="0"/>
          <w:smallCaps w:val="0"/>
          <w:sz w:val="24"/>
          <w:szCs w:val="24"/>
          <w:rtl w:val="0"/>
          <w:lang w:val="en-US"/>
        </w:rPr>
        <w:t>part of</w:t>
      </w:r>
      <w:r>
        <w:rPr>
          <w:rFonts w:ascii="Arial" w:hAnsi="Arial"/>
          <w:caps w:val="0"/>
          <w:smallCaps w:val="0"/>
          <w:sz w:val="24"/>
          <w:szCs w:val="24"/>
          <w:rtl w:val="0"/>
          <w:lang w:val="en-US"/>
        </w:rPr>
        <w:t xml:space="preserve"> </w:t>
      </w:r>
      <w:r>
        <w:rPr>
          <w:rFonts w:ascii="Arial" w:hAnsi="Arial"/>
          <w:caps w:val="0"/>
          <w:smallCaps w:val="0"/>
          <w:sz w:val="24"/>
          <w:szCs w:val="24"/>
          <w:rtl w:val="0"/>
          <w:lang w:val="en-US"/>
        </w:rPr>
        <w:t xml:space="preserve">Holdaway's (1979) framework for creating a successful learning community in </w:t>
      </w:r>
      <w:r>
        <w:rPr>
          <w:rFonts w:ascii="Arial" w:hAnsi="Arial"/>
          <w:caps w:val="0"/>
          <w:smallCaps w:val="0"/>
          <w:sz w:val="24"/>
          <w:szCs w:val="24"/>
          <w:rtl w:val="0"/>
          <w:lang w:val="en-US"/>
        </w:rPr>
        <w:t>the classroom which in turn will support efficient learning, although Holdaway focuses on literacy this should translate to most areas.</w:t>
      </w: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This intervention links to student ownership, which is part of the Assessment for learning methods promoted by Black and William (1998). Pupils should be fully aware of what constitutes good work and if they have done it, by using clear success criteria so pupils will be fully aware of how they have done. This can then aid them in choosing the work they wish to celebrate during the open day. While the students would not be expected to show only their </w:t>
      </w:r>
      <w:r>
        <w:rPr>
          <w:rFonts w:ascii="Arial" w:hAnsi="Arial" w:hint="default"/>
          <w:caps w:val="0"/>
          <w:smallCaps w:val="0"/>
          <w:sz w:val="24"/>
          <w:szCs w:val="24"/>
          <w:rtl w:val="0"/>
          <w:lang w:val="en-US"/>
        </w:rPr>
        <w:t>‘</w:t>
      </w:r>
      <w:r>
        <w:rPr>
          <w:rFonts w:ascii="Arial" w:hAnsi="Arial"/>
          <w:caps w:val="0"/>
          <w:smallCaps w:val="0"/>
          <w:sz w:val="24"/>
          <w:szCs w:val="24"/>
          <w:rtl w:val="0"/>
          <w:lang w:val="en-US"/>
        </w:rPr>
        <w:t>best</w:t>
      </w:r>
      <w:r>
        <w:rPr>
          <w:rFonts w:ascii="Arial" w:hAnsi="Arial" w:hint="default"/>
          <w:caps w:val="0"/>
          <w:smallCaps w:val="0"/>
          <w:sz w:val="24"/>
          <w:szCs w:val="24"/>
          <w:rtl w:val="0"/>
          <w:lang w:val="en-US"/>
        </w:rPr>
        <w:t xml:space="preserve">’ </w:t>
      </w:r>
      <w:r>
        <w:rPr>
          <w:rFonts w:ascii="Arial" w:hAnsi="Arial"/>
          <w:caps w:val="0"/>
          <w:smallCaps w:val="0"/>
          <w:sz w:val="24"/>
          <w:szCs w:val="24"/>
          <w:rtl w:val="0"/>
          <w:lang w:val="en-US"/>
        </w:rPr>
        <w:t>work, this may aid in supporting their beliefs that what they have created is worth celebrating and recognising achievement.</w:t>
      </w: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ESTYN (</w:t>
      </w:r>
      <w:r>
        <w:rPr>
          <w:rFonts w:ascii="Arial" w:hAnsi="Arial"/>
          <w:caps w:val="0"/>
          <w:smallCaps w:val="0"/>
          <w:sz w:val="24"/>
          <w:szCs w:val="24"/>
          <w:rtl w:val="0"/>
        </w:rPr>
        <w:t>2018</w:t>
      </w:r>
      <w:r>
        <w:rPr>
          <w:rFonts w:ascii="Arial" w:hAnsi="Arial"/>
          <w:caps w:val="0"/>
          <w:smallCaps w:val="0"/>
          <w:sz w:val="24"/>
          <w:szCs w:val="24"/>
          <w:rtl w:val="0"/>
          <w:lang w:val="en-US"/>
        </w:rPr>
        <w:t>) says strategies that are simply bolted-on rather than integrated into a mainstream approach are less likely to engage parents into their child</w:t>
      </w:r>
      <w:r>
        <w:rPr>
          <w:rFonts w:ascii="Arial" w:hAnsi="Arial" w:hint="default"/>
          <w:caps w:val="0"/>
          <w:smallCaps w:val="0"/>
          <w:sz w:val="24"/>
          <w:szCs w:val="24"/>
          <w:rtl w:val="0"/>
          <w:lang w:val="en-US"/>
        </w:rPr>
        <w:t>’</w:t>
      </w:r>
      <w:r>
        <w:rPr>
          <w:rFonts w:ascii="Arial" w:hAnsi="Arial"/>
          <w:caps w:val="0"/>
          <w:smallCaps w:val="0"/>
          <w:sz w:val="24"/>
          <w:szCs w:val="24"/>
          <w:rtl w:val="0"/>
          <w:lang w:val="en-US"/>
        </w:rPr>
        <w:t>s learning. This may be a difficulty with this intervention, poor integration of the open days will cause them to be seen irrelevant by parents and thus have no affect on engagement.By incorporating Good AfL as described by Black and William (1998) and ensuring learners know where they are will integrate this approach as suggested by ESTYN. Learners should then feel confident to describe why their work is good and convey this to their parents or guardians which will produce a hugely positive effect on their learning (</w:t>
      </w:r>
      <w:r>
        <w:rPr>
          <w:rFonts w:ascii="Arial" w:hAnsi="Arial"/>
          <w:caps w:val="0"/>
          <w:smallCaps w:val="0"/>
          <w:sz w:val="24"/>
          <w:szCs w:val="24"/>
          <w:rtl w:val="0"/>
          <w:lang w:val="fr-FR"/>
        </w:rPr>
        <w:t>Stiggins &amp; Chappuis, 2008)</w:t>
      </w:r>
      <w:r>
        <w:rPr>
          <w:rFonts w:ascii="Arial" w:hAnsi="Arial"/>
          <w:caps w:val="0"/>
          <w:smallCaps w:val="0"/>
          <w:sz w:val="24"/>
          <w:szCs w:val="24"/>
          <w:rtl w:val="0"/>
          <w:lang w:val="en-US"/>
        </w:rPr>
        <w:t xml:space="preserve">.  </w:t>
      </w: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Hart (1992) notes the importance of participation, in relation to interventions and school activities. He writes that children must not be tokenised in processes that involve them. In an adapted image in his publication with UNICEF, Hart documents the eight steps of child involvement [Appendix.1.]. Ideally the intervention would be at stage eight where both adults and pupils share decision making and is initiated by the child, this could potentially be difficult as there must be some learning curve to the process. Issues that may arise must be ironed out first and this could become a barrier to full child participation.  </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b w:val="1"/>
          <w:bCs w:val="1"/>
          <w:caps w:val="0"/>
          <w:smallCaps w:val="0"/>
          <w:sz w:val="24"/>
          <w:szCs w:val="24"/>
        </w:rPr>
      </w:pPr>
      <w:r>
        <w:rPr>
          <w:rFonts w:ascii="Arial" w:hAnsi="Arial"/>
          <w:b w:val="1"/>
          <w:bCs w:val="1"/>
          <w:caps w:val="0"/>
          <w:smallCaps w:val="0"/>
          <w:sz w:val="24"/>
          <w:szCs w:val="24"/>
          <w:rtl w:val="0"/>
          <w:lang w:val="en-US"/>
        </w:rPr>
        <w:t>Evaluation-</w:t>
      </w: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There are many issues to the implementation of this intervention, firstly time and the logistics of the event. This intervention involves large amounts of people exploring the school and classrooms. The difficulties of the logistics would change from location to location, larger schools with large numbers of students will have much greater difficulty in implementing the intervention. A substantial effort must be placed into the organisation of the open days. Although there could be a meticulously organised plan in place the inclusion of parents and children in the days can cause time delays, pupils may deviate from their preplanned tours and show their parents much more than anticipated. This variation in time can cause issues with grouping and sessions throughout the day, but must be controlled carefully as to not completely remove the pupils from the decision making by micromanaging their tours. Following on with the issues of participation, the next difficulty may come not from too many parents attending, but from less interest than envisioned. The school implementing this idea must ensure they carefully place large importance on the event and their attendance as to not make parents feel overly forced. Without high attendance at these days the intervention will fail, but forcing parents to attend will further worsen relationships. If these issues are carefully monitored and plans adapted as needed then there will be many scenarios in which </w:t>
      </w:r>
      <w:r>
        <w:rPr>
          <w:rFonts w:ascii="Arial" w:hAnsi="Arial"/>
          <w:caps w:val="0"/>
          <w:smallCaps w:val="0"/>
          <w:sz w:val="24"/>
          <w:szCs w:val="24"/>
          <w:rtl w:val="0"/>
        </w:rPr>
        <w:t>I</w:t>
      </w:r>
      <w:r>
        <w:rPr>
          <w:rFonts w:ascii="Arial" w:hAnsi="Arial"/>
          <w:caps w:val="0"/>
          <w:smallCaps w:val="0"/>
          <w:sz w:val="24"/>
          <w:szCs w:val="24"/>
          <w:rtl w:val="0"/>
          <w:lang w:val="en-US"/>
        </w:rPr>
        <w:t xml:space="preserve"> believe this intervention will be successful in improving parental engagement.</w:t>
      </w:r>
    </w:p>
    <w:p>
      <w:pPr>
        <w:pStyle w:val="Body"/>
        <w:spacing w:line="360" w:lineRule="auto"/>
        <w:rPr>
          <w:rFonts w:ascii="Arial" w:cs="Arial" w:hAnsi="Arial" w:eastAsia="Arial"/>
          <w:caps w:val="0"/>
          <w:smallCaps w:val="0"/>
          <w:sz w:val="24"/>
          <w:szCs w:val="24"/>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spacing w:line="360" w:lineRule="auto"/>
        <w:rPr>
          <w:caps w:val="0"/>
          <w:smallCaps w:val="0"/>
        </w:rPr>
      </w:pPr>
    </w:p>
    <w:p>
      <w:pPr>
        <w:pStyle w:val="Body"/>
        <w:spacing w:line="360" w:lineRule="auto"/>
        <w:rPr>
          <w:rFonts w:ascii="Arial" w:cs="Arial" w:hAnsi="Arial" w:eastAsia="Arial"/>
          <w:b w:val="1"/>
          <w:bCs w:val="1"/>
          <w:caps w:val="0"/>
          <w:smallCaps w:val="0"/>
          <w:sz w:val="24"/>
          <w:szCs w:val="24"/>
        </w:rPr>
      </w:pPr>
      <w:r>
        <w:rPr>
          <w:rFonts w:ascii="Arial" w:hAnsi="Arial"/>
          <w:b w:val="1"/>
          <w:bCs w:val="1"/>
          <w:caps w:val="0"/>
          <w:smallCaps w:val="0"/>
          <w:sz w:val="24"/>
          <w:szCs w:val="24"/>
          <w:rtl w:val="0"/>
          <w:lang w:val="en-US"/>
        </w:rPr>
        <w:t>School Context-</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Primary School </w:t>
      </w:r>
      <w:r>
        <w:rPr>
          <w:rFonts w:ascii="Arial" w:hAnsi="Arial" w:hint="default"/>
          <w:caps w:val="0"/>
          <w:smallCaps w:val="0"/>
          <w:sz w:val="24"/>
          <w:szCs w:val="24"/>
          <w:rtl w:val="0"/>
          <w:lang w:val="en-US"/>
        </w:rPr>
        <w:t>‘</w:t>
      </w:r>
      <w:r>
        <w:rPr>
          <w:rFonts w:ascii="Arial" w:hAnsi="Arial"/>
          <w:caps w:val="0"/>
          <w:smallCaps w:val="0"/>
          <w:sz w:val="24"/>
          <w:szCs w:val="24"/>
          <w:rtl w:val="0"/>
          <w:lang w:val="en-US"/>
        </w:rPr>
        <w:t>A</w:t>
      </w:r>
      <w:r>
        <w:rPr>
          <w:rFonts w:ascii="Arial" w:hAnsi="Arial" w:hint="default"/>
          <w:caps w:val="0"/>
          <w:smallCaps w:val="0"/>
          <w:sz w:val="24"/>
          <w:szCs w:val="24"/>
          <w:rtl w:val="0"/>
          <w:lang w:val="en-US"/>
        </w:rPr>
        <w:t xml:space="preserve">’ </w:t>
      </w:r>
      <w:r>
        <w:rPr>
          <w:rFonts w:ascii="Arial" w:hAnsi="Arial"/>
          <w:caps w:val="0"/>
          <w:smallCaps w:val="0"/>
          <w:sz w:val="24"/>
          <w:szCs w:val="24"/>
          <w:rtl w:val="0"/>
          <w:lang w:val="en-US"/>
        </w:rPr>
        <w:t xml:space="preserve">is </w:t>
      </w:r>
      <w:r>
        <w:rPr>
          <w:rFonts w:ascii="Arial" w:hAnsi="Arial"/>
          <w:caps w:val="0"/>
          <w:smallCaps w:val="0"/>
          <w:sz w:val="24"/>
          <w:szCs w:val="24"/>
          <w:rtl w:val="0"/>
          <w:lang w:val="en-US"/>
        </w:rPr>
        <w:t>a medium village school</w:t>
      </w:r>
      <w:r>
        <w:rPr>
          <w:rFonts w:ascii="Arial" w:hAnsi="Arial"/>
          <w:caps w:val="0"/>
          <w:smallCaps w:val="0"/>
          <w:sz w:val="24"/>
          <w:szCs w:val="24"/>
          <w:rtl w:val="0"/>
          <w:lang w:val="en-US"/>
        </w:rPr>
        <w:t xml:space="preserve"> in Neath Port Talbot. There are </w:t>
      </w:r>
      <w:r>
        <w:rPr>
          <w:rFonts w:ascii="Arial" w:hAnsi="Arial"/>
          <w:caps w:val="0"/>
          <w:smallCaps w:val="0"/>
          <w:sz w:val="24"/>
          <w:szCs w:val="24"/>
          <w:rtl w:val="0"/>
          <w:lang w:val="en-US"/>
        </w:rPr>
        <w:t>200</w:t>
      </w:r>
      <w:r>
        <w:rPr>
          <w:rFonts w:ascii="Arial" w:hAnsi="Arial"/>
          <w:caps w:val="0"/>
          <w:smallCaps w:val="0"/>
          <w:sz w:val="24"/>
          <w:szCs w:val="24"/>
          <w:rtl w:val="0"/>
          <w:lang w:val="en-US"/>
        </w:rPr>
        <w:t xml:space="preserve"> pupils on roll, including </w:t>
      </w:r>
      <w:r>
        <w:rPr>
          <w:rFonts w:ascii="Arial" w:hAnsi="Arial"/>
          <w:caps w:val="0"/>
          <w:smallCaps w:val="0"/>
          <w:sz w:val="24"/>
          <w:szCs w:val="24"/>
          <w:rtl w:val="0"/>
          <w:lang w:val="en-US"/>
        </w:rPr>
        <w:t>26</w:t>
      </w:r>
      <w:r>
        <w:rPr>
          <w:rFonts w:ascii="Arial" w:hAnsi="Arial"/>
          <w:caps w:val="0"/>
          <w:smallCaps w:val="0"/>
          <w:sz w:val="24"/>
          <w:szCs w:val="24"/>
          <w:rtl w:val="0"/>
          <w:lang w:val="en-US"/>
        </w:rPr>
        <w:t xml:space="preserve"> part-time nursery pupils. There are </w:t>
      </w:r>
      <w:r>
        <w:rPr>
          <w:rFonts w:ascii="Arial" w:hAnsi="Arial"/>
          <w:caps w:val="0"/>
          <w:smallCaps w:val="0"/>
          <w:sz w:val="24"/>
          <w:szCs w:val="24"/>
          <w:rtl w:val="0"/>
          <w:lang w:val="en-US"/>
        </w:rPr>
        <w:t>four</w:t>
      </w:r>
      <w:r>
        <w:rPr>
          <w:rFonts w:ascii="Arial" w:hAnsi="Arial"/>
          <w:caps w:val="0"/>
          <w:smallCaps w:val="0"/>
          <w:sz w:val="24"/>
          <w:szCs w:val="24"/>
          <w:rtl w:val="0"/>
          <w:lang w:val="en-US"/>
        </w:rPr>
        <w:t xml:space="preserve"> single-age and </w:t>
      </w:r>
      <w:r>
        <w:rPr>
          <w:rFonts w:ascii="Arial" w:hAnsi="Arial"/>
          <w:caps w:val="0"/>
          <w:smallCaps w:val="0"/>
          <w:sz w:val="24"/>
          <w:szCs w:val="24"/>
          <w:rtl w:val="0"/>
          <w:lang w:val="en-US"/>
        </w:rPr>
        <w:t>two</w:t>
      </w:r>
      <w:r>
        <w:rPr>
          <w:rFonts w:ascii="Arial" w:hAnsi="Arial"/>
          <w:caps w:val="0"/>
          <w:smallCaps w:val="0"/>
          <w:sz w:val="24"/>
          <w:szCs w:val="24"/>
          <w:rtl w:val="0"/>
          <w:lang w:val="en-US"/>
        </w:rPr>
        <w:t xml:space="preserve"> mixed-age classes. Nearly all pupils come from the local area.</w:t>
      </w:r>
    </w:p>
    <w:p>
      <w:pPr>
        <w:pStyle w:val="Body"/>
        <w:spacing w:line="360" w:lineRule="auto"/>
        <w:rPr>
          <w:rFonts w:ascii="Arial" w:cs="Arial" w:hAnsi="Arial" w:eastAsia="Arial"/>
          <w:caps w:val="0"/>
          <w:smallCaps w:val="0"/>
          <w:sz w:val="24"/>
          <w:szCs w:val="24"/>
        </w:rPr>
      </w:pPr>
      <w:r>
        <w:rPr>
          <w:rFonts w:ascii="Arial" w:hAnsi="Arial"/>
          <w:caps w:val="0"/>
          <w:smallCaps w:val="0"/>
          <w:sz w:val="24"/>
          <w:szCs w:val="24"/>
          <w:rtl w:val="0"/>
          <w:lang w:val="en-US"/>
        </w:rPr>
        <w:t xml:space="preserve">The rolling average of pupils eligible for free school meals over the last three years is </w:t>
      </w:r>
      <w:r>
        <w:rPr>
          <w:rFonts w:ascii="Arial" w:hAnsi="Arial"/>
          <w:caps w:val="0"/>
          <w:smallCaps w:val="0"/>
          <w:sz w:val="24"/>
          <w:szCs w:val="24"/>
          <w:rtl w:val="0"/>
          <w:lang w:val="en-US"/>
        </w:rPr>
        <w:t>22</w:t>
      </w:r>
      <w:r>
        <w:rPr>
          <w:rFonts w:ascii="Arial" w:hAnsi="Arial"/>
          <w:caps w:val="0"/>
          <w:smallCaps w:val="0"/>
          <w:sz w:val="24"/>
          <w:szCs w:val="24"/>
          <w:rtl w:val="0"/>
          <w:lang w:val="en-US"/>
        </w:rPr>
        <w:t xml:space="preserve">%. This is </w:t>
      </w:r>
      <w:r>
        <w:rPr>
          <w:rFonts w:ascii="Arial" w:hAnsi="Arial"/>
          <w:caps w:val="0"/>
          <w:smallCaps w:val="0"/>
          <w:sz w:val="24"/>
          <w:szCs w:val="24"/>
          <w:rtl w:val="0"/>
          <w:lang w:val="en-US"/>
        </w:rPr>
        <w:t>higher</w:t>
      </w:r>
      <w:r>
        <w:rPr>
          <w:rFonts w:ascii="Arial" w:hAnsi="Arial"/>
          <w:caps w:val="0"/>
          <w:smallCaps w:val="0"/>
          <w:sz w:val="24"/>
          <w:szCs w:val="24"/>
          <w:rtl w:val="0"/>
          <w:lang w:val="en-US"/>
        </w:rPr>
        <w:t xml:space="preserve"> than the Wales average of 19%. The school states that around 1</w:t>
      </w:r>
      <w:r>
        <w:rPr>
          <w:rFonts w:ascii="Arial" w:hAnsi="Arial"/>
          <w:caps w:val="0"/>
          <w:smallCaps w:val="0"/>
          <w:sz w:val="24"/>
          <w:szCs w:val="24"/>
          <w:rtl w:val="0"/>
          <w:lang w:val="en-US"/>
        </w:rPr>
        <w:t>8</w:t>
      </w:r>
      <w:r>
        <w:rPr>
          <w:rFonts w:ascii="Arial" w:hAnsi="Arial"/>
          <w:caps w:val="0"/>
          <w:smallCaps w:val="0"/>
          <w:sz w:val="24"/>
          <w:szCs w:val="24"/>
          <w:rtl w:val="0"/>
          <w:lang w:val="en-US"/>
        </w:rPr>
        <w:t>% of pupils are on the additional learning needs register. This is lower than the Wales average of 21%. A very few pupils have a statement of special education needs.</w:t>
      </w:r>
      <w:r>
        <w:rPr>
          <w:rFonts w:ascii="Arial" w:hAnsi="Arial"/>
          <w:caps w:val="0"/>
          <w:smallCaps w:val="0"/>
          <w:sz w:val="24"/>
          <w:szCs w:val="24"/>
          <w:rtl w:val="0"/>
          <w:lang w:val="en-US"/>
        </w:rPr>
        <w:t xml:space="preserve"> School </w:t>
      </w:r>
      <w:r>
        <w:rPr>
          <w:rFonts w:ascii="Arial" w:hAnsi="Arial" w:hint="default"/>
          <w:caps w:val="0"/>
          <w:smallCaps w:val="0"/>
          <w:sz w:val="24"/>
          <w:szCs w:val="24"/>
          <w:rtl w:val="0"/>
          <w:lang w:val="en-US"/>
        </w:rPr>
        <w:t>‘</w:t>
      </w:r>
      <w:r>
        <w:rPr>
          <w:rFonts w:ascii="Arial" w:hAnsi="Arial"/>
          <w:caps w:val="0"/>
          <w:smallCaps w:val="0"/>
          <w:sz w:val="24"/>
          <w:szCs w:val="24"/>
          <w:rtl w:val="0"/>
          <w:lang w:val="en-US"/>
        </w:rPr>
        <w:t>A</w:t>
      </w:r>
      <w:r>
        <w:rPr>
          <w:rFonts w:ascii="Arial" w:hAnsi="Arial" w:hint="default"/>
          <w:caps w:val="0"/>
          <w:smallCaps w:val="0"/>
          <w:sz w:val="24"/>
          <w:szCs w:val="24"/>
          <w:rtl w:val="0"/>
          <w:lang w:val="en-US"/>
        </w:rPr>
        <w:t xml:space="preserve">’ </w:t>
      </w:r>
      <w:r>
        <w:rPr>
          <w:rFonts w:ascii="Arial" w:hAnsi="Arial"/>
          <w:caps w:val="0"/>
          <w:smallCaps w:val="0"/>
          <w:sz w:val="24"/>
          <w:szCs w:val="24"/>
          <w:rtl w:val="0"/>
          <w:lang w:val="en-US"/>
        </w:rPr>
        <w:t xml:space="preserve">has recently changed Head and deputy due to retirement, both the new head and deputy have joined from a different authority. The new leadership team recently conducted a survey of all parents on the standards and opinions of the school. The results of the survey were disappointing with many parents responding with dissatisfaction in regards to the school.  </w:t>
      </w:r>
    </w:p>
    <w:p>
      <w:pPr>
        <w:pStyle w:val="Body"/>
        <w:spacing w:line="360" w:lineRule="auto"/>
        <w:rPr>
          <w:rFonts w:ascii="Arial" w:cs="Arial" w:hAnsi="Arial" w:eastAsia="Arial"/>
          <w:caps w:val="0"/>
          <w:smallCaps w:val="0"/>
          <w:sz w:val="24"/>
          <w:szCs w:val="24"/>
        </w:rPr>
      </w:pPr>
    </w:p>
    <w:p>
      <w:pPr>
        <w:pStyle w:val="Body"/>
        <w:spacing w:line="360" w:lineRule="auto"/>
        <w:rPr>
          <w:rFonts w:ascii="Arial" w:cs="Arial" w:hAnsi="Arial" w:eastAsia="Arial"/>
          <w:caps w:val="0"/>
          <w:smallCaps w:val="0"/>
          <w:sz w:val="24"/>
          <w:szCs w:val="24"/>
        </w:rPr>
      </w:pPr>
    </w:p>
    <w:p>
      <w:pPr>
        <w:pStyle w:val="Body"/>
        <w:spacing w:line="360" w:lineRule="auto"/>
        <w:rPr>
          <w:caps w:val="0"/>
          <w:smallCaps w:val="0"/>
        </w:rPr>
      </w:pPr>
    </w:p>
    <w:p>
      <w:pPr>
        <w:pStyle w:val="Body"/>
        <w:rPr>
          <w:caps w:val="0"/>
          <w:smallCaps w:val="0"/>
        </w:rPr>
      </w:pPr>
    </w:p>
    <w:p>
      <w:pPr>
        <w:pStyle w:val="Body"/>
        <w:rPr>
          <w:caps w:val="0"/>
          <w:smallCaps w:val="0"/>
        </w:rPr>
      </w:pPr>
    </w:p>
    <w:tbl>
      <w:tblPr>
        <w:tblW w:w="9632" w:type="dxa"/>
        <w:jc w:val="left"/>
        <w:tblInd w:w="108" w:type="dxa"/>
        <w:tblBorders>
          <w:top w:val="dotted" w:color="000000" w:sz="4" w:space="0" w:shadow="0" w:frame="0"/>
          <w:left w:val="dotted" w:color="000000" w:sz="4" w:space="0" w:shadow="0" w:frame="0"/>
          <w:bottom w:val="dotted" w:color="000000" w:sz="4" w:space="0" w:shadow="0" w:frame="0"/>
          <w:right w:val="dotted" w:color="000000" w:sz="4" w:space="0" w:shadow="0" w:frame="0"/>
          <w:insideH w:val="single" w:color="000000" w:sz="2" w:space="0" w:shadow="0" w:frame="0"/>
          <w:insideV w:val="single" w:color="000000" w:sz="2" w:space="0" w:shadow="0" w:frame="0"/>
        </w:tblBorders>
        <w:shd w:val="clear" w:color="auto" w:fill="auto"/>
        <w:tblLayout w:type="fixed"/>
      </w:tblPr>
      <w:tblGrid>
        <w:gridCol w:w="396"/>
        <w:gridCol w:w="2356"/>
        <w:gridCol w:w="1521"/>
        <w:gridCol w:w="1231"/>
        <w:gridCol w:w="1376"/>
        <w:gridCol w:w="1497"/>
        <w:gridCol w:w="1255"/>
      </w:tblGrid>
      <w:tr>
        <w:tblPrEx>
          <w:shd w:val="clear" w:color="auto" w:fill="f8ba00"/>
        </w:tblPrEx>
        <w:trPr>
          <w:trHeight w:val="482" w:hRule="atLeast"/>
          <w:tblHeader/>
        </w:trPr>
        <w:tc>
          <w:tcPr>
            <w:tcW w:type="dxa" w:w="39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f8ba00"/>
            <w:tcMar>
              <w:top w:type="dxa" w:w="80"/>
              <w:left w:type="dxa" w:w="80"/>
              <w:bottom w:type="dxa" w:w="80"/>
              <w:right w:type="dxa" w:w="80"/>
            </w:tcMar>
            <w:vAlign w:val="top"/>
          </w:tcPr>
          <w:p/>
        </w:tc>
        <w:tc>
          <w:tcPr>
            <w:tcW w:type="dxa" w:w="235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f8ba00"/>
            <w:tcMar>
              <w:top w:type="dxa" w:w="80"/>
              <w:left w:type="dxa" w:w="80"/>
              <w:bottom w:type="dxa" w:w="80"/>
              <w:right w:type="dxa" w:w="80"/>
            </w:tcMar>
            <w:vAlign w:val="top"/>
          </w:tcPr>
          <w:p>
            <w:pPr>
              <w:pStyle w:val="Table Style 3"/>
              <w:bidi w:val="0"/>
            </w:pPr>
            <w:r>
              <w:rPr>
                <w:rFonts w:ascii="Helvetica Neue" w:cs="Arial Unicode MS" w:hAnsi="Helvetica Neue" w:eastAsia="Arial Unicode MS"/>
                <w:rtl w:val="0"/>
              </w:rPr>
              <w:t>Intervention</w:t>
            </w:r>
          </w:p>
        </w:tc>
        <w:tc>
          <w:tcPr>
            <w:tcW w:type="dxa" w:w="152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f8ba00"/>
            <w:tcMar>
              <w:top w:type="dxa" w:w="80"/>
              <w:left w:type="dxa" w:w="80"/>
              <w:bottom w:type="dxa" w:w="80"/>
              <w:right w:type="dxa" w:w="80"/>
            </w:tcMar>
            <w:vAlign w:val="top"/>
          </w:tcPr>
          <w:p>
            <w:pPr>
              <w:pStyle w:val="Table Style 3"/>
              <w:bidi w:val="0"/>
            </w:pPr>
            <w:r>
              <w:rPr>
                <w:rFonts w:ascii="Helvetica Neue" w:cs="Arial Unicode MS" w:hAnsi="Helvetica Neue" w:eastAsia="Arial Unicode MS"/>
                <w:rtl w:val="0"/>
              </w:rPr>
              <w:t>Target</w:t>
            </w:r>
          </w:p>
        </w:tc>
        <w:tc>
          <w:tcPr>
            <w:tcW w:type="dxa" w:w="123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f8ba00"/>
            <w:tcMar>
              <w:top w:type="dxa" w:w="80"/>
              <w:left w:type="dxa" w:w="80"/>
              <w:bottom w:type="dxa" w:w="80"/>
              <w:right w:type="dxa" w:w="80"/>
            </w:tcMar>
            <w:vAlign w:val="top"/>
          </w:tcPr>
          <w:p>
            <w:pPr>
              <w:pStyle w:val="Table Style 3"/>
              <w:bidi w:val="0"/>
            </w:pPr>
            <w:r>
              <w:rPr>
                <w:rFonts w:ascii="Helvetica Neue" w:cs="Arial Unicode MS" w:hAnsi="Helvetica Neue" w:eastAsia="Arial Unicode MS"/>
                <w:rtl w:val="0"/>
              </w:rPr>
              <w:t xml:space="preserve">Staff </w:t>
            </w:r>
          </w:p>
        </w:tc>
        <w:tc>
          <w:tcPr>
            <w:tcW w:type="dxa" w:w="137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f8ba00"/>
            <w:tcMar>
              <w:top w:type="dxa" w:w="80"/>
              <w:left w:type="dxa" w:w="80"/>
              <w:bottom w:type="dxa" w:w="80"/>
              <w:right w:type="dxa" w:w="80"/>
            </w:tcMar>
            <w:vAlign w:val="top"/>
          </w:tcPr>
          <w:p>
            <w:pPr>
              <w:pStyle w:val="Table Style 3"/>
              <w:bidi w:val="0"/>
            </w:pPr>
            <w:r>
              <w:rPr>
                <w:rFonts w:ascii="Helvetica Neue" w:cs="Arial Unicode MS" w:hAnsi="Helvetica Neue" w:eastAsia="Arial Unicode MS"/>
                <w:rtl w:val="0"/>
              </w:rPr>
              <w:t xml:space="preserve">Est. Cost </w:t>
            </w:r>
          </w:p>
        </w:tc>
        <w:tc>
          <w:tcPr>
            <w:tcW w:type="dxa" w:w="149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f8ba00"/>
            <w:tcMar>
              <w:top w:type="dxa" w:w="80"/>
              <w:left w:type="dxa" w:w="80"/>
              <w:bottom w:type="dxa" w:w="80"/>
              <w:right w:type="dxa" w:w="80"/>
            </w:tcMar>
            <w:vAlign w:val="top"/>
          </w:tcPr>
          <w:p>
            <w:pPr>
              <w:pStyle w:val="Table Style 3"/>
              <w:bidi w:val="0"/>
            </w:pPr>
            <w:r>
              <w:rPr>
                <w:rFonts w:ascii="Helvetica Neue" w:cs="Arial Unicode MS" w:hAnsi="Helvetica Neue" w:eastAsia="Arial Unicode MS"/>
                <w:rtl w:val="0"/>
              </w:rPr>
              <w:t>Review</w:t>
            </w:r>
          </w:p>
        </w:tc>
        <w:tc>
          <w:tcPr>
            <w:tcW w:type="dxa" w:w="125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f8ba00"/>
            <w:tcMar>
              <w:top w:type="dxa" w:w="80"/>
              <w:left w:type="dxa" w:w="80"/>
              <w:bottom w:type="dxa" w:w="80"/>
              <w:right w:type="dxa" w:w="80"/>
            </w:tcMar>
            <w:vAlign w:val="top"/>
          </w:tcPr>
          <w:p>
            <w:pPr>
              <w:pStyle w:val="Table Style 3"/>
              <w:bidi w:val="0"/>
            </w:pPr>
            <w:r>
              <w:rPr>
                <w:rFonts w:ascii="Helvetica Neue" w:cs="Arial Unicode MS" w:hAnsi="Helvetica Neue" w:eastAsia="Arial Unicode MS"/>
                <w:rtl w:val="0"/>
              </w:rPr>
              <w:t>Success Criteria</w:t>
            </w:r>
          </w:p>
        </w:tc>
      </w:tr>
      <w:tr>
        <w:tblPrEx>
          <w:shd w:val="clear" w:color="auto" w:fill="auto"/>
        </w:tblPrEx>
        <w:trPr>
          <w:trHeight w:val="1708" w:hRule="atLeast"/>
        </w:trPr>
        <w:tc>
          <w:tcPr>
            <w:tcW w:type="dxa" w:w="396"/>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959fab"/>
            <w:tcMar>
              <w:top w:type="dxa" w:w="80"/>
              <w:left w:type="dxa" w:w="80"/>
              <w:bottom w:type="dxa" w:w="80"/>
              <w:right w:type="dxa" w:w="80"/>
            </w:tcMar>
            <w:vAlign w:val="top"/>
          </w:tcPr>
          <w:p/>
        </w:tc>
        <w:tc>
          <w:tcPr>
            <w:tcW w:type="dxa" w:w="2355"/>
            <w:tcBorders>
              <w:top w:val="single" w:color="000000" w:sz="4" w:space="0" w:shadow="0" w:frame="0"/>
              <w:left w:val="single" w:color="000000" w:sz="4"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The introduction of Open Days where pupils tour their parents/guardians around the school, showcasing and discussing their work. </w:t>
            </w:r>
          </w:p>
        </w:tc>
        <w:tc>
          <w:tcPr>
            <w:tcW w:type="dxa" w:w="1521"/>
            <w:tcBorders>
              <w:top w:val="single" w:color="000000" w:sz="4" w:space="0" w:shadow="0" w:frame="0"/>
              <w:left w:val="dotted" w:color="000000" w:sz="4"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Parental Engagement </w:t>
            </w:r>
          </w:p>
          <w:p>
            <w:pPr>
              <w:pStyle w:val="Table Style 2"/>
              <w:bidi w:val="0"/>
            </w:pPr>
          </w:p>
          <w:p>
            <w:pPr>
              <w:pStyle w:val="Table Style 2"/>
              <w:bidi w:val="0"/>
            </w:pPr>
          </w:p>
          <w:p>
            <w:pPr>
              <w:pStyle w:val="Table Style 2"/>
              <w:bidi w:val="0"/>
            </w:pPr>
            <w:r>
              <w:rPr>
                <w:rFonts w:ascii="Helvetica Neue" w:cs="Arial Unicode MS" w:hAnsi="Helvetica Neue" w:eastAsia="Arial Unicode MS"/>
                <w:rtl w:val="0"/>
              </w:rPr>
              <w:t>Pupil Wellbeing</w:t>
            </w:r>
          </w:p>
        </w:tc>
        <w:tc>
          <w:tcPr>
            <w:tcW w:type="dxa" w:w="1231"/>
            <w:tcBorders>
              <w:top w:val="single" w:color="000000" w:sz="4" w:space="0" w:shadow="0" w:frame="0"/>
              <w:left w:val="dotted" w:color="000000" w:sz="4"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All classroom staff and support staff</w:t>
            </w:r>
          </w:p>
        </w:tc>
        <w:tc>
          <w:tcPr>
            <w:tcW w:type="dxa" w:w="1376"/>
            <w:tcBorders>
              <w:top w:val="single" w:color="000000" w:sz="4" w:space="0" w:shadow="0" w:frame="0"/>
              <w:left w:val="dotted" w:color="000000" w:sz="4"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No additional cost other than time</w:t>
            </w:r>
          </w:p>
        </w:tc>
        <w:tc>
          <w:tcPr>
            <w:tcW w:type="dxa" w:w="1497"/>
            <w:tcBorders>
              <w:top w:val="single" w:color="000000" w:sz="4" w:space="0" w:shadow="0" w:frame="0"/>
              <w:left w:val="dotted" w:color="000000" w:sz="4" w:space="0" w:shadow="0" w:frame="0"/>
              <w:bottom w:val="dotted" w:color="000000" w:sz="4" w:space="0" w:shadow="0" w:frame="0"/>
              <w:right w:val="dotted" w:color="000000" w:sz="4"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Parent questionnaires to mesure success of intervention, </w:t>
            </w:r>
          </w:p>
          <w:p>
            <w:pPr>
              <w:pStyle w:val="Table Style 2"/>
              <w:bidi w:val="0"/>
            </w:pPr>
            <w:r>
              <w:rPr>
                <w:rFonts w:ascii="Helvetica Neue" w:cs="Arial Unicode MS" w:hAnsi="Helvetica Neue" w:eastAsia="Arial Unicode MS"/>
                <w:rtl w:val="0"/>
              </w:rPr>
              <w:t xml:space="preserve">(6 months) </w:t>
            </w:r>
          </w:p>
        </w:tc>
        <w:tc>
          <w:tcPr>
            <w:tcW w:type="dxa" w:w="1255"/>
            <w:tcBorders>
              <w:top w:val="single" w:color="000000" w:sz="4" w:space="0" w:shadow="0" w:frame="0"/>
              <w:left w:val="dotted" w:color="000000" w:sz="4" w:space="0" w:shadow="0" w:frame="0"/>
              <w:bottom w:val="dotted" w:color="000000" w:sz="4"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Measurable increase in positive attitude towards school. </w:t>
            </w:r>
          </w:p>
        </w:tc>
      </w:tr>
      <w:tr>
        <w:tblPrEx>
          <w:shd w:val="clear" w:color="auto" w:fill="auto"/>
        </w:tblPrEx>
        <w:trPr>
          <w:trHeight w:val="1535" w:hRule="atLeast"/>
        </w:trPr>
        <w:tc>
          <w:tcPr>
            <w:tcW w:type="dxa" w:w="39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959fab"/>
            <w:tcMar>
              <w:top w:type="dxa" w:w="80"/>
              <w:left w:type="dxa" w:w="80"/>
              <w:bottom w:type="dxa" w:w="80"/>
              <w:right w:type="dxa" w:w="80"/>
            </w:tcMar>
            <w:vAlign w:val="top"/>
          </w:tcPr>
          <w:p/>
        </w:tc>
        <w:tc>
          <w:tcPr>
            <w:tcW w:type="dxa" w:w="2355"/>
            <w:tcBorders>
              <w:top w:val="dotted" w:color="000000" w:sz="4" w:space="0" w:shadow="0" w:frame="0"/>
              <w:left w:val="single" w:color="000000" w:sz="4" w:space="0" w:shadow="0" w:frame="0"/>
              <w:bottom w:val="dotted" w:color="000000" w:sz="4" w:space="0" w:shadow="0" w:frame="0"/>
              <w:right w:val="dotted" w:color="000000" w:sz="4" w:space="0" w:shadow="0" w:frame="0"/>
            </w:tcBorders>
            <w:shd w:val="clear" w:color="auto" w:fill="e8e8e8"/>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During open days, School management hold open office hours to answer parent questions or informal talks to build rapport </w:t>
            </w:r>
          </w:p>
        </w:tc>
        <w:tc>
          <w:tcPr>
            <w:tcW w:type="dxa" w:w="1521"/>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e8e8e8"/>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Parental Engagement</w:t>
            </w:r>
          </w:p>
        </w:tc>
        <w:tc>
          <w:tcPr>
            <w:tcW w:type="dxa" w:w="1231"/>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e8e8e8"/>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School leadership teams</w:t>
            </w:r>
          </w:p>
        </w:tc>
        <w:tc>
          <w:tcPr>
            <w:tcW w:type="dxa" w:w="137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e8e8e8"/>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No additional cost other than time</w:t>
            </w:r>
          </w:p>
        </w:tc>
        <w:tc>
          <w:tcPr>
            <w:tcW w:type="dxa" w:w="149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e8e8e8"/>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Parent questionnaires to mesure success of intervention, </w:t>
            </w:r>
          </w:p>
          <w:p>
            <w:pPr>
              <w:pStyle w:val="Table Style 2"/>
              <w:bidi w:val="0"/>
            </w:pPr>
            <w:r>
              <w:rPr>
                <w:rFonts w:ascii="Helvetica Neue" w:cs="Arial Unicode MS" w:hAnsi="Helvetica Neue" w:eastAsia="Arial Unicode MS"/>
                <w:rtl w:val="0"/>
              </w:rPr>
              <w:t xml:space="preserve">(6 months) </w:t>
            </w:r>
          </w:p>
        </w:tc>
        <w:tc>
          <w:tcPr>
            <w:tcW w:type="dxa" w:w="1255"/>
            <w:tcBorders>
              <w:top w:val="dotted" w:color="000000" w:sz="4" w:space="0" w:shadow="0" w:frame="0"/>
              <w:left w:val="dotted" w:color="000000" w:sz="4" w:space="0" w:shadow="0" w:frame="0"/>
              <w:bottom w:val="dotted" w:color="000000" w:sz="4" w:space="0" w:shadow="0" w:frame="0"/>
              <w:right w:val="single" w:color="000000" w:sz="2" w:space="0" w:shadow="0" w:frame="0"/>
            </w:tcBorders>
            <w:shd w:val="clear" w:color="auto" w:fill="e8e8e8"/>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Measurable increase in positive attitude towards school. </w:t>
            </w:r>
          </w:p>
        </w:tc>
      </w:tr>
      <w:tr>
        <w:tblPrEx>
          <w:shd w:val="clear" w:color="auto" w:fill="auto"/>
        </w:tblPrEx>
        <w:trPr>
          <w:trHeight w:val="640" w:hRule="atLeast"/>
        </w:trPr>
        <w:tc>
          <w:tcPr>
            <w:tcW w:type="dxa" w:w="39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959fab"/>
            <w:tcMar>
              <w:top w:type="dxa" w:w="80"/>
              <w:left w:type="dxa" w:w="80"/>
              <w:bottom w:type="dxa" w:w="80"/>
              <w:right w:type="dxa" w:w="80"/>
            </w:tcMar>
            <w:vAlign w:val="top"/>
          </w:tcPr>
          <w:p/>
        </w:tc>
        <w:tc>
          <w:tcPr>
            <w:tcW w:type="dxa" w:w="2355"/>
            <w:tcBorders>
              <w:top w:val="dotted" w:color="000000" w:sz="4" w:space="0" w:shadow="0" w:frame="0"/>
              <w:left w:val="single" w:color="000000" w:sz="4" w:space="0" w:shadow="0" w:frame="0"/>
              <w:bottom w:val="single" w:color="000000" w:sz="2" w:space="0" w:shadow="0" w:frame="0"/>
              <w:right w:val="dotted" w:color="000000" w:sz="4" w:space="0" w:shadow="0" w:frame="0"/>
            </w:tcBorders>
            <w:shd w:val="clear" w:color="auto" w:fill="auto"/>
            <w:tcMar>
              <w:top w:type="dxa" w:w="80"/>
              <w:left w:type="dxa" w:w="80"/>
              <w:bottom w:type="dxa" w:w="80"/>
              <w:right w:type="dxa" w:w="80"/>
            </w:tcMar>
            <w:vAlign w:val="top"/>
          </w:tcPr>
          <w:p/>
        </w:tc>
        <w:tc>
          <w:tcPr>
            <w:tcW w:type="dxa" w:w="1521"/>
            <w:tcBorders>
              <w:top w:val="dotted" w:color="000000" w:sz="4" w:space="0" w:shadow="0" w:frame="0"/>
              <w:left w:val="dotted" w:color="000000" w:sz="4" w:space="0" w:shadow="0" w:frame="0"/>
              <w:bottom w:val="single" w:color="000000" w:sz="2" w:space="0" w:shadow="0" w:frame="0"/>
              <w:right w:val="dotted" w:color="000000" w:sz="4" w:space="0" w:shadow="0" w:frame="0"/>
            </w:tcBorders>
            <w:shd w:val="clear" w:color="auto" w:fill="auto"/>
            <w:tcMar>
              <w:top w:type="dxa" w:w="80"/>
              <w:left w:type="dxa" w:w="80"/>
              <w:bottom w:type="dxa" w:w="80"/>
              <w:right w:type="dxa" w:w="80"/>
            </w:tcMar>
            <w:vAlign w:val="top"/>
          </w:tcPr>
          <w:p/>
        </w:tc>
        <w:tc>
          <w:tcPr>
            <w:tcW w:type="dxa" w:w="1231"/>
            <w:tcBorders>
              <w:top w:val="dotted" w:color="000000" w:sz="4" w:space="0" w:shadow="0" w:frame="0"/>
              <w:left w:val="dotted" w:color="000000" w:sz="4" w:space="0" w:shadow="0" w:frame="0"/>
              <w:bottom w:val="single" w:color="000000" w:sz="2" w:space="0" w:shadow="0" w:frame="0"/>
              <w:right w:val="dotted" w:color="000000" w:sz="4" w:space="0" w:shadow="0" w:frame="0"/>
            </w:tcBorders>
            <w:shd w:val="clear" w:color="auto" w:fill="auto"/>
            <w:tcMar>
              <w:top w:type="dxa" w:w="80"/>
              <w:left w:type="dxa" w:w="80"/>
              <w:bottom w:type="dxa" w:w="80"/>
              <w:right w:type="dxa" w:w="80"/>
            </w:tcMar>
            <w:vAlign w:val="top"/>
          </w:tcPr>
          <w:p/>
        </w:tc>
        <w:tc>
          <w:tcPr>
            <w:tcW w:type="dxa" w:w="1376"/>
            <w:tcBorders>
              <w:top w:val="dotted" w:color="000000" w:sz="4" w:space="0" w:shadow="0" w:frame="0"/>
              <w:left w:val="dotted" w:color="000000" w:sz="4" w:space="0" w:shadow="0" w:frame="0"/>
              <w:bottom w:val="single" w:color="000000" w:sz="2" w:space="0" w:shadow="0" w:frame="0"/>
              <w:right w:val="dotted" w:color="000000" w:sz="4" w:space="0" w:shadow="0" w:frame="0"/>
            </w:tcBorders>
            <w:shd w:val="clear" w:color="auto" w:fill="auto"/>
            <w:tcMar>
              <w:top w:type="dxa" w:w="80"/>
              <w:left w:type="dxa" w:w="80"/>
              <w:bottom w:type="dxa" w:w="80"/>
              <w:right w:type="dxa" w:w="80"/>
            </w:tcMar>
            <w:vAlign w:val="top"/>
          </w:tcPr>
          <w:p/>
        </w:tc>
        <w:tc>
          <w:tcPr>
            <w:tcW w:type="dxa" w:w="1497"/>
            <w:tcBorders>
              <w:top w:val="dotted" w:color="000000" w:sz="4" w:space="0" w:shadow="0" w:frame="0"/>
              <w:left w:val="dotted" w:color="000000" w:sz="4" w:space="0" w:shadow="0" w:frame="0"/>
              <w:bottom w:val="single" w:color="000000" w:sz="2" w:space="0" w:shadow="0" w:frame="0"/>
              <w:right w:val="dotted" w:color="000000" w:sz="4" w:space="0" w:shadow="0" w:frame="0"/>
            </w:tcBorders>
            <w:shd w:val="clear" w:color="auto" w:fill="auto"/>
            <w:tcMar>
              <w:top w:type="dxa" w:w="80"/>
              <w:left w:type="dxa" w:w="80"/>
              <w:bottom w:type="dxa" w:w="80"/>
              <w:right w:type="dxa" w:w="80"/>
            </w:tcMar>
            <w:vAlign w:val="top"/>
          </w:tcPr>
          <w:p/>
        </w:tc>
        <w:tc>
          <w:tcPr>
            <w:tcW w:type="dxa" w:w="1255"/>
            <w:tcBorders>
              <w:top w:val="dotted" w:color="000000" w:sz="4" w:space="0" w:shadow="0" w:frame="0"/>
              <w:left w:val="dotted"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bl>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caps w:val="0"/>
          <w:smallCaps w:val="0"/>
        </w:rPr>
      </w:pPr>
    </w:p>
    <w:p>
      <w:pPr>
        <w:pStyle w:val="Body"/>
        <w:rPr>
          <w:rFonts w:ascii="Arial" w:cs="Arial" w:hAnsi="Arial" w:eastAsia="Arial"/>
          <w:sz w:val="34"/>
          <w:szCs w:val="34"/>
        </w:rPr>
      </w:pPr>
    </w:p>
    <w:p>
      <w:pPr>
        <w:pStyle w:val="Body"/>
        <w:rPr>
          <w:rFonts w:ascii="Arial" w:cs="Arial" w:hAnsi="Arial" w:eastAsia="Arial"/>
          <w:sz w:val="34"/>
          <w:szCs w:val="34"/>
        </w:rPr>
      </w:pPr>
    </w:p>
    <w:p>
      <w:pPr>
        <w:pStyle w:val="Body"/>
        <w:spacing w:line="360" w:lineRule="auto"/>
        <w:rPr>
          <w:rFonts w:ascii="Arial" w:cs="Arial" w:hAnsi="Arial" w:eastAsia="Arial"/>
          <w:b w:val="1"/>
          <w:bCs w:val="1"/>
          <w:sz w:val="24"/>
          <w:szCs w:val="24"/>
        </w:rPr>
      </w:pPr>
      <w:r>
        <w:rPr>
          <w:rFonts w:ascii="Arial" w:hAnsi="Arial"/>
          <w:b w:val="1"/>
          <w:bCs w:val="1"/>
          <w:sz w:val="24"/>
          <w:szCs w:val="24"/>
          <w:rtl w:val="0"/>
          <w:lang w:val="en-US"/>
        </w:rPr>
        <w:t>Bibliography-</w:t>
      </w:r>
    </w:p>
    <w:p>
      <w:pPr>
        <w:pStyle w:val="Body"/>
        <w:spacing w:line="360" w:lineRule="auto"/>
        <w:rPr>
          <w:rFonts w:ascii="Arial" w:cs="Arial" w:hAnsi="Arial" w:eastAsia="Arial"/>
          <w:sz w:val="24"/>
          <w:szCs w:val="24"/>
        </w:rPr>
      </w:pPr>
    </w:p>
    <w:p>
      <w:pPr>
        <w:pStyle w:val="Body"/>
        <w:spacing w:line="360" w:lineRule="auto"/>
        <w:rPr>
          <w:rFonts w:ascii="Arial" w:cs="Arial" w:hAnsi="Arial" w:eastAsia="Arial"/>
          <w:sz w:val="24"/>
          <w:szCs w:val="24"/>
          <w:shd w:val="clear" w:color="auto" w:fill="fefefe"/>
        </w:rPr>
      </w:pPr>
      <w:r>
        <w:rPr>
          <w:rFonts w:ascii="Arial" w:hAnsi="Arial"/>
          <w:sz w:val="24"/>
          <w:szCs w:val="24"/>
          <w:shd w:val="clear" w:color="auto" w:fill="fefefe"/>
          <w:rtl w:val="0"/>
          <w:lang w:val="en-US"/>
        </w:rPr>
        <w:t xml:space="preserve">Black, P., Wiliam, D. (1998). Inside the black box: Raising standards through classroom </w:t>
      </w:r>
    </w:p>
    <w:p>
      <w:pPr>
        <w:pStyle w:val="Body"/>
        <w:spacing w:line="360" w:lineRule="auto"/>
        <w:rPr>
          <w:rFonts w:ascii="Arial" w:cs="Arial" w:hAnsi="Arial" w:eastAsia="Arial"/>
          <w:sz w:val="24"/>
          <w:szCs w:val="24"/>
          <w:shd w:val="clear" w:color="auto" w:fill="fefefe"/>
        </w:rPr>
      </w:pPr>
      <w:r>
        <w:rPr>
          <w:rFonts w:ascii="Arial" w:hAnsi="Arial"/>
          <w:sz w:val="24"/>
          <w:szCs w:val="24"/>
          <w:shd w:val="clear" w:color="auto" w:fill="fefefe"/>
          <w:rtl w:val="0"/>
          <w:lang w:val="it-IT"/>
        </w:rPr>
        <w:t>assessment.</w:t>
      </w:r>
    </w:p>
    <w:p>
      <w:pPr>
        <w:pStyle w:val="Body"/>
        <w:spacing w:line="360" w:lineRule="auto"/>
        <w:rPr>
          <w:rFonts w:ascii="Arial" w:cs="Arial" w:hAnsi="Arial" w:eastAsia="Arial"/>
          <w:sz w:val="24"/>
          <w:szCs w:val="24"/>
          <w:shd w:val="clear" w:color="auto" w:fill="fefefe"/>
        </w:rPr>
      </w:pPr>
    </w:p>
    <w:p>
      <w:pPr>
        <w:pStyle w:val="Body"/>
        <w:spacing w:line="360" w:lineRule="auto"/>
        <w:rPr>
          <w:rFonts w:ascii="Arial" w:cs="Arial" w:hAnsi="Arial" w:eastAsia="Arial"/>
          <w:sz w:val="24"/>
          <w:szCs w:val="24"/>
          <w:shd w:val="clear" w:color="auto" w:fill="fefefe"/>
        </w:rPr>
      </w:pPr>
      <w:r>
        <w:rPr>
          <w:rFonts w:ascii="Arial" w:hAnsi="Arial"/>
          <w:sz w:val="24"/>
          <w:szCs w:val="24"/>
          <w:shd w:val="clear" w:color="auto" w:fill="fefefe"/>
          <w:rtl w:val="0"/>
          <w:lang w:val="en-US"/>
        </w:rPr>
        <w:t xml:space="preserve">Donaldson, G (2015) Successful Futures. Cardiff. WAG </w:t>
      </w:r>
    </w:p>
    <w:p>
      <w:pPr>
        <w:pStyle w:val="Body"/>
        <w:spacing w:line="360" w:lineRule="auto"/>
        <w:rPr>
          <w:rFonts w:ascii="Arial" w:cs="Arial" w:hAnsi="Arial" w:eastAsia="Arial"/>
          <w:sz w:val="24"/>
          <w:szCs w:val="24"/>
          <w:shd w:val="clear" w:color="auto" w:fill="fefefe"/>
        </w:rPr>
      </w:pPr>
    </w:p>
    <w:p>
      <w:pPr>
        <w:pStyle w:val="Body"/>
        <w:spacing w:line="360" w:lineRule="auto"/>
        <w:rPr>
          <w:rFonts w:ascii="Arial" w:cs="Arial" w:hAnsi="Arial" w:eastAsia="Arial"/>
          <w:sz w:val="24"/>
          <w:szCs w:val="24"/>
          <w:shd w:val="clear" w:color="auto" w:fill="fefefe"/>
        </w:rPr>
      </w:pPr>
      <w:r>
        <w:rPr>
          <w:rFonts w:ascii="Arial" w:hAnsi="Arial"/>
          <w:sz w:val="24"/>
          <w:szCs w:val="24"/>
          <w:shd w:val="clear" w:color="auto" w:fill="fefefe"/>
          <w:rtl w:val="0"/>
          <w:lang w:val="en-US"/>
        </w:rPr>
        <w:t xml:space="preserve">Education Endowment Foundation EEF (2018) Parental engagement Toolkit. </w:t>
      </w:r>
    </w:p>
    <w:p>
      <w:pPr>
        <w:pStyle w:val="Body"/>
        <w:spacing w:line="360" w:lineRule="auto"/>
        <w:rPr>
          <w:rFonts w:ascii="Arial" w:cs="Arial" w:hAnsi="Arial" w:eastAsia="Arial"/>
          <w:sz w:val="24"/>
          <w:szCs w:val="24"/>
          <w:shd w:val="clear" w:color="auto" w:fill="fefefe"/>
        </w:rPr>
      </w:pPr>
    </w:p>
    <w:p>
      <w:pPr>
        <w:pStyle w:val="Body"/>
        <w:spacing w:line="360" w:lineRule="auto"/>
        <w:rPr>
          <w:rFonts w:ascii="Arial" w:cs="Arial" w:hAnsi="Arial" w:eastAsia="Arial"/>
          <w:sz w:val="24"/>
          <w:szCs w:val="24"/>
          <w:shd w:val="clear" w:color="auto" w:fill="fefefe"/>
        </w:rPr>
      </w:pPr>
      <w:r>
        <w:rPr>
          <w:rFonts w:ascii="Arial" w:hAnsi="Arial"/>
          <w:sz w:val="24"/>
          <w:szCs w:val="24"/>
          <w:shd w:val="clear" w:color="auto" w:fill="fefefe"/>
          <w:rtl w:val="0"/>
          <w:lang w:val="en-US"/>
        </w:rPr>
        <w:t xml:space="preserve">ESTYN (2018) </w:t>
      </w:r>
      <w:r>
        <w:rPr>
          <w:rFonts w:ascii="Arial" w:hAnsi="Arial"/>
          <w:sz w:val="24"/>
          <w:szCs w:val="24"/>
          <w:shd w:val="clear" w:color="auto" w:fill="fefefe"/>
          <w:rtl w:val="0"/>
          <w:lang w:val="en-US"/>
        </w:rPr>
        <w:t>Involving parents</w:t>
      </w:r>
      <w:r>
        <w:rPr>
          <w:rFonts w:ascii="Arial" w:hAnsi="Arial"/>
          <w:sz w:val="24"/>
          <w:szCs w:val="24"/>
          <w:shd w:val="clear" w:color="auto" w:fill="fefefe"/>
          <w:rtl w:val="0"/>
          <w:lang w:val="en-US"/>
        </w:rPr>
        <w:t xml:space="preserve">: </w:t>
      </w:r>
      <w:r>
        <w:rPr>
          <w:rFonts w:ascii="Arial" w:hAnsi="Arial"/>
          <w:sz w:val="24"/>
          <w:szCs w:val="24"/>
          <w:shd w:val="clear" w:color="auto" w:fill="fefefe"/>
          <w:rtl w:val="0"/>
          <w:lang w:val="en-US"/>
        </w:rPr>
        <w:t>Communication between schools and parents of school-aged children</w:t>
      </w:r>
      <w:r>
        <w:rPr>
          <w:rFonts w:ascii="Arial" w:hAnsi="Arial"/>
          <w:sz w:val="24"/>
          <w:szCs w:val="24"/>
          <w:shd w:val="clear" w:color="auto" w:fill="fefefe"/>
          <w:rtl w:val="0"/>
          <w:lang w:val="en-US"/>
        </w:rPr>
        <w:t>.</w:t>
      </w:r>
    </w:p>
    <w:p>
      <w:pPr>
        <w:pStyle w:val="Body"/>
        <w:spacing w:line="360" w:lineRule="auto"/>
        <w:rPr>
          <w:rFonts w:ascii="Arial" w:cs="Arial" w:hAnsi="Arial" w:eastAsia="Arial"/>
          <w:sz w:val="24"/>
          <w:szCs w:val="24"/>
          <w:shd w:val="clear" w:color="auto" w:fill="fefefe"/>
        </w:rPr>
      </w:pPr>
    </w:p>
    <w:p>
      <w:pPr>
        <w:pStyle w:val="Body"/>
        <w:spacing w:line="360" w:lineRule="auto"/>
        <w:rPr>
          <w:rFonts w:ascii="Arial" w:cs="Arial" w:hAnsi="Arial" w:eastAsia="Arial"/>
          <w:sz w:val="24"/>
          <w:szCs w:val="24"/>
          <w:shd w:val="clear" w:color="auto" w:fill="fefefe"/>
        </w:rPr>
      </w:pPr>
      <w:r>
        <w:rPr>
          <w:rFonts w:ascii="Arial" w:hAnsi="Arial"/>
          <w:sz w:val="24"/>
          <w:szCs w:val="24"/>
          <w:shd w:val="clear" w:color="auto" w:fill="fefefe"/>
          <w:rtl w:val="0"/>
          <w:lang w:val="en-US"/>
        </w:rPr>
        <w:t>Hart, R. (1992). Children</w:t>
      </w:r>
      <w:r>
        <w:rPr>
          <w:rFonts w:ascii="Arial" w:hAnsi="Arial" w:hint="default"/>
          <w:sz w:val="24"/>
          <w:szCs w:val="24"/>
          <w:shd w:val="clear" w:color="auto" w:fill="fefefe"/>
          <w:rtl w:val="1"/>
        </w:rPr>
        <w:t>’</w:t>
      </w:r>
      <w:r>
        <w:rPr>
          <w:rFonts w:ascii="Arial" w:hAnsi="Arial"/>
          <w:sz w:val="24"/>
          <w:szCs w:val="24"/>
          <w:shd w:val="clear" w:color="auto" w:fill="fefefe"/>
          <w:rtl w:val="0"/>
          <w:lang w:val="en-US"/>
        </w:rPr>
        <w:t>s Participation; from tokenism to citizenship. UNICEF.</w:t>
      </w:r>
    </w:p>
    <w:p>
      <w:pPr>
        <w:pStyle w:val="Body"/>
        <w:spacing w:line="360" w:lineRule="auto"/>
        <w:rPr>
          <w:rFonts w:ascii="Arial" w:cs="Arial" w:hAnsi="Arial" w:eastAsia="Arial"/>
          <w:sz w:val="24"/>
          <w:szCs w:val="24"/>
          <w:shd w:val="clear" w:color="auto" w:fill="fefefe"/>
        </w:rPr>
      </w:pPr>
    </w:p>
    <w:p>
      <w:pPr>
        <w:pStyle w:val="Body"/>
        <w:spacing w:line="360" w:lineRule="auto"/>
        <w:rPr>
          <w:rFonts w:ascii="Arial" w:cs="Arial" w:hAnsi="Arial" w:eastAsia="Arial"/>
          <w:sz w:val="24"/>
          <w:szCs w:val="24"/>
          <w:shd w:val="clear" w:color="auto" w:fill="fefefe"/>
        </w:rPr>
      </w:pPr>
      <w:r>
        <w:rPr>
          <w:rFonts w:ascii="Arial" w:hAnsi="Arial"/>
          <w:sz w:val="24"/>
          <w:szCs w:val="24"/>
          <w:shd w:val="clear" w:color="auto" w:fill="fefefe"/>
          <w:rtl w:val="0"/>
          <w:lang w:val="en-US"/>
        </w:rPr>
        <w:t>Holdaway, D. (1979). The foundations of literacy. New York: Ashton Scholastic.</w:t>
      </w:r>
    </w:p>
    <w:p>
      <w:pPr>
        <w:pStyle w:val="Body"/>
        <w:spacing w:line="360" w:lineRule="auto"/>
        <w:rPr>
          <w:rFonts w:ascii="Arial" w:cs="Arial" w:hAnsi="Arial" w:eastAsia="Arial"/>
          <w:sz w:val="24"/>
          <w:szCs w:val="24"/>
          <w:shd w:val="clear" w:color="auto" w:fill="fefefe"/>
        </w:rPr>
      </w:pPr>
    </w:p>
    <w:p>
      <w:pPr>
        <w:pStyle w:val="Body"/>
        <w:spacing w:line="360" w:lineRule="auto"/>
        <w:rPr>
          <w:rFonts w:ascii="Arial" w:cs="Arial" w:hAnsi="Arial" w:eastAsia="Arial"/>
          <w:sz w:val="24"/>
          <w:szCs w:val="24"/>
          <w:shd w:val="clear" w:color="auto" w:fill="fefefe"/>
        </w:rPr>
      </w:pPr>
      <w:r>
        <w:rPr>
          <w:rFonts w:ascii="Arial" w:hAnsi="Arial"/>
          <w:sz w:val="24"/>
          <w:szCs w:val="24"/>
          <w:shd w:val="clear" w:color="auto" w:fill="fefefe"/>
          <w:rtl w:val="0"/>
          <w:lang w:val="en-US"/>
        </w:rPr>
        <w:t>National Assembly for Wales</w:t>
      </w:r>
      <w:r>
        <w:rPr>
          <w:rFonts w:ascii="Arial" w:hAnsi="Arial"/>
          <w:sz w:val="24"/>
          <w:szCs w:val="24"/>
          <w:shd w:val="clear" w:color="auto" w:fill="fefefe"/>
          <w:rtl w:val="0"/>
          <w:lang w:val="en-US"/>
        </w:rPr>
        <w:t xml:space="preserve"> NAW (2015) </w:t>
      </w:r>
      <w:r>
        <w:rPr>
          <w:rFonts w:ascii="Arial" w:hAnsi="Arial"/>
          <w:sz w:val="24"/>
          <w:szCs w:val="24"/>
          <w:shd w:val="clear" w:color="auto" w:fill="fefefe"/>
          <w:rtl w:val="0"/>
          <w:lang w:val="en-US"/>
        </w:rPr>
        <w:t>Children, Young People and Education Committee</w:t>
      </w:r>
      <w:r>
        <w:rPr>
          <w:rFonts w:ascii="Arial" w:hAnsi="Arial"/>
          <w:sz w:val="24"/>
          <w:szCs w:val="24"/>
          <w:shd w:val="clear" w:color="auto" w:fill="fefefe"/>
          <w:rtl w:val="0"/>
          <w:lang w:val="en-US"/>
        </w:rPr>
        <w:t xml:space="preserve">: </w:t>
      </w:r>
      <w:r>
        <w:rPr>
          <w:rFonts w:ascii="Arial" w:hAnsi="Arial"/>
          <w:sz w:val="24"/>
          <w:szCs w:val="24"/>
          <w:shd w:val="clear" w:color="auto" w:fill="fefefe"/>
          <w:rtl w:val="0"/>
          <w:lang w:val="en-US"/>
        </w:rPr>
        <w:t>Inquiry into Educational Outcomes for Children from Low Income Households</w:t>
      </w:r>
      <w:r>
        <w:rPr>
          <w:rFonts w:ascii="Arial" w:hAnsi="Arial"/>
          <w:sz w:val="24"/>
          <w:szCs w:val="24"/>
          <w:shd w:val="clear" w:color="auto" w:fill="fefefe"/>
          <w:rtl w:val="0"/>
          <w:lang w:val="en-US"/>
        </w:rPr>
        <w:t xml:space="preserve">. </w:t>
      </w:r>
    </w:p>
    <w:p>
      <w:pPr>
        <w:pStyle w:val="Body"/>
        <w:spacing w:line="360" w:lineRule="auto"/>
        <w:rPr>
          <w:rFonts w:ascii="Arial" w:cs="Arial" w:hAnsi="Arial" w:eastAsia="Arial"/>
          <w:sz w:val="24"/>
          <w:szCs w:val="24"/>
          <w:shd w:val="clear" w:color="auto" w:fill="fefefe"/>
        </w:rPr>
      </w:pPr>
    </w:p>
    <w:p>
      <w:pPr>
        <w:pStyle w:val="Body"/>
        <w:spacing w:line="360" w:lineRule="auto"/>
        <w:rPr>
          <w:rFonts w:ascii="Arial" w:cs="Arial" w:hAnsi="Arial" w:eastAsia="Arial"/>
          <w:sz w:val="24"/>
          <w:szCs w:val="24"/>
          <w:shd w:val="clear" w:color="auto" w:fill="fefefe"/>
        </w:rPr>
      </w:pPr>
      <w:r>
        <w:rPr>
          <w:rFonts w:ascii="Arial" w:hAnsi="Arial"/>
          <w:sz w:val="24"/>
          <w:szCs w:val="24"/>
          <w:shd w:val="clear" w:color="auto" w:fill="fefefe"/>
          <w:rtl w:val="0"/>
          <w:lang w:val="en-US"/>
        </w:rPr>
        <w:t xml:space="preserve">Save the Children (2012) </w:t>
      </w:r>
      <w:r>
        <w:rPr>
          <w:rFonts w:ascii="Arial" w:hAnsi="Arial"/>
          <w:caps w:val="0"/>
          <w:smallCaps w:val="0"/>
          <w:sz w:val="24"/>
          <w:szCs w:val="24"/>
          <w:shd w:val="clear" w:color="auto" w:fill="fefefe"/>
          <w:rtl w:val="0"/>
          <w:lang w:val="en-US"/>
        </w:rPr>
        <w:t xml:space="preserve">COMMUNITIES, FAMILIES </w:t>
      </w:r>
      <w:r>
        <w:rPr>
          <w:rFonts w:ascii="Arial" w:hAnsi="Arial"/>
          <w:caps w:val="0"/>
          <w:smallCaps w:val="0"/>
          <w:sz w:val="24"/>
          <w:szCs w:val="24"/>
          <w:shd w:val="clear" w:color="auto" w:fill="fefefe"/>
          <w:rtl w:val="0"/>
          <w:lang w:val="de-DE"/>
        </w:rPr>
        <w:t>AND SCHOOLS</w:t>
      </w:r>
      <w:r>
        <w:rPr>
          <w:rFonts w:ascii="Arial" w:hAnsi="Arial"/>
          <w:caps w:val="0"/>
          <w:smallCaps w:val="0"/>
          <w:sz w:val="24"/>
          <w:szCs w:val="24"/>
          <w:shd w:val="clear" w:color="auto" w:fill="fefefe"/>
          <w:rtl w:val="0"/>
          <w:lang w:val="en-US"/>
        </w:rPr>
        <w:t xml:space="preserve"> </w:t>
      </w:r>
      <w:r>
        <w:rPr>
          <w:rFonts w:ascii="Arial" w:hAnsi="Arial"/>
          <w:caps w:val="0"/>
          <w:smallCaps w:val="0"/>
          <w:sz w:val="24"/>
          <w:szCs w:val="24"/>
          <w:shd w:val="clear" w:color="auto" w:fill="fefefe"/>
          <w:rtl w:val="0"/>
          <w:lang w:val="de-DE"/>
        </w:rPr>
        <w:t>TOGETHER</w:t>
      </w:r>
      <w:r>
        <w:rPr>
          <w:rFonts w:ascii="Arial" w:hAnsi="Arial"/>
          <w:sz w:val="24"/>
          <w:szCs w:val="24"/>
          <w:shd w:val="clear" w:color="auto" w:fill="fefefe"/>
          <w:rtl w:val="0"/>
        </w:rPr>
        <w:t>:</w:t>
      </w:r>
      <w:r>
        <w:rPr>
          <w:rFonts w:ascii="Arial" w:hAnsi="Arial"/>
          <w:sz w:val="24"/>
          <w:szCs w:val="24"/>
          <w:shd w:val="clear" w:color="auto" w:fill="fefefe"/>
          <w:rtl w:val="0"/>
          <w:lang w:val="en-US"/>
        </w:rPr>
        <w:t xml:space="preserve"> </w:t>
      </w:r>
      <w:r>
        <w:rPr>
          <w:rFonts w:ascii="Arial" w:hAnsi="Arial"/>
          <w:sz w:val="24"/>
          <w:szCs w:val="24"/>
          <w:shd w:val="clear" w:color="auto" w:fill="fefefe"/>
          <w:rtl w:val="0"/>
          <w:lang w:val="en-US"/>
        </w:rPr>
        <w:t>A Route to Redu</w:t>
      </w:r>
      <w:r>
        <w:rPr>
          <w:rFonts w:ascii="Arial" w:hAnsi="Arial"/>
          <w:sz w:val="24"/>
          <w:szCs w:val="24"/>
          <w:shd w:val="clear" w:color="auto" w:fill="fefefe"/>
          <w:rtl w:val="0"/>
          <w:lang w:val="en-US"/>
        </w:rPr>
        <w:t>c</w:t>
      </w:r>
      <w:r>
        <w:rPr>
          <w:rFonts w:ascii="Arial" w:hAnsi="Arial"/>
          <w:sz w:val="24"/>
          <w:szCs w:val="24"/>
          <w:shd w:val="clear" w:color="auto" w:fill="fefefe"/>
          <w:rtl w:val="0"/>
          <w:lang w:val="en-US"/>
        </w:rPr>
        <w:t xml:space="preserve">ing the </w:t>
      </w:r>
      <w:r>
        <w:rPr>
          <w:rFonts w:ascii="Arial" w:hAnsi="Arial"/>
          <w:sz w:val="24"/>
          <w:szCs w:val="24"/>
          <w:shd w:val="clear" w:color="auto" w:fill="fefefe"/>
          <w:rtl w:val="0"/>
          <w:lang w:val="en-US"/>
        </w:rPr>
        <w:t>I</w:t>
      </w:r>
      <w:r>
        <w:rPr>
          <w:rFonts w:ascii="Arial" w:hAnsi="Arial"/>
          <w:sz w:val="24"/>
          <w:szCs w:val="24"/>
          <w:shd w:val="clear" w:color="auto" w:fill="fefefe"/>
          <w:rtl w:val="0"/>
        </w:rPr>
        <w:t>mp</w:t>
      </w:r>
      <w:r>
        <w:rPr>
          <w:rFonts w:ascii="Arial" w:hAnsi="Arial"/>
          <w:sz w:val="24"/>
          <w:szCs w:val="24"/>
          <w:shd w:val="clear" w:color="auto" w:fill="fefefe"/>
          <w:rtl w:val="0"/>
          <w:lang w:val="en-US"/>
        </w:rPr>
        <w:t>ac</w:t>
      </w:r>
      <w:r>
        <w:rPr>
          <w:rFonts w:ascii="Arial" w:hAnsi="Arial"/>
          <w:sz w:val="24"/>
          <w:szCs w:val="24"/>
          <w:shd w:val="clear" w:color="auto" w:fill="fefefe"/>
          <w:rtl w:val="0"/>
          <w:lang w:val="en-US"/>
        </w:rPr>
        <w:t xml:space="preserve">t of </w:t>
      </w:r>
      <w:r>
        <w:rPr>
          <w:rFonts w:ascii="Arial" w:hAnsi="Arial"/>
          <w:sz w:val="24"/>
          <w:szCs w:val="24"/>
          <w:shd w:val="clear" w:color="auto" w:fill="fefefe"/>
          <w:rtl w:val="0"/>
          <w:lang w:val="en-US"/>
        </w:rPr>
        <w:t>P</w:t>
      </w:r>
      <w:r>
        <w:rPr>
          <w:rFonts w:ascii="Arial" w:hAnsi="Arial"/>
          <w:sz w:val="24"/>
          <w:szCs w:val="24"/>
          <w:shd w:val="clear" w:color="auto" w:fill="fefefe"/>
          <w:rtl w:val="0"/>
        </w:rPr>
        <w:t>ove</w:t>
      </w:r>
      <w:r>
        <w:rPr>
          <w:rFonts w:ascii="Arial" w:hAnsi="Arial"/>
          <w:sz w:val="24"/>
          <w:szCs w:val="24"/>
          <w:shd w:val="clear" w:color="auto" w:fill="fefefe"/>
          <w:rtl w:val="0"/>
          <w:lang w:val="en-US"/>
        </w:rPr>
        <w:t>r</w:t>
      </w:r>
      <w:r>
        <w:rPr>
          <w:rFonts w:ascii="Arial" w:hAnsi="Arial"/>
          <w:sz w:val="24"/>
          <w:szCs w:val="24"/>
          <w:shd w:val="clear" w:color="auto" w:fill="fefefe"/>
          <w:rtl w:val="0"/>
          <w:lang w:val="en-US"/>
        </w:rPr>
        <w:t xml:space="preserve">ty on </w:t>
      </w:r>
      <w:r>
        <w:rPr>
          <w:rFonts w:ascii="Arial" w:hAnsi="Arial"/>
          <w:sz w:val="24"/>
          <w:szCs w:val="24"/>
          <w:shd w:val="clear" w:color="auto" w:fill="fefefe"/>
          <w:rtl w:val="0"/>
          <w:lang w:val="en-US"/>
        </w:rPr>
        <w:t>E</w:t>
      </w:r>
      <w:r>
        <w:rPr>
          <w:rFonts w:ascii="Arial" w:hAnsi="Arial"/>
          <w:sz w:val="24"/>
          <w:szCs w:val="24"/>
          <w:shd w:val="clear" w:color="auto" w:fill="fefefe"/>
          <w:rtl w:val="0"/>
        </w:rPr>
        <w:t>du</w:t>
      </w:r>
      <w:r>
        <w:rPr>
          <w:rFonts w:ascii="Arial" w:hAnsi="Arial"/>
          <w:sz w:val="24"/>
          <w:szCs w:val="24"/>
          <w:shd w:val="clear" w:color="auto" w:fill="fefefe"/>
          <w:rtl w:val="0"/>
          <w:lang w:val="en-US"/>
        </w:rPr>
        <w:t>ca</w:t>
      </w:r>
      <w:r>
        <w:rPr>
          <w:rFonts w:ascii="Arial" w:hAnsi="Arial"/>
          <w:sz w:val="24"/>
          <w:szCs w:val="24"/>
          <w:shd w:val="clear" w:color="auto" w:fill="fefefe"/>
          <w:rtl w:val="0"/>
          <w:lang w:val="fr-FR"/>
        </w:rPr>
        <w:t>tion</w:t>
      </w:r>
      <w:r>
        <w:rPr>
          <w:rFonts w:ascii="Arial" w:hAnsi="Arial"/>
          <w:sz w:val="24"/>
          <w:szCs w:val="24"/>
          <w:shd w:val="clear" w:color="auto" w:fill="fefefe"/>
          <w:rtl w:val="0"/>
          <w:lang w:val="en-US"/>
        </w:rPr>
        <w:t>a</w:t>
      </w:r>
      <w:r>
        <w:rPr>
          <w:rFonts w:ascii="Arial" w:hAnsi="Arial"/>
          <w:sz w:val="24"/>
          <w:szCs w:val="24"/>
          <w:shd w:val="clear" w:color="auto" w:fill="fefefe"/>
          <w:rtl w:val="0"/>
        </w:rPr>
        <w:t xml:space="preserve">l </w:t>
      </w:r>
      <w:r>
        <w:rPr>
          <w:rFonts w:ascii="Arial" w:hAnsi="Arial"/>
          <w:sz w:val="24"/>
          <w:szCs w:val="24"/>
          <w:shd w:val="clear" w:color="auto" w:fill="fefefe"/>
          <w:rtl w:val="0"/>
          <w:lang w:val="en-US"/>
        </w:rPr>
        <w:t>Achievement</w:t>
      </w:r>
      <w:r>
        <w:rPr>
          <w:rFonts w:ascii="Arial" w:hAnsi="Arial"/>
          <w:sz w:val="24"/>
          <w:szCs w:val="24"/>
          <w:shd w:val="clear" w:color="auto" w:fill="fefefe"/>
          <w:rtl w:val="0"/>
          <w:lang w:val="de-DE"/>
        </w:rPr>
        <w:t xml:space="preserve"> in S</w:t>
      </w:r>
      <w:r>
        <w:rPr>
          <w:rFonts w:ascii="Arial" w:hAnsi="Arial"/>
          <w:sz w:val="24"/>
          <w:szCs w:val="24"/>
          <w:shd w:val="clear" w:color="auto" w:fill="fefefe"/>
          <w:rtl w:val="0"/>
          <w:lang w:val="en-US"/>
        </w:rPr>
        <w:t>c</w:t>
      </w:r>
      <w:r>
        <w:rPr>
          <w:rFonts w:ascii="Arial" w:hAnsi="Arial"/>
          <w:sz w:val="24"/>
          <w:szCs w:val="24"/>
          <w:shd w:val="clear" w:color="auto" w:fill="fefefe"/>
          <w:rtl w:val="0"/>
          <w:lang w:val="en-US"/>
        </w:rPr>
        <w:t>hool</w:t>
      </w:r>
      <w:r>
        <w:rPr>
          <w:rFonts w:ascii="Arial" w:hAnsi="Arial"/>
          <w:sz w:val="24"/>
          <w:szCs w:val="24"/>
          <w:shd w:val="clear" w:color="auto" w:fill="fefefe"/>
          <w:rtl w:val="0"/>
          <w:lang w:val="en-US"/>
        </w:rPr>
        <w:t>s</w:t>
      </w:r>
      <w:r>
        <w:rPr>
          <w:rFonts w:ascii="Arial" w:hAnsi="Arial"/>
          <w:sz w:val="24"/>
          <w:szCs w:val="24"/>
          <w:shd w:val="clear" w:color="auto" w:fill="fefefe"/>
          <w:rtl w:val="0"/>
        </w:rPr>
        <w:t xml:space="preserve"> A</w:t>
      </w:r>
      <w:r>
        <w:rPr>
          <w:rFonts w:ascii="Arial" w:hAnsi="Arial"/>
          <w:sz w:val="24"/>
          <w:szCs w:val="24"/>
          <w:shd w:val="clear" w:color="auto" w:fill="fefefe"/>
          <w:rtl w:val="0"/>
          <w:lang w:val="en-US"/>
        </w:rPr>
        <w:t>cr</w:t>
      </w:r>
      <w:r>
        <w:rPr>
          <w:rFonts w:ascii="Arial" w:hAnsi="Arial"/>
          <w:sz w:val="24"/>
          <w:szCs w:val="24"/>
          <w:shd w:val="clear" w:color="auto" w:fill="fefefe"/>
          <w:rtl w:val="0"/>
        </w:rPr>
        <w:t>o</w:t>
      </w:r>
      <w:r>
        <w:rPr>
          <w:rFonts w:ascii="Arial" w:hAnsi="Arial"/>
          <w:sz w:val="24"/>
          <w:szCs w:val="24"/>
          <w:shd w:val="clear" w:color="auto" w:fill="fefefe"/>
          <w:rtl w:val="0"/>
          <w:lang w:val="en-US"/>
        </w:rPr>
        <w:t>ss</w:t>
      </w:r>
      <w:r>
        <w:rPr>
          <w:rFonts w:ascii="Arial" w:hAnsi="Arial"/>
          <w:sz w:val="24"/>
          <w:szCs w:val="24"/>
          <w:shd w:val="clear" w:color="auto" w:fill="fefefe"/>
          <w:rtl w:val="0"/>
          <w:lang w:val="de-DE"/>
        </w:rPr>
        <w:t xml:space="preserve"> W</w:t>
      </w:r>
      <w:r>
        <w:rPr>
          <w:rFonts w:ascii="Arial" w:hAnsi="Arial"/>
          <w:sz w:val="24"/>
          <w:szCs w:val="24"/>
          <w:shd w:val="clear" w:color="auto" w:fill="fefefe"/>
          <w:rtl w:val="0"/>
          <w:lang w:val="en-US"/>
        </w:rPr>
        <w:t>a</w:t>
      </w:r>
      <w:r>
        <w:rPr>
          <w:rFonts w:ascii="Arial" w:hAnsi="Arial"/>
          <w:sz w:val="24"/>
          <w:szCs w:val="24"/>
          <w:shd w:val="clear" w:color="auto" w:fill="fefefe"/>
          <w:rtl w:val="0"/>
        </w:rPr>
        <w:t>le</w:t>
      </w:r>
      <w:r>
        <w:rPr>
          <w:rFonts w:ascii="Arial" w:hAnsi="Arial"/>
          <w:sz w:val="24"/>
          <w:szCs w:val="24"/>
          <w:shd w:val="clear" w:color="auto" w:fill="fefefe"/>
          <w:rtl w:val="0"/>
          <w:lang w:val="en-US"/>
        </w:rPr>
        <w:t>s.</w:t>
      </w:r>
    </w:p>
    <w:p>
      <w:pPr>
        <w:pStyle w:val="Body"/>
        <w:spacing w:line="360" w:lineRule="auto"/>
        <w:rPr>
          <w:rFonts w:ascii="Arial" w:cs="Arial" w:hAnsi="Arial" w:eastAsia="Arial"/>
          <w:sz w:val="24"/>
          <w:szCs w:val="24"/>
          <w:shd w:val="clear" w:color="auto" w:fill="fefefe"/>
        </w:rPr>
      </w:pPr>
    </w:p>
    <w:p>
      <w:pPr>
        <w:pStyle w:val="Body"/>
        <w:spacing w:line="360" w:lineRule="auto"/>
        <w:rPr>
          <w:rFonts w:ascii="Arial" w:cs="Arial" w:hAnsi="Arial" w:eastAsia="Arial"/>
          <w:sz w:val="24"/>
          <w:szCs w:val="24"/>
          <w:shd w:val="clear" w:color="auto" w:fill="fefefe"/>
        </w:rPr>
      </w:pPr>
      <w:r>
        <w:rPr>
          <w:rFonts w:ascii="Arial" w:hAnsi="Arial"/>
          <w:sz w:val="24"/>
          <w:szCs w:val="24"/>
          <w:shd w:val="clear" w:color="auto" w:fill="fefefe"/>
          <w:rtl w:val="0"/>
          <w:lang w:val="en-US"/>
        </w:rPr>
        <w:t xml:space="preserve">Stiggins, R., Chappuis, J. (2008). Enhancing student learning. District Administration.  </w:t>
      </w:r>
    </w:p>
    <w:p>
      <w:pPr>
        <w:pStyle w:val="Body"/>
        <w:spacing w:line="360" w:lineRule="auto"/>
        <w:rPr>
          <w:rFonts w:ascii="Arial" w:cs="Arial" w:hAnsi="Arial" w:eastAsia="Arial"/>
          <w:sz w:val="24"/>
          <w:szCs w:val="24"/>
          <w:shd w:val="clear" w:color="auto" w:fill="fefefe"/>
        </w:rPr>
      </w:pPr>
    </w:p>
    <w:p>
      <w:pPr>
        <w:pStyle w:val="Body"/>
        <w:spacing w:line="360" w:lineRule="auto"/>
        <w:rPr>
          <w:rFonts w:ascii="Arial" w:cs="Arial" w:hAnsi="Arial" w:eastAsia="Arial"/>
          <w:sz w:val="24"/>
          <w:szCs w:val="24"/>
          <w:shd w:val="clear" w:color="auto" w:fill="fefefe"/>
        </w:rPr>
      </w:pPr>
      <w:r>
        <w:rPr>
          <w:rFonts w:ascii="Arial" w:hAnsi="Arial"/>
          <w:sz w:val="24"/>
          <w:szCs w:val="24"/>
          <w:shd w:val="clear" w:color="auto" w:fill="fefefe"/>
          <w:rtl w:val="0"/>
          <w:lang w:val="en-US"/>
        </w:rPr>
        <w:t>Symonds, J. (2015) Understanding School Transition: What happens to children and how to help them. Oxon: Routledge</w:t>
      </w:r>
    </w:p>
    <w:p>
      <w:pPr>
        <w:pStyle w:val="Body"/>
        <w:spacing w:line="360" w:lineRule="auto"/>
        <w:rPr>
          <w:rFonts w:ascii="Arial" w:cs="Arial" w:hAnsi="Arial" w:eastAsia="Arial"/>
          <w:sz w:val="24"/>
          <w:szCs w:val="24"/>
          <w:shd w:val="clear" w:color="auto" w:fill="fefefe"/>
        </w:rPr>
      </w:pPr>
    </w:p>
    <w:p>
      <w:pPr>
        <w:pStyle w:val="Body"/>
        <w:spacing w:line="360" w:lineRule="auto"/>
        <w:rPr>
          <w:rFonts w:ascii="Arial" w:cs="Arial" w:hAnsi="Arial" w:eastAsia="Arial"/>
          <w:sz w:val="24"/>
          <w:szCs w:val="24"/>
          <w:shd w:val="clear" w:color="auto" w:fill="fefefe"/>
        </w:rPr>
      </w:pPr>
      <w:r>
        <w:rPr>
          <w:rFonts w:ascii="Arial" w:hAnsi="Arial"/>
          <w:sz w:val="24"/>
          <w:szCs w:val="24"/>
          <w:shd w:val="clear" w:color="auto" w:fill="fefefe"/>
          <w:rtl w:val="0"/>
          <w:lang w:val="en-US"/>
        </w:rPr>
        <w:t xml:space="preserve">Welsh Government (2017) </w:t>
      </w:r>
      <w:r>
        <w:rPr>
          <w:rFonts w:ascii="Arial" w:hAnsi="Arial"/>
          <w:sz w:val="24"/>
          <w:szCs w:val="24"/>
          <w:shd w:val="clear" w:color="auto" w:fill="fefefe"/>
          <w:rtl w:val="0"/>
          <w:lang w:val="en-US"/>
        </w:rPr>
        <w:t>Education in Wales: Our national mission Action plan 2017</w:t>
      </w:r>
      <w:r>
        <w:rPr>
          <w:rFonts w:ascii="Arial" w:hAnsi="Arial" w:hint="default"/>
          <w:sz w:val="24"/>
          <w:szCs w:val="24"/>
          <w:shd w:val="clear" w:color="auto" w:fill="fefefe"/>
          <w:rtl w:val="0"/>
        </w:rPr>
        <w:t>–</w:t>
      </w:r>
      <w:r>
        <w:rPr>
          <w:rFonts w:ascii="Arial" w:hAnsi="Arial"/>
          <w:sz w:val="24"/>
          <w:szCs w:val="24"/>
          <w:shd w:val="clear" w:color="auto" w:fill="fefefe"/>
          <w:rtl w:val="0"/>
        </w:rPr>
        <w:t>21</w:t>
      </w:r>
    </w:p>
    <w:p>
      <w:pPr>
        <w:pStyle w:val="Body"/>
        <w:rPr>
          <w:shd w:val="clear" w:color="auto" w:fill="fefefe"/>
        </w:rPr>
      </w:pPr>
    </w:p>
    <w:p>
      <w:pPr>
        <w:pStyle w:val="Body"/>
        <w:rPr>
          <w:shd w:val="clear" w:color="auto" w:fill="fefefe"/>
        </w:rPr>
      </w:pPr>
    </w:p>
    <w:p>
      <w:pPr>
        <w:pStyle w:val="Body"/>
        <w:rPr>
          <w:shd w:val="clear" w:color="auto" w:fill="fefefe"/>
        </w:rPr>
      </w:pPr>
    </w:p>
    <w:p>
      <w:pPr>
        <w:pStyle w:val="Body"/>
        <w:rPr>
          <w:shd w:val="clear" w:color="auto" w:fill="fefefe"/>
        </w:rPr>
      </w:pPr>
    </w:p>
    <w:p>
      <w:pPr>
        <w:pStyle w:val="Body"/>
      </w:pPr>
      <w:r>
        <w:rPr>
          <w:shd w:val="clear" w:color="auto" w:fill="fefefe"/>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ECAD6001</w:t>
    </w:r>
    <w:r>
      <w:tab/>
      <w:tab/>
    </w:r>
    <w:r>
      <w:rPr>
        <w:rtl w:val="0"/>
        <w:lang w:val="en-US"/>
      </w:rPr>
      <w:t>1702851</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Table Style 3">
    <w:name w:val="Table Style 3"/>
    <w:next w:val="Table Style 3"/>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fefffe"/>
      <w:spacing w:val="0"/>
      <w:kern w:val="0"/>
      <w:position w:val="0"/>
      <w:sz w:val="20"/>
      <w:szCs w:val="20"/>
      <w:u w:val="none"/>
      <w:vertAlign w:val="baseline"/>
      <w14:textOutline>
        <w14:noFill/>
      </w14:textOutline>
      <w14:textFill>
        <w14:solidFill>
          <w14:srgbClr w14:val="FFFFFF"/>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