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CE42FC" w14:textId="77777777" w:rsidR="00DB7252" w:rsidRPr="009D6E95" w:rsidRDefault="00DB7252" w:rsidP="00DB0041">
      <w:pPr>
        <w:spacing w:before="240" w:after="240" w:line="360" w:lineRule="auto"/>
        <w:jc w:val="center"/>
        <w:rPr>
          <w:rFonts w:ascii="Times New Roman" w:eastAsia="Times New Roman" w:hAnsi="Times New Roman" w:cs="Times New Roman"/>
          <w:b/>
          <w:color w:val="000000" w:themeColor="text1"/>
          <w:sz w:val="24"/>
          <w:szCs w:val="24"/>
        </w:rPr>
      </w:pPr>
    </w:p>
    <w:p w14:paraId="06ECA9F9" w14:textId="77777777" w:rsidR="00871420" w:rsidRPr="009D6E95" w:rsidRDefault="00871420" w:rsidP="00DB0041">
      <w:pPr>
        <w:spacing w:before="240" w:after="240" w:line="360" w:lineRule="auto"/>
        <w:jc w:val="center"/>
        <w:rPr>
          <w:rFonts w:ascii="Times New Roman" w:eastAsia="Times New Roman" w:hAnsi="Times New Roman" w:cs="Times New Roman"/>
          <w:b/>
          <w:color w:val="000000" w:themeColor="text1"/>
          <w:sz w:val="24"/>
          <w:szCs w:val="24"/>
        </w:rPr>
      </w:pPr>
    </w:p>
    <w:p w14:paraId="40416290" w14:textId="77777777" w:rsidR="00871420" w:rsidRPr="009D6E95" w:rsidRDefault="00871420" w:rsidP="00DB0041">
      <w:pPr>
        <w:spacing w:before="240" w:after="240" w:line="360" w:lineRule="auto"/>
        <w:jc w:val="center"/>
        <w:rPr>
          <w:rFonts w:ascii="Times New Roman" w:eastAsia="Times New Roman" w:hAnsi="Times New Roman" w:cs="Times New Roman"/>
          <w:b/>
          <w:color w:val="000000" w:themeColor="text1"/>
          <w:sz w:val="24"/>
          <w:szCs w:val="24"/>
        </w:rPr>
      </w:pPr>
    </w:p>
    <w:p w14:paraId="6B1719E2" w14:textId="77777777" w:rsidR="00091D97" w:rsidRDefault="00091D97" w:rsidP="00091D97">
      <w:pPr>
        <w:spacing w:before="240" w:line="360" w:lineRule="auto"/>
        <w:jc w:val="center"/>
        <w:rPr>
          <w:rFonts w:ascii="Times New Roman" w:eastAsia="Times New Roman" w:hAnsi="Times New Roman" w:cs="Times New Roman"/>
          <w:b/>
          <w:color w:val="000000"/>
          <w:sz w:val="24"/>
          <w:szCs w:val="24"/>
        </w:rPr>
      </w:pPr>
    </w:p>
    <w:p w14:paraId="7048F687" w14:textId="77777777" w:rsidR="00091D97" w:rsidRPr="002C5593" w:rsidRDefault="00091D97" w:rsidP="00091D97">
      <w:pPr>
        <w:spacing w:before="240" w:line="360" w:lineRule="auto"/>
        <w:jc w:val="center"/>
        <w:rPr>
          <w:rFonts w:ascii="Times New Roman" w:eastAsia="Times New Roman" w:hAnsi="Times New Roman" w:cs="Times New Roman"/>
          <w:b/>
          <w:color w:val="000000"/>
          <w:sz w:val="28"/>
          <w:szCs w:val="28"/>
        </w:rPr>
      </w:pPr>
      <w:r w:rsidRPr="002C5593">
        <w:rPr>
          <w:rFonts w:ascii="Times New Roman" w:eastAsia="Times New Roman" w:hAnsi="Times New Roman" w:cs="Times New Roman"/>
          <w:b/>
          <w:color w:val="000000"/>
          <w:sz w:val="28"/>
          <w:szCs w:val="28"/>
        </w:rPr>
        <w:t>FOREIGN LANGUAGES &amp; CULTURAL AWARENESS</w:t>
      </w:r>
    </w:p>
    <w:p w14:paraId="3A267A86" w14:textId="77777777"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ASSIGNMENT TITLE: HOTEL HANDBOOK FOR INTERCULTURAL COMPETENCE</w:t>
      </w:r>
    </w:p>
    <w:p w14:paraId="71374CA8" w14:textId="191E0F38"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SPANSIH – ESPANOL</w:t>
      </w:r>
    </w:p>
    <w:p w14:paraId="313A8BB8" w14:textId="75BB6E19"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MODULE CODE: BMIH5003</w:t>
      </w:r>
    </w:p>
    <w:p w14:paraId="7184AB09" w14:textId="77777777"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TUTOR: RODRIGO AGUILERA</w:t>
      </w:r>
    </w:p>
    <w:p w14:paraId="09A26897" w14:textId="77777777"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RODRIGO.FAGUILERA@UWTSD.AC.UK</w:t>
      </w:r>
    </w:p>
    <w:p w14:paraId="3693271F" w14:textId="1208D7B8"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STUDENT ID: 2109022</w:t>
      </w:r>
    </w:p>
    <w:p w14:paraId="4650A7EE" w14:textId="2F61B2AF"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STUDENT NAME: HASNA JAHAN</w:t>
      </w:r>
    </w:p>
    <w:p w14:paraId="1F471CDF" w14:textId="602761EB" w:rsidR="00091D97" w:rsidRPr="002C5593" w:rsidRDefault="00091D97" w:rsidP="00091D97">
      <w:pPr>
        <w:spacing w:before="240" w:line="360" w:lineRule="auto"/>
        <w:jc w:val="center"/>
        <w:rPr>
          <w:rFonts w:ascii="Times New Roman" w:eastAsia="Times New Roman" w:hAnsi="Times New Roman" w:cs="Times New Roman"/>
          <w:b/>
          <w:color w:val="000000"/>
          <w:sz w:val="24"/>
          <w:szCs w:val="24"/>
        </w:rPr>
      </w:pPr>
      <w:r w:rsidRPr="002C5593">
        <w:rPr>
          <w:rFonts w:ascii="Times New Roman" w:eastAsia="Times New Roman" w:hAnsi="Times New Roman" w:cs="Times New Roman"/>
          <w:b/>
          <w:color w:val="000000"/>
          <w:sz w:val="24"/>
          <w:szCs w:val="24"/>
        </w:rPr>
        <w:t>STUDENT EMAIL: 2109022@STUDENT.UWTSD.AC.UK</w:t>
      </w:r>
    </w:p>
    <w:p w14:paraId="062B4E76" w14:textId="4E6EFB27" w:rsidR="00091D97" w:rsidRPr="002C5593" w:rsidRDefault="00091D97" w:rsidP="00091D97">
      <w:pPr>
        <w:spacing w:before="240" w:line="360" w:lineRule="auto"/>
        <w:rPr>
          <w:rFonts w:ascii="Times New Roman" w:eastAsia="Times New Roman" w:hAnsi="Times New Roman" w:cs="Times New Roman"/>
          <w:b/>
          <w:color w:val="000000"/>
          <w:sz w:val="24"/>
          <w:szCs w:val="24"/>
        </w:rPr>
      </w:pPr>
    </w:p>
    <w:p w14:paraId="276F157E" w14:textId="77777777" w:rsidR="00871420" w:rsidRPr="009D6E95" w:rsidRDefault="00871420" w:rsidP="00DB0041">
      <w:pPr>
        <w:spacing w:before="240" w:after="240" w:line="360" w:lineRule="auto"/>
        <w:jc w:val="center"/>
        <w:rPr>
          <w:rFonts w:ascii="Times New Roman" w:eastAsia="Times New Roman" w:hAnsi="Times New Roman" w:cs="Times New Roman"/>
          <w:b/>
          <w:color w:val="000000" w:themeColor="text1"/>
          <w:sz w:val="24"/>
          <w:szCs w:val="24"/>
        </w:rPr>
      </w:pPr>
    </w:p>
    <w:p w14:paraId="4A155F08" w14:textId="29BED5D5" w:rsidR="0097503B" w:rsidRPr="009D6E95" w:rsidRDefault="0097503B" w:rsidP="00091D97">
      <w:pPr>
        <w:spacing w:before="240" w:after="240" w:line="360" w:lineRule="auto"/>
        <w:rPr>
          <w:rFonts w:ascii="Times New Roman" w:eastAsia="Times New Roman" w:hAnsi="Times New Roman" w:cs="Times New Roman"/>
          <w:b/>
          <w:color w:val="000000" w:themeColor="text1"/>
          <w:sz w:val="40"/>
          <w:szCs w:val="40"/>
        </w:rPr>
      </w:pPr>
    </w:p>
    <w:p w14:paraId="30EBA088" w14:textId="77777777" w:rsidR="00DB7252" w:rsidRPr="009D6E95" w:rsidRDefault="00DB7252" w:rsidP="00DB0041">
      <w:pPr>
        <w:spacing w:before="240" w:after="240" w:line="360" w:lineRule="auto"/>
        <w:jc w:val="center"/>
        <w:rPr>
          <w:rFonts w:ascii="Times New Roman" w:eastAsia="Times New Roman" w:hAnsi="Times New Roman" w:cs="Times New Roman"/>
          <w:b/>
          <w:color w:val="000000" w:themeColor="text1"/>
          <w:sz w:val="24"/>
          <w:szCs w:val="24"/>
        </w:rPr>
      </w:pPr>
    </w:p>
    <w:p w14:paraId="5A7A4717" w14:textId="77777777" w:rsidR="00DB7252" w:rsidRPr="009D6E95" w:rsidRDefault="00DB7252" w:rsidP="00DB0041">
      <w:pPr>
        <w:spacing w:before="240" w:after="240" w:line="360" w:lineRule="auto"/>
        <w:jc w:val="center"/>
        <w:rPr>
          <w:rFonts w:ascii="Times New Roman" w:eastAsia="Times New Roman" w:hAnsi="Times New Roman" w:cs="Times New Roman"/>
          <w:b/>
          <w:color w:val="000000" w:themeColor="text1"/>
          <w:sz w:val="24"/>
          <w:szCs w:val="24"/>
        </w:rPr>
      </w:pPr>
    </w:p>
    <w:p w14:paraId="20061459" w14:textId="77777777" w:rsidR="00DB7252" w:rsidRPr="009D6E95" w:rsidRDefault="00DB7252" w:rsidP="00DB0041">
      <w:pPr>
        <w:spacing w:before="240" w:after="240" w:line="360" w:lineRule="auto"/>
        <w:jc w:val="center"/>
        <w:rPr>
          <w:rFonts w:ascii="Times New Roman" w:eastAsia="Times New Roman" w:hAnsi="Times New Roman" w:cs="Times New Roman"/>
          <w:b/>
          <w:color w:val="000000" w:themeColor="text1"/>
          <w:sz w:val="24"/>
          <w:szCs w:val="24"/>
        </w:rPr>
      </w:pPr>
    </w:p>
    <w:p w14:paraId="24476FC1"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6396F549"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314CD7DF"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6C02647E"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32D637DA"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5F296642"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5244D76E"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36096E8E"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22E2FE07" w14:textId="77777777" w:rsidR="00FA4D7D" w:rsidRPr="009D6E95" w:rsidRDefault="00FA4D7D" w:rsidP="00DB0041">
      <w:pPr>
        <w:spacing w:before="240" w:after="240" w:line="360" w:lineRule="auto"/>
        <w:jc w:val="both"/>
        <w:rPr>
          <w:rFonts w:ascii="Times New Roman" w:eastAsia="Times New Roman" w:hAnsi="Times New Roman" w:cs="Times New Roman"/>
          <w:b/>
          <w:color w:val="000000" w:themeColor="text1"/>
          <w:sz w:val="24"/>
          <w:szCs w:val="24"/>
        </w:rPr>
      </w:pPr>
    </w:p>
    <w:p w14:paraId="79380E1C" w14:textId="77777777" w:rsidR="00871420" w:rsidRPr="009D6E95" w:rsidRDefault="00871420">
      <w:pPr>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color w:val="000000" w:themeColor="text1"/>
          <w:sz w:val="24"/>
          <w:szCs w:val="24"/>
        </w:rPr>
        <w:br w:type="page"/>
      </w:r>
    </w:p>
    <w:p w14:paraId="76823185"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color w:val="000000" w:themeColor="text1"/>
          <w:sz w:val="24"/>
          <w:szCs w:val="24"/>
        </w:rPr>
        <w:lastRenderedPageBreak/>
        <w:t>Executive Summary</w:t>
      </w:r>
    </w:p>
    <w:p w14:paraId="7BB2A423"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bookmarkStart w:id="0" w:name="_heading=h.gjdgxs" w:colFirst="0" w:colLast="0"/>
      <w:bookmarkEnd w:id="0"/>
      <w:r w:rsidRPr="009D6E95">
        <w:rPr>
          <w:rFonts w:ascii="Times New Roman" w:eastAsia="Times New Roman" w:hAnsi="Times New Roman" w:cs="Times New Roman"/>
          <w:color w:val="000000" w:themeColor="text1"/>
          <w:sz w:val="24"/>
          <w:szCs w:val="24"/>
        </w:rPr>
        <w:t>The study focuses and highlights the hotel sector located in the hear t of Maldives and Thailand. Moreover, the study also talks about the comparison through Hofstede's dimensional culture. Beginning with the located in one of the Maldives' most beautiful and vast lagoons, the Taj Hotel Exotica Resort &amp; Spa Maldives is a private island paradise abounding with exotic plants. The Taj Hotel Exotica Resort &amp; Spa Maldives is located on a length of white sand beach fronting a placid lagoon and makes for a picture-perfect vacation spot. The recently reopened, multi-award-winning resort does an excellent job of continuing its forerunner's tradition of excellence by offering visitors with state-of-the-art facilities and amenities while still preserving the island's enchanting natural beauty. A long, narrow peninsula forms the southern part of Thailand, while a river basin and mountains make up the western, northern, and southeastern parts. Its northern and western mountains are the southern extension of the complex Himalayan range from eastern Tibet bending to the south, and they also serve as a border between southern Myanmar and Thailand.</w:t>
      </w:r>
    </w:p>
    <w:p w14:paraId="0F4FD76B"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0507CB5D"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171157B3"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0F5E2840"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2A3AD7E6"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2E795252"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7F57DD5D"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68D44739"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32BD3B16"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20908B9E"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6448F0F5"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5D50C88F" w14:textId="77777777" w:rsidR="00DB7252" w:rsidRPr="009D6E95" w:rsidRDefault="00000000" w:rsidP="00DB0041">
      <w:pPr>
        <w:keepNext/>
        <w:keepLines/>
        <w:pBdr>
          <w:top w:val="nil"/>
          <w:left w:val="nil"/>
          <w:bottom w:val="nil"/>
          <w:right w:val="nil"/>
          <w:between w:val="nil"/>
        </w:pBd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color w:val="000000" w:themeColor="text1"/>
          <w:sz w:val="24"/>
          <w:szCs w:val="24"/>
        </w:rPr>
        <w:lastRenderedPageBreak/>
        <w:t>Table of Contents</w:t>
      </w:r>
    </w:p>
    <w:sdt>
      <w:sdtPr>
        <w:rPr>
          <w:rFonts w:ascii="Times New Roman" w:hAnsi="Times New Roman" w:cs="Times New Roman"/>
          <w:color w:val="000000" w:themeColor="text1"/>
        </w:rPr>
        <w:id w:val="2127729737"/>
        <w:docPartObj>
          <w:docPartGallery w:val="Table of Contents"/>
          <w:docPartUnique/>
        </w:docPartObj>
      </w:sdtPr>
      <w:sdtContent>
        <w:p w14:paraId="7F2B02D1" w14:textId="77777777" w:rsidR="00FA4D7D" w:rsidRPr="009D6E95" w:rsidRDefault="00000000">
          <w:pPr>
            <w:pStyle w:val="TOC1"/>
            <w:tabs>
              <w:tab w:val="right" w:pos="9350"/>
            </w:tabs>
            <w:rPr>
              <w:rFonts w:ascii="Times New Roman" w:eastAsiaTheme="minorEastAsia" w:hAnsi="Times New Roman" w:cs="Times New Roman"/>
              <w:noProof/>
            </w:rPr>
          </w:pPr>
          <w:r w:rsidRPr="009D6E95">
            <w:rPr>
              <w:rFonts w:ascii="Times New Roman" w:hAnsi="Times New Roman" w:cs="Times New Roman"/>
              <w:color w:val="000000" w:themeColor="text1"/>
            </w:rPr>
            <w:fldChar w:fldCharType="begin"/>
          </w:r>
          <w:r w:rsidRPr="009D6E95">
            <w:rPr>
              <w:rFonts w:ascii="Times New Roman" w:hAnsi="Times New Roman" w:cs="Times New Roman"/>
              <w:color w:val="000000" w:themeColor="text1"/>
            </w:rPr>
            <w:instrText xml:space="preserve"> TOC \h \u \z </w:instrText>
          </w:r>
          <w:r w:rsidRPr="009D6E95">
            <w:rPr>
              <w:rFonts w:ascii="Times New Roman" w:hAnsi="Times New Roman" w:cs="Times New Roman"/>
              <w:color w:val="000000" w:themeColor="text1"/>
            </w:rPr>
            <w:fldChar w:fldCharType="separate"/>
          </w:r>
          <w:hyperlink w:anchor="_Toc119497989" w:history="1">
            <w:r w:rsidR="00FA4D7D" w:rsidRPr="009D6E95">
              <w:rPr>
                <w:rStyle w:val="Hyperlink"/>
                <w:rFonts w:ascii="Times New Roman" w:hAnsi="Times New Roman" w:cs="Times New Roman"/>
                <w:noProof/>
              </w:rPr>
              <w:t>Introduction Country A (Hotel Location)</w:t>
            </w:r>
            <w:r w:rsidR="00FA4D7D" w:rsidRPr="009D6E95">
              <w:rPr>
                <w:rFonts w:ascii="Times New Roman" w:hAnsi="Times New Roman" w:cs="Times New Roman"/>
                <w:noProof/>
                <w:webHidden/>
              </w:rPr>
              <w:tab/>
            </w:r>
            <w:r w:rsidR="00FA4D7D" w:rsidRPr="009D6E95">
              <w:rPr>
                <w:rFonts w:ascii="Times New Roman" w:hAnsi="Times New Roman" w:cs="Times New Roman"/>
                <w:noProof/>
                <w:webHidden/>
              </w:rPr>
              <w:fldChar w:fldCharType="begin"/>
            </w:r>
            <w:r w:rsidR="00FA4D7D" w:rsidRPr="009D6E95">
              <w:rPr>
                <w:rFonts w:ascii="Times New Roman" w:hAnsi="Times New Roman" w:cs="Times New Roman"/>
                <w:noProof/>
                <w:webHidden/>
              </w:rPr>
              <w:instrText xml:space="preserve"> PAGEREF _Toc119497989 \h </w:instrText>
            </w:r>
            <w:r w:rsidR="00FA4D7D" w:rsidRPr="009D6E95">
              <w:rPr>
                <w:rFonts w:ascii="Times New Roman" w:hAnsi="Times New Roman" w:cs="Times New Roman"/>
                <w:noProof/>
                <w:webHidden/>
              </w:rPr>
            </w:r>
            <w:r w:rsidR="00FA4D7D" w:rsidRPr="009D6E95">
              <w:rPr>
                <w:rFonts w:ascii="Times New Roman" w:hAnsi="Times New Roman" w:cs="Times New Roman"/>
                <w:noProof/>
                <w:webHidden/>
              </w:rPr>
              <w:fldChar w:fldCharType="separate"/>
            </w:r>
            <w:r w:rsidR="00FA4D7D" w:rsidRPr="009D6E95">
              <w:rPr>
                <w:rFonts w:ascii="Times New Roman" w:hAnsi="Times New Roman" w:cs="Times New Roman"/>
                <w:noProof/>
                <w:webHidden/>
              </w:rPr>
              <w:t>5</w:t>
            </w:r>
            <w:r w:rsidR="00FA4D7D" w:rsidRPr="009D6E95">
              <w:rPr>
                <w:rFonts w:ascii="Times New Roman" w:hAnsi="Times New Roman" w:cs="Times New Roman"/>
                <w:noProof/>
                <w:webHidden/>
              </w:rPr>
              <w:fldChar w:fldCharType="end"/>
            </w:r>
          </w:hyperlink>
        </w:p>
        <w:p w14:paraId="30180935" w14:textId="77777777" w:rsidR="00FA4D7D" w:rsidRPr="009D6E95" w:rsidRDefault="00000000">
          <w:pPr>
            <w:pStyle w:val="TOC1"/>
            <w:tabs>
              <w:tab w:val="right" w:pos="9350"/>
            </w:tabs>
            <w:rPr>
              <w:rFonts w:ascii="Times New Roman" w:eastAsiaTheme="minorEastAsia" w:hAnsi="Times New Roman" w:cs="Times New Roman"/>
              <w:noProof/>
            </w:rPr>
          </w:pPr>
          <w:hyperlink w:anchor="_Toc119497990" w:history="1">
            <w:r w:rsidR="00FA4D7D" w:rsidRPr="009D6E95">
              <w:rPr>
                <w:rStyle w:val="Hyperlink"/>
                <w:rFonts w:ascii="Times New Roman" w:hAnsi="Times New Roman" w:cs="Times New Roman"/>
                <w:noProof/>
              </w:rPr>
              <w:t>Thailand (Guest’s home, country and culture)</w:t>
            </w:r>
            <w:r w:rsidR="00FA4D7D" w:rsidRPr="009D6E95">
              <w:rPr>
                <w:rFonts w:ascii="Times New Roman" w:hAnsi="Times New Roman" w:cs="Times New Roman"/>
                <w:noProof/>
                <w:webHidden/>
              </w:rPr>
              <w:tab/>
            </w:r>
            <w:r w:rsidR="00FA4D7D" w:rsidRPr="009D6E95">
              <w:rPr>
                <w:rFonts w:ascii="Times New Roman" w:hAnsi="Times New Roman" w:cs="Times New Roman"/>
                <w:noProof/>
                <w:webHidden/>
              </w:rPr>
              <w:fldChar w:fldCharType="begin"/>
            </w:r>
            <w:r w:rsidR="00FA4D7D" w:rsidRPr="009D6E95">
              <w:rPr>
                <w:rFonts w:ascii="Times New Roman" w:hAnsi="Times New Roman" w:cs="Times New Roman"/>
                <w:noProof/>
                <w:webHidden/>
              </w:rPr>
              <w:instrText xml:space="preserve"> PAGEREF _Toc119497990 \h </w:instrText>
            </w:r>
            <w:r w:rsidR="00FA4D7D" w:rsidRPr="009D6E95">
              <w:rPr>
                <w:rFonts w:ascii="Times New Roman" w:hAnsi="Times New Roman" w:cs="Times New Roman"/>
                <w:noProof/>
                <w:webHidden/>
              </w:rPr>
            </w:r>
            <w:r w:rsidR="00FA4D7D" w:rsidRPr="009D6E95">
              <w:rPr>
                <w:rFonts w:ascii="Times New Roman" w:hAnsi="Times New Roman" w:cs="Times New Roman"/>
                <w:noProof/>
                <w:webHidden/>
              </w:rPr>
              <w:fldChar w:fldCharType="separate"/>
            </w:r>
            <w:r w:rsidR="00FA4D7D" w:rsidRPr="009D6E95">
              <w:rPr>
                <w:rFonts w:ascii="Times New Roman" w:hAnsi="Times New Roman" w:cs="Times New Roman"/>
                <w:noProof/>
                <w:webHidden/>
              </w:rPr>
              <w:t>6</w:t>
            </w:r>
            <w:r w:rsidR="00FA4D7D" w:rsidRPr="009D6E95">
              <w:rPr>
                <w:rFonts w:ascii="Times New Roman" w:hAnsi="Times New Roman" w:cs="Times New Roman"/>
                <w:noProof/>
                <w:webHidden/>
              </w:rPr>
              <w:fldChar w:fldCharType="end"/>
            </w:r>
          </w:hyperlink>
        </w:p>
        <w:p w14:paraId="252604B5" w14:textId="77777777" w:rsidR="00FA4D7D" w:rsidRPr="009D6E95" w:rsidRDefault="00000000">
          <w:pPr>
            <w:pStyle w:val="TOC1"/>
            <w:tabs>
              <w:tab w:val="right" w:pos="9350"/>
            </w:tabs>
            <w:rPr>
              <w:rFonts w:ascii="Times New Roman" w:eastAsiaTheme="minorEastAsia" w:hAnsi="Times New Roman" w:cs="Times New Roman"/>
              <w:noProof/>
            </w:rPr>
          </w:pPr>
          <w:hyperlink w:anchor="_Toc119497991" w:history="1">
            <w:r w:rsidR="00FA4D7D" w:rsidRPr="009D6E95">
              <w:rPr>
                <w:rStyle w:val="Hyperlink"/>
                <w:rFonts w:ascii="Times New Roman" w:hAnsi="Times New Roman" w:cs="Times New Roman"/>
                <w:noProof/>
              </w:rPr>
              <w:t>Hotel Handbook (Do’s and Don'ts)</w:t>
            </w:r>
            <w:r w:rsidR="00FA4D7D" w:rsidRPr="009D6E95">
              <w:rPr>
                <w:rFonts w:ascii="Times New Roman" w:hAnsi="Times New Roman" w:cs="Times New Roman"/>
                <w:noProof/>
                <w:webHidden/>
              </w:rPr>
              <w:tab/>
            </w:r>
            <w:r w:rsidR="00FA4D7D" w:rsidRPr="009D6E95">
              <w:rPr>
                <w:rFonts w:ascii="Times New Roman" w:hAnsi="Times New Roman" w:cs="Times New Roman"/>
                <w:noProof/>
                <w:webHidden/>
              </w:rPr>
              <w:fldChar w:fldCharType="begin"/>
            </w:r>
            <w:r w:rsidR="00FA4D7D" w:rsidRPr="009D6E95">
              <w:rPr>
                <w:rFonts w:ascii="Times New Roman" w:hAnsi="Times New Roman" w:cs="Times New Roman"/>
                <w:noProof/>
                <w:webHidden/>
              </w:rPr>
              <w:instrText xml:space="preserve"> PAGEREF _Toc119497991 \h </w:instrText>
            </w:r>
            <w:r w:rsidR="00FA4D7D" w:rsidRPr="009D6E95">
              <w:rPr>
                <w:rFonts w:ascii="Times New Roman" w:hAnsi="Times New Roman" w:cs="Times New Roman"/>
                <w:noProof/>
                <w:webHidden/>
              </w:rPr>
            </w:r>
            <w:r w:rsidR="00FA4D7D" w:rsidRPr="009D6E95">
              <w:rPr>
                <w:rFonts w:ascii="Times New Roman" w:hAnsi="Times New Roman" w:cs="Times New Roman"/>
                <w:noProof/>
                <w:webHidden/>
              </w:rPr>
              <w:fldChar w:fldCharType="separate"/>
            </w:r>
            <w:r w:rsidR="00FA4D7D" w:rsidRPr="009D6E95">
              <w:rPr>
                <w:rFonts w:ascii="Times New Roman" w:hAnsi="Times New Roman" w:cs="Times New Roman"/>
                <w:noProof/>
                <w:webHidden/>
              </w:rPr>
              <w:t>10</w:t>
            </w:r>
            <w:r w:rsidR="00FA4D7D" w:rsidRPr="009D6E95">
              <w:rPr>
                <w:rFonts w:ascii="Times New Roman" w:hAnsi="Times New Roman" w:cs="Times New Roman"/>
                <w:noProof/>
                <w:webHidden/>
              </w:rPr>
              <w:fldChar w:fldCharType="end"/>
            </w:r>
          </w:hyperlink>
        </w:p>
        <w:p w14:paraId="3E8F4E0C" w14:textId="77777777" w:rsidR="00FA4D7D" w:rsidRPr="009D6E95" w:rsidRDefault="00000000">
          <w:pPr>
            <w:pStyle w:val="TOC1"/>
            <w:tabs>
              <w:tab w:val="right" w:pos="9350"/>
            </w:tabs>
            <w:rPr>
              <w:rFonts w:ascii="Times New Roman" w:eastAsiaTheme="minorEastAsia" w:hAnsi="Times New Roman" w:cs="Times New Roman"/>
              <w:noProof/>
            </w:rPr>
          </w:pPr>
          <w:hyperlink w:anchor="_Toc119497992" w:history="1">
            <w:r w:rsidR="00FA4D7D" w:rsidRPr="009D6E95">
              <w:rPr>
                <w:rStyle w:val="Hyperlink"/>
                <w:rFonts w:ascii="Times New Roman" w:hAnsi="Times New Roman" w:cs="Times New Roman"/>
                <w:noProof/>
              </w:rPr>
              <w:t>Conclusion</w:t>
            </w:r>
            <w:r w:rsidR="00FA4D7D" w:rsidRPr="009D6E95">
              <w:rPr>
                <w:rFonts w:ascii="Times New Roman" w:hAnsi="Times New Roman" w:cs="Times New Roman"/>
                <w:noProof/>
                <w:webHidden/>
              </w:rPr>
              <w:tab/>
            </w:r>
            <w:r w:rsidR="00FA4D7D" w:rsidRPr="009D6E95">
              <w:rPr>
                <w:rFonts w:ascii="Times New Roman" w:hAnsi="Times New Roman" w:cs="Times New Roman"/>
                <w:noProof/>
                <w:webHidden/>
              </w:rPr>
              <w:fldChar w:fldCharType="begin"/>
            </w:r>
            <w:r w:rsidR="00FA4D7D" w:rsidRPr="009D6E95">
              <w:rPr>
                <w:rFonts w:ascii="Times New Roman" w:hAnsi="Times New Roman" w:cs="Times New Roman"/>
                <w:noProof/>
                <w:webHidden/>
              </w:rPr>
              <w:instrText xml:space="preserve"> PAGEREF _Toc119497992 \h </w:instrText>
            </w:r>
            <w:r w:rsidR="00FA4D7D" w:rsidRPr="009D6E95">
              <w:rPr>
                <w:rFonts w:ascii="Times New Roman" w:hAnsi="Times New Roman" w:cs="Times New Roman"/>
                <w:noProof/>
                <w:webHidden/>
              </w:rPr>
            </w:r>
            <w:r w:rsidR="00FA4D7D" w:rsidRPr="009D6E95">
              <w:rPr>
                <w:rFonts w:ascii="Times New Roman" w:hAnsi="Times New Roman" w:cs="Times New Roman"/>
                <w:noProof/>
                <w:webHidden/>
              </w:rPr>
              <w:fldChar w:fldCharType="separate"/>
            </w:r>
            <w:r w:rsidR="00FA4D7D" w:rsidRPr="009D6E95">
              <w:rPr>
                <w:rFonts w:ascii="Times New Roman" w:hAnsi="Times New Roman" w:cs="Times New Roman"/>
                <w:noProof/>
                <w:webHidden/>
              </w:rPr>
              <w:t>10</w:t>
            </w:r>
            <w:r w:rsidR="00FA4D7D" w:rsidRPr="009D6E95">
              <w:rPr>
                <w:rFonts w:ascii="Times New Roman" w:hAnsi="Times New Roman" w:cs="Times New Roman"/>
                <w:noProof/>
                <w:webHidden/>
              </w:rPr>
              <w:fldChar w:fldCharType="end"/>
            </w:r>
          </w:hyperlink>
        </w:p>
        <w:p w14:paraId="1AB20857" w14:textId="77777777" w:rsidR="00FA4D7D" w:rsidRPr="009D6E95" w:rsidRDefault="00000000">
          <w:pPr>
            <w:pStyle w:val="TOC1"/>
            <w:tabs>
              <w:tab w:val="right" w:pos="9350"/>
            </w:tabs>
            <w:rPr>
              <w:rFonts w:ascii="Times New Roman" w:eastAsiaTheme="minorEastAsia" w:hAnsi="Times New Roman" w:cs="Times New Roman"/>
              <w:noProof/>
            </w:rPr>
          </w:pPr>
          <w:hyperlink w:anchor="_Toc119497993" w:history="1">
            <w:r w:rsidR="00FA4D7D" w:rsidRPr="009D6E95">
              <w:rPr>
                <w:rStyle w:val="Hyperlink"/>
                <w:rFonts w:ascii="Times New Roman" w:hAnsi="Times New Roman" w:cs="Times New Roman"/>
                <w:noProof/>
                <w:highlight w:val="white"/>
              </w:rPr>
              <w:t>References</w:t>
            </w:r>
            <w:r w:rsidR="00FA4D7D" w:rsidRPr="009D6E95">
              <w:rPr>
                <w:rFonts w:ascii="Times New Roman" w:hAnsi="Times New Roman" w:cs="Times New Roman"/>
                <w:noProof/>
                <w:webHidden/>
              </w:rPr>
              <w:tab/>
            </w:r>
            <w:r w:rsidR="00FA4D7D" w:rsidRPr="009D6E95">
              <w:rPr>
                <w:rFonts w:ascii="Times New Roman" w:hAnsi="Times New Roman" w:cs="Times New Roman"/>
                <w:noProof/>
                <w:webHidden/>
              </w:rPr>
              <w:fldChar w:fldCharType="begin"/>
            </w:r>
            <w:r w:rsidR="00FA4D7D" w:rsidRPr="009D6E95">
              <w:rPr>
                <w:rFonts w:ascii="Times New Roman" w:hAnsi="Times New Roman" w:cs="Times New Roman"/>
                <w:noProof/>
                <w:webHidden/>
              </w:rPr>
              <w:instrText xml:space="preserve"> PAGEREF _Toc119497993 \h </w:instrText>
            </w:r>
            <w:r w:rsidR="00FA4D7D" w:rsidRPr="009D6E95">
              <w:rPr>
                <w:rFonts w:ascii="Times New Roman" w:hAnsi="Times New Roman" w:cs="Times New Roman"/>
                <w:noProof/>
                <w:webHidden/>
              </w:rPr>
            </w:r>
            <w:r w:rsidR="00FA4D7D" w:rsidRPr="009D6E95">
              <w:rPr>
                <w:rFonts w:ascii="Times New Roman" w:hAnsi="Times New Roman" w:cs="Times New Roman"/>
                <w:noProof/>
                <w:webHidden/>
              </w:rPr>
              <w:fldChar w:fldCharType="separate"/>
            </w:r>
            <w:r w:rsidR="00FA4D7D" w:rsidRPr="009D6E95">
              <w:rPr>
                <w:rFonts w:ascii="Times New Roman" w:hAnsi="Times New Roman" w:cs="Times New Roman"/>
                <w:noProof/>
                <w:webHidden/>
              </w:rPr>
              <w:t>11</w:t>
            </w:r>
            <w:r w:rsidR="00FA4D7D" w:rsidRPr="009D6E95">
              <w:rPr>
                <w:rFonts w:ascii="Times New Roman" w:hAnsi="Times New Roman" w:cs="Times New Roman"/>
                <w:noProof/>
                <w:webHidden/>
              </w:rPr>
              <w:fldChar w:fldCharType="end"/>
            </w:r>
          </w:hyperlink>
        </w:p>
        <w:p w14:paraId="3AF6AD40" w14:textId="77777777" w:rsidR="00DB7252" w:rsidRPr="009D6E95" w:rsidRDefault="00000000" w:rsidP="00DB0041">
          <w:pPr>
            <w:spacing w:before="240" w:after="240" w:line="360" w:lineRule="auto"/>
            <w:jc w:val="both"/>
            <w:rPr>
              <w:rFonts w:ascii="Times New Roman" w:hAnsi="Times New Roman" w:cs="Times New Roman"/>
              <w:color w:val="000000" w:themeColor="text1"/>
            </w:rPr>
          </w:pPr>
          <w:r w:rsidRPr="009D6E95">
            <w:rPr>
              <w:rFonts w:ascii="Times New Roman" w:hAnsi="Times New Roman" w:cs="Times New Roman"/>
              <w:color w:val="000000" w:themeColor="text1"/>
            </w:rPr>
            <w:fldChar w:fldCharType="end"/>
          </w:r>
        </w:p>
      </w:sdtContent>
    </w:sdt>
    <w:p w14:paraId="24613A35"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4102C172"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21C4031D"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77B83B0F"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71BEB23F"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3BC90835"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2A4CB3B2"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5B96705B"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356131D8"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6CC1FCB0"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6907E83E"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6F65798C" w14:textId="77777777" w:rsidR="00DB7252" w:rsidRPr="009D6E95" w:rsidRDefault="00DB7252" w:rsidP="00DB0041">
      <w:pPr>
        <w:spacing w:before="240" w:after="240" w:line="360" w:lineRule="auto"/>
        <w:jc w:val="both"/>
        <w:rPr>
          <w:rFonts w:ascii="Times New Roman" w:eastAsia="Times New Roman" w:hAnsi="Times New Roman" w:cs="Times New Roman"/>
          <w:b/>
          <w:color w:val="000000" w:themeColor="text1"/>
          <w:sz w:val="24"/>
          <w:szCs w:val="24"/>
        </w:rPr>
      </w:pPr>
    </w:p>
    <w:p w14:paraId="22F4E6B3" w14:textId="77777777" w:rsidR="00DB7252" w:rsidRPr="009D6E95" w:rsidRDefault="00000000" w:rsidP="00DB0041">
      <w:pPr>
        <w:pStyle w:val="Heading1"/>
        <w:spacing w:before="240" w:after="240" w:line="360" w:lineRule="auto"/>
        <w:jc w:val="both"/>
        <w:rPr>
          <w:rFonts w:cs="Times New Roman"/>
          <w:color w:val="000000" w:themeColor="text1"/>
        </w:rPr>
      </w:pPr>
      <w:r w:rsidRPr="009D6E95">
        <w:rPr>
          <w:rFonts w:cs="Times New Roman"/>
          <w:color w:val="000000" w:themeColor="text1"/>
        </w:rPr>
        <w:br w:type="page"/>
      </w:r>
    </w:p>
    <w:p w14:paraId="284317CD" w14:textId="77777777" w:rsidR="00DB7252" w:rsidRPr="009D6E95" w:rsidRDefault="00000000" w:rsidP="00FA4D7D">
      <w:pPr>
        <w:pStyle w:val="Heading1"/>
        <w:spacing w:before="240" w:after="240" w:line="360" w:lineRule="auto"/>
        <w:jc w:val="both"/>
        <w:rPr>
          <w:rFonts w:cs="Times New Roman"/>
          <w:color w:val="000000" w:themeColor="text1"/>
        </w:rPr>
      </w:pPr>
      <w:bookmarkStart w:id="1" w:name="_heading=h.bbqltrisexwk" w:colFirst="0" w:colLast="0"/>
      <w:bookmarkStart w:id="2" w:name="_Toc119497989"/>
      <w:bookmarkEnd w:id="1"/>
      <w:r w:rsidRPr="009D6E95">
        <w:rPr>
          <w:rFonts w:cs="Times New Roman"/>
          <w:color w:val="000000" w:themeColor="text1"/>
        </w:rPr>
        <w:lastRenderedPageBreak/>
        <w:t>Introduction Country A (Hotel Location)</w:t>
      </w:r>
      <w:bookmarkEnd w:id="2"/>
    </w:p>
    <w:p w14:paraId="30F4E4D9"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 xml:space="preserve">Hospitality is a large part of the service sector. The Taj Hotel Exotica Resort &amp; Spa Maldives is nestled in one of the Maldives' most beautiful and vast lagoons. The Taj Hotel Exotica Resort &amp; Spa Maldives has a beautiful sand beach and quiet lagoon. The newly rebuilt, award-winning resort brilliantly </w:t>
      </w:r>
      <w:proofErr w:type="gramStart"/>
      <w:r w:rsidRPr="009D6E95">
        <w:rPr>
          <w:rFonts w:ascii="Times New Roman" w:eastAsia="Times New Roman" w:hAnsi="Times New Roman" w:cs="Times New Roman"/>
          <w:color w:val="000000" w:themeColor="text1"/>
          <w:sz w:val="24"/>
          <w:szCs w:val="24"/>
        </w:rPr>
        <w:t>continues on</w:t>
      </w:r>
      <w:proofErr w:type="gramEnd"/>
      <w:r w:rsidRPr="009D6E95">
        <w:rPr>
          <w:rFonts w:ascii="Times New Roman" w:eastAsia="Times New Roman" w:hAnsi="Times New Roman" w:cs="Times New Roman"/>
          <w:color w:val="000000" w:themeColor="text1"/>
          <w:sz w:val="24"/>
          <w:szCs w:val="24"/>
        </w:rPr>
        <w:t xml:space="preserve"> its predecessor's history by blending the island's enchanting natural beauty into its architecture and design (Hein et al., 2018). Taj Hotel Exotica Resort &amp; Spa features 59 ordinary rooms and 3 suites.</w:t>
      </w:r>
    </w:p>
    <w:p w14:paraId="3DFC1659"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noProof/>
          <w:color w:val="000000" w:themeColor="text1"/>
          <w:sz w:val="24"/>
          <w:szCs w:val="24"/>
        </w:rPr>
        <w:drawing>
          <wp:inline distT="114300" distB="114300" distL="114300" distR="114300" wp14:anchorId="6B4D2401" wp14:editId="096B1EFF">
            <wp:extent cx="5943600" cy="3138822"/>
            <wp:effectExtent l="0" t="0" r="0" b="0"/>
            <wp:docPr id="1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8"/>
                    <a:srcRect t="16689" b="16689"/>
                    <a:stretch>
                      <a:fillRect/>
                    </a:stretch>
                  </pic:blipFill>
                  <pic:spPr>
                    <a:xfrm>
                      <a:off x="0" y="0"/>
                      <a:ext cx="5943600" cy="3138822"/>
                    </a:xfrm>
                    <a:prstGeom prst="rect">
                      <a:avLst/>
                    </a:prstGeom>
                    <a:ln/>
                  </pic:spPr>
                </pic:pic>
              </a:graphicData>
            </a:graphic>
          </wp:inline>
        </w:drawing>
      </w:r>
    </w:p>
    <w:p w14:paraId="0AF2330C"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b/>
          <w:color w:val="000000" w:themeColor="text1"/>
          <w:sz w:val="24"/>
          <w:szCs w:val="24"/>
        </w:rPr>
        <w:t xml:space="preserve">Figure 1: The Taj Hotel Exotica Resort &amp; Spa Maldives </w:t>
      </w:r>
    </w:p>
    <w:p w14:paraId="089CF741"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color w:val="000000" w:themeColor="text1"/>
          <w:sz w:val="24"/>
          <w:szCs w:val="24"/>
        </w:rPr>
        <w:t xml:space="preserve">Every room is upgraded. 10% of the hotels are on the beach, while 90% are on the sea. Each room overlooks the Indian Ocean. The Taj Spa offers traditional Indian therapies. Gourmet eating, water sports, and other entertainment should be available at complete travel destinations. Taj cherishes its customers' diversity, aggressively pursues quality and innovation, and practices good corporate citizenship (Baxter and </w:t>
      </w:r>
      <w:proofErr w:type="spellStart"/>
      <w:r w:rsidRPr="009D6E95">
        <w:rPr>
          <w:rFonts w:ascii="Times New Roman" w:eastAsia="Times New Roman" w:hAnsi="Times New Roman" w:cs="Times New Roman"/>
          <w:color w:val="000000" w:themeColor="text1"/>
          <w:sz w:val="24"/>
          <w:szCs w:val="24"/>
        </w:rPr>
        <w:t>Srisaeng</w:t>
      </w:r>
      <w:proofErr w:type="spellEnd"/>
      <w:r w:rsidRPr="009D6E95">
        <w:rPr>
          <w:rFonts w:ascii="Times New Roman" w:eastAsia="Times New Roman" w:hAnsi="Times New Roman" w:cs="Times New Roman"/>
          <w:color w:val="000000" w:themeColor="text1"/>
          <w:sz w:val="24"/>
          <w:szCs w:val="24"/>
        </w:rPr>
        <w:t>, 2021). Dedicated service, whether it's food, accommodation, or a polite greeting. The Taj Hotels are committed to improving the world ecosystem.</w:t>
      </w:r>
    </w:p>
    <w:p w14:paraId="08C62C51" w14:textId="77777777" w:rsidR="00DB7252" w:rsidRPr="009D6E95" w:rsidRDefault="00000000" w:rsidP="00DB0041">
      <w:pPr>
        <w:pStyle w:val="Heading1"/>
        <w:spacing w:before="240" w:after="240" w:line="360" w:lineRule="auto"/>
        <w:jc w:val="both"/>
        <w:rPr>
          <w:rFonts w:eastAsia="Times New Roman" w:cs="Times New Roman"/>
          <w:color w:val="000000" w:themeColor="text1"/>
          <w:sz w:val="24"/>
          <w:szCs w:val="24"/>
        </w:rPr>
      </w:pPr>
      <w:bookmarkStart w:id="3" w:name="_Toc119497990"/>
      <w:r w:rsidRPr="009D6E95">
        <w:rPr>
          <w:rFonts w:cs="Times New Roman"/>
          <w:color w:val="000000" w:themeColor="text1"/>
        </w:rPr>
        <w:lastRenderedPageBreak/>
        <w:t xml:space="preserve">Thailand (Guest’s home, </w:t>
      </w:r>
      <w:proofErr w:type="gramStart"/>
      <w:r w:rsidRPr="009D6E95">
        <w:rPr>
          <w:rFonts w:cs="Times New Roman"/>
          <w:color w:val="000000" w:themeColor="text1"/>
        </w:rPr>
        <w:t>country</w:t>
      </w:r>
      <w:proofErr w:type="gramEnd"/>
      <w:r w:rsidRPr="009D6E95">
        <w:rPr>
          <w:rFonts w:cs="Times New Roman"/>
          <w:color w:val="000000" w:themeColor="text1"/>
        </w:rPr>
        <w:t xml:space="preserve"> and culture)</w:t>
      </w:r>
      <w:bookmarkEnd w:id="3"/>
    </w:p>
    <w:p w14:paraId="359EDFA4"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Thailand has a long, thin peninsula in the south, a south-facing river basin, and west, north, and southeast mountains. Thailand is the most identity-conscious country in Southeast Asia, and its northern and western highlands represent the southern extension of the Himalayas from Tibet to Myanmar (</w:t>
      </w:r>
      <w:r w:rsidRPr="009D6E95">
        <w:rPr>
          <w:rFonts w:ascii="Times New Roman" w:eastAsia="Times New Roman" w:hAnsi="Times New Roman" w:cs="Times New Roman"/>
          <w:color w:val="000000" w:themeColor="text1"/>
          <w:sz w:val="24"/>
          <w:szCs w:val="24"/>
          <w:highlight w:val="white"/>
        </w:rPr>
        <w:t>Walker</w:t>
      </w:r>
      <w:r w:rsidRPr="009D6E95">
        <w:rPr>
          <w:rFonts w:ascii="Times New Roman" w:eastAsia="Times New Roman" w:hAnsi="Times New Roman" w:cs="Times New Roman"/>
          <w:i/>
          <w:color w:val="000000" w:themeColor="text1"/>
          <w:sz w:val="24"/>
          <w:szCs w:val="24"/>
          <w:highlight w:val="white"/>
        </w:rPr>
        <w:t xml:space="preserve"> et al</w:t>
      </w:r>
      <w:r w:rsidRPr="009D6E95">
        <w:rPr>
          <w:rFonts w:ascii="Times New Roman" w:eastAsia="Times New Roman" w:hAnsi="Times New Roman" w:cs="Times New Roman"/>
          <w:color w:val="000000" w:themeColor="text1"/>
          <w:sz w:val="24"/>
          <w:szCs w:val="24"/>
          <w:highlight w:val="white"/>
        </w:rPr>
        <w:t>.</w:t>
      </w:r>
      <w:proofErr w:type="gramStart"/>
      <w:r w:rsidRPr="009D6E95">
        <w:rPr>
          <w:rFonts w:ascii="Times New Roman" w:eastAsia="Times New Roman" w:hAnsi="Times New Roman" w:cs="Times New Roman"/>
          <w:color w:val="000000" w:themeColor="text1"/>
          <w:sz w:val="24"/>
          <w:szCs w:val="24"/>
          <w:highlight w:val="white"/>
        </w:rPr>
        <w:t>,  2021</w:t>
      </w:r>
      <w:proofErr w:type="gramEnd"/>
      <w:r w:rsidRPr="009D6E95">
        <w:rPr>
          <w:rFonts w:ascii="Times New Roman" w:eastAsia="Times New Roman" w:hAnsi="Times New Roman" w:cs="Times New Roman"/>
          <w:color w:val="000000" w:themeColor="text1"/>
          <w:sz w:val="24"/>
          <w:szCs w:val="24"/>
          <w:highlight w:val="white"/>
        </w:rPr>
        <w:t>)</w:t>
      </w:r>
      <w:r w:rsidRPr="009D6E95">
        <w:rPr>
          <w:rFonts w:ascii="Times New Roman" w:eastAsia="Times New Roman" w:hAnsi="Times New Roman" w:cs="Times New Roman"/>
          <w:color w:val="000000" w:themeColor="text1"/>
          <w:sz w:val="24"/>
          <w:szCs w:val="24"/>
        </w:rPr>
        <w:t>.</w:t>
      </w:r>
    </w:p>
    <w:p w14:paraId="2AF6639B"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noProof/>
          <w:color w:val="000000" w:themeColor="text1"/>
          <w:sz w:val="24"/>
          <w:szCs w:val="24"/>
        </w:rPr>
        <w:drawing>
          <wp:inline distT="114300" distB="114300" distL="114300" distR="114300" wp14:anchorId="6D90CE03" wp14:editId="673C3DD3">
            <wp:extent cx="5638800" cy="2867025"/>
            <wp:effectExtent l="0" t="0" r="0" b="0"/>
            <wp:docPr id="1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638800" cy="2867025"/>
                    </a:xfrm>
                    <a:prstGeom prst="rect">
                      <a:avLst/>
                    </a:prstGeom>
                    <a:ln/>
                  </pic:spPr>
                </pic:pic>
              </a:graphicData>
            </a:graphic>
          </wp:inline>
        </w:drawing>
      </w:r>
    </w:p>
    <w:p w14:paraId="495800A8"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b/>
          <w:color w:val="000000" w:themeColor="text1"/>
          <w:sz w:val="24"/>
          <w:szCs w:val="24"/>
        </w:rPr>
        <w:t>Figure 2: Lal Thai Guest House, Thailand</w:t>
      </w:r>
    </w:p>
    <w:p w14:paraId="501E1495"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Malaysia is a rather unified nation, unlike Indonesia and the Philippines. 85% of the population speaks Thai, which is prevalent in southern China and northern Vietnam (</w:t>
      </w:r>
      <w:proofErr w:type="spellStart"/>
      <w:r w:rsidRPr="009D6E95">
        <w:rPr>
          <w:rFonts w:ascii="Times New Roman" w:eastAsia="Times New Roman" w:hAnsi="Times New Roman" w:cs="Times New Roman"/>
          <w:color w:val="000000" w:themeColor="text1"/>
          <w:sz w:val="24"/>
          <w:szCs w:val="24"/>
        </w:rPr>
        <w:t>Guillet</w:t>
      </w:r>
      <w:proofErr w:type="spellEnd"/>
      <w:r w:rsidRPr="009D6E95">
        <w:rPr>
          <w:rFonts w:ascii="Times New Roman" w:eastAsia="Times New Roman" w:hAnsi="Times New Roman" w:cs="Times New Roman"/>
          <w:color w:val="000000" w:themeColor="text1"/>
          <w:sz w:val="24"/>
          <w:szCs w:val="24"/>
        </w:rPr>
        <w:t xml:space="preserve"> and Chu, 2021). Thailand seldom disappoints travelers seeking bohemian flair or barefoot luxury.</w:t>
      </w:r>
    </w:p>
    <w:p w14:paraId="2D087305"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color w:val="000000" w:themeColor="text1"/>
          <w:sz w:val="24"/>
          <w:szCs w:val="24"/>
        </w:rPr>
        <w:t>Anantara Hotels and Resorts</w:t>
      </w:r>
    </w:p>
    <w:p w14:paraId="383146F5"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 xml:space="preserve">Anantara Hotels &amp; Resorts are among the world's finest five-star hotels, featuring windsurfing, golf, and a spa among tropical grounds. Anantara offers a variety of villas. The Villas provide stunning ocean views that may be photographed. Thailand mixes urban excitement and rural leisure. Enjoys mountain getaways and Bangkok's greatest Thai restaurants (Ranasinghe, 2021). Anantara hotels in Thailand provide genuine local contacts. Visitors engage with the distinct </w:t>
      </w:r>
      <w:r w:rsidRPr="009D6E95">
        <w:rPr>
          <w:rFonts w:ascii="Times New Roman" w:eastAsia="Times New Roman" w:hAnsi="Times New Roman" w:cs="Times New Roman"/>
          <w:color w:val="000000" w:themeColor="text1"/>
          <w:sz w:val="24"/>
          <w:szCs w:val="24"/>
        </w:rPr>
        <w:lastRenderedPageBreak/>
        <w:t>places, people, and stories within and beyond each institution. Anantara provides guests the chance to explore and enjoy luxury holidays.</w:t>
      </w:r>
    </w:p>
    <w:p w14:paraId="557BEB10"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noProof/>
          <w:color w:val="000000" w:themeColor="text1"/>
          <w:sz w:val="24"/>
          <w:szCs w:val="24"/>
        </w:rPr>
        <w:drawing>
          <wp:inline distT="114300" distB="114300" distL="114300" distR="114300" wp14:anchorId="0D1CC7DC" wp14:editId="242BEE3C">
            <wp:extent cx="6167438" cy="3714750"/>
            <wp:effectExtent l="0" t="0" r="0" b="0"/>
            <wp:docPr id="14"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6167438" cy="3714750"/>
                    </a:xfrm>
                    <a:prstGeom prst="rect">
                      <a:avLst/>
                    </a:prstGeom>
                    <a:ln/>
                  </pic:spPr>
                </pic:pic>
              </a:graphicData>
            </a:graphic>
          </wp:inline>
        </w:drawing>
      </w:r>
    </w:p>
    <w:p w14:paraId="0DF59849" w14:textId="77777777" w:rsidR="00DB7252" w:rsidRPr="009D6E95" w:rsidRDefault="00000000" w:rsidP="00DB0041">
      <w:pPr>
        <w:spacing w:before="240" w:after="240" w:line="360" w:lineRule="auto"/>
        <w:ind w:left="1440" w:firstLine="720"/>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color w:val="000000" w:themeColor="text1"/>
          <w:sz w:val="24"/>
          <w:szCs w:val="24"/>
        </w:rPr>
        <w:t xml:space="preserve">   Figure 3: Anantara Hotels and Resorts, Thailand</w:t>
      </w:r>
    </w:p>
    <w:p w14:paraId="21DFE956"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color w:val="000000" w:themeColor="text1"/>
          <w:sz w:val="24"/>
          <w:szCs w:val="24"/>
        </w:rPr>
        <w:t>Country Analysis</w:t>
      </w:r>
    </w:p>
    <w:p w14:paraId="2607404A" w14:textId="77777777" w:rsidR="00DB7252" w:rsidRPr="009D6E95" w:rsidRDefault="00000000" w:rsidP="00DB0041">
      <w:pPr>
        <w:spacing w:before="240" w:after="240" w:line="360" w:lineRule="auto"/>
        <w:jc w:val="both"/>
        <w:rPr>
          <w:rFonts w:ascii="Times New Roman" w:eastAsia="Times New Roman" w:hAnsi="Times New Roman" w:cs="Times New Roman"/>
          <w:b/>
          <w:i/>
          <w:color w:val="000000" w:themeColor="text1"/>
          <w:sz w:val="24"/>
          <w:szCs w:val="24"/>
        </w:rPr>
      </w:pPr>
      <w:r w:rsidRPr="009D6E95">
        <w:rPr>
          <w:rFonts w:ascii="Times New Roman" w:eastAsia="Times New Roman" w:hAnsi="Times New Roman" w:cs="Times New Roman"/>
          <w:b/>
          <w:i/>
          <w:color w:val="000000" w:themeColor="text1"/>
          <w:sz w:val="24"/>
          <w:szCs w:val="24"/>
        </w:rPr>
        <w:t>Hofstede's cultural dimension</w:t>
      </w:r>
    </w:p>
    <w:p w14:paraId="7F3A2BA0"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 xml:space="preserve">As a major tourist destination, the Maldives has several articles on its culture on travel websites. These articles focus only on the external, tourist-pleasing parts of the culture without </w:t>
      </w:r>
      <w:proofErr w:type="spellStart"/>
      <w:r w:rsidRPr="009D6E95">
        <w:rPr>
          <w:rFonts w:ascii="Times New Roman" w:eastAsia="Times New Roman" w:hAnsi="Times New Roman" w:cs="Times New Roman"/>
          <w:color w:val="000000" w:themeColor="text1"/>
          <w:sz w:val="24"/>
          <w:szCs w:val="24"/>
        </w:rPr>
        <w:t>analysing</w:t>
      </w:r>
      <w:proofErr w:type="spellEnd"/>
      <w:r w:rsidRPr="009D6E95">
        <w:rPr>
          <w:rFonts w:ascii="Times New Roman" w:eastAsia="Times New Roman" w:hAnsi="Times New Roman" w:cs="Times New Roman"/>
          <w:color w:val="000000" w:themeColor="text1"/>
          <w:sz w:val="24"/>
          <w:szCs w:val="24"/>
        </w:rPr>
        <w:t xml:space="preserve"> the underlying values, beliefs, and customs. An insider's view for foreigners seeking work and international firms moving to the Maldives (</w:t>
      </w:r>
      <w:proofErr w:type="spellStart"/>
      <w:r w:rsidRPr="009D6E95">
        <w:rPr>
          <w:rFonts w:ascii="Times New Roman" w:eastAsia="Times New Roman" w:hAnsi="Times New Roman" w:cs="Times New Roman"/>
          <w:color w:val="000000" w:themeColor="text1"/>
          <w:sz w:val="24"/>
          <w:szCs w:val="24"/>
        </w:rPr>
        <w:t>Tunio</w:t>
      </w:r>
      <w:proofErr w:type="spellEnd"/>
      <w:r w:rsidRPr="009D6E95">
        <w:rPr>
          <w:rFonts w:ascii="Times New Roman" w:eastAsia="Times New Roman" w:hAnsi="Times New Roman" w:cs="Times New Roman"/>
          <w:color w:val="000000" w:themeColor="text1"/>
          <w:sz w:val="24"/>
          <w:szCs w:val="24"/>
        </w:rPr>
        <w:t xml:space="preserve"> et al., 2021). Hofstede proposes five essential factors that can be used to examine a culture: individualism and collectivism; power distance and masculinity and femininity; uncertainty aversion and short-term and long-term orientation; and hedonism and pragmatism.</w:t>
      </w:r>
    </w:p>
    <w:p w14:paraId="75A883AC"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b/>
          <w:i/>
          <w:color w:val="000000" w:themeColor="text1"/>
          <w:sz w:val="24"/>
          <w:szCs w:val="24"/>
          <w:u w:val="single"/>
        </w:rPr>
        <w:lastRenderedPageBreak/>
        <w:t>Power distance</w:t>
      </w:r>
      <w:r w:rsidRPr="009D6E95">
        <w:rPr>
          <w:rFonts w:ascii="Times New Roman" w:eastAsia="Times New Roman" w:hAnsi="Times New Roman" w:cs="Times New Roman"/>
          <w:b/>
          <w:color w:val="000000" w:themeColor="text1"/>
          <w:sz w:val="24"/>
          <w:szCs w:val="24"/>
        </w:rPr>
        <w:t xml:space="preserve">: </w:t>
      </w:r>
      <w:r w:rsidRPr="009D6E95">
        <w:rPr>
          <w:rFonts w:ascii="Times New Roman" w:eastAsia="Times New Roman" w:hAnsi="Times New Roman" w:cs="Times New Roman"/>
          <w:color w:val="000000" w:themeColor="text1"/>
          <w:sz w:val="24"/>
          <w:szCs w:val="24"/>
        </w:rPr>
        <w:t>The power gap between two groups shows how much the weaker group perceives uneven power. In high-Power Distance civilizations, lesser social strata tend to obey orders without inquiry (</w:t>
      </w:r>
      <w:r w:rsidRPr="009D6E95">
        <w:rPr>
          <w:rFonts w:ascii="Times New Roman" w:eastAsia="Times New Roman" w:hAnsi="Times New Roman" w:cs="Times New Roman"/>
          <w:color w:val="000000" w:themeColor="text1"/>
          <w:sz w:val="24"/>
          <w:szCs w:val="24"/>
          <w:highlight w:val="white"/>
        </w:rPr>
        <w:t>Johnston, 2020)</w:t>
      </w:r>
      <w:r w:rsidRPr="009D6E95">
        <w:rPr>
          <w:rFonts w:ascii="Times New Roman" w:eastAsia="Times New Roman" w:hAnsi="Times New Roman" w:cs="Times New Roman"/>
          <w:color w:val="000000" w:themeColor="text1"/>
          <w:sz w:val="24"/>
          <w:szCs w:val="24"/>
        </w:rPr>
        <w:t xml:space="preserve">. Maumoon Abdul </w:t>
      </w:r>
      <w:proofErr w:type="spellStart"/>
      <w:r w:rsidRPr="009D6E95">
        <w:rPr>
          <w:rFonts w:ascii="Times New Roman" w:eastAsia="Times New Roman" w:hAnsi="Times New Roman" w:cs="Times New Roman"/>
          <w:color w:val="000000" w:themeColor="text1"/>
          <w:sz w:val="24"/>
          <w:szCs w:val="24"/>
        </w:rPr>
        <w:t>Gayyoom's</w:t>
      </w:r>
      <w:proofErr w:type="spellEnd"/>
      <w:r w:rsidRPr="009D6E95">
        <w:rPr>
          <w:rFonts w:ascii="Times New Roman" w:eastAsia="Times New Roman" w:hAnsi="Times New Roman" w:cs="Times New Roman"/>
          <w:color w:val="000000" w:themeColor="text1"/>
          <w:sz w:val="24"/>
          <w:szCs w:val="24"/>
        </w:rPr>
        <w:t xml:space="preserve"> dictatorship was overthrown in 2008 after 30 years in power beginning in 1978. The new democratic government allowed people freedoms not in the previous constitution or forbidden by the old administration (Chen et al., 2022). The Maldives </w:t>
      </w:r>
      <w:proofErr w:type="gramStart"/>
      <w:r w:rsidRPr="009D6E95">
        <w:rPr>
          <w:rFonts w:ascii="Times New Roman" w:eastAsia="Times New Roman" w:hAnsi="Times New Roman" w:cs="Times New Roman"/>
          <w:color w:val="000000" w:themeColor="text1"/>
          <w:sz w:val="24"/>
          <w:szCs w:val="24"/>
        </w:rPr>
        <w:t>are</w:t>
      </w:r>
      <w:proofErr w:type="gramEnd"/>
      <w:r w:rsidRPr="009D6E95">
        <w:rPr>
          <w:rFonts w:ascii="Times New Roman" w:eastAsia="Times New Roman" w:hAnsi="Times New Roman" w:cs="Times New Roman"/>
          <w:color w:val="000000" w:themeColor="text1"/>
          <w:sz w:val="24"/>
          <w:szCs w:val="24"/>
        </w:rPr>
        <w:t xml:space="preserve"> working toward a low-power-distance society, but it may take time. How Islam and democracy flourish in the Maldives will determine our destiny in this dimension.</w:t>
      </w:r>
    </w:p>
    <w:p w14:paraId="5CD042B6" w14:textId="77777777" w:rsidR="00DB7252" w:rsidRPr="009D6E95" w:rsidRDefault="00000000" w:rsidP="00A718EB">
      <w:pPr>
        <w:spacing w:before="240" w:after="240" w:line="360" w:lineRule="auto"/>
        <w:jc w:val="center"/>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noProof/>
          <w:color w:val="000000" w:themeColor="text1"/>
          <w:sz w:val="24"/>
          <w:szCs w:val="24"/>
        </w:rPr>
        <w:drawing>
          <wp:inline distT="114300" distB="114300" distL="114300" distR="114300" wp14:anchorId="445F26D3" wp14:editId="11613AE1">
            <wp:extent cx="4466466" cy="3228340"/>
            <wp:effectExtent l="0" t="0" r="0" b="0"/>
            <wp:docPr id="1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4490849" cy="3245964"/>
                    </a:xfrm>
                    <a:prstGeom prst="rect">
                      <a:avLst/>
                    </a:prstGeom>
                    <a:ln/>
                  </pic:spPr>
                </pic:pic>
              </a:graphicData>
            </a:graphic>
          </wp:inline>
        </w:drawing>
      </w:r>
    </w:p>
    <w:p w14:paraId="3C9C293E"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b/>
          <w:color w:val="000000" w:themeColor="text1"/>
          <w:sz w:val="24"/>
          <w:szCs w:val="24"/>
        </w:rPr>
        <w:t>Figure 4: Hofstede's Cultural Dimension</w:t>
      </w:r>
    </w:p>
    <w:p w14:paraId="4DE7034B"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r>
      <w:r w:rsidRPr="009D6E95">
        <w:rPr>
          <w:rFonts w:ascii="Times New Roman" w:eastAsia="Times New Roman" w:hAnsi="Times New Roman" w:cs="Times New Roman"/>
          <w:color w:val="000000" w:themeColor="text1"/>
          <w:sz w:val="24"/>
          <w:szCs w:val="24"/>
        </w:rPr>
        <w:tab/>
        <w:t xml:space="preserve">    (Source: Created by learners)</w:t>
      </w:r>
    </w:p>
    <w:p w14:paraId="327630EF"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b/>
          <w:i/>
          <w:color w:val="000000" w:themeColor="text1"/>
          <w:sz w:val="24"/>
          <w:szCs w:val="24"/>
          <w:u w:val="single"/>
        </w:rPr>
        <w:t>Individualism:</w:t>
      </w:r>
      <w:r w:rsidRPr="009D6E95">
        <w:rPr>
          <w:rFonts w:ascii="Times New Roman" w:eastAsia="Times New Roman" w:hAnsi="Times New Roman" w:cs="Times New Roman"/>
          <w:b/>
          <w:i/>
          <w:color w:val="000000" w:themeColor="text1"/>
          <w:sz w:val="24"/>
          <w:szCs w:val="24"/>
        </w:rPr>
        <w:t xml:space="preserve"> </w:t>
      </w:r>
      <w:r w:rsidRPr="009D6E95">
        <w:rPr>
          <w:rFonts w:ascii="Times New Roman" w:eastAsia="Times New Roman" w:hAnsi="Times New Roman" w:cs="Times New Roman"/>
          <w:color w:val="000000" w:themeColor="text1"/>
          <w:sz w:val="24"/>
          <w:szCs w:val="24"/>
        </w:rPr>
        <w:t>Maldivians are required to offer monetary and emotional assistance to their extended relatives. It helps with medical treatment, weddings, and other big life events that extended family members usually pay for. Lack of personal accountability is common. Some newlyweds rely on parental assistance (Hidalgo et al., 2022). People are under pressure to adhere to the majority's social standards.</w:t>
      </w:r>
    </w:p>
    <w:p w14:paraId="7B400EBF"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b/>
          <w:i/>
          <w:color w:val="000000" w:themeColor="text1"/>
          <w:sz w:val="24"/>
          <w:szCs w:val="24"/>
          <w:u w:val="single"/>
        </w:rPr>
        <w:t>Masculinity:</w:t>
      </w:r>
      <w:r w:rsidRPr="009D6E95">
        <w:rPr>
          <w:rFonts w:ascii="Times New Roman" w:eastAsia="Times New Roman" w:hAnsi="Times New Roman" w:cs="Times New Roman"/>
          <w:b/>
          <w:i/>
          <w:color w:val="000000" w:themeColor="text1"/>
          <w:sz w:val="24"/>
          <w:szCs w:val="24"/>
        </w:rPr>
        <w:t xml:space="preserve">  </w:t>
      </w:r>
      <w:r w:rsidRPr="009D6E95">
        <w:rPr>
          <w:rFonts w:ascii="Times New Roman" w:eastAsia="Times New Roman" w:hAnsi="Times New Roman" w:cs="Times New Roman"/>
          <w:color w:val="000000" w:themeColor="text1"/>
          <w:sz w:val="24"/>
          <w:szCs w:val="24"/>
        </w:rPr>
        <w:t>High achievers in Maldivian society are those who have excelled academically or financially, regardless of the quality of their personal lives (</w:t>
      </w:r>
      <w:r w:rsidRPr="009D6E95">
        <w:rPr>
          <w:rFonts w:ascii="Times New Roman" w:eastAsia="Times New Roman" w:hAnsi="Times New Roman" w:cs="Times New Roman"/>
          <w:color w:val="000000" w:themeColor="text1"/>
          <w:sz w:val="24"/>
          <w:szCs w:val="24"/>
          <w:highlight w:val="white"/>
        </w:rPr>
        <w:t xml:space="preserve">Hein </w:t>
      </w:r>
      <w:r w:rsidRPr="009D6E95">
        <w:rPr>
          <w:rFonts w:ascii="Times New Roman" w:eastAsia="Times New Roman" w:hAnsi="Times New Roman" w:cs="Times New Roman"/>
          <w:i/>
          <w:color w:val="000000" w:themeColor="text1"/>
          <w:sz w:val="24"/>
          <w:szCs w:val="24"/>
          <w:highlight w:val="white"/>
        </w:rPr>
        <w:t>et al.,</w:t>
      </w:r>
      <w:r w:rsidRPr="009D6E95">
        <w:rPr>
          <w:rFonts w:ascii="Times New Roman" w:eastAsia="Times New Roman" w:hAnsi="Times New Roman" w:cs="Times New Roman"/>
          <w:color w:val="000000" w:themeColor="text1"/>
          <w:sz w:val="24"/>
          <w:szCs w:val="24"/>
          <w:highlight w:val="white"/>
        </w:rPr>
        <w:t xml:space="preserve"> 2019)</w:t>
      </w:r>
      <w:r w:rsidRPr="009D6E95">
        <w:rPr>
          <w:rFonts w:ascii="Times New Roman" w:eastAsia="Times New Roman" w:hAnsi="Times New Roman" w:cs="Times New Roman"/>
          <w:color w:val="000000" w:themeColor="text1"/>
          <w:sz w:val="24"/>
          <w:szCs w:val="24"/>
        </w:rPr>
        <w:t xml:space="preserve">. To give just one </w:t>
      </w:r>
      <w:r w:rsidRPr="009D6E95">
        <w:rPr>
          <w:rFonts w:ascii="Times New Roman" w:eastAsia="Times New Roman" w:hAnsi="Times New Roman" w:cs="Times New Roman"/>
          <w:color w:val="000000" w:themeColor="text1"/>
          <w:sz w:val="24"/>
          <w:szCs w:val="24"/>
        </w:rPr>
        <w:lastRenderedPageBreak/>
        <w:t>example, most families who move to Male', the capital, in order to send their kids to school remain there even though they have the option of returning to their islands, where they can find better work opportunities, more room to spread out, and a quieter, more relaxed way of life (</w:t>
      </w:r>
      <w:r w:rsidRPr="009D6E95">
        <w:rPr>
          <w:rFonts w:ascii="Times New Roman" w:eastAsia="Times New Roman" w:hAnsi="Times New Roman" w:cs="Times New Roman"/>
          <w:color w:val="000000" w:themeColor="text1"/>
          <w:sz w:val="24"/>
          <w:szCs w:val="24"/>
          <w:highlight w:val="white"/>
        </w:rPr>
        <w:t>Lim</w:t>
      </w:r>
      <w:r w:rsidRPr="009D6E95">
        <w:rPr>
          <w:rFonts w:ascii="Times New Roman" w:eastAsia="Times New Roman" w:hAnsi="Times New Roman" w:cs="Times New Roman"/>
          <w:i/>
          <w:color w:val="000000" w:themeColor="text1"/>
          <w:sz w:val="24"/>
          <w:szCs w:val="24"/>
          <w:highlight w:val="white"/>
        </w:rPr>
        <w:t xml:space="preserve"> et al.</w:t>
      </w:r>
      <w:proofErr w:type="gramStart"/>
      <w:r w:rsidRPr="009D6E95">
        <w:rPr>
          <w:rFonts w:ascii="Times New Roman" w:eastAsia="Times New Roman" w:hAnsi="Times New Roman" w:cs="Times New Roman"/>
          <w:i/>
          <w:color w:val="000000" w:themeColor="text1"/>
          <w:sz w:val="24"/>
          <w:szCs w:val="24"/>
          <w:highlight w:val="white"/>
        </w:rPr>
        <w:t xml:space="preserve">,  </w:t>
      </w:r>
      <w:r w:rsidRPr="009D6E95">
        <w:rPr>
          <w:rFonts w:ascii="Times New Roman" w:eastAsia="Times New Roman" w:hAnsi="Times New Roman" w:cs="Times New Roman"/>
          <w:color w:val="000000" w:themeColor="text1"/>
          <w:sz w:val="24"/>
          <w:szCs w:val="24"/>
          <w:highlight w:val="white"/>
        </w:rPr>
        <w:t>2021</w:t>
      </w:r>
      <w:proofErr w:type="gramEnd"/>
      <w:r w:rsidRPr="009D6E95">
        <w:rPr>
          <w:rFonts w:ascii="Times New Roman" w:eastAsia="Times New Roman" w:hAnsi="Times New Roman" w:cs="Times New Roman"/>
          <w:color w:val="000000" w:themeColor="text1"/>
          <w:sz w:val="24"/>
          <w:szCs w:val="24"/>
          <w:highlight w:val="white"/>
        </w:rPr>
        <w:t>)</w:t>
      </w:r>
      <w:r w:rsidRPr="009D6E95">
        <w:rPr>
          <w:rFonts w:ascii="Times New Roman" w:eastAsia="Times New Roman" w:hAnsi="Times New Roman" w:cs="Times New Roman"/>
          <w:color w:val="000000" w:themeColor="text1"/>
          <w:sz w:val="24"/>
          <w:szCs w:val="24"/>
        </w:rPr>
        <w:t>.</w:t>
      </w:r>
    </w:p>
    <w:p w14:paraId="6382B1FE"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b/>
          <w:i/>
          <w:color w:val="000000" w:themeColor="text1"/>
          <w:sz w:val="24"/>
          <w:szCs w:val="24"/>
          <w:u w:val="single"/>
        </w:rPr>
        <w:t>Uncertainty avoidance:</w:t>
      </w:r>
      <w:r w:rsidRPr="009D6E95">
        <w:rPr>
          <w:rFonts w:ascii="Times New Roman" w:eastAsia="Times New Roman" w:hAnsi="Times New Roman" w:cs="Times New Roman"/>
          <w:color w:val="000000" w:themeColor="text1"/>
          <w:sz w:val="24"/>
          <w:szCs w:val="24"/>
        </w:rPr>
        <w:t xml:space="preserve"> Uncertainty An indicator of people's comfort with ambiguity is their avoidance behaviour. It is a gauge of how much people get thrown off by the unfamiliar and out-of-the-ordinary. The people of the Maldives have a relatively poor tolerance for novelty. Therefore, social acceptance of novel ideas needs time to develop (</w:t>
      </w:r>
      <w:proofErr w:type="spellStart"/>
      <w:r w:rsidRPr="009D6E95">
        <w:rPr>
          <w:rFonts w:ascii="Times New Roman" w:eastAsia="Times New Roman" w:hAnsi="Times New Roman" w:cs="Times New Roman"/>
          <w:color w:val="000000" w:themeColor="text1"/>
          <w:sz w:val="24"/>
          <w:szCs w:val="24"/>
          <w:highlight w:val="white"/>
        </w:rPr>
        <w:t>Redjeki</w:t>
      </w:r>
      <w:proofErr w:type="spellEnd"/>
      <w:r w:rsidRPr="009D6E95">
        <w:rPr>
          <w:rFonts w:ascii="Times New Roman" w:eastAsia="Times New Roman" w:hAnsi="Times New Roman" w:cs="Times New Roman"/>
          <w:i/>
          <w:color w:val="000000" w:themeColor="text1"/>
          <w:sz w:val="24"/>
          <w:szCs w:val="24"/>
          <w:highlight w:val="white"/>
        </w:rPr>
        <w:t xml:space="preserve"> et al., </w:t>
      </w:r>
      <w:r w:rsidRPr="009D6E95">
        <w:rPr>
          <w:rFonts w:ascii="Times New Roman" w:eastAsia="Times New Roman" w:hAnsi="Times New Roman" w:cs="Times New Roman"/>
          <w:color w:val="000000" w:themeColor="text1"/>
          <w:sz w:val="24"/>
          <w:szCs w:val="24"/>
          <w:highlight w:val="white"/>
        </w:rPr>
        <w:t>2021)</w:t>
      </w:r>
      <w:r w:rsidRPr="009D6E95">
        <w:rPr>
          <w:rFonts w:ascii="Times New Roman" w:eastAsia="Times New Roman" w:hAnsi="Times New Roman" w:cs="Times New Roman"/>
          <w:color w:val="000000" w:themeColor="text1"/>
          <w:sz w:val="24"/>
          <w:szCs w:val="24"/>
        </w:rPr>
        <w:t>. Not having fully mechanized fishing fleets would have prevented the Maldivian fishing sector from reaching its current level of production and breadth of fish export markets.</w:t>
      </w:r>
    </w:p>
    <w:p w14:paraId="27F339D0"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b/>
          <w:i/>
          <w:color w:val="000000" w:themeColor="text1"/>
          <w:sz w:val="24"/>
          <w:szCs w:val="24"/>
          <w:u w:val="single"/>
        </w:rPr>
        <w:t xml:space="preserve">Long-term orientation: </w:t>
      </w:r>
      <w:r w:rsidRPr="009D6E95">
        <w:rPr>
          <w:rFonts w:ascii="Times New Roman" w:eastAsia="Times New Roman" w:hAnsi="Times New Roman" w:cs="Times New Roman"/>
          <w:color w:val="000000" w:themeColor="text1"/>
          <w:sz w:val="24"/>
          <w:szCs w:val="24"/>
        </w:rPr>
        <w:t xml:space="preserve"> Maldivian culture favors the now above the future. We value kindness and compassion. The Maldives </w:t>
      </w:r>
      <w:proofErr w:type="gramStart"/>
      <w:r w:rsidRPr="009D6E95">
        <w:rPr>
          <w:rFonts w:ascii="Times New Roman" w:eastAsia="Times New Roman" w:hAnsi="Times New Roman" w:cs="Times New Roman"/>
          <w:color w:val="000000" w:themeColor="text1"/>
          <w:sz w:val="24"/>
          <w:szCs w:val="24"/>
        </w:rPr>
        <w:t>apply</w:t>
      </w:r>
      <w:proofErr w:type="gramEnd"/>
      <w:r w:rsidRPr="009D6E95">
        <w:rPr>
          <w:rFonts w:ascii="Times New Roman" w:eastAsia="Times New Roman" w:hAnsi="Times New Roman" w:cs="Times New Roman"/>
          <w:color w:val="000000" w:themeColor="text1"/>
          <w:sz w:val="24"/>
          <w:szCs w:val="24"/>
        </w:rPr>
        <w:t xml:space="preserve"> rules and regulations reactively, demonstrating their culture. Following monetary or human losses, governments enact rules and prohibitions (Huang et al., 2021). Due to high living costs, many people acquire loans at month's end. Young savers are unusual. Thailand is ninth on the list of most visited nations due to its booming tourism business. Rising hotel customers and revenue. In 2018, the GDP rose. East Asia provides 810 billion baht (40%). (Legrand et al., 2020). 581 billion baht came from China. Each continent sent 500 billion baht. Year-over-year, Thailand's domestic tourism climbed 3.6%. Economic development and curiosity about less-popular destinations drove 164 million domestic journeys in 2018 (</w:t>
      </w:r>
      <w:r w:rsidRPr="009D6E95">
        <w:rPr>
          <w:rFonts w:ascii="Times New Roman" w:eastAsia="Times New Roman" w:hAnsi="Times New Roman" w:cs="Times New Roman"/>
          <w:color w:val="000000" w:themeColor="text1"/>
          <w:sz w:val="24"/>
          <w:szCs w:val="24"/>
          <w:highlight w:val="white"/>
        </w:rPr>
        <w:t>Liu and Lin, 2018)</w:t>
      </w:r>
      <w:r w:rsidRPr="009D6E95">
        <w:rPr>
          <w:rFonts w:ascii="Times New Roman" w:eastAsia="Times New Roman" w:hAnsi="Times New Roman" w:cs="Times New Roman"/>
          <w:color w:val="000000" w:themeColor="text1"/>
          <w:sz w:val="24"/>
          <w:szCs w:val="24"/>
        </w:rPr>
        <w:t xml:space="preserve">. Domestic flight occupancy climbed 1.1% in Thailand, according to the Airports Authority. </w:t>
      </w:r>
    </w:p>
    <w:p w14:paraId="38FDA08D" w14:textId="77777777" w:rsidR="00DB7252" w:rsidRPr="009D6E95" w:rsidRDefault="00000000" w:rsidP="00DB0041">
      <w:pPr>
        <w:pStyle w:val="Heading1"/>
        <w:spacing w:before="240" w:after="240" w:line="360" w:lineRule="auto"/>
        <w:jc w:val="both"/>
        <w:rPr>
          <w:rFonts w:cs="Times New Roman"/>
          <w:color w:val="000000" w:themeColor="text1"/>
        </w:rPr>
      </w:pPr>
      <w:bookmarkStart w:id="4" w:name="_heading=h.3t5e8hs7xaqq" w:colFirst="0" w:colLast="0"/>
      <w:bookmarkStart w:id="5" w:name="_Toc119497991"/>
      <w:bookmarkEnd w:id="4"/>
      <w:r w:rsidRPr="009D6E95">
        <w:rPr>
          <w:rFonts w:cs="Times New Roman"/>
          <w:color w:val="000000" w:themeColor="text1"/>
        </w:rPr>
        <w:t>Hotel Handbook (Do’s and Don'ts)</w:t>
      </w:r>
      <w:bookmarkEnd w:id="5"/>
    </w:p>
    <w:p w14:paraId="75051FB4" w14:textId="77777777" w:rsidR="00DB7252" w:rsidRPr="009D6E95" w:rsidRDefault="00000000" w:rsidP="00DB0041">
      <w:pPr>
        <w:spacing w:before="240" w:after="240" w:line="360" w:lineRule="auto"/>
        <w:jc w:val="both"/>
        <w:rPr>
          <w:rFonts w:ascii="Times New Roman" w:eastAsia="Times New Roman" w:hAnsi="Times New Roman" w:cs="Times New Roman"/>
          <w:b/>
          <w:i/>
          <w:color w:val="000000" w:themeColor="text1"/>
          <w:sz w:val="24"/>
          <w:szCs w:val="24"/>
        </w:rPr>
      </w:pPr>
      <w:r w:rsidRPr="009D6E95">
        <w:rPr>
          <w:rFonts w:ascii="Times New Roman" w:eastAsia="Times New Roman" w:hAnsi="Times New Roman" w:cs="Times New Roman"/>
          <w:b/>
          <w:i/>
          <w:color w:val="000000" w:themeColor="text1"/>
          <w:sz w:val="24"/>
          <w:szCs w:val="24"/>
        </w:rPr>
        <w:t>Do’s</w:t>
      </w:r>
    </w:p>
    <w:p w14:paraId="609E3E77" w14:textId="77777777" w:rsidR="00DB7252" w:rsidRPr="009D6E95" w:rsidRDefault="00000000" w:rsidP="00DB0041">
      <w:pPr>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To treat all individuals with kindness and respect, regardless of their background or culture.</w:t>
      </w:r>
    </w:p>
    <w:p w14:paraId="31CF41A9" w14:textId="77777777" w:rsidR="00DB7252" w:rsidRPr="009D6E95" w:rsidRDefault="00000000" w:rsidP="00DB0041">
      <w:pPr>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Shoe-off policy at the front door of a house of worship or private residence</w:t>
      </w:r>
    </w:p>
    <w:p w14:paraId="7716AF7B" w14:textId="77777777" w:rsidR="00DB7252" w:rsidRPr="009D6E95" w:rsidRDefault="00000000" w:rsidP="00DB0041">
      <w:pPr>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Respect others even more so throughout this holy month.</w:t>
      </w:r>
    </w:p>
    <w:p w14:paraId="3C56FFA3" w14:textId="77777777" w:rsidR="00DB7252" w:rsidRPr="009D6E95" w:rsidRDefault="00000000" w:rsidP="00DB0041">
      <w:pPr>
        <w:numPr>
          <w:ilvl w:val="0"/>
          <w:numId w:val="2"/>
        </w:num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lastRenderedPageBreak/>
        <w:t>Pick treasured mementoes wisely</w:t>
      </w:r>
    </w:p>
    <w:p w14:paraId="7099F717"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4"/>
          <w:szCs w:val="24"/>
        </w:rPr>
      </w:pPr>
      <w:r w:rsidRPr="009D6E95">
        <w:rPr>
          <w:rFonts w:ascii="Times New Roman" w:eastAsia="Times New Roman" w:hAnsi="Times New Roman" w:cs="Times New Roman"/>
          <w:b/>
          <w:color w:val="000000" w:themeColor="text1"/>
          <w:sz w:val="24"/>
          <w:szCs w:val="24"/>
        </w:rPr>
        <w:t>Don'ts</w:t>
      </w:r>
    </w:p>
    <w:p w14:paraId="5DA91641" w14:textId="77777777" w:rsidR="00DB7252" w:rsidRPr="009D6E95" w:rsidRDefault="00000000" w:rsidP="00DB0041">
      <w:pPr>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Smoking is harmful to health, so do not do that; also, not to be a bother to others if the individuals want to live a long and happy life.</w:t>
      </w:r>
    </w:p>
    <w:p w14:paraId="3AC7A0D8" w14:textId="77777777" w:rsidR="00DB7252" w:rsidRPr="009D6E95" w:rsidRDefault="00000000" w:rsidP="00DB0041">
      <w:pPr>
        <w:numPr>
          <w:ilvl w:val="0"/>
          <w:numId w:val="1"/>
        </w:numPr>
        <w:spacing w:before="240" w:after="240" w:line="360" w:lineRule="auto"/>
        <w:jc w:val="both"/>
        <w:rPr>
          <w:rFonts w:ascii="Times New Roman" w:eastAsia="Times New Roman" w:hAnsi="Times New Roman" w:cs="Times New Roman"/>
          <w:color w:val="000000" w:themeColor="text1"/>
          <w:sz w:val="24"/>
          <w:szCs w:val="24"/>
        </w:rPr>
      </w:pPr>
      <w:r w:rsidRPr="009D6E95">
        <w:rPr>
          <w:rFonts w:ascii="Times New Roman" w:eastAsia="Times New Roman" w:hAnsi="Times New Roman" w:cs="Times New Roman"/>
          <w:color w:val="000000" w:themeColor="text1"/>
          <w:sz w:val="24"/>
          <w:szCs w:val="24"/>
        </w:rPr>
        <w:t>Feel the softness of pink corals on the skin.</w:t>
      </w:r>
    </w:p>
    <w:p w14:paraId="17724128" w14:textId="77777777" w:rsidR="00DB7252" w:rsidRPr="009D6E95" w:rsidRDefault="00000000" w:rsidP="00DB0041">
      <w:pPr>
        <w:pStyle w:val="Heading1"/>
        <w:spacing w:before="240" w:after="240" w:line="360" w:lineRule="auto"/>
        <w:jc w:val="both"/>
        <w:rPr>
          <w:rFonts w:cs="Times New Roman"/>
          <w:color w:val="000000" w:themeColor="text1"/>
        </w:rPr>
      </w:pPr>
      <w:bookmarkStart w:id="6" w:name="_Toc119497992"/>
      <w:r w:rsidRPr="009D6E95">
        <w:rPr>
          <w:rFonts w:cs="Times New Roman"/>
          <w:color w:val="000000" w:themeColor="text1"/>
        </w:rPr>
        <w:t>Conclusion</w:t>
      </w:r>
      <w:bookmarkEnd w:id="6"/>
    </w:p>
    <w:p w14:paraId="153A6856"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rPr>
        <w:t xml:space="preserve">Providing more than 22.3% of GDP and 33.1% of government income, it is the Maldives' most important economic drive. The Maldives </w:t>
      </w:r>
      <w:proofErr w:type="gramStart"/>
      <w:r w:rsidRPr="009D6E95">
        <w:rPr>
          <w:rFonts w:ascii="Times New Roman" w:eastAsia="Times New Roman" w:hAnsi="Times New Roman" w:cs="Times New Roman"/>
          <w:color w:val="000000" w:themeColor="text1"/>
          <w:sz w:val="24"/>
          <w:szCs w:val="24"/>
        </w:rPr>
        <w:t>rely</w:t>
      </w:r>
      <w:proofErr w:type="gramEnd"/>
      <w:r w:rsidRPr="009D6E95">
        <w:rPr>
          <w:rFonts w:ascii="Times New Roman" w:eastAsia="Times New Roman" w:hAnsi="Times New Roman" w:cs="Times New Roman"/>
          <w:color w:val="000000" w:themeColor="text1"/>
          <w:sz w:val="24"/>
          <w:szCs w:val="24"/>
        </w:rPr>
        <w:t xml:space="preserve"> heavily on the tourism industry, which accounts for over 40% of the country's GDP and provides tertiary-sector jobs for over 25,000 people (</w:t>
      </w:r>
      <w:r w:rsidRPr="009D6E95">
        <w:rPr>
          <w:rFonts w:ascii="Times New Roman" w:eastAsia="Times New Roman" w:hAnsi="Times New Roman" w:cs="Times New Roman"/>
          <w:color w:val="000000" w:themeColor="text1"/>
          <w:sz w:val="24"/>
          <w:szCs w:val="24"/>
          <w:highlight w:val="white"/>
        </w:rPr>
        <w:t>Naeem and Rana, 2020)</w:t>
      </w:r>
      <w:r w:rsidRPr="009D6E95">
        <w:rPr>
          <w:rFonts w:ascii="Times New Roman" w:eastAsia="Times New Roman" w:hAnsi="Times New Roman" w:cs="Times New Roman"/>
          <w:color w:val="000000" w:themeColor="text1"/>
          <w:sz w:val="24"/>
          <w:szCs w:val="24"/>
        </w:rPr>
        <w:t xml:space="preserve">. Moreover, Thailand is a popular destination for tourists from all over the world. Its great reputation may be attributed to </w:t>
      </w:r>
      <w:proofErr w:type="gramStart"/>
      <w:r w:rsidRPr="009D6E95">
        <w:rPr>
          <w:rFonts w:ascii="Times New Roman" w:eastAsia="Times New Roman" w:hAnsi="Times New Roman" w:cs="Times New Roman"/>
          <w:color w:val="000000" w:themeColor="text1"/>
          <w:sz w:val="24"/>
          <w:szCs w:val="24"/>
        </w:rPr>
        <w:t>a number of</w:t>
      </w:r>
      <w:proofErr w:type="gramEnd"/>
      <w:r w:rsidRPr="009D6E95">
        <w:rPr>
          <w:rFonts w:ascii="Times New Roman" w:eastAsia="Times New Roman" w:hAnsi="Times New Roman" w:cs="Times New Roman"/>
          <w:color w:val="000000" w:themeColor="text1"/>
          <w:sz w:val="24"/>
          <w:szCs w:val="24"/>
        </w:rPr>
        <w:t xml:space="preserve"> factors, including the kind reception provided by the residents, the richness of ancient structures, the breathtaking beaches, and the rest of the natural environment. It is common knowledge that the tourism industry contributes significantly to the overall economy of the country.</w:t>
      </w:r>
    </w:p>
    <w:p w14:paraId="7CC165AF" w14:textId="77777777" w:rsidR="00DB7252" w:rsidRPr="009D6E95" w:rsidRDefault="00000000" w:rsidP="00DB0041">
      <w:pPr>
        <w:spacing w:before="240" w:after="240" w:line="360" w:lineRule="auto"/>
        <w:jc w:val="both"/>
        <w:rPr>
          <w:rFonts w:ascii="Times New Roman" w:eastAsia="Times New Roman" w:hAnsi="Times New Roman" w:cs="Times New Roman"/>
          <w:b/>
          <w:color w:val="000000" w:themeColor="text1"/>
          <w:sz w:val="28"/>
          <w:szCs w:val="28"/>
          <w:highlight w:val="white"/>
        </w:rPr>
      </w:pPr>
      <w:r w:rsidRPr="009D6E95">
        <w:rPr>
          <w:rFonts w:ascii="Times New Roman" w:hAnsi="Times New Roman" w:cs="Times New Roman"/>
          <w:color w:val="000000" w:themeColor="text1"/>
        </w:rPr>
        <w:br w:type="page"/>
      </w:r>
    </w:p>
    <w:p w14:paraId="2266DE7E" w14:textId="77777777" w:rsidR="00DB7252" w:rsidRPr="009D6E95" w:rsidRDefault="00000000" w:rsidP="00DB0041">
      <w:pPr>
        <w:pStyle w:val="Heading1"/>
        <w:spacing w:before="240" w:after="240" w:line="360" w:lineRule="auto"/>
        <w:jc w:val="both"/>
        <w:rPr>
          <w:rFonts w:cs="Times New Roman"/>
          <w:color w:val="000000" w:themeColor="text1"/>
          <w:highlight w:val="white"/>
        </w:rPr>
      </w:pPr>
      <w:bookmarkStart w:id="7" w:name="_Toc119497993"/>
      <w:r w:rsidRPr="009D6E95">
        <w:rPr>
          <w:rFonts w:cs="Times New Roman"/>
          <w:color w:val="000000" w:themeColor="text1"/>
          <w:highlight w:val="white"/>
        </w:rPr>
        <w:lastRenderedPageBreak/>
        <w:t>References</w:t>
      </w:r>
      <w:bookmarkEnd w:id="7"/>
      <w:r w:rsidRPr="009D6E95">
        <w:rPr>
          <w:rFonts w:cs="Times New Roman"/>
          <w:color w:val="000000" w:themeColor="text1"/>
          <w:highlight w:val="white"/>
        </w:rPr>
        <w:t xml:space="preserve"> </w:t>
      </w:r>
    </w:p>
    <w:p w14:paraId="5F723B3F"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Baxter, G. and </w:t>
      </w:r>
      <w:proofErr w:type="spellStart"/>
      <w:r w:rsidRPr="009D6E95">
        <w:rPr>
          <w:rFonts w:ascii="Times New Roman" w:eastAsia="Times New Roman" w:hAnsi="Times New Roman" w:cs="Times New Roman"/>
          <w:color w:val="000000" w:themeColor="text1"/>
          <w:sz w:val="24"/>
          <w:szCs w:val="24"/>
          <w:highlight w:val="white"/>
        </w:rPr>
        <w:t>Srisaeng</w:t>
      </w:r>
      <w:proofErr w:type="spellEnd"/>
      <w:r w:rsidRPr="009D6E95">
        <w:rPr>
          <w:rFonts w:ascii="Times New Roman" w:eastAsia="Times New Roman" w:hAnsi="Times New Roman" w:cs="Times New Roman"/>
          <w:color w:val="000000" w:themeColor="text1"/>
          <w:sz w:val="24"/>
          <w:szCs w:val="24"/>
          <w:highlight w:val="white"/>
        </w:rPr>
        <w:t xml:space="preserve">, P., 2021. An Assessment of the Environmentally Sustainable Hotel Operation: The Case of </w:t>
      </w:r>
      <w:proofErr w:type="spellStart"/>
      <w:r w:rsidRPr="009D6E95">
        <w:rPr>
          <w:rFonts w:ascii="Times New Roman" w:eastAsia="Times New Roman" w:hAnsi="Times New Roman" w:cs="Times New Roman"/>
          <w:color w:val="000000" w:themeColor="text1"/>
          <w:sz w:val="24"/>
          <w:szCs w:val="24"/>
          <w:highlight w:val="white"/>
        </w:rPr>
        <w:t>Centara</w:t>
      </w:r>
      <w:proofErr w:type="spellEnd"/>
      <w:r w:rsidRPr="009D6E95">
        <w:rPr>
          <w:rFonts w:ascii="Times New Roman" w:eastAsia="Times New Roman" w:hAnsi="Times New Roman" w:cs="Times New Roman"/>
          <w:color w:val="000000" w:themeColor="text1"/>
          <w:sz w:val="24"/>
          <w:szCs w:val="24"/>
          <w:highlight w:val="white"/>
        </w:rPr>
        <w:t xml:space="preserve"> Hotels &amp; Resorts, Thailand. </w:t>
      </w:r>
      <w:r w:rsidRPr="009D6E95">
        <w:rPr>
          <w:rFonts w:ascii="Times New Roman" w:eastAsia="Times New Roman" w:hAnsi="Times New Roman" w:cs="Times New Roman"/>
          <w:i/>
          <w:color w:val="000000" w:themeColor="text1"/>
          <w:sz w:val="24"/>
          <w:szCs w:val="24"/>
          <w:highlight w:val="white"/>
        </w:rPr>
        <w:t>Journal of Sustainable Tourism Development</w:t>
      </w:r>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3</w:t>
      </w:r>
      <w:r w:rsidRPr="009D6E95">
        <w:rPr>
          <w:rFonts w:ascii="Times New Roman" w:eastAsia="Times New Roman" w:hAnsi="Times New Roman" w:cs="Times New Roman"/>
          <w:color w:val="000000" w:themeColor="text1"/>
          <w:sz w:val="24"/>
          <w:szCs w:val="24"/>
          <w:highlight w:val="white"/>
        </w:rPr>
        <w:t>(2), pp.1-33.</w:t>
      </w:r>
    </w:p>
    <w:p w14:paraId="3C57D7EC"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Chen, G., So, K.K.F., Hu, X. and </w:t>
      </w:r>
      <w:proofErr w:type="spellStart"/>
      <w:r w:rsidRPr="009D6E95">
        <w:rPr>
          <w:rFonts w:ascii="Times New Roman" w:eastAsia="Times New Roman" w:hAnsi="Times New Roman" w:cs="Times New Roman"/>
          <w:color w:val="000000" w:themeColor="text1"/>
          <w:sz w:val="24"/>
          <w:szCs w:val="24"/>
          <w:highlight w:val="white"/>
        </w:rPr>
        <w:t>Poomchaisuwan</w:t>
      </w:r>
      <w:proofErr w:type="spellEnd"/>
      <w:r w:rsidRPr="009D6E95">
        <w:rPr>
          <w:rFonts w:ascii="Times New Roman" w:eastAsia="Times New Roman" w:hAnsi="Times New Roman" w:cs="Times New Roman"/>
          <w:color w:val="000000" w:themeColor="text1"/>
          <w:sz w:val="24"/>
          <w:szCs w:val="24"/>
          <w:highlight w:val="white"/>
        </w:rPr>
        <w:t xml:space="preserve">, M., 2022. Travel for affection: A stimulus-organism-response model of honeymoon tourism experiences. </w:t>
      </w:r>
      <w:r w:rsidRPr="009D6E95">
        <w:rPr>
          <w:rFonts w:ascii="Times New Roman" w:eastAsia="Times New Roman" w:hAnsi="Times New Roman" w:cs="Times New Roman"/>
          <w:i/>
          <w:color w:val="000000" w:themeColor="text1"/>
          <w:sz w:val="24"/>
          <w:szCs w:val="24"/>
          <w:highlight w:val="white"/>
        </w:rPr>
        <w:t>Journal of Hospitality &amp; Tourism Research</w:t>
      </w:r>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46</w:t>
      </w:r>
      <w:r w:rsidRPr="009D6E95">
        <w:rPr>
          <w:rFonts w:ascii="Times New Roman" w:eastAsia="Times New Roman" w:hAnsi="Times New Roman" w:cs="Times New Roman"/>
          <w:color w:val="000000" w:themeColor="text1"/>
          <w:sz w:val="24"/>
          <w:szCs w:val="24"/>
          <w:highlight w:val="white"/>
        </w:rPr>
        <w:t>(6), pp.1187-1219.</w:t>
      </w:r>
    </w:p>
    <w:p w14:paraId="11035221"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9D6E95">
        <w:rPr>
          <w:rFonts w:ascii="Times New Roman" w:eastAsia="Times New Roman" w:hAnsi="Times New Roman" w:cs="Times New Roman"/>
          <w:color w:val="000000" w:themeColor="text1"/>
          <w:sz w:val="24"/>
          <w:szCs w:val="24"/>
          <w:highlight w:val="white"/>
        </w:rPr>
        <w:t>Guillet</w:t>
      </w:r>
      <w:proofErr w:type="spellEnd"/>
      <w:r w:rsidRPr="009D6E95">
        <w:rPr>
          <w:rFonts w:ascii="Times New Roman" w:eastAsia="Times New Roman" w:hAnsi="Times New Roman" w:cs="Times New Roman"/>
          <w:color w:val="000000" w:themeColor="text1"/>
          <w:sz w:val="24"/>
          <w:szCs w:val="24"/>
          <w:highlight w:val="white"/>
        </w:rPr>
        <w:t xml:space="preserve">, B.D. and Chu, A.M.C., 2021. Managing hotel revenue amid the COVID-19 crisis. </w:t>
      </w:r>
      <w:r w:rsidRPr="009D6E95">
        <w:rPr>
          <w:rFonts w:ascii="Times New Roman" w:eastAsia="Times New Roman" w:hAnsi="Times New Roman" w:cs="Times New Roman"/>
          <w:i/>
          <w:color w:val="000000" w:themeColor="text1"/>
          <w:sz w:val="24"/>
          <w:szCs w:val="24"/>
          <w:highlight w:val="white"/>
        </w:rPr>
        <w:t>International journal of contemporary hospitality management</w:t>
      </w:r>
      <w:r w:rsidRPr="009D6E95">
        <w:rPr>
          <w:rFonts w:ascii="Times New Roman" w:eastAsia="Times New Roman" w:hAnsi="Times New Roman" w:cs="Times New Roman"/>
          <w:color w:val="000000" w:themeColor="text1"/>
          <w:sz w:val="24"/>
          <w:szCs w:val="24"/>
          <w:highlight w:val="white"/>
        </w:rPr>
        <w:t>.</w:t>
      </w:r>
    </w:p>
    <w:p w14:paraId="477263DA"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Hein, M.Y., Couture, </w:t>
      </w:r>
      <w:proofErr w:type="gramStart"/>
      <w:r w:rsidRPr="009D6E95">
        <w:rPr>
          <w:rFonts w:ascii="Times New Roman" w:eastAsia="Times New Roman" w:hAnsi="Times New Roman" w:cs="Times New Roman"/>
          <w:color w:val="000000" w:themeColor="text1"/>
          <w:sz w:val="24"/>
          <w:szCs w:val="24"/>
          <w:highlight w:val="white"/>
        </w:rPr>
        <w:t>F.</w:t>
      </w:r>
      <w:proofErr w:type="gramEnd"/>
      <w:r w:rsidRPr="009D6E95">
        <w:rPr>
          <w:rFonts w:ascii="Times New Roman" w:eastAsia="Times New Roman" w:hAnsi="Times New Roman" w:cs="Times New Roman"/>
          <w:color w:val="000000" w:themeColor="text1"/>
          <w:sz w:val="24"/>
          <w:szCs w:val="24"/>
          <w:highlight w:val="white"/>
        </w:rPr>
        <w:t xml:space="preserve"> and Scott, C.M., 2018. Ecotourism and coral reef restoration: case studies from Thailand and the Maldives. In </w:t>
      </w:r>
      <w:r w:rsidRPr="009D6E95">
        <w:rPr>
          <w:rFonts w:ascii="Times New Roman" w:eastAsia="Times New Roman" w:hAnsi="Times New Roman" w:cs="Times New Roman"/>
          <w:i/>
          <w:color w:val="000000" w:themeColor="text1"/>
          <w:sz w:val="24"/>
          <w:szCs w:val="24"/>
          <w:highlight w:val="white"/>
        </w:rPr>
        <w:t>Coral Reefs: Tourism, Conservation and Management</w:t>
      </w:r>
      <w:r w:rsidRPr="009D6E95">
        <w:rPr>
          <w:rFonts w:ascii="Times New Roman" w:eastAsia="Times New Roman" w:hAnsi="Times New Roman" w:cs="Times New Roman"/>
          <w:color w:val="000000" w:themeColor="text1"/>
          <w:sz w:val="24"/>
          <w:szCs w:val="24"/>
          <w:highlight w:val="white"/>
        </w:rPr>
        <w:t xml:space="preserve"> (pp. 137-150). Routledge.</w:t>
      </w:r>
    </w:p>
    <w:p w14:paraId="0A6D6DF4"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Hidalgo, A., Martín-Barroso, D., Nunez-Serrano, J.A., </w:t>
      </w:r>
      <w:proofErr w:type="spellStart"/>
      <w:r w:rsidRPr="009D6E95">
        <w:rPr>
          <w:rFonts w:ascii="Times New Roman" w:eastAsia="Times New Roman" w:hAnsi="Times New Roman" w:cs="Times New Roman"/>
          <w:color w:val="000000" w:themeColor="text1"/>
          <w:sz w:val="24"/>
          <w:szCs w:val="24"/>
          <w:highlight w:val="white"/>
        </w:rPr>
        <w:t>Turrión</w:t>
      </w:r>
      <w:proofErr w:type="spellEnd"/>
      <w:r w:rsidRPr="009D6E95">
        <w:rPr>
          <w:rFonts w:ascii="Times New Roman" w:eastAsia="Times New Roman" w:hAnsi="Times New Roman" w:cs="Times New Roman"/>
          <w:color w:val="000000" w:themeColor="text1"/>
          <w:sz w:val="24"/>
          <w:szCs w:val="24"/>
          <w:highlight w:val="white"/>
        </w:rPr>
        <w:t xml:space="preserve">, J. and Velázquez, F.J., 2022. Does hotel management matter to overcoming the COVID-19 crisis? The Spanish case. </w:t>
      </w:r>
      <w:r w:rsidRPr="009D6E95">
        <w:rPr>
          <w:rFonts w:ascii="Times New Roman" w:eastAsia="Times New Roman" w:hAnsi="Times New Roman" w:cs="Times New Roman"/>
          <w:i/>
          <w:color w:val="000000" w:themeColor="text1"/>
          <w:sz w:val="24"/>
          <w:szCs w:val="24"/>
          <w:highlight w:val="white"/>
        </w:rPr>
        <w:t>Tourism management</w:t>
      </w:r>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88</w:t>
      </w:r>
      <w:r w:rsidRPr="009D6E95">
        <w:rPr>
          <w:rFonts w:ascii="Times New Roman" w:eastAsia="Times New Roman" w:hAnsi="Times New Roman" w:cs="Times New Roman"/>
          <w:color w:val="000000" w:themeColor="text1"/>
          <w:sz w:val="24"/>
          <w:szCs w:val="24"/>
          <w:highlight w:val="white"/>
        </w:rPr>
        <w:t>, p.104395.</w:t>
      </w:r>
    </w:p>
    <w:p w14:paraId="231FCF42"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Huang, S.S., Shao, Y., Zeng, Y., Liu, X. and Li, Z., 2021. Impacts of COVID-19 on Chinese nationals' tourism preferences. </w:t>
      </w:r>
      <w:r w:rsidRPr="009D6E95">
        <w:rPr>
          <w:rFonts w:ascii="Times New Roman" w:eastAsia="Times New Roman" w:hAnsi="Times New Roman" w:cs="Times New Roman"/>
          <w:i/>
          <w:color w:val="000000" w:themeColor="text1"/>
          <w:sz w:val="24"/>
          <w:szCs w:val="24"/>
          <w:highlight w:val="white"/>
        </w:rPr>
        <w:t>Tourism management perspectives</w:t>
      </w:r>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40</w:t>
      </w:r>
      <w:r w:rsidRPr="009D6E95">
        <w:rPr>
          <w:rFonts w:ascii="Times New Roman" w:eastAsia="Times New Roman" w:hAnsi="Times New Roman" w:cs="Times New Roman"/>
          <w:color w:val="000000" w:themeColor="text1"/>
          <w:sz w:val="24"/>
          <w:szCs w:val="24"/>
          <w:highlight w:val="white"/>
        </w:rPr>
        <w:t>, p.100895.</w:t>
      </w:r>
    </w:p>
    <w:p w14:paraId="165ED180"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Legrand, W., </w:t>
      </w:r>
      <w:proofErr w:type="spellStart"/>
      <w:r w:rsidRPr="009D6E95">
        <w:rPr>
          <w:rFonts w:ascii="Times New Roman" w:eastAsia="Times New Roman" w:hAnsi="Times New Roman" w:cs="Times New Roman"/>
          <w:color w:val="000000" w:themeColor="text1"/>
          <w:sz w:val="24"/>
          <w:szCs w:val="24"/>
          <w:highlight w:val="white"/>
        </w:rPr>
        <w:t>Cavagnaro</w:t>
      </w:r>
      <w:proofErr w:type="spellEnd"/>
      <w:r w:rsidRPr="009D6E95">
        <w:rPr>
          <w:rFonts w:ascii="Times New Roman" w:eastAsia="Times New Roman" w:hAnsi="Times New Roman" w:cs="Times New Roman"/>
          <w:color w:val="000000" w:themeColor="text1"/>
          <w:sz w:val="24"/>
          <w:szCs w:val="24"/>
          <w:highlight w:val="white"/>
        </w:rPr>
        <w:t xml:space="preserve">, E., Nielsen, R.S. and </w:t>
      </w:r>
      <w:proofErr w:type="spellStart"/>
      <w:r w:rsidRPr="009D6E95">
        <w:rPr>
          <w:rFonts w:ascii="Times New Roman" w:eastAsia="Times New Roman" w:hAnsi="Times New Roman" w:cs="Times New Roman"/>
          <w:color w:val="000000" w:themeColor="text1"/>
          <w:sz w:val="24"/>
          <w:szCs w:val="24"/>
          <w:highlight w:val="white"/>
        </w:rPr>
        <w:t>Dubrocard</w:t>
      </w:r>
      <w:proofErr w:type="spellEnd"/>
      <w:r w:rsidRPr="009D6E95">
        <w:rPr>
          <w:rFonts w:ascii="Times New Roman" w:eastAsia="Times New Roman" w:hAnsi="Times New Roman" w:cs="Times New Roman"/>
          <w:color w:val="000000" w:themeColor="text1"/>
          <w:sz w:val="24"/>
          <w:szCs w:val="24"/>
          <w:highlight w:val="white"/>
        </w:rPr>
        <w:t xml:space="preserve">, N., 2020. Sustainability without Limits: Strategic and Operational Innovations in the Hospitality Industry. In </w:t>
      </w:r>
      <w:r w:rsidRPr="009D6E95">
        <w:rPr>
          <w:rFonts w:ascii="Times New Roman" w:eastAsia="Times New Roman" w:hAnsi="Times New Roman" w:cs="Times New Roman"/>
          <w:i/>
          <w:color w:val="000000" w:themeColor="text1"/>
          <w:sz w:val="24"/>
          <w:szCs w:val="24"/>
          <w:highlight w:val="white"/>
        </w:rPr>
        <w:t xml:space="preserve">The Routledge Companion </w:t>
      </w:r>
      <w:proofErr w:type="gramStart"/>
      <w:r w:rsidRPr="009D6E95">
        <w:rPr>
          <w:rFonts w:ascii="Times New Roman" w:eastAsia="Times New Roman" w:hAnsi="Times New Roman" w:cs="Times New Roman"/>
          <w:i/>
          <w:color w:val="000000" w:themeColor="text1"/>
          <w:sz w:val="24"/>
          <w:szCs w:val="24"/>
          <w:highlight w:val="white"/>
        </w:rPr>
        <w:t>To</w:t>
      </w:r>
      <w:proofErr w:type="gramEnd"/>
      <w:r w:rsidRPr="009D6E95">
        <w:rPr>
          <w:rFonts w:ascii="Times New Roman" w:eastAsia="Times New Roman" w:hAnsi="Times New Roman" w:cs="Times New Roman"/>
          <w:i/>
          <w:color w:val="000000" w:themeColor="text1"/>
          <w:sz w:val="24"/>
          <w:szCs w:val="24"/>
          <w:highlight w:val="white"/>
        </w:rPr>
        <w:t xml:space="preserve"> International Hospitality Management</w:t>
      </w:r>
      <w:r w:rsidRPr="009D6E95">
        <w:rPr>
          <w:rFonts w:ascii="Times New Roman" w:eastAsia="Times New Roman" w:hAnsi="Times New Roman" w:cs="Times New Roman"/>
          <w:color w:val="000000" w:themeColor="text1"/>
          <w:sz w:val="24"/>
          <w:szCs w:val="24"/>
          <w:highlight w:val="white"/>
        </w:rPr>
        <w:t xml:space="preserve"> (pp. 161-172). Routledge.</w:t>
      </w:r>
    </w:p>
    <w:p w14:paraId="4E97C9A8"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Ranasinghe, R., 2021. Restructuring Tourism Industry in the after month of Corona (COVID-19) Pandemic: Maldives Perspective. </w:t>
      </w:r>
      <w:r w:rsidRPr="009D6E95">
        <w:rPr>
          <w:rFonts w:ascii="Times New Roman" w:eastAsia="Times New Roman" w:hAnsi="Times New Roman" w:cs="Times New Roman"/>
          <w:i/>
          <w:color w:val="000000" w:themeColor="text1"/>
          <w:sz w:val="24"/>
          <w:szCs w:val="24"/>
          <w:highlight w:val="white"/>
        </w:rPr>
        <w:t>Available at SSRN 3763116</w:t>
      </w:r>
      <w:r w:rsidRPr="009D6E95">
        <w:rPr>
          <w:rFonts w:ascii="Times New Roman" w:eastAsia="Times New Roman" w:hAnsi="Times New Roman" w:cs="Times New Roman"/>
          <w:color w:val="000000" w:themeColor="text1"/>
          <w:sz w:val="24"/>
          <w:szCs w:val="24"/>
          <w:highlight w:val="white"/>
        </w:rPr>
        <w:t>.</w:t>
      </w:r>
    </w:p>
    <w:p w14:paraId="302007AD"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9D6E95">
        <w:rPr>
          <w:rFonts w:ascii="Times New Roman" w:eastAsia="Times New Roman" w:hAnsi="Times New Roman" w:cs="Times New Roman"/>
          <w:color w:val="000000" w:themeColor="text1"/>
          <w:sz w:val="24"/>
          <w:szCs w:val="24"/>
          <w:highlight w:val="white"/>
        </w:rPr>
        <w:t>Redjeki</w:t>
      </w:r>
      <w:proofErr w:type="spellEnd"/>
      <w:r w:rsidRPr="009D6E95">
        <w:rPr>
          <w:rFonts w:ascii="Times New Roman" w:eastAsia="Times New Roman" w:hAnsi="Times New Roman" w:cs="Times New Roman"/>
          <w:color w:val="000000" w:themeColor="text1"/>
          <w:sz w:val="24"/>
          <w:szCs w:val="24"/>
          <w:highlight w:val="white"/>
        </w:rPr>
        <w:t xml:space="preserve">, F., </w:t>
      </w:r>
      <w:proofErr w:type="spellStart"/>
      <w:r w:rsidRPr="009D6E95">
        <w:rPr>
          <w:rFonts w:ascii="Times New Roman" w:eastAsia="Times New Roman" w:hAnsi="Times New Roman" w:cs="Times New Roman"/>
          <w:color w:val="000000" w:themeColor="text1"/>
          <w:sz w:val="24"/>
          <w:szCs w:val="24"/>
          <w:highlight w:val="white"/>
        </w:rPr>
        <w:t>Narimawati</w:t>
      </w:r>
      <w:proofErr w:type="spellEnd"/>
      <w:r w:rsidRPr="009D6E95">
        <w:rPr>
          <w:rFonts w:ascii="Times New Roman" w:eastAsia="Times New Roman" w:hAnsi="Times New Roman" w:cs="Times New Roman"/>
          <w:color w:val="000000" w:themeColor="text1"/>
          <w:sz w:val="24"/>
          <w:szCs w:val="24"/>
          <w:highlight w:val="white"/>
        </w:rPr>
        <w:t xml:space="preserve">, U. and </w:t>
      </w:r>
      <w:proofErr w:type="spellStart"/>
      <w:r w:rsidRPr="009D6E95">
        <w:rPr>
          <w:rFonts w:ascii="Times New Roman" w:eastAsia="Times New Roman" w:hAnsi="Times New Roman" w:cs="Times New Roman"/>
          <w:color w:val="000000" w:themeColor="text1"/>
          <w:sz w:val="24"/>
          <w:szCs w:val="24"/>
          <w:highlight w:val="white"/>
        </w:rPr>
        <w:t>Priadana</w:t>
      </w:r>
      <w:proofErr w:type="spellEnd"/>
      <w:r w:rsidRPr="009D6E95">
        <w:rPr>
          <w:rFonts w:ascii="Times New Roman" w:eastAsia="Times New Roman" w:hAnsi="Times New Roman" w:cs="Times New Roman"/>
          <w:color w:val="000000" w:themeColor="text1"/>
          <w:sz w:val="24"/>
          <w:szCs w:val="24"/>
          <w:highlight w:val="white"/>
        </w:rPr>
        <w:t xml:space="preserve">, S., 2021. Marketing Strategies Used by Hospitality Businesses in Times of Crisis of the COVID-19 Pandemic: Case Study. </w:t>
      </w:r>
      <w:r w:rsidRPr="009D6E95">
        <w:rPr>
          <w:rFonts w:ascii="Times New Roman" w:eastAsia="Times New Roman" w:hAnsi="Times New Roman" w:cs="Times New Roman"/>
          <w:i/>
          <w:color w:val="000000" w:themeColor="text1"/>
          <w:sz w:val="24"/>
          <w:szCs w:val="24"/>
          <w:highlight w:val="white"/>
        </w:rPr>
        <w:t>ENDLESS: International Journal of Future Studies</w:t>
      </w:r>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4</w:t>
      </w:r>
      <w:r w:rsidRPr="009D6E95">
        <w:rPr>
          <w:rFonts w:ascii="Times New Roman" w:eastAsia="Times New Roman" w:hAnsi="Times New Roman" w:cs="Times New Roman"/>
          <w:color w:val="000000" w:themeColor="text1"/>
          <w:sz w:val="24"/>
          <w:szCs w:val="24"/>
          <w:highlight w:val="white"/>
        </w:rPr>
        <w:t>(1), pp.121-131.</w:t>
      </w:r>
    </w:p>
    <w:p w14:paraId="57D342ED"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9D6E95">
        <w:rPr>
          <w:rFonts w:ascii="Times New Roman" w:eastAsia="Times New Roman" w:hAnsi="Times New Roman" w:cs="Times New Roman"/>
          <w:color w:val="000000" w:themeColor="text1"/>
          <w:sz w:val="24"/>
          <w:szCs w:val="24"/>
          <w:highlight w:val="white"/>
        </w:rPr>
        <w:lastRenderedPageBreak/>
        <w:t>Tunio</w:t>
      </w:r>
      <w:proofErr w:type="spellEnd"/>
      <w:r w:rsidRPr="009D6E95">
        <w:rPr>
          <w:rFonts w:ascii="Times New Roman" w:eastAsia="Times New Roman" w:hAnsi="Times New Roman" w:cs="Times New Roman"/>
          <w:color w:val="000000" w:themeColor="text1"/>
          <w:sz w:val="24"/>
          <w:szCs w:val="24"/>
          <w:highlight w:val="white"/>
        </w:rPr>
        <w:t xml:space="preserve">, M.N., </w:t>
      </w:r>
      <w:proofErr w:type="spellStart"/>
      <w:r w:rsidRPr="009D6E95">
        <w:rPr>
          <w:rFonts w:ascii="Times New Roman" w:eastAsia="Times New Roman" w:hAnsi="Times New Roman" w:cs="Times New Roman"/>
          <w:color w:val="000000" w:themeColor="text1"/>
          <w:sz w:val="24"/>
          <w:szCs w:val="24"/>
          <w:highlight w:val="white"/>
        </w:rPr>
        <w:t>Yusrini</w:t>
      </w:r>
      <w:proofErr w:type="spellEnd"/>
      <w:r w:rsidRPr="009D6E95">
        <w:rPr>
          <w:rFonts w:ascii="Times New Roman" w:eastAsia="Times New Roman" w:hAnsi="Times New Roman" w:cs="Times New Roman"/>
          <w:color w:val="000000" w:themeColor="text1"/>
          <w:sz w:val="24"/>
          <w:szCs w:val="24"/>
          <w:highlight w:val="white"/>
        </w:rPr>
        <w:t xml:space="preserve">, L., Shah, Z.A., </w:t>
      </w:r>
      <w:proofErr w:type="spellStart"/>
      <w:r w:rsidRPr="009D6E95">
        <w:rPr>
          <w:rFonts w:ascii="Times New Roman" w:eastAsia="Times New Roman" w:hAnsi="Times New Roman" w:cs="Times New Roman"/>
          <w:color w:val="000000" w:themeColor="text1"/>
          <w:sz w:val="24"/>
          <w:szCs w:val="24"/>
          <w:highlight w:val="white"/>
        </w:rPr>
        <w:t>Katper</w:t>
      </w:r>
      <w:proofErr w:type="spellEnd"/>
      <w:r w:rsidRPr="009D6E95">
        <w:rPr>
          <w:rFonts w:ascii="Times New Roman" w:eastAsia="Times New Roman" w:hAnsi="Times New Roman" w:cs="Times New Roman"/>
          <w:color w:val="000000" w:themeColor="text1"/>
          <w:sz w:val="24"/>
          <w:szCs w:val="24"/>
          <w:highlight w:val="white"/>
        </w:rPr>
        <w:t xml:space="preserve">, N. and </w:t>
      </w:r>
      <w:proofErr w:type="spellStart"/>
      <w:r w:rsidRPr="009D6E95">
        <w:rPr>
          <w:rFonts w:ascii="Times New Roman" w:eastAsia="Times New Roman" w:hAnsi="Times New Roman" w:cs="Times New Roman"/>
          <w:color w:val="000000" w:themeColor="text1"/>
          <w:sz w:val="24"/>
          <w:szCs w:val="24"/>
          <w:highlight w:val="white"/>
        </w:rPr>
        <w:t>Jariko</w:t>
      </w:r>
      <w:proofErr w:type="spellEnd"/>
      <w:r w:rsidRPr="009D6E95">
        <w:rPr>
          <w:rFonts w:ascii="Times New Roman" w:eastAsia="Times New Roman" w:hAnsi="Times New Roman" w:cs="Times New Roman"/>
          <w:color w:val="000000" w:themeColor="text1"/>
          <w:sz w:val="24"/>
          <w:szCs w:val="24"/>
          <w:highlight w:val="white"/>
        </w:rPr>
        <w:t xml:space="preserve">, M.A., 2021. How Hotel Industry Cope up with the COVID-19: An SME Perspective. </w:t>
      </w:r>
      <w:proofErr w:type="spellStart"/>
      <w:r w:rsidRPr="009D6E95">
        <w:rPr>
          <w:rFonts w:ascii="Times New Roman" w:eastAsia="Times New Roman" w:hAnsi="Times New Roman" w:cs="Times New Roman"/>
          <w:i/>
          <w:color w:val="000000" w:themeColor="text1"/>
          <w:sz w:val="24"/>
          <w:szCs w:val="24"/>
          <w:highlight w:val="white"/>
        </w:rPr>
        <w:t>Etikonomi</w:t>
      </w:r>
      <w:proofErr w:type="spellEnd"/>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20</w:t>
      </w:r>
      <w:r w:rsidRPr="009D6E95">
        <w:rPr>
          <w:rFonts w:ascii="Times New Roman" w:eastAsia="Times New Roman" w:hAnsi="Times New Roman" w:cs="Times New Roman"/>
          <w:color w:val="000000" w:themeColor="text1"/>
          <w:sz w:val="24"/>
          <w:szCs w:val="24"/>
          <w:highlight w:val="white"/>
        </w:rPr>
        <w:t>, pp.213-224.</w:t>
      </w:r>
    </w:p>
    <w:p w14:paraId="5EBB5816"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Naeem, N. and Rana, I.A., 2020. Tourism and disasters: A systematic review from 2010–2019. </w:t>
      </w:r>
      <w:r w:rsidRPr="009D6E95">
        <w:rPr>
          <w:rFonts w:ascii="Times New Roman" w:eastAsia="Times New Roman" w:hAnsi="Times New Roman" w:cs="Times New Roman"/>
          <w:i/>
          <w:color w:val="000000" w:themeColor="text1"/>
          <w:sz w:val="24"/>
          <w:szCs w:val="24"/>
          <w:highlight w:val="white"/>
        </w:rPr>
        <w:t>Journal of Extreme Events</w:t>
      </w:r>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7</w:t>
      </w:r>
      <w:r w:rsidRPr="009D6E95">
        <w:rPr>
          <w:rFonts w:ascii="Times New Roman" w:eastAsia="Times New Roman" w:hAnsi="Times New Roman" w:cs="Times New Roman"/>
          <w:color w:val="000000" w:themeColor="text1"/>
          <w:sz w:val="24"/>
          <w:szCs w:val="24"/>
          <w:highlight w:val="white"/>
        </w:rPr>
        <w:t>(01n02), p.2030001.</w:t>
      </w:r>
    </w:p>
    <w:p w14:paraId="542F239A"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Liu, Y. and Lin, H., 2018, October. Opportunities, </w:t>
      </w:r>
      <w:proofErr w:type="gramStart"/>
      <w:r w:rsidRPr="009D6E95">
        <w:rPr>
          <w:rFonts w:ascii="Times New Roman" w:eastAsia="Times New Roman" w:hAnsi="Times New Roman" w:cs="Times New Roman"/>
          <w:color w:val="000000" w:themeColor="text1"/>
          <w:sz w:val="24"/>
          <w:szCs w:val="24"/>
          <w:highlight w:val="white"/>
        </w:rPr>
        <w:t>Strengths</w:t>
      </w:r>
      <w:proofErr w:type="gramEnd"/>
      <w:r w:rsidRPr="009D6E95">
        <w:rPr>
          <w:rFonts w:ascii="Times New Roman" w:eastAsia="Times New Roman" w:hAnsi="Times New Roman" w:cs="Times New Roman"/>
          <w:color w:val="000000" w:themeColor="text1"/>
          <w:sz w:val="24"/>
          <w:szCs w:val="24"/>
          <w:highlight w:val="white"/>
        </w:rPr>
        <w:t xml:space="preserve"> and Measures for China's Hotel Brands to Go Global in the Context of “The Belt and Road”. In </w:t>
      </w:r>
      <w:r w:rsidRPr="009D6E95">
        <w:rPr>
          <w:rFonts w:ascii="Times New Roman" w:eastAsia="Times New Roman" w:hAnsi="Times New Roman" w:cs="Times New Roman"/>
          <w:i/>
          <w:color w:val="000000" w:themeColor="text1"/>
          <w:sz w:val="24"/>
          <w:szCs w:val="24"/>
          <w:highlight w:val="white"/>
        </w:rPr>
        <w:t>3rd International Symposium on Asian B&amp;R Conference on International Business Cooperation (ISBCD 2018)</w:t>
      </w:r>
      <w:r w:rsidRPr="009D6E95">
        <w:rPr>
          <w:rFonts w:ascii="Times New Roman" w:eastAsia="Times New Roman" w:hAnsi="Times New Roman" w:cs="Times New Roman"/>
          <w:color w:val="000000" w:themeColor="text1"/>
          <w:sz w:val="24"/>
          <w:szCs w:val="24"/>
          <w:highlight w:val="white"/>
        </w:rPr>
        <w:t xml:space="preserve"> (pp. 469-472). Atlantis Press.</w:t>
      </w:r>
    </w:p>
    <w:p w14:paraId="2F759C18"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Walker, J.G., </w:t>
      </w:r>
      <w:proofErr w:type="spellStart"/>
      <w:r w:rsidRPr="009D6E95">
        <w:rPr>
          <w:rFonts w:ascii="Times New Roman" w:eastAsia="Times New Roman" w:hAnsi="Times New Roman" w:cs="Times New Roman"/>
          <w:color w:val="000000" w:themeColor="text1"/>
          <w:sz w:val="24"/>
          <w:szCs w:val="24"/>
          <w:highlight w:val="white"/>
        </w:rPr>
        <w:t>Tskhomelidze</w:t>
      </w:r>
      <w:proofErr w:type="spellEnd"/>
      <w:r w:rsidRPr="009D6E95">
        <w:rPr>
          <w:rFonts w:ascii="Times New Roman" w:eastAsia="Times New Roman" w:hAnsi="Times New Roman" w:cs="Times New Roman"/>
          <w:color w:val="000000" w:themeColor="text1"/>
          <w:sz w:val="24"/>
          <w:szCs w:val="24"/>
          <w:highlight w:val="white"/>
        </w:rPr>
        <w:t xml:space="preserve">, I., </w:t>
      </w:r>
      <w:proofErr w:type="spellStart"/>
      <w:r w:rsidRPr="009D6E95">
        <w:rPr>
          <w:rFonts w:ascii="Times New Roman" w:eastAsia="Times New Roman" w:hAnsi="Times New Roman" w:cs="Times New Roman"/>
          <w:color w:val="000000" w:themeColor="text1"/>
          <w:sz w:val="24"/>
          <w:szCs w:val="24"/>
          <w:highlight w:val="white"/>
        </w:rPr>
        <w:t>Trickey</w:t>
      </w:r>
      <w:proofErr w:type="spellEnd"/>
      <w:r w:rsidRPr="009D6E95">
        <w:rPr>
          <w:rFonts w:ascii="Times New Roman" w:eastAsia="Times New Roman" w:hAnsi="Times New Roman" w:cs="Times New Roman"/>
          <w:color w:val="000000" w:themeColor="text1"/>
          <w:sz w:val="24"/>
          <w:szCs w:val="24"/>
          <w:highlight w:val="white"/>
        </w:rPr>
        <w:t xml:space="preserve">, A., </w:t>
      </w:r>
      <w:proofErr w:type="spellStart"/>
      <w:r w:rsidRPr="009D6E95">
        <w:rPr>
          <w:rFonts w:ascii="Times New Roman" w:eastAsia="Times New Roman" w:hAnsi="Times New Roman" w:cs="Times New Roman"/>
          <w:color w:val="000000" w:themeColor="text1"/>
          <w:sz w:val="24"/>
          <w:szCs w:val="24"/>
          <w:highlight w:val="white"/>
        </w:rPr>
        <w:t>Getia</w:t>
      </w:r>
      <w:proofErr w:type="spellEnd"/>
      <w:r w:rsidRPr="009D6E95">
        <w:rPr>
          <w:rFonts w:ascii="Times New Roman" w:eastAsia="Times New Roman" w:hAnsi="Times New Roman" w:cs="Times New Roman"/>
          <w:color w:val="000000" w:themeColor="text1"/>
          <w:sz w:val="24"/>
          <w:szCs w:val="24"/>
          <w:highlight w:val="white"/>
        </w:rPr>
        <w:t xml:space="preserve">, V., </w:t>
      </w:r>
      <w:proofErr w:type="spellStart"/>
      <w:r w:rsidRPr="009D6E95">
        <w:rPr>
          <w:rFonts w:ascii="Times New Roman" w:eastAsia="Times New Roman" w:hAnsi="Times New Roman" w:cs="Times New Roman"/>
          <w:color w:val="000000" w:themeColor="text1"/>
          <w:sz w:val="24"/>
          <w:szCs w:val="24"/>
          <w:highlight w:val="white"/>
        </w:rPr>
        <w:t>Gvinjilia</w:t>
      </w:r>
      <w:proofErr w:type="spellEnd"/>
      <w:r w:rsidRPr="009D6E95">
        <w:rPr>
          <w:rFonts w:ascii="Times New Roman" w:eastAsia="Times New Roman" w:hAnsi="Times New Roman" w:cs="Times New Roman"/>
          <w:color w:val="000000" w:themeColor="text1"/>
          <w:sz w:val="24"/>
          <w:szCs w:val="24"/>
          <w:highlight w:val="white"/>
        </w:rPr>
        <w:t xml:space="preserve">, L., </w:t>
      </w:r>
      <w:proofErr w:type="spellStart"/>
      <w:r w:rsidRPr="009D6E95">
        <w:rPr>
          <w:rFonts w:ascii="Times New Roman" w:eastAsia="Times New Roman" w:hAnsi="Times New Roman" w:cs="Times New Roman"/>
          <w:color w:val="000000" w:themeColor="text1"/>
          <w:sz w:val="24"/>
          <w:szCs w:val="24"/>
          <w:highlight w:val="white"/>
        </w:rPr>
        <w:t>Imnadze</w:t>
      </w:r>
      <w:proofErr w:type="spellEnd"/>
      <w:r w:rsidRPr="009D6E95">
        <w:rPr>
          <w:rFonts w:ascii="Times New Roman" w:eastAsia="Times New Roman" w:hAnsi="Times New Roman" w:cs="Times New Roman"/>
          <w:color w:val="000000" w:themeColor="text1"/>
          <w:sz w:val="24"/>
          <w:szCs w:val="24"/>
          <w:highlight w:val="white"/>
        </w:rPr>
        <w:t xml:space="preserve">, P., </w:t>
      </w:r>
      <w:proofErr w:type="spellStart"/>
      <w:r w:rsidRPr="009D6E95">
        <w:rPr>
          <w:rFonts w:ascii="Times New Roman" w:eastAsia="Times New Roman" w:hAnsi="Times New Roman" w:cs="Times New Roman"/>
          <w:color w:val="000000" w:themeColor="text1"/>
          <w:sz w:val="24"/>
          <w:szCs w:val="24"/>
          <w:highlight w:val="white"/>
        </w:rPr>
        <w:t>Kuchuloria</w:t>
      </w:r>
      <w:proofErr w:type="spellEnd"/>
      <w:r w:rsidRPr="009D6E95">
        <w:rPr>
          <w:rFonts w:ascii="Times New Roman" w:eastAsia="Times New Roman" w:hAnsi="Times New Roman" w:cs="Times New Roman"/>
          <w:color w:val="000000" w:themeColor="text1"/>
          <w:sz w:val="24"/>
          <w:szCs w:val="24"/>
          <w:highlight w:val="white"/>
        </w:rPr>
        <w:t xml:space="preserve">, T., Lim, A.G., Stone, J., </w:t>
      </w:r>
      <w:proofErr w:type="spellStart"/>
      <w:r w:rsidRPr="009D6E95">
        <w:rPr>
          <w:rFonts w:ascii="Times New Roman" w:eastAsia="Times New Roman" w:hAnsi="Times New Roman" w:cs="Times New Roman"/>
          <w:color w:val="000000" w:themeColor="text1"/>
          <w:sz w:val="24"/>
          <w:szCs w:val="24"/>
          <w:highlight w:val="white"/>
        </w:rPr>
        <w:t>Surguladze</w:t>
      </w:r>
      <w:proofErr w:type="spellEnd"/>
      <w:r w:rsidRPr="009D6E95">
        <w:rPr>
          <w:rFonts w:ascii="Times New Roman" w:eastAsia="Times New Roman" w:hAnsi="Times New Roman" w:cs="Times New Roman"/>
          <w:color w:val="000000" w:themeColor="text1"/>
          <w:sz w:val="24"/>
          <w:szCs w:val="24"/>
          <w:highlight w:val="white"/>
        </w:rPr>
        <w:t xml:space="preserve">, S. and </w:t>
      </w:r>
      <w:proofErr w:type="spellStart"/>
      <w:r w:rsidRPr="009D6E95">
        <w:rPr>
          <w:rFonts w:ascii="Times New Roman" w:eastAsia="Times New Roman" w:hAnsi="Times New Roman" w:cs="Times New Roman"/>
          <w:color w:val="000000" w:themeColor="text1"/>
          <w:sz w:val="24"/>
          <w:szCs w:val="24"/>
          <w:highlight w:val="white"/>
        </w:rPr>
        <w:t>Tsereteli</w:t>
      </w:r>
      <w:proofErr w:type="spellEnd"/>
      <w:r w:rsidRPr="009D6E95">
        <w:rPr>
          <w:rFonts w:ascii="Times New Roman" w:eastAsia="Times New Roman" w:hAnsi="Times New Roman" w:cs="Times New Roman"/>
          <w:color w:val="000000" w:themeColor="text1"/>
          <w:sz w:val="24"/>
          <w:szCs w:val="24"/>
          <w:highlight w:val="white"/>
        </w:rPr>
        <w:t xml:space="preserve">, M., 2021. Epidemiology and transmission of COVID-19 in cases and close contacts in Georgia in the first four months of the epidemic. </w:t>
      </w:r>
      <w:proofErr w:type="spellStart"/>
      <w:r w:rsidRPr="009D6E95">
        <w:rPr>
          <w:rFonts w:ascii="Times New Roman" w:eastAsia="Times New Roman" w:hAnsi="Times New Roman" w:cs="Times New Roman"/>
          <w:i/>
          <w:color w:val="000000" w:themeColor="text1"/>
          <w:sz w:val="24"/>
          <w:szCs w:val="24"/>
          <w:highlight w:val="white"/>
        </w:rPr>
        <w:t>medRxiv</w:t>
      </w:r>
      <w:proofErr w:type="spellEnd"/>
      <w:r w:rsidRPr="009D6E95">
        <w:rPr>
          <w:rFonts w:ascii="Times New Roman" w:eastAsia="Times New Roman" w:hAnsi="Times New Roman" w:cs="Times New Roman"/>
          <w:color w:val="000000" w:themeColor="text1"/>
          <w:sz w:val="24"/>
          <w:szCs w:val="24"/>
          <w:highlight w:val="white"/>
        </w:rPr>
        <w:t>.</w:t>
      </w:r>
    </w:p>
    <w:p w14:paraId="4DF213B1"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 xml:space="preserve">Hein, M.Y., Birtles, A., Willis, B.L., Gardiner, N., </w:t>
      </w:r>
      <w:proofErr w:type="spellStart"/>
      <w:r w:rsidRPr="009D6E95">
        <w:rPr>
          <w:rFonts w:ascii="Times New Roman" w:eastAsia="Times New Roman" w:hAnsi="Times New Roman" w:cs="Times New Roman"/>
          <w:color w:val="000000" w:themeColor="text1"/>
          <w:sz w:val="24"/>
          <w:szCs w:val="24"/>
          <w:highlight w:val="white"/>
        </w:rPr>
        <w:t>Beeden</w:t>
      </w:r>
      <w:proofErr w:type="spellEnd"/>
      <w:r w:rsidRPr="009D6E95">
        <w:rPr>
          <w:rFonts w:ascii="Times New Roman" w:eastAsia="Times New Roman" w:hAnsi="Times New Roman" w:cs="Times New Roman"/>
          <w:color w:val="000000" w:themeColor="text1"/>
          <w:sz w:val="24"/>
          <w:szCs w:val="24"/>
          <w:highlight w:val="white"/>
        </w:rPr>
        <w:t xml:space="preserve">, R. and Marshall, N.A., 2019. Coral restoration: Socio-ecological perspectives of benefits and limitations. </w:t>
      </w:r>
      <w:r w:rsidRPr="009D6E95">
        <w:rPr>
          <w:rFonts w:ascii="Times New Roman" w:eastAsia="Times New Roman" w:hAnsi="Times New Roman" w:cs="Times New Roman"/>
          <w:i/>
          <w:color w:val="000000" w:themeColor="text1"/>
          <w:sz w:val="24"/>
          <w:szCs w:val="24"/>
          <w:highlight w:val="white"/>
        </w:rPr>
        <w:t>Biological Conservation</w:t>
      </w:r>
      <w:r w:rsidRPr="009D6E95">
        <w:rPr>
          <w:rFonts w:ascii="Times New Roman" w:eastAsia="Times New Roman" w:hAnsi="Times New Roman" w:cs="Times New Roman"/>
          <w:color w:val="000000" w:themeColor="text1"/>
          <w:sz w:val="24"/>
          <w:szCs w:val="24"/>
          <w:highlight w:val="white"/>
        </w:rPr>
        <w:t xml:space="preserve">, </w:t>
      </w:r>
      <w:r w:rsidRPr="009D6E95">
        <w:rPr>
          <w:rFonts w:ascii="Times New Roman" w:eastAsia="Times New Roman" w:hAnsi="Times New Roman" w:cs="Times New Roman"/>
          <w:i/>
          <w:color w:val="000000" w:themeColor="text1"/>
          <w:sz w:val="24"/>
          <w:szCs w:val="24"/>
          <w:highlight w:val="white"/>
        </w:rPr>
        <w:t>229</w:t>
      </w:r>
      <w:r w:rsidRPr="009D6E95">
        <w:rPr>
          <w:rFonts w:ascii="Times New Roman" w:eastAsia="Times New Roman" w:hAnsi="Times New Roman" w:cs="Times New Roman"/>
          <w:color w:val="000000" w:themeColor="text1"/>
          <w:sz w:val="24"/>
          <w:szCs w:val="24"/>
          <w:highlight w:val="white"/>
        </w:rPr>
        <w:t>, pp.14-25.</w:t>
      </w:r>
    </w:p>
    <w:p w14:paraId="5AEA585F" w14:textId="77777777" w:rsidR="00DB7252" w:rsidRPr="009D6E95" w:rsidRDefault="00000000" w:rsidP="00DB0041">
      <w:pPr>
        <w:spacing w:before="240" w:after="240" w:line="360" w:lineRule="auto"/>
        <w:jc w:val="both"/>
        <w:rPr>
          <w:rFonts w:ascii="Times New Roman" w:eastAsia="Times New Roman" w:hAnsi="Times New Roman" w:cs="Times New Roman"/>
          <w:color w:val="000000" w:themeColor="text1"/>
          <w:sz w:val="24"/>
          <w:szCs w:val="24"/>
          <w:highlight w:val="white"/>
        </w:rPr>
      </w:pPr>
      <w:r w:rsidRPr="009D6E95">
        <w:rPr>
          <w:rFonts w:ascii="Times New Roman" w:eastAsia="Times New Roman" w:hAnsi="Times New Roman" w:cs="Times New Roman"/>
          <w:color w:val="000000" w:themeColor="text1"/>
          <w:sz w:val="24"/>
          <w:szCs w:val="24"/>
          <w:highlight w:val="white"/>
        </w:rPr>
        <w:t>Johnston, R., 2020. MBA-729 Service Operations Management Improving Service Delivery.</w:t>
      </w:r>
    </w:p>
    <w:sectPr w:rsidR="00DB7252" w:rsidRPr="009D6E95">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FD9CCD" w14:textId="77777777" w:rsidR="00CF1E98" w:rsidRDefault="00CF1E98">
      <w:pPr>
        <w:spacing w:line="240" w:lineRule="auto"/>
      </w:pPr>
      <w:r>
        <w:separator/>
      </w:r>
    </w:p>
  </w:endnote>
  <w:endnote w:type="continuationSeparator" w:id="0">
    <w:p w14:paraId="1A510D4B" w14:textId="77777777" w:rsidR="00CF1E98" w:rsidRDefault="00CF1E9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DA964C" w14:textId="77777777" w:rsidR="00DB7252" w:rsidRDefault="00000000">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DB0041">
      <w:rPr>
        <w:noProof/>
        <w:color w:val="000000"/>
      </w:rPr>
      <w:t>2</w:t>
    </w:r>
    <w:r>
      <w:rPr>
        <w:color w:val="000000"/>
      </w:rPr>
      <w:fldChar w:fldCharType="end"/>
    </w:r>
  </w:p>
  <w:p w14:paraId="0AC48B0C" w14:textId="77777777" w:rsidR="00DB7252" w:rsidRDefault="00DB7252">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31B3B" w14:textId="77777777" w:rsidR="00CF1E98" w:rsidRDefault="00CF1E98">
      <w:pPr>
        <w:spacing w:line="240" w:lineRule="auto"/>
      </w:pPr>
      <w:r>
        <w:separator/>
      </w:r>
    </w:p>
  </w:footnote>
  <w:footnote w:type="continuationSeparator" w:id="0">
    <w:p w14:paraId="00611ACD" w14:textId="77777777" w:rsidR="00CF1E98" w:rsidRDefault="00CF1E9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25F7A"/>
    <w:multiLevelType w:val="multilevel"/>
    <w:tmpl w:val="139A47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6B1619"/>
    <w:multiLevelType w:val="multilevel"/>
    <w:tmpl w:val="E23EF4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30383840">
    <w:abstractNumId w:val="1"/>
  </w:num>
  <w:num w:numId="2" w16cid:durableId="403573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252"/>
    <w:rsid w:val="00091D97"/>
    <w:rsid w:val="002C5593"/>
    <w:rsid w:val="00412D44"/>
    <w:rsid w:val="00675F67"/>
    <w:rsid w:val="00871420"/>
    <w:rsid w:val="0097503B"/>
    <w:rsid w:val="009D6E95"/>
    <w:rsid w:val="00A718EB"/>
    <w:rsid w:val="00AF02C5"/>
    <w:rsid w:val="00CE7284"/>
    <w:rsid w:val="00CF1E98"/>
    <w:rsid w:val="00DB0041"/>
    <w:rsid w:val="00DB7252"/>
    <w:rsid w:val="00DC7D8E"/>
    <w:rsid w:val="00F93FDC"/>
    <w:rsid w:val="00F9488B"/>
    <w:rsid w:val="00FA4D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5D2437"/>
  <w15:docId w15:val="{586615CD-982F-4778-B73E-F1B1C5845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37E24"/>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37E2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7E24"/>
    <w:rPr>
      <w:rFonts w:ascii="Tahoma" w:hAnsi="Tahoma" w:cs="Tahoma"/>
      <w:sz w:val="16"/>
      <w:szCs w:val="16"/>
    </w:rPr>
  </w:style>
  <w:style w:type="paragraph" w:styleId="Header">
    <w:name w:val="header"/>
    <w:basedOn w:val="Normal"/>
    <w:link w:val="HeaderChar"/>
    <w:uiPriority w:val="99"/>
    <w:unhideWhenUsed/>
    <w:rsid w:val="00C37E24"/>
    <w:pPr>
      <w:tabs>
        <w:tab w:val="center" w:pos="4513"/>
        <w:tab w:val="right" w:pos="9026"/>
      </w:tabs>
      <w:spacing w:line="240" w:lineRule="auto"/>
    </w:pPr>
  </w:style>
  <w:style w:type="character" w:customStyle="1" w:styleId="HeaderChar">
    <w:name w:val="Header Char"/>
    <w:basedOn w:val="DefaultParagraphFont"/>
    <w:link w:val="Header"/>
    <w:uiPriority w:val="99"/>
    <w:rsid w:val="00C37E24"/>
  </w:style>
  <w:style w:type="paragraph" w:styleId="Footer">
    <w:name w:val="footer"/>
    <w:basedOn w:val="Normal"/>
    <w:link w:val="FooterChar"/>
    <w:uiPriority w:val="99"/>
    <w:unhideWhenUsed/>
    <w:rsid w:val="00C37E24"/>
    <w:pPr>
      <w:tabs>
        <w:tab w:val="center" w:pos="4513"/>
        <w:tab w:val="right" w:pos="9026"/>
      </w:tabs>
      <w:spacing w:line="240" w:lineRule="auto"/>
    </w:pPr>
  </w:style>
  <w:style w:type="character" w:customStyle="1" w:styleId="FooterChar">
    <w:name w:val="Footer Char"/>
    <w:basedOn w:val="DefaultParagraphFont"/>
    <w:link w:val="Footer"/>
    <w:uiPriority w:val="99"/>
    <w:rsid w:val="00C37E24"/>
  </w:style>
  <w:style w:type="paragraph" w:styleId="TOCHeading">
    <w:name w:val="TOC Heading"/>
    <w:basedOn w:val="Heading1"/>
    <w:next w:val="Normal"/>
    <w:uiPriority w:val="39"/>
    <w:semiHidden/>
    <w:unhideWhenUsed/>
    <w:qFormat/>
    <w:rsid w:val="00C37E24"/>
    <w:pPr>
      <w:spacing w:before="480" w:after="0"/>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C37E24"/>
    <w:pPr>
      <w:spacing w:after="100"/>
    </w:pPr>
  </w:style>
  <w:style w:type="character" w:styleId="Hyperlink">
    <w:name w:val="Hyperlink"/>
    <w:basedOn w:val="DefaultParagraphFont"/>
    <w:uiPriority w:val="99"/>
    <w:unhideWhenUsed/>
    <w:rsid w:val="00C37E24"/>
    <w:rPr>
      <w:color w:val="0000FF" w:themeColor="hyperlink"/>
      <w:u w:val="single"/>
    </w:rPr>
  </w:style>
  <w:style w:type="paragraph" w:styleId="ListParagraph">
    <w:name w:val="List Paragraph"/>
    <w:basedOn w:val="Normal"/>
    <w:uiPriority w:val="34"/>
    <w:qFormat/>
    <w:rsid w:val="008A11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62563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Lq7bTOVvSWcoXJm+b3je1VaWf6g==">AMUW2mUQfM6sgqAPGeYulv+391p/hwVgpvA+BbYIXNFUCJeo9JxLqBZG/GtCtFZ2VFXf6FOBJGGRWPvwymMJKbsTWzhMEF+t1SGmaqoAKSy+PrwyMyZk8ImMM8sqT06eW7CB3bpR0VADZw2RNme3edxPUXhB26Ps35+m1fflretqVgcB8hUqaSRqnLq7o16ysLaHraGPYNFUcjixbJqVLsYodts+ZTysLQ==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1875</Words>
  <Characters>10689</Characters>
  <Application>Microsoft Office Word</Application>
  <DocSecurity>0</DocSecurity>
  <Lines>89</Lines>
  <Paragraphs>25</Paragraphs>
  <ScaleCrop>false</ScaleCrop>
  <Company/>
  <LinksUpToDate>false</LinksUpToDate>
  <CharactersWithSpaces>12539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Rukhsana</dc:creator>
  <cp:lastModifiedBy>Syed</cp:lastModifiedBy>
  <cp:revision>2</cp:revision>
  <dcterms:created xsi:type="dcterms:W3CDTF">2022-11-23T11:38:00Z</dcterms:created>
  <dcterms:modified xsi:type="dcterms:W3CDTF">2022-11-23T11:38:00Z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67c2ca21f8b146445005c3496259c8a9d7ccde9ec22e20f34ad43e2f8b753c81</vt:lpwstr>
  </property>
</Properties>
</file>