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5595351D" w:rsidR="00563B58" w:rsidRPr="00270EEB" w:rsidRDefault="004E74BE" w:rsidP="00340E9A">
      <w:pPr>
        <w:ind w:right="237"/>
        <w:rPr>
          <w:sz w:val="24"/>
          <w:szCs w:val="24"/>
        </w:rPr>
      </w:pPr>
      <w:r>
        <w:rPr>
          <w:sz w:val="24"/>
          <w:szCs w:val="24"/>
        </w:rPr>
        <w:t xml:space="preserve">  </w:t>
      </w: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EFA8605" w:rsidR="7908378C" w:rsidRDefault="7908378C" w:rsidP="33572C6E">
            <w:pPr>
              <w:ind w:right="237"/>
              <w:rPr>
                <w:b/>
                <w:bCs/>
                <w:color w:val="auto"/>
                <w:sz w:val="32"/>
                <w:szCs w:val="32"/>
              </w:rPr>
            </w:pPr>
            <w:r w:rsidRPr="33572C6E">
              <w:rPr>
                <w:b/>
                <w:bCs/>
                <w:color w:val="auto"/>
                <w:sz w:val="32"/>
                <w:szCs w:val="32"/>
              </w:rPr>
              <w:t xml:space="preserve">Learner name: </w:t>
            </w:r>
            <w:r w:rsidR="007E51CA">
              <w:rPr>
                <w:b/>
                <w:bCs/>
                <w:color w:val="auto"/>
                <w:sz w:val="32"/>
                <w:szCs w:val="32"/>
              </w:rPr>
              <w:t xml:space="preserve">Benjamin Prangley </w:t>
            </w:r>
          </w:p>
          <w:p w14:paraId="3A3A802D" w14:textId="77777777" w:rsidR="33572C6E" w:rsidRDefault="33572C6E" w:rsidP="33572C6E">
            <w:pPr>
              <w:ind w:right="237"/>
              <w:rPr>
                <w:b/>
                <w:bCs/>
                <w:color w:val="auto"/>
                <w:sz w:val="32"/>
                <w:szCs w:val="32"/>
              </w:rPr>
            </w:pPr>
          </w:p>
          <w:p w14:paraId="7883A53E" w14:textId="64EA686A" w:rsidR="7908378C" w:rsidRDefault="7908378C" w:rsidP="33572C6E">
            <w:pPr>
              <w:ind w:right="237"/>
              <w:rPr>
                <w:b/>
                <w:bCs/>
                <w:color w:val="auto"/>
                <w:sz w:val="32"/>
                <w:szCs w:val="32"/>
              </w:rPr>
            </w:pPr>
            <w:r w:rsidRPr="33572C6E">
              <w:rPr>
                <w:b/>
                <w:bCs/>
                <w:color w:val="auto"/>
                <w:sz w:val="32"/>
                <w:szCs w:val="32"/>
              </w:rPr>
              <w:t>Learner’s University Registration Number:</w:t>
            </w:r>
            <w:r w:rsidR="007E51CA">
              <w:rPr>
                <w:b/>
                <w:bCs/>
                <w:color w:val="auto"/>
                <w:sz w:val="32"/>
                <w:szCs w:val="32"/>
              </w:rPr>
              <w:t xml:space="preserve"> </w:t>
            </w:r>
            <w:r w:rsidR="007E51CA" w:rsidRPr="007E51CA">
              <w:rPr>
                <w:b/>
                <w:bCs/>
                <w:color w:val="auto"/>
                <w:sz w:val="32"/>
                <w:szCs w:val="32"/>
              </w:rPr>
              <w:t>2320091</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7AC0436B" w14:textId="77777777" w:rsidR="0013038D" w:rsidRDefault="0013038D" w:rsidP="5B843AF0">
      <w:pPr>
        <w:ind w:right="237"/>
        <w:jc w:val="both"/>
        <w:rPr>
          <w:rFonts w:eastAsia="Arial"/>
          <w:b/>
          <w:bCs/>
          <w:color w:val="000000" w:themeColor="text1"/>
          <w:sz w:val="24"/>
          <w:szCs w:val="24"/>
        </w:rPr>
      </w:pPr>
    </w:p>
    <w:p w14:paraId="14717E3D" w14:textId="1535051B" w:rsidR="0013038D" w:rsidRPr="0042794E" w:rsidRDefault="00021BEC" w:rsidP="5B843AF0">
      <w:pPr>
        <w:ind w:right="237"/>
        <w:jc w:val="both"/>
        <w:rPr>
          <w:rFonts w:eastAsia="Arial"/>
          <w:b/>
          <w:bCs/>
          <w:color w:val="000000" w:themeColor="text1"/>
          <w:sz w:val="22"/>
          <w:szCs w:val="22"/>
        </w:rPr>
      </w:pPr>
      <w:r w:rsidRPr="0042794E">
        <w:rPr>
          <w:rFonts w:eastAsia="Arial"/>
          <w:b/>
          <w:bCs/>
          <w:color w:val="000000" w:themeColor="text1"/>
          <w:sz w:val="22"/>
          <w:szCs w:val="22"/>
        </w:rPr>
        <w:t xml:space="preserve">In this essay, I will </w:t>
      </w:r>
      <w:r w:rsidR="00FC11F3" w:rsidRPr="0042794E">
        <w:rPr>
          <w:rFonts w:eastAsia="Arial"/>
          <w:b/>
          <w:bCs/>
          <w:color w:val="000000" w:themeColor="text1"/>
          <w:sz w:val="22"/>
          <w:szCs w:val="22"/>
        </w:rPr>
        <w:t>evaluate</w:t>
      </w:r>
      <w:r w:rsidRPr="0042794E">
        <w:rPr>
          <w:rFonts w:eastAsia="Arial"/>
          <w:b/>
          <w:bCs/>
          <w:color w:val="000000" w:themeColor="text1"/>
          <w:sz w:val="22"/>
          <w:szCs w:val="22"/>
        </w:rPr>
        <w:t xml:space="preserve"> a complex investigation </w:t>
      </w:r>
      <w:r w:rsidR="001F2189" w:rsidRPr="0042794E">
        <w:rPr>
          <w:rFonts w:eastAsia="Arial"/>
          <w:b/>
          <w:bCs/>
          <w:color w:val="000000" w:themeColor="text1"/>
          <w:sz w:val="22"/>
          <w:szCs w:val="22"/>
        </w:rPr>
        <w:t xml:space="preserve">that I have played a crucial role in. </w:t>
      </w:r>
      <w:r w:rsidR="002678C9" w:rsidRPr="0042794E">
        <w:rPr>
          <w:rFonts w:eastAsia="Arial"/>
          <w:b/>
          <w:bCs/>
          <w:color w:val="000000" w:themeColor="text1"/>
          <w:sz w:val="22"/>
          <w:szCs w:val="22"/>
        </w:rPr>
        <w:t>The investigation included an alleged rape</w:t>
      </w:r>
      <w:r w:rsidR="00A93790" w:rsidRPr="0042794E">
        <w:rPr>
          <w:rFonts w:eastAsia="Arial"/>
          <w:b/>
          <w:bCs/>
          <w:color w:val="000000" w:themeColor="text1"/>
          <w:sz w:val="22"/>
          <w:szCs w:val="22"/>
        </w:rPr>
        <w:t>, and assault</w:t>
      </w:r>
      <w:r w:rsidR="002708E0" w:rsidRPr="0042794E">
        <w:rPr>
          <w:rFonts w:eastAsia="Arial"/>
          <w:b/>
          <w:bCs/>
          <w:color w:val="000000" w:themeColor="text1"/>
          <w:sz w:val="22"/>
          <w:szCs w:val="22"/>
        </w:rPr>
        <w:t xml:space="preserve">. During this, it was alleged that </w:t>
      </w:r>
      <w:r w:rsidR="00A93790" w:rsidRPr="0042794E">
        <w:rPr>
          <w:rFonts w:eastAsia="Arial"/>
          <w:b/>
          <w:bCs/>
          <w:color w:val="000000" w:themeColor="text1"/>
          <w:sz w:val="22"/>
          <w:szCs w:val="22"/>
        </w:rPr>
        <w:t xml:space="preserve">two students who had formed a relationship in university, and had subsequently moved in together had been at a </w:t>
      </w:r>
      <w:r w:rsidR="00CA7A43" w:rsidRPr="0042794E">
        <w:rPr>
          <w:rFonts w:eastAsia="Arial"/>
          <w:b/>
          <w:bCs/>
          <w:color w:val="000000" w:themeColor="text1"/>
          <w:sz w:val="22"/>
          <w:szCs w:val="22"/>
        </w:rPr>
        <w:t>housewarming</w:t>
      </w:r>
      <w:r w:rsidR="00A93790" w:rsidRPr="0042794E">
        <w:rPr>
          <w:rFonts w:eastAsia="Arial"/>
          <w:b/>
          <w:bCs/>
          <w:color w:val="000000" w:themeColor="text1"/>
          <w:sz w:val="22"/>
          <w:szCs w:val="22"/>
        </w:rPr>
        <w:t xml:space="preserve"> party. During this, the male partner has forced the female to engage in sexual intercourse</w:t>
      </w:r>
      <w:r w:rsidR="00CD6160" w:rsidRPr="0042794E">
        <w:rPr>
          <w:rFonts w:eastAsia="Arial"/>
          <w:b/>
          <w:bCs/>
          <w:color w:val="000000" w:themeColor="text1"/>
          <w:sz w:val="22"/>
          <w:szCs w:val="22"/>
        </w:rPr>
        <w:t xml:space="preserve"> against her will</w:t>
      </w:r>
      <w:r w:rsidR="00A93790" w:rsidRPr="0042794E">
        <w:rPr>
          <w:rFonts w:eastAsia="Arial"/>
          <w:b/>
          <w:bCs/>
          <w:color w:val="000000" w:themeColor="text1"/>
          <w:sz w:val="22"/>
          <w:szCs w:val="22"/>
        </w:rPr>
        <w:t>. Because of this, the male partner has become frustrated and struck the female</w:t>
      </w:r>
      <w:r w:rsidR="00CA7A43" w:rsidRPr="0042794E">
        <w:rPr>
          <w:rFonts w:eastAsia="Arial"/>
          <w:b/>
          <w:bCs/>
          <w:color w:val="000000" w:themeColor="text1"/>
          <w:sz w:val="22"/>
          <w:szCs w:val="22"/>
        </w:rPr>
        <w:t xml:space="preserve">, which rendered her terrified and unable to resist the male’s sexual advances. </w:t>
      </w:r>
      <w:r w:rsidR="00A26C43" w:rsidRPr="0042794E">
        <w:rPr>
          <w:rFonts w:eastAsia="Arial"/>
          <w:b/>
          <w:bCs/>
          <w:color w:val="000000" w:themeColor="text1"/>
          <w:sz w:val="22"/>
          <w:szCs w:val="22"/>
        </w:rPr>
        <w:t>I will</w:t>
      </w:r>
      <w:r w:rsidR="009A0095" w:rsidRPr="0042794E">
        <w:rPr>
          <w:rFonts w:eastAsia="Arial"/>
          <w:b/>
          <w:bCs/>
          <w:color w:val="000000" w:themeColor="text1"/>
          <w:sz w:val="22"/>
          <w:szCs w:val="22"/>
        </w:rPr>
        <w:t xml:space="preserve"> be</w:t>
      </w:r>
      <w:r w:rsidR="00A26C43" w:rsidRPr="0042794E">
        <w:rPr>
          <w:rFonts w:eastAsia="Arial"/>
          <w:b/>
          <w:bCs/>
          <w:color w:val="000000" w:themeColor="text1"/>
          <w:sz w:val="22"/>
          <w:szCs w:val="22"/>
        </w:rPr>
        <w:t xml:space="preserve"> utilising the Gibbs’ Reflective Cycle </w:t>
      </w:r>
      <w:r w:rsidR="00FB5B4C" w:rsidRPr="0042794E">
        <w:rPr>
          <w:rFonts w:eastAsia="Arial"/>
          <w:b/>
          <w:bCs/>
          <w:color w:val="000000" w:themeColor="text1"/>
          <w:sz w:val="22"/>
          <w:szCs w:val="22"/>
        </w:rPr>
        <w:t>to</w:t>
      </w:r>
      <w:r w:rsidR="00A26C43" w:rsidRPr="0042794E">
        <w:rPr>
          <w:rFonts w:eastAsia="Arial"/>
          <w:b/>
          <w:bCs/>
          <w:color w:val="000000" w:themeColor="text1"/>
          <w:sz w:val="22"/>
          <w:szCs w:val="22"/>
        </w:rPr>
        <w:t xml:space="preserve"> </w:t>
      </w:r>
      <w:r w:rsidR="0064413D" w:rsidRPr="0042794E">
        <w:rPr>
          <w:rFonts w:eastAsia="Arial"/>
          <w:b/>
          <w:bCs/>
          <w:color w:val="000000" w:themeColor="text1"/>
          <w:sz w:val="22"/>
          <w:szCs w:val="22"/>
        </w:rPr>
        <w:t xml:space="preserve">direct this </w:t>
      </w:r>
      <w:r w:rsidR="00083ED2" w:rsidRPr="0042794E">
        <w:rPr>
          <w:rFonts w:eastAsia="Arial"/>
          <w:b/>
          <w:bCs/>
          <w:color w:val="000000" w:themeColor="text1"/>
          <w:sz w:val="22"/>
          <w:szCs w:val="22"/>
        </w:rPr>
        <w:t>essay and</w:t>
      </w:r>
      <w:r w:rsidR="009A0095" w:rsidRPr="0042794E">
        <w:rPr>
          <w:rFonts w:eastAsia="Arial"/>
          <w:b/>
          <w:bCs/>
          <w:color w:val="000000" w:themeColor="text1"/>
          <w:sz w:val="22"/>
          <w:szCs w:val="22"/>
        </w:rPr>
        <w:t xml:space="preserve"> compartmentalise my thoughts. </w:t>
      </w:r>
      <w:sdt>
        <w:sdtPr>
          <w:rPr>
            <w:rFonts w:eastAsia="Arial"/>
            <w:b/>
            <w:bCs/>
            <w:color w:val="000000" w:themeColor="text1"/>
            <w:sz w:val="22"/>
            <w:szCs w:val="22"/>
          </w:rPr>
          <w:id w:val="-2057383636"/>
          <w:citation/>
        </w:sdtPr>
        <w:sdtEndPr/>
        <w:sdtContent>
          <w:r w:rsidR="00A41158" w:rsidRPr="0042794E">
            <w:rPr>
              <w:rFonts w:eastAsia="Arial"/>
              <w:b/>
              <w:bCs/>
              <w:color w:val="000000" w:themeColor="text1"/>
              <w:sz w:val="22"/>
              <w:szCs w:val="22"/>
            </w:rPr>
            <w:fldChar w:fldCharType="begin"/>
          </w:r>
          <w:r w:rsidR="00A41158" w:rsidRPr="0042794E">
            <w:rPr>
              <w:rFonts w:eastAsia="Arial"/>
              <w:b/>
              <w:bCs/>
              <w:color w:val="000000" w:themeColor="text1"/>
              <w:sz w:val="22"/>
              <w:szCs w:val="22"/>
            </w:rPr>
            <w:instrText xml:space="preserve"> CITATION Gib88 \l 2057 </w:instrText>
          </w:r>
          <w:r w:rsidR="00A41158" w:rsidRPr="0042794E">
            <w:rPr>
              <w:rFonts w:eastAsia="Arial"/>
              <w:b/>
              <w:bCs/>
              <w:color w:val="000000" w:themeColor="text1"/>
              <w:sz w:val="22"/>
              <w:szCs w:val="22"/>
            </w:rPr>
            <w:fldChar w:fldCharType="separate"/>
          </w:r>
          <w:r w:rsidR="003E0E68" w:rsidRPr="0042794E">
            <w:rPr>
              <w:rFonts w:eastAsia="Arial"/>
              <w:noProof/>
              <w:color w:val="000000" w:themeColor="text1"/>
              <w:sz w:val="22"/>
              <w:szCs w:val="22"/>
            </w:rPr>
            <w:t>(Gibbs, 1988)</w:t>
          </w:r>
          <w:r w:rsidR="00A41158" w:rsidRPr="0042794E">
            <w:rPr>
              <w:rFonts w:eastAsia="Arial"/>
              <w:b/>
              <w:bCs/>
              <w:color w:val="000000" w:themeColor="text1"/>
              <w:sz w:val="22"/>
              <w:szCs w:val="22"/>
            </w:rPr>
            <w:fldChar w:fldCharType="end"/>
          </w:r>
        </w:sdtContent>
      </w:sdt>
    </w:p>
    <w:p w14:paraId="71839A2E" w14:textId="77777777" w:rsidR="006076DC" w:rsidRPr="0042794E" w:rsidRDefault="006076DC" w:rsidP="5B843AF0">
      <w:pPr>
        <w:ind w:right="237"/>
        <w:jc w:val="both"/>
        <w:rPr>
          <w:rFonts w:eastAsia="Arial"/>
          <w:b/>
          <w:bCs/>
          <w:color w:val="000000" w:themeColor="text1"/>
          <w:sz w:val="22"/>
          <w:szCs w:val="22"/>
        </w:rPr>
      </w:pPr>
    </w:p>
    <w:p w14:paraId="12D7B150" w14:textId="03A504AF" w:rsidR="006076DC" w:rsidRPr="0042794E" w:rsidRDefault="006076DC" w:rsidP="5B843AF0">
      <w:pPr>
        <w:ind w:right="237"/>
        <w:jc w:val="both"/>
        <w:rPr>
          <w:rFonts w:eastAsia="Arial"/>
          <w:b/>
          <w:bCs/>
          <w:color w:val="000000" w:themeColor="text1"/>
          <w:sz w:val="22"/>
          <w:szCs w:val="22"/>
        </w:rPr>
      </w:pPr>
      <w:r w:rsidRPr="0042794E">
        <w:rPr>
          <w:rFonts w:eastAsia="Arial"/>
          <w:b/>
          <w:bCs/>
          <w:color w:val="000000" w:themeColor="text1"/>
          <w:sz w:val="22"/>
          <w:szCs w:val="22"/>
        </w:rPr>
        <w:t xml:space="preserve">The female in question was of </w:t>
      </w:r>
      <w:r w:rsidR="00EF0DD2" w:rsidRPr="0042794E">
        <w:rPr>
          <w:rFonts w:eastAsia="Arial"/>
          <w:b/>
          <w:bCs/>
          <w:color w:val="000000" w:themeColor="text1"/>
          <w:sz w:val="22"/>
          <w:szCs w:val="22"/>
        </w:rPr>
        <w:t>Asian origin and</w:t>
      </w:r>
      <w:r w:rsidRPr="0042794E">
        <w:rPr>
          <w:rFonts w:eastAsia="Arial"/>
          <w:b/>
          <w:bCs/>
          <w:color w:val="000000" w:themeColor="text1"/>
          <w:sz w:val="22"/>
          <w:szCs w:val="22"/>
        </w:rPr>
        <w:t xml:space="preserve"> had only recently moved to Cardiff to study</w:t>
      </w:r>
      <w:r w:rsidR="00EF0DD2" w:rsidRPr="0042794E">
        <w:rPr>
          <w:rFonts w:eastAsia="Arial"/>
          <w:b/>
          <w:bCs/>
          <w:color w:val="000000" w:themeColor="text1"/>
          <w:sz w:val="22"/>
          <w:szCs w:val="22"/>
        </w:rPr>
        <w:t xml:space="preserve">. Whilst the female had knowledge of English, and could communicate, her understanding of certain concepts </w:t>
      </w:r>
      <w:r w:rsidR="00CA4A8F" w:rsidRPr="0042794E">
        <w:rPr>
          <w:rFonts w:eastAsia="Arial"/>
          <w:b/>
          <w:bCs/>
          <w:color w:val="000000" w:themeColor="text1"/>
          <w:sz w:val="22"/>
          <w:szCs w:val="22"/>
        </w:rPr>
        <w:t>was</w:t>
      </w:r>
      <w:r w:rsidR="00EF0DD2" w:rsidRPr="0042794E">
        <w:rPr>
          <w:rFonts w:eastAsia="Arial"/>
          <w:b/>
          <w:bCs/>
          <w:color w:val="000000" w:themeColor="text1"/>
          <w:sz w:val="22"/>
          <w:szCs w:val="22"/>
        </w:rPr>
        <w:t xml:space="preserve"> void, and she often found it difficult to accept what had happened to her</w:t>
      </w:r>
      <w:r w:rsidR="0016507E" w:rsidRPr="0042794E">
        <w:rPr>
          <w:rFonts w:eastAsia="Arial"/>
          <w:b/>
          <w:bCs/>
          <w:color w:val="000000" w:themeColor="text1"/>
          <w:sz w:val="22"/>
          <w:szCs w:val="22"/>
        </w:rPr>
        <w:t>.</w:t>
      </w:r>
      <w:r w:rsidR="00B53008" w:rsidRPr="0042794E">
        <w:rPr>
          <w:rFonts w:eastAsia="Arial"/>
          <w:b/>
          <w:bCs/>
          <w:color w:val="000000" w:themeColor="text1"/>
          <w:sz w:val="22"/>
          <w:szCs w:val="22"/>
        </w:rPr>
        <w:t xml:space="preserve"> She commonly mentioned the “SHAME” it had brought to her, and </w:t>
      </w:r>
      <w:r w:rsidR="00F377C3" w:rsidRPr="0042794E">
        <w:rPr>
          <w:rFonts w:eastAsia="Arial"/>
          <w:b/>
          <w:bCs/>
          <w:color w:val="000000" w:themeColor="text1"/>
          <w:sz w:val="22"/>
          <w:szCs w:val="22"/>
        </w:rPr>
        <w:t xml:space="preserve">her family. </w:t>
      </w:r>
    </w:p>
    <w:p w14:paraId="442B5C34" w14:textId="77777777" w:rsidR="00F377C3" w:rsidRPr="0042794E" w:rsidRDefault="00F377C3" w:rsidP="5B843AF0">
      <w:pPr>
        <w:ind w:right="237"/>
        <w:jc w:val="both"/>
        <w:rPr>
          <w:rFonts w:eastAsia="Arial"/>
          <w:b/>
          <w:bCs/>
          <w:color w:val="000000" w:themeColor="text1"/>
          <w:sz w:val="22"/>
          <w:szCs w:val="22"/>
        </w:rPr>
      </w:pPr>
    </w:p>
    <w:p w14:paraId="2C34876C" w14:textId="377E8841" w:rsidR="00F377C3" w:rsidRPr="0042794E" w:rsidRDefault="00F377C3" w:rsidP="5B843AF0">
      <w:pPr>
        <w:ind w:right="237"/>
        <w:jc w:val="both"/>
        <w:rPr>
          <w:rFonts w:eastAsia="Arial"/>
          <w:b/>
          <w:bCs/>
          <w:color w:val="000000" w:themeColor="text1"/>
          <w:sz w:val="22"/>
          <w:szCs w:val="22"/>
        </w:rPr>
      </w:pPr>
      <w:r w:rsidRPr="0042794E">
        <w:rPr>
          <w:rFonts w:eastAsia="Arial"/>
          <w:b/>
          <w:bCs/>
          <w:color w:val="000000" w:themeColor="text1"/>
          <w:sz w:val="22"/>
          <w:szCs w:val="22"/>
        </w:rPr>
        <w:t xml:space="preserve">This concept of “SHAME” is not one that has been largely ignored in academic literature, and instead, sexual assault and rape has been commonly understood to be a ‘taboo’ </w:t>
      </w:r>
      <w:r w:rsidR="00C53930" w:rsidRPr="0042794E">
        <w:rPr>
          <w:rFonts w:eastAsia="Arial"/>
          <w:b/>
          <w:bCs/>
          <w:color w:val="000000" w:themeColor="text1"/>
          <w:sz w:val="22"/>
          <w:szCs w:val="22"/>
        </w:rPr>
        <w:t xml:space="preserve">topic in </w:t>
      </w:r>
      <w:r w:rsidRPr="0042794E">
        <w:rPr>
          <w:rFonts w:eastAsia="Arial"/>
          <w:b/>
          <w:bCs/>
          <w:color w:val="000000" w:themeColor="text1"/>
          <w:sz w:val="22"/>
          <w:szCs w:val="22"/>
        </w:rPr>
        <w:t>Asian culture</w:t>
      </w:r>
      <w:r w:rsidR="005F6133" w:rsidRPr="0042794E">
        <w:rPr>
          <w:rFonts w:eastAsia="Arial"/>
          <w:b/>
          <w:bCs/>
          <w:color w:val="000000" w:themeColor="text1"/>
          <w:sz w:val="22"/>
          <w:szCs w:val="22"/>
        </w:rPr>
        <w:t xml:space="preserve">. Asian students who had been reportedly sexually assaulted often were reluctant to disclose </w:t>
      </w:r>
      <w:r w:rsidR="00405865" w:rsidRPr="0042794E">
        <w:rPr>
          <w:rFonts w:eastAsia="Arial"/>
          <w:b/>
          <w:bCs/>
          <w:color w:val="000000" w:themeColor="text1"/>
          <w:sz w:val="22"/>
          <w:szCs w:val="22"/>
        </w:rPr>
        <w:t>their</w:t>
      </w:r>
      <w:r w:rsidR="005F6133" w:rsidRPr="0042794E">
        <w:rPr>
          <w:rFonts w:eastAsia="Arial"/>
          <w:b/>
          <w:bCs/>
          <w:color w:val="000000" w:themeColor="text1"/>
          <w:sz w:val="22"/>
          <w:szCs w:val="22"/>
        </w:rPr>
        <w:t xml:space="preserve"> </w:t>
      </w:r>
      <w:r w:rsidR="009F64FD" w:rsidRPr="0042794E">
        <w:rPr>
          <w:rFonts w:eastAsia="Arial"/>
          <w:b/>
          <w:bCs/>
          <w:color w:val="000000" w:themeColor="text1"/>
          <w:sz w:val="22"/>
          <w:szCs w:val="22"/>
        </w:rPr>
        <w:t>incid</w:t>
      </w:r>
      <w:r w:rsidR="00DC2F81" w:rsidRPr="0042794E">
        <w:rPr>
          <w:rFonts w:eastAsia="Arial"/>
          <w:b/>
          <w:bCs/>
          <w:color w:val="000000" w:themeColor="text1"/>
          <w:sz w:val="22"/>
          <w:szCs w:val="22"/>
        </w:rPr>
        <w:t>ents</w:t>
      </w:r>
      <w:r w:rsidR="005F6133" w:rsidRPr="0042794E">
        <w:rPr>
          <w:rFonts w:eastAsia="Arial"/>
          <w:b/>
          <w:bCs/>
          <w:color w:val="000000" w:themeColor="text1"/>
          <w:sz w:val="22"/>
          <w:szCs w:val="22"/>
        </w:rPr>
        <w:t xml:space="preserve">. </w:t>
      </w:r>
      <w:sdt>
        <w:sdtPr>
          <w:rPr>
            <w:rFonts w:eastAsia="Arial"/>
            <w:b/>
            <w:bCs/>
            <w:color w:val="000000" w:themeColor="text1"/>
            <w:sz w:val="22"/>
            <w:szCs w:val="22"/>
          </w:rPr>
          <w:id w:val="-198697652"/>
          <w:citation/>
        </w:sdtPr>
        <w:sdtEndPr/>
        <w:sdtContent>
          <w:r w:rsidR="009F64FD" w:rsidRPr="0042794E">
            <w:rPr>
              <w:rFonts w:eastAsia="Arial"/>
              <w:b/>
              <w:bCs/>
              <w:color w:val="000000" w:themeColor="text1"/>
              <w:sz w:val="22"/>
              <w:szCs w:val="22"/>
            </w:rPr>
            <w:fldChar w:fldCharType="begin"/>
          </w:r>
          <w:r w:rsidR="009F64FD" w:rsidRPr="0042794E">
            <w:rPr>
              <w:rFonts w:eastAsia="Arial"/>
              <w:b/>
              <w:bCs/>
              <w:color w:val="000000" w:themeColor="text1"/>
              <w:sz w:val="22"/>
              <w:szCs w:val="22"/>
            </w:rPr>
            <w:instrText xml:space="preserve"> CITATION Lai24 \l 2057 </w:instrText>
          </w:r>
          <w:r w:rsidR="009F64FD" w:rsidRPr="0042794E">
            <w:rPr>
              <w:rFonts w:eastAsia="Arial"/>
              <w:b/>
              <w:bCs/>
              <w:color w:val="000000" w:themeColor="text1"/>
              <w:sz w:val="22"/>
              <w:szCs w:val="22"/>
            </w:rPr>
            <w:fldChar w:fldCharType="separate"/>
          </w:r>
          <w:r w:rsidR="003E0E68" w:rsidRPr="0042794E">
            <w:rPr>
              <w:rFonts w:eastAsia="Arial"/>
              <w:noProof/>
              <w:color w:val="000000" w:themeColor="text1"/>
              <w:sz w:val="22"/>
              <w:szCs w:val="22"/>
            </w:rPr>
            <w:t>(Lai, et al., 2024)</w:t>
          </w:r>
          <w:r w:rsidR="009F64FD" w:rsidRPr="0042794E">
            <w:rPr>
              <w:rFonts w:eastAsia="Arial"/>
              <w:b/>
              <w:bCs/>
              <w:color w:val="000000" w:themeColor="text1"/>
              <w:sz w:val="22"/>
              <w:szCs w:val="22"/>
            </w:rPr>
            <w:fldChar w:fldCharType="end"/>
          </w:r>
        </w:sdtContent>
      </w:sdt>
      <w:r w:rsidR="00D24F32" w:rsidRPr="0042794E">
        <w:rPr>
          <w:rFonts w:eastAsia="Arial"/>
          <w:b/>
          <w:bCs/>
          <w:color w:val="000000" w:themeColor="text1"/>
          <w:sz w:val="22"/>
          <w:szCs w:val="22"/>
        </w:rPr>
        <w:t xml:space="preserve">. </w:t>
      </w:r>
      <w:r w:rsidR="0042794E" w:rsidRPr="0042794E">
        <w:rPr>
          <w:rFonts w:eastAsia="Arial"/>
          <w:b/>
          <w:bCs/>
          <w:color w:val="000000" w:themeColor="text1"/>
          <w:sz w:val="22"/>
          <w:szCs w:val="22"/>
        </w:rPr>
        <w:t>Reluctance</w:t>
      </w:r>
      <w:r w:rsidR="00D24F32" w:rsidRPr="0042794E">
        <w:rPr>
          <w:rFonts w:eastAsia="Arial"/>
          <w:b/>
          <w:bCs/>
          <w:color w:val="000000" w:themeColor="text1"/>
          <w:sz w:val="22"/>
          <w:szCs w:val="22"/>
        </w:rPr>
        <w:t xml:space="preserve"> to accept what had happened has been identified as a form of ‘betrayal trauma’ which deals with </w:t>
      </w:r>
      <w:r w:rsidR="00685E44" w:rsidRPr="0042794E">
        <w:rPr>
          <w:rFonts w:eastAsia="Arial"/>
          <w:b/>
          <w:bCs/>
          <w:color w:val="000000" w:themeColor="text1"/>
          <w:sz w:val="22"/>
          <w:szCs w:val="22"/>
        </w:rPr>
        <w:t xml:space="preserve">experiencing betrayal by </w:t>
      </w:r>
      <w:r w:rsidR="00774FA6" w:rsidRPr="0042794E">
        <w:rPr>
          <w:rFonts w:eastAsia="Arial"/>
          <w:b/>
          <w:bCs/>
          <w:color w:val="000000" w:themeColor="text1"/>
          <w:sz w:val="22"/>
          <w:szCs w:val="22"/>
        </w:rPr>
        <w:t>someone and</w:t>
      </w:r>
      <w:r w:rsidR="00685E44" w:rsidRPr="0042794E">
        <w:rPr>
          <w:rFonts w:eastAsia="Arial"/>
          <w:b/>
          <w:bCs/>
          <w:color w:val="000000" w:themeColor="text1"/>
          <w:sz w:val="22"/>
          <w:szCs w:val="22"/>
        </w:rPr>
        <w:t xml:space="preserve"> responding by dissociating from the event</w:t>
      </w:r>
      <w:r w:rsidR="00AE087E" w:rsidRPr="0042794E">
        <w:rPr>
          <w:rFonts w:eastAsia="Arial"/>
          <w:b/>
          <w:bCs/>
          <w:color w:val="000000" w:themeColor="text1"/>
          <w:sz w:val="22"/>
          <w:szCs w:val="22"/>
        </w:rPr>
        <w:t xml:space="preserve">. This concept is </w:t>
      </w:r>
      <w:r w:rsidR="00A85E30" w:rsidRPr="0042794E">
        <w:rPr>
          <w:rFonts w:eastAsia="Arial"/>
          <w:b/>
          <w:bCs/>
          <w:color w:val="000000" w:themeColor="text1"/>
          <w:sz w:val="22"/>
          <w:szCs w:val="22"/>
        </w:rPr>
        <w:t xml:space="preserve">exacerbated when the individual belongs to an ethnic </w:t>
      </w:r>
      <w:r w:rsidR="00774FA6" w:rsidRPr="0042794E">
        <w:rPr>
          <w:rFonts w:eastAsia="Arial"/>
          <w:b/>
          <w:bCs/>
          <w:color w:val="000000" w:themeColor="text1"/>
          <w:sz w:val="22"/>
          <w:szCs w:val="22"/>
        </w:rPr>
        <w:t>background and</w:t>
      </w:r>
      <w:r w:rsidR="003F59F0" w:rsidRPr="0042794E">
        <w:rPr>
          <w:rFonts w:eastAsia="Arial"/>
          <w:b/>
          <w:bCs/>
          <w:color w:val="000000" w:themeColor="text1"/>
          <w:sz w:val="22"/>
          <w:szCs w:val="22"/>
        </w:rPr>
        <w:t xml:space="preserve"> has been </w:t>
      </w:r>
      <w:r w:rsidR="00D515D8" w:rsidRPr="0042794E">
        <w:rPr>
          <w:rFonts w:eastAsia="Arial"/>
          <w:b/>
          <w:bCs/>
          <w:color w:val="000000" w:themeColor="text1"/>
          <w:sz w:val="22"/>
          <w:szCs w:val="22"/>
        </w:rPr>
        <w:t>titled as ‘Cultural Betrayal Trauma’.</w:t>
      </w:r>
      <w:r w:rsidR="002703DC" w:rsidRPr="0042794E">
        <w:rPr>
          <w:rFonts w:eastAsia="Arial"/>
          <w:b/>
          <w:bCs/>
          <w:color w:val="000000" w:themeColor="text1"/>
          <w:sz w:val="22"/>
          <w:szCs w:val="22"/>
        </w:rPr>
        <w:t xml:space="preserve"> This is supported by figures that state that 64% of white women report sexual violence compared to 15.7% of Asian women.</w:t>
      </w:r>
      <w:sdt>
        <w:sdtPr>
          <w:rPr>
            <w:rFonts w:eastAsia="Arial"/>
            <w:b/>
            <w:bCs/>
            <w:color w:val="000000" w:themeColor="text1"/>
            <w:sz w:val="22"/>
            <w:szCs w:val="22"/>
          </w:rPr>
          <w:id w:val="-1154212180"/>
          <w:citation/>
        </w:sdtPr>
        <w:sdtEndPr/>
        <w:sdtContent>
          <w:r w:rsidR="00C640F2" w:rsidRPr="0042794E">
            <w:rPr>
              <w:rFonts w:eastAsia="Arial"/>
              <w:b/>
              <w:bCs/>
              <w:color w:val="000000" w:themeColor="text1"/>
              <w:sz w:val="22"/>
              <w:szCs w:val="22"/>
            </w:rPr>
            <w:fldChar w:fldCharType="begin"/>
          </w:r>
          <w:r w:rsidR="00C640F2" w:rsidRPr="0042794E">
            <w:rPr>
              <w:rFonts w:eastAsia="Arial"/>
              <w:b/>
              <w:bCs/>
              <w:color w:val="000000" w:themeColor="text1"/>
              <w:sz w:val="22"/>
              <w:szCs w:val="22"/>
            </w:rPr>
            <w:instrText xml:space="preserve"> CITATION Gir24 \l 2057 </w:instrText>
          </w:r>
          <w:r w:rsidR="00C640F2" w:rsidRPr="0042794E">
            <w:rPr>
              <w:rFonts w:eastAsia="Arial"/>
              <w:b/>
              <w:bCs/>
              <w:color w:val="000000" w:themeColor="text1"/>
              <w:sz w:val="22"/>
              <w:szCs w:val="22"/>
            </w:rPr>
            <w:fldChar w:fldCharType="separate"/>
          </w:r>
          <w:r w:rsidR="003E0E68" w:rsidRPr="0042794E">
            <w:rPr>
              <w:rFonts w:eastAsia="Arial"/>
              <w:b/>
              <w:bCs/>
              <w:noProof/>
              <w:color w:val="000000" w:themeColor="text1"/>
              <w:sz w:val="22"/>
              <w:szCs w:val="22"/>
            </w:rPr>
            <w:t xml:space="preserve"> </w:t>
          </w:r>
          <w:r w:rsidR="003E0E68" w:rsidRPr="0042794E">
            <w:rPr>
              <w:rFonts w:eastAsia="Arial"/>
              <w:noProof/>
              <w:color w:val="000000" w:themeColor="text1"/>
              <w:sz w:val="22"/>
              <w:szCs w:val="22"/>
            </w:rPr>
            <w:t>(Giroux, Jean-Baptiste, &amp; Foster, 2024)</w:t>
          </w:r>
          <w:r w:rsidR="00C640F2" w:rsidRPr="0042794E">
            <w:rPr>
              <w:rFonts w:eastAsia="Arial"/>
              <w:b/>
              <w:bCs/>
              <w:color w:val="000000" w:themeColor="text1"/>
              <w:sz w:val="22"/>
              <w:szCs w:val="22"/>
            </w:rPr>
            <w:fldChar w:fldCharType="end"/>
          </w:r>
        </w:sdtContent>
      </w:sdt>
      <w:r w:rsidR="00C640F2" w:rsidRPr="0042794E">
        <w:rPr>
          <w:rFonts w:eastAsia="Arial"/>
          <w:b/>
          <w:bCs/>
          <w:color w:val="000000" w:themeColor="text1"/>
          <w:sz w:val="22"/>
          <w:szCs w:val="22"/>
        </w:rPr>
        <w:t xml:space="preserve"> </w:t>
      </w:r>
      <w:r w:rsidR="00D515D8" w:rsidRPr="0042794E">
        <w:rPr>
          <w:rFonts w:eastAsia="Arial"/>
          <w:b/>
          <w:bCs/>
          <w:color w:val="000000" w:themeColor="text1"/>
          <w:sz w:val="22"/>
          <w:szCs w:val="22"/>
        </w:rPr>
        <w:t xml:space="preserve"> Individuals who belong to this sector fall into </w:t>
      </w:r>
      <w:r w:rsidR="00C640F2" w:rsidRPr="0042794E">
        <w:rPr>
          <w:rFonts w:eastAsia="Arial"/>
          <w:b/>
          <w:bCs/>
          <w:color w:val="000000" w:themeColor="text1"/>
          <w:sz w:val="22"/>
          <w:szCs w:val="22"/>
        </w:rPr>
        <w:t>several</w:t>
      </w:r>
      <w:r w:rsidR="00D515D8" w:rsidRPr="0042794E">
        <w:rPr>
          <w:rFonts w:eastAsia="Arial"/>
          <w:b/>
          <w:bCs/>
          <w:color w:val="000000" w:themeColor="text1"/>
          <w:sz w:val="22"/>
          <w:szCs w:val="22"/>
        </w:rPr>
        <w:t xml:space="preserve"> ethnic victims who experienced </w:t>
      </w:r>
      <w:r w:rsidR="00D515D8" w:rsidRPr="0042794E">
        <w:rPr>
          <w:rFonts w:eastAsia="Arial"/>
          <w:b/>
          <w:bCs/>
          <w:color w:val="000000" w:themeColor="text1"/>
          <w:sz w:val="22"/>
          <w:szCs w:val="22"/>
        </w:rPr>
        <w:lastRenderedPageBreak/>
        <w:t xml:space="preserve">heightened </w:t>
      </w:r>
      <w:r w:rsidR="00774FA6" w:rsidRPr="0042794E">
        <w:rPr>
          <w:rFonts w:eastAsia="Arial"/>
          <w:b/>
          <w:bCs/>
          <w:color w:val="000000" w:themeColor="text1"/>
          <w:sz w:val="22"/>
          <w:szCs w:val="22"/>
        </w:rPr>
        <w:t xml:space="preserve">versions of PTSD, dissociation and other severe mental health issues. </w:t>
      </w:r>
      <w:r w:rsidR="004E494F" w:rsidRPr="0042794E">
        <w:rPr>
          <w:rFonts w:eastAsia="Arial"/>
          <w:b/>
          <w:bCs/>
          <w:color w:val="000000" w:themeColor="text1"/>
          <w:sz w:val="22"/>
          <w:szCs w:val="22"/>
        </w:rPr>
        <w:t xml:space="preserve">It is therefore crucial to identify these surrounding ethnic and cultural </w:t>
      </w:r>
      <w:r w:rsidR="009A008E" w:rsidRPr="0042794E">
        <w:rPr>
          <w:rFonts w:eastAsia="Arial"/>
          <w:b/>
          <w:bCs/>
          <w:color w:val="000000" w:themeColor="text1"/>
          <w:sz w:val="22"/>
          <w:szCs w:val="22"/>
        </w:rPr>
        <w:t xml:space="preserve">settings that underline an incident of crime. </w:t>
      </w:r>
      <w:r w:rsidR="00FB5B4C" w:rsidRPr="0042794E">
        <w:rPr>
          <w:rFonts w:eastAsia="Arial"/>
          <w:b/>
          <w:bCs/>
          <w:color w:val="000000" w:themeColor="text1"/>
          <w:sz w:val="22"/>
          <w:szCs w:val="22"/>
        </w:rPr>
        <w:t xml:space="preserve">I felt uneasy dealing with such a significant moment </w:t>
      </w:r>
      <w:r w:rsidR="00701C9B" w:rsidRPr="0042794E">
        <w:rPr>
          <w:rFonts w:eastAsia="Arial"/>
          <w:b/>
          <w:bCs/>
          <w:color w:val="000000" w:themeColor="text1"/>
          <w:sz w:val="22"/>
          <w:szCs w:val="22"/>
        </w:rPr>
        <w:t>for the victim, especially because of the emotional impact that the crime clearly had on the victim.</w:t>
      </w:r>
    </w:p>
    <w:p w14:paraId="08DD8E8A" w14:textId="77777777" w:rsidR="008759AB" w:rsidRPr="0042794E" w:rsidRDefault="008759AB" w:rsidP="5B843AF0">
      <w:pPr>
        <w:ind w:right="237"/>
        <w:jc w:val="both"/>
        <w:rPr>
          <w:rFonts w:eastAsia="Arial"/>
          <w:b/>
          <w:bCs/>
          <w:color w:val="000000" w:themeColor="text1"/>
          <w:sz w:val="22"/>
          <w:szCs w:val="22"/>
        </w:rPr>
      </w:pPr>
    </w:p>
    <w:p w14:paraId="764C50CE" w14:textId="40594D2F" w:rsidR="00BB04AB" w:rsidRPr="0042794E" w:rsidRDefault="006175AA" w:rsidP="5B843AF0">
      <w:pPr>
        <w:ind w:right="237"/>
        <w:jc w:val="both"/>
        <w:rPr>
          <w:rFonts w:eastAsia="Arial"/>
          <w:b/>
          <w:bCs/>
          <w:color w:val="000000" w:themeColor="text1"/>
          <w:sz w:val="22"/>
          <w:szCs w:val="22"/>
        </w:rPr>
      </w:pPr>
      <w:r w:rsidRPr="0042794E">
        <w:rPr>
          <w:rFonts w:eastAsia="Arial"/>
          <w:b/>
          <w:bCs/>
          <w:color w:val="000000" w:themeColor="text1"/>
          <w:sz w:val="22"/>
          <w:szCs w:val="22"/>
        </w:rPr>
        <w:t>I</w:t>
      </w:r>
      <w:r w:rsidR="00324F33" w:rsidRPr="0042794E">
        <w:rPr>
          <w:rFonts w:eastAsia="Arial"/>
          <w:b/>
          <w:bCs/>
          <w:color w:val="000000" w:themeColor="text1"/>
          <w:sz w:val="22"/>
          <w:szCs w:val="22"/>
        </w:rPr>
        <w:t xml:space="preserve">t was paramount to follow up golden hour </w:t>
      </w:r>
      <w:r w:rsidR="00DF1A3B" w:rsidRPr="0042794E">
        <w:rPr>
          <w:rFonts w:eastAsia="Arial"/>
          <w:b/>
          <w:bCs/>
          <w:color w:val="000000" w:themeColor="text1"/>
          <w:sz w:val="22"/>
          <w:szCs w:val="22"/>
        </w:rPr>
        <w:t>enquires</w:t>
      </w:r>
      <w:r w:rsidR="00B77D19" w:rsidRPr="0042794E">
        <w:rPr>
          <w:rFonts w:eastAsia="Arial"/>
          <w:b/>
          <w:bCs/>
          <w:color w:val="000000" w:themeColor="text1"/>
          <w:sz w:val="22"/>
          <w:szCs w:val="22"/>
        </w:rPr>
        <w:t>.</w:t>
      </w:r>
      <w:r w:rsidR="009609E0" w:rsidRPr="0042794E">
        <w:rPr>
          <w:rFonts w:eastAsia="Arial"/>
          <w:b/>
          <w:bCs/>
          <w:color w:val="000000" w:themeColor="text1"/>
          <w:sz w:val="22"/>
          <w:szCs w:val="22"/>
        </w:rPr>
        <w:t xml:space="preserve"> </w:t>
      </w:r>
      <w:r w:rsidR="00C17764" w:rsidRPr="0042794E">
        <w:rPr>
          <w:rFonts w:eastAsia="Arial"/>
          <w:b/>
          <w:bCs/>
          <w:color w:val="000000" w:themeColor="text1"/>
          <w:sz w:val="22"/>
          <w:szCs w:val="22"/>
        </w:rPr>
        <w:t xml:space="preserve">The rape had only taken place the night before, and therefore the </w:t>
      </w:r>
      <w:r w:rsidR="00DF1A3B" w:rsidRPr="0042794E">
        <w:rPr>
          <w:rFonts w:eastAsia="Arial"/>
          <w:b/>
          <w:bCs/>
          <w:color w:val="000000" w:themeColor="text1"/>
          <w:sz w:val="22"/>
          <w:szCs w:val="22"/>
        </w:rPr>
        <w:t>priority</w:t>
      </w:r>
      <w:r w:rsidR="00C17764" w:rsidRPr="0042794E">
        <w:rPr>
          <w:rFonts w:eastAsia="Arial"/>
          <w:b/>
          <w:bCs/>
          <w:color w:val="000000" w:themeColor="text1"/>
          <w:sz w:val="22"/>
          <w:szCs w:val="22"/>
        </w:rPr>
        <w:t xml:space="preserve"> was to secure </w:t>
      </w:r>
      <w:r w:rsidR="00562CFA" w:rsidRPr="0042794E">
        <w:rPr>
          <w:rFonts w:eastAsia="Arial"/>
          <w:b/>
          <w:bCs/>
          <w:color w:val="000000" w:themeColor="text1"/>
          <w:sz w:val="22"/>
          <w:szCs w:val="22"/>
        </w:rPr>
        <w:t>intimate</w:t>
      </w:r>
      <w:r w:rsidR="00C17764" w:rsidRPr="0042794E">
        <w:rPr>
          <w:rFonts w:eastAsia="Arial"/>
          <w:b/>
          <w:bCs/>
          <w:color w:val="000000" w:themeColor="text1"/>
          <w:sz w:val="22"/>
          <w:szCs w:val="22"/>
        </w:rPr>
        <w:t xml:space="preserve"> samples from the victim</w:t>
      </w:r>
      <w:r w:rsidR="00562CFA" w:rsidRPr="0042794E">
        <w:rPr>
          <w:rFonts w:eastAsia="Arial"/>
          <w:b/>
          <w:bCs/>
          <w:color w:val="000000" w:themeColor="text1"/>
          <w:sz w:val="22"/>
          <w:szCs w:val="22"/>
        </w:rPr>
        <w:t xml:space="preserve"> by scheduling attendance at the Cardiff Sexual Assault Referral Clinic. </w:t>
      </w:r>
      <w:r w:rsidR="00AF4BFB" w:rsidRPr="0042794E">
        <w:rPr>
          <w:rFonts w:eastAsia="Arial"/>
          <w:b/>
          <w:bCs/>
          <w:color w:val="000000" w:themeColor="text1"/>
          <w:sz w:val="22"/>
          <w:szCs w:val="22"/>
        </w:rPr>
        <w:t xml:space="preserve">As soon as this was mentioned, the victim began to share concerns </w:t>
      </w:r>
      <w:r w:rsidR="002209CB" w:rsidRPr="0042794E">
        <w:rPr>
          <w:rFonts w:eastAsia="Arial"/>
          <w:b/>
          <w:bCs/>
          <w:color w:val="000000" w:themeColor="text1"/>
          <w:sz w:val="22"/>
          <w:szCs w:val="22"/>
        </w:rPr>
        <w:t xml:space="preserve">about engaging in this process. Whilst a typical policing approach would be to explain the necessity of obtaining intimate </w:t>
      </w:r>
      <w:r w:rsidR="00DB19DC" w:rsidRPr="0042794E">
        <w:rPr>
          <w:rFonts w:eastAsia="Arial"/>
          <w:b/>
          <w:bCs/>
          <w:color w:val="000000" w:themeColor="text1"/>
          <w:sz w:val="22"/>
          <w:szCs w:val="22"/>
        </w:rPr>
        <w:t>forensic material</w:t>
      </w:r>
      <w:r w:rsidR="005B062F" w:rsidRPr="0042794E">
        <w:rPr>
          <w:rFonts w:eastAsia="Arial"/>
          <w:b/>
          <w:bCs/>
          <w:color w:val="000000" w:themeColor="text1"/>
          <w:sz w:val="22"/>
          <w:szCs w:val="22"/>
        </w:rPr>
        <w:t>, this often ignores</w:t>
      </w:r>
      <w:r w:rsidR="00FB5E61" w:rsidRPr="0042794E">
        <w:rPr>
          <w:rFonts w:eastAsia="Arial"/>
          <w:b/>
          <w:bCs/>
          <w:color w:val="000000" w:themeColor="text1"/>
          <w:sz w:val="22"/>
          <w:szCs w:val="22"/>
        </w:rPr>
        <w:t xml:space="preserve"> how the individual has been impacted as a victim of crime. This is not simply an ethical approach, but it has been </w:t>
      </w:r>
      <w:r w:rsidR="00696784" w:rsidRPr="0042794E">
        <w:rPr>
          <w:rFonts w:eastAsia="Arial"/>
          <w:b/>
          <w:bCs/>
          <w:color w:val="000000" w:themeColor="text1"/>
          <w:sz w:val="22"/>
          <w:szCs w:val="22"/>
        </w:rPr>
        <w:t xml:space="preserve">proven that a lack of understanding by an officer dealing with a serious offence will result in victim support </w:t>
      </w:r>
      <w:r w:rsidR="00A15CB9" w:rsidRPr="0042794E">
        <w:rPr>
          <w:rFonts w:eastAsia="Arial"/>
          <w:b/>
          <w:bCs/>
          <w:color w:val="000000" w:themeColor="text1"/>
          <w:sz w:val="22"/>
          <w:szCs w:val="22"/>
        </w:rPr>
        <w:t>dwindling</w:t>
      </w:r>
      <w:r w:rsidR="00696784" w:rsidRPr="0042794E">
        <w:rPr>
          <w:rFonts w:eastAsia="Arial"/>
          <w:b/>
          <w:bCs/>
          <w:color w:val="000000" w:themeColor="text1"/>
          <w:sz w:val="22"/>
          <w:szCs w:val="22"/>
        </w:rPr>
        <w:t xml:space="preserve">, and </w:t>
      </w:r>
      <w:r w:rsidR="00A15CB9" w:rsidRPr="0042794E">
        <w:rPr>
          <w:rFonts w:eastAsia="Arial"/>
          <w:b/>
          <w:bCs/>
          <w:color w:val="000000" w:themeColor="text1"/>
          <w:sz w:val="22"/>
          <w:szCs w:val="22"/>
        </w:rPr>
        <w:t>withdrawal of support</w:t>
      </w:r>
      <w:r w:rsidR="00696784" w:rsidRPr="0042794E">
        <w:rPr>
          <w:rFonts w:eastAsia="Arial"/>
          <w:b/>
          <w:bCs/>
          <w:color w:val="000000" w:themeColor="text1"/>
          <w:sz w:val="22"/>
          <w:szCs w:val="22"/>
        </w:rPr>
        <w:t>.</w:t>
      </w:r>
      <w:sdt>
        <w:sdtPr>
          <w:rPr>
            <w:rFonts w:eastAsia="Arial"/>
            <w:b/>
            <w:bCs/>
            <w:color w:val="000000" w:themeColor="text1"/>
            <w:sz w:val="22"/>
            <w:szCs w:val="22"/>
          </w:rPr>
          <w:id w:val="107948571"/>
          <w:citation/>
        </w:sdtPr>
        <w:sdtEndPr/>
        <w:sdtContent>
          <w:r w:rsidR="00696784" w:rsidRPr="0042794E">
            <w:rPr>
              <w:rFonts w:eastAsia="Arial"/>
              <w:b/>
              <w:bCs/>
              <w:color w:val="000000" w:themeColor="text1"/>
              <w:sz w:val="22"/>
              <w:szCs w:val="22"/>
            </w:rPr>
            <w:fldChar w:fldCharType="begin"/>
          </w:r>
          <w:r w:rsidR="00696784" w:rsidRPr="0042794E">
            <w:rPr>
              <w:rFonts w:eastAsia="Arial"/>
              <w:b/>
              <w:bCs/>
              <w:color w:val="000000" w:themeColor="text1"/>
              <w:sz w:val="22"/>
              <w:szCs w:val="22"/>
            </w:rPr>
            <w:instrText xml:space="preserve"> CITATION Col23 \l 2057 </w:instrText>
          </w:r>
          <w:r w:rsidR="00696784" w:rsidRPr="0042794E">
            <w:rPr>
              <w:rFonts w:eastAsia="Arial"/>
              <w:b/>
              <w:bCs/>
              <w:color w:val="000000" w:themeColor="text1"/>
              <w:sz w:val="22"/>
              <w:szCs w:val="22"/>
            </w:rPr>
            <w:fldChar w:fldCharType="separate"/>
          </w:r>
          <w:r w:rsidR="003E0E68" w:rsidRPr="0042794E">
            <w:rPr>
              <w:rFonts w:eastAsia="Arial"/>
              <w:b/>
              <w:bCs/>
              <w:noProof/>
              <w:color w:val="000000" w:themeColor="text1"/>
              <w:sz w:val="22"/>
              <w:szCs w:val="22"/>
            </w:rPr>
            <w:t xml:space="preserve"> </w:t>
          </w:r>
          <w:r w:rsidR="003E0E68" w:rsidRPr="0042794E">
            <w:rPr>
              <w:rFonts w:eastAsia="Arial"/>
              <w:noProof/>
              <w:color w:val="000000" w:themeColor="text1"/>
              <w:sz w:val="22"/>
              <w:szCs w:val="22"/>
            </w:rPr>
            <w:t>(College of Policing, 2023)</w:t>
          </w:r>
          <w:r w:rsidR="00696784" w:rsidRPr="0042794E">
            <w:rPr>
              <w:rFonts w:eastAsia="Arial"/>
              <w:b/>
              <w:bCs/>
              <w:color w:val="000000" w:themeColor="text1"/>
              <w:sz w:val="22"/>
              <w:szCs w:val="22"/>
            </w:rPr>
            <w:fldChar w:fldCharType="end"/>
          </w:r>
        </w:sdtContent>
      </w:sdt>
      <w:r w:rsidR="00806E07" w:rsidRPr="0042794E">
        <w:rPr>
          <w:rFonts w:eastAsia="Arial"/>
          <w:b/>
          <w:bCs/>
          <w:color w:val="000000" w:themeColor="text1"/>
          <w:sz w:val="22"/>
          <w:szCs w:val="22"/>
        </w:rPr>
        <w:t xml:space="preserve">. </w:t>
      </w:r>
      <w:r w:rsidR="0050028A" w:rsidRPr="0042794E">
        <w:rPr>
          <w:rFonts w:eastAsia="Arial"/>
          <w:b/>
          <w:bCs/>
          <w:color w:val="000000" w:themeColor="text1"/>
          <w:sz w:val="22"/>
          <w:szCs w:val="22"/>
        </w:rPr>
        <w:t xml:space="preserve">Upon recognition of this </w:t>
      </w:r>
      <w:r w:rsidR="002A2FD9" w:rsidRPr="0042794E">
        <w:rPr>
          <w:rFonts w:eastAsia="Arial"/>
          <w:b/>
          <w:bCs/>
          <w:color w:val="000000" w:themeColor="text1"/>
          <w:sz w:val="22"/>
          <w:szCs w:val="22"/>
        </w:rPr>
        <w:t>hesitance</w:t>
      </w:r>
      <w:r w:rsidR="0050028A" w:rsidRPr="0042794E">
        <w:rPr>
          <w:rFonts w:eastAsia="Arial"/>
          <w:b/>
          <w:bCs/>
          <w:color w:val="000000" w:themeColor="text1"/>
          <w:sz w:val="22"/>
          <w:szCs w:val="22"/>
        </w:rPr>
        <w:t xml:space="preserve">, </w:t>
      </w:r>
      <w:r w:rsidR="002A2FD9" w:rsidRPr="0042794E">
        <w:rPr>
          <w:rFonts w:eastAsia="Arial"/>
          <w:b/>
          <w:bCs/>
          <w:color w:val="000000" w:themeColor="text1"/>
          <w:sz w:val="22"/>
          <w:szCs w:val="22"/>
        </w:rPr>
        <w:t>my team and I</w:t>
      </w:r>
      <w:r w:rsidR="0050028A" w:rsidRPr="0042794E">
        <w:rPr>
          <w:rFonts w:eastAsia="Arial"/>
          <w:b/>
          <w:bCs/>
          <w:color w:val="000000" w:themeColor="text1"/>
          <w:sz w:val="22"/>
          <w:szCs w:val="22"/>
        </w:rPr>
        <w:t xml:space="preserve"> deemed it necessary to visit the victim in person. Whilst at her address, it was imperative to explain the </w:t>
      </w:r>
      <w:r w:rsidR="002A2FD9" w:rsidRPr="0042794E">
        <w:rPr>
          <w:rFonts w:eastAsia="Arial"/>
          <w:b/>
          <w:bCs/>
          <w:color w:val="000000" w:themeColor="text1"/>
          <w:sz w:val="22"/>
          <w:szCs w:val="22"/>
        </w:rPr>
        <w:t>process but</w:t>
      </w:r>
      <w:r w:rsidR="0050028A" w:rsidRPr="0042794E">
        <w:rPr>
          <w:rFonts w:eastAsia="Arial"/>
          <w:b/>
          <w:bCs/>
          <w:color w:val="000000" w:themeColor="text1"/>
          <w:sz w:val="22"/>
          <w:szCs w:val="22"/>
        </w:rPr>
        <w:t xml:space="preserve"> also focus on rapport building through the avoidance of language techniques that can be seen as ‘aggressive’. </w:t>
      </w:r>
      <w:r w:rsidR="0087313E" w:rsidRPr="0042794E">
        <w:rPr>
          <w:rFonts w:eastAsia="Arial"/>
          <w:b/>
          <w:bCs/>
          <w:color w:val="000000" w:themeColor="text1"/>
          <w:sz w:val="22"/>
          <w:szCs w:val="22"/>
        </w:rPr>
        <w:t xml:space="preserve">As per the </w:t>
      </w:r>
      <w:r w:rsidR="00220B72" w:rsidRPr="0042794E">
        <w:rPr>
          <w:rFonts w:eastAsia="Arial"/>
          <w:b/>
          <w:bCs/>
          <w:color w:val="000000" w:themeColor="text1"/>
          <w:sz w:val="22"/>
          <w:szCs w:val="22"/>
        </w:rPr>
        <w:t>six</w:t>
      </w:r>
      <w:r w:rsidR="0087313E" w:rsidRPr="0042794E">
        <w:rPr>
          <w:rFonts w:eastAsia="Arial"/>
          <w:b/>
          <w:bCs/>
          <w:color w:val="000000" w:themeColor="text1"/>
          <w:sz w:val="22"/>
          <w:szCs w:val="22"/>
        </w:rPr>
        <w:t xml:space="preserve"> principles of trauma, two of which are ‘trustworthiness’ and ‘transparency’, it was clear to me that this </w:t>
      </w:r>
      <w:r w:rsidR="00D251A1" w:rsidRPr="0042794E">
        <w:rPr>
          <w:rFonts w:eastAsia="Arial"/>
          <w:b/>
          <w:bCs/>
          <w:color w:val="000000" w:themeColor="text1"/>
          <w:sz w:val="22"/>
          <w:szCs w:val="22"/>
        </w:rPr>
        <w:t>victim</w:t>
      </w:r>
      <w:r w:rsidR="0087313E" w:rsidRPr="0042794E">
        <w:rPr>
          <w:rFonts w:eastAsia="Arial"/>
          <w:b/>
          <w:bCs/>
          <w:color w:val="000000" w:themeColor="text1"/>
          <w:sz w:val="22"/>
          <w:szCs w:val="22"/>
        </w:rPr>
        <w:t xml:space="preserve"> did not trust the police to represent her best </w:t>
      </w:r>
      <w:r w:rsidR="002A2FD9" w:rsidRPr="0042794E">
        <w:rPr>
          <w:rFonts w:eastAsia="Arial"/>
          <w:b/>
          <w:bCs/>
          <w:color w:val="000000" w:themeColor="text1"/>
          <w:sz w:val="22"/>
          <w:szCs w:val="22"/>
        </w:rPr>
        <w:t>interest</w:t>
      </w:r>
      <w:r w:rsidR="00F072EF" w:rsidRPr="0042794E">
        <w:rPr>
          <w:rFonts w:eastAsia="Arial"/>
          <w:b/>
          <w:bCs/>
          <w:color w:val="000000" w:themeColor="text1"/>
          <w:sz w:val="22"/>
          <w:szCs w:val="22"/>
        </w:rPr>
        <w:t>s</w:t>
      </w:r>
      <w:r w:rsidR="0087313E" w:rsidRPr="0042794E">
        <w:rPr>
          <w:rFonts w:eastAsia="Arial"/>
          <w:b/>
          <w:bCs/>
          <w:color w:val="000000" w:themeColor="text1"/>
          <w:sz w:val="22"/>
          <w:szCs w:val="22"/>
        </w:rPr>
        <w:t>.</w:t>
      </w:r>
      <w:r w:rsidR="00D251A1" w:rsidRPr="0042794E">
        <w:rPr>
          <w:rFonts w:eastAsia="Arial"/>
          <w:b/>
          <w:bCs/>
          <w:color w:val="000000" w:themeColor="text1"/>
          <w:sz w:val="22"/>
          <w:szCs w:val="22"/>
        </w:rPr>
        <w:t xml:space="preserve"> </w:t>
      </w:r>
      <w:sdt>
        <w:sdtPr>
          <w:rPr>
            <w:rFonts w:eastAsia="Arial"/>
            <w:b/>
            <w:bCs/>
            <w:color w:val="000000" w:themeColor="text1"/>
            <w:sz w:val="22"/>
            <w:szCs w:val="22"/>
          </w:rPr>
          <w:id w:val="-968733837"/>
          <w:citation/>
        </w:sdtPr>
        <w:sdtEndPr/>
        <w:sdtContent>
          <w:r w:rsidR="00D251A1" w:rsidRPr="0042794E">
            <w:rPr>
              <w:rFonts w:eastAsia="Arial"/>
              <w:b/>
              <w:bCs/>
              <w:color w:val="000000" w:themeColor="text1"/>
              <w:sz w:val="22"/>
              <w:szCs w:val="22"/>
            </w:rPr>
            <w:fldChar w:fldCharType="begin"/>
          </w:r>
          <w:r w:rsidR="00D251A1" w:rsidRPr="0042794E">
            <w:rPr>
              <w:rFonts w:eastAsia="Arial"/>
              <w:b/>
              <w:bCs/>
              <w:color w:val="000000" w:themeColor="text1"/>
              <w:sz w:val="22"/>
              <w:szCs w:val="22"/>
            </w:rPr>
            <w:instrText xml:space="preserve"> CITATION DrK22 \l 2057 </w:instrText>
          </w:r>
          <w:r w:rsidR="00D251A1" w:rsidRPr="0042794E">
            <w:rPr>
              <w:rFonts w:eastAsia="Arial"/>
              <w:b/>
              <w:bCs/>
              <w:color w:val="000000" w:themeColor="text1"/>
              <w:sz w:val="22"/>
              <w:szCs w:val="22"/>
            </w:rPr>
            <w:fldChar w:fldCharType="separate"/>
          </w:r>
          <w:r w:rsidR="003E0E68" w:rsidRPr="0042794E">
            <w:rPr>
              <w:rFonts w:eastAsia="Arial"/>
              <w:noProof/>
              <w:color w:val="000000" w:themeColor="text1"/>
              <w:sz w:val="22"/>
              <w:szCs w:val="22"/>
            </w:rPr>
            <w:t>(Hickle, 2022)</w:t>
          </w:r>
          <w:r w:rsidR="00D251A1" w:rsidRPr="0042794E">
            <w:rPr>
              <w:rFonts w:eastAsia="Arial"/>
              <w:b/>
              <w:bCs/>
              <w:color w:val="000000" w:themeColor="text1"/>
              <w:sz w:val="22"/>
              <w:szCs w:val="22"/>
            </w:rPr>
            <w:fldChar w:fldCharType="end"/>
          </w:r>
        </w:sdtContent>
      </w:sdt>
      <w:r w:rsidR="004523E0" w:rsidRPr="0042794E">
        <w:rPr>
          <w:rFonts w:eastAsia="Arial"/>
          <w:b/>
          <w:bCs/>
          <w:color w:val="000000" w:themeColor="text1"/>
          <w:sz w:val="22"/>
          <w:szCs w:val="22"/>
        </w:rPr>
        <w:t xml:space="preserve"> </w:t>
      </w:r>
    </w:p>
    <w:p w14:paraId="66FED9C6" w14:textId="77777777" w:rsidR="00BB04AB" w:rsidRPr="0042794E" w:rsidRDefault="00BB04AB" w:rsidP="5B843AF0">
      <w:pPr>
        <w:ind w:right="237"/>
        <w:jc w:val="both"/>
        <w:rPr>
          <w:rFonts w:eastAsia="Arial"/>
          <w:b/>
          <w:bCs/>
          <w:color w:val="000000" w:themeColor="text1"/>
          <w:sz w:val="22"/>
          <w:szCs w:val="22"/>
        </w:rPr>
      </w:pPr>
    </w:p>
    <w:p w14:paraId="32587490" w14:textId="42AD26A9" w:rsidR="00BE603D" w:rsidRPr="0042794E" w:rsidRDefault="004523E0" w:rsidP="5B843AF0">
      <w:pPr>
        <w:ind w:right="237"/>
        <w:jc w:val="both"/>
        <w:rPr>
          <w:rFonts w:eastAsia="Arial"/>
          <w:b/>
          <w:bCs/>
          <w:color w:val="000000" w:themeColor="text1"/>
          <w:sz w:val="22"/>
          <w:szCs w:val="22"/>
        </w:rPr>
      </w:pPr>
      <w:r w:rsidRPr="0042794E">
        <w:rPr>
          <w:rFonts w:eastAsia="Arial"/>
          <w:b/>
          <w:bCs/>
          <w:color w:val="000000" w:themeColor="text1"/>
          <w:sz w:val="22"/>
          <w:szCs w:val="22"/>
        </w:rPr>
        <w:t xml:space="preserve">When digging deeper into what was causing these anxieties, she advised that prior interaction with the police </w:t>
      </w:r>
      <w:r w:rsidR="00220B72" w:rsidRPr="0042794E">
        <w:rPr>
          <w:rFonts w:eastAsia="Arial"/>
          <w:b/>
          <w:bCs/>
          <w:color w:val="000000" w:themeColor="text1"/>
          <w:sz w:val="22"/>
          <w:szCs w:val="22"/>
        </w:rPr>
        <w:t xml:space="preserve">was conducted by the officer in an </w:t>
      </w:r>
      <w:r w:rsidR="004E3251" w:rsidRPr="0042794E">
        <w:rPr>
          <w:rFonts w:eastAsia="Arial"/>
          <w:b/>
          <w:bCs/>
          <w:color w:val="000000" w:themeColor="text1"/>
          <w:sz w:val="22"/>
          <w:szCs w:val="22"/>
        </w:rPr>
        <w:t xml:space="preserve">unprofessional manner. </w:t>
      </w:r>
      <w:r w:rsidR="00D06396" w:rsidRPr="0042794E">
        <w:rPr>
          <w:rFonts w:eastAsia="Arial"/>
          <w:b/>
          <w:bCs/>
          <w:color w:val="000000" w:themeColor="text1"/>
          <w:sz w:val="22"/>
          <w:szCs w:val="22"/>
        </w:rPr>
        <w:t xml:space="preserve">It is unfortunately the case </w:t>
      </w:r>
      <w:r w:rsidR="00425EE5" w:rsidRPr="0042794E">
        <w:rPr>
          <w:rFonts w:eastAsia="Arial"/>
          <w:b/>
          <w:bCs/>
          <w:color w:val="000000" w:themeColor="text1"/>
          <w:sz w:val="22"/>
          <w:szCs w:val="22"/>
        </w:rPr>
        <w:t>that there</w:t>
      </w:r>
      <w:r w:rsidR="00D06396" w:rsidRPr="0042794E">
        <w:rPr>
          <w:rFonts w:eastAsia="Arial"/>
          <w:b/>
          <w:bCs/>
          <w:color w:val="000000" w:themeColor="text1"/>
          <w:sz w:val="22"/>
          <w:szCs w:val="22"/>
        </w:rPr>
        <w:t xml:space="preserve"> </w:t>
      </w:r>
      <w:r w:rsidR="003011F8" w:rsidRPr="0042794E">
        <w:rPr>
          <w:rFonts w:eastAsia="Arial"/>
          <w:b/>
          <w:bCs/>
          <w:color w:val="000000" w:themeColor="text1"/>
          <w:sz w:val="22"/>
          <w:szCs w:val="22"/>
        </w:rPr>
        <w:t>remains</w:t>
      </w:r>
      <w:r w:rsidR="00D06396" w:rsidRPr="0042794E">
        <w:rPr>
          <w:rFonts w:eastAsia="Arial"/>
          <w:b/>
          <w:bCs/>
          <w:color w:val="000000" w:themeColor="text1"/>
          <w:sz w:val="22"/>
          <w:szCs w:val="22"/>
        </w:rPr>
        <w:t xml:space="preserve"> an abundance of officers who require this specific form of training. South Wales Police commented on a study into targeted training surrounding </w:t>
      </w:r>
      <w:r w:rsidR="00214375" w:rsidRPr="0042794E">
        <w:rPr>
          <w:rFonts w:eastAsia="Arial"/>
          <w:b/>
          <w:bCs/>
          <w:color w:val="000000" w:themeColor="text1"/>
          <w:sz w:val="22"/>
          <w:szCs w:val="22"/>
        </w:rPr>
        <w:t>vulnerability and</w:t>
      </w:r>
      <w:r w:rsidR="00D06396" w:rsidRPr="0042794E">
        <w:rPr>
          <w:rFonts w:eastAsia="Arial"/>
          <w:b/>
          <w:bCs/>
          <w:color w:val="000000" w:themeColor="text1"/>
          <w:sz w:val="22"/>
          <w:szCs w:val="22"/>
        </w:rPr>
        <w:t xml:space="preserve"> felt that further</w:t>
      </w:r>
      <w:r w:rsidR="00F06EB6" w:rsidRPr="0042794E">
        <w:rPr>
          <w:rFonts w:eastAsia="Arial"/>
          <w:b/>
          <w:bCs/>
          <w:color w:val="000000" w:themeColor="text1"/>
          <w:sz w:val="22"/>
          <w:szCs w:val="22"/>
        </w:rPr>
        <w:t xml:space="preserve"> </w:t>
      </w:r>
      <w:r w:rsidR="00D06396" w:rsidRPr="0042794E">
        <w:rPr>
          <w:rFonts w:eastAsia="Arial"/>
          <w:b/>
          <w:bCs/>
          <w:color w:val="000000" w:themeColor="text1"/>
          <w:sz w:val="22"/>
          <w:szCs w:val="22"/>
        </w:rPr>
        <w:t xml:space="preserve">training was required to </w:t>
      </w:r>
      <w:r w:rsidR="00F44868" w:rsidRPr="0042794E">
        <w:rPr>
          <w:rFonts w:eastAsia="Arial"/>
          <w:b/>
          <w:bCs/>
          <w:color w:val="000000" w:themeColor="text1"/>
          <w:sz w:val="22"/>
          <w:szCs w:val="22"/>
        </w:rPr>
        <w:t xml:space="preserve">allow officers to provide an ‘enhanced’ response to </w:t>
      </w:r>
      <w:r w:rsidR="00815FC9" w:rsidRPr="0042794E">
        <w:rPr>
          <w:rFonts w:eastAsia="Arial"/>
          <w:b/>
          <w:bCs/>
          <w:color w:val="000000" w:themeColor="text1"/>
          <w:sz w:val="22"/>
          <w:szCs w:val="22"/>
        </w:rPr>
        <w:t>incidents and</w:t>
      </w:r>
      <w:r w:rsidR="00F44868" w:rsidRPr="0042794E">
        <w:rPr>
          <w:rFonts w:eastAsia="Arial"/>
          <w:b/>
          <w:bCs/>
          <w:color w:val="000000" w:themeColor="text1"/>
          <w:sz w:val="22"/>
          <w:szCs w:val="22"/>
        </w:rPr>
        <w:t xml:space="preserve"> build a working relationship with its victims. </w:t>
      </w:r>
      <w:sdt>
        <w:sdtPr>
          <w:rPr>
            <w:rFonts w:eastAsia="Arial"/>
            <w:b/>
            <w:bCs/>
            <w:color w:val="000000" w:themeColor="text1"/>
            <w:sz w:val="22"/>
            <w:szCs w:val="22"/>
          </w:rPr>
          <w:id w:val="-1279338968"/>
          <w:citation/>
        </w:sdtPr>
        <w:sdtEndPr/>
        <w:sdtContent>
          <w:r w:rsidR="00815FC9" w:rsidRPr="0042794E">
            <w:rPr>
              <w:rFonts w:eastAsia="Arial"/>
              <w:b/>
              <w:bCs/>
              <w:color w:val="000000" w:themeColor="text1"/>
              <w:sz w:val="22"/>
              <w:szCs w:val="22"/>
            </w:rPr>
            <w:fldChar w:fldCharType="begin"/>
          </w:r>
          <w:r w:rsidR="00815FC9" w:rsidRPr="0042794E">
            <w:rPr>
              <w:rFonts w:eastAsia="Arial"/>
              <w:b/>
              <w:bCs/>
              <w:color w:val="000000" w:themeColor="text1"/>
              <w:sz w:val="22"/>
              <w:szCs w:val="22"/>
            </w:rPr>
            <w:instrText xml:space="preserve"> CITATION Bar19 \l 2057 </w:instrText>
          </w:r>
          <w:r w:rsidR="00815FC9" w:rsidRPr="0042794E">
            <w:rPr>
              <w:rFonts w:eastAsia="Arial"/>
              <w:b/>
              <w:bCs/>
              <w:color w:val="000000" w:themeColor="text1"/>
              <w:sz w:val="22"/>
              <w:szCs w:val="22"/>
            </w:rPr>
            <w:fldChar w:fldCharType="separate"/>
          </w:r>
          <w:r w:rsidR="003E0E68" w:rsidRPr="0042794E">
            <w:rPr>
              <w:rFonts w:eastAsia="Arial"/>
              <w:noProof/>
              <w:color w:val="000000" w:themeColor="text1"/>
              <w:sz w:val="22"/>
              <w:szCs w:val="22"/>
            </w:rPr>
            <w:t>(Barton , et al., 2019)</w:t>
          </w:r>
          <w:r w:rsidR="00815FC9" w:rsidRPr="0042794E">
            <w:rPr>
              <w:rFonts w:eastAsia="Arial"/>
              <w:b/>
              <w:bCs/>
              <w:color w:val="000000" w:themeColor="text1"/>
              <w:sz w:val="22"/>
              <w:szCs w:val="22"/>
            </w:rPr>
            <w:fldChar w:fldCharType="end"/>
          </w:r>
        </w:sdtContent>
      </w:sdt>
      <w:r w:rsidR="00425EE5" w:rsidRPr="0042794E">
        <w:rPr>
          <w:rFonts w:eastAsia="Arial"/>
          <w:b/>
          <w:bCs/>
          <w:color w:val="000000" w:themeColor="text1"/>
          <w:sz w:val="22"/>
          <w:szCs w:val="22"/>
        </w:rPr>
        <w:t xml:space="preserve">. The primary issue with this approach is therefore that the training is not widely recognised and given, but it is the case that officers want this specific form of training as they recognise </w:t>
      </w:r>
      <w:r w:rsidR="00E93949" w:rsidRPr="0042794E">
        <w:rPr>
          <w:rFonts w:eastAsia="Arial"/>
          <w:b/>
          <w:bCs/>
          <w:color w:val="000000" w:themeColor="text1"/>
          <w:sz w:val="22"/>
          <w:szCs w:val="22"/>
        </w:rPr>
        <w:t xml:space="preserve">it can benefit their operational ability. </w:t>
      </w:r>
      <w:r w:rsidR="0069040E" w:rsidRPr="0042794E">
        <w:rPr>
          <w:rFonts w:eastAsia="Arial"/>
          <w:b/>
          <w:bCs/>
          <w:color w:val="000000" w:themeColor="text1"/>
          <w:sz w:val="22"/>
          <w:szCs w:val="22"/>
        </w:rPr>
        <w:t>This form of training is therefore effective when dealing with victims of serious crime</w:t>
      </w:r>
      <w:r w:rsidR="003008AF" w:rsidRPr="0042794E">
        <w:rPr>
          <w:rFonts w:eastAsia="Arial"/>
          <w:b/>
          <w:bCs/>
          <w:color w:val="000000" w:themeColor="text1"/>
          <w:sz w:val="22"/>
          <w:szCs w:val="22"/>
        </w:rPr>
        <w:t xml:space="preserve"> as </w:t>
      </w:r>
      <w:r w:rsidR="00CA4A8F" w:rsidRPr="0042794E">
        <w:rPr>
          <w:rFonts w:eastAsia="Arial"/>
          <w:b/>
          <w:bCs/>
          <w:color w:val="000000" w:themeColor="text1"/>
          <w:sz w:val="22"/>
          <w:szCs w:val="22"/>
        </w:rPr>
        <w:t>its</w:t>
      </w:r>
      <w:r w:rsidR="003008AF" w:rsidRPr="0042794E">
        <w:rPr>
          <w:rFonts w:eastAsia="Arial"/>
          <w:b/>
          <w:bCs/>
          <w:color w:val="000000" w:themeColor="text1"/>
          <w:sz w:val="22"/>
          <w:szCs w:val="22"/>
        </w:rPr>
        <w:t xml:space="preserve"> ushers in </w:t>
      </w:r>
      <w:r w:rsidR="001A3B27" w:rsidRPr="0042794E">
        <w:rPr>
          <w:rFonts w:eastAsia="Arial"/>
          <w:b/>
          <w:bCs/>
          <w:color w:val="000000" w:themeColor="text1"/>
          <w:sz w:val="22"/>
          <w:szCs w:val="22"/>
        </w:rPr>
        <w:t>officers who are more sensitive to the anxieties of the victim</w:t>
      </w:r>
      <w:r w:rsidR="00593325" w:rsidRPr="0042794E">
        <w:rPr>
          <w:rFonts w:eastAsia="Arial"/>
          <w:b/>
          <w:bCs/>
          <w:color w:val="000000" w:themeColor="text1"/>
          <w:sz w:val="22"/>
          <w:szCs w:val="22"/>
        </w:rPr>
        <w:t xml:space="preserve">, but its deployment in police forces is not an overtly incorporated </w:t>
      </w:r>
      <w:r w:rsidR="00FF1E4F" w:rsidRPr="0042794E">
        <w:rPr>
          <w:rFonts w:eastAsia="Arial"/>
          <w:b/>
          <w:bCs/>
          <w:color w:val="000000" w:themeColor="text1"/>
          <w:sz w:val="22"/>
          <w:szCs w:val="22"/>
        </w:rPr>
        <w:t>programme. Its use is therefore limited</w:t>
      </w:r>
      <w:r w:rsidR="001A3B27" w:rsidRPr="0042794E">
        <w:rPr>
          <w:rFonts w:eastAsia="Arial"/>
          <w:b/>
          <w:bCs/>
          <w:color w:val="000000" w:themeColor="text1"/>
          <w:sz w:val="22"/>
          <w:szCs w:val="22"/>
        </w:rPr>
        <w:t xml:space="preserve">. </w:t>
      </w:r>
      <w:r w:rsidR="00036FB7" w:rsidRPr="0042794E">
        <w:rPr>
          <w:rFonts w:eastAsia="Arial"/>
          <w:b/>
          <w:bCs/>
          <w:color w:val="000000" w:themeColor="text1"/>
          <w:sz w:val="22"/>
          <w:szCs w:val="22"/>
        </w:rPr>
        <w:t>I would admit that my approach could have been</w:t>
      </w:r>
      <w:r w:rsidR="00CF4561" w:rsidRPr="0042794E">
        <w:rPr>
          <w:rFonts w:eastAsia="Arial"/>
          <w:b/>
          <w:bCs/>
          <w:color w:val="000000" w:themeColor="text1"/>
          <w:sz w:val="22"/>
          <w:szCs w:val="22"/>
        </w:rPr>
        <w:t xml:space="preserve"> less direct, as I was too focused on positive results rather than offering a comprehensive support service to a victim of crime.</w:t>
      </w:r>
    </w:p>
    <w:p w14:paraId="7108D5FB" w14:textId="77777777" w:rsidR="00BE603D" w:rsidRPr="0042794E" w:rsidRDefault="00BE603D" w:rsidP="5B843AF0">
      <w:pPr>
        <w:ind w:right="237"/>
        <w:jc w:val="both"/>
        <w:rPr>
          <w:rFonts w:eastAsia="Arial"/>
          <w:b/>
          <w:bCs/>
          <w:color w:val="000000" w:themeColor="text1"/>
          <w:sz w:val="22"/>
          <w:szCs w:val="22"/>
        </w:rPr>
      </w:pPr>
    </w:p>
    <w:p w14:paraId="2883BA61" w14:textId="4C7D448E" w:rsidR="004769DA" w:rsidRPr="0042794E" w:rsidRDefault="00DD6A60" w:rsidP="5B843AF0">
      <w:pPr>
        <w:ind w:right="237"/>
        <w:jc w:val="both"/>
        <w:rPr>
          <w:rFonts w:eastAsia="Arial"/>
          <w:b/>
          <w:bCs/>
          <w:color w:val="000000" w:themeColor="text1"/>
          <w:sz w:val="22"/>
          <w:szCs w:val="22"/>
        </w:rPr>
      </w:pPr>
      <w:r w:rsidRPr="0042794E">
        <w:rPr>
          <w:rFonts w:eastAsia="Arial"/>
          <w:b/>
          <w:bCs/>
          <w:color w:val="000000" w:themeColor="text1"/>
          <w:sz w:val="22"/>
          <w:szCs w:val="22"/>
        </w:rPr>
        <w:t xml:space="preserve">This type of </w:t>
      </w:r>
      <w:r w:rsidR="00BE603D" w:rsidRPr="0042794E">
        <w:rPr>
          <w:rFonts w:eastAsia="Arial"/>
          <w:b/>
          <w:bCs/>
          <w:color w:val="000000" w:themeColor="text1"/>
          <w:sz w:val="22"/>
          <w:szCs w:val="22"/>
        </w:rPr>
        <w:t>victim engagement</w:t>
      </w:r>
      <w:r w:rsidRPr="0042794E">
        <w:rPr>
          <w:rFonts w:eastAsia="Arial"/>
          <w:b/>
          <w:bCs/>
          <w:color w:val="000000" w:themeColor="text1"/>
          <w:sz w:val="22"/>
          <w:szCs w:val="22"/>
        </w:rPr>
        <w:t xml:space="preserve"> must become more </w:t>
      </w:r>
      <w:r w:rsidR="00BE603D" w:rsidRPr="0042794E">
        <w:rPr>
          <w:rFonts w:eastAsia="Arial"/>
          <w:b/>
          <w:bCs/>
          <w:color w:val="000000" w:themeColor="text1"/>
          <w:sz w:val="22"/>
          <w:szCs w:val="22"/>
        </w:rPr>
        <w:t>embedded in initial officer training, and not a niche aspect of policin</w:t>
      </w:r>
      <w:r w:rsidR="00083ED2" w:rsidRPr="0042794E">
        <w:rPr>
          <w:rFonts w:eastAsia="Arial"/>
          <w:b/>
          <w:bCs/>
          <w:color w:val="000000" w:themeColor="text1"/>
          <w:sz w:val="22"/>
          <w:szCs w:val="22"/>
        </w:rPr>
        <w:t>g</w:t>
      </w:r>
      <w:r w:rsidR="00BE603D" w:rsidRPr="0042794E">
        <w:rPr>
          <w:rFonts w:eastAsia="Arial"/>
          <w:b/>
          <w:bCs/>
          <w:color w:val="000000" w:themeColor="text1"/>
          <w:sz w:val="22"/>
          <w:szCs w:val="22"/>
        </w:rPr>
        <w:t xml:space="preserve">. </w:t>
      </w:r>
      <w:r w:rsidR="00CA4A8F" w:rsidRPr="0042794E">
        <w:rPr>
          <w:rFonts w:eastAsia="Arial"/>
          <w:b/>
          <w:bCs/>
          <w:color w:val="000000" w:themeColor="text1"/>
          <w:sz w:val="22"/>
          <w:szCs w:val="22"/>
        </w:rPr>
        <w:t>Its</w:t>
      </w:r>
      <w:r w:rsidR="00BE603D" w:rsidRPr="0042794E">
        <w:rPr>
          <w:rFonts w:eastAsia="Arial"/>
          <w:b/>
          <w:bCs/>
          <w:color w:val="000000" w:themeColor="text1"/>
          <w:sz w:val="22"/>
          <w:szCs w:val="22"/>
        </w:rPr>
        <w:t xml:space="preserve"> </w:t>
      </w:r>
      <w:r w:rsidR="00BF614E" w:rsidRPr="0042794E">
        <w:rPr>
          <w:rFonts w:eastAsia="Arial"/>
          <w:b/>
          <w:bCs/>
          <w:color w:val="000000" w:themeColor="text1"/>
          <w:sz w:val="22"/>
          <w:szCs w:val="22"/>
        </w:rPr>
        <w:t xml:space="preserve">implementation has been </w:t>
      </w:r>
      <w:proofErr w:type="gramStart"/>
      <w:r w:rsidR="00BF614E" w:rsidRPr="0042794E">
        <w:rPr>
          <w:rFonts w:eastAsia="Arial"/>
          <w:b/>
          <w:bCs/>
          <w:color w:val="000000" w:themeColor="text1"/>
          <w:sz w:val="22"/>
          <w:szCs w:val="22"/>
        </w:rPr>
        <w:t>supported ,</w:t>
      </w:r>
      <w:proofErr w:type="gramEnd"/>
      <w:r w:rsidR="00BF614E" w:rsidRPr="0042794E">
        <w:rPr>
          <w:rFonts w:eastAsia="Arial"/>
          <w:b/>
          <w:bCs/>
          <w:color w:val="000000" w:themeColor="text1"/>
          <w:sz w:val="22"/>
          <w:szCs w:val="22"/>
        </w:rPr>
        <w:t xml:space="preserve"> as its employment enhances knowledge, response, behaviours and more of operational officers.</w:t>
      </w:r>
      <w:sdt>
        <w:sdtPr>
          <w:rPr>
            <w:rFonts w:eastAsia="Arial"/>
            <w:b/>
            <w:bCs/>
            <w:color w:val="000000" w:themeColor="text1"/>
            <w:sz w:val="22"/>
            <w:szCs w:val="22"/>
          </w:rPr>
          <w:id w:val="-1558693010"/>
          <w:citation/>
        </w:sdtPr>
        <w:sdtEndPr/>
        <w:sdtContent>
          <w:r w:rsidR="00BF614E" w:rsidRPr="0042794E">
            <w:rPr>
              <w:rFonts w:eastAsia="Arial"/>
              <w:b/>
              <w:bCs/>
              <w:color w:val="000000" w:themeColor="text1"/>
              <w:sz w:val="22"/>
              <w:szCs w:val="22"/>
            </w:rPr>
            <w:fldChar w:fldCharType="begin"/>
          </w:r>
          <w:r w:rsidR="00BF614E" w:rsidRPr="0042794E">
            <w:rPr>
              <w:rFonts w:eastAsia="Arial"/>
              <w:b/>
              <w:bCs/>
              <w:color w:val="000000" w:themeColor="text1"/>
              <w:sz w:val="22"/>
              <w:szCs w:val="22"/>
            </w:rPr>
            <w:instrText xml:space="preserve"> CITATION Cho24 \l 2057 </w:instrText>
          </w:r>
          <w:r w:rsidR="00BF614E" w:rsidRPr="0042794E">
            <w:rPr>
              <w:rFonts w:eastAsia="Arial"/>
              <w:b/>
              <w:bCs/>
              <w:color w:val="000000" w:themeColor="text1"/>
              <w:sz w:val="22"/>
              <w:szCs w:val="22"/>
            </w:rPr>
            <w:fldChar w:fldCharType="separate"/>
          </w:r>
          <w:r w:rsidR="003E0E68" w:rsidRPr="0042794E">
            <w:rPr>
              <w:rFonts w:eastAsia="Arial"/>
              <w:b/>
              <w:bCs/>
              <w:noProof/>
              <w:color w:val="000000" w:themeColor="text1"/>
              <w:sz w:val="22"/>
              <w:szCs w:val="22"/>
            </w:rPr>
            <w:t xml:space="preserve"> </w:t>
          </w:r>
          <w:r w:rsidR="003E0E68" w:rsidRPr="0042794E">
            <w:rPr>
              <w:rFonts w:eastAsia="Arial"/>
              <w:noProof/>
              <w:color w:val="000000" w:themeColor="text1"/>
              <w:sz w:val="22"/>
              <w:szCs w:val="22"/>
            </w:rPr>
            <w:t>(Chopra, Wilkinson, Puttick, &amp; Badger, 2024)</w:t>
          </w:r>
          <w:r w:rsidR="00BF614E" w:rsidRPr="0042794E">
            <w:rPr>
              <w:rFonts w:eastAsia="Arial"/>
              <w:b/>
              <w:bCs/>
              <w:color w:val="000000" w:themeColor="text1"/>
              <w:sz w:val="22"/>
              <w:szCs w:val="22"/>
            </w:rPr>
            <w:fldChar w:fldCharType="end"/>
          </w:r>
        </w:sdtContent>
      </w:sdt>
      <w:r w:rsidR="00BF614E" w:rsidRPr="0042794E">
        <w:rPr>
          <w:rFonts w:eastAsia="Arial"/>
          <w:b/>
          <w:bCs/>
          <w:color w:val="000000" w:themeColor="text1"/>
          <w:sz w:val="22"/>
          <w:szCs w:val="22"/>
        </w:rPr>
        <w:t>.</w:t>
      </w:r>
      <w:r w:rsidR="004756D4" w:rsidRPr="0042794E">
        <w:rPr>
          <w:rFonts w:eastAsia="Arial"/>
          <w:b/>
          <w:bCs/>
          <w:color w:val="000000" w:themeColor="text1"/>
          <w:sz w:val="22"/>
          <w:szCs w:val="22"/>
        </w:rPr>
        <w:t xml:space="preserve"> If the police wish</w:t>
      </w:r>
      <w:r w:rsidR="00664E4B" w:rsidRPr="0042794E">
        <w:rPr>
          <w:rFonts w:eastAsia="Arial"/>
          <w:b/>
          <w:bCs/>
          <w:color w:val="000000" w:themeColor="text1"/>
          <w:sz w:val="22"/>
          <w:szCs w:val="22"/>
        </w:rPr>
        <w:t xml:space="preserve"> </w:t>
      </w:r>
      <w:r w:rsidR="00CA4A8F" w:rsidRPr="0042794E">
        <w:rPr>
          <w:rFonts w:eastAsia="Arial"/>
          <w:b/>
          <w:bCs/>
          <w:color w:val="000000" w:themeColor="text1"/>
          <w:sz w:val="22"/>
          <w:szCs w:val="22"/>
        </w:rPr>
        <w:t>retains</w:t>
      </w:r>
      <w:r w:rsidR="00421608" w:rsidRPr="0042794E">
        <w:rPr>
          <w:rFonts w:eastAsia="Arial"/>
          <w:b/>
          <w:bCs/>
          <w:color w:val="000000" w:themeColor="text1"/>
          <w:sz w:val="22"/>
          <w:szCs w:val="22"/>
        </w:rPr>
        <w:t xml:space="preserve"> the support of the victim</w:t>
      </w:r>
      <w:r w:rsidR="00142353" w:rsidRPr="0042794E">
        <w:rPr>
          <w:rFonts w:eastAsia="Arial"/>
          <w:b/>
          <w:bCs/>
          <w:color w:val="000000" w:themeColor="text1"/>
          <w:sz w:val="22"/>
          <w:szCs w:val="22"/>
        </w:rPr>
        <w:t xml:space="preserve">, it is crucial to adopt a more emotive and personal service that understands the </w:t>
      </w:r>
      <w:r w:rsidR="00CA4A8F" w:rsidRPr="0042794E">
        <w:rPr>
          <w:rFonts w:eastAsia="Arial"/>
          <w:b/>
          <w:bCs/>
          <w:color w:val="000000" w:themeColor="text1"/>
          <w:sz w:val="22"/>
          <w:szCs w:val="22"/>
        </w:rPr>
        <w:t>victim and</w:t>
      </w:r>
      <w:r w:rsidR="00142353" w:rsidRPr="0042794E">
        <w:rPr>
          <w:rFonts w:eastAsia="Arial"/>
          <w:b/>
          <w:bCs/>
          <w:color w:val="000000" w:themeColor="text1"/>
          <w:sz w:val="22"/>
          <w:szCs w:val="22"/>
        </w:rPr>
        <w:t xml:space="preserve"> does not simply just ‘deal’ with them in a practical sense. </w:t>
      </w:r>
      <w:r w:rsidR="00421608" w:rsidRPr="0042794E">
        <w:rPr>
          <w:rFonts w:eastAsia="Arial"/>
          <w:b/>
          <w:bCs/>
          <w:color w:val="000000" w:themeColor="text1"/>
          <w:sz w:val="22"/>
          <w:szCs w:val="22"/>
        </w:rPr>
        <w:t>This may have financial cost associated with it, with no obvious positive return immediately, but victims evidently do feel more positive about an investigation when this type of informed policing is deployed.</w:t>
      </w:r>
    </w:p>
    <w:p w14:paraId="58490AE5" w14:textId="77777777" w:rsidR="004769DA" w:rsidRPr="0042794E" w:rsidRDefault="004769DA" w:rsidP="5B843AF0">
      <w:pPr>
        <w:ind w:right="237"/>
        <w:jc w:val="both"/>
        <w:rPr>
          <w:rFonts w:eastAsia="Arial"/>
          <w:b/>
          <w:bCs/>
          <w:color w:val="000000" w:themeColor="text1"/>
          <w:sz w:val="22"/>
          <w:szCs w:val="22"/>
        </w:rPr>
      </w:pPr>
    </w:p>
    <w:p w14:paraId="36BBD150" w14:textId="0822D80A" w:rsidR="00BB04AB" w:rsidRPr="0042794E" w:rsidRDefault="004832E5" w:rsidP="5B843AF0">
      <w:pPr>
        <w:ind w:right="237"/>
        <w:jc w:val="both"/>
        <w:rPr>
          <w:rFonts w:eastAsia="Arial"/>
          <w:b/>
          <w:bCs/>
          <w:color w:val="000000" w:themeColor="text1"/>
          <w:sz w:val="22"/>
          <w:szCs w:val="22"/>
        </w:rPr>
      </w:pPr>
      <w:r w:rsidRPr="0042794E">
        <w:rPr>
          <w:rFonts w:eastAsia="Arial"/>
          <w:b/>
          <w:bCs/>
          <w:color w:val="000000" w:themeColor="text1"/>
          <w:sz w:val="22"/>
          <w:szCs w:val="22"/>
        </w:rPr>
        <w:t xml:space="preserve">When the suspect was arrested, </w:t>
      </w:r>
      <w:r w:rsidR="00ED7309" w:rsidRPr="0042794E">
        <w:rPr>
          <w:rFonts w:eastAsia="Arial"/>
          <w:b/>
          <w:bCs/>
          <w:color w:val="000000" w:themeColor="text1"/>
          <w:sz w:val="22"/>
          <w:szCs w:val="22"/>
        </w:rPr>
        <w:t xml:space="preserve">it was confirmed that they had autism, and therefore </w:t>
      </w:r>
      <w:r w:rsidR="00B73CFF" w:rsidRPr="0042794E">
        <w:rPr>
          <w:rFonts w:eastAsia="Arial"/>
          <w:b/>
          <w:bCs/>
          <w:color w:val="000000" w:themeColor="text1"/>
          <w:sz w:val="22"/>
          <w:szCs w:val="22"/>
        </w:rPr>
        <w:t>whilst communication</w:t>
      </w:r>
      <w:r w:rsidR="00ED7309" w:rsidRPr="0042794E">
        <w:rPr>
          <w:rFonts w:eastAsia="Arial"/>
          <w:b/>
          <w:bCs/>
          <w:color w:val="000000" w:themeColor="text1"/>
          <w:sz w:val="22"/>
          <w:szCs w:val="22"/>
        </w:rPr>
        <w:t xml:space="preserve"> was possible, their emotions and understanding was skewed</w:t>
      </w:r>
      <w:r w:rsidR="005F2B55" w:rsidRPr="0042794E">
        <w:rPr>
          <w:rFonts w:eastAsia="Arial"/>
          <w:b/>
          <w:bCs/>
          <w:color w:val="000000" w:themeColor="text1"/>
          <w:sz w:val="22"/>
          <w:szCs w:val="22"/>
        </w:rPr>
        <w:t xml:space="preserve">. </w:t>
      </w:r>
      <w:r w:rsidR="00ED7309" w:rsidRPr="0042794E">
        <w:rPr>
          <w:rFonts w:eastAsia="Arial"/>
          <w:b/>
          <w:bCs/>
          <w:color w:val="000000" w:themeColor="text1"/>
          <w:sz w:val="22"/>
          <w:szCs w:val="22"/>
        </w:rPr>
        <w:t xml:space="preserve">It is important </w:t>
      </w:r>
      <w:r w:rsidR="009F7D03" w:rsidRPr="0042794E">
        <w:rPr>
          <w:rFonts w:eastAsia="Arial"/>
          <w:b/>
          <w:bCs/>
          <w:color w:val="000000" w:themeColor="text1"/>
          <w:sz w:val="22"/>
          <w:szCs w:val="22"/>
        </w:rPr>
        <w:t>to also</w:t>
      </w:r>
      <w:r w:rsidR="00ED7309" w:rsidRPr="0042794E">
        <w:rPr>
          <w:rFonts w:eastAsia="Arial"/>
          <w:b/>
          <w:bCs/>
          <w:color w:val="000000" w:themeColor="text1"/>
          <w:sz w:val="22"/>
          <w:szCs w:val="22"/>
        </w:rPr>
        <w:t xml:space="preserve"> consider </w:t>
      </w:r>
      <w:r w:rsidR="009F7D03" w:rsidRPr="0042794E">
        <w:rPr>
          <w:rFonts w:eastAsia="Arial"/>
          <w:b/>
          <w:bCs/>
          <w:color w:val="000000" w:themeColor="text1"/>
          <w:sz w:val="22"/>
          <w:szCs w:val="22"/>
        </w:rPr>
        <w:t xml:space="preserve">vulnerabilities of </w:t>
      </w:r>
      <w:r w:rsidR="00B73CFF" w:rsidRPr="0042794E">
        <w:rPr>
          <w:rFonts w:eastAsia="Arial"/>
          <w:b/>
          <w:bCs/>
          <w:color w:val="000000" w:themeColor="text1"/>
          <w:sz w:val="22"/>
          <w:szCs w:val="22"/>
        </w:rPr>
        <w:t>the accused, and so to manage this</w:t>
      </w:r>
      <w:r w:rsidR="009F7D03" w:rsidRPr="0042794E">
        <w:rPr>
          <w:rFonts w:eastAsia="Arial"/>
          <w:b/>
          <w:bCs/>
          <w:color w:val="000000" w:themeColor="text1"/>
          <w:sz w:val="22"/>
          <w:szCs w:val="22"/>
        </w:rPr>
        <w:t>,</w:t>
      </w:r>
      <w:r w:rsidR="00B73CFF" w:rsidRPr="0042794E">
        <w:rPr>
          <w:rFonts w:eastAsia="Arial"/>
          <w:b/>
          <w:bCs/>
          <w:color w:val="000000" w:themeColor="text1"/>
          <w:sz w:val="22"/>
          <w:szCs w:val="22"/>
        </w:rPr>
        <w:t xml:space="preserve"> </w:t>
      </w:r>
      <w:r w:rsidR="005E6F4A" w:rsidRPr="0042794E">
        <w:rPr>
          <w:rFonts w:eastAsia="Arial"/>
          <w:b/>
          <w:bCs/>
          <w:color w:val="000000" w:themeColor="text1"/>
          <w:sz w:val="22"/>
          <w:szCs w:val="22"/>
        </w:rPr>
        <w:t>the use of an ‘Appropriate Adult’</w:t>
      </w:r>
      <w:r w:rsidR="00450586" w:rsidRPr="0042794E">
        <w:rPr>
          <w:rFonts w:eastAsia="Arial"/>
          <w:b/>
          <w:bCs/>
          <w:color w:val="000000" w:themeColor="text1"/>
          <w:sz w:val="22"/>
          <w:szCs w:val="22"/>
        </w:rPr>
        <w:t xml:space="preserve"> (AA)</w:t>
      </w:r>
      <w:r w:rsidR="005E6F4A" w:rsidRPr="0042794E">
        <w:rPr>
          <w:rFonts w:eastAsia="Arial"/>
          <w:b/>
          <w:bCs/>
          <w:color w:val="000000" w:themeColor="text1"/>
          <w:sz w:val="22"/>
          <w:szCs w:val="22"/>
        </w:rPr>
        <w:t xml:space="preserve"> was adopted</w:t>
      </w:r>
      <w:r w:rsidR="002F1D2D" w:rsidRPr="0042794E">
        <w:rPr>
          <w:rFonts w:eastAsia="Arial"/>
          <w:b/>
          <w:bCs/>
          <w:color w:val="000000" w:themeColor="text1"/>
          <w:sz w:val="22"/>
          <w:szCs w:val="22"/>
        </w:rPr>
        <w:t xml:space="preserve">. As understood within policing, the use of an </w:t>
      </w:r>
      <w:r w:rsidR="00450586" w:rsidRPr="0042794E">
        <w:rPr>
          <w:rFonts w:eastAsia="Arial"/>
          <w:b/>
          <w:bCs/>
          <w:color w:val="000000" w:themeColor="text1"/>
          <w:sz w:val="22"/>
          <w:szCs w:val="22"/>
        </w:rPr>
        <w:t xml:space="preserve">AA </w:t>
      </w:r>
      <w:r w:rsidR="002F1D2D" w:rsidRPr="0042794E">
        <w:rPr>
          <w:rFonts w:eastAsia="Arial"/>
          <w:b/>
          <w:bCs/>
          <w:color w:val="000000" w:themeColor="text1"/>
          <w:sz w:val="22"/>
          <w:szCs w:val="22"/>
        </w:rPr>
        <w:t xml:space="preserve">is designed to ensure the person being interviewed understands the questions being posted to them, which </w:t>
      </w:r>
      <w:r w:rsidR="00407C89" w:rsidRPr="0042794E">
        <w:rPr>
          <w:rFonts w:eastAsia="Arial"/>
          <w:b/>
          <w:bCs/>
          <w:color w:val="000000" w:themeColor="text1"/>
          <w:sz w:val="22"/>
          <w:szCs w:val="22"/>
        </w:rPr>
        <w:t>will</w:t>
      </w:r>
      <w:r w:rsidR="002F1D2D" w:rsidRPr="0042794E">
        <w:rPr>
          <w:rFonts w:eastAsia="Arial"/>
          <w:b/>
          <w:bCs/>
          <w:color w:val="000000" w:themeColor="text1"/>
          <w:sz w:val="22"/>
          <w:szCs w:val="22"/>
        </w:rPr>
        <w:t xml:space="preserve"> </w:t>
      </w:r>
      <w:r w:rsidR="00CB4FAC" w:rsidRPr="0042794E">
        <w:rPr>
          <w:rFonts w:eastAsia="Arial"/>
          <w:b/>
          <w:bCs/>
          <w:color w:val="000000" w:themeColor="text1"/>
          <w:sz w:val="22"/>
          <w:szCs w:val="22"/>
        </w:rPr>
        <w:t xml:space="preserve">avoid any unfair outcomes in the </w:t>
      </w:r>
      <w:r w:rsidR="00AD5DD0" w:rsidRPr="0042794E">
        <w:rPr>
          <w:rFonts w:eastAsia="Arial"/>
          <w:b/>
          <w:bCs/>
          <w:color w:val="000000" w:themeColor="text1"/>
          <w:sz w:val="22"/>
          <w:szCs w:val="22"/>
        </w:rPr>
        <w:t xml:space="preserve">criminal justice system </w:t>
      </w:r>
      <w:r w:rsidR="00CB4FAC" w:rsidRPr="0042794E">
        <w:rPr>
          <w:rFonts w:eastAsia="Arial"/>
          <w:b/>
          <w:bCs/>
          <w:color w:val="000000" w:themeColor="text1"/>
          <w:sz w:val="22"/>
          <w:szCs w:val="22"/>
        </w:rPr>
        <w:t xml:space="preserve">through </w:t>
      </w:r>
      <w:r w:rsidR="00AD5DD0" w:rsidRPr="0042794E">
        <w:rPr>
          <w:rFonts w:eastAsia="Arial"/>
          <w:b/>
          <w:bCs/>
          <w:color w:val="000000" w:themeColor="text1"/>
          <w:sz w:val="22"/>
          <w:szCs w:val="22"/>
        </w:rPr>
        <w:t>a failure with communication</w:t>
      </w:r>
      <w:r w:rsidR="00913E64" w:rsidRPr="0042794E">
        <w:rPr>
          <w:rFonts w:eastAsia="Arial"/>
          <w:b/>
          <w:bCs/>
          <w:color w:val="000000" w:themeColor="text1"/>
          <w:sz w:val="22"/>
          <w:szCs w:val="22"/>
        </w:rPr>
        <w:t xml:space="preserve">, and neglect of their </w:t>
      </w:r>
      <w:r w:rsidR="00913E64" w:rsidRPr="0042794E">
        <w:rPr>
          <w:rFonts w:eastAsia="Arial"/>
          <w:b/>
          <w:bCs/>
          <w:color w:val="000000" w:themeColor="text1"/>
          <w:sz w:val="22"/>
          <w:szCs w:val="22"/>
        </w:rPr>
        <w:lastRenderedPageBreak/>
        <w:t xml:space="preserve">welfare </w:t>
      </w:r>
      <w:r w:rsidR="00AD5DD0" w:rsidRPr="0042794E">
        <w:rPr>
          <w:rFonts w:eastAsia="Arial"/>
          <w:b/>
          <w:bCs/>
          <w:color w:val="000000" w:themeColor="text1"/>
          <w:sz w:val="22"/>
          <w:szCs w:val="22"/>
        </w:rPr>
        <w:t xml:space="preserve">during the investigative process. </w:t>
      </w:r>
      <w:r w:rsidR="00913E64" w:rsidRPr="0042794E">
        <w:rPr>
          <w:rFonts w:eastAsia="Arial"/>
          <w:b/>
          <w:bCs/>
          <w:color w:val="000000" w:themeColor="text1"/>
          <w:sz w:val="22"/>
          <w:szCs w:val="22"/>
        </w:rPr>
        <w:t xml:space="preserve">The </w:t>
      </w:r>
      <w:r w:rsidR="00450586" w:rsidRPr="0042794E">
        <w:rPr>
          <w:rFonts w:eastAsia="Arial"/>
          <w:b/>
          <w:bCs/>
          <w:color w:val="000000" w:themeColor="text1"/>
          <w:sz w:val="22"/>
          <w:szCs w:val="22"/>
        </w:rPr>
        <w:t>AA</w:t>
      </w:r>
      <w:r w:rsidR="00913E64" w:rsidRPr="0042794E">
        <w:rPr>
          <w:rFonts w:eastAsia="Arial"/>
          <w:b/>
          <w:bCs/>
          <w:color w:val="000000" w:themeColor="text1"/>
          <w:sz w:val="22"/>
          <w:szCs w:val="22"/>
        </w:rPr>
        <w:t xml:space="preserve"> is independent of the police, and therefore their presence is purely to support the accused</w:t>
      </w:r>
      <w:r w:rsidR="00F13334" w:rsidRPr="0042794E">
        <w:rPr>
          <w:rFonts w:eastAsia="Arial"/>
          <w:b/>
          <w:bCs/>
          <w:color w:val="000000" w:themeColor="text1"/>
          <w:sz w:val="22"/>
          <w:szCs w:val="22"/>
        </w:rPr>
        <w:t>. On the other hand</w:t>
      </w:r>
      <w:r w:rsidR="00D46508" w:rsidRPr="0042794E">
        <w:rPr>
          <w:rFonts w:eastAsia="Arial"/>
          <w:b/>
          <w:bCs/>
          <w:color w:val="000000" w:themeColor="text1"/>
          <w:sz w:val="22"/>
          <w:szCs w:val="22"/>
        </w:rPr>
        <w:t xml:space="preserve">, there is no requirement of an appropriate adult to be trained, and therefore there is the potential for negative experiences to occur. </w:t>
      </w:r>
      <w:r w:rsidR="0034555B" w:rsidRPr="0042794E">
        <w:rPr>
          <w:rFonts w:eastAsia="Arial"/>
          <w:b/>
          <w:bCs/>
          <w:color w:val="000000" w:themeColor="text1"/>
          <w:sz w:val="22"/>
          <w:szCs w:val="22"/>
        </w:rPr>
        <w:t xml:space="preserve">Certain participants in a study </w:t>
      </w:r>
      <w:r w:rsidR="00450586" w:rsidRPr="0042794E">
        <w:rPr>
          <w:rFonts w:eastAsia="Arial"/>
          <w:b/>
          <w:bCs/>
          <w:color w:val="000000" w:themeColor="text1"/>
          <w:sz w:val="22"/>
          <w:szCs w:val="22"/>
        </w:rPr>
        <w:t>have</w:t>
      </w:r>
      <w:r w:rsidR="0034555B" w:rsidRPr="0042794E">
        <w:rPr>
          <w:rFonts w:eastAsia="Arial"/>
          <w:b/>
          <w:bCs/>
          <w:color w:val="000000" w:themeColor="text1"/>
          <w:sz w:val="22"/>
          <w:szCs w:val="22"/>
        </w:rPr>
        <w:t xml:space="preserve"> claimed there is often a clash with professionals such as the police, or the solicitor </w:t>
      </w:r>
      <w:r w:rsidR="00450586" w:rsidRPr="0042794E">
        <w:rPr>
          <w:rFonts w:eastAsia="Arial"/>
          <w:b/>
          <w:bCs/>
          <w:color w:val="000000" w:themeColor="text1"/>
          <w:sz w:val="22"/>
          <w:szCs w:val="22"/>
        </w:rPr>
        <w:t xml:space="preserve">whilst the person is in custody, which has meant that the AA has altered their </w:t>
      </w:r>
      <w:r w:rsidR="00AE4695" w:rsidRPr="0042794E">
        <w:rPr>
          <w:rFonts w:eastAsia="Arial"/>
          <w:b/>
          <w:bCs/>
          <w:color w:val="000000" w:themeColor="text1"/>
          <w:sz w:val="22"/>
          <w:szCs w:val="22"/>
        </w:rPr>
        <w:t>relationship with the police for example to avoid confrontation.</w:t>
      </w:r>
      <w:sdt>
        <w:sdtPr>
          <w:rPr>
            <w:rFonts w:eastAsia="Arial"/>
            <w:b/>
            <w:bCs/>
            <w:color w:val="000000" w:themeColor="text1"/>
            <w:sz w:val="22"/>
            <w:szCs w:val="22"/>
          </w:rPr>
          <w:id w:val="1268422471"/>
          <w:citation/>
        </w:sdtPr>
        <w:sdtEndPr/>
        <w:sdtContent>
          <w:r w:rsidR="00AE4695" w:rsidRPr="0042794E">
            <w:rPr>
              <w:rFonts w:eastAsia="Arial"/>
              <w:b/>
              <w:bCs/>
              <w:color w:val="000000" w:themeColor="text1"/>
              <w:sz w:val="22"/>
              <w:szCs w:val="22"/>
            </w:rPr>
            <w:fldChar w:fldCharType="begin"/>
          </w:r>
          <w:r w:rsidR="00AE4695" w:rsidRPr="0042794E">
            <w:rPr>
              <w:rFonts w:eastAsia="Arial"/>
              <w:b/>
              <w:bCs/>
              <w:color w:val="000000" w:themeColor="text1"/>
              <w:sz w:val="22"/>
              <w:szCs w:val="22"/>
            </w:rPr>
            <w:instrText xml:space="preserve"> CITATION Lau24 \l 2057 </w:instrText>
          </w:r>
          <w:r w:rsidR="00AE4695" w:rsidRPr="0042794E">
            <w:rPr>
              <w:rFonts w:eastAsia="Arial"/>
              <w:b/>
              <w:bCs/>
              <w:color w:val="000000" w:themeColor="text1"/>
              <w:sz w:val="22"/>
              <w:szCs w:val="22"/>
            </w:rPr>
            <w:fldChar w:fldCharType="separate"/>
          </w:r>
          <w:r w:rsidR="003E0E68" w:rsidRPr="0042794E">
            <w:rPr>
              <w:rFonts w:eastAsia="Arial"/>
              <w:b/>
              <w:bCs/>
              <w:noProof/>
              <w:color w:val="000000" w:themeColor="text1"/>
              <w:sz w:val="22"/>
              <w:szCs w:val="22"/>
            </w:rPr>
            <w:t xml:space="preserve"> </w:t>
          </w:r>
          <w:r w:rsidR="003E0E68" w:rsidRPr="0042794E">
            <w:rPr>
              <w:rFonts w:eastAsia="Arial"/>
              <w:noProof/>
              <w:color w:val="000000" w:themeColor="text1"/>
              <w:sz w:val="22"/>
              <w:szCs w:val="22"/>
            </w:rPr>
            <w:t>(Farrugia, 2024)</w:t>
          </w:r>
          <w:r w:rsidR="00AE4695" w:rsidRPr="0042794E">
            <w:rPr>
              <w:rFonts w:eastAsia="Arial"/>
              <w:b/>
              <w:bCs/>
              <w:color w:val="000000" w:themeColor="text1"/>
              <w:sz w:val="22"/>
              <w:szCs w:val="22"/>
            </w:rPr>
            <w:fldChar w:fldCharType="end"/>
          </w:r>
        </w:sdtContent>
      </w:sdt>
      <w:r w:rsidR="005240F8" w:rsidRPr="0042794E">
        <w:rPr>
          <w:rFonts w:eastAsia="Arial"/>
          <w:b/>
          <w:bCs/>
          <w:color w:val="000000" w:themeColor="text1"/>
          <w:sz w:val="22"/>
          <w:szCs w:val="22"/>
        </w:rPr>
        <w:t>.</w:t>
      </w:r>
      <w:r w:rsidR="0055161A" w:rsidRPr="0042794E">
        <w:rPr>
          <w:rFonts w:eastAsia="Arial"/>
          <w:b/>
          <w:bCs/>
          <w:color w:val="000000" w:themeColor="text1"/>
          <w:sz w:val="22"/>
          <w:szCs w:val="22"/>
        </w:rPr>
        <w:t xml:space="preserve"> An AA is fundamentally a crucial role in the investigation process for potential vulnerable accused members of society, but </w:t>
      </w:r>
      <w:r w:rsidR="00522750" w:rsidRPr="0042794E">
        <w:rPr>
          <w:rFonts w:eastAsia="Arial"/>
          <w:b/>
          <w:bCs/>
          <w:color w:val="000000" w:themeColor="text1"/>
          <w:sz w:val="22"/>
          <w:szCs w:val="22"/>
        </w:rPr>
        <w:t xml:space="preserve">it is not always feasible to obtain a trained professional, and often family members can be </w:t>
      </w:r>
      <w:r w:rsidR="00465927" w:rsidRPr="0042794E">
        <w:rPr>
          <w:rFonts w:eastAsia="Arial"/>
          <w:b/>
          <w:bCs/>
          <w:color w:val="000000" w:themeColor="text1"/>
          <w:sz w:val="22"/>
          <w:szCs w:val="22"/>
        </w:rPr>
        <w:t xml:space="preserve">too ‘informal’ in their </w:t>
      </w:r>
      <w:r w:rsidR="00C97B7A" w:rsidRPr="0042794E">
        <w:rPr>
          <w:rFonts w:eastAsia="Arial"/>
          <w:b/>
          <w:bCs/>
          <w:color w:val="000000" w:themeColor="text1"/>
          <w:sz w:val="22"/>
          <w:szCs w:val="22"/>
        </w:rPr>
        <w:t>approach and</w:t>
      </w:r>
      <w:r w:rsidR="00465927" w:rsidRPr="0042794E">
        <w:rPr>
          <w:rFonts w:eastAsia="Arial"/>
          <w:b/>
          <w:bCs/>
          <w:color w:val="000000" w:themeColor="text1"/>
          <w:sz w:val="22"/>
          <w:szCs w:val="22"/>
        </w:rPr>
        <w:t xml:space="preserve"> not appreciate their position as an </w:t>
      </w:r>
      <w:r w:rsidR="00A650E4" w:rsidRPr="0042794E">
        <w:rPr>
          <w:rFonts w:eastAsia="Arial"/>
          <w:b/>
          <w:bCs/>
          <w:color w:val="000000" w:themeColor="text1"/>
          <w:sz w:val="22"/>
          <w:szCs w:val="22"/>
        </w:rPr>
        <w:t>advisor to</w:t>
      </w:r>
      <w:r w:rsidR="00812358" w:rsidRPr="0042794E">
        <w:rPr>
          <w:rFonts w:eastAsia="Arial"/>
          <w:b/>
          <w:bCs/>
          <w:color w:val="000000" w:themeColor="text1"/>
          <w:sz w:val="22"/>
          <w:szCs w:val="22"/>
        </w:rPr>
        <w:t xml:space="preserve"> the person being interviewed. </w:t>
      </w:r>
      <w:r w:rsidR="00580E09" w:rsidRPr="0042794E">
        <w:rPr>
          <w:rFonts w:eastAsia="Arial"/>
          <w:b/>
          <w:bCs/>
          <w:color w:val="000000" w:themeColor="text1"/>
          <w:sz w:val="22"/>
          <w:szCs w:val="22"/>
        </w:rPr>
        <w:t xml:space="preserve">Despite this, </w:t>
      </w:r>
      <w:r w:rsidR="00590D35" w:rsidRPr="0042794E">
        <w:rPr>
          <w:rFonts w:eastAsia="Arial"/>
          <w:b/>
          <w:bCs/>
          <w:color w:val="000000" w:themeColor="text1"/>
          <w:sz w:val="22"/>
          <w:szCs w:val="22"/>
        </w:rPr>
        <w:t xml:space="preserve">the AA </w:t>
      </w:r>
      <w:r w:rsidR="00E01012" w:rsidRPr="0042794E">
        <w:rPr>
          <w:rFonts w:eastAsia="Arial"/>
          <w:b/>
          <w:bCs/>
          <w:color w:val="000000" w:themeColor="text1"/>
          <w:sz w:val="22"/>
          <w:szCs w:val="22"/>
        </w:rPr>
        <w:t>does ensure the police interact with any given subject in a fair and concise manner.</w:t>
      </w:r>
      <w:r w:rsidR="00DA4A63" w:rsidRPr="0042794E">
        <w:rPr>
          <w:rFonts w:eastAsia="Arial"/>
          <w:b/>
          <w:bCs/>
          <w:color w:val="000000" w:themeColor="text1"/>
          <w:sz w:val="22"/>
          <w:szCs w:val="22"/>
        </w:rPr>
        <w:t xml:space="preserve"> Their presence is crucial to remove subjectivity in the interviewing process for example, however</w:t>
      </w:r>
      <w:r w:rsidR="000442E8" w:rsidRPr="0042794E">
        <w:rPr>
          <w:rFonts w:eastAsia="Arial"/>
          <w:b/>
          <w:bCs/>
          <w:color w:val="000000" w:themeColor="text1"/>
          <w:sz w:val="22"/>
          <w:szCs w:val="22"/>
        </w:rPr>
        <w:t xml:space="preserve"> it would be my suggestion to only utilise those that have been trained accordingly to understand the role and its purpose. </w:t>
      </w:r>
    </w:p>
    <w:p w14:paraId="3566DEF6" w14:textId="77777777" w:rsidR="00BB04AB" w:rsidRPr="0042794E" w:rsidRDefault="00BB04AB" w:rsidP="5B843AF0">
      <w:pPr>
        <w:ind w:right="237"/>
        <w:jc w:val="both"/>
        <w:rPr>
          <w:rFonts w:eastAsia="Arial"/>
          <w:b/>
          <w:bCs/>
          <w:color w:val="000000" w:themeColor="text1"/>
          <w:sz w:val="22"/>
          <w:szCs w:val="22"/>
        </w:rPr>
      </w:pPr>
    </w:p>
    <w:p w14:paraId="432FBCEA" w14:textId="1D42AEBC" w:rsidR="004832E5" w:rsidRPr="0042794E" w:rsidRDefault="000442E8" w:rsidP="5B843AF0">
      <w:pPr>
        <w:ind w:right="237"/>
        <w:jc w:val="both"/>
        <w:rPr>
          <w:rFonts w:eastAsia="Arial"/>
          <w:b/>
          <w:bCs/>
          <w:color w:val="000000" w:themeColor="text1"/>
          <w:sz w:val="22"/>
          <w:szCs w:val="22"/>
        </w:rPr>
      </w:pPr>
      <w:r w:rsidRPr="0042794E">
        <w:rPr>
          <w:rFonts w:eastAsia="Arial"/>
          <w:b/>
          <w:bCs/>
          <w:color w:val="000000" w:themeColor="text1"/>
          <w:sz w:val="22"/>
          <w:szCs w:val="22"/>
        </w:rPr>
        <w:t>A family provided AA will not always understand the criminal justice system, and th</w:t>
      </w:r>
      <w:r w:rsidR="00756090" w:rsidRPr="0042794E">
        <w:rPr>
          <w:rFonts w:eastAsia="Arial"/>
          <w:b/>
          <w:bCs/>
          <w:color w:val="000000" w:themeColor="text1"/>
          <w:sz w:val="22"/>
          <w:szCs w:val="22"/>
        </w:rPr>
        <w:t xml:space="preserve">ey may shift their role from that of an advisory advocate into an obstructing one. </w:t>
      </w:r>
      <w:r w:rsidR="00165B8F" w:rsidRPr="0042794E">
        <w:rPr>
          <w:rFonts w:eastAsia="Arial"/>
          <w:b/>
          <w:bCs/>
          <w:color w:val="000000" w:themeColor="text1"/>
          <w:sz w:val="22"/>
          <w:szCs w:val="22"/>
        </w:rPr>
        <w:t>Subjects of interviews who had been questioned about AA’s did raise concerns about professionals who were ‘strangers’</w:t>
      </w:r>
      <w:r w:rsidR="00C95800" w:rsidRPr="0042794E">
        <w:rPr>
          <w:rFonts w:eastAsia="Arial"/>
          <w:b/>
          <w:bCs/>
          <w:color w:val="000000" w:themeColor="text1"/>
          <w:sz w:val="22"/>
          <w:szCs w:val="22"/>
        </w:rPr>
        <w:t>, and preferred family members, but acknowledged that they wished that their family members had access to ‘training’ in this role.</w:t>
      </w:r>
      <w:r w:rsidR="00FE4447" w:rsidRPr="0042794E">
        <w:rPr>
          <w:rFonts w:eastAsia="Arial"/>
          <w:b/>
          <w:bCs/>
          <w:color w:val="000000" w:themeColor="text1"/>
          <w:sz w:val="22"/>
          <w:szCs w:val="22"/>
        </w:rPr>
        <w:t xml:space="preserve"> </w:t>
      </w:r>
      <w:sdt>
        <w:sdtPr>
          <w:rPr>
            <w:rFonts w:eastAsia="Arial"/>
            <w:b/>
            <w:bCs/>
            <w:color w:val="000000" w:themeColor="text1"/>
            <w:sz w:val="22"/>
            <w:szCs w:val="22"/>
          </w:rPr>
          <w:id w:val="1777677835"/>
          <w:citation/>
        </w:sdtPr>
        <w:sdtEndPr/>
        <w:sdtContent>
          <w:r w:rsidR="00FE4447" w:rsidRPr="0042794E">
            <w:rPr>
              <w:rFonts w:eastAsia="Arial"/>
              <w:b/>
              <w:bCs/>
              <w:color w:val="000000" w:themeColor="text1"/>
              <w:sz w:val="22"/>
              <w:szCs w:val="22"/>
            </w:rPr>
            <w:fldChar w:fldCharType="begin"/>
          </w:r>
          <w:r w:rsidR="00FE4447" w:rsidRPr="0042794E">
            <w:rPr>
              <w:rFonts w:eastAsia="Arial"/>
              <w:b/>
              <w:bCs/>
              <w:color w:val="000000" w:themeColor="text1"/>
              <w:sz w:val="22"/>
              <w:szCs w:val="22"/>
            </w:rPr>
            <w:instrText xml:space="preserve"> CITATION Jes17 \l 2057 </w:instrText>
          </w:r>
          <w:r w:rsidR="00FE4447" w:rsidRPr="0042794E">
            <w:rPr>
              <w:rFonts w:eastAsia="Arial"/>
              <w:b/>
              <w:bCs/>
              <w:color w:val="000000" w:themeColor="text1"/>
              <w:sz w:val="22"/>
              <w:szCs w:val="22"/>
            </w:rPr>
            <w:fldChar w:fldCharType="separate"/>
          </w:r>
          <w:r w:rsidR="003E0E68" w:rsidRPr="0042794E">
            <w:rPr>
              <w:rFonts w:eastAsia="Arial"/>
              <w:noProof/>
              <w:color w:val="000000" w:themeColor="text1"/>
              <w:sz w:val="22"/>
              <w:szCs w:val="22"/>
            </w:rPr>
            <w:t>(Jessiman &amp; Cameron, 2017)</w:t>
          </w:r>
          <w:r w:rsidR="00FE4447" w:rsidRPr="0042794E">
            <w:rPr>
              <w:rFonts w:eastAsia="Arial"/>
              <w:b/>
              <w:bCs/>
              <w:color w:val="000000" w:themeColor="text1"/>
              <w:sz w:val="22"/>
              <w:szCs w:val="22"/>
            </w:rPr>
            <w:fldChar w:fldCharType="end"/>
          </w:r>
        </w:sdtContent>
      </w:sdt>
      <w:r w:rsidR="00A42983" w:rsidRPr="0042794E">
        <w:rPr>
          <w:rFonts w:eastAsia="Arial"/>
          <w:b/>
          <w:bCs/>
          <w:color w:val="000000" w:themeColor="text1"/>
          <w:sz w:val="22"/>
          <w:szCs w:val="22"/>
        </w:rPr>
        <w:t xml:space="preserve"> W</w:t>
      </w:r>
      <w:r w:rsidR="00C95800" w:rsidRPr="0042794E">
        <w:rPr>
          <w:rFonts w:eastAsia="Arial"/>
          <w:b/>
          <w:bCs/>
          <w:color w:val="000000" w:themeColor="text1"/>
          <w:sz w:val="22"/>
          <w:szCs w:val="22"/>
        </w:rPr>
        <w:t xml:space="preserve">hilst both a professional and family member can be seen have its own benefits and negatives, </w:t>
      </w:r>
      <w:r w:rsidR="00585911" w:rsidRPr="0042794E">
        <w:rPr>
          <w:rFonts w:eastAsia="Arial"/>
          <w:b/>
          <w:bCs/>
          <w:color w:val="000000" w:themeColor="text1"/>
          <w:sz w:val="22"/>
          <w:szCs w:val="22"/>
        </w:rPr>
        <w:t>ultimately,</w:t>
      </w:r>
      <w:r w:rsidR="00C95800" w:rsidRPr="0042794E">
        <w:rPr>
          <w:rFonts w:eastAsia="Arial"/>
          <w:b/>
          <w:bCs/>
          <w:color w:val="000000" w:themeColor="text1"/>
          <w:sz w:val="22"/>
          <w:szCs w:val="22"/>
        </w:rPr>
        <w:t xml:space="preserve"> I would argue and understanding of </w:t>
      </w:r>
      <w:r w:rsidR="00B15025" w:rsidRPr="0042794E">
        <w:rPr>
          <w:rFonts w:eastAsia="Arial"/>
          <w:b/>
          <w:bCs/>
          <w:color w:val="000000" w:themeColor="text1"/>
          <w:sz w:val="22"/>
          <w:szCs w:val="22"/>
        </w:rPr>
        <w:t xml:space="preserve">police procedure is crucial to ensure that the investigation process operates to the fullest of its capability. </w:t>
      </w:r>
      <w:r w:rsidR="00585911" w:rsidRPr="0042794E">
        <w:rPr>
          <w:rFonts w:eastAsia="Arial"/>
          <w:b/>
          <w:bCs/>
          <w:color w:val="000000" w:themeColor="text1"/>
          <w:sz w:val="22"/>
          <w:szCs w:val="22"/>
        </w:rPr>
        <w:t xml:space="preserve">A professional AA can utilise ‘rapport building’ techniques, and still provide realistic </w:t>
      </w:r>
      <w:r w:rsidR="00DA0841" w:rsidRPr="0042794E">
        <w:rPr>
          <w:rFonts w:eastAsia="Arial"/>
          <w:b/>
          <w:bCs/>
          <w:color w:val="000000" w:themeColor="text1"/>
          <w:sz w:val="22"/>
          <w:szCs w:val="22"/>
        </w:rPr>
        <w:t>support</w:t>
      </w:r>
      <w:r w:rsidR="00585911" w:rsidRPr="0042794E">
        <w:rPr>
          <w:rFonts w:eastAsia="Arial"/>
          <w:b/>
          <w:bCs/>
          <w:color w:val="000000" w:themeColor="text1"/>
          <w:sz w:val="22"/>
          <w:szCs w:val="22"/>
        </w:rPr>
        <w:t xml:space="preserve"> to the victim, which can be assimilated with their understanding of the legal system to provide </w:t>
      </w:r>
      <w:r w:rsidR="003018F1" w:rsidRPr="0042794E">
        <w:rPr>
          <w:rFonts w:eastAsia="Arial"/>
          <w:b/>
          <w:bCs/>
          <w:color w:val="000000" w:themeColor="text1"/>
          <w:sz w:val="22"/>
          <w:szCs w:val="22"/>
        </w:rPr>
        <w:t>comprehensive</w:t>
      </w:r>
      <w:r w:rsidR="00DA0841" w:rsidRPr="0042794E">
        <w:rPr>
          <w:rFonts w:eastAsia="Arial"/>
          <w:b/>
          <w:bCs/>
          <w:color w:val="000000" w:themeColor="text1"/>
          <w:sz w:val="22"/>
          <w:szCs w:val="22"/>
        </w:rPr>
        <w:t xml:space="preserve"> support</w:t>
      </w:r>
      <w:r w:rsidR="003018F1" w:rsidRPr="0042794E">
        <w:rPr>
          <w:rFonts w:eastAsia="Arial"/>
          <w:b/>
          <w:bCs/>
          <w:color w:val="000000" w:themeColor="text1"/>
          <w:sz w:val="22"/>
          <w:szCs w:val="22"/>
        </w:rPr>
        <w:t>.</w:t>
      </w:r>
      <w:r w:rsidR="00585911" w:rsidRPr="0042794E">
        <w:rPr>
          <w:rFonts w:eastAsia="Arial"/>
          <w:b/>
          <w:bCs/>
          <w:color w:val="000000" w:themeColor="text1"/>
          <w:sz w:val="22"/>
          <w:szCs w:val="22"/>
        </w:rPr>
        <w:t xml:space="preserve"> </w:t>
      </w:r>
    </w:p>
    <w:p w14:paraId="063FF923" w14:textId="77777777" w:rsidR="00FF7071" w:rsidRPr="0042794E" w:rsidRDefault="00FF7071" w:rsidP="5B843AF0">
      <w:pPr>
        <w:ind w:right="237"/>
        <w:jc w:val="both"/>
        <w:rPr>
          <w:rFonts w:eastAsia="Arial"/>
          <w:b/>
          <w:bCs/>
          <w:color w:val="000000" w:themeColor="text1"/>
          <w:sz w:val="22"/>
          <w:szCs w:val="22"/>
        </w:rPr>
      </w:pPr>
    </w:p>
    <w:p w14:paraId="2D700E4B" w14:textId="77777777" w:rsidR="00D0201E" w:rsidRPr="0042794E" w:rsidRDefault="00D0201E" w:rsidP="5B843AF0">
      <w:pPr>
        <w:ind w:right="237"/>
        <w:jc w:val="both"/>
        <w:rPr>
          <w:rFonts w:eastAsia="Arial"/>
          <w:b/>
          <w:bCs/>
          <w:color w:val="000000" w:themeColor="text1"/>
          <w:sz w:val="22"/>
          <w:szCs w:val="22"/>
        </w:rPr>
      </w:pPr>
    </w:p>
    <w:p w14:paraId="4F5B4F7E" w14:textId="765DF52F" w:rsidR="00FA7189" w:rsidRPr="0042794E" w:rsidRDefault="00E7681F" w:rsidP="5B843AF0">
      <w:pPr>
        <w:ind w:right="237"/>
        <w:jc w:val="both"/>
        <w:rPr>
          <w:rFonts w:eastAsia="Arial"/>
          <w:b/>
          <w:bCs/>
          <w:color w:val="000000" w:themeColor="text1"/>
          <w:sz w:val="22"/>
          <w:szCs w:val="22"/>
        </w:rPr>
      </w:pPr>
      <w:r w:rsidRPr="0042794E">
        <w:rPr>
          <w:rFonts w:eastAsia="Arial"/>
          <w:b/>
          <w:bCs/>
          <w:color w:val="000000" w:themeColor="text1"/>
          <w:sz w:val="22"/>
          <w:szCs w:val="22"/>
        </w:rPr>
        <w:t>i</w:t>
      </w:r>
      <w:r w:rsidR="006F75CE" w:rsidRPr="0042794E">
        <w:rPr>
          <w:rFonts w:eastAsia="Arial"/>
          <w:b/>
          <w:bCs/>
          <w:color w:val="000000" w:themeColor="text1"/>
          <w:sz w:val="22"/>
          <w:szCs w:val="22"/>
        </w:rPr>
        <w:t xml:space="preserve">t is </w:t>
      </w:r>
      <w:r w:rsidR="0023342C" w:rsidRPr="0042794E">
        <w:rPr>
          <w:rFonts w:eastAsia="Arial"/>
          <w:b/>
          <w:bCs/>
          <w:color w:val="000000" w:themeColor="text1"/>
          <w:sz w:val="22"/>
          <w:szCs w:val="22"/>
        </w:rPr>
        <w:t>crucial</w:t>
      </w:r>
      <w:r w:rsidR="006F75CE" w:rsidRPr="0042794E">
        <w:rPr>
          <w:rFonts w:eastAsia="Arial"/>
          <w:b/>
          <w:bCs/>
          <w:color w:val="000000" w:themeColor="text1"/>
          <w:sz w:val="22"/>
          <w:szCs w:val="22"/>
        </w:rPr>
        <w:t xml:space="preserve"> to mention the impact of a Public Protection Notification Report (PPN), and what this can lead to. </w:t>
      </w:r>
      <w:r w:rsidR="00B80EA8" w:rsidRPr="0042794E">
        <w:rPr>
          <w:rFonts w:eastAsia="Arial"/>
          <w:b/>
          <w:bCs/>
          <w:color w:val="000000" w:themeColor="text1"/>
          <w:sz w:val="22"/>
          <w:szCs w:val="22"/>
        </w:rPr>
        <w:t>Following this incident,</w:t>
      </w:r>
      <w:r w:rsidR="00D0201E" w:rsidRPr="0042794E">
        <w:rPr>
          <w:rFonts w:eastAsia="Arial"/>
          <w:b/>
          <w:bCs/>
          <w:color w:val="000000" w:themeColor="text1"/>
          <w:sz w:val="22"/>
          <w:szCs w:val="22"/>
        </w:rPr>
        <w:t xml:space="preserve"> a </w:t>
      </w:r>
      <w:r w:rsidR="00E31DE1" w:rsidRPr="0042794E">
        <w:rPr>
          <w:rFonts w:eastAsia="Arial"/>
          <w:b/>
          <w:bCs/>
          <w:color w:val="000000" w:themeColor="text1"/>
          <w:sz w:val="22"/>
          <w:szCs w:val="22"/>
        </w:rPr>
        <w:t xml:space="preserve">PPN </w:t>
      </w:r>
      <w:r w:rsidR="00B80EA8" w:rsidRPr="0042794E">
        <w:rPr>
          <w:rFonts w:eastAsia="Arial"/>
          <w:b/>
          <w:bCs/>
          <w:color w:val="000000" w:themeColor="text1"/>
          <w:sz w:val="22"/>
          <w:szCs w:val="22"/>
        </w:rPr>
        <w:t xml:space="preserve">was </w:t>
      </w:r>
      <w:r w:rsidR="00D0201E" w:rsidRPr="0042794E">
        <w:rPr>
          <w:rFonts w:eastAsia="Arial"/>
          <w:b/>
          <w:bCs/>
          <w:color w:val="000000" w:themeColor="text1"/>
          <w:sz w:val="22"/>
          <w:szCs w:val="22"/>
        </w:rPr>
        <w:t xml:space="preserve">created </w:t>
      </w:r>
      <w:r w:rsidR="007C6F11" w:rsidRPr="0042794E">
        <w:rPr>
          <w:rFonts w:eastAsia="Arial"/>
          <w:b/>
          <w:bCs/>
          <w:color w:val="000000" w:themeColor="text1"/>
          <w:sz w:val="22"/>
          <w:szCs w:val="22"/>
        </w:rPr>
        <w:t>that house</w:t>
      </w:r>
      <w:r w:rsidR="00D0201E" w:rsidRPr="0042794E">
        <w:rPr>
          <w:rFonts w:eastAsia="Arial"/>
          <w:b/>
          <w:bCs/>
          <w:color w:val="000000" w:themeColor="text1"/>
          <w:sz w:val="22"/>
          <w:szCs w:val="22"/>
        </w:rPr>
        <w:t xml:space="preserve"> ‘DASH’ style questions</w:t>
      </w:r>
      <w:r w:rsidR="0023342C" w:rsidRPr="0042794E">
        <w:rPr>
          <w:rFonts w:eastAsia="Arial"/>
          <w:b/>
          <w:bCs/>
          <w:color w:val="000000" w:themeColor="text1"/>
          <w:sz w:val="22"/>
          <w:szCs w:val="22"/>
        </w:rPr>
        <w:t xml:space="preserve">. This </w:t>
      </w:r>
      <w:r w:rsidR="00D0201E" w:rsidRPr="0042794E">
        <w:rPr>
          <w:rFonts w:eastAsia="Arial"/>
          <w:b/>
          <w:bCs/>
          <w:color w:val="000000" w:themeColor="text1"/>
          <w:sz w:val="22"/>
          <w:szCs w:val="22"/>
        </w:rPr>
        <w:t xml:space="preserve">refers to </w:t>
      </w:r>
      <w:r w:rsidR="00F54D50" w:rsidRPr="0042794E">
        <w:rPr>
          <w:rFonts w:eastAsia="Arial"/>
          <w:b/>
          <w:bCs/>
          <w:color w:val="000000" w:themeColor="text1"/>
          <w:sz w:val="22"/>
          <w:szCs w:val="22"/>
        </w:rPr>
        <w:t>‘</w:t>
      </w:r>
      <w:r w:rsidR="00D0201E" w:rsidRPr="0042794E">
        <w:rPr>
          <w:rFonts w:eastAsia="Arial"/>
          <w:b/>
          <w:bCs/>
          <w:color w:val="000000" w:themeColor="text1"/>
          <w:sz w:val="22"/>
          <w:szCs w:val="22"/>
        </w:rPr>
        <w:t>Domestic Abuse, Stalking and Honour-Based Violence’</w:t>
      </w:r>
      <w:r w:rsidR="0023342C" w:rsidRPr="0042794E">
        <w:rPr>
          <w:rFonts w:eastAsia="Arial"/>
          <w:b/>
          <w:bCs/>
          <w:color w:val="000000" w:themeColor="text1"/>
          <w:sz w:val="22"/>
          <w:szCs w:val="22"/>
        </w:rPr>
        <w:t xml:space="preserve"> questions that</w:t>
      </w:r>
      <w:r w:rsidR="002E2217" w:rsidRPr="0042794E">
        <w:rPr>
          <w:rFonts w:eastAsia="Arial"/>
          <w:b/>
          <w:bCs/>
          <w:color w:val="000000" w:themeColor="text1"/>
          <w:sz w:val="22"/>
          <w:szCs w:val="22"/>
        </w:rPr>
        <w:t xml:space="preserve"> have been designed to build a rounded understanding of the potential abuse in question</w:t>
      </w:r>
      <w:r w:rsidR="00D0201E" w:rsidRPr="0042794E">
        <w:rPr>
          <w:rFonts w:eastAsia="Arial"/>
          <w:b/>
          <w:bCs/>
          <w:color w:val="000000" w:themeColor="text1"/>
          <w:sz w:val="22"/>
          <w:szCs w:val="22"/>
        </w:rPr>
        <w:t xml:space="preserve">. </w:t>
      </w:r>
      <w:r w:rsidR="00F54D50" w:rsidRPr="0042794E">
        <w:rPr>
          <w:rFonts w:eastAsia="Arial"/>
          <w:b/>
          <w:bCs/>
          <w:color w:val="000000" w:themeColor="text1"/>
          <w:sz w:val="22"/>
          <w:szCs w:val="22"/>
        </w:rPr>
        <w:t>This in turn will be referred to what is known as a ‘MARAC’</w:t>
      </w:r>
      <w:r w:rsidR="00B33E63" w:rsidRPr="0042794E">
        <w:rPr>
          <w:rFonts w:eastAsia="Arial"/>
          <w:b/>
          <w:bCs/>
          <w:color w:val="000000" w:themeColor="text1"/>
          <w:sz w:val="22"/>
          <w:szCs w:val="22"/>
        </w:rPr>
        <w:t>, or a ‘Multi-Agency Risk Assessment Conference’.</w:t>
      </w:r>
      <w:r w:rsidR="006E5443" w:rsidRPr="0042794E">
        <w:rPr>
          <w:rFonts w:eastAsia="Arial"/>
          <w:b/>
          <w:bCs/>
          <w:color w:val="000000" w:themeColor="text1"/>
          <w:sz w:val="22"/>
          <w:szCs w:val="22"/>
        </w:rPr>
        <w:t xml:space="preserve"> </w:t>
      </w:r>
      <w:r w:rsidRPr="0042794E">
        <w:rPr>
          <w:rFonts w:eastAsia="Arial"/>
          <w:b/>
          <w:bCs/>
          <w:color w:val="000000" w:themeColor="text1"/>
          <w:sz w:val="22"/>
          <w:szCs w:val="22"/>
        </w:rPr>
        <w:t>This was</w:t>
      </w:r>
      <w:r w:rsidR="002E2906" w:rsidRPr="0042794E">
        <w:rPr>
          <w:rFonts w:eastAsia="Arial"/>
          <w:b/>
          <w:bCs/>
          <w:color w:val="000000" w:themeColor="text1"/>
          <w:sz w:val="22"/>
          <w:szCs w:val="22"/>
        </w:rPr>
        <w:t xml:space="preserve"> assigned </w:t>
      </w:r>
      <w:r w:rsidRPr="0042794E">
        <w:rPr>
          <w:rFonts w:eastAsia="Arial"/>
          <w:b/>
          <w:bCs/>
          <w:color w:val="000000" w:themeColor="text1"/>
          <w:sz w:val="22"/>
          <w:szCs w:val="22"/>
        </w:rPr>
        <w:t>because</w:t>
      </w:r>
      <w:r w:rsidR="002E2906" w:rsidRPr="0042794E">
        <w:rPr>
          <w:rFonts w:eastAsia="Arial"/>
          <w:b/>
          <w:bCs/>
          <w:color w:val="000000" w:themeColor="text1"/>
          <w:sz w:val="22"/>
          <w:szCs w:val="22"/>
        </w:rPr>
        <w:t xml:space="preserve"> the victim has been </w:t>
      </w:r>
      <w:r w:rsidR="003131EE" w:rsidRPr="0042794E">
        <w:rPr>
          <w:rFonts w:eastAsia="Arial"/>
          <w:b/>
          <w:bCs/>
          <w:color w:val="000000" w:themeColor="text1"/>
          <w:sz w:val="22"/>
          <w:szCs w:val="22"/>
        </w:rPr>
        <w:t>subject to</w:t>
      </w:r>
      <w:r w:rsidRPr="0042794E">
        <w:rPr>
          <w:rFonts w:eastAsia="Arial"/>
          <w:b/>
          <w:bCs/>
          <w:color w:val="000000" w:themeColor="text1"/>
          <w:sz w:val="22"/>
          <w:szCs w:val="22"/>
        </w:rPr>
        <w:t xml:space="preserve"> intimate partner violence. </w:t>
      </w:r>
      <w:r w:rsidR="00193017" w:rsidRPr="0042794E">
        <w:rPr>
          <w:rFonts w:eastAsia="Arial"/>
          <w:b/>
          <w:bCs/>
          <w:color w:val="000000" w:themeColor="text1"/>
          <w:sz w:val="22"/>
          <w:szCs w:val="22"/>
        </w:rPr>
        <w:t xml:space="preserve">A MARAC referral </w:t>
      </w:r>
      <w:r w:rsidR="004E6924" w:rsidRPr="0042794E">
        <w:rPr>
          <w:rFonts w:eastAsia="Arial"/>
          <w:b/>
          <w:bCs/>
          <w:color w:val="000000" w:themeColor="text1"/>
          <w:sz w:val="22"/>
          <w:szCs w:val="22"/>
        </w:rPr>
        <w:t xml:space="preserve">will oversee suitability </w:t>
      </w:r>
      <w:r w:rsidR="00B80EA8" w:rsidRPr="0042794E">
        <w:rPr>
          <w:rFonts w:eastAsia="Arial"/>
          <w:b/>
          <w:bCs/>
          <w:color w:val="000000" w:themeColor="text1"/>
          <w:sz w:val="22"/>
          <w:szCs w:val="22"/>
        </w:rPr>
        <w:t>firstly and</w:t>
      </w:r>
      <w:r w:rsidR="004E6924" w:rsidRPr="0042794E">
        <w:rPr>
          <w:rFonts w:eastAsia="Arial"/>
          <w:b/>
          <w:bCs/>
          <w:color w:val="000000" w:themeColor="text1"/>
          <w:sz w:val="22"/>
          <w:szCs w:val="22"/>
        </w:rPr>
        <w:t xml:space="preserve"> </w:t>
      </w:r>
      <w:r w:rsidR="005D143F" w:rsidRPr="0042794E">
        <w:rPr>
          <w:rFonts w:eastAsia="Arial"/>
          <w:b/>
          <w:bCs/>
          <w:color w:val="000000" w:themeColor="text1"/>
          <w:sz w:val="22"/>
          <w:szCs w:val="22"/>
        </w:rPr>
        <w:t>then will</w:t>
      </w:r>
      <w:r w:rsidR="006E5443" w:rsidRPr="0042794E">
        <w:rPr>
          <w:rFonts w:eastAsia="Arial"/>
          <w:b/>
          <w:bCs/>
          <w:color w:val="000000" w:themeColor="text1"/>
          <w:sz w:val="22"/>
          <w:szCs w:val="22"/>
        </w:rPr>
        <w:t xml:space="preserve"> </w:t>
      </w:r>
      <w:r w:rsidR="006D2A0E" w:rsidRPr="0042794E">
        <w:rPr>
          <w:rFonts w:eastAsia="Arial"/>
          <w:b/>
          <w:bCs/>
          <w:color w:val="000000" w:themeColor="text1"/>
          <w:sz w:val="22"/>
          <w:szCs w:val="22"/>
        </w:rPr>
        <w:t xml:space="preserve">establish </w:t>
      </w:r>
      <w:r w:rsidR="00AB590D" w:rsidRPr="0042794E">
        <w:rPr>
          <w:rFonts w:eastAsia="Arial"/>
          <w:b/>
          <w:bCs/>
          <w:color w:val="000000" w:themeColor="text1"/>
          <w:sz w:val="22"/>
          <w:szCs w:val="22"/>
        </w:rPr>
        <w:t>the coordination of a</w:t>
      </w:r>
      <w:r w:rsidR="006D2A0E" w:rsidRPr="0042794E">
        <w:rPr>
          <w:rFonts w:eastAsia="Arial"/>
          <w:b/>
          <w:bCs/>
          <w:color w:val="000000" w:themeColor="text1"/>
          <w:sz w:val="22"/>
          <w:szCs w:val="22"/>
        </w:rPr>
        <w:t xml:space="preserve"> safeguarding plan that is agreed between multiple </w:t>
      </w:r>
      <w:r w:rsidR="006F75CE" w:rsidRPr="0042794E">
        <w:rPr>
          <w:rFonts w:eastAsia="Arial"/>
          <w:b/>
          <w:bCs/>
          <w:color w:val="000000" w:themeColor="text1"/>
          <w:sz w:val="22"/>
          <w:szCs w:val="22"/>
        </w:rPr>
        <w:t>agencies</w:t>
      </w:r>
      <w:r w:rsidR="0033793F" w:rsidRPr="0042794E">
        <w:rPr>
          <w:rFonts w:eastAsia="Arial"/>
          <w:b/>
          <w:bCs/>
          <w:color w:val="000000" w:themeColor="text1"/>
          <w:sz w:val="22"/>
          <w:szCs w:val="22"/>
        </w:rPr>
        <w:t>, including police, children’s services</w:t>
      </w:r>
      <w:r w:rsidR="00C25A73" w:rsidRPr="0042794E">
        <w:rPr>
          <w:rFonts w:eastAsia="Arial"/>
          <w:b/>
          <w:bCs/>
          <w:color w:val="000000" w:themeColor="text1"/>
          <w:sz w:val="22"/>
          <w:szCs w:val="22"/>
        </w:rPr>
        <w:t xml:space="preserve"> and health</w:t>
      </w:r>
      <w:r w:rsidR="00AB590D" w:rsidRPr="0042794E">
        <w:rPr>
          <w:rFonts w:eastAsia="Arial"/>
          <w:b/>
          <w:bCs/>
          <w:color w:val="000000" w:themeColor="text1"/>
          <w:sz w:val="22"/>
          <w:szCs w:val="22"/>
        </w:rPr>
        <w:t xml:space="preserve"> within a specified meeting</w:t>
      </w:r>
      <w:r w:rsidR="00C25A73" w:rsidRPr="0042794E">
        <w:rPr>
          <w:rFonts w:eastAsia="Arial"/>
          <w:b/>
          <w:bCs/>
          <w:color w:val="000000" w:themeColor="text1"/>
          <w:sz w:val="22"/>
          <w:szCs w:val="22"/>
        </w:rPr>
        <w:t xml:space="preserve">. </w:t>
      </w:r>
      <w:r w:rsidR="00633207" w:rsidRPr="0042794E">
        <w:rPr>
          <w:rFonts w:eastAsia="Arial"/>
          <w:b/>
          <w:bCs/>
          <w:color w:val="000000" w:themeColor="text1"/>
          <w:sz w:val="22"/>
          <w:szCs w:val="22"/>
        </w:rPr>
        <w:t xml:space="preserve">A MARAC </w:t>
      </w:r>
      <w:r w:rsidR="00FA250E" w:rsidRPr="0042794E">
        <w:rPr>
          <w:rFonts w:eastAsia="Arial"/>
          <w:b/>
          <w:bCs/>
          <w:color w:val="000000" w:themeColor="text1"/>
          <w:sz w:val="22"/>
          <w:szCs w:val="22"/>
        </w:rPr>
        <w:t xml:space="preserve">also </w:t>
      </w:r>
      <w:r w:rsidR="00633207" w:rsidRPr="0042794E">
        <w:rPr>
          <w:rFonts w:eastAsia="Arial"/>
          <w:b/>
          <w:bCs/>
          <w:color w:val="000000" w:themeColor="text1"/>
          <w:sz w:val="22"/>
          <w:szCs w:val="22"/>
        </w:rPr>
        <w:t>houses an ‘enhanced’ form of</w:t>
      </w:r>
      <w:r w:rsidR="005768B5" w:rsidRPr="0042794E">
        <w:rPr>
          <w:rFonts w:eastAsia="Arial"/>
          <w:b/>
          <w:bCs/>
          <w:color w:val="000000" w:themeColor="text1"/>
          <w:sz w:val="22"/>
          <w:szCs w:val="22"/>
        </w:rPr>
        <w:t xml:space="preserve"> </w:t>
      </w:r>
      <w:r w:rsidR="00633207" w:rsidRPr="0042794E">
        <w:rPr>
          <w:rFonts w:eastAsia="Arial"/>
          <w:b/>
          <w:bCs/>
          <w:color w:val="000000" w:themeColor="text1"/>
          <w:sz w:val="22"/>
          <w:szCs w:val="22"/>
        </w:rPr>
        <w:t>information sharing,</w:t>
      </w:r>
      <w:r w:rsidR="00A76096" w:rsidRPr="0042794E">
        <w:rPr>
          <w:rFonts w:eastAsia="Arial"/>
          <w:b/>
          <w:bCs/>
          <w:color w:val="000000" w:themeColor="text1"/>
          <w:sz w:val="22"/>
          <w:szCs w:val="22"/>
        </w:rPr>
        <w:t xml:space="preserve"> </w:t>
      </w:r>
      <w:r w:rsidR="00FA250E" w:rsidRPr="0042794E">
        <w:rPr>
          <w:rFonts w:eastAsia="Arial"/>
          <w:b/>
          <w:bCs/>
          <w:color w:val="000000" w:themeColor="text1"/>
          <w:sz w:val="22"/>
          <w:szCs w:val="22"/>
        </w:rPr>
        <w:t xml:space="preserve">which means that one agency may hold details on potential support for a victim that can be actioned by another. </w:t>
      </w:r>
      <w:r w:rsidR="000E05DF" w:rsidRPr="0042794E">
        <w:rPr>
          <w:rFonts w:eastAsia="Arial"/>
          <w:b/>
          <w:bCs/>
          <w:color w:val="000000" w:themeColor="text1"/>
          <w:sz w:val="22"/>
          <w:szCs w:val="22"/>
        </w:rPr>
        <w:t>For example,</w:t>
      </w:r>
      <w:r w:rsidR="0016521F" w:rsidRPr="0042794E">
        <w:rPr>
          <w:rFonts w:eastAsia="Arial"/>
          <w:b/>
          <w:bCs/>
          <w:color w:val="000000" w:themeColor="text1"/>
          <w:sz w:val="22"/>
          <w:szCs w:val="22"/>
        </w:rPr>
        <w:t xml:space="preserve"> health services may be able to offer tailored mental health support referrals that are identified </w:t>
      </w:r>
      <w:r w:rsidR="005E5DD4" w:rsidRPr="0042794E">
        <w:rPr>
          <w:rFonts w:eastAsia="Arial"/>
          <w:b/>
          <w:bCs/>
          <w:color w:val="000000" w:themeColor="text1"/>
          <w:sz w:val="22"/>
          <w:szCs w:val="22"/>
        </w:rPr>
        <w:t>and scrutinised by police</w:t>
      </w:r>
      <w:r w:rsidR="0016521F" w:rsidRPr="0042794E">
        <w:rPr>
          <w:rFonts w:eastAsia="Arial"/>
          <w:b/>
          <w:bCs/>
          <w:color w:val="000000" w:themeColor="text1"/>
          <w:sz w:val="22"/>
          <w:szCs w:val="22"/>
        </w:rPr>
        <w:t xml:space="preserve">. In turn, a MARAC has found that the facilitation of this information sharing has seen re-victimisation reduce drastically in a 12-month follow up period. </w:t>
      </w:r>
      <w:sdt>
        <w:sdtPr>
          <w:rPr>
            <w:rFonts w:eastAsia="Arial"/>
            <w:b/>
            <w:bCs/>
            <w:color w:val="000000" w:themeColor="text1"/>
            <w:sz w:val="22"/>
            <w:szCs w:val="22"/>
          </w:rPr>
          <w:id w:val="491608639"/>
          <w:citation/>
        </w:sdtPr>
        <w:sdtEndPr/>
        <w:sdtContent>
          <w:r w:rsidR="003B4210" w:rsidRPr="0042794E">
            <w:rPr>
              <w:rFonts w:eastAsia="Arial"/>
              <w:b/>
              <w:bCs/>
              <w:color w:val="000000" w:themeColor="text1"/>
              <w:sz w:val="22"/>
              <w:szCs w:val="22"/>
            </w:rPr>
            <w:fldChar w:fldCharType="begin"/>
          </w:r>
          <w:r w:rsidR="003B4210" w:rsidRPr="0042794E">
            <w:rPr>
              <w:rFonts w:eastAsia="Arial"/>
              <w:b/>
              <w:bCs/>
              <w:color w:val="000000" w:themeColor="text1"/>
              <w:sz w:val="22"/>
              <w:szCs w:val="22"/>
            </w:rPr>
            <w:instrText xml:space="preserve"> CITATION Cor23 \l 2057 </w:instrText>
          </w:r>
          <w:r w:rsidR="003B4210" w:rsidRPr="0042794E">
            <w:rPr>
              <w:rFonts w:eastAsia="Arial"/>
              <w:b/>
              <w:bCs/>
              <w:color w:val="000000" w:themeColor="text1"/>
              <w:sz w:val="22"/>
              <w:szCs w:val="22"/>
            </w:rPr>
            <w:fldChar w:fldCharType="separate"/>
          </w:r>
          <w:r w:rsidR="003E0E68" w:rsidRPr="0042794E">
            <w:rPr>
              <w:rFonts w:eastAsia="Arial"/>
              <w:noProof/>
              <w:color w:val="000000" w:themeColor="text1"/>
              <w:sz w:val="22"/>
              <w:szCs w:val="22"/>
            </w:rPr>
            <w:t>(Corteen, McManus, Cross, &amp; Steele, 2023)</w:t>
          </w:r>
          <w:r w:rsidR="003B4210" w:rsidRPr="0042794E">
            <w:rPr>
              <w:rFonts w:eastAsia="Arial"/>
              <w:b/>
              <w:bCs/>
              <w:color w:val="000000" w:themeColor="text1"/>
              <w:sz w:val="22"/>
              <w:szCs w:val="22"/>
            </w:rPr>
            <w:fldChar w:fldCharType="end"/>
          </w:r>
        </w:sdtContent>
      </w:sdt>
      <w:r w:rsidR="005B2BA3" w:rsidRPr="0042794E">
        <w:rPr>
          <w:rFonts w:eastAsia="Arial"/>
          <w:b/>
          <w:bCs/>
          <w:color w:val="000000" w:themeColor="text1"/>
          <w:sz w:val="22"/>
          <w:szCs w:val="22"/>
        </w:rPr>
        <w:t xml:space="preserve">. </w:t>
      </w:r>
      <w:r w:rsidR="00FC48D3" w:rsidRPr="0042794E">
        <w:rPr>
          <w:rFonts w:eastAsia="Arial"/>
          <w:b/>
          <w:bCs/>
          <w:color w:val="000000" w:themeColor="text1"/>
          <w:sz w:val="22"/>
          <w:szCs w:val="22"/>
        </w:rPr>
        <w:t xml:space="preserve">This is primarily because the agencies involved are now approaching the victim in a cooperative effort. There is no longer duplication of unnecessary or ineffective </w:t>
      </w:r>
      <w:r w:rsidR="007B40C1" w:rsidRPr="0042794E">
        <w:rPr>
          <w:rFonts w:eastAsia="Arial"/>
          <w:b/>
          <w:bCs/>
          <w:color w:val="000000" w:themeColor="text1"/>
          <w:sz w:val="22"/>
          <w:szCs w:val="22"/>
        </w:rPr>
        <w:t>services, and</w:t>
      </w:r>
      <w:r w:rsidR="00122846" w:rsidRPr="0042794E">
        <w:rPr>
          <w:rFonts w:eastAsia="Arial"/>
          <w:b/>
          <w:bCs/>
          <w:color w:val="000000" w:themeColor="text1"/>
          <w:sz w:val="22"/>
          <w:szCs w:val="22"/>
        </w:rPr>
        <w:t xml:space="preserve"> </w:t>
      </w:r>
      <w:r w:rsidR="00CD5F5A" w:rsidRPr="0042794E">
        <w:rPr>
          <w:rFonts w:eastAsia="Arial"/>
          <w:b/>
          <w:bCs/>
          <w:color w:val="000000" w:themeColor="text1"/>
          <w:sz w:val="22"/>
          <w:szCs w:val="22"/>
        </w:rPr>
        <w:t>allocation of resources are improved</w:t>
      </w:r>
      <w:r w:rsidR="00A77334" w:rsidRPr="0042794E">
        <w:rPr>
          <w:rFonts w:eastAsia="Arial"/>
          <w:b/>
          <w:bCs/>
          <w:color w:val="000000" w:themeColor="text1"/>
          <w:sz w:val="22"/>
          <w:szCs w:val="22"/>
        </w:rPr>
        <w:t>, subsequently</w:t>
      </w:r>
      <w:r w:rsidR="00CD5F5A" w:rsidRPr="0042794E">
        <w:rPr>
          <w:rFonts w:eastAsia="Arial"/>
          <w:b/>
          <w:bCs/>
          <w:color w:val="000000" w:themeColor="text1"/>
          <w:sz w:val="22"/>
          <w:szCs w:val="22"/>
        </w:rPr>
        <w:t xml:space="preserve"> reducing workload and more effective risk assessments</w:t>
      </w:r>
      <w:r w:rsidR="009C23EC" w:rsidRPr="0042794E">
        <w:rPr>
          <w:rFonts w:eastAsia="Arial"/>
          <w:b/>
          <w:bCs/>
          <w:color w:val="000000" w:themeColor="text1"/>
          <w:sz w:val="22"/>
          <w:szCs w:val="22"/>
        </w:rPr>
        <w:t xml:space="preserve">. </w:t>
      </w:r>
      <w:r w:rsidR="00384F42" w:rsidRPr="0042794E">
        <w:rPr>
          <w:rFonts w:eastAsia="Arial"/>
          <w:b/>
          <w:bCs/>
          <w:color w:val="000000" w:themeColor="text1"/>
          <w:sz w:val="22"/>
          <w:szCs w:val="22"/>
        </w:rPr>
        <w:t xml:space="preserve"> It also prevents the victim from having to engage with multiple agencies regarding the same issue, which can in turn become exhaustive, and often highly impacting </w:t>
      </w:r>
      <w:r w:rsidR="002A3485" w:rsidRPr="0042794E">
        <w:rPr>
          <w:rFonts w:eastAsia="Arial"/>
          <w:b/>
          <w:bCs/>
          <w:color w:val="000000" w:themeColor="text1"/>
          <w:sz w:val="22"/>
          <w:szCs w:val="22"/>
        </w:rPr>
        <w:t>on an emotional level</w:t>
      </w:r>
      <w:r w:rsidR="00224CD1" w:rsidRPr="0042794E">
        <w:rPr>
          <w:rFonts w:eastAsia="Arial"/>
          <w:b/>
          <w:bCs/>
          <w:color w:val="000000" w:themeColor="text1"/>
          <w:sz w:val="22"/>
          <w:szCs w:val="22"/>
        </w:rPr>
        <w:t xml:space="preserve"> for the victim, resulting in withdrawal</w:t>
      </w:r>
      <w:r w:rsidR="000E643F" w:rsidRPr="0042794E">
        <w:rPr>
          <w:rFonts w:eastAsia="Arial"/>
          <w:b/>
          <w:bCs/>
          <w:color w:val="000000" w:themeColor="text1"/>
          <w:sz w:val="22"/>
          <w:szCs w:val="22"/>
        </w:rPr>
        <w:t>, and further occurrences</w:t>
      </w:r>
      <w:r w:rsidR="00CD5F5A" w:rsidRPr="0042794E">
        <w:rPr>
          <w:rFonts w:eastAsia="Arial"/>
          <w:b/>
          <w:bCs/>
          <w:color w:val="000000" w:themeColor="text1"/>
          <w:sz w:val="22"/>
          <w:szCs w:val="22"/>
        </w:rPr>
        <w:t>.</w:t>
      </w:r>
      <w:sdt>
        <w:sdtPr>
          <w:rPr>
            <w:rFonts w:eastAsia="Arial"/>
            <w:b/>
            <w:bCs/>
            <w:color w:val="000000" w:themeColor="text1"/>
            <w:sz w:val="22"/>
            <w:szCs w:val="22"/>
          </w:rPr>
          <w:id w:val="1795174579"/>
          <w:citation/>
        </w:sdtPr>
        <w:sdtEndPr/>
        <w:sdtContent>
          <w:r w:rsidR="008E2CB7" w:rsidRPr="0042794E">
            <w:rPr>
              <w:rFonts w:eastAsia="Arial"/>
              <w:b/>
              <w:bCs/>
              <w:color w:val="000000" w:themeColor="text1"/>
              <w:sz w:val="22"/>
              <w:szCs w:val="22"/>
            </w:rPr>
            <w:fldChar w:fldCharType="begin"/>
          </w:r>
          <w:r w:rsidR="008E2CB7" w:rsidRPr="0042794E">
            <w:rPr>
              <w:rFonts w:eastAsia="Arial"/>
              <w:b/>
              <w:bCs/>
              <w:color w:val="000000" w:themeColor="text1"/>
              <w:sz w:val="22"/>
              <w:szCs w:val="22"/>
            </w:rPr>
            <w:instrText xml:space="preserve"> CITATION Hom14 \l 2057 </w:instrText>
          </w:r>
          <w:r w:rsidR="008E2CB7" w:rsidRPr="0042794E">
            <w:rPr>
              <w:rFonts w:eastAsia="Arial"/>
              <w:b/>
              <w:bCs/>
              <w:color w:val="000000" w:themeColor="text1"/>
              <w:sz w:val="22"/>
              <w:szCs w:val="22"/>
            </w:rPr>
            <w:fldChar w:fldCharType="separate"/>
          </w:r>
          <w:r w:rsidR="003E0E68" w:rsidRPr="0042794E">
            <w:rPr>
              <w:rFonts w:eastAsia="Arial"/>
              <w:b/>
              <w:bCs/>
              <w:noProof/>
              <w:color w:val="000000" w:themeColor="text1"/>
              <w:sz w:val="22"/>
              <w:szCs w:val="22"/>
            </w:rPr>
            <w:t xml:space="preserve"> </w:t>
          </w:r>
          <w:r w:rsidR="003E0E68" w:rsidRPr="0042794E">
            <w:rPr>
              <w:rFonts w:eastAsia="Arial"/>
              <w:noProof/>
              <w:color w:val="000000" w:themeColor="text1"/>
              <w:sz w:val="22"/>
              <w:szCs w:val="22"/>
            </w:rPr>
            <w:t>(Home Office, 2014)</w:t>
          </w:r>
          <w:r w:rsidR="008E2CB7" w:rsidRPr="0042794E">
            <w:rPr>
              <w:rFonts w:eastAsia="Arial"/>
              <w:b/>
              <w:bCs/>
              <w:color w:val="000000" w:themeColor="text1"/>
              <w:sz w:val="22"/>
              <w:szCs w:val="22"/>
            </w:rPr>
            <w:fldChar w:fldCharType="end"/>
          </w:r>
        </w:sdtContent>
      </w:sdt>
      <w:r w:rsidR="00C9242D" w:rsidRPr="0042794E">
        <w:rPr>
          <w:rFonts w:eastAsia="Arial"/>
          <w:b/>
          <w:bCs/>
          <w:color w:val="000000" w:themeColor="text1"/>
          <w:sz w:val="22"/>
          <w:szCs w:val="22"/>
        </w:rPr>
        <w:t>.</w:t>
      </w:r>
      <w:r w:rsidR="00CD5F5A" w:rsidRPr="0042794E">
        <w:rPr>
          <w:rFonts w:eastAsia="Arial"/>
          <w:b/>
          <w:bCs/>
          <w:color w:val="000000" w:themeColor="text1"/>
          <w:sz w:val="22"/>
          <w:szCs w:val="22"/>
        </w:rPr>
        <w:t xml:space="preserve"> </w:t>
      </w:r>
    </w:p>
    <w:p w14:paraId="57682C90" w14:textId="77777777" w:rsidR="00FA7189" w:rsidRPr="0042794E" w:rsidRDefault="00FA7189" w:rsidP="5B843AF0">
      <w:pPr>
        <w:ind w:right="237"/>
        <w:jc w:val="both"/>
        <w:rPr>
          <w:rFonts w:eastAsia="Arial"/>
          <w:b/>
          <w:bCs/>
          <w:color w:val="000000" w:themeColor="text1"/>
          <w:sz w:val="22"/>
          <w:szCs w:val="22"/>
        </w:rPr>
      </w:pPr>
    </w:p>
    <w:p w14:paraId="08DA2428" w14:textId="2E8922BE" w:rsidR="00A47ED0" w:rsidRPr="0042794E" w:rsidRDefault="002C26DE" w:rsidP="5B843AF0">
      <w:pPr>
        <w:ind w:right="237"/>
        <w:jc w:val="both"/>
        <w:rPr>
          <w:rFonts w:eastAsia="Arial"/>
          <w:b/>
          <w:bCs/>
          <w:color w:val="000000" w:themeColor="text1"/>
          <w:sz w:val="22"/>
          <w:szCs w:val="22"/>
        </w:rPr>
      </w:pPr>
      <w:r w:rsidRPr="0042794E">
        <w:rPr>
          <w:rFonts w:eastAsia="Arial"/>
          <w:b/>
          <w:bCs/>
          <w:color w:val="000000" w:themeColor="text1"/>
          <w:sz w:val="22"/>
          <w:szCs w:val="22"/>
        </w:rPr>
        <w:lastRenderedPageBreak/>
        <w:t>Homing in</w:t>
      </w:r>
      <w:r w:rsidR="00C9242D" w:rsidRPr="0042794E">
        <w:rPr>
          <w:rFonts w:eastAsia="Arial"/>
          <w:b/>
          <w:bCs/>
          <w:color w:val="000000" w:themeColor="text1"/>
          <w:sz w:val="22"/>
          <w:szCs w:val="22"/>
        </w:rPr>
        <w:t xml:space="preserve"> on the agencies involving in MARAC, the most unique position adopted</w:t>
      </w:r>
      <w:r w:rsidRPr="0042794E">
        <w:rPr>
          <w:rFonts w:eastAsia="Arial"/>
          <w:b/>
          <w:bCs/>
          <w:color w:val="000000" w:themeColor="text1"/>
          <w:sz w:val="22"/>
          <w:szCs w:val="22"/>
        </w:rPr>
        <w:t xml:space="preserve"> within the meeting</w:t>
      </w:r>
      <w:r w:rsidR="00C9242D" w:rsidRPr="0042794E">
        <w:rPr>
          <w:rFonts w:eastAsia="Arial"/>
          <w:b/>
          <w:bCs/>
          <w:color w:val="000000" w:themeColor="text1"/>
          <w:sz w:val="22"/>
          <w:szCs w:val="22"/>
        </w:rPr>
        <w:t xml:space="preserve"> is</w:t>
      </w:r>
      <w:r w:rsidRPr="0042794E">
        <w:rPr>
          <w:rFonts w:eastAsia="Arial"/>
          <w:b/>
          <w:bCs/>
          <w:color w:val="000000" w:themeColor="text1"/>
          <w:sz w:val="22"/>
          <w:szCs w:val="22"/>
        </w:rPr>
        <w:t xml:space="preserve"> that of</w:t>
      </w:r>
      <w:r w:rsidR="00C9242D" w:rsidRPr="0042794E">
        <w:rPr>
          <w:rFonts w:eastAsia="Arial"/>
          <w:b/>
          <w:bCs/>
          <w:color w:val="000000" w:themeColor="text1"/>
          <w:sz w:val="22"/>
          <w:szCs w:val="22"/>
        </w:rPr>
        <w:t xml:space="preserve"> an i</w:t>
      </w:r>
      <w:r w:rsidR="00972319" w:rsidRPr="0042794E">
        <w:rPr>
          <w:rFonts w:eastAsia="Arial"/>
          <w:b/>
          <w:bCs/>
          <w:color w:val="000000" w:themeColor="text1"/>
          <w:sz w:val="22"/>
          <w:szCs w:val="22"/>
        </w:rPr>
        <w:t>ndependent Domestic Violence Advisor</w:t>
      </w:r>
      <w:r w:rsidR="00962E0C" w:rsidRPr="0042794E">
        <w:rPr>
          <w:rFonts w:eastAsia="Arial"/>
          <w:b/>
          <w:bCs/>
          <w:color w:val="000000" w:themeColor="text1"/>
          <w:sz w:val="22"/>
          <w:szCs w:val="22"/>
        </w:rPr>
        <w:t xml:space="preserve"> (IDVA)</w:t>
      </w:r>
      <w:r w:rsidR="00C9242D" w:rsidRPr="0042794E">
        <w:rPr>
          <w:rFonts w:eastAsia="Arial"/>
          <w:b/>
          <w:bCs/>
          <w:color w:val="000000" w:themeColor="text1"/>
          <w:sz w:val="22"/>
          <w:szCs w:val="22"/>
        </w:rPr>
        <w:t xml:space="preserve">. The role of these professionals </w:t>
      </w:r>
      <w:r w:rsidRPr="0042794E">
        <w:rPr>
          <w:rFonts w:eastAsia="Arial"/>
          <w:b/>
          <w:bCs/>
          <w:color w:val="000000" w:themeColor="text1"/>
          <w:sz w:val="22"/>
          <w:szCs w:val="22"/>
        </w:rPr>
        <w:t>includes</w:t>
      </w:r>
      <w:r w:rsidR="00C9242D" w:rsidRPr="0042794E">
        <w:rPr>
          <w:rFonts w:eastAsia="Arial"/>
          <w:b/>
          <w:bCs/>
          <w:color w:val="000000" w:themeColor="text1"/>
          <w:sz w:val="22"/>
          <w:szCs w:val="22"/>
        </w:rPr>
        <w:t xml:space="preserve"> representing </w:t>
      </w:r>
      <w:r w:rsidR="00AB5F9D" w:rsidRPr="0042794E">
        <w:rPr>
          <w:rFonts w:eastAsia="Arial"/>
          <w:b/>
          <w:bCs/>
          <w:color w:val="000000" w:themeColor="text1"/>
          <w:sz w:val="22"/>
          <w:szCs w:val="22"/>
        </w:rPr>
        <w:t>a high-risk</w:t>
      </w:r>
      <w:r w:rsidR="00C9242D" w:rsidRPr="0042794E">
        <w:rPr>
          <w:rFonts w:eastAsia="Arial"/>
          <w:b/>
          <w:bCs/>
          <w:color w:val="000000" w:themeColor="text1"/>
          <w:sz w:val="22"/>
          <w:szCs w:val="22"/>
        </w:rPr>
        <w:t xml:space="preserve"> victim, and their thoughts directl</w:t>
      </w:r>
      <w:r w:rsidRPr="0042794E">
        <w:rPr>
          <w:rFonts w:eastAsia="Arial"/>
          <w:b/>
          <w:bCs/>
          <w:color w:val="000000" w:themeColor="text1"/>
          <w:sz w:val="22"/>
          <w:szCs w:val="22"/>
        </w:rPr>
        <w:t xml:space="preserve">y in the MARAC setting, but they offer </w:t>
      </w:r>
      <w:r w:rsidR="007E3A3A" w:rsidRPr="0042794E">
        <w:rPr>
          <w:rFonts w:eastAsia="Arial"/>
          <w:b/>
          <w:bCs/>
          <w:color w:val="000000" w:themeColor="text1"/>
          <w:sz w:val="22"/>
          <w:szCs w:val="22"/>
        </w:rPr>
        <w:t>a much more supportive position to the victim than simply that.</w:t>
      </w:r>
      <w:r w:rsidR="007A0D0C" w:rsidRPr="0042794E">
        <w:rPr>
          <w:rFonts w:eastAsia="Arial"/>
          <w:b/>
          <w:bCs/>
          <w:color w:val="000000" w:themeColor="text1"/>
          <w:sz w:val="22"/>
          <w:szCs w:val="22"/>
        </w:rPr>
        <w:t xml:space="preserve"> </w:t>
      </w:r>
      <w:r w:rsidR="00447A0D" w:rsidRPr="0042794E">
        <w:rPr>
          <w:rFonts w:eastAsia="Arial"/>
          <w:b/>
          <w:bCs/>
          <w:color w:val="000000" w:themeColor="text1"/>
          <w:sz w:val="22"/>
          <w:szCs w:val="22"/>
        </w:rPr>
        <w:t xml:space="preserve">Their role is that of a specialist that assists the victim in creating a long-lasting safety plan to prevent further risk of harm, and </w:t>
      </w:r>
      <w:r w:rsidR="00BB3661" w:rsidRPr="0042794E">
        <w:rPr>
          <w:rFonts w:eastAsia="Arial"/>
          <w:b/>
          <w:bCs/>
          <w:color w:val="000000" w:themeColor="text1"/>
          <w:sz w:val="22"/>
          <w:szCs w:val="22"/>
        </w:rPr>
        <w:t>potentially withdrawal</w:t>
      </w:r>
      <w:r w:rsidR="00447A0D" w:rsidRPr="0042794E">
        <w:rPr>
          <w:rFonts w:eastAsia="Arial"/>
          <w:b/>
          <w:bCs/>
          <w:color w:val="000000" w:themeColor="text1"/>
          <w:sz w:val="22"/>
          <w:szCs w:val="22"/>
        </w:rPr>
        <w:t xml:space="preserve">. </w:t>
      </w:r>
      <w:r w:rsidR="0037421A" w:rsidRPr="0042794E">
        <w:rPr>
          <w:rFonts w:eastAsia="Arial"/>
          <w:b/>
          <w:bCs/>
          <w:color w:val="000000" w:themeColor="text1"/>
          <w:sz w:val="22"/>
          <w:szCs w:val="22"/>
        </w:rPr>
        <w:t xml:space="preserve">Their involvement </w:t>
      </w:r>
      <w:r w:rsidR="00210A4C" w:rsidRPr="0042794E">
        <w:rPr>
          <w:rFonts w:eastAsia="Arial"/>
          <w:b/>
          <w:bCs/>
          <w:color w:val="000000" w:themeColor="text1"/>
          <w:sz w:val="22"/>
          <w:szCs w:val="22"/>
        </w:rPr>
        <w:t xml:space="preserve">makes the victim feel ‘believed’ and thus encourages their ongoing support in the investigation but also provide a more personalised service that seeks to counteract any rising anxieties in the investigation period. </w:t>
      </w:r>
      <w:sdt>
        <w:sdtPr>
          <w:rPr>
            <w:rFonts w:eastAsia="Arial"/>
            <w:b/>
            <w:bCs/>
            <w:color w:val="000000" w:themeColor="text1"/>
            <w:sz w:val="22"/>
            <w:szCs w:val="22"/>
          </w:rPr>
          <w:id w:val="-1001189979"/>
          <w:citation/>
        </w:sdtPr>
        <w:sdtEndPr/>
        <w:sdtContent>
          <w:r w:rsidR="00210A4C" w:rsidRPr="0042794E">
            <w:rPr>
              <w:rFonts w:eastAsia="Arial"/>
              <w:b/>
              <w:bCs/>
              <w:color w:val="000000" w:themeColor="text1"/>
              <w:sz w:val="22"/>
              <w:szCs w:val="22"/>
            </w:rPr>
            <w:fldChar w:fldCharType="begin"/>
          </w:r>
          <w:r w:rsidR="00210A4C" w:rsidRPr="0042794E">
            <w:rPr>
              <w:rFonts w:eastAsia="Arial"/>
              <w:b/>
              <w:bCs/>
              <w:color w:val="000000" w:themeColor="text1"/>
              <w:sz w:val="22"/>
              <w:szCs w:val="22"/>
            </w:rPr>
            <w:instrText xml:space="preserve"> CITATION Man22 \l 2057 </w:instrText>
          </w:r>
          <w:r w:rsidR="00210A4C" w:rsidRPr="0042794E">
            <w:rPr>
              <w:rFonts w:eastAsia="Arial"/>
              <w:b/>
              <w:bCs/>
              <w:color w:val="000000" w:themeColor="text1"/>
              <w:sz w:val="22"/>
              <w:szCs w:val="22"/>
            </w:rPr>
            <w:fldChar w:fldCharType="separate"/>
          </w:r>
          <w:r w:rsidR="003E0E68" w:rsidRPr="0042794E">
            <w:rPr>
              <w:rFonts w:eastAsia="Arial"/>
              <w:noProof/>
              <w:color w:val="000000" w:themeColor="text1"/>
              <w:sz w:val="22"/>
              <w:szCs w:val="22"/>
            </w:rPr>
            <w:t>(Burton, 2022)</w:t>
          </w:r>
          <w:r w:rsidR="00210A4C" w:rsidRPr="0042794E">
            <w:rPr>
              <w:rFonts w:eastAsia="Arial"/>
              <w:b/>
              <w:bCs/>
              <w:color w:val="000000" w:themeColor="text1"/>
              <w:sz w:val="22"/>
              <w:szCs w:val="22"/>
            </w:rPr>
            <w:fldChar w:fldCharType="end"/>
          </w:r>
        </w:sdtContent>
      </w:sdt>
      <w:r w:rsidR="000A637A" w:rsidRPr="0042794E">
        <w:rPr>
          <w:rFonts w:eastAsia="Arial"/>
          <w:b/>
          <w:bCs/>
          <w:color w:val="000000" w:themeColor="text1"/>
          <w:sz w:val="22"/>
          <w:szCs w:val="22"/>
        </w:rPr>
        <w:t xml:space="preserve"> The risk of harm to a victim is ongoing, and this is also an element that is specifically targeted by the IDVA, as they will seek to provide immediate safety, including practical steps that can be taken</w:t>
      </w:r>
      <w:r w:rsidR="00543F88" w:rsidRPr="0042794E">
        <w:rPr>
          <w:rFonts w:eastAsia="Arial"/>
          <w:b/>
          <w:bCs/>
          <w:color w:val="000000" w:themeColor="text1"/>
          <w:sz w:val="22"/>
          <w:szCs w:val="22"/>
        </w:rPr>
        <w:t xml:space="preserve">, as well as discussing what long-term plans can be implemented to ensure that victim safety is a constant throughout the investigation process. </w:t>
      </w:r>
      <w:r w:rsidR="00495604" w:rsidRPr="0042794E">
        <w:rPr>
          <w:rFonts w:eastAsia="Arial"/>
          <w:b/>
          <w:bCs/>
          <w:color w:val="000000" w:themeColor="text1"/>
          <w:sz w:val="22"/>
          <w:szCs w:val="22"/>
        </w:rPr>
        <w:t xml:space="preserve"> The IDVA thus encourages a victim-centred approach, by advocating for the needs of the victim, and representing them in such outlets such as a MARAC meeting</w:t>
      </w:r>
      <w:r w:rsidR="00DA7327" w:rsidRPr="0042794E">
        <w:rPr>
          <w:rFonts w:eastAsia="Arial"/>
          <w:b/>
          <w:bCs/>
          <w:color w:val="000000" w:themeColor="text1"/>
          <w:sz w:val="22"/>
          <w:szCs w:val="22"/>
        </w:rPr>
        <w:t xml:space="preserve">. </w:t>
      </w:r>
      <w:r w:rsidR="00A93168" w:rsidRPr="0042794E">
        <w:rPr>
          <w:rFonts w:eastAsia="Arial"/>
          <w:b/>
          <w:bCs/>
          <w:color w:val="000000" w:themeColor="text1"/>
          <w:sz w:val="22"/>
          <w:szCs w:val="22"/>
        </w:rPr>
        <w:t>Despite this, t</w:t>
      </w:r>
      <w:r w:rsidR="00A9405B" w:rsidRPr="0042794E">
        <w:rPr>
          <w:rFonts w:eastAsia="Arial"/>
          <w:b/>
          <w:bCs/>
          <w:color w:val="000000" w:themeColor="text1"/>
          <w:sz w:val="22"/>
          <w:szCs w:val="22"/>
        </w:rPr>
        <w:t xml:space="preserve">he role of the IDVA is multi-faceted, and often this translates into an IDVA agent becoming </w:t>
      </w:r>
      <w:r w:rsidR="0022187B" w:rsidRPr="0042794E">
        <w:rPr>
          <w:rFonts w:eastAsia="Arial"/>
          <w:b/>
          <w:bCs/>
          <w:color w:val="000000" w:themeColor="text1"/>
          <w:sz w:val="22"/>
          <w:szCs w:val="22"/>
        </w:rPr>
        <w:t>over capacitated</w:t>
      </w:r>
      <w:r w:rsidR="00B564BF" w:rsidRPr="0042794E">
        <w:rPr>
          <w:rFonts w:eastAsia="Arial"/>
          <w:b/>
          <w:bCs/>
          <w:color w:val="000000" w:themeColor="text1"/>
          <w:sz w:val="22"/>
          <w:szCs w:val="22"/>
        </w:rPr>
        <w:t xml:space="preserve"> and underfunded, meaning that a large majority of IDVA agents</w:t>
      </w:r>
      <w:r w:rsidR="002D392C" w:rsidRPr="0042794E">
        <w:rPr>
          <w:rFonts w:eastAsia="Arial"/>
          <w:b/>
          <w:bCs/>
          <w:color w:val="000000" w:themeColor="text1"/>
          <w:sz w:val="22"/>
          <w:szCs w:val="22"/>
        </w:rPr>
        <w:t xml:space="preserve"> are having to operate under severe financial constraints, despite an </w:t>
      </w:r>
      <w:r w:rsidR="004659CE" w:rsidRPr="0042794E">
        <w:rPr>
          <w:rFonts w:eastAsia="Arial"/>
          <w:b/>
          <w:bCs/>
          <w:color w:val="000000" w:themeColor="text1"/>
          <w:sz w:val="22"/>
          <w:szCs w:val="22"/>
        </w:rPr>
        <w:t>ever-increasing</w:t>
      </w:r>
      <w:r w:rsidR="002D392C" w:rsidRPr="0042794E">
        <w:rPr>
          <w:rFonts w:eastAsia="Arial"/>
          <w:b/>
          <w:bCs/>
          <w:color w:val="000000" w:themeColor="text1"/>
          <w:sz w:val="22"/>
          <w:szCs w:val="22"/>
        </w:rPr>
        <w:t xml:space="preserve"> workload. This in turn will mean that IDVA’s are unable to dedicate </w:t>
      </w:r>
      <w:r w:rsidR="00DA3B4C" w:rsidRPr="0042794E">
        <w:rPr>
          <w:rFonts w:eastAsia="Arial"/>
          <w:b/>
          <w:bCs/>
          <w:color w:val="000000" w:themeColor="text1"/>
          <w:sz w:val="22"/>
          <w:szCs w:val="22"/>
        </w:rPr>
        <w:t xml:space="preserve">time to any given </w:t>
      </w:r>
      <w:r w:rsidR="00E70A8E" w:rsidRPr="0042794E">
        <w:rPr>
          <w:rFonts w:eastAsia="Arial"/>
          <w:b/>
          <w:bCs/>
          <w:color w:val="000000" w:themeColor="text1"/>
          <w:sz w:val="22"/>
          <w:szCs w:val="22"/>
        </w:rPr>
        <w:t>victim and</w:t>
      </w:r>
      <w:r w:rsidR="00DA3B4C" w:rsidRPr="0042794E">
        <w:rPr>
          <w:rFonts w:eastAsia="Arial"/>
          <w:b/>
          <w:bCs/>
          <w:color w:val="000000" w:themeColor="text1"/>
          <w:sz w:val="22"/>
          <w:szCs w:val="22"/>
        </w:rPr>
        <w:t xml:space="preserve"> provide them with the support they require.</w:t>
      </w:r>
      <w:sdt>
        <w:sdtPr>
          <w:rPr>
            <w:rFonts w:eastAsia="Arial"/>
            <w:b/>
            <w:bCs/>
            <w:color w:val="000000" w:themeColor="text1"/>
            <w:sz w:val="22"/>
            <w:szCs w:val="22"/>
          </w:rPr>
          <w:id w:val="-26956685"/>
          <w:citation/>
        </w:sdtPr>
        <w:sdtEndPr/>
        <w:sdtContent>
          <w:r w:rsidR="004659CE" w:rsidRPr="0042794E">
            <w:rPr>
              <w:rFonts w:eastAsia="Arial"/>
              <w:b/>
              <w:bCs/>
              <w:color w:val="000000" w:themeColor="text1"/>
              <w:sz w:val="22"/>
              <w:szCs w:val="22"/>
            </w:rPr>
            <w:fldChar w:fldCharType="begin"/>
          </w:r>
          <w:r w:rsidR="004659CE" w:rsidRPr="0042794E">
            <w:rPr>
              <w:rFonts w:eastAsia="Arial"/>
              <w:b/>
              <w:bCs/>
              <w:color w:val="000000" w:themeColor="text1"/>
              <w:sz w:val="22"/>
              <w:szCs w:val="22"/>
            </w:rPr>
            <w:instrText xml:space="preserve"> CITATION Wom24 \l 2057 </w:instrText>
          </w:r>
          <w:r w:rsidR="004659CE" w:rsidRPr="0042794E">
            <w:rPr>
              <w:rFonts w:eastAsia="Arial"/>
              <w:b/>
              <w:bCs/>
              <w:color w:val="000000" w:themeColor="text1"/>
              <w:sz w:val="22"/>
              <w:szCs w:val="22"/>
            </w:rPr>
            <w:fldChar w:fldCharType="separate"/>
          </w:r>
          <w:r w:rsidR="003E0E68" w:rsidRPr="0042794E">
            <w:rPr>
              <w:rFonts w:eastAsia="Arial"/>
              <w:b/>
              <w:bCs/>
              <w:noProof/>
              <w:color w:val="000000" w:themeColor="text1"/>
              <w:sz w:val="22"/>
              <w:szCs w:val="22"/>
            </w:rPr>
            <w:t xml:space="preserve"> </w:t>
          </w:r>
          <w:r w:rsidR="003E0E68" w:rsidRPr="0042794E">
            <w:rPr>
              <w:rFonts w:eastAsia="Arial"/>
              <w:noProof/>
              <w:color w:val="000000" w:themeColor="text1"/>
              <w:sz w:val="22"/>
              <w:szCs w:val="22"/>
            </w:rPr>
            <w:t>(Women's Aid, 2024)</w:t>
          </w:r>
          <w:r w:rsidR="004659CE" w:rsidRPr="0042794E">
            <w:rPr>
              <w:rFonts w:eastAsia="Arial"/>
              <w:b/>
              <w:bCs/>
              <w:color w:val="000000" w:themeColor="text1"/>
              <w:sz w:val="22"/>
              <w:szCs w:val="22"/>
            </w:rPr>
            <w:fldChar w:fldCharType="end"/>
          </w:r>
        </w:sdtContent>
      </w:sdt>
      <w:r w:rsidR="0054166E" w:rsidRPr="0042794E">
        <w:rPr>
          <w:rFonts w:eastAsia="Arial"/>
          <w:b/>
          <w:bCs/>
          <w:color w:val="000000" w:themeColor="text1"/>
          <w:sz w:val="22"/>
          <w:szCs w:val="22"/>
        </w:rPr>
        <w:t xml:space="preserve"> </w:t>
      </w:r>
    </w:p>
    <w:p w14:paraId="11328284" w14:textId="77777777" w:rsidR="00A47ED0" w:rsidRPr="0042794E" w:rsidRDefault="00A47ED0" w:rsidP="5B843AF0">
      <w:pPr>
        <w:ind w:right="237"/>
        <w:jc w:val="both"/>
        <w:rPr>
          <w:rFonts w:eastAsia="Arial"/>
          <w:b/>
          <w:bCs/>
          <w:color w:val="000000" w:themeColor="text1"/>
          <w:sz w:val="22"/>
          <w:szCs w:val="22"/>
        </w:rPr>
      </w:pPr>
    </w:p>
    <w:p w14:paraId="15B9F20A" w14:textId="6CE6A37A" w:rsidR="00A8242B" w:rsidRPr="0042794E" w:rsidRDefault="00330DCE" w:rsidP="00A8242B">
      <w:pPr>
        <w:ind w:right="237"/>
        <w:jc w:val="both"/>
        <w:rPr>
          <w:rFonts w:eastAsia="Arial"/>
          <w:b/>
          <w:bCs/>
          <w:color w:val="000000" w:themeColor="text1"/>
          <w:sz w:val="22"/>
          <w:szCs w:val="22"/>
        </w:rPr>
      </w:pPr>
      <w:r w:rsidRPr="0042794E">
        <w:rPr>
          <w:rFonts w:eastAsia="Arial"/>
          <w:b/>
          <w:bCs/>
          <w:color w:val="000000" w:themeColor="text1"/>
          <w:sz w:val="22"/>
          <w:szCs w:val="22"/>
        </w:rPr>
        <w:t>Despite the shortcomings</w:t>
      </w:r>
      <w:r w:rsidR="00E804A3" w:rsidRPr="0042794E">
        <w:rPr>
          <w:rFonts w:eastAsia="Arial"/>
          <w:b/>
          <w:bCs/>
          <w:color w:val="000000" w:themeColor="text1"/>
          <w:sz w:val="22"/>
          <w:szCs w:val="22"/>
        </w:rPr>
        <w:t xml:space="preserve"> and systemic barriers</w:t>
      </w:r>
      <w:r w:rsidRPr="0042794E">
        <w:rPr>
          <w:rFonts w:eastAsia="Arial"/>
          <w:b/>
          <w:bCs/>
          <w:color w:val="000000" w:themeColor="text1"/>
          <w:sz w:val="22"/>
          <w:szCs w:val="22"/>
        </w:rPr>
        <w:t xml:space="preserve"> of the IDVA role, there is a positive effect in its employment, in that in the following 3-4 months following IDVA referral, it has been reported that approximately 57% of victims have </w:t>
      </w:r>
      <w:r w:rsidR="00997F84" w:rsidRPr="0042794E">
        <w:rPr>
          <w:rFonts w:eastAsia="Arial"/>
          <w:b/>
          <w:bCs/>
          <w:color w:val="000000" w:themeColor="text1"/>
          <w:sz w:val="22"/>
          <w:szCs w:val="22"/>
        </w:rPr>
        <w:t>completed cessation, or near to it in the abuse that they have subject to. Even where subjects have continued their abuse, 43% reported it had been significantly lowered.</w:t>
      </w:r>
      <w:r w:rsidR="00A47ED0" w:rsidRPr="0042794E">
        <w:rPr>
          <w:rFonts w:eastAsia="Arial"/>
          <w:b/>
          <w:bCs/>
          <w:color w:val="000000" w:themeColor="text1"/>
          <w:sz w:val="22"/>
          <w:szCs w:val="22"/>
        </w:rPr>
        <w:t xml:space="preserve"> Despite this, without clear funding and governmental support, the IDVA service will lose its ‘personal touch’ and become </w:t>
      </w:r>
      <w:r w:rsidR="006F3B94" w:rsidRPr="0042794E">
        <w:rPr>
          <w:rFonts w:eastAsia="Arial"/>
          <w:b/>
          <w:bCs/>
          <w:color w:val="000000" w:themeColor="text1"/>
          <w:sz w:val="22"/>
          <w:szCs w:val="22"/>
        </w:rPr>
        <w:t xml:space="preserve">another voice of authority that the victim may ignore. There is a consistent </w:t>
      </w:r>
      <w:r w:rsidR="00091A6F" w:rsidRPr="0042794E">
        <w:rPr>
          <w:rFonts w:eastAsia="Arial"/>
          <w:b/>
          <w:bCs/>
          <w:color w:val="000000" w:themeColor="text1"/>
          <w:sz w:val="22"/>
          <w:szCs w:val="22"/>
        </w:rPr>
        <w:t xml:space="preserve">trend that IDVA’s have a positive impact, and therefore their support and management of vulnerable victims is overtly recognised. </w:t>
      </w:r>
      <w:sdt>
        <w:sdtPr>
          <w:rPr>
            <w:rFonts w:eastAsia="Arial"/>
            <w:b/>
            <w:bCs/>
            <w:color w:val="000000" w:themeColor="text1"/>
            <w:sz w:val="22"/>
            <w:szCs w:val="22"/>
          </w:rPr>
          <w:id w:val="61080513"/>
          <w:citation/>
        </w:sdtPr>
        <w:sdtEndPr/>
        <w:sdtContent>
          <w:r w:rsidR="00EC74C9" w:rsidRPr="0042794E">
            <w:rPr>
              <w:rFonts w:eastAsia="Arial"/>
              <w:b/>
              <w:bCs/>
              <w:color w:val="000000" w:themeColor="text1"/>
              <w:sz w:val="22"/>
              <w:szCs w:val="22"/>
            </w:rPr>
            <w:fldChar w:fldCharType="begin"/>
          </w:r>
          <w:r w:rsidR="00EC74C9" w:rsidRPr="0042794E">
            <w:rPr>
              <w:rFonts w:eastAsia="Arial"/>
              <w:b/>
              <w:bCs/>
              <w:color w:val="000000" w:themeColor="text1"/>
              <w:sz w:val="22"/>
              <w:szCs w:val="22"/>
            </w:rPr>
            <w:instrText xml:space="preserve"> CITATION Mil23 \l 2057 </w:instrText>
          </w:r>
          <w:r w:rsidR="00EC74C9" w:rsidRPr="0042794E">
            <w:rPr>
              <w:rFonts w:eastAsia="Arial"/>
              <w:b/>
              <w:bCs/>
              <w:color w:val="000000" w:themeColor="text1"/>
              <w:sz w:val="22"/>
              <w:szCs w:val="22"/>
            </w:rPr>
            <w:fldChar w:fldCharType="separate"/>
          </w:r>
          <w:r w:rsidR="003E0E68" w:rsidRPr="0042794E">
            <w:rPr>
              <w:rFonts w:eastAsia="Arial"/>
              <w:noProof/>
              <w:color w:val="000000" w:themeColor="text1"/>
              <w:sz w:val="22"/>
              <w:szCs w:val="22"/>
            </w:rPr>
            <w:t>(Mills, O'Leary, &amp; Green, 2023)</w:t>
          </w:r>
          <w:r w:rsidR="00EC74C9" w:rsidRPr="0042794E">
            <w:rPr>
              <w:rFonts w:eastAsia="Arial"/>
              <w:b/>
              <w:bCs/>
              <w:color w:val="000000" w:themeColor="text1"/>
              <w:sz w:val="22"/>
              <w:szCs w:val="22"/>
            </w:rPr>
            <w:fldChar w:fldCharType="end"/>
          </w:r>
        </w:sdtContent>
      </w:sdt>
      <w:r w:rsidR="00A8242B" w:rsidRPr="0042794E">
        <w:rPr>
          <w:rFonts w:eastAsia="Arial"/>
          <w:b/>
          <w:bCs/>
          <w:color w:val="000000" w:themeColor="text1"/>
          <w:sz w:val="22"/>
          <w:szCs w:val="22"/>
        </w:rPr>
        <w:t xml:space="preserve"> In this case specifically, the victim informed me at multiple stages in the investigation that the IDVA was crucial in offering support and felt that they truly had someone to represent them that wasn’t just a police officer. </w:t>
      </w:r>
    </w:p>
    <w:p w14:paraId="1EBFAA5A" w14:textId="19871B2A" w:rsidR="00330DCE" w:rsidRPr="0042794E" w:rsidRDefault="00330DCE" w:rsidP="5B843AF0">
      <w:pPr>
        <w:ind w:right="237"/>
        <w:jc w:val="both"/>
        <w:rPr>
          <w:rFonts w:eastAsia="Arial"/>
          <w:b/>
          <w:bCs/>
          <w:color w:val="000000" w:themeColor="text1"/>
          <w:sz w:val="22"/>
          <w:szCs w:val="22"/>
        </w:rPr>
      </w:pPr>
    </w:p>
    <w:p w14:paraId="37FA5A17" w14:textId="650A1E21" w:rsidR="006D4CB4" w:rsidRPr="0042794E" w:rsidRDefault="006D4CB4" w:rsidP="5B843AF0">
      <w:pPr>
        <w:ind w:right="237"/>
        <w:jc w:val="both"/>
        <w:rPr>
          <w:rFonts w:eastAsia="Arial"/>
          <w:b/>
          <w:bCs/>
          <w:color w:val="000000" w:themeColor="text1"/>
          <w:sz w:val="22"/>
          <w:szCs w:val="22"/>
        </w:rPr>
      </w:pPr>
    </w:p>
    <w:p w14:paraId="2FC99E88" w14:textId="1B088DAC" w:rsidR="006D4CB4" w:rsidRPr="0042794E" w:rsidRDefault="006D4CB4" w:rsidP="5B843AF0">
      <w:pPr>
        <w:ind w:right="237"/>
        <w:jc w:val="both"/>
        <w:rPr>
          <w:rFonts w:eastAsia="Arial"/>
          <w:b/>
          <w:bCs/>
          <w:color w:val="000000" w:themeColor="text1"/>
          <w:sz w:val="22"/>
          <w:szCs w:val="22"/>
        </w:rPr>
      </w:pPr>
      <w:r w:rsidRPr="0042794E">
        <w:rPr>
          <w:rFonts w:eastAsia="Arial"/>
          <w:b/>
          <w:bCs/>
          <w:color w:val="000000" w:themeColor="text1"/>
          <w:sz w:val="22"/>
          <w:szCs w:val="22"/>
        </w:rPr>
        <w:t>Conclusively, it is</w:t>
      </w:r>
      <w:r w:rsidR="003D571C" w:rsidRPr="0042794E">
        <w:rPr>
          <w:rFonts w:eastAsia="Arial"/>
          <w:b/>
          <w:bCs/>
          <w:color w:val="000000" w:themeColor="text1"/>
          <w:sz w:val="22"/>
          <w:szCs w:val="22"/>
        </w:rPr>
        <w:t xml:space="preserve"> </w:t>
      </w:r>
      <w:r w:rsidR="00814FED" w:rsidRPr="0042794E">
        <w:rPr>
          <w:rFonts w:eastAsia="Arial"/>
          <w:b/>
          <w:bCs/>
          <w:color w:val="000000" w:themeColor="text1"/>
          <w:sz w:val="22"/>
          <w:szCs w:val="22"/>
        </w:rPr>
        <w:t>vastly</w:t>
      </w:r>
      <w:r w:rsidR="003D571C" w:rsidRPr="0042794E">
        <w:rPr>
          <w:rFonts w:eastAsia="Arial"/>
          <w:b/>
          <w:bCs/>
          <w:color w:val="000000" w:themeColor="text1"/>
          <w:sz w:val="22"/>
          <w:szCs w:val="22"/>
        </w:rPr>
        <w:t xml:space="preserve"> ignored how significant the cultural and social contexts of people’s backgrounds can impact an investigation.  In this essay, I have considered </w:t>
      </w:r>
      <w:r w:rsidR="00814FED" w:rsidRPr="0042794E">
        <w:rPr>
          <w:rFonts w:eastAsia="Arial"/>
          <w:b/>
          <w:bCs/>
          <w:color w:val="000000" w:themeColor="text1"/>
          <w:sz w:val="22"/>
          <w:szCs w:val="22"/>
        </w:rPr>
        <w:t>several</w:t>
      </w:r>
      <w:r w:rsidR="003D571C" w:rsidRPr="0042794E">
        <w:rPr>
          <w:rFonts w:eastAsia="Arial"/>
          <w:b/>
          <w:bCs/>
          <w:color w:val="000000" w:themeColor="text1"/>
          <w:sz w:val="22"/>
          <w:szCs w:val="22"/>
        </w:rPr>
        <w:t xml:space="preserve"> approaches I adopted, along with partner agencies to support the victim</w:t>
      </w:r>
      <w:r w:rsidR="00814FED" w:rsidRPr="0042794E">
        <w:rPr>
          <w:rFonts w:eastAsia="Arial"/>
          <w:b/>
          <w:bCs/>
          <w:color w:val="000000" w:themeColor="text1"/>
          <w:sz w:val="22"/>
          <w:szCs w:val="22"/>
        </w:rPr>
        <w:t xml:space="preserve">. The belief is that </w:t>
      </w:r>
      <w:r w:rsidR="003D571C" w:rsidRPr="0042794E">
        <w:rPr>
          <w:rFonts w:eastAsia="Arial"/>
          <w:b/>
          <w:bCs/>
          <w:color w:val="000000" w:themeColor="text1"/>
          <w:sz w:val="22"/>
          <w:szCs w:val="22"/>
        </w:rPr>
        <w:t>with these procedure</w:t>
      </w:r>
      <w:r w:rsidR="002E1231" w:rsidRPr="0042794E">
        <w:rPr>
          <w:rFonts w:eastAsia="Arial"/>
          <w:b/>
          <w:bCs/>
          <w:color w:val="000000" w:themeColor="text1"/>
          <w:sz w:val="22"/>
          <w:szCs w:val="22"/>
        </w:rPr>
        <w:t>s and officer awareness</w:t>
      </w:r>
      <w:r w:rsidR="00814FED" w:rsidRPr="0042794E">
        <w:rPr>
          <w:rFonts w:eastAsia="Arial"/>
          <w:b/>
          <w:bCs/>
          <w:color w:val="000000" w:themeColor="text1"/>
          <w:sz w:val="22"/>
          <w:szCs w:val="22"/>
        </w:rPr>
        <w:t xml:space="preserve">, we will </w:t>
      </w:r>
      <w:r w:rsidR="002E1231" w:rsidRPr="0042794E">
        <w:rPr>
          <w:rFonts w:eastAsia="Arial"/>
          <w:b/>
          <w:bCs/>
          <w:color w:val="000000" w:themeColor="text1"/>
          <w:sz w:val="22"/>
          <w:szCs w:val="22"/>
        </w:rPr>
        <w:t xml:space="preserve">reduce repeat </w:t>
      </w:r>
      <w:r w:rsidR="005D4A8B" w:rsidRPr="0042794E">
        <w:rPr>
          <w:rFonts w:eastAsia="Arial"/>
          <w:b/>
          <w:bCs/>
          <w:color w:val="000000" w:themeColor="text1"/>
          <w:sz w:val="22"/>
          <w:szCs w:val="22"/>
        </w:rPr>
        <w:t>victimisation and</w:t>
      </w:r>
      <w:r w:rsidR="002E1231" w:rsidRPr="0042794E">
        <w:rPr>
          <w:rFonts w:eastAsia="Arial"/>
          <w:b/>
          <w:bCs/>
          <w:color w:val="000000" w:themeColor="text1"/>
          <w:sz w:val="22"/>
          <w:szCs w:val="22"/>
        </w:rPr>
        <w:t xml:space="preserve"> offending by </w:t>
      </w:r>
      <w:r w:rsidR="000D3C8C" w:rsidRPr="0042794E">
        <w:rPr>
          <w:rFonts w:eastAsia="Arial"/>
          <w:b/>
          <w:bCs/>
          <w:color w:val="000000" w:themeColor="text1"/>
          <w:sz w:val="22"/>
          <w:szCs w:val="22"/>
        </w:rPr>
        <w:t xml:space="preserve">acknowledging what is impeding victim </w:t>
      </w:r>
      <w:r w:rsidR="00121301" w:rsidRPr="0042794E">
        <w:rPr>
          <w:rFonts w:eastAsia="Arial"/>
          <w:b/>
          <w:bCs/>
          <w:color w:val="000000" w:themeColor="text1"/>
          <w:sz w:val="22"/>
          <w:szCs w:val="22"/>
        </w:rPr>
        <w:t>support and</w:t>
      </w:r>
      <w:r w:rsidR="000B09BF" w:rsidRPr="0042794E">
        <w:rPr>
          <w:rFonts w:eastAsia="Arial"/>
          <w:b/>
          <w:bCs/>
          <w:color w:val="000000" w:themeColor="text1"/>
          <w:sz w:val="22"/>
          <w:szCs w:val="22"/>
        </w:rPr>
        <w:t xml:space="preserve"> </w:t>
      </w:r>
      <w:r w:rsidR="00121301" w:rsidRPr="0042794E">
        <w:rPr>
          <w:rFonts w:eastAsia="Arial"/>
          <w:b/>
          <w:bCs/>
          <w:color w:val="000000" w:themeColor="text1"/>
          <w:sz w:val="22"/>
          <w:szCs w:val="22"/>
        </w:rPr>
        <w:t>ignoring subject requirements</w:t>
      </w:r>
      <w:r w:rsidR="000D3C8C" w:rsidRPr="0042794E">
        <w:rPr>
          <w:rFonts w:eastAsia="Arial"/>
          <w:b/>
          <w:bCs/>
          <w:color w:val="000000" w:themeColor="text1"/>
          <w:sz w:val="22"/>
          <w:szCs w:val="22"/>
        </w:rPr>
        <w:t>. This is often due to external factors that are not considered by the police, and therefore to gain a more encompassing view on what support can be provided to a victim</w:t>
      </w:r>
      <w:r w:rsidR="00121301" w:rsidRPr="0042794E">
        <w:rPr>
          <w:rFonts w:eastAsia="Arial"/>
          <w:b/>
          <w:bCs/>
          <w:color w:val="000000" w:themeColor="text1"/>
          <w:sz w:val="22"/>
          <w:szCs w:val="22"/>
        </w:rPr>
        <w:t xml:space="preserve"> or subject</w:t>
      </w:r>
      <w:r w:rsidR="000D3C8C" w:rsidRPr="0042794E">
        <w:rPr>
          <w:rFonts w:eastAsia="Arial"/>
          <w:b/>
          <w:bCs/>
          <w:color w:val="000000" w:themeColor="text1"/>
          <w:sz w:val="22"/>
          <w:szCs w:val="22"/>
        </w:rPr>
        <w:t xml:space="preserve">, it is paramount to involve as many </w:t>
      </w:r>
      <w:r w:rsidR="003666F3" w:rsidRPr="0042794E">
        <w:rPr>
          <w:rFonts w:eastAsia="Arial"/>
          <w:b/>
          <w:bCs/>
          <w:color w:val="000000" w:themeColor="text1"/>
          <w:sz w:val="22"/>
          <w:szCs w:val="22"/>
        </w:rPr>
        <w:t>agencies</w:t>
      </w:r>
      <w:r w:rsidR="00B22D90" w:rsidRPr="0042794E">
        <w:rPr>
          <w:rFonts w:eastAsia="Arial"/>
          <w:b/>
          <w:bCs/>
          <w:color w:val="000000" w:themeColor="text1"/>
          <w:sz w:val="22"/>
          <w:szCs w:val="22"/>
        </w:rPr>
        <w:t xml:space="preserve"> </w:t>
      </w:r>
      <w:r w:rsidR="000D3C8C" w:rsidRPr="0042794E">
        <w:rPr>
          <w:rFonts w:eastAsia="Arial"/>
          <w:b/>
          <w:bCs/>
          <w:color w:val="000000" w:themeColor="text1"/>
          <w:sz w:val="22"/>
          <w:szCs w:val="22"/>
        </w:rPr>
        <w:t xml:space="preserve">es as possible that can look at a person with a multitude of different angles. </w:t>
      </w:r>
      <w:r w:rsidR="00585FA0" w:rsidRPr="0042794E">
        <w:rPr>
          <w:rFonts w:eastAsia="Arial"/>
          <w:b/>
          <w:bCs/>
          <w:color w:val="000000" w:themeColor="text1"/>
          <w:sz w:val="22"/>
          <w:szCs w:val="22"/>
        </w:rPr>
        <w:t xml:space="preserve"> </w:t>
      </w:r>
      <w:r w:rsidR="00FB4DE3" w:rsidRPr="0042794E">
        <w:rPr>
          <w:rFonts w:eastAsia="Arial"/>
          <w:b/>
          <w:bCs/>
          <w:color w:val="000000" w:themeColor="text1"/>
          <w:sz w:val="22"/>
          <w:szCs w:val="22"/>
        </w:rPr>
        <w:t>In future I would still push for forensic evidence, but</w:t>
      </w:r>
      <w:r w:rsidR="00B11063" w:rsidRPr="0042794E">
        <w:rPr>
          <w:rFonts w:eastAsia="Arial"/>
          <w:b/>
          <w:bCs/>
          <w:color w:val="000000" w:themeColor="text1"/>
          <w:sz w:val="22"/>
          <w:szCs w:val="22"/>
        </w:rPr>
        <w:t xml:space="preserve"> I would spend more time building rapport with the victim, as early inception support as proven can be beneficial for overall victim support into a complex investigation. </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6491356" w14:textId="3815DDF0" w:rsidR="00A221AB" w:rsidRDefault="00A221AB" w:rsidP="00211695">
      <w:pPr>
        <w:overflowPunct/>
        <w:autoSpaceDE/>
        <w:autoSpaceDN/>
        <w:adjustRightInd/>
        <w:textAlignment w:val="auto"/>
        <w:rPr>
          <w:b/>
          <w:bCs/>
          <w:sz w:val="24"/>
          <w:szCs w:val="24"/>
        </w:rPr>
      </w:pPr>
    </w:p>
    <w:p w14:paraId="39F004BF" w14:textId="0484E096" w:rsidR="00211695" w:rsidRDefault="00B7780D" w:rsidP="00211695">
      <w:pPr>
        <w:overflowPunct/>
        <w:autoSpaceDE/>
        <w:autoSpaceDN/>
        <w:adjustRightInd/>
        <w:textAlignment w:val="auto"/>
        <w:rPr>
          <w:b/>
          <w:bCs/>
          <w:sz w:val="24"/>
          <w:szCs w:val="24"/>
        </w:rPr>
      </w:pPr>
      <w:r>
        <w:rPr>
          <w:b/>
          <w:bCs/>
          <w:sz w:val="24"/>
          <w:szCs w:val="24"/>
        </w:rPr>
        <w:t xml:space="preserve">WORD COUNT: 2199 </w:t>
      </w: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2298DB48" w14:textId="77777777" w:rsidR="0042794E" w:rsidRDefault="0042794E" w:rsidP="00211695">
      <w:pPr>
        <w:overflowPunct/>
        <w:autoSpaceDE/>
        <w:autoSpaceDN/>
        <w:adjustRightInd/>
        <w:textAlignment w:val="auto"/>
        <w:rPr>
          <w:b/>
          <w:bCs/>
          <w:sz w:val="24"/>
          <w:szCs w:val="24"/>
        </w:rPr>
      </w:pPr>
    </w:p>
    <w:p w14:paraId="5C6F20AA" w14:textId="77777777" w:rsidR="0042794E" w:rsidRDefault="0042794E" w:rsidP="00211695">
      <w:pPr>
        <w:overflowPunct/>
        <w:autoSpaceDE/>
        <w:autoSpaceDN/>
        <w:adjustRightInd/>
        <w:textAlignment w:val="auto"/>
        <w:rPr>
          <w:b/>
          <w:bCs/>
          <w:sz w:val="24"/>
          <w:szCs w:val="24"/>
        </w:rPr>
      </w:pPr>
    </w:p>
    <w:p w14:paraId="25C0AC13" w14:textId="77777777" w:rsidR="0042794E" w:rsidRDefault="0042794E" w:rsidP="00211695">
      <w:pPr>
        <w:overflowPunct/>
        <w:autoSpaceDE/>
        <w:autoSpaceDN/>
        <w:adjustRightInd/>
        <w:textAlignment w:val="auto"/>
        <w:rPr>
          <w:b/>
          <w:bCs/>
          <w:sz w:val="24"/>
          <w:szCs w:val="24"/>
        </w:rPr>
      </w:pPr>
    </w:p>
    <w:p w14:paraId="7A866C76" w14:textId="77777777" w:rsidR="0042794E" w:rsidRDefault="0042794E" w:rsidP="00211695">
      <w:pPr>
        <w:overflowPunct/>
        <w:autoSpaceDE/>
        <w:autoSpaceDN/>
        <w:adjustRightInd/>
        <w:textAlignment w:val="auto"/>
        <w:rPr>
          <w:b/>
          <w:bCs/>
          <w:sz w:val="24"/>
          <w:szCs w:val="24"/>
        </w:rPr>
      </w:pPr>
    </w:p>
    <w:p w14:paraId="071CF2CF" w14:textId="77777777" w:rsidR="0042794E" w:rsidRDefault="0042794E" w:rsidP="00211695">
      <w:pPr>
        <w:overflowPunct/>
        <w:autoSpaceDE/>
        <w:autoSpaceDN/>
        <w:adjustRightInd/>
        <w:textAlignment w:val="auto"/>
        <w:rPr>
          <w:b/>
          <w:bCs/>
          <w:sz w:val="24"/>
          <w:szCs w:val="24"/>
        </w:rPr>
      </w:pPr>
    </w:p>
    <w:p w14:paraId="7A15B482" w14:textId="77777777" w:rsidR="0042794E" w:rsidRDefault="0042794E" w:rsidP="00211695">
      <w:pPr>
        <w:overflowPunct/>
        <w:autoSpaceDE/>
        <w:autoSpaceDN/>
        <w:adjustRightInd/>
        <w:textAlignment w:val="auto"/>
        <w:rPr>
          <w:b/>
          <w:bCs/>
          <w:sz w:val="24"/>
          <w:szCs w:val="24"/>
        </w:rPr>
      </w:pPr>
    </w:p>
    <w:p w14:paraId="73262735" w14:textId="77777777" w:rsidR="0042794E" w:rsidRDefault="0042794E" w:rsidP="00211695">
      <w:pPr>
        <w:overflowPunct/>
        <w:autoSpaceDE/>
        <w:autoSpaceDN/>
        <w:adjustRightInd/>
        <w:textAlignment w:val="auto"/>
        <w:rPr>
          <w:b/>
          <w:bCs/>
          <w:sz w:val="24"/>
          <w:szCs w:val="24"/>
        </w:rPr>
      </w:pPr>
    </w:p>
    <w:p w14:paraId="39736F5C" w14:textId="77777777" w:rsidR="0042794E" w:rsidRDefault="0042794E" w:rsidP="00211695">
      <w:pPr>
        <w:overflowPunct/>
        <w:autoSpaceDE/>
        <w:autoSpaceDN/>
        <w:adjustRightInd/>
        <w:textAlignment w:val="auto"/>
        <w:rPr>
          <w:b/>
          <w:bCs/>
          <w:sz w:val="24"/>
          <w:szCs w:val="24"/>
        </w:rPr>
      </w:pPr>
    </w:p>
    <w:p w14:paraId="0B54F37E" w14:textId="77777777" w:rsidR="0042794E" w:rsidRDefault="0042794E" w:rsidP="00211695">
      <w:pPr>
        <w:overflowPunct/>
        <w:autoSpaceDE/>
        <w:autoSpaceDN/>
        <w:adjustRightInd/>
        <w:textAlignment w:val="auto"/>
        <w:rPr>
          <w:b/>
          <w:bCs/>
          <w:sz w:val="24"/>
          <w:szCs w:val="24"/>
        </w:rPr>
      </w:pPr>
    </w:p>
    <w:p w14:paraId="10A4AAF8" w14:textId="77777777" w:rsidR="0042794E" w:rsidRDefault="0042794E" w:rsidP="00211695">
      <w:pPr>
        <w:overflowPunct/>
        <w:autoSpaceDE/>
        <w:autoSpaceDN/>
        <w:adjustRightInd/>
        <w:textAlignment w:val="auto"/>
        <w:rPr>
          <w:b/>
          <w:bCs/>
          <w:sz w:val="24"/>
          <w:szCs w:val="24"/>
        </w:rPr>
      </w:pPr>
    </w:p>
    <w:p w14:paraId="5A38A876" w14:textId="77777777" w:rsidR="0042794E" w:rsidRDefault="0042794E" w:rsidP="00211695">
      <w:pPr>
        <w:overflowPunct/>
        <w:autoSpaceDE/>
        <w:autoSpaceDN/>
        <w:adjustRightInd/>
        <w:textAlignment w:val="auto"/>
        <w:rPr>
          <w:b/>
          <w:bCs/>
          <w:sz w:val="24"/>
          <w:szCs w:val="24"/>
        </w:rPr>
      </w:pPr>
    </w:p>
    <w:p w14:paraId="0331FC0E" w14:textId="77777777" w:rsidR="0042794E" w:rsidRDefault="0042794E" w:rsidP="00211695">
      <w:pPr>
        <w:overflowPunct/>
        <w:autoSpaceDE/>
        <w:autoSpaceDN/>
        <w:adjustRightInd/>
        <w:textAlignment w:val="auto"/>
        <w:rPr>
          <w:b/>
          <w:bCs/>
          <w:sz w:val="24"/>
          <w:szCs w:val="24"/>
        </w:rPr>
      </w:pPr>
    </w:p>
    <w:p w14:paraId="0EC201BE" w14:textId="77777777" w:rsidR="0042794E" w:rsidRDefault="0042794E" w:rsidP="00211695">
      <w:pPr>
        <w:overflowPunct/>
        <w:autoSpaceDE/>
        <w:autoSpaceDN/>
        <w:adjustRightInd/>
        <w:textAlignment w:val="auto"/>
        <w:rPr>
          <w:b/>
          <w:bCs/>
          <w:sz w:val="24"/>
          <w:szCs w:val="24"/>
        </w:rPr>
      </w:pPr>
    </w:p>
    <w:p w14:paraId="23F7D8D5" w14:textId="77777777" w:rsidR="0042794E" w:rsidRDefault="0042794E" w:rsidP="00211695">
      <w:pPr>
        <w:overflowPunct/>
        <w:autoSpaceDE/>
        <w:autoSpaceDN/>
        <w:adjustRightInd/>
        <w:textAlignment w:val="auto"/>
        <w:rPr>
          <w:b/>
          <w:bCs/>
          <w:sz w:val="24"/>
          <w:szCs w:val="24"/>
        </w:rPr>
      </w:pPr>
    </w:p>
    <w:p w14:paraId="7BB94C47" w14:textId="77777777" w:rsidR="0042794E" w:rsidRDefault="0042794E" w:rsidP="00211695">
      <w:pPr>
        <w:overflowPunct/>
        <w:autoSpaceDE/>
        <w:autoSpaceDN/>
        <w:adjustRightInd/>
        <w:textAlignment w:val="auto"/>
        <w:rPr>
          <w:b/>
          <w:bCs/>
          <w:sz w:val="24"/>
          <w:szCs w:val="24"/>
        </w:rPr>
      </w:pPr>
    </w:p>
    <w:p w14:paraId="183286CE" w14:textId="77777777" w:rsidR="0042794E" w:rsidRDefault="0042794E" w:rsidP="00211695">
      <w:pPr>
        <w:overflowPunct/>
        <w:autoSpaceDE/>
        <w:autoSpaceDN/>
        <w:adjustRightInd/>
        <w:textAlignment w:val="auto"/>
        <w:rPr>
          <w:b/>
          <w:bCs/>
          <w:sz w:val="24"/>
          <w:szCs w:val="24"/>
        </w:rPr>
      </w:pPr>
    </w:p>
    <w:p w14:paraId="37DEB27C" w14:textId="77777777" w:rsidR="0042794E" w:rsidRDefault="0042794E" w:rsidP="00211695">
      <w:pPr>
        <w:overflowPunct/>
        <w:autoSpaceDE/>
        <w:autoSpaceDN/>
        <w:adjustRightInd/>
        <w:textAlignment w:val="auto"/>
        <w:rPr>
          <w:b/>
          <w:bCs/>
          <w:sz w:val="24"/>
          <w:szCs w:val="24"/>
        </w:rPr>
      </w:pPr>
    </w:p>
    <w:p w14:paraId="35C9E749" w14:textId="77777777" w:rsidR="0042794E" w:rsidRDefault="0042794E" w:rsidP="00211695">
      <w:pPr>
        <w:overflowPunct/>
        <w:autoSpaceDE/>
        <w:autoSpaceDN/>
        <w:adjustRightInd/>
        <w:textAlignment w:val="auto"/>
        <w:rPr>
          <w:b/>
          <w:bCs/>
          <w:sz w:val="24"/>
          <w:szCs w:val="24"/>
        </w:rPr>
      </w:pPr>
    </w:p>
    <w:p w14:paraId="1AC18AA7" w14:textId="77777777" w:rsidR="0042794E" w:rsidRDefault="0042794E" w:rsidP="00211695">
      <w:pPr>
        <w:overflowPunct/>
        <w:autoSpaceDE/>
        <w:autoSpaceDN/>
        <w:adjustRightInd/>
        <w:textAlignment w:val="auto"/>
        <w:rPr>
          <w:b/>
          <w:bCs/>
          <w:sz w:val="24"/>
          <w:szCs w:val="24"/>
        </w:rPr>
      </w:pPr>
    </w:p>
    <w:p w14:paraId="7005DD66" w14:textId="77777777" w:rsidR="0042794E" w:rsidRDefault="0042794E" w:rsidP="00211695">
      <w:pPr>
        <w:overflowPunct/>
        <w:autoSpaceDE/>
        <w:autoSpaceDN/>
        <w:adjustRightInd/>
        <w:textAlignment w:val="auto"/>
        <w:rPr>
          <w:b/>
          <w:bCs/>
          <w:sz w:val="24"/>
          <w:szCs w:val="24"/>
        </w:rPr>
      </w:pPr>
    </w:p>
    <w:p w14:paraId="511F54EF" w14:textId="77777777" w:rsidR="0042794E" w:rsidRDefault="0042794E" w:rsidP="00211695">
      <w:pPr>
        <w:overflowPunct/>
        <w:autoSpaceDE/>
        <w:autoSpaceDN/>
        <w:adjustRightInd/>
        <w:textAlignment w:val="auto"/>
        <w:rPr>
          <w:b/>
          <w:bCs/>
          <w:sz w:val="24"/>
          <w:szCs w:val="24"/>
        </w:rPr>
      </w:pPr>
    </w:p>
    <w:p w14:paraId="3273AF87" w14:textId="77777777" w:rsidR="0042794E" w:rsidRDefault="0042794E" w:rsidP="00211695">
      <w:pPr>
        <w:overflowPunct/>
        <w:autoSpaceDE/>
        <w:autoSpaceDN/>
        <w:adjustRightInd/>
        <w:textAlignment w:val="auto"/>
        <w:rPr>
          <w:b/>
          <w:bCs/>
          <w:sz w:val="24"/>
          <w:szCs w:val="24"/>
        </w:rPr>
      </w:pPr>
    </w:p>
    <w:p w14:paraId="7374CED1" w14:textId="77777777" w:rsidR="0042794E" w:rsidRDefault="0042794E" w:rsidP="00211695">
      <w:pPr>
        <w:overflowPunct/>
        <w:autoSpaceDE/>
        <w:autoSpaceDN/>
        <w:adjustRightInd/>
        <w:textAlignment w:val="auto"/>
        <w:rPr>
          <w:b/>
          <w:bCs/>
          <w:sz w:val="24"/>
          <w:szCs w:val="24"/>
        </w:rPr>
      </w:pPr>
    </w:p>
    <w:p w14:paraId="210F83BD" w14:textId="77777777" w:rsidR="0042794E" w:rsidRDefault="0042794E" w:rsidP="00211695">
      <w:pPr>
        <w:overflowPunct/>
        <w:autoSpaceDE/>
        <w:autoSpaceDN/>
        <w:adjustRightInd/>
        <w:textAlignment w:val="auto"/>
        <w:rPr>
          <w:b/>
          <w:bCs/>
          <w:sz w:val="24"/>
          <w:szCs w:val="24"/>
        </w:rPr>
      </w:pPr>
    </w:p>
    <w:p w14:paraId="370CAA84" w14:textId="77777777" w:rsidR="0042794E" w:rsidRDefault="0042794E" w:rsidP="00211695">
      <w:pPr>
        <w:overflowPunct/>
        <w:autoSpaceDE/>
        <w:autoSpaceDN/>
        <w:adjustRightInd/>
        <w:textAlignment w:val="auto"/>
        <w:rPr>
          <w:b/>
          <w:bCs/>
          <w:sz w:val="24"/>
          <w:szCs w:val="24"/>
        </w:rPr>
      </w:pPr>
    </w:p>
    <w:p w14:paraId="34488C79" w14:textId="77777777" w:rsidR="0042794E" w:rsidRDefault="0042794E" w:rsidP="00211695">
      <w:pPr>
        <w:overflowPunct/>
        <w:autoSpaceDE/>
        <w:autoSpaceDN/>
        <w:adjustRightInd/>
        <w:textAlignment w:val="auto"/>
        <w:rPr>
          <w:b/>
          <w:bCs/>
          <w:sz w:val="24"/>
          <w:szCs w:val="24"/>
        </w:rPr>
      </w:pPr>
    </w:p>
    <w:p w14:paraId="1ED280DA" w14:textId="77777777" w:rsidR="0042794E" w:rsidRDefault="0042794E" w:rsidP="00211695">
      <w:pPr>
        <w:overflowPunct/>
        <w:autoSpaceDE/>
        <w:autoSpaceDN/>
        <w:adjustRightInd/>
        <w:textAlignment w:val="auto"/>
        <w:rPr>
          <w:b/>
          <w:bCs/>
          <w:sz w:val="24"/>
          <w:szCs w:val="24"/>
        </w:rPr>
      </w:pPr>
    </w:p>
    <w:p w14:paraId="566CCF57" w14:textId="77777777" w:rsidR="0042794E" w:rsidRDefault="0042794E" w:rsidP="00211695">
      <w:pPr>
        <w:overflowPunct/>
        <w:autoSpaceDE/>
        <w:autoSpaceDN/>
        <w:adjustRightInd/>
        <w:textAlignment w:val="auto"/>
        <w:rPr>
          <w:b/>
          <w:bCs/>
          <w:sz w:val="24"/>
          <w:szCs w:val="24"/>
        </w:rPr>
      </w:pPr>
    </w:p>
    <w:p w14:paraId="6D0E5E5C" w14:textId="77777777" w:rsidR="0042794E" w:rsidRDefault="0042794E" w:rsidP="00211695">
      <w:pPr>
        <w:overflowPunct/>
        <w:autoSpaceDE/>
        <w:autoSpaceDN/>
        <w:adjustRightInd/>
        <w:textAlignment w:val="auto"/>
        <w:rPr>
          <w:b/>
          <w:bCs/>
          <w:sz w:val="24"/>
          <w:szCs w:val="24"/>
        </w:rPr>
      </w:pPr>
    </w:p>
    <w:p w14:paraId="47F40672" w14:textId="77777777" w:rsidR="0042794E" w:rsidRDefault="0042794E" w:rsidP="00211695">
      <w:pPr>
        <w:overflowPunct/>
        <w:autoSpaceDE/>
        <w:autoSpaceDN/>
        <w:adjustRightInd/>
        <w:textAlignment w:val="auto"/>
        <w:rPr>
          <w:b/>
          <w:bCs/>
          <w:sz w:val="24"/>
          <w:szCs w:val="24"/>
        </w:rPr>
      </w:pPr>
    </w:p>
    <w:p w14:paraId="07B37593" w14:textId="77777777" w:rsidR="0042794E" w:rsidRDefault="0042794E" w:rsidP="00211695">
      <w:pPr>
        <w:overflowPunct/>
        <w:autoSpaceDE/>
        <w:autoSpaceDN/>
        <w:adjustRightInd/>
        <w:textAlignment w:val="auto"/>
        <w:rPr>
          <w:b/>
          <w:bCs/>
          <w:sz w:val="24"/>
          <w:szCs w:val="24"/>
        </w:rPr>
      </w:pPr>
    </w:p>
    <w:p w14:paraId="712909FF" w14:textId="77777777" w:rsidR="0042794E" w:rsidRDefault="0042794E" w:rsidP="00211695">
      <w:pPr>
        <w:overflowPunct/>
        <w:autoSpaceDE/>
        <w:autoSpaceDN/>
        <w:adjustRightInd/>
        <w:textAlignment w:val="auto"/>
        <w:rPr>
          <w:b/>
          <w:bCs/>
          <w:sz w:val="24"/>
          <w:szCs w:val="24"/>
        </w:rPr>
      </w:pPr>
    </w:p>
    <w:p w14:paraId="16113526" w14:textId="77777777" w:rsidR="00144C35" w:rsidRDefault="00144C35" w:rsidP="69F7424F">
      <w:pPr>
        <w:ind w:right="237"/>
        <w:jc w:val="center"/>
        <w:rPr>
          <w:b/>
          <w:bCs/>
          <w:sz w:val="24"/>
          <w:szCs w:val="24"/>
        </w:rPr>
      </w:pPr>
    </w:p>
    <w:p w14:paraId="3E0BEDF8" w14:textId="77777777" w:rsidR="00144C35" w:rsidRDefault="00144C35"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67FBAFF2"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00CA4A8F" w:rsidRPr="0FF883D4">
        <w:rPr>
          <w:rFonts w:eastAsia="Arial"/>
          <w:color w:val="000000" w:themeColor="text1"/>
          <w:sz w:val="24"/>
          <w:szCs w:val="24"/>
        </w:rPr>
        <w:t>a</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4ED5D156" w14:textId="77618732" w:rsidR="004E61BB"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0485AAF5" w14:textId="77777777" w:rsidR="003E0E68" w:rsidRDefault="003E0E68" w:rsidP="009370AE">
      <w:pPr>
        <w:ind w:right="237"/>
        <w:jc w:val="both"/>
        <w:rPr>
          <w:b/>
          <w:bCs/>
          <w:color w:val="000000" w:themeColor="text1"/>
          <w:sz w:val="28"/>
          <w:szCs w:val="28"/>
        </w:rPr>
      </w:pPr>
    </w:p>
    <w:p w14:paraId="44B2FEE1" w14:textId="27C3DC26" w:rsidR="00D4199D" w:rsidRDefault="004E61BB" w:rsidP="009370AE">
      <w:pPr>
        <w:ind w:right="237"/>
        <w:jc w:val="both"/>
        <w:rPr>
          <w:b/>
          <w:bCs/>
          <w:color w:val="000000" w:themeColor="text1"/>
          <w:sz w:val="22"/>
          <w:szCs w:val="22"/>
        </w:rPr>
      </w:pPr>
      <w:r>
        <w:rPr>
          <w:b/>
          <w:bCs/>
          <w:color w:val="000000" w:themeColor="text1"/>
          <w:sz w:val="22"/>
          <w:szCs w:val="22"/>
        </w:rPr>
        <w:t xml:space="preserve">During a complex investigation, it is important to understand </w:t>
      </w:r>
      <w:r w:rsidR="00630C9F">
        <w:rPr>
          <w:b/>
          <w:bCs/>
          <w:color w:val="000000" w:themeColor="text1"/>
          <w:sz w:val="22"/>
          <w:szCs w:val="22"/>
        </w:rPr>
        <w:t xml:space="preserve">what fast-track actions can be employed </w:t>
      </w:r>
      <w:r w:rsidR="00860820">
        <w:rPr>
          <w:b/>
          <w:bCs/>
          <w:color w:val="000000" w:themeColor="text1"/>
          <w:sz w:val="22"/>
          <w:szCs w:val="22"/>
        </w:rPr>
        <w:t>to</w:t>
      </w:r>
      <w:r w:rsidR="00630C9F">
        <w:rPr>
          <w:b/>
          <w:bCs/>
          <w:color w:val="000000" w:themeColor="text1"/>
          <w:sz w:val="22"/>
          <w:szCs w:val="22"/>
        </w:rPr>
        <w:t xml:space="preserve"> expedite a</w:t>
      </w:r>
      <w:r w:rsidR="00831FE1">
        <w:rPr>
          <w:b/>
          <w:bCs/>
          <w:color w:val="000000" w:themeColor="text1"/>
          <w:sz w:val="22"/>
          <w:szCs w:val="22"/>
        </w:rPr>
        <w:t>n</w:t>
      </w:r>
      <w:r w:rsidR="00630C9F">
        <w:rPr>
          <w:b/>
          <w:bCs/>
          <w:color w:val="000000" w:themeColor="text1"/>
          <w:sz w:val="22"/>
          <w:szCs w:val="22"/>
        </w:rPr>
        <w:t xml:space="preserve"> appropriate outcome for</w:t>
      </w:r>
      <w:r w:rsidR="006946CB">
        <w:rPr>
          <w:b/>
          <w:bCs/>
          <w:color w:val="000000" w:themeColor="text1"/>
          <w:sz w:val="22"/>
          <w:szCs w:val="22"/>
        </w:rPr>
        <w:t xml:space="preserve"> the victim</w:t>
      </w:r>
      <w:r w:rsidR="00630C9F">
        <w:rPr>
          <w:b/>
          <w:bCs/>
          <w:color w:val="000000" w:themeColor="text1"/>
          <w:sz w:val="22"/>
          <w:szCs w:val="22"/>
        </w:rPr>
        <w:t xml:space="preserve">. It is also crucial to </w:t>
      </w:r>
      <w:r w:rsidR="000B0880">
        <w:rPr>
          <w:b/>
          <w:bCs/>
          <w:color w:val="000000" w:themeColor="text1"/>
          <w:sz w:val="22"/>
          <w:szCs w:val="22"/>
        </w:rPr>
        <w:t xml:space="preserve">encompass what kind of support that can be provided to victims, </w:t>
      </w:r>
      <w:r w:rsidR="00860820">
        <w:rPr>
          <w:b/>
          <w:bCs/>
          <w:color w:val="000000" w:themeColor="text1"/>
          <w:sz w:val="22"/>
          <w:szCs w:val="22"/>
        </w:rPr>
        <w:t>witnesses</w:t>
      </w:r>
      <w:r w:rsidR="000B0880">
        <w:rPr>
          <w:b/>
          <w:bCs/>
          <w:color w:val="000000" w:themeColor="text1"/>
          <w:sz w:val="22"/>
          <w:szCs w:val="22"/>
        </w:rPr>
        <w:t xml:space="preserve"> and offenders alike</w:t>
      </w:r>
      <w:r w:rsidR="00417A0E">
        <w:rPr>
          <w:b/>
          <w:bCs/>
          <w:color w:val="000000" w:themeColor="text1"/>
          <w:sz w:val="22"/>
          <w:szCs w:val="22"/>
        </w:rPr>
        <w:t>. Despite this, as an operational officer with my own personal values, my involvement can often clash with</w:t>
      </w:r>
      <w:r w:rsidR="00F75D9B">
        <w:rPr>
          <w:b/>
          <w:bCs/>
          <w:color w:val="000000" w:themeColor="text1"/>
          <w:sz w:val="22"/>
          <w:szCs w:val="22"/>
        </w:rPr>
        <w:t xml:space="preserve"> my professional capacity, and management of these emotions is</w:t>
      </w:r>
      <w:r w:rsidR="001470D7">
        <w:rPr>
          <w:b/>
          <w:bCs/>
          <w:color w:val="000000" w:themeColor="text1"/>
          <w:sz w:val="22"/>
          <w:szCs w:val="22"/>
        </w:rPr>
        <w:t xml:space="preserve"> paramount.</w:t>
      </w:r>
    </w:p>
    <w:p w14:paraId="1B8D5134" w14:textId="77777777" w:rsidR="00D4199D" w:rsidRDefault="00D4199D" w:rsidP="009370AE">
      <w:pPr>
        <w:ind w:right="237"/>
        <w:jc w:val="both"/>
        <w:rPr>
          <w:b/>
          <w:bCs/>
          <w:color w:val="000000" w:themeColor="text1"/>
          <w:sz w:val="22"/>
          <w:szCs w:val="22"/>
        </w:rPr>
      </w:pPr>
    </w:p>
    <w:p w14:paraId="634FB7D1" w14:textId="5491126C" w:rsidR="00D4199D" w:rsidRDefault="00D4199D" w:rsidP="009370AE">
      <w:pPr>
        <w:ind w:right="237"/>
        <w:jc w:val="both"/>
        <w:rPr>
          <w:b/>
          <w:bCs/>
          <w:color w:val="000000" w:themeColor="text1"/>
          <w:sz w:val="22"/>
          <w:szCs w:val="22"/>
        </w:rPr>
      </w:pPr>
      <w:r>
        <w:rPr>
          <w:b/>
          <w:bCs/>
          <w:color w:val="000000" w:themeColor="text1"/>
          <w:sz w:val="22"/>
          <w:szCs w:val="22"/>
        </w:rPr>
        <w:t>One such investigation that I dealt with involved</w:t>
      </w:r>
      <w:r w:rsidR="0030282F">
        <w:rPr>
          <w:b/>
          <w:bCs/>
          <w:color w:val="000000" w:themeColor="text1"/>
          <w:sz w:val="22"/>
          <w:szCs w:val="22"/>
        </w:rPr>
        <w:t xml:space="preserve"> a</w:t>
      </w:r>
      <w:r w:rsidR="006946CB">
        <w:rPr>
          <w:b/>
          <w:bCs/>
          <w:color w:val="000000" w:themeColor="text1"/>
          <w:sz w:val="22"/>
          <w:szCs w:val="22"/>
        </w:rPr>
        <w:t xml:space="preserve"> </w:t>
      </w:r>
      <w:r w:rsidR="0030282F">
        <w:rPr>
          <w:b/>
          <w:bCs/>
          <w:color w:val="000000" w:themeColor="text1"/>
          <w:sz w:val="22"/>
          <w:szCs w:val="22"/>
        </w:rPr>
        <w:t>call pertaining to that of a domestic related assault by beating as well as intentional strangulation</w:t>
      </w:r>
      <w:r w:rsidR="00077AED">
        <w:rPr>
          <w:b/>
          <w:bCs/>
          <w:color w:val="000000" w:themeColor="text1"/>
          <w:sz w:val="22"/>
          <w:szCs w:val="22"/>
        </w:rPr>
        <w:t>. D</w:t>
      </w:r>
      <w:r w:rsidR="0030282F">
        <w:rPr>
          <w:b/>
          <w:bCs/>
          <w:color w:val="000000" w:themeColor="text1"/>
          <w:sz w:val="22"/>
          <w:szCs w:val="22"/>
        </w:rPr>
        <w:t>uring the investigative process</w:t>
      </w:r>
      <w:r w:rsidR="00077AED">
        <w:rPr>
          <w:b/>
          <w:bCs/>
          <w:color w:val="000000" w:themeColor="text1"/>
          <w:sz w:val="22"/>
          <w:szCs w:val="22"/>
        </w:rPr>
        <w:t>, this also</w:t>
      </w:r>
      <w:r w:rsidR="0030282F">
        <w:rPr>
          <w:b/>
          <w:bCs/>
          <w:color w:val="000000" w:themeColor="text1"/>
          <w:sz w:val="22"/>
          <w:szCs w:val="22"/>
        </w:rPr>
        <w:t xml:space="preserve"> </w:t>
      </w:r>
      <w:proofErr w:type="spellStart"/>
      <w:r w:rsidR="0030282F">
        <w:rPr>
          <w:b/>
          <w:bCs/>
          <w:color w:val="000000" w:themeColor="text1"/>
          <w:sz w:val="22"/>
          <w:szCs w:val="22"/>
        </w:rPr>
        <w:t>also</w:t>
      </w:r>
      <w:proofErr w:type="spellEnd"/>
      <w:r w:rsidR="0030282F">
        <w:rPr>
          <w:b/>
          <w:bCs/>
          <w:color w:val="000000" w:themeColor="text1"/>
          <w:sz w:val="22"/>
          <w:szCs w:val="22"/>
        </w:rPr>
        <w:t xml:space="preserve"> developed into an additional </w:t>
      </w:r>
      <w:r w:rsidR="00C843E3">
        <w:rPr>
          <w:b/>
          <w:bCs/>
          <w:color w:val="000000" w:themeColor="text1"/>
          <w:sz w:val="22"/>
          <w:szCs w:val="22"/>
        </w:rPr>
        <w:t>acquisitive crime</w:t>
      </w:r>
      <w:r w:rsidR="00710CF4">
        <w:rPr>
          <w:b/>
          <w:bCs/>
          <w:color w:val="000000" w:themeColor="text1"/>
          <w:sz w:val="22"/>
          <w:szCs w:val="22"/>
        </w:rPr>
        <w:t xml:space="preserve"> of</w:t>
      </w:r>
      <w:r w:rsidR="00C843E3">
        <w:rPr>
          <w:b/>
          <w:bCs/>
          <w:color w:val="000000" w:themeColor="text1"/>
          <w:sz w:val="22"/>
          <w:szCs w:val="22"/>
        </w:rPr>
        <w:t xml:space="preserve"> Possession with Intent to Supply (PWITS) of </w:t>
      </w:r>
      <w:r w:rsidR="00426250">
        <w:rPr>
          <w:b/>
          <w:bCs/>
          <w:color w:val="000000" w:themeColor="text1"/>
          <w:sz w:val="22"/>
          <w:szCs w:val="22"/>
        </w:rPr>
        <w:t>cannabis.</w:t>
      </w:r>
      <w:r w:rsidR="001E2A24">
        <w:rPr>
          <w:b/>
          <w:bCs/>
          <w:color w:val="000000" w:themeColor="text1"/>
          <w:sz w:val="22"/>
          <w:szCs w:val="22"/>
        </w:rPr>
        <w:t xml:space="preserve"> Certain disclosures made by the victim </w:t>
      </w:r>
      <w:r w:rsidR="0069157C">
        <w:rPr>
          <w:b/>
          <w:bCs/>
          <w:color w:val="000000" w:themeColor="text1"/>
          <w:sz w:val="22"/>
          <w:szCs w:val="22"/>
        </w:rPr>
        <w:t>also highlighted elements of coercive and controlling behaviour</w:t>
      </w:r>
      <w:r w:rsidR="00077AED">
        <w:rPr>
          <w:b/>
          <w:bCs/>
          <w:color w:val="000000" w:themeColor="text1"/>
          <w:sz w:val="22"/>
          <w:szCs w:val="22"/>
        </w:rPr>
        <w:t>. T</w:t>
      </w:r>
      <w:r w:rsidR="00426250">
        <w:rPr>
          <w:b/>
          <w:bCs/>
          <w:color w:val="000000" w:themeColor="text1"/>
          <w:sz w:val="22"/>
          <w:szCs w:val="22"/>
        </w:rPr>
        <w:t>he duality of this investigation was often conflicting, in the sense that there was a high-risk domestic violence victim who required</w:t>
      </w:r>
      <w:r w:rsidR="0069157C">
        <w:rPr>
          <w:b/>
          <w:bCs/>
          <w:color w:val="000000" w:themeColor="text1"/>
          <w:sz w:val="22"/>
          <w:szCs w:val="22"/>
        </w:rPr>
        <w:t xml:space="preserve"> heightened</w:t>
      </w:r>
      <w:r w:rsidR="00426250">
        <w:rPr>
          <w:b/>
          <w:bCs/>
          <w:color w:val="000000" w:themeColor="text1"/>
          <w:sz w:val="22"/>
          <w:szCs w:val="22"/>
        </w:rPr>
        <w:t xml:space="preserve"> safeguarding and support throughout the investigative process, but on the other hand, it was suspected that the </w:t>
      </w:r>
      <w:r w:rsidR="00296B2A">
        <w:rPr>
          <w:b/>
          <w:bCs/>
          <w:color w:val="000000" w:themeColor="text1"/>
          <w:sz w:val="22"/>
          <w:szCs w:val="22"/>
        </w:rPr>
        <w:t>defendant was part of a larger organised crime group. As such, I have operated a case alongside a territorial drug targeting team who were fortunately aware of the defendant’s involvement in such crime.</w:t>
      </w:r>
      <w:r w:rsidR="0069157C">
        <w:rPr>
          <w:b/>
          <w:bCs/>
          <w:color w:val="000000" w:themeColor="text1"/>
          <w:sz w:val="22"/>
          <w:szCs w:val="22"/>
        </w:rPr>
        <w:t xml:space="preserve"> The defendant had managed to also evade police for </w:t>
      </w:r>
      <w:r w:rsidR="00957AA0">
        <w:rPr>
          <w:b/>
          <w:bCs/>
          <w:color w:val="000000" w:themeColor="text1"/>
          <w:sz w:val="22"/>
          <w:szCs w:val="22"/>
        </w:rPr>
        <w:t>several</w:t>
      </w:r>
      <w:r w:rsidR="0069157C">
        <w:rPr>
          <w:b/>
          <w:bCs/>
          <w:color w:val="000000" w:themeColor="text1"/>
          <w:sz w:val="22"/>
          <w:szCs w:val="22"/>
        </w:rPr>
        <w:t xml:space="preserve"> months, and thus protection of the victim was </w:t>
      </w:r>
      <w:r w:rsidR="00E85627">
        <w:rPr>
          <w:b/>
          <w:bCs/>
          <w:color w:val="000000" w:themeColor="text1"/>
          <w:sz w:val="22"/>
          <w:szCs w:val="22"/>
        </w:rPr>
        <w:t>principal</w:t>
      </w:r>
      <w:r w:rsidR="0069157C">
        <w:rPr>
          <w:b/>
          <w:bCs/>
          <w:color w:val="000000" w:themeColor="text1"/>
          <w:sz w:val="22"/>
          <w:szCs w:val="22"/>
        </w:rPr>
        <w:t>.</w:t>
      </w:r>
    </w:p>
    <w:p w14:paraId="555A4FA5" w14:textId="77777777" w:rsidR="00EE7EE2" w:rsidRDefault="00EE7EE2" w:rsidP="009370AE">
      <w:pPr>
        <w:ind w:right="237"/>
        <w:jc w:val="both"/>
        <w:rPr>
          <w:b/>
          <w:bCs/>
          <w:color w:val="000000" w:themeColor="text1"/>
          <w:sz w:val="22"/>
          <w:szCs w:val="22"/>
        </w:rPr>
      </w:pPr>
    </w:p>
    <w:p w14:paraId="311707B4" w14:textId="1907CD22" w:rsidR="00EE7EE2" w:rsidRDefault="00EE7EE2" w:rsidP="009370AE">
      <w:pPr>
        <w:ind w:right="237"/>
        <w:jc w:val="both"/>
        <w:rPr>
          <w:b/>
          <w:bCs/>
          <w:color w:val="000000" w:themeColor="text1"/>
          <w:sz w:val="22"/>
          <w:szCs w:val="22"/>
        </w:rPr>
      </w:pPr>
      <w:r>
        <w:rPr>
          <w:b/>
          <w:bCs/>
          <w:color w:val="000000" w:themeColor="text1"/>
          <w:sz w:val="22"/>
          <w:szCs w:val="22"/>
        </w:rPr>
        <w:t>As stated, the initial response involved speaking immediately with the victim</w:t>
      </w:r>
      <w:r w:rsidR="003F7733">
        <w:rPr>
          <w:b/>
          <w:bCs/>
          <w:color w:val="000000" w:themeColor="text1"/>
          <w:sz w:val="22"/>
          <w:szCs w:val="22"/>
        </w:rPr>
        <w:t xml:space="preserve"> and identifying what support measures could be put in place. The victim had multiple </w:t>
      </w:r>
      <w:r w:rsidR="00F73036">
        <w:rPr>
          <w:b/>
          <w:bCs/>
          <w:color w:val="000000" w:themeColor="text1"/>
          <w:sz w:val="22"/>
          <w:szCs w:val="22"/>
        </w:rPr>
        <w:t>injuries and</w:t>
      </w:r>
      <w:r w:rsidR="003F7733">
        <w:rPr>
          <w:b/>
          <w:bCs/>
          <w:color w:val="000000" w:themeColor="text1"/>
          <w:sz w:val="22"/>
          <w:szCs w:val="22"/>
        </w:rPr>
        <w:t xml:space="preserve"> was in a state of distress following the incident.</w:t>
      </w:r>
      <w:r w:rsidR="00F73036">
        <w:rPr>
          <w:b/>
          <w:bCs/>
          <w:color w:val="000000" w:themeColor="text1"/>
          <w:sz w:val="22"/>
          <w:szCs w:val="22"/>
        </w:rPr>
        <w:t xml:space="preserve"> At this point, it was unclear of the coercive and controlling element of the relationship,</w:t>
      </w:r>
      <w:r w:rsidR="002F1FB9">
        <w:rPr>
          <w:b/>
          <w:bCs/>
          <w:color w:val="000000" w:themeColor="text1"/>
          <w:sz w:val="22"/>
          <w:szCs w:val="22"/>
        </w:rPr>
        <w:t xml:space="preserve"> but regardless it was clear that the defendant was no longer present at the </w:t>
      </w:r>
      <w:r w:rsidR="00082661">
        <w:rPr>
          <w:b/>
          <w:bCs/>
          <w:color w:val="000000" w:themeColor="text1"/>
          <w:sz w:val="22"/>
          <w:szCs w:val="22"/>
        </w:rPr>
        <w:t>address</w:t>
      </w:r>
      <w:r w:rsidR="002F1FB9">
        <w:rPr>
          <w:b/>
          <w:bCs/>
          <w:color w:val="000000" w:themeColor="text1"/>
          <w:sz w:val="22"/>
          <w:szCs w:val="22"/>
        </w:rPr>
        <w:t xml:space="preserve">. </w:t>
      </w:r>
      <w:r w:rsidR="002F0D27">
        <w:rPr>
          <w:b/>
          <w:bCs/>
          <w:color w:val="000000" w:themeColor="text1"/>
          <w:sz w:val="22"/>
          <w:szCs w:val="22"/>
        </w:rPr>
        <w:t xml:space="preserve">Certain supportive </w:t>
      </w:r>
      <w:r w:rsidR="002F0D27">
        <w:rPr>
          <w:b/>
          <w:bCs/>
          <w:color w:val="000000" w:themeColor="text1"/>
          <w:sz w:val="22"/>
          <w:szCs w:val="22"/>
        </w:rPr>
        <w:lastRenderedPageBreak/>
        <w:t>agencies were provided</w:t>
      </w:r>
      <w:r w:rsidR="001457EB">
        <w:rPr>
          <w:b/>
          <w:bCs/>
          <w:color w:val="000000" w:themeColor="text1"/>
          <w:sz w:val="22"/>
          <w:szCs w:val="22"/>
        </w:rPr>
        <w:t xml:space="preserve">, such </w:t>
      </w:r>
      <w:proofErr w:type="spellStart"/>
      <w:r w:rsidR="002F0D27">
        <w:rPr>
          <w:b/>
          <w:bCs/>
          <w:color w:val="000000" w:themeColor="text1"/>
          <w:sz w:val="22"/>
          <w:szCs w:val="22"/>
        </w:rPr>
        <w:t>LiveFearFree</w:t>
      </w:r>
      <w:proofErr w:type="spellEnd"/>
      <w:r w:rsidR="002F0D27">
        <w:rPr>
          <w:b/>
          <w:bCs/>
          <w:color w:val="000000" w:themeColor="text1"/>
          <w:sz w:val="22"/>
          <w:szCs w:val="22"/>
        </w:rPr>
        <w:t xml:space="preserve"> as well as Women’s Aid for support that the victim could access of her own accord. Alongside this, a </w:t>
      </w:r>
      <w:r w:rsidR="0035146E">
        <w:rPr>
          <w:b/>
          <w:bCs/>
          <w:color w:val="000000" w:themeColor="text1"/>
          <w:sz w:val="22"/>
          <w:szCs w:val="22"/>
        </w:rPr>
        <w:t>Public Protection Notification was scheduled alongside</w:t>
      </w:r>
      <w:r w:rsidR="00423A4E">
        <w:rPr>
          <w:b/>
          <w:bCs/>
          <w:color w:val="000000" w:themeColor="text1"/>
          <w:sz w:val="22"/>
          <w:szCs w:val="22"/>
        </w:rPr>
        <w:t xml:space="preserve"> the app</w:t>
      </w:r>
      <w:r w:rsidR="00A71FE9">
        <w:rPr>
          <w:b/>
          <w:bCs/>
          <w:color w:val="000000" w:themeColor="text1"/>
          <w:sz w:val="22"/>
          <w:szCs w:val="22"/>
        </w:rPr>
        <w:t xml:space="preserve">ropriate </w:t>
      </w:r>
      <w:r w:rsidR="0056566B">
        <w:rPr>
          <w:b/>
          <w:bCs/>
          <w:color w:val="000000" w:themeColor="text1"/>
          <w:sz w:val="22"/>
          <w:szCs w:val="22"/>
        </w:rPr>
        <w:t xml:space="preserve">Domestic Abuse, Stalking, Harassment and Honour Based Violence Assessment (DASH). </w:t>
      </w:r>
      <w:r w:rsidR="003C4552">
        <w:rPr>
          <w:b/>
          <w:bCs/>
          <w:color w:val="000000" w:themeColor="text1"/>
          <w:sz w:val="22"/>
          <w:szCs w:val="22"/>
        </w:rPr>
        <w:t xml:space="preserve">It was evident to me whilst completing this that coercive controlling elements were being raised by the victim, and it became immediately apparent that the </w:t>
      </w:r>
      <w:r w:rsidR="005B7E0E">
        <w:rPr>
          <w:b/>
          <w:bCs/>
          <w:color w:val="000000" w:themeColor="text1"/>
          <w:sz w:val="22"/>
          <w:szCs w:val="22"/>
        </w:rPr>
        <w:t>grading of her abuse as a high was the only appropriate outcome.</w:t>
      </w:r>
      <w:r w:rsidR="003440AB">
        <w:rPr>
          <w:b/>
          <w:bCs/>
          <w:color w:val="000000" w:themeColor="text1"/>
          <w:sz w:val="22"/>
          <w:szCs w:val="22"/>
        </w:rPr>
        <w:t xml:space="preserve"> This would then be raised for a M</w:t>
      </w:r>
      <w:r w:rsidR="0018583A">
        <w:rPr>
          <w:b/>
          <w:bCs/>
          <w:color w:val="000000" w:themeColor="text1"/>
          <w:sz w:val="22"/>
          <w:szCs w:val="22"/>
        </w:rPr>
        <w:t>ulti-Agency</w:t>
      </w:r>
      <w:r w:rsidR="00A53A0C">
        <w:rPr>
          <w:b/>
          <w:bCs/>
          <w:color w:val="000000" w:themeColor="text1"/>
          <w:sz w:val="22"/>
          <w:szCs w:val="22"/>
        </w:rPr>
        <w:t xml:space="preserve"> Risk Assessment Conference</w:t>
      </w:r>
      <w:r w:rsidR="0018583A">
        <w:rPr>
          <w:b/>
          <w:bCs/>
          <w:color w:val="000000" w:themeColor="text1"/>
          <w:sz w:val="22"/>
          <w:szCs w:val="22"/>
        </w:rPr>
        <w:t xml:space="preserve"> referral</w:t>
      </w:r>
      <w:r w:rsidR="00A53A0C">
        <w:rPr>
          <w:b/>
          <w:bCs/>
          <w:color w:val="000000" w:themeColor="text1"/>
          <w:sz w:val="22"/>
          <w:szCs w:val="22"/>
        </w:rPr>
        <w:t xml:space="preserve"> to establish a cooperative plan to provide </w:t>
      </w:r>
      <w:r w:rsidR="00760869">
        <w:rPr>
          <w:b/>
          <w:bCs/>
          <w:color w:val="000000" w:themeColor="text1"/>
          <w:sz w:val="22"/>
          <w:szCs w:val="22"/>
        </w:rPr>
        <w:t>extensive</w:t>
      </w:r>
      <w:r w:rsidR="00A53A0C">
        <w:rPr>
          <w:b/>
          <w:bCs/>
          <w:color w:val="000000" w:themeColor="text1"/>
          <w:sz w:val="22"/>
          <w:szCs w:val="22"/>
        </w:rPr>
        <w:t xml:space="preserve"> support for the victim.</w:t>
      </w:r>
      <w:r w:rsidR="0018583A">
        <w:rPr>
          <w:b/>
          <w:bCs/>
          <w:color w:val="000000" w:themeColor="text1"/>
          <w:sz w:val="22"/>
          <w:szCs w:val="22"/>
        </w:rPr>
        <w:t xml:space="preserve"> </w:t>
      </w:r>
    </w:p>
    <w:p w14:paraId="181F55B8" w14:textId="77777777" w:rsidR="00DC6836" w:rsidRDefault="00DC6836" w:rsidP="009370AE">
      <w:pPr>
        <w:ind w:right="237"/>
        <w:jc w:val="both"/>
        <w:rPr>
          <w:b/>
          <w:bCs/>
          <w:color w:val="000000" w:themeColor="text1"/>
          <w:sz w:val="22"/>
          <w:szCs w:val="22"/>
        </w:rPr>
      </w:pPr>
    </w:p>
    <w:p w14:paraId="724811A3" w14:textId="3AB9E81B" w:rsidR="00DC6836" w:rsidRDefault="00DC6836" w:rsidP="009370AE">
      <w:pPr>
        <w:ind w:right="237"/>
        <w:jc w:val="both"/>
        <w:rPr>
          <w:b/>
          <w:bCs/>
          <w:color w:val="000000" w:themeColor="text1"/>
          <w:sz w:val="22"/>
          <w:szCs w:val="22"/>
        </w:rPr>
      </w:pPr>
      <w:r>
        <w:rPr>
          <w:b/>
          <w:bCs/>
          <w:color w:val="000000" w:themeColor="text1"/>
          <w:sz w:val="22"/>
          <w:szCs w:val="22"/>
        </w:rPr>
        <w:t xml:space="preserve">Evaluating this, </w:t>
      </w:r>
      <w:r w:rsidR="00BB2A9F">
        <w:rPr>
          <w:b/>
          <w:bCs/>
          <w:color w:val="000000" w:themeColor="text1"/>
          <w:sz w:val="22"/>
          <w:szCs w:val="22"/>
        </w:rPr>
        <w:t>multi-</w:t>
      </w:r>
      <w:r w:rsidR="005004AE">
        <w:rPr>
          <w:b/>
          <w:bCs/>
          <w:color w:val="000000" w:themeColor="text1"/>
          <w:sz w:val="22"/>
          <w:szCs w:val="22"/>
        </w:rPr>
        <w:t>agency deployment meant that a more encompassing and rounded level of support could be sought for the victim.</w:t>
      </w:r>
      <w:r w:rsidR="00361DBC">
        <w:rPr>
          <w:b/>
          <w:bCs/>
          <w:color w:val="000000" w:themeColor="text1"/>
          <w:sz w:val="22"/>
          <w:szCs w:val="22"/>
        </w:rPr>
        <w:t xml:space="preserve"> The MARAC itself provided a long term and enhanced level of support, whilst </w:t>
      </w:r>
      <w:proofErr w:type="spellStart"/>
      <w:r w:rsidR="00361DBC">
        <w:rPr>
          <w:b/>
          <w:bCs/>
          <w:color w:val="000000" w:themeColor="text1"/>
          <w:sz w:val="22"/>
          <w:szCs w:val="22"/>
        </w:rPr>
        <w:t>LiveFearFree</w:t>
      </w:r>
      <w:proofErr w:type="spellEnd"/>
      <w:r w:rsidR="00361DBC">
        <w:rPr>
          <w:b/>
          <w:bCs/>
          <w:color w:val="000000" w:themeColor="text1"/>
          <w:sz w:val="22"/>
          <w:szCs w:val="22"/>
        </w:rPr>
        <w:t xml:space="preserve"> provided immediate access.</w:t>
      </w:r>
      <w:r w:rsidR="007D7AB8">
        <w:rPr>
          <w:b/>
          <w:bCs/>
          <w:color w:val="000000" w:themeColor="text1"/>
          <w:sz w:val="22"/>
          <w:szCs w:val="22"/>
        </w:rPr>
        <w:t xml:space="preserve"> </w:t>
      </w:r>
      <w:r w:rsidR="00002E62">
        <w:rPr>
          <w:b/>
          <w:bCs/>
          <w:color w:val="000000" w:themeColor="text1"/>
          <w:sz w:val="22"/>
          <w:szCs w:val="22"/>
        </w:rPr>
        <w:t>Therefore,</w:t>
      </w:r>
      <w:r w:rsidR="007D7AB8">
        <w:rPr>
          <w:b/>
          <w:bCs/>
          <w:color w:val="000000" w:themeColor="text1"/>
          <w:sz w:val="22"/>
          <w:szCs w:val="22"/>
        </w:rPr>
        <w:t xml:space="preserve"> varying levels of support meant that continuous engagement was possible </w:t>
      </w:r>
      <w:r w:rsidR="004E2C2B">
        <w:rPr>
          <w:b/>
          <w:bCs/>
          <w:color w:val="000000" w:themeColor="text1"/>
          <w:sz w:val="22"/>
          <w:szCs w:val="22"/>
        </w:rPr>
        <w:t>and</w:t>
      </w:r>
      <w:r w:rsidR="007D7AB8">
        <w:rPr>
          <w:b/>
          <w:bCs/>
          <w:color w:val="000000" w:themeColor="text1"/>
          <w:sz w:val="22"/>
          <w:szCs w:val="22"/>
        </w:rPr>
        <w:t xml:space="preserve"> adaptable</w:t>
      </w:r>
      <w:r w:rsidR="004E2C2B">
        <w:rPr>
          <w:b/>
          <w:bCs/>
          <w:color w:val="000000" w:themeColor="text1"/>
          <w:sz w:val="22"/>
          <w:szCs w:val="22"/>
        </w:rPr>
        <w:t xml:space="preserve"> to the victim’s needs</w:t>
      </w:r>
      <w:r w:rsidR="007D7AB8">
        <w:rPr>
          <w:b/>
          <w:bCs/>
          <w:color w:val="000000" w:themeColor="text1"/>
          <w:sz w:val="22"/>
          <w:szCs w:val="22"/>
        </w:rPr>
        <w:t xml:space="preserve">. </w:t>
      </w:r>
      <w:r w:rsidR="00BB2A9F">
        <w:rPr>
          <w:b/>
          <w:bCs/>
          <w:color w:val="000000" w:themeColor="text1"/>
          <w:sz w:val="22"/>
          <w:szCs w:val="22"/>
        </w:rPr>
        <w:t xml:space="preserve">This cooperative effort ensured a victim centred approach </w:t>
      </w:r>
      <w:r w:rsidR="004E2C2B">
        <w:rPr>
          <w:b/>
          <w:bCs/>
          <w:color w:val="000000" w:themeColor="text1"/>
          <w:sz w:val="22"/>
          <w:szCs w:val="22"/>
        </w:rPr>
        <w:t>to</w:t>
      </w:r>
      <w:r w:rsidR="00BB2A9F">
        <w:rPr>
          <w:b/>
          <w:bCs/>
          <w:color w:val="000000" w:themeColor="text1"/>
          <w:sz w:val="22"/>
          <w:szCs w:val="22"/>
        </w:rPr>
        <w:t xml:space="preserve"> drastically reduce the chance of a victim withdrawal statement</w:t>
      </w:r>
      <w:r w:rsidR="004E2C2B">
        <w:rPr>
          <w:b/>
          <w:bCs/>
          <w:color w:val="000000" w:themeColor="text1"/>
          <w:sz w:val="22"/>
          <w:szCs w:val="22"/>
        </w:rPr>
        <w:t>, or worse, victim harm.</w:t>
      </w:r>
    </w:p>
    <w:p w14:paraId="08D9BB22" w14:textId="77777777" w:rsidR="005B7E0E" w:rsidRDefault="005B7E0E" w:rsidP="009370AE">
      <w:pPr>
        <w:ind w:right="237"/>
        <w:jc w:val="both"/>
        <w:rPr>
          <w:b/>
          <w:bCs/>
          <w:color w:val="000000" w:themeColor="text1"/>
          <w:sz w:val="22"/>
          <w:szCs w:val="22"/>
        </w:rPr>
      </w:pPr>
    </w:p>
    <w:p w14:paraId="5DEF5A58" w14:textId="76DBFDC3" w:rsidR="00215553" w:rsidRDefault="005B7E0E" w:rsidP="009370AE">
      <w:pPr>
        <w:ind w:right="237"/>
        <w:jc w:val="both"/>
        <w:rPr>
          <w:b/>
          <w:bCs/>
          <w:color w:val="000000" w:themeColor="text1"/>
          <w:sz w:val="22"/>
          <w:szCs w:val="22"/>
        </w:rPr>
      </w:pPr>
      <w:r>
        <w:rPr>
          <w:b/>
          <w:bCs/>
          <w:color w:val="000000" w:themeColor="text1"/>
          <w:sz w:val="22"/>
          <w:szCs w:val="22"/>
        </w:rPr>
        <w:t xml:space="preserve">It was imperative that in this statement, I exhibited all patterns of behaviour and abuse that the victim sustained which involved </w:t>
      </w:r>
      <w:r w:rsidR="00C7663D">
        <w:rPr>
          <w:b/>
          <w:bCs/>
          <w:color w:val="000000" w:themeColor="text1"/>
          <w:sz w:val="22"/>
          <w:szCs w:val="22"/>
        </w:rPr>
        <w:t>the defendant’s usage of digital systems</w:t>
      </w:r>
      <w:r w:rsidR="00505E51">
        <w:rPr>
          <w:b/>
          <w:bCs/>
          <w:color w:val="000000" w:themeColor="text1"/>
          <w:sz w:val="22"/>
          <w:szCs w:val="22"/>
        </w:rPr>
        <w:t xml:space="preserve"> that control the victim. There was also documentation of activity that made the victim feel humiliated, which further formed the overarching picture of controlling behaviour. </w:t>
      </w:r>
      <w:r w:rsidR="00517C9B">
        <w:rPr>
          <w:b/>
          <w:bCs/>
          <w:color w:val="000000" w:themeColor="text1"/>
          <w:sz w:val="22"/>
          <w:szCs w:val="22"/>
        </w:rPr>
        <w:t xml:space="preserve">This of course would be combined with the usage of my body worn video that not only disclosed the immediately </w:t>
      </w:r>
      <w:r w:rsidR="00192733">
        <w:rPr>
          <w:b/>
          <w:bCs/>
          <w:color w:val="000000" w:themeColor="text1"/>
          <w:sz w:val="22"/>
          <w:szCs w:val="22"/>
        </w:rPr>
        <w:t>recognised</w:t>
      </w:r>
      <w:r w:rsidR="00517C9B">
        <w:rPr>
          <w:b/>
          <w:bCs/>
          <w:color w:val="000000" w:themeColor="text1"/>
          <w:sz w:val="22"/>
          <w:szCs w:val="22"/>
        </w:rPr>
        <w:t xml:space="preserve"> offences of domestic related assault by beating and intentional strangulation, but also exhibited signs of controlling behaviour, as the victim made comments such as “I’M </w:t>
      </w:r>
      <w:r w:rsidR="00EF4142">
        <w:rPr>
          <w:b/>
          <w:bCs/>
          <w:color w:val="000000" w:themeColor="text1"/>
          <w:sz w:val="22"/>
          <w:szCs w:val="22"/>
        </w:rPr>
        <w:t>CONSTANTLY BEING HARASSED BY HIM ON MESSENGER”. These two pieces</w:t>
      </w:r>
      <w:r w:rsidR="00C90481">
        <w:rPr>
          <w:b/>
          <w:bCs/>
          <w:color w:val="000000" w:themeColor="text1"/>
          <w:sz w:val="22"/>
          <w:szCs w:val="22"/>
        </w:rPr>
        <w:t xml:space="preserve"> </w:t>
      </w:r>
      <w:r w:rsidR="00EF4142">
        <w:rPr>
          <w:b/>
          <w:bCs/>
          <w:color w:val="000000" w:themeColor="text1"/>
          <w:sz w:val="22"/>
          <w:szCs w:val="22"/>
        </w:rPr>
        <w:t>of evidence</w:t>
      </w:r>
      <w:r w:rsidR="00C90481">
        <w:rPr>
          <w:b/>
          <w:bCs/>
          <w:color w:val="000000" w:themeColor="text1"/>
          <w:sz w:val="22"/>
          <w:szCs w:val="22"/>
        </w:rPr>
        <w:t xml:space="preserve">, amongst others </w:t>
      </w:r>
      <w:r w:rsidR="00EF4142">
        <w:rPr>
          <w:b/>
          <w:bCs/>
          <w:color w:val="000000" w:themeColor="text1"/>
          <w:sz w:val="22"/>
          <w:szCs w:val="22"/>
        </w:rPr>
        <w:t xml:space="preserve">would constitute as key evidence that I would exhibit in my own </w:t>
      </w:r>
      <w:proofErr w:type="gramStart"/>
      <w:r w:rsidR="0042794E">
        <w:rPr>
          <w:b/>
          <w:bCs/>
          <w:color w:val="000000" w:themeColor="text1"/>
          <w:sz w:val="22"/>
          <w:szCs w:val="22"/>
        </w:rPr>
        <w:t>statement, and</w:t>
      </w:r>
      <w:proofErr w:type="gramEnd"/>
      <w:r w:rsidR="00C90481">
        <w:rPr>
          <w:b/>
          <w:bCs/>
          <w:color w:val="000000" w:themeColor="text1"/>
          <w:sz w:val="22"/>
          <w:szCs w:val="22"/>
        </w:rPr>
        <w:t xml:space="preserve"> would assist in </w:t>
      </w:r>
      <w:r w:rsidR="00794E66">
        <w:rPr>
          <w:b/>
          <w:bCs/>
          <w:color w:val="000000" w:themeColor="text1"/>
          <w:sz w:val="22"/>
          <w:szCs w:val="22"/>
        </w:rPr>
        <w:t>exemplifying</w:t>
      </w:r>
      <w:r w:rsidR="00C90481">
        <w:rPr>
          <w:b/>
          <w:bCs/>
          <w:color w:val="000000" w:themeColor="text1"/>
          <w:sz w:val="22"/>
          <w:szCs w:val="22"/>
        </w:rPr>
        <w:t xml:space="preserve"> a pattern of controlling behaviour that could be submitted to the Crown Prosecution Service</w:t>
      </w:r>
      <w:r w:rsidR="00EF4142">
        <w:rPr>
          <w:b/>
          <w:bCs/>
          <w:color w:val="000000" w:themeColor="text1"/>
          <w:sz w:val="22"/>
          <w:szCs w:val="22"/>
        </w:rPr>
        <w:t xml:space="preserve">. The reason for this is that there is a history of domestic violence between the </w:t>
      </w:r>
      <w:r w:rsidR="00343D2F">
        <w:rPr>
          <w:b/>
          <w:bCs/>
          <w:color w:val="000000" w:themeColor="text1"/>
          <w:sz w:val="22"/>
          <w:szCs w:val="22"/>
        </w:rPr>
        <w:t xml:space="preserve">two parties that I was aware of, and on several occasions, the victim has withdrawn her statement quickly. I therefore knew that by producing my own disclosure statement from the victim, it may prevent any unnecessary delay or worse, a dismissal of the case. </w:t>
      </w:r>
      <w:r w:rsidR="00CF4386">
        <w:rPr>
          <w:b/>
          <w:bCs/>
          <w:color w:val="000000" w:themeColor="text1"/>
          <w:sz w:val="22"/>
          <w:szCs w:val="22"/>
        </w:rPr>
        <w:t>It is also documented in literature that 54.8% of victims withdraw their support early on in their reporting of domestic abuse</w:t>
      </w:r>
      <w:r w:rsidR="00D1227D">
        <w:rPr>
          <w:b/>
          <w:bCs/>
          <w:color w:val="000000" w:themeColor="text1"/>
          <w:sz w:val="22"/>
          <w:szCs w:val="22"/>
        </w:rPr>
        <w:t>, which in turn has resulted in countless unsuccessful prosecutions.</w:t>
      </w:r>
      <w:r w:rsidR="00A17ACE">
        <w:rPr>
          <w:b/>
          <w:bCs/>
          <w:color w:val="000000" w:themeColor="text1"/>
          <w:sz w:val="22"/>
          <w:szCs w:val="22"/>
        </w:rPr>
        <w:t xml:space="preserve"> There has been extricable links to</w:t>
      </w:r>
      <w:r w:rsidR="0072716C">
        <w:rPr>
          <w:b/>
          <w:bCs/>
          <w:color w:val="000000" w:themeColor="text1"/>
          <w:sz w:val="22"/>
          <w:szCs w:val="22"/>
        </w:rPr>
        <w:t xml:space="preserve"> the phenomenon of</w:t>
      </w:r>
      <w:r w:rsidR="00A17ACE">
        <w:rPr>
          <w:b/>
          <w:bCs/>
          <w:color w:val="000000" w:themeColor="text1"/>
          <w:sz w:val="22"/>
          <w:szCs w:val="22"/>
        </w:rPr>
        <w:t xml:space="preserve"> ‘traumatic bonding’ between the victim, and the defendant, which often pushes for a withdrawal due to the victim feeling they have a shared history with the abuser.</w:t>
      </w:r>
      <w:sdt>
        <w:sdtPr>
          <w:rPr>
            <w:b/>
            <w:bCs/>
            <w:color w:val="000000" w:themeColor="text1"/>
            <w:sz w:val="22"/>
            <w:szCs w:val="22"/>
          </w:rPr>
          <w:id w:val="1115180366"/>
          <w:citation/>
        </w:sdtPr>
        <w:sdtEndPr/>
        <w:sdtContent>
          <w:r w:rsidR="00D1227D">
            <w:rPr>
              <w:b/>
              <w:bCs/>
              <w:color w:val="000000" w:themeColor="text1"/>
              <w:sz w:val="22"/>
              <w:szCs w:val="22"/>
            </w:rPr>
            <w:fldChar w:fldCharType="begin"/>
          </w:r>
          <w:r w:rsidR="00D1227D">
            <w:rPr>
              <w:b/>
              <w:bCs/>
              <w:color w:val="000000" w:themeColor="text1"/>
              <w:sz w:val="22"/>
              <w:szCs w:val="22"/>
            </w:rPr>
            <w:instrText xml:space="preserve"> CITATION Ann24 \l 2057 </w:instrText>
          </w:r>
          <w:r w:rsidR="00D1227D">
            <w:rPr>
              <w:b/>
              <w:bCs/>
              <w:color w:val="000000" w:themeColor="text1"/>
              <w:sz w:val="22"/>
              <w:szCs w:val="22"/>
            </w:rPr>
            <w:fldChar w:fldCharType="separate"/>
          </w:r>
          <w:r w:rsidR="003E0E68">
            <w:rPr>
              <w:b/>
              <w:bCs/>
              <w:noProof/>
              <w:color w:val="000000" w:themeColor="text1"/>
              <w:sz w:val="22"/>
              <w:szCs w:val="22"/>
            </w:rPr>
            <w:t xml:space="preserve"> </w:t>
          </w:r>
          <w:r w:rsidR="003E0E68" w:rsidRPr="003E0E68">
            <w:rPr>
              <w:noProof/>
              <w:color w:val="000000" w:themeColor="text1"/>
              <w:sz w:val="22"/>
              <w:szCs w:val="22"/>
            </w:rPr>
            <w:t>(Hopkins, 2024)</w:t>
          </w:r>
          <w:r w:rsidR="00D1227D">
            <w:rPr>
              <w:b/>
              <w:bCs/>
              <w:color w:val="000000" w:themeColor="text1"/>
              <w:sz w:val="22"/>
              <w:szCs w:val="22"/>
            </w:rPr>
            <w:fldChar w:fldCharType="end"/>
          </w:r>
        </w:sdtContent>
      </w:sdt>
      <w:r w:rsidR="00C25C76">
        <w:rPr>
          <w:b/>
          <w:bCs/>
          <w:color w:val="000000" w:themeColor="text1"/>
          <w:sz w:val="22"/>
          <w:szCs w:val="22"/>
        </w:rPr>
        <w:t xml:space="preserve"> </w:t>
      </w:r>
      <w:r w:rsidR="00C653A1">
        <w:rPr>
          <w:b/>
          <w:bCs/>
          <w:color w:val="000000" w:themeColor="text1"/>
          <w:sz w:val="22"/>
          <w:szCs w:val="22"/>
        </w:rPr>
        <w:t xml:space="preserve">This victim in particular did posses a long history of withdrawal for varying reasons, which meant that establishing my own disclosure what crucial alongside the victims, in order to prevent any delay to the investigation process. </w:t>
      </w:r>
    </w:p>
    <w:p w14:paraId="6F8D0C64" w14:textId="77777777" w:rsidR="00215553" w:rsidRDefault="00215553" w:rsidP="009370AE">
      <w:pPr>
        <w:ind w:right="237"/>
        <w:jc w:val="both"/>
        <w:rPr>
          <w:b/>
          <w:bCs/>
          <w:color w:val="000000" w:themeColor="text1"/>
          <w:sz w:val="22"/>
          <w:szCs w:val="22"/>
        </w:rPr>
      </w:pPr>
    </w:p>
    <w:p w14:paraId="4B1030F7" w14:textId="7CAED4EB" w:rsidR="005B7E0E" w:rsidRDefault="00C25C76" w:rsidP="009370AE">
      <w:pPr>
        <w:ind w:right="237"/>
        <w:jc w:val="both"/>
        <w:rPr>
          <w:b/>
          <w:bCs/>
          <w:color w:val="000000" w:themeColor="text1"/>
          <w:sz w:val="22"/>
          <w:szCs w:val="22"/>
        </w:rPr>
      </w:pPr>
      <w:r>
        <w:rPr>
          <w:b/>
          <w:bCs/>
          <w:color w:val="000000" w:themeColor="text1"/>
          <w:sz w:val="22"/>
          <w:szCs w:val="22"/>
        </w:rPr>
        <w:t>Whilst systematically collecting these pieces of evidential material, I conducted myself utilising the ‘trauma informed’ approach</w:t>
      </w:r>
      <w:r w:rsidR="0013463F">
        <w:rPr>
          <w:b/>
          <w:bCs/>
          <w:color w:val="000000" w:themeColor="text1"/>
          <w:sz w:val="22"/>
          <w:szCs w:val="22"/>
        </w:rPr>
        <w:t xml:space="preserve">, which seeks to </w:t>
      </w:r>
      <w:r w:rsidR="0085218B">
        <w:rPr>
          <w:b/>
          <w:bCs/>
          <w:color w:val="000000" w:themeColor="text1"/>
          <w:sz w:val="22"/>
          <w:szCs w:val="22"/>
        </w:rPr>
        <w:t xml:space="preserve">integrate the understanding of trauma in professional policy and practice that actively </w:t>
      </w:r>
      <w:r w:rsidR="005120E1">
        <w:rPr>
          <w:b/>
          <w:bCs/>
          <w:color w:val="000000" w:themeColor="text1"/>
          <w:sz w:val="22"/>
          <w:szCs w:val="22"/>
        </w:rPr>
        <w:t xml:space="preserve">avoids </w:t>
      </w:r>
      <w:r w:rsidR="00215553">
        <w:rPr>
          <w:b/>
          <w:bCs/>
          <w:color w:val="000000" w:themeColor="text1"/>
          <w:sz w:val="22"/>
          <w:szCs w:val="22"/>
        </w:rPr>
        <w:t>re-traumatisation or</w:t>
      </w:r>
      <w:r w:rsidR="003A0592">
        <w:rPr>
          <w:b/>
          <w:bCs/>
          <w:color w:val="000000" w:themeColor="text1"/>
          <w:sz w:val="22"/>
          <w:szCs w:val="22"/>
        </w:rPr>
        <w:t xml:space="preserve"> otherwise known as ‘secondary victimisation’</w:t>
      </w:r>
      <w:r w:rsidR="005120E1">
        <w:rPr>
          <w:b/>
          <w:bCs/>
          <w:color w:val="000000" w:themeColor="text1"/>
          <w:sz w:val="22"/>
          <w:szCs w:val="22"/>
        </w:rPr>
        <w:t xml:space="preserve">. </w:t>
      </w:r>
      <w:sdt>
        <w:sdtPr>
          <w:rPr>
            <w:b/>
            <w:bCs/>
            <w:color w:val="000000" w:themeColor="text1"/>
            <w:sz w:val="22"/>
            <w:szCs w:val="22"/>
          </w:rPr>
          <w:id w:val="1162816621"/>
          <w:citation/>
        </w:sdtPr>
        <w:sdtEndPr/>
        <w:sdtContent>
          <w:r w:rsidR="00895BB7">
            <w:rPr>
              <w:b/>
              <w:bCs/>
              <w:color w:val="000000" w:themeColor="text1"/>
              <w:sz w:val="22"/>
              <w:szCs w:val="22"/>
            </w:rPr>
            <w:fldChar w:fldCharType="begin"/>
          </w:r>
          <w:r w:rsidR="00895BB7">
            <w:rPr>
              <w:b/>
              <w:bCs/>
              <w:color w:val="000000" w:themeColor="text1"/>
              <w:sz w:val="22"/>
              <w:szCs w:val="22"/>
            </w:rPr>
            <w:instrText xml:space="preserve"> CITATION Kat24 \l 2057 </w:instrText>
          </w:r>
          <w:r w:rsidR="00895BB7">
            <w:rPr>
              <w:b/>
              <w:bCs/>
              <w:color w:val="000000" w:themeColor="text1"/>
              <w:sz w:val="22"/>
              <w:szCs w:val="22"/>
            </w:rPr>
            <w:fldChar w:fldCharType="separate"/>
          </w:r>
          <w:r w:rsidR="003E0E68" w:rsidRPr="003E0E68">
            <w:rPr>
              <w:noProof/>
              <w:color w:val="000000" w:themeColor="text1"/>
              <w:sz w:val="22"/>
              <w:szCs w:val="22"/>
            </w:rPr>
            <w:t>(McLachlan, 2024)</w:t>
          </w:r>
          <w:r w:rsidR="00895BB7">
            <w:rPr>
              <w:b/>
              <w:bCs/>
              <w:color w:val="000000" w:themeColor="text1"/>
              <w:sz w:val="22"/>
              <w:szCs w:val="22"/>
            </w:rPr>
            <w:fldChar w:fldCharType="end"/>
          </w:r>
        </w:sdtContent>
      </w:sdt>
      <w:r w:rsidR="00F61847">
        <w:rPr>
          <w:b/>
          <w:bCs/>
          <w:color w:val="000000" w:themeColor="text1"/>
          <w:sz w:val="22"/>
          <w:szCs w:val="22"/>
        </w:rPr>
        <w:t>. Failing to do this would result in the victim potentially feeling isolated</w:t>
      </w:r>
      <w:r w:rsidR="00DD3B24">
        <w:rPr>
          <w:b/>
          <w:bCs/>
          <w:color w:val="000000" w:themeColor="text1"/>
          <w:sz w:val="22"/>
          <w:szCs w:val="22"/>
        </w:rPr>
        <w:t xml:space="preserve"> and insecure, ultimately losing faith in the police and assisting agency, therefore the integration of this victim centred approach is </w:t>
      </w:r>
      <w:r w:rsidR="00DB17CD">
        <w:rPr>
          <w:b/>
          <w:bCs/>
          <w:color w:val="000000" w:themeColor="text1"/>
          <w:sz w:val="22"/>
          <w:szCs w:val="22"/>
        </w:rPr>
        <w:t xml:space="preserve">crucial to obtaining positive results, whilst also ensuring personal support. </w:t>
      </w:r>
    </w:p>
    <w:p w14:paraId="3AF297FE" w14:textId="77777777" w:rsidR="00713445" w:rsidRDefault="00713445" w:rsidP="009370AE">
      <w:pPr>
        <w:ind w:right="237"/>
        <w:jc w:val="both"/>
        <w:rPr>
          <w:b/>
          <w:bCs/>
          <w:color w:val="000000" w:themeColor="text1"/>
          <w:sz w:val="22"/>
          <w:szCs w:val="22"/>
        </w:rPr>
      </w:pPr>
    </w:p>
    <w:p w14:paraId="158D833A" w14:textId="0D4571AB" w:rsidR="00713445" w:rsidRDefault="00713445" w:rsidP="009370AE">
      <w:pPr>
        <w:ind w:right="237"/>
        <w:jc w:val="both"/>
        <w:rPr>
          <w:b/>
          <w:bCs/>
          <w:color w:val="000000" w:themeColor="text1"/>
          <w:sz w:val="22"/>
          <w:szCs w:val="22"/>
        </w:rPr>
      </w:pPr>
      <w:r>
        <w:rPr>
          <w:b/>
          <w:bCs/>
          <w:color w:val="000000" w:themeColor="text1"/>
          <w:sz w:val="22"/>
          <w:szCs w:val="22"/>
        </w:rPr>
        <w:t xml:space="preserve">Not only was the victim requiring support, but witnesses identified in </w:t>
      </w:r>
      <w:r w:rsidR="00C97BEE">
        <w:rPr>
          <w:b/>
          <w:bCs/>
          <w:color w:val="000000" w:themeColor="text1"/>
          <w:sz w:val="22"/>
          <w:szCs w:val="22"/>
        </w:rPr>
        <w:t>house-to-house</w:t>
      </w:r>
      <w:r>
        <w:rPr>
          <w:b/>
          <w:bCs/>
          <w:color w:val="000000" w:themeColor="text1"/>
          <w:sz w:val="22"/>
          <w:szCs w:val="22"/>
        </w:rPr>
        <w:t xml:space="preserve"> enquiries also </w:t>
      </w:r>
      <w:r w:rsidR="003F1D06">
        <w:rPr>
          <w:b/>
          <w:bCs/>
          <w:color w:val="000000" w:themeColor="text1"/>
          <w:sz w:val="22"/>
          <w:szCs w:val="22"/>
        </w:rPr>
        <w:t>required re-assurance. A multitude of people spoken to were somewhat aware of the defendant’s engagement in the drug trade</w:t>
      </w:r>
      <w:r w:rsidR="003B1151">
        <w:rPr>
          <w:b/>
          <w:bCs/>
          <w:color w:val="000000" w:themeColor="text1"/>
          <w:sz w:val="22"/>
          <w:szCs w:val="22"/>
        </w:rPr>
        <w:t xml:space="preserve">.  A number who </w:t>
      </w:r>
      <w:r w:rsidR="003B1151">
        <w:rPr>
          <w:b/>
          <w:bCs/>
          <w:color w:val="000000" w:themeColor="text1"/>
          <w:sz w:val="22"/>
          <w:szCs w:val="22"/>
        </w:rPr>
        <w:lastRenderedPageBreak/>
        <w:t>had critically evidence to provide verbally, were fearful of</w:t>
      </w:r>
      <w:r w:rsidR="000C35BE">
        <w:rPr>
          <w:b/>
          <w:bCs/>
          <w:color w:val="000000" w:themeColor="text1"/>
          <w:sz w:val="22"/>
          <w:szCs w:val="22"/>
        </w:rPr>
        <w:t xml:space="preserve"> providing a statement due to anxieties around the court </w:t>
      </w:r>
      <w:r w:rsidR="009175F8">
        <w:rPr>
          <w:b/>
          <w:bCs/>
          <w:color w:val="000000" w:themeColor="text1"/>
          <w:sz w:val="22"/>
          <w:szCs w:val="22"/>
        </w:rPr>
        <w:t>procedure.</w:t>
      </w:r>
      <w:r w:rsidR="003B1151">
        <w:rPr>
          <w:b/>
          <w:bCs/>
          <w:color w:val="000000" w:themeColor="text1"/>
          <w:sz w:val="22"/>
          <w:szCs w:val="22"/>
        </w:rPr>
        <w:t xml:space="preserve"> To </w:t>
      </w:r>
      <w:r w:rsidR="008B014B">
        <w:rPr>
          <w:b/>
          <w:bCs/>
          <w:color w:val="000000" w:themeColor="text1"/>
          <w:sz w:val="22"/>
          <w:szCs w:val="22"/>
        </w:rPr>
        <w:t xml:space="preserve">mitigate this as much as </w:t>
      </w:r>
      <w:r w:rsidR="00C17CF5">
        <w:rPr>
          <w:b/>
          <w:bCs/>
          <w:color w:val="000000" w:themeColor="text1"/>
          <w:sz w:val="22"/>
          <w:szCs w:val="22"/>
        </w:rPr>
        <w:t>possible and</w:t>
      </w:r>
      <w:r w:rsidR="008B014B">
        <w:rPr>
          <w:b/>
          <w:bCs/>
          <w:color w:val="000000" w:themeColor="text1"/>
          <w:sz w:val="22"/>
          <w:szCs w:val="22"/>
        </w:rPr>
        <w:t xml:space="preserve"> educate on the support available the discussion of special measures was provided. </w:t>
      </w:r>
      <w:r w:rsidR="009175F8">
        <w:rPr>
          <w:b/>
          <w:bCs/>
          <w:color w:val="000000" w:themeColor="text1"/>
          <w:sz w:val="22"/>
          <w:szCs w:val="22"/>
        </w:rPr>
        <w:t>W</w:t>
      </w:r>
      <w:r w:rsidR="00700622">
        <w:rPr>
          <w:b/>
          <w:bCs/>
          <w:color w:val="000000" w:themeColor="text1"/>
          <w:sz w:val="22"/>
          <w:szCs w:val="22"/>
        </w:rPr>
        <w:t xml:space="preserve">hilst this appeared somewhat beneficial </w:t>
      </w:r>
      <w:r w:rsidR="00A4636B">
        <w:rPr>
          <w:b/>
          <w:bCs/>
          <w:color w:val="000000" w:themeColor="text1"/>
          <w:sz w:val="22"/>
          <w:szCs w:val="22"/>
        </w:rPr>
        <w:t>in establishing a small amount of assurance, ultimately this could not be promised</w:t>
      </w:r>
      <w:r w:rsidR="00CB126B">
        <w:rPr>
          <w:b/>
          <w:bCs/>
          <w:color w:val="000000" w:themeColor="text1"/>
          <w:sz w:val="22"/>
          <w:szCs w:val="22"/>
        </w:rPr>
        <w:t xml:space="preserve">, and relies heavily on the court’s discretion in granting these. </w:t>
      </w:r>
      <w:r w:rsidR="00154DBC">
        <w:rPr>
          <w:b/>
          <w:bCs/>
          <w:color w:val="000000" w:themeColor="text1"/>
          <w:sz w:val="22"/>
          <w:szCs w:val="22"/>
        </w:rPr>
        <w:t xml:space="preserve">It has been discussed </w:t>
      </w:r>
      <w:r w:rsidR="00725AD8">
        <w:rPr>
          <w:b/>
          <w:bCs/>
          <w:color w:val="000000" w:themeColor="text1"/>
          <w:sz w:val="22"/>
          <w:szCs w:val="22"/>
        </w:rPr>
        <w:t xml:space="preserve">that special measures are seen more as a ‘nice to have’ process rather than an essential provision for witnesses who provide support to the criminal justice system. Considering the withdrawal of witnesses is a </w:t>
      </w:r>
      <w:r w:rsidR="000960B2">
        <w:rPr>
          <w:b/>
          <w:bCs/>
          <w:color w:val="000000" w:themeColor="text1"/>
          <w:sz w:val="22"/>
          <w:szCs w:val="22"/>
        </w:rPr>
        <w:t>large impasse in the positivity of the outcome of any given investigation in court, it is certainly</w:t>
      </w:r>
      <w:r w:rsidR="00587753">
        <w:rPr>
          <w:b/>
          <w:bCs/>
          <w:color w:val="000000" w:themeColor="text1"/>
          <w:sz w:val="22"/>
          <w:szCs w:val="22"/>
        </w:rPr>
        <w:t xml:space="preserve"> a problematic issue when these special meas</w:t>
      </w:r>
      <w:r w:rsidR="00B0135D">
        <w:rPr>
          <w:b/>
          <w:bCs/>
          <w:color w:val="000000" w:themeColor="text1"/>
          <w:sz w:val="22"/>
          <w:szCs w:val="22"/>
        </w:rPr>
        <w:t xml:space="preserve">ures are talked about with statement providers, rather than guaranteed at an early inception. </w:t>
      </w:r>
      <w:r w:rsidR="00433A41">
        <w:rPr>
          <w:b/>
          <w:bCs/>
          <w:color w:val="000000" w:themeColor="text1"/>
          <w:sz w:val="22"/>
          <w:szCs w:val="22"/>
        </w:rPr>
        <w:t xml:space="preserve"> </w:t>
      </w:r>
      <w:r w:rsidR="00FC33EF">
        <w:rPr>
          <w:b/>
          <w:bCs/>
          <w:color w:val="000000" w:themeColor="text1"/>
          <w:sz w:val="22"/>
          <w:szCs w:val="22"/>
        </w:rPr>
        <w:t>Fortunately,</w:t>
      </w:r>
      <w:r w:rsidR="00433A41">
        <w:rPr>
          <w:b/>
          <w:bCs/>
          <w:color w:val="000000" w:themeColor="text1"/>
          <w:sz w:val="22"/>
          <w:szCs w:val="22"/>
        </w:rPr>
        <w:t xml:space="preserve"> such provisions are usually </w:t>
      </w:r>
      <w:r w:rsidR="00055E5C">
        <w:rPr>
          <w:b/>
          <w:bCs/>
          <w:color w:val="000000" w:themeColor="text1"/>
          <w:sz w:val="22"/>
          <w:szCs w:val="22"/>
        </w:rPr>
        <w:t>granted</w:t>
      </w:r>
      <w:r w:rsidR="005A3F41">
        <w:rPr>
          <w:b/>
          <w:bCs/>
          <w:color w:val="000000" w:themeColor="text1"/>
          <w:sz w:val="22"/>
          <w:szCs w:val="22"/>
        </w:rPr>
        <w:t xml:space="preserve"> in a crown court setting, but this is seemingly much less for magistrates, exemplifying a clear disparity in the provision of special measures, rather than being universally accepted as a good operation to </w:t>
      </w:r>
      <w:r w:rsidR="00FC33EF">
        <w:rPr>
          <w:b/>
          <w:bCs/>
          <w:color w:val="000000" w:themeColor="text1"/>
          <w:sz w:val="22"/>
          <w:szCs w:val="22"/>
        </w:rPr>
        <w:t xml:space="preserve">have. </w:t>
      </w:r>
      <w:sdt>
        <w:sdtPr>
          <w:rPr>
            <w:b/>
            <w:bCs/>
            <w:color w:val="000000" w:themeColor="text1"/>
            <w:sz w:val="22"/>
            <w:szCs w:val="22"/>
          </w:rPr>
          <w:id w:val="-1121449855"/>
          <w:citation/>
        </w:sdtPr>
        <w:sdtEndPr/>
        <w:sdtContent>
          <w:r w:rsidR="00FC33EF">
            <w:rPr>
              <w:b/>
              <w:bCs/>
              <w:color w:val="000000" w:themeColor="text1"/>
              <w:sz w:val="22"/>
              <w:szCs w:val="22"/>
            </w:rPr>
            <w:fldChar w:fldCharType="begin"/>
          </w:r>
          <w:r w:rsidR="00FC33EF">
            <w:rPr>
              <w:b/>
              <w:bCs/>
              <w:color w:val="000000" w:themeColor="text1"/>
              <w:sz w:val="22"/>
              <w:szCs w:val="22"/>
            </w:rPr>
            <w:instrText xml:space="preserve"> CITATION Vic21 \l 2057 </w:instrText>
          </w:r>
          <w:r w:rsidR="00FC33EF">
            <w:rPr>
              <w:b/>
              <w:bCs/>
              <w:color w:val="000000" w:themeColor="text1"/>
              <w:sz w:val="22"/>
              <w:szCs w:val="22"/>
            </w:rPr>
            <w:fldChar w:fldCharType="separate"/>
          </w:r>
          <w:r w:rsidR="003E0E68" w:rsidRPr="003E0E68">
            <w:rPr>
              <w:noProof/>
              <w:color w:val="000000" w:themeColor="text1"/>
              <w:sz w:val="22"/>
              <w:szCs w:val="22"/>
            </w:rPr>
            <w:t>(Victims Commissioner, 2021)</w:t>
          </w:r>
          <w:r w:rsidR="00FC33EF">
            <w:rPr>
              <w:b/>
              <w:bCs/>
              <w:color w:val="000000" w:themeColor="text1"/>
              <w:sz w:val="22"/>
              <w:szCs w:val="22"/>
            </w:rPr>
            <w:fldChar w:fldCharType="end"/>
          </w:r>
        </w:sdtContent>
      </w:sdt>
      <w:r w:rsidR="002E77EA">
        <w:rPr>
          <w:b/>
          <w:bCs/>
          <w:color w:val="000000" w:themeColor="text1"/>
          <w:sz w:val="22"/>
          <w:szCs w:val="22"/>
        </w:rPr>
        <w:t xml:space="preserve"> </w:t>
      </w:r>
    </w:p>
    <w:p w14:paraId="3238262D" w14:textId="77777777" w:rsidR="000B6429" w:rsidRDefault="000B6429" w:rsidP="009370AE">
      <w:pPr>
        <w:ind w:right="237"/>
        <w:jc w:val="both"/>
        <w:rPr>
          <w:b/>
          <w:bCs/>
          <w:color w:val="000000" w:themeColor="text1"/>
          <w:sz w:val="22"/>
          <w:szCs w:val="22"/>
        </w:rPr>
      </w:pPr>
    </w:p>
    <w:p w14:paraId="14EA3E87" w14:textId="77777777" w:rsidR="007E50FC" w:rsidRDefault="000B6429" w:rsidP="009370AE">
      <w:pPr>
        <w:ind w:right="237"/>
        <w:jc w:val="both"/>
        <w:rPr>
          <w:b/>
          <w:bCs/>
          <w:color w:val="000000" w:themeColor="text1"/>
          <w:sz w:val="22"/>
          <w:szCs w:val="22"/>
        </w:rPr>
      </w:pPr>
      <w:r>
        <w:rPr>
          <w:b/>
          <w:bCs/>
          <w:color w:val="000000" w:themeColor="text1"/>
          <w:sz w:val="22"/>
          <w:szCs w:val="22"/>
        </w:rPr>
        <w:t xml:space="preserve">The duality of this investigation meant that when the suspect was eventually apprehended, and discovered with a large quantity of </w:t>
      </w:r>
      <w:r w:rsidR="00DE123C">
        <w:rPr>
          <w:b/>
          <w:bCs/>
          <w:color w:val="000000" w:themeColor="text1"/>
          <w:sz w:val="22"/>
          <w:szCs w:val="22"/>
        </w:rPr>
        <w:t>drugs, and drug related paraphernalia that seemingly linked the individual in question to that of a Possession with Intent to Supply motive, further fast track actions were required</w:t>
      </w:r>
      <w:r w:rsidR="00E67C12">
        <w:rPr>
          <w:b/>
          <w:bCs/>
          <w:color w:val="000000" w:themeColor="text1"/>
          <w:sz w:val="22"/>
          <w:szCs w:val="22"/>
        </w:rPr>
        <w:t xml:space="preserve"> to expedite this investigation, and a new set of supportive considerations were brought forward for the offender, rather than the victim or the witness. </w:t>
      </w:r>
      <w:r w:rsidR="00664382">
        <w:rPr>
          <w:b/>
          <w:bCs/>
          <w:color w:val="000000" w:themeColor="text1"/>
          <w:sz w:val="22"/>
          <w:szCs w:val="22"/>
        </w:rPr>
        <w:t xml:space="preserve">The apprehension of the subject happened overnight, and so immediately the first thought process </w:t>
      </w:r>
      <w:r w:rsidR="00BA47D4">
        <w:rPr>
          <w:b/>
          <w:bCs/>
          <w:color w:val="000000" w:themeColor="text1"/>
          <w:sz w:val="22"/>
          <w:szCs w:val="22"/>
        </w:rPr>
        <w:t xml:space="preserve">initiated was to apply for </w:t>
      </w:r>
      <w:r w:rsidR="008427B5">
        <w:rPr>
          <w:b/>
          <w:bCs/>
          <w:color w:val="000000" w:themeColor="text1"/>
          <w:sz w:val="22"/>
          <w:szCs w:val="22"/>
        </w:rPr>
        <w:t xml:space="preserve">Section 18 Police and Criminal Evidence Act search of the defendant’s home address. This was to locate any further drugs, or drug paraphernalia that might support the initial offence arrested for. </w:t>
      </w:r>
      <w:r w:rsidR="007E234D">
        <w:rPr>
          <w:b/>
          <w:bCs/>
          <w:color w:val="000000" w:themeColor="text1"/>
          <w:sz w:val="22"/>
          <w:szCs w:val="22"/>
        </w:rPr>
        <w:t xml:space="preserve">Upon doing this, </w:t>
      </w:r>
      <w:r w:rsidR="00A02C9B">
        <w:rPr>
          <w:b/>
          <w:bCs/>
          <w:color w:val="000000" w:themeColor="text1"/>
          <w:sz w:val="22"/>
          <w:szCs w:val="22"/>
        </w:rPr>
        <w:t>several</w:t>
      </w:r>
      <w:r w:rsidR="007E234D">
        <w:rPr>
          <w:b/>
          <w:bCs/>
          <w:color w:val="000000" w:themeColor="text1"/>
          <w:sz w:val="22"/>
          <w:szCs w:val="22"/>
        </w:rPr>
        <w:t xml:space="preserve"> items of note were located including multiple mobile phones as well as construction kit for what appeared to be an early cannabis plant grow. The phones were </w:t>
      </w:r>
      <w:r w:rsidR="008031B2">
        <w:rPr>
          <w:b/>
          <w:bCs/>
          <w:color w:val="000000" w:themeColor="text1"/>
          <w:sz w:val="22"/>
          <w:szCs w:val="22"/>
        </w:rPr>
        <w:t>seized and</w:t>
      </w:r>
      <w:r w:rsidR="00F258E6">
        <w:rPr>
          <w:b/>
          <w:bCs/>
          <w:color w:val="000000" w:themeColor="text1"/>
          <w:sz w:val="22"/>
          <w:szCs w:val="22"/>
        </w:rPr>
        <w:t xml:space="preserve"> immediately submitted for digital examination </w:t>
      </w:r>
      <w:r w:rsidR="006C08D0">
        <w:rPr>
          <w:b/>
          <w:bCs/>
          <w:color w:val="000000" w:themeColor="text1"/>
          <w:sz w:val="22"/>
          <w:szCs w:val="22"/>
        </w:rPr>
        <w:t xml:space="preserve">after advice provided by the Digital Media Investigators that there was likely going to be some form of communicative indication that there was an intent to supply drugs. </w:t>
      </w:r>
      <w:r w:rsidR="00ED30EA">
        <w:rPr>
          <w:b/>
          <w:bCs/>
          <w:color w:val="000000" w:themeColor="text1"/>
          <w:sz w:val="22"/>
          <w:szCs w:val="22"/>
        </w:rPr>
        <w:t xml:space="preserve">Various messaging applications were examined, and </w:t>
      </w:r>
      <w:r w:rsidR="008031B2">
        <w:rPr>
          <w:b/>
          <w:bCs/>
          <w:color w:val="000000" w:themeColor="text1"/>
          <w:sz w:val="22"/>
          <w:szCs w:val="22"/>
        </w:rPr>
        <w:t>a few</w:t>
      </w:r>
      <w:r w:rsidR="00ED30EA">
        <w:rPr>
          <w:b/>
          <w:bCs/>
          <w:color w:val="000000" w:themeColor="text1"/>
          <w:sz w:val="22"/>
          <w:szCs w:val="22"/>
        </w:rPr>
        <w:t xml:space="preserve"> chat logs were retrieved</w:t>
      </w:r>
      <w:r w:rsidR="008C301A">
        <w:rPr>
          <w:b/>
          <w:bCs/>
          <w:color w:val="000000" w:themeColor="text1"/>
          <w:sz w:val="22"/>
          <w:szCs w:val="22"/>
        </w:rPr>
        <w:t>.</w:t>
      </w:r>
    </w:p>
    <w:p w14:paraId="7A4F1F21" w14:textId="77777777" w:rsidR="007E50FC" w:rsidRDefault="007E50FC" w:rsidP="009370AE">
      <w:pPr>
        <w:ind w:right="237"/>
        <w:jc w:val="both"/>
        <w:rPr>
          <w:b/>
          <w:bCs/>
          <w:color w:val="000000" w:themeColor="text1"/>
          <w:sz w:val="22"/>
          <w:szCs w:val="22"/>
        </w:rPr>
      </w:pPr>
    </w:p>
    <w:p w14:paraId="68ADBEA8" w14:textId="305EE779" w:rsidR="006D26A2" w:rsidRDefault="007E50FC" w:rsidP="009370AE">
      <w:pPr>
        <w:ind w:right="237"/>
        <w:jc w:val="both"/>
        <w:rPr>
          <w:b/>
          <w:bCs/>
          <w:color w:val="000000" w:themeColor="text1"/>
          <w:sz w:val="22"/>
          <w:szCs w:val="22"/>
        </w:rPr>
      </w:pPr>
      <w:r>
        <w:rPr>
          <w:b/>
          <w:bCs/>
          <w:color w:val="000000" w:themeColor="text1"/>
          <w:sz w:val="22"/>
          <w:szCs w:val="22"/>
        </w:rPr>
        <w:t>Of course, support for the defendant is also important to consider. To ensure a fair outcome to each investigative step, I had to ensure the defendant was catered for</w:t>
      </w:r>
      <w:r w:rsidR="00AA5769">
        <w:rPr>
          <w:b/>
          <w:bCs/>
          <w:color w:val="000000" w:themeColor="text1"/>
          <w:sz w:val="22"/>
          <w:szCs w:val="22"/>
        </w:rPr>
        <w:t>, and their rights respected</w:t>
      </w:r>
      <w:r w:rsidR="00484CAD">
        <w:rPr>
          <w:b/>
          <w:bCs/>
          <w:color w:val="000000" w:themeColor="text1"/>
          <w:sz w:val="22"/>
          <w:szCs w:val="22"/>
        </w:rPr>
        <w:t>.</w:t>
      </w:r>
      <w:r w:rsidR="000F42F0">
        <w:rPr>
          <w:b/>
          <w:bCs/>
          <w:color w:val="000000" w:themeColor="text1"/>
          <w:sz w:val="22"/>
          <w:szCs w:val="22"/>
        </w:rPr>
        <w:t xml:space="preserve"> Whilst I did not </w:t>
      </w:r>
      <w:r w:rsidR="00664057">
        <w:rPr>
          <w:b/>
          <w:bCs/>
          <w:color w:val="000000" w:themeColor="text1"/>
          <w:sz w:val="22"/>
          <w:szCs w:val="22"/>
        </w:rPr>
        <w:t xml:space="preserve">enact the arrest of the defendant, I dealt with him from the custody setting. I was made aware that the defendant was </w:t>
      </w:r>
      <w:r w:rsidR="005A0123">
        <w:rPr>
          <w:b/>
          <w:bCs/>
          <w:color w:val="000000" w:themeColor="text1"/>
          <w:sz w:val="22"/>
          <w:szCs w:val="22"/>
        </w:rPr>
        <w:t xml:space="preserve">told </w:t>
      </w:r>
      <w:r w:rsidR="00664057">
        <w:rPr>
          <w:b/>
          <w:bCs/>
          <w:color w:val="000000" w:themeColor="text1"/>
          <w:sz w:val="22"/>
          <w:szCs w:val="22"/>
        </w:rPr>
        <w:t>of</w:t>
      </w:r>
      <w:r w:rsidR="00D65681">
        <w:rPr>
          <w:b/>
          <w:bCs/>
          <w:color w:val="000000" w:themeColor="text1"/>
          <w:sz w:val="22"/>
          <w:szCs w:val="22"/>
        </w:rPr>
        <w:t xml:space="preserve"> his</w:t>
      </w:r>
      <w:r w:rsidR="00664057">
        <w:rPr>
          <w:b/>
          <w:bCs/>
          <w:color w:val="000000" w:themeColor="text1"/>
          <w:sz w:val="22"/>
          <w:szCs w:val="22"/>
        </w:rPr>
        <w:t xml:space="preserve"> access to legal representation at the earliest opportunity to expedi</w:t>
      </w:r>
      <w:r w:rsidR="00785E65">
        <w:rPr>
          <w:b/>
          <w:bCs/>
          <w:color w:val="000000" w:themeColor="text1"/>
          <w:sz w:val="22"/>
          <w:szCs w:val="22"/>
        </w:rPr>
        <w:t>te the interview process. The defendant had mentioned to me one time whilst visiting his cell that he was suffering greatly with his mental health due to the implications of the arrest. Whilst on a personal level, my empathy lied with the victim</w:t>
      </w:r>
      <w:r w:rsidR="0058140A">
        <w:rPr>
          <w:b/>
          <w:bCs/>
          <w:color w:val="000000" w:themeColor="text1"/>
          <w:sz w:val="22"/>
          <w:szCs w:val="22"/>
        </w:rPr>
        <w:t xml:space="preserve"> due to the severity of what had been disclosed to me, my responsibility at a police office</w:t>
      </w:r>
      <w:r w:rsidR="00D65681">
        <w:rPr>
          <w:b/>
          <w:bCs/>
          <w:color w:val="000000" w:themeColor="text1"/>
          <w:sz w:val="22"/>
          <w:szCs w:val="22"/>
        </w:rPr>
        <w:t>r</w:t>
      </w:r>
      <w:r w:rsidR="0058140A">
        <w:rPr>
          <w:b/>
          <w:bCs/>
          <w:color w:val="000000" w:themeColor="text1"/>
          <w:sz w:val="22"/>
          <w:szCs w:val="22"/>
        </w:rPr>
        <w:t xml:space="preserve"> meant that I had to safeguard the defendant too</w:t>
      </w:r>
      <w:r w:rsidR="00FC2829">
        <w:rPr>
          <w:b/>
          <w:bCs/>
          <w:color w:val="000000" w:themeColor="text1"/>
          <w:sz w:val="22"/>
          <w:szCs w:val="22"/>
        </w:rPr>
        <w:t xml:space="preserve">. </w:t>
      </w:r>
      <w:r w:rsidR="0058140A">
        <w:rPr>
          <w:b/>
          <w:bCs/>
          <w:color w:val="000000" w:themeColor="text1"/>
          <w:sz w:val="22"/>
          <w:szCs w:val="22"/>
        </w:rPr>
        <w:t xml:space="preserve">As such, at an early inception, I </w:t>
      </w:r>
      <w:r w:rsidR="00CA4A8F">
        <w:rPr>
          <w:b/>
          <w:bCs/>
          <w:color w:val="000000" w:themeColor="text1"/>
          <w:sz w:val="22"/>
          <w:szCs w:val="22"/>
        </w:rPr>
        <w:t>liaised</w:t>
      </w:r>
      <w:r w:rsidR="0058140A">
        <w:rPr>
          <w:b/>
          <w:bCs/>
          <w:color w:val="000000" w:themeColor="text1"/>
          <w:sz w:val="22"/>
          <w:szCs w:val="22"/>
        </w:rPr>
        <w:t xml:space="preserve"> with custody to arrange a mental health assessment with </w:t>
      </w:r>
      <w:r w:rsidR="00E668CF">
        <w:rPr>
          <w:b/>
          <w:bCs/>
          <w:color w:val="000000" w:themeColor="text1"/>
          <w:sz w:val="22"/>
          <w:szCs w:val="22"/>
        </w:rPr>
        <w:t>an</w:t>
      </w:r>
      <w:r w:rsidR="0058140A">
        <w:rPr>
          <w:b/>
          <w:bCs/>
          <w:color w:val="000000" w:themeColor="text1"/>
          <w:sz w:val="22"/>
          <w:szCs w:val="22"/>
        </w:rPr>
        <w:t xml:space="preserve"> internal Health Care </w:t>
      </w:r>
      <w:r w:rsidR="009E651F">
        <w:rPr>
          <w:b/>
          <w:bCs/>
          <w:color w:val="000000" w:themeColor="text1"/>
          <w:sz w:val="22"/>
          <w:szCs w:val="22"/>
        </w:rPr>
        <w:t>Practitioner</w:t>
      </w:r>
      <w:r w:rsidR="0058140A">
        <w:rPr>
          <w:b/>
          <w:bCs/>
          <w:color w:val="000000" w:themeColor="text1"/>
          <w:sz w:val="22"/>
          <w:szCs w:val="22"/>
        </w:rPr>
        <w:t xml:space="preserve">. </w:t>
      </w:r>
      <w:r w:rsidR="006823B3">
        <w:rPr>
          <w:b/>
          <w:bCs/>
          <w:color w:val="000000" w:themeColor="text1"/>
          <w:sz w:val="22"/>
          <w:szCs w:val="22"/>
        </w:rPr>
        <w:t xml:space="preserve">This would ultimately ensure that the </w:t>
      </w:r>
      <w:r w:rsidR="00BC0A30">
        <w:rPr>
          <w:b/>
          <w:bCs/>
          <w:color w:val="000000" w:themeColor="text1"/>
          <w:sz w:val="22"/>
          <w:szCs w:val="22"/>
        </w:rPr>
        <w:t>defendant was being treated in a fair and humane manner whilst being processed</w:t>
      </w:r>
      <w:r w:rsidR="00D9161A">
        <w:rPr>
          <w:b/>
          <w:bCs/>
          <w:color w:val="000000" w:themeColor="text1"/>
          <w:sz w:val="22"/>
          <w:szCs w:val="22"/>
        </w:rPr>
        <w:t>. This assessment confirmed that the defendant had been experiencing mental health issues</w:t>
      </w:r>
      <w:r w:rsidR="003315F4">
        <w:rPr>
          <w:b/>
          <w:bCs/>
          <w:color w:val="000000" w:themeColor="text1"/>
          <w:sz w:val="22"/>
          <w:szCs w:val="22"/>
        </w:rPr>
        <w:t xml:space="preserve">, and a recommendation to delay the interview process was </w:t>
      </w:r>
      <w:r w:rsidR="00E668CF">
        <w:rPr>
          <w:b/>
          <w:bCs/>
          <w:color w:val="000000" w:themeColor="text1"/>
          <w:sz w:val="22"/>
          <w:szCs w:val="22"/>
        </w:rPr>
        <w:t>made and</w:t>
      </w:r>
      <w:r w:rsidR="003315F4">
        <w:rPr>
          <w:b/>
          <w:bCs/>
          <w:color w:val="000000" w:themeColor="text1"/>
          <w:sz w:val="22"/>
          <w:szCs w:val="22"/>
        </w:rPr>
        <w:t xml:space="preserve"> subsequently confirmed. Whilst there is an affinity within the police to deal with incidents in a timely manner, it is was pertinent in this scenario to carefully listen to the health care practioner,</w:t>
      </w:r>
      <w:r w:rsidR="00AA5842">
        <w:rPr>
          <w:b/>
          <w:bCs/>
          <w:color w:val="000000" w:themeColor="text1"/>
          <w:sz w:val="22"/>
          <w:szCs w:val="22"/>
        </w:rPr>
        <w:t xml:space="preserve"> as the defendant would not be </w:t>
      </w:r>
      <w:r w:rsidR="00E668CF">
        <w:rPr>
          <w:b/>
          <w:bCs/>
          <w:color w:val="000000" w:themeColor="text1"/>
          <w:sz w:val="22"/>
          <w:szCs w:val="22"/>
        </w:rPr>
        <w:t>able</w:t>
      </w:r>
      <w:r w:rsidR="00AA5842">
        <w:rPr>
          <w:b/>
          <w:bCs/>
          <w:color w:val="000000" w:themeColor="text1"/>
          <w:sz w:val="22"/>
          <w:szCs w:val="22"/>
        </w:rPr>
        <w:t xml:space="preserve"> to be placed in an interview</w:t>
      </w:r>
      <w:r w:rsidR="0045050E">
        <w:rPr>
          <w:b/>
          <w:bCs/>
          <w:color w:val="000000" w:themeColor="text1"/>
          <w:sz w:val="22"/>
          <w:szCs w:val="22"/>
        </w:rPr>
        <w:t xml:space="preserve"> setting. What is interesting about th</w:t>
      </w:r>
      <w:r w:rsidR="00214F35">
        <w:rPr>
          <w:b/>
          <w:bCs/>
          <w:color w:val="000000" w:themeColor="text1"/>
          <w:sz w:val="22"/>
          <w:szCs w:val="22"/>
        </w:rPr>
        <w:t>e engagement from the health care professional, is that it allows us to view the defendant in a more encompassing way, and</w:t>
      </w:r>
      <w:r w:rsidR="0068375E">
        <w:rPr>
          <w:b/>
          <w:bCs/>
          <w:color w:val="000000" w:themeColor="text1"/>
          <w:sz w:val="22"/>
          <w:szCs w:val="22"/>
        </w:rPr>
        <w:t xml:space="preserve"> rather than just focusing on the criminal justice element of their treatment, new considerations of safeguarding and mental capacity were raised through this multi-agency </w:t>
      </w:r>
      <w:r w:rsidR="00E8454C">
        <w:rPr>
          <w:b/>
          <w:bCs/>
          <w:color w:val="000000" w:themeColor="text1"/>
          <w:sz w:val="22"/>
          <w:szCs w:val="22"/>
        </w:rPr>
        <w:t>undertaking</w:t>
      </w:r>
      <w:r w:rsidR="00E47DC9">
        <w:rPr>
          <w:b/>
          <w:bCs/>
          <w:color w:val="000000" w:themeColor="text1"/>
          <w:sz w:val="22"/>
          <w:szCs w:val="22"/>
        </w:rPr>
        <w:t xml:space="preserve">. </w:t>
      </w:r>
    </w:p>
    <w:p w14:paraId="584FCD9E" w14:textId="77777777" w:rsidR="006D26A2" w:rsidRDefault="006D26A2" w:rsidP="009370AE">
      <w:pPr>
        <w:ind w:right="237"/>
        <w:jc w:val="both"/>
        <w:rPr>
          <w:b/>
          <w:bCs/>
          <w:color w:val="000000" w:themeColor="text1"/>
          <w:sz w:val="22"/>
          <w:szCs w:val="22"/>
        </w:rPr>
      </w:pPr>
    </w:p>
    <w:p w14:paraId="60E31EE8" w14:textId="6253DFF8" w:rsidR="00331CF7" w:rsidRDefault="00E47DC9" w:rsidP="009370AE">
      <w:pPr>
        <w:ind w:right="237"/>
        <w:jc w:val="both"/>
        <w:rPr>
          <w:b/>
          <w:bCs/>
          <w:color w:val="000000" w:themeColor="text1"/>
          <w:sz w:val="22"/>
          <w:szCs w:val="22"/>
        </w:rPr>
      </w:pPr>
      <w:r>
        <w:rPr>
          <w:b/>
          <w:bCs/>
          <w:color w:val="000000" w:themeColor="text1"/>
          <w:sz w:val="22"/>
          <w:szCs w:val="22"/>
        </w:rPr>
        <w:t xml:space="preserve">The necessity of </w:t>
      </w:r>
      <w:r w:rsidR="00400C6D">
        <w:rPr>
          <w:b/>
          <w:bCs/>
          <w:color w:val="000000" w:themeColor="text1"/>
          <w:sz w:val="22"/>
          <w:szCs w:val="22"/>
        </w:rPr>
        <w:t xml:space="preserve">balancing the progression of the investigation against the </w:t>
      </w:r>
      <w:r w:rsidR="001A1419">
        <w:rPr>
          <w:b/>
          <w:bCs/>
          <w:color w:val="000000" w:themeColor="text1"/>
          <w:sz w:val="22"/>
          <w:szCs w:val="22"/>
        </w:rPr>
        <w:t>backdrop</w:t>
      </w:r>
      <w:r w:rsidR="00400C6D">
        <w:rPr>
          <w:b/>
          <w:bCs/>
          <w:color w:val="000000" w:themeColor="text1"/>
          <w:sz w:val="22"/>
          <w:szCs w:val="22"/>
        </w:rPr>
        <w:t xml:space="preserve"> of human treatment </w:t>
      </w:r>
      <w:r w:rsidR="00493E78">
        <w:rPr>
          <w:b/>
          <w:bCs/>
          <w:color w:val="000000" w:themeColor="text1"/>
          <w:sz w:val="22"/>
          <w:szCs w:val="22"/>
        </w:rPr>
        <w:t>was at the forefront of my mind, and thus when I did arrange and conduct the interview process, I was always consciously aware of the tools at my disposal</w:t>
      </w:r>
      <w:r w:rsidR="002B7BEE">
        <w:rPr>
          <w:b/>
          <w:bCs/>
          <w:color w:val="000000" w:themeColor="text1"/>
          <w:sz w:val="22"/>
          <w:szCs w:val="22"/>
        </w:rPr>
        <w:t xml:space="preserve"> that could be used to support the defendant. One example of this is that I noticed the defendant seemed confused during interview, and particularly lethargi</w:t>
      </w:r>
      <w:r w:rsidR="001360FA">
        <w:rPr>
          <w:b/>
          <w:bCs/>
          <w:color w:val="000000" w:themeColor="text1"/>
          <w:sz w:val="22"/>
          <w:szCs w:val="22"/>
        </w:rPr>
        <w:t>c</w:t>
      </w:r>
      <w:r w:rsidR="00E2785F">
        <w:rPr>
          <w:b/>
          <w:bCs/>
          <w:color w:val="000000" w:themeColor="text1"/>
          <w:sz w:val="22"/>
          <w:szCs w:val="22"/>
        </w:rPr>
        <w:t xml:space="preserve">. I thus paused the interview at the first recognition of this, and immediately sought a re-assessment of the defendant, rather than continue and potentially obtain answers to important questions that were not coming from a </w:t>
      </w:r>
      <w:r w:rsidR="007B55DF">
        <w:rPr>
          <w:b/>
          <w:bCs/>
          <w:color w:val="000000" w:themeColor="text1"/>
          <w:sz w:val="22"/>
          <w:szCs w:val="22"/>
        </w:rPr>
        <w:t>police officer</w:t>
      </w:r>
      <w:r w:rsidR="00E2785F">
        <w:rPr>
          <w:b/>
          <w:bCs/>
          <w:color w:val="000000" w:themeColor="text1"/>
          <w:sz w:val="22"/>
          <w:szCs w:val="22"/>
        </w:rPr>
        <w:t xml:space="preserve"> of mental stability.</w:t>
      </w:r>
      <w:r w:rsidR="0087281C">
        <w:rPr>
          <w:b/>
          <w:bCs/>
          <w:color w:val="000000" w:themeColor="text1"/>
          <w:sz w:val="22"/>
          <w:szCs w:val="22"/>
        </w:rPr>
        <w:t xml:space="preserve"> This exemplifies on going risk-</w:t>
      </w:r>
      <w:r w:rsidR="007B55DF">
        <w:rPr>
          <w:b/>
          <w:bCs/>
          <w:color w:val="000000" w:themeColor="text1"/>
          <w:sz w:val="22"/>
          <w:szCs w:val="22"/>
        </w:rPr>
        <w:t>assessment</w:t>
      </w:r>
      <w:r w:rsidR="0087281C">
        <w:rPr>
          <w:b/>
          <w:bCs/>
          <w:color w:val="000000" w:themeColor="text1"/>
          <w:sz w:val="22"/>
          <w:szCs w:val="22"/>
        </w:rPr>
        <w:t xml:space="preserve"> at all steps in the investigation process that not only expediate </w:t>
      </w:r>
      <w:r w:rsidR="005641E0">
        <w:rPr>
          <w:b/>
          <w:bCs/>
          <w:color w:val="000000" w:themeColor="text1"/>
          <w:sz w:val="22"/>
          <w:szCs w:val="22"/>
        </w:rPr>
        <w:t xml:space="preserve">its overall </w:t>
      </w:r>
      <w:r w:rsidR="001A1419">
        <w:rPr>
          <w:b/>
          <w:bCs/>
          <w:color w:val="000000" w:themeColor="text1"/>
          <w:sz w:val="22"/>
          <w:szCs w:val="22"/>
        </w:rPr>
        <w:t>progression but</w:t>
      </w:r>
      <w:r w:rsidR="005641E0">
        <w:rPr>
          <w:b/>
          <w:bCs/>
          <w:color w:val="000000" w:themeColor="text1"/>
          <w:sz w:val="22"/>
          <w:szCs w:val="22"/>
        </w:rPr>
        <w:t xml:space="preserve"> support the person behind the crime at all intervals. </w:t>
      </w:r>
      <w:r w:rsidR="00E6615B">
        <w:rPr>
          <w:b/>
          <w:bCs/>
          <w:color w:val="000000" w:themeColor="text1"/>
          <w:sz w:val="22"/>
          <w:szCs w:val="22"/>
        </w:rPr>
        <w:t xml:space="preserve">These practices are supported heavily by College of Policing who highlight the necessity of multi-agency cooperation </w:t>
      </w:r>
      <w:r w:rsidR="004739E6">
        <w:rPr>
          <w:b/>
          <w:bCs/>
          <w:color w:val="000000" w:themeColor="text1"/>
          <w:sz w:val="22"/>
          <w:szCs w:val="22"/>
        </w:rPr>
        <w:t>to ensure wellbeing of the defendant and overall investigative fairness</w:t>
      </w:r>
      <w:r w:rsidR="001A1419">
        <w:rPr>
          <w:b/>
          <w:bCs/>
          <w:color w:val="000000" w:themeColor="text1"/>
          <w:sz w:val="22"/>
          <w:szCs w:val="22"/>
        </w:rPr>
        <w:t xml:space="preserve">. </w:t>
      </w:r>
      <w:r w:rsidR="00794486">
        <w:rPr>
          <w:b/>
          <w:bCs/>
          <w:color w:val="000000" w:themeColor="text1"/>
          <w:sz w:val="22"/>
          <w:szCs w:val="22"/>
        </w:rPr>
        <w:t xml:space="preserve">There is a clear advocation for early identification of safeguarding necessities in the custodial process, which is what </w:t>
      </w:r>
      <w:r w:rsidR="009C798D">
        <w:rPr>
          <w:b/>
          <w:bCs/>
          <w:color w:val="000000" w:themeColor="text1"/>
          <w:sz w:val="22"/>
          <w:szCs w:val="22"/>
        </w:rPr>
        <w:t xml:space="preserve">pushed me to involve the HCP in the first place. My criticism of this framework is that it is too </w:t>
      </w:r>
      <w:r w:rsidR="007B55DF">
        <w:rPr>
          <w:b/>
          <w:bCs/>
          <w:color w:val="000000" w:themeColor="text1"/>
          <w:sz w:val="22"/>
          <w:szCs w:val="22"/>
        </w:rPr>
        <w:t>rigid and</w:t>
      </w:r>
      <w:r w:rsidR="009C798D">
        <w:rPr>
          <w:b/>
          <w:bCs/>
          <w:color w:val="000000" w:themeColor="text1"/>
          <w:sz w:val="22"/>
          <w:szCs w:val="22"/>
        </w:rPr>
        <w:t xml:space="preserve"> does not directly address ‘grey’ areas</w:t>
      </w:r>
      <w:r w:rsidR="00A30CD1">
        <w:rPr>
          <w:b/>
          <w:bCs/>
          <w:color w:val="000000" w:themeColor="text1"/>
          <w:sz w:val="22"/>
          <w:szCs w:val="22"/>
        </w:rPr>
        <w:t xml:space="preserve">. The ‘grey’ I identified was my own personal conflict with providing care for the defendant, considering that such heinous crimes were committed. </w:t>
      </w:r>
      <w:sdt>
        <w:sdtPr>
          <w:rPr>
            <w:b/>
            <w:bCs/>
            <w:color w:val="000000" w:themeColor="text1"/>
            <w:sz w:val="22"/>
            <w:szCs w:val="22"/>
          </w:rPr>
          <w:id w:val="-488483523"/>
          <w:citation/>
        </w:sdtPr>
        <w:sdtEndPr/>
        <w:sdtContent>
          <w:r w:rsidR="00447DFB">
            <w:rPr>
              <w:b/>
              <w:bCs/>
              <w:color w:val="000000" w:themeColor="text1"/>
              <w:sz w:val="22"/>
              <w:szCs w:val="22"/>
            </w:rPr>
            <w:fldChar w:fldCharType="begin"/>
          </w:r>
          <w:r w:rsidR="00447DFB">
            <w:rPr>
              <w:b/>
              <w:bCs/>
              <w:color w:val="000000" w:themeColor="text1"/>
              <w:sz w:val="22"/>
              <w:szCs w:val="22"/>
            </w:rPr>
            <w:instrText xml:space="preserve"> CITATION Col13 \l 2057 </w:instrText>
          </w:r>
          <w:r w:rsidR="00447DFB">
            <w:rPr>
              <w:b/>
              <w:bCs/>
              <w:color w:val="000000" w:themeColor="text1"/>
              <w:sz w:val="22"/>
              <w:szCs w:val="22"/>
            </w:rPr>
            <w:fldChar w:fldCharType="separate"/>
          </w:r>
          <w:r w:rsidR="003E0E68" w:rsidRPr="003E0E68">
            <w:rPr>
              <w:noProof/>
              <w:color w:val="000000" w:themeColor="text1"/>
              <w:sz w:val="22"/>
              <w:szCs w:val="22"/>
            </w:rPr>
            <w:t>(Policing, 2013)</w:t>
          </w:r>
          <w:r w:rsidR="00447DFB">
            <w:rPr>
              <w:b/>
              <w:bCs/>
              <w:color w:val="000000" w:themeColor="text1"/>
              <w:sz w:val="22"/>
              <w:szCs w:val="22"/>
            </w:rPr>
            <w:fldChar w:fldCharType="end"/>
          </w:r>
        </w:sdtContent>
      </w:sdt>
      <w:r w:rsidR="00617ACA">
        <w:rPr>
          <w:b/>
          <w:bCs/>
          <w:color w:val="000000" w:themeColor="text1"/>
          <w:sz w:val="22"/>
          <w:szCs w:val="22"/>
        </w:rPr>
        <w:t xml:space="preserve"> </w:t>
      </w:r>
      <w:r w:rsidR="00A30CD1">
        <w:rPr>
          <w:b/>
          <w:bCs/>
          <w:color w:val="000000" w:themeColor="text1"/>
          <w:sz w:val="22"/>
          <w:szCs w:val="22"/>
        </w:rPr>
        <w:t>Of course,</w:t>
      </w:r>
      <w:r w:rsidR="00D87A17">
        <w:rPr>
          <w:b/>
          <w:bCs/>
          <w:color w:val="000000" w:themeColor="text1"/>
          <w:sz w:val="22"/>
          <w:szCs w:val="22"/>
        </w:rPr>
        <w:t xml:space="preserve"> the framework seeks to encourage a more holistic view of the defendant’s treatment, but it is hard for one to deny </w:t>
      </w:r>
      <w:r w:rsidR="002E0444">
        <w:rPr>
          <w:b/>
          <w:bCs/>
          <w:color w:val="000000" w:themeColor="text1"/>
          <w:sz w:val="22"/>
          <w:szCs w:val="22"/>
        </w:rPr>
        <w:t>that my own viewpoints on domestic abuse made me feel uneasy in caring for someone who objectively</w:t>
      </w:r>
      <w:r w:rsidR="00B86A85">
        <w:rPr>
          <w:b/>
          <w:bCs/>
          <w:color w:val="000000" w:themeColor="text1"/>
          <w:sz w:val="22"/>
          <w:szCs w:val="22"/>
        </w:rPr>
        <w:t xml:space="preserve"> had been so cruel. </w:t>
      </w:r>
      <w:r w:rsidR="00144C35">
        <w:rPr>
          <w:b/>
          <w:bCs/>
          <w:color w:val="000000" w:themeColor="text1"/>
          <w:sz w:val="22"/>
          <w:szCs w:val="22"/>
        </w:rPr>
        <w:t>Therefore,</w:t>
      </w:r>
      <w:r w:rsidR="009C4B7F">
        <w:rPr>
          <w:b/>
          <w:bCs/>
          <w:color w:val="000000" w:themeColor="text1"/>
          <w:sz w:val="22"/>
          <w:szCs w:val="22"/>
        </w:rPr>
        <w:t xml:space="preserve"> whilst policy and procedure </w:t>
      </w:r>
      <w:r w:rsidR="00C16C43">
        <w:rPr>
          <w:b/>
          <w:bCs/>
          <w:color w:val="000000" w:themeColor="text1"/>
          <w:sz w:val="22"/>
          <w:szCs w:val="22"/>
        </w:rPr>
        <w:t>emphasise</w:t>
      </w:r>
      <w:r w:rsidR="009C4B7F">
        <w:rPr>
          <w:b/>
          <w:bCs/>
          <w:color w:val="000000" w:themeColor="text1"/>
          <w:sz w:val="22"/>
          <w:szCs w:val="22"/>
        </w:rPr>
        <w:t xml:space="preserve"> the importance of fair treatment</w:t>
      </w:r>
      <w:r w:rsidR="00656D27">
        <w:rPr>
          <w:b/>
          <w:bCs/>
          <w:color w:val="000000" w:themeColor="text1"/>
          <w:sz w:val="22"/>
          <w:szCs w:val="22"/>
        </w:rPr>
        <w:t xml:space="preserve">, which is something I do strongly agree with, </w:t>
      </w:r>
      <w:r w:rsidR="001D30DE">
        <w:rPr>
          <w:b/>
          <w:bCs/>
          <w:color w:val="000000" w:themeColor="text1"/>
          <w:sz w:val="22"/>
          <w:szCs w:val="22"/>
        </w:rPr>
        <w:t xml:space="preserve">officer discretion and personal emotions can impede the desire to effectively undertake a </w:t>
      </w:r>
      <w:r w:rsidR="009F11D1">
        <w:rPr>
          <w:b/>
          <w:bCs/>
          <w:color w:val="000000" w:themeColor="text1"/>
          <w:sz w:val="22"/>
          <w:szCs w:val="22"/>
        </w:rPr>
        <w:t>human right</w:t>
      </w:r>
      <w:r w:rsidR="002A5F22">
        <w:rPr>
          <w:b/>
          <w:bCs/>
          <w:color w:val="000000" w:themeColor="text1"/>
          <w:sz w:val="22"/>
          <w:szCs w:val="22"/>
        </w:rPr>
        <w:t xml:space="preserve"> focused approach. </w:t>
      </w:r>
    </w:p>
    <w:p w14:paraId="15A11437" w14:textId="53BEC974" w:rsidR="000B6429" w:rsidRPr="00D4199D" w:rsidRDefault="000B6429" w:rsidP="00331CF7">
      <w:pPr>
        <w:ind w:right="237"/>
        <w:jc w:val="both"/>
        <w:rPr>
          <w:b/>
          <w:bCs/>
          <w:color w:val="000000" w:themeColor="text1"/>
          <w:sz w:val="22"/>
          <w:szCs w:val="22"/>
        </w:rPr>
      </w:pPr>
    </w:p>
    <w:p w14:paraId="691D316D" w14:textId="71B213FD" w:rsidR="004E61BB" w:rsidRDefault="00022BC9" w:rsidP="009370AE">
      <w:pPr>
        <w:ind w:right="237"/>
        <w:jc w:val="both"/>
        <w:rPr>
          <w:b/>
          <w:bCs/>
          <w:color w:val="000000" w:themeColor="text1"/>
          <w:sz w:val="22"/>
          <w:szCs w:val="22"/>
        </w:rPr>
      </w:pPr>
      <w:r w:rsidRPr="00022BC9">
        <w:rPr>
          <w:b/>
          <w:bCs/>
          <w:color w:val="000000" w:themeColor="text1"/>
          <w:sz w:val="22"/>
          <w:szCs w:val="22"/>
        </w:rPr>
        <w:t>In terms of</w:t>
      </w:r>
      <w:r>
        <w:rPr>
          <w:b/>
          <w:bCs/>
          <w:color w:val="000000" w:themeColor="text1"/>
          <w:sz w:val="22"/>
          <w:szCs w:val="22"/>
        </w:rPr>
        <w:t xml:space="preserve"> my own personal values, I found that</w:t>
      </w:r>
      <w:r w:rsidR="00AC12D0">
        <w:rPr>
          <w:b/>
          <w:bCs/>
          <w:color w:val="000000" w:themeColor="text1"/>
          <w:sz w:val="22"/>
          <w:szCs w:val="22"/>
        </w:rPr>
        <w:t xml:space="preserve"> </w:t>
      </w:r>
      <w:r w:rsidR="003475D7">
        <w:rPr>
          <w:b/>
          <w:bCs/>
          <w:color w:val="000000" w:themeColor="text1"/>
          <w:sz w:val="22"/>
          <w:szCs w:val="22"/>
        </w:rPr>
        <w:t xml:space="preserve">dealing with such a complex investigation was affecting me on a personal level. Understanding the depth of the coercive control exhibited on the victim, along with realising that the defendant themselves was heavily involved in the drug trade </w:t>
      </w:r>
      <w:r w:rsidR="00F3679F">
        <w:rPr>
          <w:b/>
          <w:bCs/>
          <w:color w:val="000000" w:themeColor="text1"/>
          <w:sz w:val="22"/>
          <w:szCs w:val="22"/>
        </w:rPr>
        <w:t xml:space="preserve">made me feel angered. I had to maintain professional </w:t>
      </w:r>
      <w:r w:rsidR="00236EC3">
        <w:rPr>
          <w:b/>
          <w:bCs/>
          <w:color w:val="000000" w:themeColor="text1"/>
          <w:sz w:val="22"/>
          <w:szCs w:val="22"/>
        </w:rPr>
        <w:t>curiosity but</w:t>
      </w:r>
      <w:r w:rsidR="00F3679F">
        <w:rPr>
          <w:b/>
          <w:bCs/>
          <w:color w:val="000000" w:themeColor="text1"/>
          <w:sz w:val="22"/>
          <w:szCs w:val="22"/>
        </w:rPr>
        <w:t xml:space="preserve"> often found this a struggle as on a human level, it was not</w:t>
      </w:r>
      <w:r w:rsidR="00B15216">
        <w:rPr>
          <w:b/>
          <w:bCs/>
          <w:color w:val="000000" w:themeColor="text1"/>
          <w:sz w:val="22"/>
          <w:szCs w:val="22"/>
        </w:rPr>
        <w:t xml:space="preserve"> something I was content with hearing about. I was made aware of our counselling services within the police </w:t>
      </w:r>
      <w:r w:rsidR="00190810">
        <w:rPr>
          <w:b/>
          <w:bCs/>
          <w:color w:val="000000" w:themeColor="text1"/>
          <w:sz w:val="22"/>
          <w:szCs w:val="22"/>
        </w:rPr>
        <w:t>itself and</w:t>
      </w:r>
      <w:r w:rsidR="00B15216">
        <w:rPr>
          <w:b/>
          <w:bCs/>
          <w:color w:val="000000" w:themeColor="text1"/>
          <w:sz w:val="22"/>
          <w:szCs w:val="22"/>
        </w:rPr>
        <w:t xml:space="preserve"> often discussed the case with </w:t>
      </w:r>
      <w:r w:rsidR="00236EC3">
        <w:rPr>
          <w:b/>
          <w:bCs/>
          <w:color w:val="000000" w:themeColor="text1"/>
          <w:sz w:val="22"/>
          <w:szCs w:val="22"/>
        </w:rPr>
        <w:t xml:space="preserve">other officer colleagues </w:t>
      </w:r>
      <w:r w:rsidR="006A4837">
        <w:rPr>
          <w:b/>
          <w:bCs/>
          <w:color w:val="000000" w:themeColor="text1"/>
          <w:sz w:val="22"/>
          <w:szCs w:val="22"/>
        </w:rPr>
        <w:t>to</w:t>
      </w:r>
      <w:r w:rsidR="00236EC3">
        <w:rPr>
          <w:b/>
          <w:bCs/>
          <w:color w:val="000000" w:themeColor="text1"/>
          <w:sz w:val="22"/>
          <w:szCs w:val="22"/>
        </w:rPr>
        <w:t xml:space="preserve"> lessen the burden it had on my own emotional state. The defendant showed no remorse for his actions in interview, and this further emphasised my frustration at the defendant for his treatment of this case.</w:t>
      </w:r>
      <w:r w:rsidR="00190810">
        <w:rPr>
          <w:b/>
          <w:bCs/>
          <w:color w:val="000000" w:themeColor="text1"/>
          <w:sz w:val="22"/>
          <w:szCs w:val="22"/>
        </w:rPr>
        <w:t xml:space="preserve"> I did not want to become personally attached to the case, but I wanted to ensure that routine and procedure were followed as per policy to keep my mind focused on objectively obtaining a positive outcome for the case, and the victim.  </w:t>
      </w:r>
      <w:r w:rsidR="00883EFA">
        <w:rPr>
          <w:b/>
          <w:bCs/>
          <w:color w:val="000000" w:themeColor="text1"/>
          <w:sz w:val="22"/>
          <w:szCs w:val="22"/>
        </w:rPr>
        <w:t xml:space="preserve">This would also ensure that the defendant was </w:t>
      </w:r>
      <w:r w:rsidR="00C83678">
        <w:rPr>
          <w:b/>
          <w:bCs/>
          <w:color w:val="000000" w:themeColor="text1"/>
          <w:sz w:val="22"/>
          <w:szCs w:val="22"/>
        </w:rPr>
        <w:t xml:space="preserve">medically fit for interview, and that there can be no assumptions that the offender was exploited in this investigation. Throughout the interview itself, despite clear evidence that almost seemed conclusive, and I ensured that I stuck to PEACE models of interviewing and did not use any closed or </w:t>
      </w:r>
      <w:r w:rsidR="00E81714">
        <w:rPr>
          <w:b/>
          <w:bCs/>
          <w:color w:val="000000" w:themeColor="text1"/>
          <w:sz w:val="22"/>
          <w:szCs w:val="22"/>
        </w:rPr>
        <w:t>antagonistic forms of questioning. I briefed the solicitor, and the offender stating that the interview was for the defendant to be provided an explanation</w:t>
      </w:r>
      <w:r w:rsidR="00C25E0C">
        <w:rPr>
          <w:b/>
          <w:bCs/>
          <w:color w:val="000000" w:themeColor="text1"/>
          <w:sz w:val="22"/>
          <w:szCs w:val="22"/>
        </w:rPr>
        <w:t>.</w:t>
      </w:r>
      <w:r w:rsidR="00573F68">
        <w:rPr>
          <w:b/>
          <w:bCs/>
          <w:color w:val="000000" w:themeColor="text1"/>
          <w:sz w:val="22"/>
          <w:szCs w:val="22"/>
        </w:rPr>
        <w:t xml:space="preserve"> I did not feel any affinity or care for the defendant, but a positive outcome for this investigation can only be sought if the criminal justice system treats them in a respectful</w:t>
      </w:r>
      <w:r w:rsidR="00F1583C">
        <w:rPr>
          <w:b/>
          <w:bCs/>
          <w:color w:val="000000" w:themeColor="text1"/>
          <w:sz w:val="22"/>
          <w:szCs w:val="22"/>
        </w:rPr>
        <w:t xml:space="preserve"> and humane manner.</w:t>
      </w:r>
    </w:p>
    <w:p w14:paraId="4C64DB50" w14:textId="77777777" w:rsidR="003E0E68" w:rsidRDefault="003E0E68" w:rsidP="009370AE">
      <w:pPr>
        <w:ind w:right="237"/>
        <w:jc w:val="both"/>
        <w:rPr>
          <w:b/>
          <w:bCs/>
          <w:color w:val="000000" w:themeColor="text1"/>
          <w:sz w:val="22"/>
          <w:szCs w:val="22"/>
        </w:rPr>
      </w:pPr>
    </w:p>
    <w:p w14:paraId="62A50713" w14:textId="0A4CEAB5" w:rsidR="003E0E68" w:rsidRPr="003E0E68" w:rsidRDefault="003E0E68" w:rsidP="009370AE">
      <w:pPr>
        <w:ind w:right="237"/>
        <w:jc w:val="both"/>
        <w:rPr>
          <w:b/>
          <w:bCs/>
          <w:color w:val="000000" w:themeColor="text1"/>
          <w:sz w:val="22"/>
          <w:szCs w:val="22"/>
          <w:u w:val="single"/>
        </w:rPr>
      </w:pPr>
      <w:r w:rsidRPr="003E0E68">
        <w:rPr>
          <w:b/>
          <w:bCs/>
          <w:color w:val="000000" w:themeColor="text1"/>
          <w:sz w:val="22"/>
          <w:szCs w:val="22"/>
          <w:u w:val="single"/>
        </w:rPr>
        <w:t xml:space="preserve">Word Count: 2189 </w:t>
      </w:r>
    </w:p>
    <w:p w14:paraId="739283C1" w14:textId="77777777" w:rsidR="004E61BB" w:rsidRDefault="004E61BB" w:rsidP="009370AE">
      <w:pPr>
        <w:ind w:right="237"/>
        <w:jc w:val="both"/>
        <w:rPr>
          <w:b/>
          <w:bCs/>
          <w:color w:val="000000" w:themeColor="text1"/>
          <w:sz w:val="28"/>
          <w:szCs w:val="28"/>
        </w:rPr>
      </w:pPr>
    </w:p>
    <w:p w14:paraId="56300236" w14:textId="77777777" w:rsidR="004E61BB" w:rsidRDefault="004E61BB" w:rsidP="009370AE">
      <w:pPr>
        <w:ind w:right="237"/>
        <w:jc w:val="both"/>
        <w:rPr>
          <w:b/>
          <w:bCs/>
          <w:color w:val="000000" w:themeColor="text1"/>
          <w:sz w:val="28"/>
          <w:szCs w:val="28"/>
        </w:rPr>
      </w:pPr>
    </w:p>
    <w:p w14:paraId="2AB98183" w14:textId="77777777" w:rsidR="004E61BB" w:rsidRDefault="004E61BB" w:rsidP="009370AE">
      <w:pPr>
        <w:ind w:right="237"/>
        <w:jc w:val="both"/>
        <w:rPr>
          <w:b/>
          <w:bCs/>
          <w:color w:val="000000" w:themeColor="text1"/>
          <w:sz w:val="28"/>
          <w:szCs w:val="28"/>
        </w:rPr>
      </w:pPr>
    </w:p>
    <w:p w14:paraId="5F79612C" w14:textId="7058937E" w:rsidR="009370AE" w:rsidRDefault="009370AE"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97D5DD2" w:rsidR="0FF883D4" w:rsidRPr="007E51CA" w:rsidRDefault="5CE196A1" w:rsidP="5CE196A1">
      <w:pPr>
        <w:rPr>
          <w:rFonts w:ascii="Book Antiqua" w:hAnsi="Book Antiqua"/>
        </w:rPr>
      </w:pPr>
      <w:r w:rsidRPr="5CE196A1">
        <w:rPr>
          <w:rFonts w:eastAsia="Arial"/>
          <w:b/>
          <w:bCs/>
          <w:color w:val="000000" w:themeColor="text1"/>
          <w:sz w:val="24"/>
          <w:szCs w:val="24"/>
        </w:rPr>
        <w:t xml:space="preserve">Signed: </w:t>
      </w:r>
      <w:r w:rsidR="007E51CA" w:rsidRPr="007E51CA">
        <w:rPr>
          <w:rFonts w:ascii="Book Antiqua" w:eastAsia="Arial" w:hAnsi="Book Antiqua"/>
          <w:b/>
          <w:bCs/>
          <w:color w:val="000000" w:themeColor="text1"/>
          <w:sz w:val="24"/>
          <w:szCs w:val="24"/>
        </w:rPr>
        <w:t xml:space="preserve">BENJAMIN PRANGLEY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7E5A71C0" w:rsidR="0FF883D4" w:rsidRDefault="5CE196A1" w:rsidP="5CE196A1">
      <w:r w:rsidRPr="5CE196A1">
        <w:rPr>
          <w:rFonts w:eastAsia="Arial"/>
          <w:b/>
          <w:bCs/>
          <w:color w:val="000000" w:themeColor="text1"/>
          <w:sz w:val="24"/>
          <w:szCs w:val="24"/>
        </w:rPr>
        <w:t>Date:</w:t>
      </w:r>
      <w:r w:rsidR="007E51CA">
        <w:rPr>
          <w:rFonts w:eastAsia="Arial"/>
          <w:b/>
          <w:bCs/>
          <w:color w:val="000000" w:themeColor="text1"/>
          <w:sz w:val="24"/>
          <w:szCs w:val="24"/>
        </w:rPr>
        <w:t xml:space="preserve"> 24/04/2025 </w:t>
      </w:r>
    </w:p>
    <w:p w14:paraId="35ED2E5D" w14:textId="77777777" w:rsidR="009F11D1" w:rsidRDefault="009F11D1" w:rsidP="009F11D1">
      <w:pPr>
        <w:ind w:right="225"/>
        <w:rPr>
          <w:b/>
          <w:bCs/>
          <w:sz w:val="24"/>
          <w:szCs w:val="24"/>
          <w:lang w:eastAsia="zh-TW"/>
        </w:rPr>
      </w:pPr>
    </w:p>
    <w:p w14:paraId="313596B0" w14:textId="77777777" w:rsidR="009F11D1" w:rsidRDefault="009F11D1" w:rsidP="009F11D1">
      <w:pPr>
        <w:ind w:right="225"/>
        <w:rPr>
          <w:b/>
          <w:bCs/>
          <w:sz w:val="24"/>
          <w:szCs w:val="24"/>
          <w:lang w:eastAsia="zh-TW"/>
        </w:rPr>
      </w:pPr>
    </w:p>
    <w:p w14:paraId="29875DEB" w14:textId="77777777" w:rsidR="00702F03" w:rsidRDefault="00702F03" w:rsidP="009F11D1">
      <w:pPr>
        <w:ind w:right="225"/>
        <w:rPr>
          <w:b/>
          <w:bCs/>
          <w:sz w:val="24"/>
          <w:szCs w:val="24"/>
          <w:lang w:eastAsia="zh-TW"/>
        </w:rPr>
      </w:pPr>
    </w:p>
    <w:p w14:paraId="0861A511" w14:textId="77777777" w:rsidR="00702F03" w:rsidRDefault="00702F03" w:rsidP="009F11D1">
      <w:pPr>
        <w:ind w:right="225"/>
        <w:rPr>
          <w:b/>
          <w:bCs/>
          <w:sz w:val="24"/>
          <w:szCs w:val="24"/>
          <w:lang w:eastAsia="zh-TW"/>
        </w:rPr>
      </w:pPr>
    </w:p>
    <w:p w14:paraId="77B67D28" w14:textId="77777777" w:rsidR="00702F03" w:rsidRDefault="00702F03" w:rsidP="009F11D1">
      <w:pPr>
        <w:ind w:right="225"/>
        <w:rPr>
          <w:b/>
          <w:bCs/>
          <w:sz w:val="24"/>
          <w:szCs w:val="24"/>
          <w:lang w:eastAsia="zh-TW"/>
        </w:rPr>
      </w:pPr>
    </w:p>
    <w:p w14:paraId="3FF53637" w14:textId="77777777" w:rsidR="00702F03" w:rsidRDefault="00702F03" w:rsidP="009F11D1">
      <w:pPr>
        <w:ind w:right="225"/>
        <w:rPr>
          <w:b/>
          <w:bCs/>
          <w:sz w:val="24"/>
          <w:szCs w:val="24"/>
          <w:lang w:eastAsia="zh-TW"/>
        </w:rPr>
      </w:pPr>
    </w:p>
    <w:p w14:paraId="20038FAD" w14:textId="77777777" w:rsidR="00702F03" w:rsidRDefault="00702F03" w:rsidP="009F11D1">
      <w:pPr>
        <w:ind w:right="225"/>
        <w:rPr>
          <w:b/>
          <w:bCs/>
          <w:sz w:val="24"/>
          <w:szCs w:val="24"/>
          <w:lang w:eastAsia="zh-TW"/>
        </w:rPr>
      </w:pPr>
    </w:p>
    <w:p w14:paraId="2A19F37D" w14:textId="77777777" w:rsidR="00702F03" w:rsidRDefault="00702F03" w:rsidP="009F11D1">
      <w:pPr>
        <w:ind w:right="225"/>
        <w:rPr>
          <w:b/>
          <w:bCs/>
          <w:sz w:val="24"/>
          <w:szCs w:val="24"/>
          <w:lang w:eastAsia="zh-TW"/>
        </w:rPr>
      </w:pPr>
    </w:p>
    <w:p w14:paraId="2538A5AE" w14:textId="77777777" w:rsidR="00702F03" w:rsidRDefault="00702F03" w:rsidP="009F11D1">
      <w:pPr>
        <w:ind w:right="225"/>
        <w:rPr>
          <w:b/>
          <w:bCs/>
          <w:sz w:val="24"/>
          <w:szCs w:val="24"/>
          <w:lang w:eastAsia="zh-TW"/>
        </w:rPr>
      </w:pPr>
    </w:p>
    <w:p w14:paraId="62B76C68" w14:textId="77777777" w:rsidR="00702F03" w:rsidRDefault="00702F03" w:rsidP="009F11D1">
      <w:pPr>
        <w:ind w:right="225"/>
        <w:rPr>
          <w:b/>
          <w:bCs/>
          <w:sz w:val="24"/>
          <w:szCs w:val="24"/>
          <w:lang w:eastAsia="zh-TW"/>
        </w:rPr>
      </w:pPr>
    </w:p>
    <w:p w14:paraId="2F145487" w14:textId="77777777" w:rsidR="00702F03" w:rsidRDefault="00702F03" w:rsidP="009F11D1">
      <w:pPr>
        <w:ind w:right="225"/>
        <w:rPr>
          <w:b/>
          <w:bCs/>
          <w:sz w:val="24"/>
          <w:szCs w:val="24"/>
          <w:lang w:eastAsia="zh-TW"/>
        </w:rPr>
      </w:pPr>
    </w:p>
    <w:p w14:paraId="02DA56A6" w14:textId="77777777" w:rsidR="00702F03" w:rsidRDefault="00702F03" w:rsidP="009F11D1">
      <w:pPr>
        <w:ind w:right="225"/>
        <w:rPr>
          <w:b/>
          <w:bCs/>
          <w:sz w:val="24"/>
          <w:szCs w:val="24"/>
          <w:lang w:eastAsia="zh-TW"/>
        </w:rPr>
      </w:pPr>
    </w:p>
    <w:p w14:paraId="2685C0B3" w14:textId="77777777" w:rsidR="00702F03" w:rsidRDefault="00702F03" w:rsidP="009F11D1">
      <w:pPr>
        <w:ind w:right="225"/>
        <w:rPr>
          <w:b/>
          <w:bCs/>
          <w:sz w:val="24"/>
          <w:szCs w:val="24"/>
          <w:lang w:eastAsia="zh-TW"/>
        </w:rPr>
      </w:pPr>
    </w:p>
    <w:p w14:paraId="18AC8451" w14:textId="77777777" w:rsidR="00702F03" w:rsidRDefault="00702F03" w:rsidP="009F11D1">
      <w:pPr>
        <w:ind w:right="225"/>
        <w:rPr>
          <w:b/>
          <w:bCs/>
          <w:sz w:val="24"/>
          <w:szCs w:val="24"/>
          <w:lang w:eastAsia="zh-TW"/>
        </w:rPr>
      </w:pPr>
    </w:p>
    <w:p w14:paraId="5C9E890E" w14:textId="77777777" w:rsidR="00702F03" w:rsidRDefault="00702F03" w:rsidP="009F11D1">
      <w:pPr>
        <w:ind w:right="225"/>
        <w:rPr>
          <w:b/>
          <w:bCs/>
          <w:sz w:val="24"/>
          <w:szCs w:val="24"/>
          <w:lang w:eastAsia="zh-TW"/>
        </w:rPr>
      </w:pPr>
    </w:p>
    <w:p w14:paraId="2193577F" w14:textId="77777777" w:rsidR="00702F03" w:rsidRDefault="00702F03" w:rsidP="009F11D1">
      <w:pPr>
        <w:ind w:right="225"/>
        <w:rPr>
          <w:b/>
          <w:bCs/>
          <w:sz w:val="24"/>
          <w:szCs w:val="24"/>
          <w:lang w:eastAsia="zh-TW"/>
        </w:rPr>
      </w:pPr>
    </w:p>
    <w:p w14:paraId="3BA4B0B0" w14:textId="77777777" w:rsidR="00702F03" w:rsidRDefault="00702F03" w:rsidP="009F11D1">
      <w:pPr>
        <w:ind w:right="225"/>
        <w:rPr>
          <w:b/>
          <w:bCs/>
          <w:sz w:val="24"/>
          <w:szCs w:val="24"/>
          <w:lang w:eastAsia="zh-TW"/>
        </w:rPr>
      </w:pPr>
    </w:p>
    <w:p w14:paraId="01B4B049" w14:textId="77777777" w:rsidR="00702F03" w:rsidRDefault="00702F03" w:rsidP="009F11D1">
      <w:pPr>
        <w:ind w:right="225"/>
        <w:rPr>
          <w:b/>
          <w:bCs/>
          <w:sz w:val="24"/>
          <w:szCs w:val="24"/>
          <w:lang w:eastAsia="zh-TW"/>
        </w:rPr>
      </w:pPr>
    </w:p>
    <w:p w14:paraId="7FBE46D8" w14:textId="77777777" w:rsidR="00702F03" w:rsidRDefault="00702F03" w:rsidP="009F11D1">
      <w:pPr>
        <w:ind w:right="225"/>
        <w:rPr>
          <w:b/>
          <w:bCs/>
          <w:sz w:val="24"/>
          <w:szCs w:val="24"/>
          <w:lang w:eastAsia="zh-TW"/>
        </w:rPr>
      </w:pPr>
    </w:p>
    <w:p w14:paraId="37746F1D" w14:textId="77777777" w:rsidR="00702F03" w:rsidRDefault="00702F03" w:rsidP="009F11D1">
      <w:pPr>
        <w:ind w:right="225"/>
        <w:rPr>
          <w:b/>
          <w:bCs/>
          <w:sz w:val="24"/>
          <w:szCs w:val="24"/>
          <w:lang w:eastAsia="zh-TW"/>
        </w:rPr>
      </w:pPr>
    </w:p>
    <w:p w14:paraId="4D3EBB67" w14:textId="77777777" w:rsidR="00702F03" w:rsidRDefault="00702F03" w:rsidP="009F11D1">
      <w:pPr>
        <w:ind w:right="225"/>
        <w:rPr>
          <w:b/>
          <w:bCs/>
          <w:sz w:val="24"/>
          <w:szCs w:val="24"/>
          <w:lang w:eastAsia="zh-TW"/>
        </w:rPr>
      </w:pPr>
    </w:p>
    <w:p w14:paraId="2354E436" w14:textId="77777777" w:rsidR="00702F03" w:rsidRDefault="00702F03" w:rsidP="009F11D1">
      <w:pPr>
        <w:ind w:right="225"/>
        <w:rPr>
          <w:b/>
          <w:bCs/>
          <w:sz w:val="24"/>
          <w:szCs w:val="24"/>
          <w:lang w:eastAsia="zh-TW"/>
        </w:rPr>
      </w:pPr>
    </w:p>
    <w:p w14:paraId="0E95A391" w14:textId="77777777" w:rsidR="00702F03" w:rsidRDefault="00702F03" w:rsidP="009F11D1">
      <w:pPr>
        <w:ind w:right="225"/>
        <w:rPr>
          <w:b/>
          <w:bCs/>
          <w:sz w:val="24"/>
          <w:szCs w:val="24"/>
          <w:lang w:eastAsia="zh-TW"/>
        </w:rPr>
      </w:pPr>
    </w:p>
    <w:p w14:paraId="6FA269C4" w14:textId="77777777" w:rsidR="003E0E68" w:rsidRDefault="003E0E68" w:rsidP="009F11D1">
      <w:pPr>
        <w:ind w:right="225"/>
        <w:rPr>
          <w:b/>
          <w:bCs/>
          <w:sz w:val="24"/>
          <w:szCs w:val="24"/>
          <w:lang w:eastAsia="zh-TW"/>
        </w:rPr>
      </w:pPr>
    </w:p>
    <w:p w14:paraId="61CD93F3" w14:textId="77777777" w:rsidR="0042794E" w:rsidRDefault="0042794E" w:rsidP="009F11D1">
      <w:pPr>
        <w:ind w:right="225"/>
        <w:rPr>
          <w:b/>
          <w:bCs/>
          <w:sz w:val="24"/>
          <w:szCs w:val="24"/>
          <w:lang w:eastAsia="zh-TW"/>
        </w:rPr>
      </w:pPr>
    </w:p>
    <w:p w14:paraId="0E0355C4" w14:textId="77777777" w:rsidR="0042794E" w:rsidRDefault="0042794E" w:rsidP="009F11D1">
      <w:pPr>
        <w:ind w:right="225"/>
        <w:rPr>
          <w:b/>
          <w:bCs/>
          <w:sz w:val="24"/>
          <w:szCs w:val="24"/>
          <w:lang w:eastAsia="zh-TW"/>
        </w:rPr>
      </w:pPr>
    </w:p>
    <w:p w14:paraId="194F0DD3" w14:textId="77777777" w:rsidR="0042794E" w:rsidRDefault="0042794E" w:rsidP="009F11D1">
      <w:pPr>
        <w:ind w:right="225"/>
        <w:rPr>
          <w:b/>
          <w:bCs/>
          <w:sz w:val="24"/>
          <w:szCs w:val="24"/>
          <w:lang w:eastAsia="zh-TW"/>
        </w:rPr>
      </w:pPr>
    </w:p>
    <w:p w14:paraId="00743AF6" w14:textId="77777777" w:rsidR="0042794E" w:rsidRDefault="0042794E" w:rsidP="009F11D1">
      <w:pPr>
        <w:ind w:right="225"/>
        <w:rPr>
          <w:b/>
          <w:bCs/>
          <w:sz w:val="24"/>
          <w:szCs w:val="24"/>
          <w:lang w:eastAsia="zh-TW"/>
        </w:rPr>
      </w:pPr>
    </w:p>
    <w:p w14:paraId="47B0697F" w14:textId="77777777" w:rsidR="0042794E" w:rsidRDefault="0042794E" w:rsidP="009F11D1">
      <w:pPr>
        <w:ind w:right="225"/>
        <w:rPr>
          <w:b/>
          <w:bCs/>
          <w:sz w:val="24"/>
          <w:szCs w:val="24"/>
          <w:lang w:eastAsia="zh-TW"/>
        </w:rPr>
      </w:pPr>
    </w:p>
    <w:p w14:paraId="0DC5C904" w14:textId="77777777" w:rsidR="0042794E" w:rsidRDefault="0042794E" w:rsidP="009F11D1">
      <w:pPr>
        <w:ind w:right="225"/>
        <w:rPr>
          <w:b/>
          <w:bCs/>
          <w:sz w:val="24"/>
          <w:szCs w:val="24"/>
          <w:lang w:eastAsia="zh-TW"/>
        </w:rPr>
      </w:pPr>
    </w:p>
    <w:p w14:paraId="3669F8B6" w14:textId="77777777" w:rsidR="0042794E" w:rsidRDefault="0042794E" w:rsidP="009F11D1">
      <w:pPr>
        <w:ind w:right="225"/>
        <w:rPr>
          <w:b/>
          <w:bCs/>
          <w:sz w:val="24"/>
          <w:szCs w:val="24"/>
          <w:lang w:eastAsia="zh-TW"/>
        </w:rPr>
      </w:pPr>
    </w:p>
    <w:p w14:paraId="66EA6EDE" w14:textId="77777777" w:rsidR="0042794E" w:rsidRDefault="0042794E" w:rsidP="009F11D1">
      <w:pPr>
        <w:ind w:right="225"/>
        <w:rPr>
          <w:b/>
          <w:bCs/>
          <w:sz w:val="24"/>
          <w:szCs w:val="24"/>
          <w:lang w:eastAsia="zh-TW"/>
        </w:rPr>
      </w:pPr>
    </w:p>
    <w:p w14:paraId="4B9717A9" w14:textId="77777777" w:rsidR="0042794E" w:rsidRDefault="0042794E" w:rsidP="009F11D1">
      <w:pPr>
        <w:ind w:right="225"/>
        <w:rPr>
          <w:b/>
          <w:bCs/>
          <w:sz w:val="24"/>
          <w:szCs w:val="24"/>
          <w:lang w:eastAsia="zh-TW"/>
        </w:rPr>
      </w:pPr>
    </w:p>
    <w:p w14:paraId="32ED6412" w14:textId="77777777" w:rsidR="0042794E" w:rsidRDefault="0042794E" w:rsidP="009F11D1">
      <w:pPr>
        <w:ind w:right="225"/>
        <w:rPr>
          <w:b/>
          <w:bCs/>
          <w:sz w:val="24"/>
          <w:szCs w:val="24"/>
          <w:lang w:eastAsia="zh-TW"/>
        </w:rPr>
      </w:pPr>
    </w:p>
    <w:p w14:paraId="1908C331" w14:textId="77777777" w:rsidR="0042794E" w:rsidRDefault="0042794E" w:rsidP="009F11D1">
      <w:pPr>
        <w:ind w:right="225"/>
        <w:rPr>
          <w:b/>
          <w:bCs/>
          <w:sz w:val="24"/>
          <w:szCs w:val="24"/>
          <w:lang w:eastAsia="zh-TW"/>
        </w:rPr>
      </w:pPr>
    </w:p>
    <w:p w14:paraId="07105885" w14:textId="77777777" w:rsidR="0042794E" w:rsidRDefault="0042794E" w:rsidP="009F11D1">
      <w:pPr>
        <w:ind w:right="225"/>
        <w:rPr>
          <w:b/>
          <w:bCs/>
          <w:sz w:val="24"/>
          <w:szCs w:val="24"/>
          <w:lang w:eastAsia="zh-TW"/>
        </w:rPr>
      </w:pPr>
    </w:p>
    <w:p w14:paraId="15A43F2C" w14:textId="77777777" w:rsidR="0042794E" w:rsidRDefault="0042794E" w:rsidP="009F11D1">
      <w:pPr>
        <w:ind w:right="225"/>
        <w:rPr>
          <w:b/>
          <w:bCs/>
          <w:sz w:val="24"/>
          <w:szCs w:val="24"/>
          <w:lang w:eastAsia="zh-TW"/>
        </w:rPr>
      </w:pPr>
    </w:p>
    <w:p w14:paraId="12D0430B" w14:textId="77777777" w:rsidR="0042794E" w:rsidRDefault="0042794E" w:rsidP="009F11D1">
      <w:pPr>
        <w:ind w:right="225"/>
        <w:rPr>
          <w:b/>
          <w:bCs/>
          <w:sz w:val="24"/>
          <w:szCs w:val="24"/>
          <w:lang w:eastAsia="zh-TW"/>
        </w:rPr>
      </w:pPr>
    </w:p>
    <w:p w14:paraId="28AFDB03" w14:textId="77777777" w:rsidR="003E0E68" w:rsidRDefault="003E0E68" w:rsidP="009F11D1">
      <w:pPr>
        <w:ind w:right="225"/>
        <w:rPr>
          <w:b/>
          <w:bCs/>
          <w:sz w:val="24"/>
          <w:szCs w:val="24"/>
          <w:lang w:eastAsia="zh-TW"/>
        </w:rPr>
      </w:pPr>
    </w:p>
    <w:p w14:paraId="1BB9E67B" w14:textId="77777777" w:rsidR="00702F03" w:rsidRPr="00DF6CE3" w:rsidRDefault="00702F03" w:rsidP="009F11D1">
      <w:pPr>
        <w:ind w:right="225"/>
        <w:rPr>
          <w:rStyle w:val="SubtleReference"/>
        </w:rPr>
      </w:pPr>
    </w:p>
    <w:p w14:paraId="35F7BB1D" w14:textId="77777777" w:rsidR="00702F03" w:rsidRPr="00DF6CE3" w:rsidRDefault="00702F03" w:rsidP="009F11D1">
      <w:pPr>
        <w:ind w:right="225"/>
        <w:rPr>
          <w:rStyle w:val="SubtleReference"/>
        </w:rPr>
      </w:pPr>
    </w:p>
    <w:sdt>
      <w:sdtPr>
        <w:rPr>
          <w:rStyle w:val="SubtleReference"/>
          <w:b w:val="0"/>
          <w:kern w:val="0"/>
          <w:sz w:val="20"/>
        </w:rPr>
        <w:id w:val="-1751583102"/>
        <w:docPartObj>
          <w:docPartGallery w:val="Bibliographies"/>
          <w:docPartUnique/>
        </w:docPartObj>
      </w:sdtPr>
      <w:sdtEndPr>
        <w:rPr>
          <w:rStyle w:val="DefaultParagraphFont"/>
          <w:smallCaps w:val="0"/>
          <w:color w:val="000000"/>
        </w:rPr>
      </w:sdtEndPr>
      <w:sdtContent>
        <w:p w14:paraId="7E714613" w14:textId="741B0644" w:rsidR="00D23F46" w:rsidRPr="00DF6CE3" w:rsidRDefault="00D23F46" w:rsidP="00DF6CE3">
          <w:pPr>
            <w:pStyle w:val="Heading1"/>
            <w:spacing w:before="100" w:beforeAutospacing="1" w:after="120"/>
            <w:rPr>
              <w:rStyle w:val="SubtleReference"/>
              <w:color w:val="000000" w:themeColor="text1"/>
            </w:rPr>
          </w:pPr>
          <w:r w:rsidRPr="00DF6CE3">
            <w:rPr>
              <w:rStyle w:val="SubtleReference"/>
              <w:color w:val="000000" w:themeColor="text1"/>
            </w:rPr>
            <w:t>Bibliography</w:t>
          </w:r>
        </w:p>
        <w:sdt>
          <w:sdtPr>
            <w:rPr>
              <w:rStyle w:val="SubtleReference"/>
              <w:color w:val="000000" w:themeColor="text1"/>
            </w:rPr>
            <w:id w:val="185800871"/>
            <w:bibliography/>
          </w:sdtPr>
          <w:sdtEndPr>
            <w:rPr>
              <w:rStyle w:val="DefaultParagraphFont"/>
              <w:smallCaps w:val="0"/>
              <w:color w:val="000000"/>
            </w:rPr>
          </w:sdtEndPr>
          <w:sdtContent>
            <w:p w14:paraId="6E76473A" w14:textId="77777777" w:rsidR="003E0E68" w:rsidRDefault="00D23F46" w:rsidP="0042794E">
              <w:pPr>
                <w:pStyle w:val="Bibliography"/>
                <w:spacing w:before="120"/>
                <w:ind w:left="720" w:hanging="720"/>
                <w:rPr>
                  <w:noProof/>
                  <w:sz w:val="24"/>
                  <w:szCs w:val="24"/>
                </w:rPr>
              </w:pPr>
              <w:r w:rsidRPr="00DF6CE3">
                <w:rPr>
                  <w:rStyle w:val="SubtleReference"/>
                  <w:color w:val="000000" w:themeColor="text1"/>
                </w:rPr>
                <w:fldChar w:fldCharType="begin"/>
              </w:r>
              <w:r w:rsidRPr="00DF6CE3">
                <w:rPr>
                  <w:rStyle w:val="SubtleReference"/>
                  <w:color w:val="000000" w:themeColor="text1"/>
                </w:rPr>
                <w:instrText xml:space="preserve"> BIBLIOGRAPHY </w:instrText>
              </w:r>
              <w:r w:rsidRPr="00DF6CE3">
                <w:rPr>
                  <w:rStyle w:val="SubtleReference"/>
                  <w:color w:val="000000" w:themeColor="text1"/>
                </w:rPr>
                <w:fldChar w:fldCharType="separate"/>
              </w:r>
              <w:r w:rsidR="003E0E68">
                <w:rPr>
                  <w:noProof/>
                </w:rPr>
                <w:t xml:space="preserve">Barton , E., Michelle, M., Johnson, G., Newbury, A., Janssen, H., Morris, F., . . . Gabriella, R. R. (2019). Understanding the Landscape. </w:t>
              </w:r>
              <w:r w:rsidR="003E0E68">
                <w:rPr>
                  <w:i/>
                  <w:iCs/>
                  <w:noProof/>
                </w:rPr>
                <w:t>Interviews with frontline officers across Wales</w:t>
              </w:r>
              <w:r w:rsidR="003E0E68">
                <w:rPr>
                  <w:noProof/>
                </w:rPr>
                <w:t>, 36.</w:t>
              </w:r>
            </w:p>
            <w:p w14:paraId="4A977B86" w14:textId="77777777" w:rsidR="003E0E68" w:rsidRDefault="003E0E68" w:rsidP="0042794E">
              <w:pPr>
                <w:pStyle w:val="Bibliography"/>
                <w:spacing w:before="120"/>
                <w:ind w:left="720" w:hanging="720"/>
                <w:rPr>
                  <w:noProof/>
                </w:rPr>
              </w:pPr>
              <w:r>
                <w:rPr>
                  <w:noProof/>
                </w:rPr>
                <w:t xml:space="preserve">Burton, M. (2022). </w:t>
              </w:r>
              <w:r>
                <w:rPr>
                  <w:i/>
                  <w:iCs/>
                  <w:noProof/>
                </w:rPr>
                <w:t>Domestic Abuse, VIctims and the Law.</w:t>
              </w:r>
              <w:r>
                <w:rPr>
                  <w:noProof/>
                </w:rPr>
                <w:t xml:space="preserve"> Taylor and Francis.</w:t>
              </w:r>
            </w:p>
            <w:p w14:paraId="306AA803" w14:textId="77777777" w:rsidR="003E0E68" w:rsidRDefault="003E0E68" w:rsidP="0042794E">
              <w:pPr>
                <w:pStyle w:val="Bibliography"/>
                <w:spacing w:before="120"/>
                <w:ind w:left="720" w:hanging="720"/>
                <w:rPr>
                  <w:noProof/>
                </w:rPr>
              </w:pPr>
              <w:r>
                <w:rPr>
                  <w:noProof/>
                </w:rPr>
                <w:t xml:space="preserve">Chopra, I., Wilkinson, D., Puttick, M.-R., &amp; Badger, S. (2024). An evaluation of Barnardo’s trauma-informed policing training. </w:t>
              </w:r>
              <w:r>
                <w:rPr>
                  <w:i/>
                  <w:iCs/>
                  <w:noProof/>
                </w:rPr>
                <w:t>Institute of Community Research and DevelopmentUniversity of Wolverhampton</w:t>
              </w:r>
              <w:r>
                <w:rPr>
                  <w:noProof/>
                </w:rPr>
                <w:t>, 24-32.</w:t>
              </w:r>
            </w:p>
            <w:p w14:paraId="06BC36E3" w14:textId="77777777" w:rsidR="003E0E68" w:rsidRDefault="003E0E68" w:rsidP="0042794E">
              <w:pPr>
                <w:pStyle w:val="Bibliography"/>
                <w:spacing w:before="120"/>
                <w:ind w:left="720" w:hanging="720"/>
                <w:rPr>
                  <w:noProof/>
                </w:rPr>
              </w:pPr>
              <w:r>
                <w:rPr>
                  <w:noProof/>
                </w:rPr>
                <w:t xml:space="preserve">College of Policing. (2023, December 7). </w:t>
              </w:r>
              <w:r>
                <w:rPr>
                  <w:i/>
                  <w:iCs/>
                  <w:noProof/>
                </w:rPr>
                <w:t>Using a trauma-informed approach for serious violence victims</w:t>
              </w:r>
              <w:r>
                <w:rPr>
                  <w:noProof/>
                </w:rPr>
                <w:t>. Retrieved from College of Policing: https://www.college.police.uk/article/using-trauma-informed-approach-serious-violence-victims</w:t>
              </w:r>
            </w:p>
            <w:p w14:paraId="7D9253FD" w14:textId="77777777" w:rsidR="003E0E68" w:rsidRDefault="003E0E68" w:rsidP="0042794E">
              <w:pPr>
                <w:pStyle w:val="Bibliography"/>
                <w:spacing w:before="120"/>
                <w:ind w:left="720" w:hanging="720"/>
                <w:rPr>
                  <w:noProof/>
                </w:rPr>
              </w:pPr>
              <w:r>
                <w:rPr>
                  <w:noProof/>
                </w:rPr>
                <w:t xml:space="preserve">Corteen, K., McManus, M., Cross, N., &amp; Steele, R. (2023). </w:t>
              </w:r>
              <w:r>
                <w:rPr>
                  <w:i/>
                  <w:iCs/>
                  <w:noProof/>
                </w:rPr>
                <w:t>Forensic Psychology, Crime and Policing.</w:t>
              </w:r>
              <w:r>
                <w:rPr>
                  <w:noProof/>
                </w:rPr>
                <w:t xml:space="preserve"> Bristol: Policy Press.</w:t>
              </w:r>
            </w:p>
            <w:p w14:paraId="71AD1395" w14:textId="77777777" w:rsidR="003E0E68" w:rsidRDefault="003E0E68" w:rsidP="0042794E">
              <w:pPr>
                <w:pStyle w:val="Bibliography"/>
                <w:spacing w:before="120"/>
                <w:ind w:left="720" w:hanging="720"/>
                <w:rPr>
                  <w:noProof/>
                </w:rPr>
              </w:pPr>
              <w:r>
                <w:rPr>
                  <w:noProof/>
                </w:rPr>
                <w:t xml:space="preserve">Farrugia, L. (2024). The Appropriate Adult: Their perspective working in the criminal justice system. </w:t>
              </w:r>
              <w:r>
                <w:rPr>
                  <w:i/>
                  <w:iCs/>
                  <w:noProof/>
                </w:rPr>
                <w:t>Criminology &amp; Criminal Justice</w:t>
              </w:r>
              <w:r>
                <w:rPr>
                  <w:noProof/>
                </w:rPr>
                <w:t>, pp 891-894.</w:t>
              </w:r>
            </w:p>
            <w:p w14:paraId="17D532F1" w14:textId="77777777" w:rsidR="003E0E68" w:rsidRDefault="003E0E68" w:rsidP="0042794E">
              <w:pPr>
                <w:pStyle w:val="Bibliography"/>
                <w:spacing w:before="120"/>
                <w:ind w:left="720" w:hanging="720"/>
                <w:rPr>
                  <w:noProof/>
                </w:rPr>
              </w:pPr>
              <w:r>
                <w:rPr>
                  <w:noProof/>
                </w:rPr>
                <w:t xml:space="preserve">Gibbs, G. (1988). </w:t>
              </w:r>
              <w:r>
                <w:rPr>
                  <w:i/>
                  <w:iCs/>
                  <w:noProof/>
                </w:rPr>
                <w:t>Learning by Doing: A guide to teaching and learning methods.</w:t>
              </w:r>
              <w:r>
                <w:rPr>
                  <w:noProof/>
                </w:rPr>
                <w:t xml:space="preserve"> Oxford: Further Education Unit, Oxford Brookes University.</w:t>
              </w:r>
            </w:p>
            <w:p w14:paraId="69100C1C" w14:textId="77777777" w:rsidR="003E0E68" w:rsidRDefault="003E0E68" w:rsidP="0042794E">
              <w:pPr>
                <w:pStyle w:val="Bibliography"/>
                <w:spacing w:before="120"/>
                <w:ind w:left="720" w:hanging="720"/>
                <w:rPr>
                  <w:noProof/>
                </w:rPr>
              </w:pPr>
              <w:r>
                <w:rPr>
                  <w:noProof/>
                </w:rPr>
                <w:t xml:space="preserve">Giroux, D., Jean-Baptiste, K., &amp; Foster, J. (2024). A Systematic Review of Cultural Betrayal Trauma Theory. </w:t>
              </w:r>
              <w:r>
                <w:rPr>
                  <w:i/>
                  <w:iCs/>
                  <w:noProof/>
                </w:rPr>
                <w:t>Advance Journal</w:t>
              </w:r>
              <w:r>
                <w:rPr>
                  <w:noProof/>
                </w:rPr>
                <w:t>, 5-8 .</w:t>
              </w:r>
            </w:p>
            <w:p w14:paraId="27AD6FBB" w14:textId="77777777" w:rsidR="003E0E68" w:rsidRDefault="003E0E68" w:rsidP="0042794E">
              <w:pPr>
                <w:pStyle w:val="Bibliography"/>
                <w:spacing w:before="120"/>
                <w:ind w:left="720" w:hanging="720"/>
                <w:rPr>
                  <w:noProof/>
                </w:rPr>
              </w:pPr>
              <w:r>
                <w:rPr>
                  <w:noProof/>
                </w:rPr>
                <w:t xml:space="preserve">Hickle, D. K. (2022). Knowledge Exchange Network (March 2022): . </w:t>
              </w:r>
              <w:r>
                <w:rPr>
                  <w:i/>
                  <w:iCs/>
                  <w:noProof/>
                </w:rPr>
                <w:t>Revolving Doors: The Police Foundation</w:t>
              </w:r>
              <w:r>
                <w:rPr>
                  <w:noProof/>
                </w:rPr>
                <w:t>, 1-3.</w:t>
              </w:r>
            </w:p>
            <w:p w14:paraId="43A41F71" w14:textId="77777777" w:rsidR="003E0E68" w:rsidRDefault="003E0E68" w:rsidP="0042794E">
              <w:pPr>
                <w:pStyle w:val="Bibliography"/>
                <w:spacing w:before="120"/>
                <w:ind w:left="720" w:hanging="720"/>
                <w:rPr>
                  <w:noProof/>
                </w:rPr>
              </w:pPr>
              <w:r>
                <w:rPr>
                  <w:noProof/>
                </w:rPr>
                <w:t xml:space="preserve">Home Office. (2014). </w:t>
              </w:r>
              <w:r>
                <w:rPr>
                  <w:i/>
                  <w:iCs/>
                  <w:noProof/>
                </w:rPr>
                <w:t>Multi Agency Working and Information Sharing Project.</w:t>
              </w:r>
              <w:r>
                <w:rPr>
                  <w:noProof/>
                </w:rPr>
                <w:t xml:space="preserve"> London: Home Office.</w:t>
              </w:r>
            </w:p>
            <w:p w14:paraId="0A5708F9" w14:textId="77777777" w:rsidR="003E0E68" w:rsidRDefault="003E0E68" w:rsidP="0042794E">
              <w:pPr>
                <w:pStyle w:val="Bibliography"/>
                <w:spacing w:before="120"/>
                <w:ind w:left="720" w:hanging="720"/>
                <w:rPr>
                  <w:noProof/>
                </w:rPr>
              </w:pPr>
              <w:r>
                <w:rPr>
                  <w:noProof/>
                </w:rPr>
                <w:t xml:space="preserve">Hopkins, A. (2024). Examining the reasons for victim retraction in domestic violence and abuse: A qualitative anaylsis of police retratction statements in United Kingdom . </w:t>
              </w:r>
              <w:r>
                <w:rPr>
                  <w:i/>
                  <w:iCs/>
                  <w:noProof/>
                </w:rPr>
                <w:t>The Police Journal</w:t>
              </w:r>
              <w:r>
                <w:rPr>
                  <w:noProof/>
                </w:rPr>
                <w:t>, pp.240-241.</w:t>
              </w:r>
            </w:p>
            <w:p w14:paraId="47FFE08B" w14:textId="77777777" w:rsidR="003E0E68" w:rsidRDefault="003E0E68" w:rsidP="0042794E">
              <w:pPr>
                <w:pStyle w:val="Bibliography"/>
                <w:spacing w:before="120"/>
                <w:ind w:left="720" w:hanging="720"/>
                <w:rPr>
                  <w:noProof/>
                </w:rPr>
              </w:pPr>
              <w:r>
                <w:rPr>
                  <w:noProof/>
                </w:rPr>
                <w:t xml:space="preserve">Jessiman, T., &amp; Cameron, A. (2017). The role of the appropriate adult in supporting vulnerableadults in custody: Comparing the perspectives of service usersand service providers. </w:t>
              </w:r>
              <w:r>
                <w:rPr>
                  <w:i/>
                  <w:iCs/>
                  <w:noProof/>
                </w:rPr>
                <w:t>British Jounral of Learning Disabilities</w:t>
              </w:r>
              <w:r>
                <w:rPr>
                  <w:noProof/>
                </w:rPr>
                <w:t>, 249-251.</w:t>
              </w:r>
            </w:p>
            <w:p w14:paraId="3E561527" w14:textId="77777777" w:rsidR="003E0E68" w:rsidRDefault="003E0E68" w:rsidP="0042794E">
              <w:pPr>
                <w:pStyle w:val="Bibliography"/>
                <w:spacing w:before="120"/>
                <w:ind w:left="720" w:hanging="720"/>
                <w:rPr>
                  <w:noProof/>
                </w:rPr>
              </w:pPr>
              <w:r>
                <w:rPr>
                  <w:noProof/>
                </w:rPr>
                <w:t xml:space="preserve">Lai, J., Park, E., Al Amabile, C., Boyce, S., Fielding-Miller, R., Swendeman, D., . . . Wagman, J. (2024). “They Don’t See Us: Asian Students' Perceptions of Sexual Violence and Sexual Harrassment on Three California Public University Campuses. </w:t>
              </w:r>
              <w:r>
                <w:rPr>
                  <w:i/>
                  <w:iCs/>
                  <w:noProof/>
                </w:rPr>
                <w:t>Journal of Interpersonal Violence</w:t>
              </w:r>
              <w:r>
                <w:rPr>
                  <w:noProof/>
                </w:rPr>
                <w:t>, 3619-3620.</w:t>
              </w:r>
            </w:p>
            <w:p w14:paraId="07765F26" w14:textId="77777777" w:rsidR="003E0E68" w:rsidRDefault="003E0E68" w:rsidP="0042794E">
              <w:pPr>
                <w:pStyle w:val="Bibliography"/>
                <w:spacing w:before="120"/>
                <w:ind w:left="720" w:hanging="720"/>
                <w:rPr>
                  <w:noProof/>
                </w:rPr>
              </w:pPr>
              <w:r>
                <w:rPr>
                  <w:noProof/>
                </w:rPr>
                <w:t xml:space="preserve">McLachlan, K. J. (2024). The ABCs of trauma-informed policing. </w:t>
              </w:r>
              <w:r>
                <w:rPr>
                  <w:i/>
                  <w:iCs/>
                  <w:noProof/>
                </w:rPr>
                <w:t>Journal of Community Safety and Well-Being</w:t>
              </w:r>
              <w:r>
                <w:rPr>
                  <w:noProof/>
                </w:rPr>
                <w:t>, pp.154-155.</w:t>
              </w:r>
            </w:p>
            <w:p w14:paraId="632CF072" w14:textId="77777777" w:rsidR="003E0E68" w:rsidRDefault="003E0E68" w:rsidP="0042794E">
              <w:pPr>
                <w:pStyle w:val="Bibliography"/>
                <w:spacing w:before="120"/>
                <w:ind w:left="720" w:hanging="720"/>
                <w:rPr>
                  <w:noProof/>
                </w:rPr>
              </w:pPr>
              <w:r>
                <w:rPr>
                  <w:noProof/>
                </w:rPr>
                <w:t xml:space="preserve">Mills, T., O'Leary, N., &amp; Green, S. (2023). </w:t>
              </w:r>
              <w:r>
                <w:rPr>
                  <w:i/>
                  <w:iCs/>
                  <w:noProof/>
                </w:rPr>
                <w:t>Report on Force Control Room Independent Domestic Violence Advocates (IDVA) Initiative.</w:t>
              </w:r>
              <w:r>
                <w:rPr>
                  <w:noProof/>
                </w:rPr>
                <w:t xml:space="preserve"> Hull: University of Hull.</w:t>
              </w:r>
            </w:p>
            <w:p w14:paraId="4E1135BB" w14:textId="77777777" w:rsidR="003E0E68" w:rsidRDefault="003E0E68" w:rsidP="0042794E">
              <w:pPr>
                <w:pStyle w:val="Bibliography"/>
                <w:spacing w:before="120"/>
                <w:ind w:left="720" w:hanging="720"/>
                <w:rPr>
                  <w:noProof/>
                </w:rPr>
              </w:pPr>
              <w:r>
                <w:rPr>
                  <w:noProof/>
                </w:rPr>
                <w:t xml:space="preserve">Policing, C. o. (2013, October 23). </w:t>
              </w:r>
              <w:r>
                <w:rPr>
                  <w:i/>
                  <w:iCs/>
                  <w:noProof/>
                </w:rPr>
                <w:t>Detainee Care</w:t>
              </w:r>
              <w:r>
                <w:rPr>
                  <w:noProof/>
                </w:rPr>
                <w:t>. Retrieved from College of Policing: https://www.college.police.uk/app/detention-and-custody/detainee-care/detainee-care</w:t>
              </w:r>
            </w:p>
            <w:p w14:paraId="05472B7E" w14:textId="77777777" w:rsidR="003E0E68" w:rsidRDefault="003E0E68" w:rsidP="0042794E">
              <w:pPr>
                <w:pStyle w:val="Bibliography"/>
                <w:spacing w:before="120"/>
                <w:ind w:left="720" w:hanging="720"/>
                <w:rPr>
                  <w:noProof/>
                </w:rPr>
              </w:pPr>
              <w:r>
                <w:rPr>
                  <w:noProof/>
                </w:rPr>
                <w:t xml:space="preserve">Victims Commissioner. (2021). </w:t>
              </w:r>
              <w:r>
                <w:rPr>
                  <w:i/>
                  <w:iCs/>
                  <w:noProof/>
                </w:rPr>
                <w:t>Next steps for special measures.</w:t>
              </w:r>
              <w:r>
                <w:rPr>
                  <w:noProof/>
                </w:rPr>
                <w:t xml:space="preserve"> London: Victims Commissioner.</w:t>
              </w:r>
            </w:p>
            <w:p w14:paraId="165C2B1C" w14:textId="77777777" w:rsidR="003E0E68" w:rsidRDefault="003E0E68" w:rsidP="0042794E">
              <w:pPr>
                <w:pStyle w:val="Bibliography"/>
                <w:spacing w:before="120"/>
                <w:ind w:left="720" w:hanging="720"/>
                <w:rPr>
                  <w:noProof/>
                </w:rPr>
              </w:pPr>
              <w:r>
                <w:rPr>
                  <w:noProof/>
                </w:rPr>
                <w:t xml:space="preserve">Women's Aid. (2024, February 28). </w:t>
              </w:r>
              <w:r>
                <w:rPr>
                  <w:i/>
                  <w:iCs/>
                  <w:noProof/>
                </w:rPr>
                <w:t>Domestic Abuse Services Struggling to Fill Critical Gaps in a Challenging Landscape, Exacerbated by the rising cost of living</w:t>
              </w:r>
              <w:r>
                <w:rPr>
                  <w:noProof/>
                </w:rPr>
                <w:t>. Retrieved from Women's Aid: https://www.womensaid.org.uk/domestic-abuse-services-struggling-to-fill-critical-gaps-in-a-challenging-landscape-exacerbated-by-the-rising-cost-of-living/</w:t>
              </w:r>
            </w:p>
            <w:p w14:paraId="5A9A31C0" w14:textId="5D3C79D7" w:rsidR="00D23F46" w:rsidRDefault="00D23F46" w:rsidP="0042794E">
              <w:pPr>
                <w:spacing w:before="120" w:after="120"/>
              </w:pPr>
              <w:r w:rsidRPr="00DF6CE3">
                <w:rPr>
                  <w:rStyle w:val="SubtleReference"/>
                  <w:color w:val="000000" w:themeColor="text1"/>
                </w:rPr>
                <w:fldChar w:fldCharType="end"/>
              </w:r>
            </w:p>
          </w:sdtContent>
        </w:sdt>
      </w:sdtContent>
    </w:sdt>
    <w:p w14:paraId="46BBF888" w14:textId="77777777" w:rsidR="00702F03" w:rsidRDefault="00702F03" w:rsidP="009F11D1">
      <w:pPr>
        <w:ind w:right="225"/>
        <w:rPr>
          <w:b/>
          <w:bCs/>
          <w:sz w:val="24"/>
          <w:szCs w:val="24"/>
          <w:lang w:eastAsia="zh-TW"/>
        </w:rPr>
      </w:pPr>
    </w:p>
    <w:p w14:paraId="3B61F787" w14:textId="77777777" w:rsidR="00702F03" w:rsidRDefault="00702F03" w:rsidP="009F11D1">
      <w:pPr>
        <w:ind w:right="225"/>
        <w:rPr>
          <w:b/>
          <w:bCs/>
          <w:sz w:val="24"/>
          <w:szCs w:val="24"/>
          <w:lang w:eastAsia="zh-TW"/>
        </w:rPr>
      </w:pPr>
    </w:p>
    <w:p w14:paraId="19153DEF" w14:textId="77777777" w:rsidR="00702F03" w:rsidRDefault="00702F03" w:rsidP="009F11D1">
      <w:pPr>
        <w:ind w:right="225"/>
        <w:rPr>
          <w:b/>
          <w:bCs/>
          <w:sz w:val="24"/>
          <w:szCs w:val="24"/>
          <w:lang w:eastAsia="zh-TW"/>
        </w:rPr>
      </w:pPr>
    </w:p>
    <w:p w14:paraId="152B1070" w14:textId="77777777" w:rsidR="00702F03" w:rsidRDefault="00702F03" w:rsidP="00A41158">
      <w:pPr>
        <w:ind w:right="225"/>
        <w:jc w:val="center"/>
        <w:rPr>
          <w:b/>
          <w:bCs/>
          <w:sz w:val="24"/>
          <w:szCs w:val="24"/>
          <w:lang w:eastAsia="zh-TW"/>
        </w:rPr>
      </w:pPr>
    </w:p>
    <w:p w14:paraId="2E4C7EE1" w14:textId="77777777" w:rsidR="00702F03" w:rsidRDefault="00702F03" w:rsidP="009F11D1">
      <w:pPr>
        <w:ind w:right="225"/>
        <w:rPr>
          <w:b/>
          <w:bCs/>
          <w:sz w:val="24"/>
          <w:szCs w:val="24"/>
          <w:lang w:eastAsia="zh-TW"/>
        </w:rPr>
      </w:pPr>
    </w:p>
    <w:p w14:paraId="39411F18" w14:textId="77777777" w:rsidR="00702F03" w:rsidRDefault="00702F03" w:rsidP="009F11D1">
      <w:pPr>
        <w:ind w:right="225"/>
        <w:rPr>
          <w:b/>
          <w:bCs/>
          <w:sz w:val="24"/>
          <w:szCs w:val="24"/>
          <w:lang w:eastAsia="zh-TW"/>
        </w:rPr>
      </w:pPr>
    </w:p>
    <w:p w14:paraId="09374A32" w14:textId="77777777" w:rsidR="00702F03" w:rsidRDefault="00702F03" w:rsidP="009F11D1">
      <w:pPr>
        <w:ind w:right="225"/>
        <w:rPr>
          <w:b/>
          <w:bCs/>
          <w:sz w:val="24"/>
          <w:szCs w:val="24"/>
          <w:lang w:eastAsia="zh-TW"/>
        </w:rPr>
      </w:pPr>
    </w:p>
    <w:p w14:paraId="34705064" w14:textId="77777777" w:rsidR="00702F03" w:rsidRDefault="00702F03" w:rsidP="009F11D1">
      <w:pPr>
        <w:ind w:right="225"/>
        <w:rPr>
          <w:b/>
          <w:bCs/>
          <w:sz w:val="24"/>
          <w:szCs w:val="24"/>
          <w:lang w:eastAsia="zh-TW"/>
        </w:rPr>
      </w:pPr>
    </w:p>
    <w:p w14:paraId="59E5B750" w14:textId="77777777" w:rsidR="00702F03" w:rsidRDefault="00702F03" w:rsidP="009F11D1">
      <w:pPr>
        <w:ind w:right="225"/>
        <w:rPr>
          <w:b/>
          <w:bCs/>
          <w:sz w:val="24"/>
          <w:szCs w:val="24"/>
          <w:lang w:eastAsia="zh-TW"/>
        </w:rPr>
      </w:pPr>
    </w:p>
    <w:p w14:paraId="1CC46ACE" w14:textId="77777777" w:rsidR="007E51CA" w:rsidRDefault="007E51CA" w:rsidP="009F11D1">
      <w:pPr>
        <w:ind w:right="225"/>
        <w:rPr>
          <w:b/>
          <w:bCs/>
          <w:sz w:val="24"/>
          <w:szCs w:val="24"/>
          <w:lang w:eastAsia="zh-TW"/>
        </w:rPr>
      </w:pPr>
    </w:p>
    <w:p w14:paraId="241A044F" w14:textId="77777777" w:rsidR="007E51CA" w:rsidRDefault="007E51CA" w:rsidP="009F11D1">
      <w:pPr>
        <w:ind w:right="225"/>
        <w:rPr>
          <w:b/>
          <w:bCs/>
          <w:sz w:val="24"/>
          <w:szCs w:val="24"/>
          <w:lang w:eastAsia="zh-TW"/>
        </w:rPr>
      </w:pPr>
    </w:p>
    <w:p w14:paraId="234A99F5" w14:textId="77777777" w:rsidR="007E51CA" w:rsidRDefault="007E51CA" w:rsidP="009F11D1">
      <w:pPr>
        <w:ind w:right="225"/>
        <w:rPr>
          <w:b/>
          <w:bCs/>
          <w:sz w:val="24"/>
          <w:szCs w:val="24"/>
          <w:lang w:eastAsia="zh-TW"/>
        </w:rPr>
      </w:pPr>
    </w:p>
    <w:p w14:paraId="453B567B" w14:textId="77777777" w:rsidR="007E51CA" w:rsidRDefault="007E51CA" w:rsidP="009F11D1">
      <w:pPr>
        <w:ind w:right="225"/>
        <w:rPr>
          <w:b/>
          <w:bCs/>
          <w:sz w:val="24"/>
          <w:szCs w:val="24"/>
          <w:lang w:eastAsia="zh-TW"/>
        </w:rPr>
      </w:pPr>
    </w:p>
    <w:p w14:paraId="650D9D5B" w14:textId="77777777" w:rsidR="009F11D1" w:rsidRDefault="009F11D1" w:rsidP="009F11D1">
      <w:pPr>
        <w:ind w:right="225"/>
        <w:rPr>
          <w:b/>
          <w:bCs/>
          <w:sz w:val="24"/>
          <w:szCs w:val="24"/>
          <w:lang w:eastAsia="zh-TW"/>
        </w:rPr>
      </w:pPr>
    </w:p>
    <w:p w14:paraId="6B288AB5" w14:textId="77777777" w:rsidR="009F11D1" w:rsidRDefault="009F11D1" w:rsidP="009F11D1">
      <w:pPr>
        <w:ind w:right="225"/>
        <w:rPr>
          <w:b/>
          <w:bCs/>
          <w:sz w:val="24"/>
          <w:szCs w:val="24"/>
          <w:lang w:eastAsia="zh-TW"/>
        </w:rPr>
      </w:pPr>
    </w:p>
    <w:sdt>
      <w:sdtPr>
        <w:rPr>
          <w:b w:val="0"/>
          <w:kern w:val="0"/>
          <w:sz w:val="20"/>
        </w:rPr>
        <w:id w:val="67082146"/>
        <w:docPartObj>
          <w:docPartGallery w:val="Bibliographies"/>
          <w:docPartUnique/>
        </w:docPartObj>
      </w:sdtPr>
      <w:sdtEndPr/>
      <w:sdtContent>
        <w:p w14:paraId="0D5E1F58" w14:textId="2DB55D48" w:rsidR="009F11D1" w:rsidRDefault="009F11D1">
          <w:pPr>
            <w:pStyle w:val="Heading1"/>
          </w:pPr>
        </w:p>
        <w:sdt>
          <w:sdtPr>
            <w:id w:val="111145805"/>
            <w:bibliography/>
          </w:sdtPr>
          <w:sdtEndPr/>
          <w:sdtContent>
            <w:p w14:paraId="642AB402" w14:textId="4525157B" w:rsidR="00A41158" w:rsidRDefault="00A41158" w:rsidP="00A41158">
              <w:pPr>
                <w:pStyle w:val="Bibliography"/>
                <w:ind w:left="720" w:hanging="720"/>
              </w:pPr>
            </w:p>
            <w:p w14:paraId="482B2B3A" w14:textId="7DD90D22" w:rsidR="009F11D1" w:rsidRPr="00A41158" w:rsidRDefault="0042794E" w:rsidP="00A41158">
              <w:pPr>
                <w:sectPr w:rsidR="009F11D1" w:rsidRPr="00A41158"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sdtContent>
        </w:sdt>
      </w:sdtContent>
    </w:sdt>
    <w:sdt>
      <w:sdtPr>
        <w:rPr>
          <w:b w:val="0"/>
          <w:kern w:val="0"/>
          <w:sz w:val="20"/>
        </w:rPr>
        <w:id w:val="665987577"/>
        <w:docPartObj>
          <w:docPartGallery w:val="Bibliographies"/>
          <w:docPartUnique/>
        </w:docPartObj>
      </w:sdtPr>
      <w:sdtEndPr/>
      <w:sdtContent>
        <w:p w14:paraId="0AB807FE" w14:textId="4530140F" w:rsidR="1E8636EB" w:rsidRDefault="0042794E" w:rsidP="009F11D1">
          <w:pPr>
            <w:pStyle w:val="Heading1"/>
          </w:pPr>
        </w:p>
      </w:sdtContent>
    </w:sdt>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61657" w14:textId="77777777" w:rsidR="004A530C" w:rsidRDefault="004A530C">
      <w:r>
        <w:separator/>
      </w:r>
    </w:p>
  </w:endnote>
  <w:endnote w:type="continuationSeparator" w:id="0">
    <w:p w14:paraId="1E84CCA2" w14:textId="77777777" w:rsidR="004A530C" w:rsidRDefault="004A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0FF95" w14:textId="77777777" w:rsidR="004A530C" w:rsidRDefault="004A530C">
      <w:r>
        <w:separator/>
      </w:r>
    </w:p>
  </w:footnote>
  <w:footnote w:type="continuationSeparator" w:id="0">
    <w:p w14:paraId="4FBF8689" w14:textId="77777777" w:rsidR="004A530C" w:rsidRDefault="004A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E62"/>
    <w:rsid w:val="00003990"/>
    <w:rsid w:val="000045B8"/>
    <w:rsid w:val="00014629"/>
    <w:rsid w:val="00020EEC"/>
    <w:rsid w:val="00021BEC"/>
    <w:rsid w:val="00022BC9"/>
    <w:rsid w:val="00025650"/>
    <w:rsid w:val="00026FAB"/>
    <w:rsid w:val="00027B1F"/>
    <w:rsid w:val="0003088B"/>
    <w:rsid w:val="000325D9"/>
    <w:rsid w:val="00036FB7"/>
    <w:rsid w:val="000372B2"/>
    <w:rsid w:val="0004079F"/>
    <w:rsid w:val="000442E8"/>
    <w:rsid w:val="00045B87"/>
    <w:rsid w:val="00045C07"/>
    <w:rsid w:val="00055D43"/>
    <w:rsid w:val="00055E5C"/>
    <w:rsid w:val="00056FAC"/>
    <w:rsid w:val="00057751"/>
    <w:rsid w:val="00062E39"/>
    <w:rsid w:val="0006580E"/>
    <w:rsid w:val="000711B1"/>
    <w:rsid w:val="00077AED"/>
    <w:rsid w:val="00080E58"/>
    <w:rsid w:val="00082661"/>
    <w:rsid w:val="0008379C"/>
    <w:rsid w:val="00083D99"/>
    <w:rsid w:val="00083ED2"/>
    <w:rsid w:val="00084EA6"/>
    <w:rsid w:val="00085699"/>
    <w:rsid w:val="00087891"/>
    <w:rsid w:val="00091A6F"/>
    <w:rsid w:val="00091F52"/>
    <w:rsid w:val="00092970"/>
    <w:rsid w:val="00092BC7"/>
    <w:rsid w:val="00093720"/>
    <w:rsid w:val="000938E6"/>
    <w:rsid w:val="00093B3C"/>
    <w:rsid w:val="00094426"/>
    <w:rsid w:val="0009488C"/>
    <w:rsid w:val="00095C1B"/>
    <w:rsid w:val="000960B2"/>
    <w:rsid w:val="00096DEA"/>
    <w:rsid w:val="000974E4"/>
    <w:rsid w:val="0009784E"/>
    <w:rsid w:val="000A4240"/>
    <w:rsid w:val="000A469A"/>
    <w:rsid w:val="000A637A"/>
    <w:rsid w:val="000B0880"/>
    <w:rsid w:val="000B09BF"/>
    <w:rsid w:val="000B1E96"/>
    <w:rsid w:val="000B5C43"/>
    <w:rsid w:val="000B6429"/>
    <w:rsid w:val="000C35BE"/>
    <w:rsid w:val="000C378F"/>
    <w:rsid w:val="000C6892"/>
    <w:rsid w:val="000C6FFE"/>
    <w:rsid w:val="000D0BB6"/>
    <w:rsid w:val="000D3C8C"/>
    <w:rsid w:val="000D790C"/>
    <w:rsid w:val="000E05DF"/>
    <w:rsid w:val="000E26B0"/>
    <w:rsid w:val="000E3B9D"/>
    <w:rsid w:val="000E643F"/>
    <w:rsid w:val="000F1599"/>
    <w:rsid w:val="000F1769"/>
    <w:rsid w:val="000F42F0"/>
    <w:rsid w:val="000F45B6"/>
    <w:rsid w:val="000F6196"/>
    <w:rsid w:val="000F7ECD"/>
    <w:rsid w:val="00102E64"/>
    <w:rsid w:val="0010312C"/>
    <w:rsid w:val="00106DC7"/>
    <w:rsid w:val="00112391"/>
    <w:rsid w:val="00114F52"/>
    <w:rsid w:val="00116E00"/>
    <w:rsid w:val="00121301"/>
    <w:rsid w:val="0012135C"/>
    <w:rsid w:val="00122846"/>
    <w:rsid w:val="0013038D"/>
    <w:rsid w:val="00130E83"/>
    <w:rsid w:val="0013463F"/>
    <w:rsid w:val="001347F8"/>
    <w:rsid w:val="001360FA"/>
    <w:rsid w:val="00137BB5"/>
    <w:rsid w:val="00137E05"/>
    <w:rsid w:val="00142353"/>
    <w:rsid w:val="00143100"/>
    <w:rsid w:val="001447F6"/>
    <w:rsid w:val="00144C35"/>
    <w:rsid w:val="001457EB"/>
    <w:rsid w:val="001470D7"/>
    <w:rsid w:val="00147DE3"/>
    <w:rsid w:val="00150794"/>
    <w:rsid w:val="00154DBC"/>
    <w:rsid w:val="00154F59"/>
    <w:rsid w:val="00157EC2"/>
    <w:rsid w:val="001608C4"/>
    <w:rsid w:val="0016507E"/>
    <w:rsid w:val="0016521F"/>
    <w:rsid w:val="00165B8F"/>
    <w:rsid w:val="00171418"/>
    <w:rsid w:val="001728A8"/>
    <w:rsid w:val="0018165D"/>
    <w:rsid w:val="0018583A"/>
    <w:rsid w:val="00186973"/>
    <w:rsid w:val="00190810"/>
    <w:rsid w:val="00190913"/>
    <w:rsid w:val="00192733"/>
    <w:rsid w:val="00193017"/>
    <w:rsid w:val="001961CF"/>
    <w:rsid w:val="001A1419"/>
    <w:rsid w:val="001A3B27"/>
    <w:rsid w:val="001A59BB"/>
    <w:rsid w:val="001A6A51"/>
    <w:rsid w:val="001A79C4"/>
    <w:rsid w:val="001B331A"/>
    <w:rsid w:val="001C0E74"/>
    <w:rsid w:val="001C6CEC"/>
    <w:rsid w:val="001D229F"/>
    <w:rsid w:val="001D30DE"/>
    <w:rsid w:val="001D6162"/>
    <w:rsid w:val="001E145B"/>
    <w:rsid w:val="001E2A24"/>
    <w:rsid w:val="001E3EA0"/>
    <w:rsid w:val="001E6FAD"/>
    <w:rsid w:val="001E7592"/>
    <w:rsid w:val="001F2189"/>
    <w:rsid w:val="001F3878"/>
    <w:rsid w:val="001F4552"/>
    <w:rsid w:val="002019EB"/>
    <w:rsid w:val="002030F2"/>
    <w:rsid w:val="00205051"/>
    <w:rsid w:val="00210A4C"/>
    <w:rsid w:val="00211695"/>
    <w:rsid w:val="0021185D"/>
    <w:rsid w:val="00211F65"/>
    <w:rsid w:val="00213A97"/>
    <w:rsid w:val="00214375"/>
    <w:rsid w:val="00214F35"/>
    <w:rsid w:val="00215553"/>
    <w:rsid w:val="0022001B"/>
    <w:rsid w:val="002209CB"/>
    <w:rsid w:val="00220B72"/>
    <w:rsid w:val="00220D06"/>
    <w:rsid w:val="0022187B"/>
    <w:rsid w:val="002219BA"/>
    <w:rsid w:val="002246A0"/>
    <w:rsid w:val="00224AF9"/>
    <w:rsid w:val="00224CD1"/>
    <w:rsid w:val="002258D9"/>
    <w:rsid w:val="00230439"/>
    <w:rsid w:val="0023342C"/>
    <w:rsid w:val="00235176"/>
    <w:rsid w:val="00236061"/>
    <w:rsid w:val="00236EC3"/>
    <w:rsid w:val="0024100E"/>
    <w:rsid w:val="00241C1B"/>
    <w:rsid w:val="002423B2"/>
    <w:rsid w:val="0024288B"/>
    <w:rsid w:val="00255864"/>
    <w:rsid w:val="00255D8E"/>
    <w:rsid w:val="002657E9"/>
    <w:rsid w:val="0026617B"/>
    <w:rsid w:val="0026665E"/>
    <w:rsid w:val="002678C9"/>
    <w:rsid w:val="002703DC"/>
    <w:rsid w:val="002708E0"/>
    <w:rsid w:val="00270EEB"/>
    <w:rsid w:val="0027147E"/>
    <w:rsid w:val="00274DE8"/>
    <w:rsid w:val="00274E3B"/>
    <w:rsid w:val="002761F4"/>
    <w:rsid w:val="002775E1"/>
    <w:rsid w:val="00277979"/>
    <w:rsid w:val="002808EB"/>
    <w:rsid w:val="0028095D"/>
    <w:rsid w:val="002913F6"/>
    <w:rsid w:val="00291ADD"/>
    <w:rsid w:val="00294868"/>
    <w:rsid w:val="00295CA1"/>
    <w:rsid w:val="00296107"/>
    <w:rsid w:val="00296B2A"/>
    <w:rsid w:val="00296E37"/>
    <w:rsid w:val="002A291A"/>
    <w:rsid w:val="002A2FD9"/>
    <w:rsid w:val="002A3485"/>
    <w:rsid w:val="002A5604"/>
    <w:rsid w:val="002A5F22"/>
    <w:rsid w:val="002B1701"/>
    <w:rsid w:val="002B23C3"/>
    <w:rsid w:val="002B3A2D"/>
    <w:rsid w:val="002B443A"/>
    <w:rsid w:val="002B5B35"/>
    <w:rsid w:val="002B7BEE"/>
    <w:rsid w:val="002C256A"/>
    <w:rsid w:val="002C26DE"/>
    <w:rsid w:val="002C496D"/>
    <w:rsid w:val="002C7355"/>
    <w:rsid w:val="002D05EB"/>
    <w:rsid w:val="002D25E7"/>
    <w:rsid w:val="002D2F29"/>
    <w:rsid w:val="002D2FD3"/>
    <w:rsid w:val="002D392C"/>
    <w:rsid w:val="002E0444"/>
    <w:rsid w:val="002E1231"/>
    <w:rsid w:val="002E2217"/>
    <w:rsid w:val="002E2906"/>
    <w:rsid w:val="002E7017"/>
    <w:rsid w:val="002E77EA"/>
    <w:rsid w:val="002F0D27"/>
    <w:rsid w:val="002F1D2D"/>
    <w:rsid w:val="002F1FB9"/>
    <w:rsid w:val="002F4F6E"/>
    <w:rsid w:val="003008AF"/>
    <w:rsid w:val="003011F8"/>
    <w:rsid w:val="003015C3"/>
    <w:rsid w:val="003018F1"/>
    <w:rsid w:val="0030282F"/>
    <w:rsid w:val="0030698D"/>
    <w:rsid w:val="00307085"/>
    <w:rsid w:val="003131EE"/>
    <w:rsid w:val="0031350A"/>
    <w:rsid w:val="00316815"/>
    <w:rsid w:val="003168CA"/>
    <w:rsid w:val="003179C5"/>
    <w:rsid w:val="00321255"/>
    <w:rsid w:val="0032230D"/>
    <w:rsid w:val="00322A0B"/>
    <w:rsid w:val="00324F33"/>
    <w:rsid w:val="00330DCE"/>
    <w:rsid w:val="003315F4"/>
    <w:rsid w:val="00331CF7"/>
    <w:rsid w:val="00332F54"/>
    <w:rsid w:val="00335A6F"/>
    <w:rsid w:val="00335FC5"/>
    <w:rsid w:val="0033793F"/>
    <w:rsid w:val="00340E9A"/>
    <w:rsid w:val="00341F33"/>
    <w:rsid w:val="0034269E"/>
    <w:rsid w:val="00343D2F"/>
    <w:rsid w:val="003440AB"/>
    <w:rsid w:val="0034555B"/>
    <w:rsid w:val="003475D7"/>
    <w:rsid w:val="0035146E"/>
    <w:rsid w:val="003516C0"/>
    <w:rsid w:val="00352E59"/>
    <w:rsid w:val="00353F6A"/>
    <w:rsid w:val="00354DBE"/>
    <w:rsid w:val="00355210"/>
    <w:rsid w:val="003555D5"/>
    <w:rsid w:val="00361DBC"/>
    <w:rsid w:val="00365DF9"/>
    <w:rsid w:val="0036668D"/>
    <w:rsid w:val="003666F3"/>
    <w:rsid w:val="00372DB4"/>
    <w:rsid w:val="0037421A"/>
    <w:rsid w:val="0037490C"/>
    <w:rsid w:val="00375AF5"/>
    <w:rsid w:val="003761BD"/>
    <w:rsid w:val="003769F6"/>
    <w:rsid w:val="00384F42"/>
    <w:rsid w:val="00385414"/>
    <w:rsid w:val="00390074"/>
    <w:rsid w:val="00394EC2"/>
    <w:rsid w:val="0039762B"/>
    <w:rsid w:val="003A0592"/>
    <w:rsid w:val="003A0C37"/>
    <w:rsid w:val="003A1B6B"/>
    <w:rsid w:val="003A2F82"/>
    <w:rsid w:val="003A46C0"/>
    <w:rsid w:val="003A5A92"/>
    <w:rsid w:val="003A600E"/>
    <w:rsid w:val="003A6513"/>
    <w:rsid w:val="003B1151"/>
    <w:rsid w:val="003B16C7"/>
    <w:rsid w:val="003B1B2C"/>
    <w:rsid w:val="003B4210"/>
    <w:rsid w:val="003C19F1"/>
    <w:rsid w:val="003C4186"/>
    <w:rsid w:val="003C4552"/>
    <w:rsid w:val="003C458C"/>
    <w:rsid w:val="003C6185"/>
    <w:rsid w:val="003D02B4"/>
    <w:rsid w:val="003D0D2D"/>
    <w:rsid w:val="003D4710"/>
    <w:rsid w:val="003D571C"/>
    <w:rsid w:val="003E0E68"/>
    <w:rsid w:val="003E16D7"/>
    <w:rsid w:val="003E197E"/>
    <w:rsid w:val="003F1D06"/>
    <w:rsid w:val="003F59F0"/>
    <w:rsid w:val="003F6DE9"/>
    <w:rsid w:val="003F7733"/>
    <w:rsid w:val="00400C6D"/>
    <w:rsid w:val="004046F0"/>
    <w:rsid w:val="00405865"/>
    <w:rsid w:val="0040668F"/>
    <w:rsid w:val="00407C89"/>
    <w:rsid w:val="00412677"/>
    <w:rsid w:val="00417925"/>
    <w:rsid w:val="00417A0E"/>
    <w:rsid w:val="00421608"/>
    <w:rsid w:val="00423838"/>
    <w:rsid w:val="00423A4E"/>
    <w:rsid w:val="00425EE5"/>
    <w:rsid w:val="00426250"/>
    <w:rsid w:val="0042794E"/>
    <w:rsid w:val="00433A41"/>
    <w:rsid w:val="004348AE"/>
    <w:rsid w:val="00435BE1"/>
    <w:rsid w:val="00435E9A"/>
    <w:rsid w:val="004376C0"/>
    <w:rsid w:val="0044115F"/>
    <w:rsid w:val="0044223A"/>
    <w:rsid w:val="00446792"/>
    <w:rsid w:val="00446F80"/>
    <w:rsid w:val="004477E0"/>
    <w:rsid w:val="00447A0D"/>
    <w:rsid w:val="00447DFB"/>
    <w:rsid w:val="0045050E"/>
    <w:rsid w:val="00450586"/>
    <w:rsid w:val="00450C83"/>
    <w:rsid w:val="00451851"/>
    <w:rsid w:val="004523E0"/>
    <w:rsid w:val="00453343"/>
    <w:rsid w:val="004608B9"/>
    <w:rsid w:val="00460ADB"/>
    <w:rsid w:val="00465927"/>
    <w:rsid w:val="00465947"/>
    <w:rsid w:val="004659CE"/>
    <w:rsid w:val="004672C1"/>
    <w:rsid w:val="00470BB1"/>
    <w:rsid w:val="004718F7"/>
    <w:rsid w:val="00473153"/>
    <w:rsid w:val="004739E6"/>
    <w:rsid w:val="00473DEA"/>
    <w:rsid w:val="00474351"/>
    <w:rsid w:val="004743AF"/>
    <w:rsid w:val="004756D4"/>
    <w:rsid w:val="004769DA"/>
    <w:rsid w:val="00482C17"/>
    <w:rsid w:val="004832E5"/>
    <w:rsid w:val="00484CAD"/>
    <w:rsid w:val="004911B4"/>
    <w:rsid w:val="0049196A"/>
    <w:rsid w:val="004923DA"/>
    <w:rsid w:val="00493434"/>
    <w:rsid w:val="00493E78"/>
    <w:rsid w:val="00495604"/>
    <w:rsid w:val="004962F9"/>
    <w:rsid w:val="004968E2"/>
    <w:rsid w:val="00497973"/>
    <w:rsid w:val="004A07F1"/>
    <w:rsid w:val="004A14C4"/>
    <w:rsid w:val="004A2A49"/>
    <w:rsid w:val="004A530C"/>
    <w:rsid w:val="004A5ADD"/>
    <w:rsid w:val="004B600B"/>
    <w:rsid w:val="004B6822"/>
    <w:rsid w:val="004B69F6"/>
    <w:rsid w:val="004C2D3A"/>
    <w:rsid w:val="004D03C4"/>
    <w:rsid w:val="004D0BF1"/>
    <w:rsid w:val="004D24D2"/>
    <w:rsid w:val="004D2F0B"/>
    <w:rsid w:val="004D35A4"/>
    <w:rsid w:val="004D445F"/>
    <w:rsid w:val="004D5897"/>
    <w:rsid w:val="004E087B"/>
    <w:rsid w:val="004E2C2B"/>
    <w:rsid w:val="004E3251"/>
    <w:rsid w:val="004E37B7"/>
    <w:rsid w:val="004E44A4"/>
    <w:rsid w:val="004E494F"/>
    <w:rsid w:val="004E61BB"/>
    <w:rsid w:val="004E6924"/>
    <w:rsid w:val="004E74BE"/>
    <w:rsid w:val="004E7B8B"/>
    <w:rsid w:val="004E7BDD"/>
    <w:rsid w:val="004F1E21"/>
    <w:rsid w:val="004F740D"/>
    <w:rsid w:val="004F7B8F"/>
    <w:rsid w:val="0050028A"/>
    <w:rsid w:val="005004AE"/>
    <w:rsid w:val="00500748"/>
    <w:rsid w:val="005011D6"/>
    <w:rsid w:val="0050167A"/>
    <w:rsid w:val="005042F1"/>
    <w:rsid w:val="00505E51"/>
    <w:rsid w:val="0051062F"/>
    <w:rsid w:val="00510D6A"/>
    <w:rsid w:val="005120E1"/>
    <w:rsid w:val="00513C7D"/>
    <w:rsid w:val="0051675F"/>
    <w:rsid w:val="005169D1"/>
    <w:rsid w:val="00517C9B"/>
    <w:rsid w:val="00521123"/>
    <w:rsid w:val="00521221"/>
    <w:rsid w:val="00522750"/>
    <w:rsid w:val="005240F8"/>
    <w:rsid w:val="00536FA9"/>
    <w:rsid w:val="005414F4"/>
    <w:rsid w:val="0054166E"/>
    <w:rsid w:val="00543F88"/>
    <w:rsid w:val="00546187"/>
    <w:rsid w:val="005463F1"/>
    <w:rsid w:val="0055161A"/>
    <w:rsid w:val="00557BAC"/>
    <w:rsid w:val="00557D77"/>
    <w:rsid w:val="00557E6B"/>
    <w:rsid w:val="00562CFA"/>
    <w:rsid w:val="00562EAA"/>
    <w:rsid w:val="00563B58"/>
    <w:rsid w:val="005640C4"/>
    <w:rsid w:val="005641E0"/>
    <w:rsid w:val="00564C53"/>
    <w:rsid w:val="0056566B"/>
    <w:rsid w:val="0056684C"/>
    <w:rsid w:val="00571612"/>
    <w:rsid w:val="00573358"/>
    <w:rsid w:val="00573F68"/>
    <w:rsid w:val="00574A0C"/>
    <w:rsid w:val="005768B5"/>
    <w:rsid w:val="00576E4C"/>
    <w:rsid w:val="0057780F"/>
    <w:rsid w:val="00580E09"/>
    <w:rsid w:val="0058140A"/>
    <w:rsid w:val="00581E0A"/>
    <w:rsid w:val="00582870"/>
    <w:rsid w:val="00585911"/>
    <w:rsid w:val="00585FA0"/>
    <w:rsid w:val="00586D89"/>
    <w:rsid w:val="00587753"/>
    <w:rsid w:val="00590D35"/>
    <w:rsid w:val="005916B8"/>
    <w:rsid w:val="00593325"/>
    <w:rsid w:val="00593D00"/>
    <w:rsid w:val="00596B0B"/>
    <w:rsid w:val="005A0123"/>
    <w:rsid w:val="005A1B4C"/>
    <w:rsid w:val="005A1BA3"/>
    <w:rsid w:val="005A3F41"/>
    <w:rsid w:val="005A545C"/>
    <w:rsid w:val="005B062F"/>
    <w:rsid w:val="005B1A42"/>
    <w:rsid w:val="005B2BA3"/>
    <w:rsid w:val="005B7E0E"/>
    <w:rsid w:val="005C1567"/>
    <w:rsid w:val="005C6CE5"/>
    <w:rsid w:val="005C6FF6"/>
    <w:rsid w:val="005C76DE"/>
    <w:rsid w:val="005D143F"/>
    <w:rsid w:val="005D3F07"/>
    <w:rsid w:val="005D4A8B"/>
    <w:rsid w:val="005D583E"/>
    <w:rsid w:val="005E13EA"/>
    <w:rsid w:val="005E53BD"/>
    <w:rsid w:val="005E5DD4"/>
    <w:rsid w:val="005E6F4A"/>
    <w:rsid w:val="005F2B55"/>
    <w:rsid w:val="005F3D10"/>
    <w:rsid w:val="005F6133"/>
    <w:rsid w:val="00606E27"/>
    <w:rsid w:val="006076DC"/>
    <w:rsid w:val="006108C9"/>
    <w:rsid w:val="00615C7E"/>
    <w:rsid w:val="006175AA"/>
    <w:rsid w:val="00617ACA"/>
    <w:rsid w:val="0062158D"/>
    <w:rsid w:val="00630C9F"/>
    <w:rsid w:val="00630F39"/>
    <w:rsid w:val="006326D1"/>
    <w:rsid w:val="00632E0A"/>
    <w:rsid w:val="00633165"/>
    <w:rsid w:val="00633207"/>
    <w:rsid w:val="00636B6C"/>
    <w:rsid w:val="0064372E"/>
    <w:rsid w:val="0064413D"/>
    <w:rsid w:val="006447DE"/>
    <w:rsid w:val="0065276E"/>
    <w:rsid w:val="00654329"/>
    <w:rsid w:val="00654CEC"/>
    <w:rsid w:val="00655507"/>
    <w:rsid w:val="00656D27"/>
    <w:rsid w:val="00664057"/>
    <w:rsid w:val="00664382"/>
    <w:rsid w:val="00664E4B"/>
    <w:rsid w:val="00665352"/>
    <w:rsid w:val="006712A7"/>
    <w:rsid w:val="00672DA4"/>
    <w:rsid w:val="006733CC"/>
    <w:rsid w:val="00674FC2"/>
    <w:rsid w:val="00677E42"/>
    <w:rsid w:val="00681FF0"/>
    <w:rsid w:val="00682334"/>
    <w:rsid w:val="006823B3"/>
    <w:rsid w:val="00683355"/>
    <w:rsid w:val="0068375E"/>
    <w:rsid w:val="00684B16"/>
    <w:rsid w:val="00685E44"/>
    <w:rsid w:val="0069040E"/>
    <w:rsid w:val="00691119"/>
    <w:rsid w:val="0069157C"/>
    <w:rsid w:val="006946CB"/>
    <w:rsid w:val="00694C00"/>
    <w:rsid w:val="00696784"/>
    <w:rsid w:val="00696F65"/>
    <w:rsid w:val="006A395C"/>
    <w:rsid w:val="006A4837"/>
    <w:rsid w:val="006A7A6D"/>
    <w:rsid w:val="006B5E67"/>
    <w:rsid w:val="006C08D0"/>
    <w:rsid w:val="006C2EB5"/>
    <w:rsid w:val="006C3F19"/>
    <w:rsid w:val="006D18A3"/>
    <w:rsid w:val="006D26A2"/>
    <w:rsid w:val="006D2A0E"/>
    <w:rsid w:val="006D4CB4"/>
    <w:rsid w:val="006D5970"/>
    <w:rsid w:val="006E481E"/>
    <w:rsid w:val="006E5443"/>
    <w:rsid w:val="006E795F"/>
    <w:rsid w:val="006F3B94"/>
    <w:rsid w:val="006F5541"/>
    <w:rsid w:val="006F644E"/>
    <w:rsid w:val="006F75CE"/>
    <w:rsid w:val="00700249"/>
    <w:rsid w:val="00700622"/>
    <w:rsid w:val="00701A4C"/>
    <w:rsid w:val="00701C9B"/>
    <w:rsid w:val="00702F03"/>
    <w:rsid w:val="007043C6"/>
    <w:rsid w:val="0070604C"/>
    <w:rsid w:val="007069CD"/>
    <w:rsid w:val="00710CF4"/>
    <w:rsid w:val="00710D69"/>
    <w:rsid w:val="007110E6"/>
    <w:rsid w:val="00711A70"/>
    <w:rsid w:val="00712E6F"/>
    <w:rsid w:val="00712E90"/>
    <w:rsid w:val="00713445"/>
    <w:rsid w:val="00713B7E"/>
    <w:rsid w:val="007147CD"/>
    <w:rsid w:val="0071499F"/>
    <w:rsid w:val="007203DA"/>
    <w:rsid w:val="007204AE"/>
    <w:rsid w:val="00725AD8"/>
    <w:rsid w:val="0072678F"/>
    <w:rsid w:val="0072716C"/>
    <w:rsid w:val="00727C4C"/>
    <w:rsid w:val="00734809"/>
    <w:rsid w:val="0073644B"/>
    <w:rsid w:val="007373B2"/>
    <w:rsid w:val="007406E1"/>
    <w:rsid w:val="00743E40"/>
    <w:rsid w:val="0074593A"/>
    <w:rsid w:val="00746F8C"/>
    <w:rsid w:val="00751263"/>
    <w:rsid w:val="00756090"/>
    <w:rsid w:val="00756425"/>
    <w:rsid w:val="0075704F"/>
    <w:rsid w:val="00760869"/>
    <w:rsid w:val="00762531"/>
    <w:rsid w:val="00762719"/>
    <w:rsid w:val="00763985"/>
    <w:rsid w:val="00763B2D"/>
    <w:rsid w:val="00772924"/>
    <w:rsid w:val="00774FA6"/>
    <w:rsid w:val="00774FD9"/>
    <w:rsid w:val="00781E1C"/>
    <w:rsid w:val="00784EC4"/>
    <w:rsid w:val="00785E65"/>
    <w:rsid w:val="007872F2"/>
    <w:rsid w:val="007874BC"/>
    <w:rsid w:val="007908E0"/>
    <w:rsid w:val="00793EB3"/>
    <w:rsid w:val="00794205"/>
    <w:rsid w:val="00794486"/>
    <w:rsid w:val="00794E66"/>
    <w:rsid w:val="00797012"/>
    <w:rsid w:val="007A0D0C"/>
    <w:rsid w:val="007A1F6A"/>
    <w:rsid w:val="007B0DE3"/>
    <w:rsid w:val="007B40C1"/>
    <w:rsid w:val="007B491F"/>
    <w:rsid w:val="007B4ED4"/>
    <w:rsid w:val="007B55DF"/>
    <w:rsid w:val="007B5CB2"/>
    <w:rsid w:val="007B7191"/>
    <w:rsid w:val="007C1634"/>
    <w:rsid w:val="007C1D94"/>
    <w:rsid w:val="007C2879"/>
    <w:rsid w:val="007C6A87"/>
    <w:rsid w:val="007C6F11"/>
    <w:rsid w:val="007C705D"/>
    <w:rsid w:val="007D0A07"/>
    <w:rsid w:val="007D0C96"/>
    <w:rsid w:val="007D133D"/>
    <w:rsid w:val="007D3EB4"/>
    <w:rsid w:val="007D3F16"/>
    <w:rsid w:val="007D78CC"/>
    <w:rsid w:val="007D7AB8"/>
    <w:rsid w:val="007E234D"/>
    <w:rsid w:val="007E3A3A"/>
    <w:rsid w:val="007E50FC"/>
    <w:rsid w:val="007E51CA"/>
    <w:rsid w:val="007F3F7E"/>
    <w:rsid w:val="007F4FD3"/>
    <w:rsid w:val="007F5497"/>
    <w:rsid w:val="008031B2"/>
    <w:rsid w:val="00806E07"/>
    <w:rsid w:val="00812358"/>
    <w:rsid w:val="00812984"/>
    <w:rsid w:val="00813CEC"/>
    <w:rsid w:val="00814FED"/>
    <w:rsid w:val="0081534C"/>
    <w:rsid w:val="00815FC9"/>
    <w:rsid w:val="008171E4"/>
    <w:rsid w:val="008208EA"/>
    <w:rsid w:val="00821407"/>
    <w:rsid w:val="00824E67"/>
    <w:rsid w:val="00825A64"/>
    <w:rsid w:val="00826F48"/>
    <w:rsid w:val="008308AE"/>
    <w:rsid w:val="0083166E"/>
    <w:rsid w:val="00831DC3"/>
    <w:rsid w:val="00831FE1"/>
    <w:rsid w:val="008322C7"/>
    <w:rsid w:val="00834F1D"/>
    <w:rsid w:val="008366A2"/>
    <w:rsid w:val="00836FEC"/>
    <w:rsid w:val="00841F9D"/>
    <w:rsid w:val="008420E1"/>
    <w:rsid w:val="008427B5"/>
    <w:rsid w:val="00843D58"/>
    <w:rsid w:val="00843EBA"/>
    <w:rsid w:val="00844D98"/>
    <w:rsid w:val="00846D84"/>
    <w:rsid w:val="0085218B"/>
    <w:rsid w:val="0085230E"/>
    <w:rsid w:val="0085355E"/>
    <w:rsid w:val="008550A1"/>
    <w:rsid w:val="00860820"/>
    <w:rsid w:val="00861035"/>
    <w:rsid w:val="00861038"/>
    <w:rsid w:val="00862B02"/>
    <w:rsid w:val="00865008"/>
    <w:rsid w:val="00866B50"/>
    <w:rsid w:val="00867515"/>
    <w:rsid w:val="008708F1"/>
    <w:rsid w:val="0087281C"/>
    <w:rsid w:val="0087313E"/>
    <w:rsid w:val="008759AB"/>
    <w:rsid w:val="00880539"/>
    <w:rsid w:val="00883EFA"/>
    <w:rsid w:val="008859E8"/>
    <w:rsid w:val="0088737B"/>
    <w:rsid w:val="00887CD3"/>
    <w:rsid w:val="00890078"/>
    <w:rsid w:val="00892716"/>
    <w:rsid w:val="00893067"/>
    <w:rsid w:val="008933DE"/>
    <w:rsid w:val="00895BB7"/>
    <w:rsid w:val="00895FCE"/>
    <w:rsid w:val="008965AE"/>
    <w:rsid w:val="008967B0"/>
    <w:rsid w:val="00897F3E"/>
    <w:rsid w:val="008A1BA8"/>
    <w:rsid w:val="008A21B4"/>
    <w:rsid w:val="008A4576"/>
    <w:rsid w:val="008B014B"/>
    <w:rsid w:val="008B07DE"/>
    <w:rsid w:val="008B1DE8"/>
    <w:rsid w:val="008B28E7"/>
    <w:rsid w:val="008C00EC"/>
    <w:rsid w:val="008C14C7"/>
    <w:rsid w:val="008C2FFB"/>
    <w:rsid w:val="008C301A"/>
    <w:rsid w:val="008C6EEA"/>
    <w:rsid w:val="008D0B3A"/>
    <w:rsid w:val="008D23A8"/>
    <w:rsid w:val="008D5813"/>
    <w:rsid w:val="008D634E"/>
    <w:rsid w:val="008D778A"/>
    <w:rsid w:val="008E2CB7"/>
    <w:rsid w:val="008F22BD"/>
    <w:rsid w:val="008F7240"/>
    <w:rsid w:val="008F7D54"/>
    <w:rsid w:val="00901FB6"/>
    <w:rsid w:val="00904923"/>
    <w:rsid w:val="009079BD"/>
    <w:rsid w:val="00912BD9"/>
    <w:rsid w:val="00913E64"/>
    <w:rsid w:val="00916CFB"/>
    <w:rsid w:val="009175F8"/>
    <w:rsid w:val="00920E5B"/>
    <w:rsid w:val="009249F8"/>
    <w:rsid w:val="00926436"/>
    <w:rsid w:val="0093018C"/>
    <w:rsid w:val="009308C7"/>
    <w:rsid w:val="009308DA"/>
    <w:rsid w:val="00932514"/>
    <w:rsid w:val="00932CCA"/>
    <w:rsid w:val="009352D8"/>
    <w:rsid w:val="00936FA1"/>
    <w:rsid w:val="009370AE"/>
    <w:rsid w:val="009403C2"/>
    <w:rsid w:val="009544C0"/>
    <w:rsid w:val="00954FA4"/>
    <w:rsid w:val="00956AE9"/>
    <w:rsid w:val="00957AA0"/>
    <w:rsid w:val="009609E0"/>
    <w:rsid w:val="00961C2C"/>
    <w:rsid w:val="00962E0C"/>
    <w:rsid w:val="00964CC6"/>
    <w:rsid w:val="00972319"/>
    <w:rsid w:val="009832A7"/>
    <w:rsid w:val="00983473"/>
    <w:rsid w:val="00983614"/>
    <w:rsid w:val="00991FDA"/>
    <w:rsid w:val="009927A1"/>
    <w:rsid w:val="0099774D"/>
    <w:rsid w:val="00997F84"/>
    <w:rsid w:val="009A008E"/>
    <w:rsid w:val="009A0095"/>
    <w:rsid w:val="009A310E"/>
    <w:rsid w:val="009A36ED"/>
    <w:rsid w:val="009A5F3B"/>
    <w:rsid w:val="009B0B61"/>
    <w:rsid w:val="009B28C0"/>
    <w:rsid w:val="009B395A"/>
    <w:rsid w:val="009B7136"/>
    <w:rsid w:val="009B7806"/>
    <w:rsid w:val="009C23EC"/>
    <w:rsid w:val="009C3AC2"/>
    <w:rsid w:val="009C4B7F"/>
    <w:rsid w:val="009C798D"/>
    <w:rsid w:val="009D4365"/>
    <w:rsid w:val="009D4E3B"/>
    <w:rsid w:val="009D7BC9"/>
    <w:rsid w:val="009E066B"/>
    <w:rsid w:val="009E0C5A"/>
    <w:rsid w:val="009E1982"/>
    <w:rsid w:val="009E4D2C"/>
    <w:rsid w:val="009E651F"/>
    <w:rsid w:val="009F0978"/>
    <w:rsid w:val="009F11D1"/>
    <w:rsid w:val="009F3AEC"/>
    <w:rsid w:val="009F64FD"/>
    <w:rsid w:val="009F7D03"/>
    <w:rsid w:val="00A00081"/>
    <w:rsid w:val="00A015F7"/>
    <w:rsid w:val="00A01C0E"/>
    <w:rsid w:val="00A02C9B"/>
    <w:rsid w:val="00A067B5"/>
    <w:rsid w:val="00A10D56"/>
    <w:rsid w:val="00A12AAE"/>
    <w:rsid w:val="00A15CB9"/>
    <w:rsid w:val="00A15D2B"/>
    <w:rsid w:val="00A16DD1"/>
    <w:rsid w:val="00A17ACE"/>
    <w:rsid w:val="00A221AB"/>
    <w:rsid w:val="00A22441"/>
    <w:rsid w:val="00A2397E"/>
    <w:rsid w:val="00A23F3B"/>
    <w:rsid w:val="00A24406"/>
    <w:rsid w:val="00A25F64"/>
    <w:rsid w:val="00A26C43"/>
    <w:rsid w:val="00A27CC2"/>
    <w:rsid w:val="00A30CD1"/>
    <w:rsid w:val="00A32065"/>
    <w:rsid w:val="00A3273B"/>
    <w:rsid w:val="00A32968"/>
    <w:rsid w:val="00A40ED6"/>
    <w:rsid w:val="00A41158"/>
    <w:rsid w:val="00A42983"/>
    <w:rsid w:val="00A46090"/>
    <w:rsid w:val="00A4636B"/>
    <w:rsid w:val="00A470EE"/>
    <w:rsid w:val="00A47621"/>
    <w:rsid w:val="00A479CD"/>
    <w:rsid w:val="00A47ED0"/>
    <w:rsid w:val="00A50CFC"/>
    <w:rsid w:val="00A53A0C"/>
    <w:rsid w:val="00A53ABB"/>
    <w:rsid w:val="00A54D67"/>
    <w:rsid w:val="00A55A3F"/>
    <w:rsid w:val="00A56BC4"/>
    <w:rsid w:val="00A62100"/>
    <w:rsid w:val="00A650E4"/>
    <w:rsid w:val="00A652F6"/>
    <w:rsid w:val="00A71FE9"/>
    <w:rsid w:val="00A732EA"/>
    <w:rsid w:val="00A7489E"/>
    <w:rsid w:val="00A76096"/>
    <w:rsid w:val="00A76F62"/>
    <w:rsid w:val="00A77334"/>
    <w:rsid w:val="00A8015F"/>
    <w:rsid w:val="00A80BD2"/>
    <w:rsid w:val="00A8242B"/>
    <w:rsid w:val="00A8372C"/>
    <w:rsid w:val="00A85039"/>
    <w:rsid w:val="00A851F7"/>
    <w:rsid w:val="00A85E30"/>
    <w:rsid w:val="00A87846"/>
    <w:rsid w:val="00A906AA"/>
    <w:rsid w:val="00A93168"/>
    <w:rsid w:val="00A93790"/>
    <w:rsid w:val="00A9405B"/>
    <w:rsid w:val="00A941F7"/>
    <w:rsid w:val="00A94C5E"/>
    <w:rsid w:val="00AA241A"/>
    <w:rsid w:val="00AA252C"/>
    <w:rsid w:val="00AA5769"/>
    <w:rsid w:val="00AA5842"/>
    <w:rsid w:val="00AA666E"/>
    <w:rsid w:val="00AB00E9"/>
    <w:rsid w:val="00AB5518"/>
    <w:rsid w:val="00AB5637"/>
    <w:rsid w:val="00AB590D"/>
    <w:rsid w:val="00AB5F9D"/>
    <w:rsid w:val="00AB6852"/>
    <w:rsid w:val="00AB69CE"/>
    <w:rsid w:val="00AC01D4"/>
    <w:rsid w:val="00AC12D0"/>
    <w:rsid w:val="00AC4A04"/>
    <w:rsid w:val="00AC55D7"/>
    <w:rsid w:val="00AD336F"/>
    <w:rsid w:val="00AD3550"/>
    <w:rsid w:val="00AD50F2"/>
    <w:rsid w:val="00AD5DD0"/>
    <w:rsid w:val="00AE087E"/>
    <w:rsid w:val="00AE2564"/>
    <w:rsid w:val="00AE301F"/>
    <w:rsid w:val="00AE3302"/>
    <w:rsid w:val="00AE4695"/>
    <w:rsid w:val="00AE7077"/>
    <w:rsid w:val="00AF124E"/>
    <w:rsid w:val="00AF4BFB"/>
    <w:rsid w:val="00AF61C2"/>
    <w:rsid w:val="00AF6CC6"/>
    <w:rsid w:val="00B011CD"/>
    <w:rsid w:val="00B0135D"/>
    <w:rsid w:val="00B0296A"/>
    <w:rsid w:val="00B11063"/>
    <w:rsid w:val="00B12295"/>
    <w:rsid w:val="00B137BE"/>
    <w:rsid w:val="00B15025"/>
    <w:rsid w:val="00B15216"/>
    <w:rsid w:val="00B17FA0"/>
    <w:rsid w:val="00B22D90"/>
    <w:rsid w:val="00B24344"/>
    <w:rsid w:val="00B26769"/>
    <w:rsid w:val="00B31C91"/>
    <w:rsid w:val="00B33E63"/>
    <w:rsid w:val="00B34175"/>
    <w:rsid w:val="00B3747F"/>
    <w:rsid w:val="00B43194"/>
    <w:rsid w:val="00B47734"/>
    <w:rsid w:val="00B5080A"/>
    <w:rsid w:val="00B50FBA"/>
    <w:rsid w:val="00B53008"/>
    <w:rsid w:val="00B558EB"/>
    <w:rsid w:val="00B564BF"/>
    <w:rsid w:val="00B577D3"/>
    <w:rsid w:val="00B60466"/>
    <w:rsid w:val="00B6548F"/>
    <w:rsid w:val="00B73CFF"/>
    <w:rsid w:val="00B7502A"/>
    <w:rsid w:val="00B77305"/>
    <w:rsid w:val="00B7780D"/>
    <w:rsid w:val="00B77D19"/>
    <w:rsid w:val="00B80EA8"/>
    <w:rsid w:val="00B82CC2"/>
    <w:rsid w:val="00B84A89"/>
    <w:rsid w:val="00B86A85"/>
    <w:rsid w:val="00B92BEF"/>
    <w:rsid w:val="00B9689A"/>
    <w:rsid w:val="00BA074B"/>
    <w:rsid w:val="00BA1FFA"/>
    <w:rsid w:val="00BA2666"/>
    <w:rsid w:val="00BA47D4"/>
    <w:rsid w:val="00BA7FF1"/>
    <w:rsid w:val="00BB04AB"/>
    <w:rsid w:val="00BB06CB"/>
    <w:rsid w:val="00BB261F"/>
    <w:rsid w:val="00BB2887"/>
    <w:rsid w:val="00BB2A9F"/>
    <w:rsid w:val="00BB3661"/>
    <w:rsid w:val="00BB5EAA"/>
    <w:rsid w:val="00BB5F11"/>
    <w:rsid w:val="00BC0401"/>
    <w:rsid w:val="00BC04FA"/>
    <w:rsid w:val="00BC0A30"/>
    <w:rsid w:val="00BC175F"/>
    <w:rsid w:val="00BC1C22"/>
    <w:rsid w:val="00BC460B"/>
    <w:rsid w:val="00BC5725"/>
    <w:rsid w:val="00BD30B1"/>
    <w:rsid w:val="00BD73BE"/>
    <w:rsid w:val="00BE0F7B"/>
    <w:rsid w:val="00BE10C2"/>
    <w:rsid w:val="00BE402D"/>
    <w:rsid w:val="00BE603D"/>
    <w:rsid w:val="00BF614E"/>
    <w:rsid w:val="00C01D14"/>
    <w:rsid w:val="00C025B4"/>
    <w:rsid w:val="00C0275F"/>
    <w:rsid w:val="00C11F61"/>
    <w:rsid w:val="00C1351C"/>
    <w:rsid w:val="00C161FD"/>
    <w:rsid w:val="00C16C43"/>
    <w:rsid w:val="00C17764"/>
    <w:rsid w:val="00C17CF5"/>
    <w:rsid w:val="00C23F17"/>
    <w:rsid w:val="00C25A73"/>
    <w:rsid w:val="00C25C76"/>
    <w:rsid w:val="00C25E0C"/>
    <w:rsid w:val="00C26A95"/>
    <w:rsid w:val="00C26D0D"/>
    <w:rsid w:val="00C27C95"/>
    <w:rsid w:val="00C300D2"/>
    <w:rsid w:val="00C3270F"/>
    <w:rsid w:val="00C3278B"/>
    <w:rsid w:val="00C33375"/>
    <w:rsid w:val="00C34C23"/>
    <w:rsid w:val="00C42005"/>
    <w:rsid w:val="00C44446"/>
    <w:rsid w:val="00C4664D"/>
    <w:rsid w:val="00C472AA"/>
    <w:rsid w:val="00C50A05"/>
    <w:rsid w:val="00C53930"/>
    <w:rsid w:val="00C54AED"/>
    <w:rsid w:val="00C55B2F"/>
    <w:rsid w:val="00C63D00"/>
    <w:rsid w:val="00C640F2"/>
    <w:rsid w:val="00C6441B"/>
    <w:rsid w:val="00C653A1"/>
    <w:rsid w:val="00C7108B"/>
    <w:rsid w:val="00C7663D"/>
    <w:rsid w:val="00C8089F"/>
    <w:rsid w:val="00C83678"/>
    <w:rsid w:val="00C836CC"/>
    <w:rsid w:val="00C843E3"/>
    <w:rsid w:val="00C85089"/>
    <w:rsid w:val="00C87A74"/>
    <w:rsid w:val="00C90481"/>
    <w:rsid w:val="00C90A71"/>
    <w:rsid w:val="00C91574"/>
    <w:rsid w:val="00C91BC2"/>
    <w:rsid w:val="00C9242D"/>
    <w:rsid w:val="00C92C71"/>
    <w:rsid w:val="00C93F8F"/>
    <w:rsid w:val="00C94BF2"/>
    <w:rsid w:val="00C95800"/>
    <w:rsid w:val="00C97B7A"/>
    <w:rsid w:val="00C97BEE"/>
    <w:rsid w:val="00CA2745"/>
    <w:rsid w:val="00CA3593"/>
    <w:rsid w:val="00CA4A8F"/>
    <w:rsid w:val="00CA7A43"/>
    <w:rsid w:val="00CA7F4F"/>
    <w:rsid w:val="00CB126B"/>
    <w:rsid w:val="00CB258E"/>
    <w:rsid w:val="00CB3C8F"/>
    <w:rsid w:val="00CB4FAC"/>
    <w:rsid w:val="00CB6FB3"/>
    <w:rsid w:val="00CB75CE"/>
    <w:rsid w:val="00CC02F1"/>
    <w:rsid w:val="00CC11A6"/>
    <w:rsid w:val="00CC135E"/>
    <w:rsid w:val="00CC42A8"/>
    <w:rsid w:val="00CC50D7"/>
    <w:rsid w:val="00CD5D3F"/>
    <w:rsid w:val="00CD5F5A"/>
    <w:rsid w:val="00CD6160"/>
    <w:rsid w:val="00CE02A2"/>
    <w:rsid w:val="00CE4A9A"/>
    <w:rsid w:val="00CE7760"/>
    <w:rsid w:val="00CF1163"/>
    <w:rsid w:val="00CF1E90"/>
    <w:rsid w:val="00CF3DB3"/>
    <w:rsid w:val="00CF4386"/>
    <w:rsid w:val="00CF4561"/>
    <w:rsid w:val="00D0201E"/>
    <w:rsid w:val="00D052BC"/>
    <w:rsid w:val="00D06396"/>
    <w:rsid w:val="00D07026"/>
    <w:rsid w:val="00D07BAB"/>
    <w:rsid w:val="00D11C62"/>
    <w:rsid w:val="00D1227D"/>
    <w:rsid w:val="00D22C8F"/>
    <w:rsid w:val="00D23F46"/>
    <w:rsid w:val="00D24F32"/>
    <w:rsid w:val="00D251A1"/>
    <w:rsid w:val="00D33491"/>
    <w:rsid w:val="00D4199D"/>
    <w:rsid w:val="00D44F8E"/>
    <w:rsid w:val="00D44FD0"/>
    <w:rsid w:val="00D46508"/>
    <w:rsid w:val="00D515D8"/>
    <w:rsid w:val="00D5733C"/>
    <w:rsid w:val="00D607EF"/>
    <w:rsid w:val="00D60F88"/>
    <w:rsid w:val="00D625E7"/>
    <w:rsid w:val="00D646BD"/>
    <w:rsid w:val="00D65681"/>
    <w:rsid w:val="00D70239"/>
    <w:rsid w:val="00D7087D"/>
    <w:rsid w:val="00D71201"/>
    <w:rsid w:val="00D720C7"/>
    <w:rsid w:val="00D72367"/>
    <w:rsid w:val="00D77A04"/>
    <w:rsid w:val="00D81D06"/>
    <w:rsid w:val="00D8652C"/>
    <w:rsid w:val="00D876E6"/>
    <w:rsid w:val="00D87A17"/>
    <w:rsid w:val="00D9161A"/>
    <w:rsid w:val="00DA0841"/>
    <w:rsid w:val="00DA1025"/>
    <w:rsid w:val="00DA22EC"/>
    <w:rsid w:val="00DA3B4C"/>
    <w:rsid w:val="00DA4A63"/>
    <w:rsid w:val="00DA5617"/>
    <w:rsid w:val="00DA5860"/>
    <w:rsid w:val="00DA7327"/>
    <w:rsid w:val="00DB17CD"/>
    <w:rsid w:val="00DB19DC"/>
    <w:rsid w:val="00DB2767"/>
    <w:rsid w:val="00DB4B08"/>
    <w:rsid w:val="00DC08B3"/>
    <w:rsid w:val="00DC2F81"/>
    <w:rsid w:val="00DC4729"/>
    <w:rsid w:val="00DC66FA"/>
    <w:rsid w:val="00DC6836"/>
    <w:rsid w:val="00DD3B24"/>
    <w:rsid w:val="00DD6A60"/>
    <w:rsid w:val="00DE123C"/>
    <w:rsid w:val="00DE3AD2"/>
    <w:rsid w:val="00DE556F"/>
    <w:rsid w:val="00DF1A3B"/>
    <w:rsid w:val="00DF31D3"/>
    <w:rsid w:val="00DF6CE3"/>
    <w:rsid w:val="00E0041A"/>
    <w:rsid w:val="00E01012"/>
    <w:rsid w:val="00E03B6D"/>
    <w:rsid w:val="00E0649E"/>
    <w:rsid w:val="00E17160"/>
    <w:rsid w:val="00E211BF"/>
    <w:rsid w:val="00E2785F"/>
    <w:rsid w:val="00E31DE1"/>
    <w:rsid w:val="00E35BEC"/>
    <w:rsid w:val="00E37470"/>
    <w:rsid w:val="00E41137"/>
    <w:rsid w:val="00E41C48"/>
    <w:rsid w:val="00E47DC9"/>
    <w:rsid w:val="00E50821"/>
    <w:rsid w:val="00E50EF8"/>
    <w:rsid w:val="00E51F91"/>
    <w:rsid w:val="00E52158"/>
    <w:rsid w:val="00E6615B"/>
    <w:rsid w:val="00E668CF"/>
    <w:rsid w:val="00E676F7"/>
    <w:rsid w:val="00E67C12"/>
    <w:rsid w:val="00E7086E"/>
    <w:rsid w:val="00E70A8E"/>
    <w:rsid w:val="00E7374A"/>
    <w:rsid w:val="00E73C41"/>
    <w:rsid w:val="00E7598F"/>
    <w:rsid w:val="00E7681F"/>
    <w:rsid w:val="00E76F60"/>
    <w:rsid w:val="00E804A3"/>
    <w:rsid w:val="00E81714"/>
    <w:rsid w:val="00E83D90"/>
    <w:rsid w:val="00E83F28"/>
    <w:rsid w:val="00E83F91"/>
    <w:rsid w:val="00E8454C"/>
    <w:rsid w:val="00E85627"/>
    <w:rsid w:val="00E9107A"/>
    <w:rsid w:val="00E91F62"/>
    <w:rsid w:val="00E929FD"/>
    <w:rsid w:val="00E93240"/>
    <w:rsid w:val="00E93949"/>
    <w:rsid w:val="00E9479B"/>
    <w:rsid w:val="00EA28F1"/>
    <w:rsid w:val="00EA3CBA"/>
    <w:rsid w:val="00EA4D48"/>
    <w:rsid w:val="00EA533C"/>
    <w:rsid w:val="00EB2173"/>
    <w:rsid w:val="00EB62E6"/>
    <w:rsid w:val="00EC4A16"/>
    <w:rsid w:val="00EC74C9"/>
    <w:rsid w:val="00ED0171"/>
    <w:rsid w:val="00ED1B30"/>
    <w:rsid w:val="00ED250E"/>
    <w:rsid w:val="00ED30EA"/>
    <w:rsid w:val="00ED6535"/>
    <w:rsid w:val="00ED7309"/>
    <w:rsid w:val="00EE1AC1"/>
    <w:rsid w:val="00EE39D6"/>
    <w:rsid w:val="00EE3B51"/>
    <w:rsid w:val="00EE413C"/>
    <w:rsid w:val="00EE52AD"/>
    <w:rsid w:val="00EE7EE2"/>
    <w:rsid w:val="00EF0C6F"/>
    <w:rsid w:val="00EF0DD2"/>
    <w:rsid w:val="00EF4142"/>
    <w:rsid w:val="00F0138D"/>
    <w:rsid w:val="00F01F92"/>
    <w:rsid w:val="00F0469B"/>
    <w:rsid w:val="00F06EB6"/>
    <w:rsid w:val="00F072EF"/>
    <w:rsid w:val="00F10A08"/>
    <w:rsid w:val="00F13334"/>
    <w:rsid w:val="00F139CF"/>
    <w:rsid w:val="00F15445"/>
    <w:rsid w:val="00F1583C"/>
    <w:rsid w:val="00F22AC5"/>
    <w:rsid w:val="00F254D1"/>
    <w:rsid w:val="00F258E6"/>
    <w:rsid w:val="00F32B82"/>
    <w:rsid w:val="00F33417"/>
    <w:rsid w:val="00F3679F"/>
    <w:rsid w:val="00F377C3"/>
    <w:rsid w:val="00F4043E"/>
    <w:rsid w:val="00F40CB5"/>
    <w:rsid w:val="00F41BBC"/>
    <w:rsid w:val="00F43B9D"/>
    <w:rsid w:val="00F444F0"/>
    <w:rsid w:val="00F44868"/>
    <w:rsid w:val="00F50847"/>
    <w:rsid w:val="00F53F27"/>
    <w:rsid w:val="00F546D1"/>
    <w:rsid w:val="00F54D50"/>
    <w:rsid w:val="00F61847"/>
    <w:rsid w:val="00F6513F"/>
    <w:rsid w:val="00F66272"/>
    <w:rsid w:val="00F6ACA0"/>
    <w:rsid w:val="00F709C0"/>
    <w:rsid w:val="00F73036"/>
    <w:rsid w:val="00F75D9B"/>
    <w:rsid w:val="00F8242F"/>
    <w:rsid w:val="00F84B7D"/>
    <w:rsid w:val="00F84FDD"/>
    <w:rsid w:val="00F8601D"/>
    <w:rsid w:val="00F8610A"/>
    <w:rsid w:val="00F927A1"/>
    <w:rsid w:val="00F92E4D"/>
    <w:rsid w:val="00F94392"/>
    <w:rsid w:val="00FA250E"/>
    <w:rsid w:val="00FA32E5"/>
    <w:rsid w:val="00FA3764"/>
    <w:rsid w:val="00FA56ED"/>
    <w:rsid w:val="00FA7189"/>
    <w:rsid w:val="00FB4DE3"/>
    <w:rsid w:val="00FB5B4C"/>
    <w:rsid w:val="00FB5E61"/>
    <w:rsid w:val="00FB5FA6"/>
    <w:rsid w:val="00FB642C"/>
    <w:rsid w:val="00FC11F3"/>
    <w:rsid w:val="00FC1310"/>
    <w:rsid w:val="00FC1328"/>
    <w:rsid w:val="00FC2829"/>
    <w:rsid w:val="00FC2FF3"/>
    <w:rsid w:val="00FC3263"/>
    <w:rsid w:val="00FC33EF"/>
    <w:rsid w:val="00FC48D3"/>
    <w:rsid w:val="00FC51F9"/>
    <w:rsid w:val="00FC5B40"/>
    <w:rsid w:val="00FC5FF8"/>
    <w:rsid w:val="00FC702B"/>
    <w:rsid w:val="00FD130D"/>
    <w:rsid w:val="00FD3D7C"/>
    <w:rsid w:val="00FD4F8F"/>
    <w:rsid w:val="00FD4FF1"/>
    <w:rsid w:val="00FE0C16"/>
    <w:rsid w:val="00FE14AD"/>
    <w:rsid w:val="00FE14B1"/>
    <w:rsid w:val="00FE1F6A"/>
    <w:rsid w:val="00FE4447"/>
    <w:rsid w:val="00FF0070"/>
    <w:rsid w:val="00FF053E"/>
    <w:rsid w:val="00FF1E4F"/>
    <w:rsid w:val="00FF31EC"/>
    <w:rsid w:val="00FF5F6A"/>
    <w:rsid w:val="00FF6BE0"/>
    <w:rsid w:val="00FF7071"/>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FootnoteText">
    <w:name w:val="footnote text"/>
    <w:basedOn w:val="Normal"/>
    <w:link w:val="FootnoteTextChar"/>
    <w:uiPriority w:val="99"/>
    <w:semiHidden/>
    <w:unhideWhenUsed/>
    <w:rsid w:val="004659CE"/>
  </w:style>
  <w:style w:type="character" w:customStyle="1" w:styleId="FootnoteTextChar">
    <w:name w:val="Footnote Text Char"/>
    <w:basedOn w:val="DefaultParagraphFont"/>
    <w:link w:val="FootnoteText"/>
    <w:uiPriority w:val="99"/>
    <w:semiHidden/>
    <w:rsid w:val="004659CE"/>
    <w:rPr>
      <w:rFonts w:ascii="Arial" w:hAnsi="Arial" w:cs="Arial"/>
      <w:color w:val="000000"/>
      <w:lang w:eastAsia="en-GB"/>
    </w:rPr>
  </w:style>
  <w:style w:type="character" w:styleId="FootnoteReference">
    <w:name w:val="footnote reference"/>
    <w:basedOn w:val="DefaultParagraphFont"/>
    <w:uiPriority w:val="99"/>
    <w:semiHidden/>
    <w:unhideWhenUsed/>
    <w:rsid w:val="004659CE"/>
    <w:rPr>
      <w:vertAlign w:val="superscript"/>
    </w:rPr>
  </w:style>
  <w:style w:type="character" w:customStyle="1" w:styleId="Heading1Char">
    <w:name w:val="Heading 1 Char"/>
    <w:basedOn w:val="DefaultParagraphFont"/>
    <w:link w:val="Heading1"/>
    <w:uiPriority w:val="9"/>
    <w:rsid w:val="00CE7760"/>
    <w:rPr>
      <w:rFonts w:ascii="Arial" w:hAnsi="Arial" w:cs="Arial"/>
      <w:b/>
      <w:color w:val="000000"/>
      <w:kern w:val="28"/>
      <w:sz w:val="28"/>
      <w:lang w:eastAsia="en-GB"/>
    </w:rPr>
  </w:style>
  <w:style w:type="paragraph" w:styleId="Bibliography">
    <w:name w:val="Bibliography"/>
    <w:basedOn w:val="Normal"/>
    <w:next w:val="Normal"/>
    <w:uiPriority w:val="37"/>
    <w:unhideWhenUsed/>
    <w:rsid w:val="00CE7760"/>
  </w:style>
  <w:style w:type="character" w:styleId="SubtleReference">
    <w:name w:val="Subtle Reference"/>
    <w:basedOn w:val="DefaultParagraphFont"/>
    <w:uiPriority w:val="31"/>
    <w:qFormat/>
    <w:rsid w:val="00DF6CE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83921">
      <w:bodyDiv w:val="1"/>
      <w:marLeft w:val="0"/>
      <w:marRight w:val="0"/>
      <w:marTop w:val="0"/>
      <w:marBottom w:val="0"/>
      <w:divBdr>
        <w:top w:val="none" w:sz="0" w:space="0" w:color="auto"/>
        <w:left w:val="none" w:sz="0" w:space="0" w:color="auto"/>
        <w:bottom w:val="none" w:sz="0" w:space="0" w:color="auto"/>
        <w:right w:val="none" w:sz="0" w:space="0" w:color="auto"/>
      </w:divBdr>
    </w:div>
    <w:div w:id="40833805">
      <w:bodyDiv w:val="1"/>
      <w:marLeft w:val="0"/>
      <w:marRight w:val="0"/>
      <w:marTop w:val="0"/>
      <w:marBottom w:val="0"/>
      <w:divBdr>
        <w:top w:val="none" w:sz="0" w:space="0" w:color="auto"/>
        <w:left w:val="none" w:sz="0" w:space="0" w:color="auto"/>
        <w:bottom w:val="none" w:sz="0" w:space="0" w:color="auto"/>
        <w:right w:val="none" w:sz="0" w:space="0" w:color="auto"/>
      </w:divBdr>
    </w:div>
    <w:div w:id="43800180">
      <w:bodyDiv w:val="1"/>
      <w:marLeft w:val="0"/>
      <w:marRight w:val="0"/>
      <w:marTop w:val="0"/>
      <w:marBottom w:val="0"/>
      <w:divBdr>
        <w:top w:val="none" w:sz="0" w:space="0" w:color="auto"/>
        <w:left w:val="none" w:sz="0" w:space="0" w:color="auto"/>
        <w:bottom w:val="none" w:sz="0" w:space="0" w:color="auto"/>
        <w:right w:val="none" w:sz="0" w:space="0" w:color="auto"/>
      </w:divBdr>
    </w:div>
    <w:div w:id="46683567">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37000331">
      <w:bodyDiv w:val="1"/>
      <w:marLeft w:val="0"/>
      <w:marRight w:val="0"/>
      <w:marTop w:val="0"/>
      <w:marBottom w:val="0"/>
      <w:divBdr>
        <w:top w:val="none" w:sz="0" w:space="0" w:color="auto"/>
        <w:left w:val="none" w:sz="0" w:space="0" w:color="auto"/>
        <w:bottom w:val="none" w:sz="0" w:space="0" w:color="auto"/>
        <w:right w:val="none" w:sz="0" w:space="0" w:color="auto"/>
      </w:divBdr>
    </w:div>
    <w:div w:id="153297303">
      <w:bodyDiv w:val="1"/>
      <w:marLeft w:val="0"/>
      <w:marRight w:val="0"/>
      <w:marTop w:val="0"/>
      <w:marBottom w:val="0"/>
      <w:divBdr>
        <w:top w:val="none" w:sz="0" w:space="0" w:color="auto"/>
        <w:left w:val="none" w:sz="0" w:space="0" w:color="auto"/>
        <w:bottom w:val="none" w:sz="0" w:space="0" w:color="auto"/>
        <w:right w:val="none" w:sz="0" w:space="0" w:color="auto"/>
      </w:divBdr>
    </w:div>
    <w:div w:id="170148159">
      <w:bodyDiv w:val="1"/>
      <w:marLeft w:val="0"/>
      <w:marRight w:val="0"/>
      <w:marTop w:val="0"/>
      <w:marBottom w:val="0"/>
      <w:divBdr>
        <w:top w:val="none" w:sz="0" w:space="0" w:color="auto"/>
        <w:left w:val="none" w:sz="0" w:space="0" w:color="auto"/>
        <w:bottom w:val="none" w:sz="0" w:space="0" w:color="auto"/>
        <w:right w:val="none" w:sz="0" w:space="0" w:color="auto"/>
      </w:divBdr>
    </w:div>
    <w:div w:id="211697819">
      <w:bodyDiv w:val="1"/>
      <w:marLeft w:val="0"/>
      <w:marRight w:val="0"/>
      <w:marTop w:val="0"/>
      <w:marBottom w:val="0"/>
      <w:divBdr>
        <w:top w:val="none" w:sz="0" w:space="0" w:color="auto"/>
        <w:left w:val="none" w:sz="0" w:space="0" w:color="auto"/>
        <w:bottom w:val="none" w:sz="0" w:space="0" w:color="auto"/>
        <w:right w:val="none" w:sz="0" w:space="0" w:color="auto"/>
      </w:divBdr>
    </w:div>
    <w:div w:id="224686406">
      <w:bodyDiv w:val="1"/>
      <w:marLeft w:val="0"/>
      <w:marRight w:val="0"/>
      <w:marTop w:val="0"/>
      <w:marBottom w:val="0"/>
      <w:divBdr>
        <w:top w:val="none" w:sz="0" w:space="0" w:color="auto"/>
        <w:left w:val="none" w:sz="0" w:space="0" w:color="auto"/>
        <w:bottom w:val="none" w:sz="0" w:space="0" w:color="auto"/>
        <w:right w:val="none" w:sz="0" w:space="0" w:color="auto"/>
      </w:divBdr>
    </w:div>
    <w:div w:id="230046668">
      <w:bodyDiv w:val="1"/>
      <w:marLeft w:val="0"/>
      <w:marRight w:val="0"/>
      <w:marTop w:val="0"/>
      <w:marBottom w:val="0"/>
      <w:divBdr>
        <w:top w:val="none" w:sz="0" w:space="0" w:color="auto"/>
        <w:left w:val="none" w:sz="0" w:space="0" w:color="auto"/>
        <w:bottom w:val="none" w:sz="0" w:space="0" w:color="auto"/>
        <w:right w:val="none" w:sz="0" w:space="0" w:color="auto"/>
      </w:divBdr>
    </w:div>
    <w:div w:id="232008410">
      <w:bodyDiv w:val="1"/>
      <w:marLeft w:val="0"/>
      <w:marRight w:val="0"/>
      <w:marTop w:val="0"/>
      <w:marBottom w:val="0"/>
      <w:divBdr>
        <w:top w:val="none" w:sz="0" w:space="0" w:color="auto"/>
        <w:left w:val="none" w:sz="0" w:space="0" w:color="auto"/>
        <w:bottom w:val="none" w:sz="0" w:space="0" w:color="auto"/>
        <w:right w:val="none" w:sz="0" w:space="0" w:color="auto"/>
      </w:divBdr>
    </w:div>
    <w:div w:id="251009796">
      <w:bodyDiv w:val="1"/>
      <w:marLeft w:val="0"/>
      <w:marRight w:val="0"/>
      <w:marTop w:val="0"/>
      <w:marBottom w:val="0"/>
      <w:divBdr>
        <w:top w:val="none" w:sz="0" w:space="0" w:color="auto"/>
        <w:left w:val="none" w:sz="0" w:space="0" w:color="auto"/>
        <w:bottom w:val="none" w:sz="0" w:space="0" w:color="auto"/>
        <w:right w:val="none" w:sz="0" w:space="0" w:color="auto"/>
      </w:divBdr>
    </w:div>
    <w:div w:id="260577812">
      <w:bodyDiv w:val="1"/>
      <w:marLeft w:val="0"/>
      <w:marRight w:val="0"/>
      <w:marTop w:val="0"/>
      <w:marBottom w:val="0"/>
      <w:divBdr>
        <w:top w:val="none" w:sz="0" w:space="0" w:color="auto"/>
        <w:left w:val="none" w:sz="0" w:space="0" w:color="auto"/>
        <w:bottom w:val="none" w:sz="0" w:space="0" w:color="auto"/>
        <w:right w:val="none" w:sz="0" w:space="0" w:color="auto"/>
      </w:divBdr>
    </w:div>
    <w:div w:id="262998186">
      <w:bodyDiv w:val="1"/>
      <w:marLeft w:val="0"/>
      <w:marRight w:val="0"/>
      <w:marTop w:val="0"/>
      <w:marBottom w:val="0"/>
      <w:divBdr>
        <w:top w:val="none" w:sz="0" w:space="0" w:color="auto"/>
        <w:left w:val="none" w:sz="0" w:space="0" w:color="auto"/>
        <w:bottom w:val="none" w:sz="0" w:space="0" w:color="auto"/>
        <w:right w:val="none" w:sz="0" w:space="0" w:color="auto"/>
      </w:divBdr>
    </w:div>
    <w:div w:id="283117856">
      <w:bodyDiv w:val="1"/>
      <w:marLeft w:val="0"/>
      <w:marRight w:val="0"/>
      <w:marTop w:val="0"/>
      <w:marBottom w:val="0"/>
      <w:divBdr>
        <w:top w:val="none" w:sz="0" w:space="0" w:color="auto"/>
        <w:left w:val="none" w:sz="0" w:space="0" w:color="auto"/>
        <w:bottom w:val="none" w:sz="0" w:space="0" w:color="auto"/>
        <w:right w:val="none" w:sz="0" w:space="0" w:color="auto"/>
      </w:divBdr>
    </w:div>
    <w:div w:id="301541000">
      <w:bodyDiv w:val="1"/>
      <w:marLeft w:val="0"/>
      <w:marRight w:val="0"/>
      <w:marTop w:val="0"/>
      <w:marBottom w:val="0"/>
      <w:divBdr>
        <w:top w:val="none" w:sz="0" w:space="0" w:color="auto"/>
        <w:left w:val="none" w:sz="0" w:space="0" w:color="auto"/>
        <w:bottom w:val="none" w:sz="0" w:space="0" w:color="auto"/>
        <w:right w:val="none" w:sz="0" w:space="0" w:color="auto"/>
      </w:divBdr>
    </w:div>
    <w:div w:id="303118991">
      <w:bodyDiv w:val="1"/>
      <w:marLeft w:val="0"/>
      <w:marRight w:val="0"/>
      <w:marTop w:val="0"/>
      <w:marBottom w:val="0"/>
      <w:divBdr>
        <w:top w:val="none" w:sz="0" w:space="0" w:color="auto"/>
        <w:left w:val="none" w:sz="0" w:space="0" w:color="auto"/>
        <w:bottom w:val="none" w:sz="0" w:space="0" w:color="auto"/>
        <w:right w:val="none" w:sz="0" w:space="0" w:color="auto"/>
      </w:divBdr>
    </w:div>
    <w:div w:id="323973133">
      <w:bodyDiv w:val="1"/>
      <w:marLeft w:val="0"/>
      <w:marRight w:val="0"/>
      <w:marTop w:val="0"/>
      <w:marBottom w:val="0"/>
      <w:divBdr>
        <w:top w:val="none" w:sz="0" w:space="0" w:color="auto"/>
        <w:left w:val="none" w:sz="0" w:space="0" w:color="auto"/>
        <w:bottom w:val="none" w:sz="0" w:space="0" w:color="auto"/>
        <w:right w:val="none" w:sz="0" w:space="0" w:color="auto"/>
      </w:divBdr>
    </w:div>
    <w:div w:id="404189226">
      <w:bodyDiv w:val="1"/>
      <w:marLeft w:val="0"/>
      <w:marRight w:val="0"/>
      <w:marTop w:val="0"/>
      <w:marBottom w:val="0"/>
      <w:divBdr>
        <w:top w:val="none" w:sz="0" w:space="0" w:color="auto"/>
        <w:left w:val="none" w:sz="0" w:space="0" w:color="auto"/>
        <w:bottom w:val="none" w:sz="0" w:space="0" w:color="auto"/>
        <w:right w:val="none" w:sz="0" w:space="0" w:color="auto"/>
      </w:divBdr>
    </w:div>
    <w:div w:id="419907827">
      <w:bodyDiv w:val="1"/>
      <w:marLeft w:val="0"/>
      <w:marRight w:val="0"/>
      <w:marTop w:val="0"/>
      <w:marBottom w:val="0"/>
      <w:divBdr>
        <w:top w:val="none" w:sz="0" w:space="0" w:color="auto"/>
        <w:left w:val="none" w:sz="0" w:space="0" w:color="auto"/>
        <w:bottom w:val="none" w:sz="0" w:space="0" w:color="auto"/>
        <w:right w:val="none" w:sz="0" w:space="0" w:color="auto"/>
      </w:divBdr>
    </w:div>
    <w:div w:id="460660431">
      <w:bodyDiv w:val="1"/>
      <w:marLeft w:val="0"/>
      <w:marRight w:val="0"/>
      <w:marTop w:val="0"/>
      <w:marBottom w:val="0"/>
      <w:divBdr>
        <w:top w:val="none" w:sz="0" w:space="0" w:color="auto"/>
        <w:left w:val="none" w:sz="0" w:space="0" w:color="auto"/>
        <w:bottom w:val="none" w:sz="0" w:space="0" w:color="auto"/>
        <w:right w:val="none" w:sz="0" w:space="0" w:color="auto"/>
      </w:divBdr>
    </w:div>
    <w:div w:id="472068772">
      <w:bodyDiv w:val="1"/>
      <w:marLeft w:val="0"/>
      <w:marRight w:val="0"/>
      <w:marTop w:val="0"/>
      <w:marBottom w:val="0"/>
      <w:divBdr>
        <w:top w:val="none" w:sz="0" w:space="0" w:color="auto"/>
        <w:left w:val="none" w:sz="0" w:space="0" w:color="auto"/>
        <w:bottom w:val="none" w:sz="0" w:space="0" w:color="auto"/>
        <w:right w:val="none" w:sz="0" w:space="0" w:color="auto"/>
      </w:divBdr>
    </w:div>
    <w:div w:id="493228829">
      <w:bodyDiv w:val="1"/>
      <w:marLeft w:val="0"/>
      <w:marRight w:val="0"/>
      <w:marTop w:val="0"/>
      <w:marBottom w:val="0"/>
      <w:divBdr>
        <w:top w:val="none" w:sz="0" w:space="0" w:color="auto"/>
        <w:left w:val="none" w:sz="0" w:space="0" w:color="auto"/>
        <w:bottom w:val="none" w:sz="0" w:space="0" w:color="auto"/>
        <w:right w:val="none" w:sz="0" w:space="0" w:color="auto"/>
      </w:divBdr>
    </w:div>
    <w:div w:id="516311444">
      <w:bodyDiv w:val="1"/>
      <w:marLeft w:val="0"/>
      <w:marRight w:val="0"/>
      <w:marTop w:val="0"/>
      <w:marBottom w:val="0"/>
      <w:divBdr>
        <w:top w:val="none" w:sz="0" w:space="0" w:color="auto"/>
        <w:left w:val="none" w:sz="0" w:space="0" w:color="auto"/>
        <w:bottom w:val="none" w:sz="0" w:space="0" w:color="auto"/>
        <w:right w:val="none" w:sz="0" w:space="0" w:color="auto"/>
      </w:divBdr>
    </w:div>
    <w:div w:id="567230668">
      <w:bodyDiv w:val="1"/>
      <w:marLeft w:val="0"/>
      <w:marRight w:val="0"/>
      <w:marTop w:val="0"/>
      <w:marBottom w:val="0"/>
      <w:divBdr>
        <w:top w:val="none" w:sz="0" w:space="0" w:color="auto"/>
        <w:left w:val="none" w:sz="0" w:space="0" w:color="auto"/>
        <w:bottom w:val="none" w:sz="0" w:space="0" w:color="auto"/>
        <w:right w:val="none" w:sz="0" w:space="0" w:color="auto"/>
      </w:divBdr>
    </w:div>
    <w:div w:id="572086628">
      <w:bodyDiv w:val="1"/>
      <w:marLeft w:val="0"/>
      <w:marRight w:val="0"/>
      <w:marTop w:val="0"/>
      <w:marBottom w:val="0"/>
      <w:divBdr>
        <w:top w:val="none" w:sz="0" w:space="0" w:color="auto"/>
        <w:left w:val="none" w:sz="0" w:space="0" w:color="auto"/>
        <w:bottom w:val="none" w:sz="0" w:space="0" w:color="auto"/>
        <w:right w:val="none" w:sz="0" w:space="0" w:color="auto"/>
      </w:divBdr>
    </w:div>
    <w:div w:id="600260973">
      <w:bodyDiv w:val="1"/>
      <w:marLeft w:val="0"/>
      <w:marRight w:val="0"/>
      <w:marTop w:val="0"/>
      <w:marBottom w:val="0"/>
      <w:divBdr>
        <w:top w:val="none" w:sz="0" w:space="0" w:color="auto"/>
        <w:left w:val="none" w:sz="0" w:space="0" w:color="auto"/>
        <w:bottom w:val="none" w:sz="0" w:space="0" w:color="auto"/>
        <w:right w:val="none" w:sz="0" w:space="0" w:color="auto"/>
      </w:divBdr>
    </w:div>
    <w:div w:id="603077346">
      <w:bodyDiv w:val="1"/>
      <w:marLeft w:val="0"/>
      <w:marRight w:val="0"/>
      <w:marTop w:val="0"/>
      <w:marBottom w:val="0"/>
      <w:divBdr>
        <w:top w:val="none" w:sz="0" w:space="0" w:color="auto"/>
        <w:left w:val="none" w:sz="0" w:space="0" w:color="auto"/>
        <w:bottom w:val="none" w:sz="0" w:space="0" w:color="auto"/>
        <w:right w:val="none" w:sz="0" w:space="0" w:color="auto"/>
      </w:divBdr>
    </w:div>
    <w:div w:id="624504972">
      <w:bodyDiv w:val="1"/>
      <w:marLeft w:val="0"/>
      <w:marRight w:val="0"/>
      <w:marTop w:val="0"/>
      <w:marBottom w:val="0"/>
      <w:divBdr>
        <w:top w:val="none" w:sz="0" w:space="0" w:color="auto"/>
        <w:left w:val="none" w:sz="0" w:space="0" w:color="auto"/>
        <w:bottom w:val="none" w:sz="0" w:space="0" w:color="auto"/>
        <w:right w:val="none" w:sz="0" w:space="0" w:color="auto"/>
      </w:divBdr>
    </w:div>
    <w:div w:id="659889102">
      <w:bodyDiv w:val="1"/>
      <w:marLeft w:val="0"/>
      <w:marRight w:val="0"/>
      <w:marTop w:val="0"/>
      <w:marBottom w:val="0"/>
      <w:divBdr>
        <w:top w:val="none" w:sz="0" w:space="0" w:color="auto"/>
        <w:left w:val="none" w:sz="0" w:space="0" w:color="auto"/>
        <w:bottom w:val="none" w:sz="0" w:space="0" w:color="auto"/>
        <w:right w:val="none" w:sz="0" w:space="0" w:color="auto"/>
      </w:divBdr>
    </w:div>
    <w:div w:id="660502031">
      <w:bodyDiv w:val="1"/>
      <w:marLeft w:val="0"/>
      <w:marRight w:val="0"/>
      <w:marTop w:val="0"/>
      <w:marBottom w:val="0"/>
      <w:divBdr>
        <w:top w:val="none" w:sz="0" w:space="0" w:color="auto"/>
        <w:left w:val="none" w:sz="0" w:space="0" w:color="auto"/>
        <w:bottom w:val="none" w:sz="0" w:space="0" w:color="auto"/>
        <w:right w:val="none" w:sz="0" w:space="0" w:color="auto"/>
      </w:divBdr>
    </w:div>
    <w:div w:id="663321450">
      <w:bodyDiv w:val="1"/>
      <w:marLeft w:val="0"/>
      <w:marRight w:val="0"/>
      <w:marTop w:val="0"/>
      <w:marBottom w:val="0"/>
      <w:divBdr>
        <w:top w:val="none" w:sz="0" w:space="0" w:color="auto"/>
        <w:left w:val="none" w:sz="0" w:space="0" w:color="auto"/>
        <w:bottom w:val="none" w:sz="0" w:space="0" w:color="auto"/>
        <w:right w:val="none" w:sz="0" w:space="0" w:color="auto"/>
      </w:divBdr>
    </w:div>
    <w:div w:id="693924619">
      <w:bodyDiv w:val="1"/>
      <w:marLeft w:val="0"/>
      <w:marRight w:val="0"/>
      <w:marTop w:val="0"/>
      <w:marBottom w:val="0"/>
      <w:divBdr>
        <w:top w:val="none" w:sz="0" w:space="0" w:color="auto"/>
        <w:left w:val="none" w:sz="0" w:space="0" w:color="auto"/>
        <w:bottom w:val="none" w:sz="0" w:space="0" w:color="auto"/>
        <w:right w:val="none" w:sz="0" w:space="0" w:color="auto"/>
      </w:divBdr>
    </w:div>
    <w:div w:id="707729065">
      <w:bodyDiv w:val="1"/>
      <w:marLeft w:val="0"/>
      <w:marRight w:val="0"/>
      <w:marTop w:val="0"/>
      <w:marBottom w:val="0"/>
      <w:divBdr>
        <w:top w:val="none" w:sz="0" w:space="0" w:color="auto"/>
        <w:left w:val="none" w:sz="0" w:space="0" w:color="auto"/>
        <w:bottom w:val="none" w:sz="0" w:space="0" w:color="auto"/>
        <w:right w:val="none" w:sz="0" w:space="0" w:color="auto"/>
      </w:divBdr>
    </w:div>
    <w:div w:id="744184514">
      <w:bodyDiv w:val="1"/>
      <w:marLeft w:val="0"/>
      <w:marRight w:val="0"/>
      <w:marTop w:val="0"/>
      <w:marBottom w:val="0"/>
      <w:divBdr>
        <w:top w:val="none" w:sz="0" w:space="0" w:color="auto"/>
        <w:left w:val="none" w:sz="0" w:space="0" w:color="auto"/>
        <w:bottom w:val="none" w:sz="0" w:space="0" w:color="auto"/>
        <w:right w:val="none" w:sz="0" w:space="0" w:color="auto"/>
      </w:divBdr>
    </w:div>
    <w:div w:id="795830672">
      <w:bodyDiv w:val="1"/>
      <w:marLeft w:val="0"/>
      <w:marRight w:val="0"/>
      <w:marTop w:val="0"/>
      <w:marBottom w:val="0"/>
      <w:divBdr>
        <w:top w:val="none" w:sz="0" w:space="0" w:color="auto"/>
        <w:left w:val="none" w:sz="0" w:space="0" w:color="auto"/>
        <w:bottom w:val="none" w:sz="0" w:space="0" w:color="auto"/>
        <w:right w:val="none" w:sz="0" w:space="0" w:color="auto"/>
      </w:divBdr>
    </w:div>
    <w:div w:id="843788785">
      <w:bodyDiv w:val="1"/>
      <w:marLeft w:val="0"/>
      <w:marRight w:val="0"/>
      <w:marTop w:val="0"/>
      <w:marBottom w:val="0"/>
      <w:divBdr>
        <w:top w:val="none" w:sz="0" w:space="0" w:color="auto"/>
        <w:left w:val="none" w:sz="0" w:space="0" w:color="auto"/>
        <w:bottom w:val="none" w:sz="0" w:space="0" w:color="auto"/>
        <w:right w:val="none" w:sz="0" w:space="0" w:color="auto"/>
      </w:divBdr>
    </w:div>
    <w:div w:id="851453210">
      <w:bodyDiv w:val="1"/>
      <w:marLeft w:val="0"/>
      <w:marRight w:val="0"/>
      <w:marTop w:val="0"/>
      <w:marBottom w:val="0"/>
      <w:divBdr>
        <w:top w:val="none" w:sz="0" w:space="0" w:color="auto"/>
        <w:left w:val="none" w:sz="0" w:space="0" w:color="auto"/>
        <w:bottom w:val="none" w:sz="0" w:space="0" w:color="auto"/>
        <w:right w:val="none" w:sz="0" w:space="0" w:color="auto"/>
      </w:divBdr>
    </w:div>
    <w:div w:id="883059611">
      <w:bodyDiv w:val="1"/>
      <w:marLeft w:val="0"/>
      <w:marRight w:val="0"/>
      <w:marTop w:val="0"/>
      <w:marBottom w:val="0"/>
      <w:divBdr>
        <w:top w:val="none" w:sz="0" w:space="0" w:color="auto"/>
        <w:left w:val="none" w:sz="0" w:space="0" w:color="auto"/>
        <w:bottom w:val="none" w:sz="0" w:space="0" w:color="auto"/>
        <w:right w:val="none" w:sz="0" w:space="0" w:color="auto"/>
      </w:divBdr>
    </w:div>
    <w:div w:id="888297957">
      <w:bodyDiv w:val="1"/>
      <w:marLeft w:val="0"/>
      <w:marRight w:val="0"/>
      <w:marTop w:val="0"/>
      <w:marBottom w:val="0"/>
      <w:divBdr>
        <w:top w:val="none" w:sz="0" w:space="0" w:color="auto"/>
        <w:left w:val="none" w:sz="0" w:space="0" w:color="auto"/>
        <w:bottom w:val="none" w:sz="0" w:space="0" w:color="auto"/>
        <w:right w:val="none" w:sz="0" w:space="0" w:color="auto"/>
      </w:divBdr>
    </w:div>
    <w:div w:id="901987577">
      <w:bodyDiv w:val="1"/>
      <w:marLeft w:val="0"/>
      <w:marRight w:val="0"/>
      <w:marTop w:val="0"/>
      <w:marBottom w:val="0"/>
      <w:divBdr>
        <w:top w:val="none" w:sz="0" w:space="0" w:color="auto"/>
        <w:left w:val="none" w:sz="0" w:space="0" w:color="auto"/>
        <w:bottom w:val="none" w:sz="0" w:space="0" w:color="auto"/>
        <w:right w:val="none" w:sz="0" w:space="0" w:color="auto"/>
      </w:divBdr>
    </w:div>
    <w:div w:id="912204017">
      <w:bodyDiv w:val="1"/>
      <w:marLeft w:val="0"/>
      <w:marRight w:val="0"/>
      <w:marTop w:val="0"/>
      <w:marBottom w:val="0"/>
      <w:divBdr>
        <w:top w:val="none" w:sz="0" w:space="0" w:color="auto"/>
        <w:left w:val="none" w:sz="0" w:space="0" w:color="auto"/>
        <w:bottom w:val="none" w:sz="0" w:space="0" w:color="auto"/>
        <w:right w:val="none" w:sz="0" w:space="0" w:color="auto"/>
      </w:divBdr>
    </w:div>
    <w:div w:id="920453490">
      <w:bodyDiv w:val="1"/>
      <w:marLeft w:val="0"/>
      <w:marRight w:val="0"/>
      <w:marTop w:val="0"/>
      <w:marBottom w:val="0"/>
      <w:divBdr>
        <w:top w:val="none" w:sz="0" w:space="0" w:color="auto"/>
        <w:left w:val="none" w:sz="0" w:space="0" w:color="auto"/>
        <w:bottom w:val="none" w:sz="0" w:space="0" w:color="auto"/>
        <w:right w:val="none" w:sz="0" w:space="0" w:color="auto"/>
      </w:divBdr>
    </w:div>
    <w:div w:id="967010600">
      <w:bodyDiv w:val="1"/>
      <w:marLeft w:val="0"/>
      <w:marRight w:val="0"/>
      <w:marTop w:val="0"/>
      <w:marBottom w:val="0"/>
      <w:divBdr>
        <w:top w:val="none" w:sz="0" w:space="0" w:color="auto"/>
        <w:left w:val="none" w:sz="0" w:space="0" w:color="auto"/>
        <w:bottom w:val="none" w:sz="0" w:space="0" w:color="auto"/>
        <w:right w:val="none" w:sz="0" w:space="0" w:color="auto"/>
      </w:divBdr>
    </w:div>
    <w:div w:id="1004942850">
      <w:bodyDiv w:val="1"/>
      <w:marLeft w:val="0"/>
      <w:marRight w:val="0"/>
      <w:marTop w:val="0"/>
      <w:marBottom w:val="0"/>
      <w:divBdr>
        <w:top w:val="none" w:sz="0" w:space="0" w:color="auto"/>
        <w:left w:val="none" w:sz="0" w:space="0" w:color="auto"/>
        <w:bottom w:val="none" w:sz="0" w:space="0" w:color="auto"/>
        <w:right w:val="none" w:sz="0" w:space="0" w:color="auto"/>
      </w:divBdr>
    </w:div>
    <w:div w:id="1007170946">
      <w:bodyDiv w:val="1"/>
      <w:marLeft w:val="0"/>
      <w:marRight w:val="0"/>
      <w:marTop w:val="0"/>
      <w:marBottom w:val="0"/>
      <w:divBdr>
        <w:top w:val="none" w:sz="0" w:space="0" w:color="auto"/>
        <w:left w:val="none" w:sz="0" w:space="0" w:color="auto"/>
        <w:bottom w:val="none" w:sz="0" w:space="0" w:color="auto"/>
        <w:right w:val="none" w:sz="0" w:space="0" w:color="auto"/>
      </w:divBdr>
    </w:div>
    <w:div w:id="1017193886">
      <w:bodyDiv w:val="1"/>
      <w:marLeft w:val="0"/>
      <w:marRight w:val="0"/>
      <w:marTop w:val="0"/>
      <w:marBottom w:val="0"/>
      <w:divBdr>
        <w:top w:val="none" w:sz="0" w:space="0" w:color="auto"/>
        <w:left w:val="none" w:sz="0" w:space="0" w:color="auto"/>
        <w:bottom w:val="none" w:sz="0" w:space="0" w:color="auto"/>
        <w:right w:val="none" w:sz="0" w:space="0" w:color="auto"/>
      </w:divBdr>
    </w:div>
    <w:div w:id="102767741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0925740">
      <w:bodyDiv w:val="1"/>
      <w:marLeft w:val="0"/>
      <w:marRight w:val="0"/>
      <w:marTop w:val="0"/>
      <w:marBottom w:val="0"/>
      <w:divBdr>
        <w:top w:val="none" w:sz="0" w:space="0" w:color="auto"/>
        <w:left w:val="none" w:sz="0" w:space="0" w:color="auto"/>
        <w:bottom w:val="none" w:sz="0" w:space="0" w:color="auto"/>
        <w:right w:val="none" w:sz="0" w:space="0" w:color="auto"/>
      </w:divBdr>
    </w:div>
    <w:div w:id="1161699526">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5724574">
      <w:bodyDiv w:val="1"/>
      <w:marLeft w:val="0"/>
      <w:marRight w:val="0"/>
      <w:marTop w:val="0"/>
      <w:marBottom w:val="0"/>
      <w:divBdr>
        <w:top w:val="none" w:sz="0" w:space="0" w:color="auto"/>
        <w:left w:val="none" w:sz="0" w:space="0" w:color="auto"/>
        <w:bottom w:val="none" w:sz="0" w:space="0" w:color="auto"/>
        <w:right w:val="none" w:sz="0" w:space="0" w:color="auto"/>
      </w:divBdr>
    </w:div>
    <w:div w:id="1309360354">
      <w:bodyDiv w:val="1"/>
      <w:marLeft w:val="0"/>
      <w:marRight w:val="0"/>
      <w:marTop w:val="0"/>
      <w:marBottom w:val="0"/>
      <w:divBdr>
        <w:top w:val="none" w:sz="0" w:space="0" w:color="auto"/>
        <w:left w:val="none" w:sz="0" w:space="0" w:color="auto"/>
        <w:bottom w:val="none" w:sz="0" w:space="0" w:color="auto"/>
        <w:right w:val="none" w:sz="0" w:space="0" w:color="auto"/>
      </w:divBdr>
    </w:div>
    <w:div w:id="1319773586">
      <w:bodyDiv w:val="1"/>
      <w:marLeft w:val="0"/>
      <w:marRight w:val="0"/>
      <w:marTop w:val="0"/>
      <w:marBottom w:val="0"/>
      <w:divBdr>
        <w:top w:val="none" w:sz="0" w:space="0" w:color="auto"/>
        <w:left w:val="none" w:sz="0" w:space="0" w:color="auto"/>
        <w:bottom w:val="none" w:sz="0" w:space="0" w:color="auto"/>
        <w:right w:val="none" w:sz="0" w:space="0" w:color="auto"/>
      </w:divBdr>
    </w:div>
    <w:div w:id="1335187010">
      <w:bodyDiv w:val="1"/>
      <w:marLeft w:val="0"/>
      <w:marRight w:val="0"/>
      <w:marTop w:val="0"/>
      <w:marBottom w:val="0"/>
      <w:divBdr>
        <w:top w:val="none" w:sz="0" w:space="0" w:color="auto"/>
        <w:left w:val="none" w:sz="0" w:space="0" w:color="auto"/>
        <w:bottom w:val="none" w:sz="0" w:space="0" w:color="auto"/>
        <w:right w:val="none" w:sz="0" w:space="0" w:color="auto"/>
      </w:divBdr>
    </w:div>
    <w:div w:id="1387025523">
      <w:bodyDiv w:val="1"/>
      <w:marLeft w:val="0"/>
      <w:marRight w:val="0"/>
      <w:marTop w:val="0"/>
      <w:marBottom w:val="0"/>
      <w:divBdr>
        <w:top w:val="none" w:sz="0" w:space="0" w:color="auto"/>
        <w:left w:val="none" w:sz="0" w:space="0" w:color="auto"/>
        <w:bottom w:val="none" w:sz="0" w:space="0" w:color="auto"/>
        <w:right w:val="none" w:sz="0" w:space="0" w:color="auto"/>
      </w:divBdr>
    </w:div>
    <w:div w:id="1433208859">
      <w:bodyDiv w:val="1"/>
      <w:marLeft w:val="0"/>
      <w:marRight w:val="0"/>
      <w:marTop w:val="0"/>
      <w:marBottom w:val="0"/>
      <w:divBdr>
        <w:top w:val="none" w:sz="0" w:space="0" w:color="auto"/>
        <w:left w:val="none" w:sz="0" w:space="0" w:color="auto"/>
        <w:bottom w:val="none" w:sz="0" w:space="0" w:color="auto"/>
        <w:right w:val="none" w:sz="0" w:space="0" w:color="auto"/>
      </w:divBdr>
    </w:div>
    <w:div w:id="1437676265">
      <w:bodyDiv w:val="1"/>
      <w:marLeft w:val="0"/>
      <w:marRight w:val="0"/>
      <w:marTop w:val="0"/>
      <w:marBottom w:val="0"/>
      <w:divBdr>
        <w:top w:val="none" w:sz="0" w:space="0" w:color="auto"/>
        <w:left w:val="none" w:sz="0" w:space="0" w:color="auto"/>
        <w:bottom w:val="none" w:sz="0" w:space="0" w:color="auto"/>
        <w:right w:val="none" w:sz="0" w:space="0" w:color="auto"/>
      </w:divBdr>
    </w:div>
    <w:div w:id="1446461293">
      <w:bodyDiv w:val="1"/>
      <w:marLeft w:val="0"/>
      <w:marRight w:val="0"/>
      <w:marTop w:val="0"/>
      <w:marBottom w:val="0"/>
      <w:divBdr>
        <w:top w:val="none" w:sz="0" w:space="0" w:color="auto"/>
        <w:left w:val="none" w:sz="0" w:space="0" w:color="auto"/>
        <w:bottom w:val="none" w:sz="0" w:space="0" w:color="auto"/>
        <w:right w:val="none" w:sz="0" w:space="0" w:color="auto"/>
      </w:divBdr>
    </w:div>
    <w:div w:id="1451896891">
      <w:bodyDiv w:val="1"/>
      <w:marLeft w:val="0"/>
      <w:marRight w:val="0"/>
      <w:marTop w:val="0"/>
      <w:marBottom w:val="0"/>
      <w:divBdr>
        <w:top w:val="none" w:sz="0" w:space="0" w:color="auto"/>
        <w:left w:val="none" w:sz="0" w:space="0" w:color="auto"/>
        <w:bottom w:val="none" w:sz="0" w:space="0" w:color="auto"/>
        <w:right w:val="none" w:sz="0" w:space="0" w:color="auto"/>
      </w:divBdr>
    </w:div>
    <w:div w:id="1554928700">
      <w:bodyDiv w:val="1"/>
      <w:marLeft w:val="0"/>
      <w:marRight w:val="0"/>
      <w:marTop w:val="0"/>
      <w:marBottom w:val="0"/>
      <w:divBdr>
        <w:top w:val="none" w:sz="0" w:space="0" w:color="auto"/>
        <w:left w:val="none" w:sz="0" w:space="0" w:color="auto"/>
        <w:bottom w:val="none" w:sz="0" w:space="0" w:color="auto"/>
        <w:right w:val="none" w:sz="0" w:space="0" w:color="auto"/>
      </w:divBdr>
    </w:div>
    <w:div w:id="1587223475">
      <w:bodyDiv w:val="1"/>
      <w:marLeft w:val="0"/>
      <w:marRight w:val="0"/>
      <w:marTop w:val="0"/>
      <w:marBottom w:val="0"/>
      <w:divBdr>
        <w:top w:val="none" w:sz="0" w:space="0" w:color="auto"/>
        <w:left w:val="none" w:sz="0" w:space="0" w:color="auto"/>
        <w:bottom w:val="none" w:sz="0" w:space="0" w:color="auto"/>
        <w:right w:val="none" w:sz="0" w:space="0" w:color="auto"/>
      </w:divBdr>
    </w:div>
    <w:div w:id="1619600878">
      <w:bodyDiv w:val="1"/>
      <w:marLeft w:val="0"/>
      <w:marRight w:val="0"/>
      <w:marTop w:val="0"/>
      <w:marBottom w:val="0"/>
      <w:divBdr>
        <w:top w:val="none" w:sz="0" w:space="0" w:color="auto"/>
        <w:left w:val="none" w:sz="0" w:space="0" w:color="auto"/>
        <w:bottom w:val="none" w:sz="0" w:space="0" w:color="auto"/>
        <w:right w:val="none" w:sz="0" w:space="0" w:color="auto"/>
      </w:divBdr>
    </w:div>
    <w:div w:id="1702976730">
      <w:bodyDiv w:val="1"/>
      <w:marLeft w:val="0"/>
      <w:marRight w:val="0"/>
      <w:marTop w:val="0"/>
      <w:marBottom w:val="0"/>
      <w:divBdr>
        <w:top w:val="none" w:sz="0" w:space="0" w:color="auto"/>
        <w:left w:val="none" w:sz="0" w:space="0" w:color="auto"/>
        <w:bottom w:val="none" w:sz="0" w:space="0" w:color="auto"/>
        <w:right w:val="none" w:sz="0" w:space="0" w:color="auto"/>
      </w:divBdr>
    </w:div>
    <w:div w:id="174787176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3181556">
      <w:bodyDiv w:val="1"/>
      <w:marLeft w:val="0"/>
      <w:marRight w:val="0"/>
      <w:marTop w:val="0"/>
      <w:marBottom w:val="0"/>
      <w:divBdr>
        <w:top w:val="none" w:sz="0" w:space="0" w:color="auto"/>
        <w:left w:val="none" w:sz="0" w:space="0" w:color="auto"/>
        <w:bottom w:val="none" w:sz="0" w:space="0" w:color="auto"/>
        <w:right w:val="none" w:sz="0" w:space="0" w:color="auto"/>
      </w:divBdr>
    </w:div>
    <w:div w:id="1865824811">
      <w:bodyDiv w:val="1"/>
      <w:marLeft w:val="0"/>
      <w:marRight w:val="0"/>
      <w:marTop w:val="0"/>
      <w:marBottom w:val="0"/>
      <w:divBdr>
        <w:top w:val="none" w:sz="0" w:space="0" w:color="auto"/>
        <w:left w:val="none" w:sz="0" w:space="0" w:color="auto"/>
        <w:bottom w:val="none" w:sz="0" w:space="0" w:color="auto"/>
        <w:right w:val="none" w:sz="0" w:space="0" w:color="auto"/>
      </w:divBdr>
    </w:div>
    <w:div w:id="1870875414">
      <w:bodyDiv w:val="1"/>
      <w:marLeft w:val="0"/>
      <w:marRight w:val="0"/>
      <w:marTop w:val="0"/>
      <w:marBottom w:val="0"/>
      <w:divBdr>
        <w:top w:val="none" w:sz="0" w:space="0" w:color="auto"/>
        <w:left w:val="none" w:sz="0" w:space="0" w:color="auto"/>
        <w:bottom w:val="none" w:sz="0" w:space="0" w:color="auto"/>
        <w:right w:val="none" w:sz="0" w:space="0" w:color="auto"/>
      </w:divBdr>
    </w:div>
    <w:div w:id="1880168276">
      <w:bodyDiv w:val="1"/>
      <w:marLeft w:val="0"/>
      <w:marRight w:val="0"/>
      <w:marTop w:val="0"/>
      <w:marBottom w:val="0"/>
      <w:divBdr>
        <w:top w:val="none" w:sz="0" w:space="0" w:color="auto"/>
        <w:left w:val="none" w:sz="0" w:space="0" w:color="auto"/>
        <w:bottom w:val="none" w:sz="0" w:space="0" w:color="auto"/>
        <w:right w:val="none" w:sz="0" w:space="0" w:color="auto"/>
      </w:divBdr>
    </w:div>
    <w:div w:id="1911843890">
      <w:bodyDiv w:val="1"/>
      <w:marLeft w:val="0"/>
      <w:marRight w:val="0"/>
      <w:marTop w:val="0"/>
      <w:marBottom w:val="0"/>
      <w:divBdr>
        <w:top w:val="none" w:sz="0" w:space="0" w:color="auto"/>
        <w:left w:val="none" w:sz="0" w:space="0" w:color="auto"/>
        <w:bottom w:val="none" w:sz="0" w:space="0" w:color="auto"/>
        <w:right w:val="none" w:sz="0" w:space="0" w:color="auto"/>
      </w:divBdr>
    </w:div>
    <w:div w:id="1945459599">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8831709">
      <w:bodyDiv w:val="1"/>
      <w:marLeft w:val="0"/>
      <w:marRight w:val="0"/>
      <w:marTop w:val="0"/>
      <w:marBottom w:val="0"/>
      <w:divBdr>
        <w:top w:val="none" w:sz="0" w:space="0" w:color="auto"/>
        <w:left w:val="none" w:sz="0" w:space="0" w:color="auto"/>
        <w:bottom w:val="none" w:sz="0" w:space="0" w:color="auto"/>
        <w:right w:val="none" w:sz="0" w:space="0" w:color="auto"/>
      </w:divBdr>
    </w:div>
    <w:div w:id="1974365136">
      <w:bodyDiv w:val="1"/>
      <w:marLeft w:val="0"/>
      <w:marRight w:val="0"/>
      <w:marTop w:val="0"/>
      <w:marBottom w:val="0"/>
      <w:divBdr>
        <w:top w:val="none" w:sz="0" w:space="0" w:color="auto"/>
        <w:left w:val="none" w:sz="0" w:space="0" w:color="auto"/>
        <w:bottom w:val="none" w:sz="0" w:space="0" w:color="auto"/>
        <w:right w:val="none" w:sz="0" w:space="0" w:color="auto"/>
      </w:divBdr>
    </w:div>
    <w:div w:id="1997610233">
      <w:bodyDiv w:val="1"/>
      <w:marLeft w:val="0"/>
      <w:marRight w:val="0"/>
      <w:marTop w:val="0"/>
      <w:marBottom w:val="0"/>
      <w:divBdr>
        <w:top w:val="none" w:sz="0" w:space="0" w:color="auto"/>
        <w:left w:val="none" w:sz="0" w:space="0" w:color="auto"/>
        <w:bottom w:val="none" w:sz="0" w:space="0" w:color="auto"/>
        <w:right w:val="none" w:sz="0" w:space="0" w:color="auto"/>
      </w:divBdr>
    </w:div>
    <w:div w:id="2025207738">
      <w:bodyDiv w:val="1"/>
      <w:marLeft w:val="0"/>
      <w:marRight w:val="0"/>
      <w:marTop w:val="0"/>
      <w:marBottom w:val="0"/>
      <w:divBdr>
        <w:top w:val="none" w:sz="0" w:space="0" w:color="auto"/>
        <w:left w:val="none" w:sz="0" w:space="0" w:color="auto"/>
        <w:bottom w:val="none" w:sz="0" w:space="0" w:color="auto"/>
        <w:right w:val="none" w:sz="0" w:space="0" w:color="auto"/>
      </w:divBdr>
    </w:div>
    <w:div w:id="20305995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4749300">
      <w:bodyDiv w:val="1"/>
      <w:marLeft w:val="0"/>
      <w:marRight w:val="0"/>
      <w:marTop w:val="0"/>
      <w:marBottom w:val="0"/>
      <w:divBdr>
        <w:top w:val="none" w:sz="0" w:space="0" w:color="auto"/>
        <w:left w:val="none" w:sz="0" w:space="0" w:color="auto"/>
        <w:bottom w:val="none" w:sz="0" w:space="0" w:color="auto"/>
        <w:right w:val="none" w:sz="0" w:space="0" w:color="auto"/>
      </w:divBdr>
    </w:div>
    <w:div w:id="2064206325">
      <w:bodyDiv w:val="1"/>
      <w:marLeft w:val="0"/>
      <w:marRight w:val="0"/>
      <w:marTop w:val="0"/>
      <w:marBottom w:val="0"/>
      <w:divBdr>
        <w:top w:val="none" w:sz="0" w:space="0" w:color="auto"/>
        <w:left w:val="none" w:sz="0" w:space="0" w:color="auto"/>
        <w:bottom w:val="none" w:sz="0" w:space="0" w:color="auto"/>
        <w:right w:val="none" w:sz="0" w:space="0" w:color="auto"/>
      </w:divBdr>
    </w:div>
    <w:div w:id="2113276160">
      <w:bodyDiv w:val="1"/>
      <w:marLeft w:val="0"/>
      <w:marRight w:val="0"/>
      <w:marTop w:val="0"/>
      <w:marBottom w:val="0"/>
      <w:divBdr>
        <w:top w:val="none" w:sz="0" w:space="0" w:color="auto"/>
        <w:left w:val="none" w:sz="0" w:space="0" w:color="auto"/>
        <w:bottom w:val="none" w:sz="0" w:space="0" w:color="auto"/>
        <w:right w:val="none" w:sz="0" w:space="0" w:color="auto"/>
      </w:divBdr>
    </w:div>
    <w:div w:id="212673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Lai24</b:Tag>
    <b:SourceType>JournalArticle</b:SourceType>
    <b:Guid>{40578D9C-A849-4A83-8408-6E03A7D90336}</b:Guid>
    <b:Title>“They Don’t See Us: Asian Students' Perceptions of Sexual Violence and Sexual Harrassment on Three California Public University Campuses</b:Title>
    <b:JournalName>Journal of Interpersonal Violence</b:JournalName>
    <b:Year>2024</b:Year>
    <b:Pages>3619-3620</b:Pages>
    <b:Author>
      <b:Author>
        <b:NameList>
          <b:Person>
            <b:Last>Lai</b:Last>
            <b:First>Jianchao</b:First>
          </b:Person>
          <b:Person>
            <b:Last>Park</b:Last>
            <b:First>Eunhee</b:First>
          </b:Person>
          <b:Person>
            <b:Last>Al Amabile</b:Last>
            <b:First>Claire Jo</b:First>
          </b:Person>
          <b:Person>
            <b:Last>Boyce</b:Last>
            <b:First>Sabrina</b:First>
          </b:Person>
          <b:Person>
            <b:Last>Fielding-Miller</b:Last>
            <b:First>Rebecca</b:First>
          </b:Person>
          <b:Person>
            <b:Last>Swendeman</b:Last>
            <b:First>Dallas</b:First>
          </b:Person>
          <b:Person>
            <b:Last>Oaks</b:Last>
            <b:First>Laury</b:First>
          </b:Person>
          <b:Person>
            <b:Last>Marvel</b:Last>
            <b:First>Daphne</b:First>
          </b:Person>
          <b:Person>
            <b:Last>Majnoonian</b:Last>
            <b:First>Araz</b:First>
          </b:Person>
          <b:Person>
            <b:Last>Silverman</b:Last>
            <b:First>Jay</b:First>
          </b:Person>
          <b:Person>
            <b:Last>Wagman</b:Last>
            <b:First>Jennifer</b:First>
          </b:Person>
        </b:NameList>
      </b:Author>
    </b:Author>
    <b:RefOrder>2</b:RefOrder>
  </b:Source>
  <b:Source>
    <b:Tag>Gir24</b:Tag>
    <b:SourceType>JournalArticle</b:SourceType>
    <b:Guid>{A8D3500D-4EF7-4C47-A28B-784481643042}</b:Guid>
    <b:Title>A Systematic Review of Cultural Betrayal Trauma Theory</b:Title>
    <b:JournalName>Advance Journal</b:JournalName>
    <b:Year>2024</b:Year>
    <b:Pages>5-8 </b:Pages>
    <b:Author>
      <b:Author>
        <b:NameList>
          <b:Person>
            <b:Last>Giroux</b:Last>
            <b:First>Dominique</b:First>
          </b:Person>
          <b:Person>
            <b:Last>Jean-Baptiste</b:Last>
            <b:First>Kiana</b:First>
          </b:Person>
          <b:Person>
            <b:Last>Foster</b:Last>
            <b:First>Jennifer</b:First>
          </b:Person>
        </b:NameList>
      </b:Author>
    </b:Author>
    <b:RefOrder>3</b:RefOrder>
  </b:Source>
  <b:Source>
    <b:Tag>Col23</b:Tag>
    <b:SourceType>InternetSite</b:SourceType>
    <b:Guid>{2EFA5A96-CD46-467C-9B41-FA7AF3999F04}</b:Guid>
    <b:Author>
      <b:Author>
        <b:Corporate>College of Policing</b:Corporate>
      </b:Author>
    </b:Author>
    <b:Title>Using a trauma-informed approach for serious violence victims</b:Title>
    <b:Year>2023</b:Year>
    <b:InternetSiteTitle>College of Policing</b:InternetSiteTitle>
    <b:Month>December</b:Month>
    <b:Day>7</b:Day>
    <b:URL>https://www.college.police.uk/article/using-trauma-informed-approach-serious-violence-victims</b:URL>
    <b:RefOrder>4</b:RefOrder>
  </b:Source>
  <b:Source>
    <b:Tag>DrK22</b:Tag>
    <b:SourceType>JournalArticle</b:SourceType>
    <b:Guid>{389AF2F5-ACED-424D-9895-F348552EE9FC}</b:Guid>
    <b:Title>Knowledge Exchange Network (March 2022): </b:Title>
    <b:Year>2022</b:Year>
    <b:Author>
      <b:Author>
        <b:NameList>
          <b:Person>
            <b:Last>Hickle</b:Last>
            <b:First>Dr</b:First>
            <b:Middle>Kristine</b:Middle>
          </b:Person>
        </b:NameList>
      </b:Author>
    </b:Author>
    <b:JournalName>Revolving Doors: The Police Foundation</b:JournalName>
    <b:Pages>1-3</b:Pages>
    <b:RefOrder>5</b:RefOrder>
  </b:Source>
  <b:Source>
    <b:Tag>Bar19</b:Tag>
    <b:SourceType>JournalArticle</b:SourceType>
    <b:Guid>{362093D2-F6B3-4058-A405-A9B05EE39E6A}</b:Guid>
    <b:Author>
      <b:Author>
        <b:NameList>
          <b:Person>
            <b:Last>Barton </b:Last>
            <b:First>Emma</b:First>
          </b:Person>
          <b:Person>
            <b:Last>Michelle</b:Last>
            <b:First>McManus</b:First>
          </b:Person>
          <b:Person>
            <b:Last>Johnson</b:Last>
            <b:First>Georgia</b:First>
          </b:Person>
          <b:Person>
            <b:Last>Newbury</b:Last>
            <b:First>Annemarie </b:First>
          </b:Person>
          <b:Person>
            <b:Last>Janssen</b:Last>
            <b:First>Hayley </b:First>
          </b:Person>
          <b:Person>
            <b:Last>Morris</b:Last>
            <b:First>Felicity </b:First>
          </b:Person>
          <b:Person>
            <b:Last>Morris</b:Last>
            <b:First>Bethan</b:First>
          </b:Person>
          <b:Person>
            <b:Last>Roberts</b:Last>
            <b:First>Jo</b:First>
          </b:Person>
          <b:Person>
            <b:Last>Gabriella</b:Last>
            <b:Middle>Ramos </b:Middle>
            <b:First>Rodriguez</b:First>
          </b:Person>
        </b:NameList>
      </b:Author>
    </b:Author>
    <b:Title>Understanding the Landscape</b:Title>
    <b:JournalName>Interviews with frontline officers across Wales</b:JournalName>
    <b:Year>2019</b:Year>
    <b:Pages>36</b:Pages>
    <b:RefOrder>6</b:RefOrder>
  </b:Source>
  <b:Source>
    <b:Tag>Lau24</b:Tag>
    <b:SourceType>JournalArticle</b:SourceType>
    <b:Guid>{5BCC5F64-24D5-4EA3-9A5B-47EF537F0670}</b:Guid>
    <b:Author>
      <b:Author>
        <b:NameList>
          <b:Person>
            <b:Last>Farrugia</b:Last>
            <b:First>Laura</b:First>
          </b:Person>
        </b:NameList>
      </b:Author>
    </b:Author>
    <b:Title>The Appropriate Adult: Their perspective working in the criminal justice system</b:Title>
    <b:JournalName>Criminology &amp; Criminal Justice</b:JournalName>
    <b:Year>2024</b:Year>
    <b:Pages>pp 891-894</b:Pages>
    <b:RefOrder>8</b:RefOrder>
  </b:Source>
  <b:Source>
    <b:Tag>Cor23</b:Tag>
    <b:SourceType>Book</b:SourceType>
    <b:Guid>{D226C650-F5D5-4309-BE26-06F42DA0AF7E}</b:Guid>
    <b:Title>Forensic Psychology, Crime and Policing</b:Title>
    <b:JournalName>Key Concepts </b:JournalName>
    <b:Year>2023</b:Year>
    <b:Author>
      <b:Author>
        <b:NameList>
          <b:Person>
            <b:Last>Corteen</b:Last>
            <b:First>Karen</b:First>
          </b:Person>
          <b:Person>
            <b:Last>McManus</b:Last>
            <b:First>Michelle</b:First>
          </b:Person>
          <b:Person>
            <b:Last>Cross</b:Last>
            <b:First>Noel</b:First>
          </b:Person>
          <b:Person>
            <b:Last>Steele</b:Last>
            <b:First>Rachel</b:First>
          </b:Person>
        </b:NameList>
      </b:Author>
    </b:Author>
    <b:City>Bristol</b:City>
    <b:Publisher>Policy Press</b:Publisher>
    <b:RefOrder>10</b:RefOrder>
  </b:Source>
  <b:Source>
    <b:Tag>Hom14</b:Tag>
    <b:SourceType>Report</b:SourceType>
    <b:Guid>{CA6B78BA-8F46-4D04-A9EB-9108EF9E2E81}</b:Guid>
    <b:Title>Multi Agency Working and Information Sharing Project</b:Title>
    <b:Year>2014</b:Year>
    <b:City>London</b:City>
    <b:Publisher>Home Office</b:Publisher>
    <b:Author>
      <b:Author>
        <b:Corporate>Home Office</b:Corporate>
      </b:Author>
    </b:Author>
    <b:RefOrder>11</b:RefOrder>
  </b:Source>
  <b:Source>
    <b:Tag>Man22</b:Tag>
    <b:SourceType>Book</b:SourceType>
    <b:Guid>{A17B76F2-ABB3-44CA-96A9-3007910B0884}</b:Guid>
    <b:Title>Domestic Abuse, VIctims and the Law</b:Title>
    <b:Year>2022</b:Year>
    <b:Publisher>Taylor and Francis</b:Publisher>
    <b:Author>
      <b:Author>
        <b:NameList>
          <b:Person>
            <b:Last>Burton</b:Last>
            <b:First>Many</b:First>
          </b:Person>
        </b:NameList>
      </b:Author>
    </b:Author>
    <b:RefOrder>12</b:RefOrder>
  </b:Source>
  <b:Source>
    <b:Tag>Wom24</b:Tag>
    <b:SourceType>InternetSite</b:SourceType>
    <b:Guid>{76B61AEA-6422-432F-ADF6-EFF48EC45524}</b:Guid>
    <b:Title>Domestic Abuse Services Struggling to Fill Critical Gaps in a Challenging Landscape, Exacerbated by the rising cost of living</b:Title>
    <b:Year>2024</b:Year>
    <b:Author>
      <b:Author>
        <b:Corporate>Women's Aid</b:Corporate>
      </b:Author>
    </b:Author>
    <b:InternetSiteTitle>Women's Aid</b:InternetSiteTitle>
    <b:Month>February</b:Month>
    <b:Day>28</b:Day>
    <b:URL>https://www.womensaid.org.uk/domestic-abuse-services-struggling-to-fill-critical-gaps-in-a-challenging-landscape-exacerbated-by-the-rising-cost-of-living/</b:URL>
    <b:RefOrder>13</b:RefOrder>
  </b:Source>
  <b:Source>
    <b:Tag>Jes17</b:Tag>
    <b:SourceType>JournalArticle</b:SourceType>
    <b:Guid>{F49001DE-94D4-42B6-8EA4-7D291715D997}</b:Guid>
    <b:Title>The role of the appropriate adult in supporting vulnerableadults in custody: Comparing the perspectives of service usersand service providers</b:Title>
    <b:Year>2017</b:Year>
    <b:JournalName>British Jounral of Learning Disabilities</b:JournalName>
    <b:Pages>249-251</b:Pages>
    <b:Author>
      <b:Author>
        <b:NameList>
          <b:Person>
            <b:Last>Jessiman</b:Last>
            <b:First>Tricia</b:First>
          </b:Person>
          <b:Person>
            <b:Last>Cameron</b:Last>
            <b:First>Ailsa</b:First>
          </b:Person>
        </b:NameList>
      </b:Author>
    </b:Author>
    <b:RefOrder>9</b:RefOrder>
  </b:Source>
  <b:Source>
    <b:Tag>Ann24</b:Tag>
    <b:SourceType>JournalArticle</b:SourceType>
    <b:Guid>{3F10946E-4547-4F1B-8CA2-98625E333E0A}</b:Guid>
    <b:Author>
      <b:Author>
        <b:NameList>
          <b:Person>
            <b:Last>Hopkins</b:Last>
            <b:First>Anna</b:First>
          </b:Person>
        </b:NameList>
      </b:Author>
    </b:Author>
    <b:Title>Examining the reasons for victim retraction in domestic violence and abuse: A qualitative anaylsis of police retratction statements in United Kingdom </b:Title>
    <b:JournalName>The Police Journal</b:JournalName>
    <b:Year>2024</b:Year>
    <b:Pages>pp.240-241</b:Pages>
    <b:RefOrder>15</b:RefOrder>
  </b:Source>
  <b:Source>
    <b:Tag>Kat24</b:Tag>
    <b:SourceType>JournalArticle</b:SourceType>
    <b:Guid>{CE9C98C4-08F8-48CE-906A-FE61FA199756}</b:Guid>
    <b:Author>
      <b:Author>
        <b:NameList>
          <b:Person>
            <b:Last>McLachlan</b:Last>
            <b:First>Katherine</b:First>
            <b:Middle>J.</b:Middle>
          </b:Person>
        </b:NameList>
      </b:Author>
    </b:Author>
    <b:Title>The ABCs of trauma-informed policing</b:Title>
    <b:JournalName> Journal of Community Safety and Well-Being</b:JournalName>
    <b:Year>2024</b:Year>
    <b:Pages>pp.154-155</b:Pages>
    <b:RefOrder>16</b:RefOrder>
  </b:Source>
  <b:Source>
    <b:Tag>Vic21</b:Tag>
    <b:SourceType>Report</b:SourceType>
    <b:Guid>{5C375749-794C-44EC-BBA2-0F7D9F38EAD4}</b:Guid>
    <b:Title>Next steps for special measures</b:Title>
    <b:Year>2021</b:Year>
    <b:City>London</b:City>
    <b:Publisher>Victims Commissioner</b:Publisher>
    <b:Author>
      <b:Author>
        <b:Corporate>Victims Commissioner</b:Corporate>
      </b:Author>
    </b:Author>
    <b:RefOrder>17</b:RefOrder>
  </b:Source>
  <b:Source>
    <b:Tag>Col13</b:Tag>
    <b:SourceType>InternetSite</b:SourceType>
    <b:Guid>{61493B72-0A6C-4477-B4C7-15A394896BFF}</b:Guid>
    <b:Title>Detainee Care</b:Title>
    <b:Year>2013</b:Year>
    <b:Author>
      <b:Author>
        <b:NameList>
          <b:Person>
            <b:Last>Policing</b:Last>
            <b:First>College</b:First>
            <b:Middle>of</b:Middle>
          </b:Person>
        </b:NameList>
      </b:Author>
    </b:Author>
    <b:InternetSiteTitle>College of Policing</b:InternetSiteTitle>
    <b:Month>October</b:Month>
    <b:Day>23</b:Day>
    <b:URL>https://www.college.police.uk/app/detention-and-custody/detainee-care/detainee-care</b:URL>
    <b:RefOrder>18</b:RefOrder>
  </b:Source>
  <b:Source>
    <b:Tag>Mil23</b:Tag>
    <b:SourceType>Report</b:SourceType>
    <b:Guid>{306BE324-0DC5-45E0-933C-EDAE03D8507F}</b:Guid>
    <b:Title>Report on Force Control Room Independent Domestic Violence Advocates (IDVA) Initiative</b:Title>
    <b:Year>2023</b:Year>
    <b:Publisher>University of Hull</b:Publisher>
    <b:City>Hull</b:City>
    <b:Author>
      <b:Author>
        <b:NameList>
          <b:Person>
            <b:Last>Mills</b:Last>
            <b:First>Tyler</b:First>
          </b:Person>
          <b:Person>
            <b:Last>O'Leary</b:Last>
            <b:First>Nicola</b:First>
          </b:Person>
          <b:Person>
            <b:Last>Green</b:Last>
            <b:First>Simon</b:First>
          </b:Person>
        </b:NameList>
      </b:Author>
    </b:Author>
    <b:RefOrder>14</b:RefOrder>
  </b:Source>
  <b:Source>
    <b:Tag>Gib88</b:Tag>
    <b:SourceType>Book</b:SourceType>
    <b:Guid>{0F867AFA-35A3-48A7-B192-31AED58D7B1B}</b:Guid>
    <b:Author>
      <b:Author>
        <b:NameList>
          <b:Person>
            <b:Last>Gibbs</b:Last>
            <b:First>Graham</b:First>
          </b:Person>
        </b:NameList>
      </b:Author>
    </b:Author>
    <b:Title>Learning by Doing: A guide to teaching and learning methods.</b:Title>
    <b:Year>1988</b:Year>
    <b:City>Oxford</b:City>
    <b:Publisher>Further Education Unit, Oxford Brookes University</b:Publisher>
    <b:RefOrder>1</b:RefOrder>
  </b:Source>
  <b:Source>
    <b:Tag>Cho24</b:Tag>
    <b:SourceType>JournalArticle</b:SourceType>
    <b:Guid>{5002A0EC-A3F2-4C5F-9C64-31AD3A4724F2}</b:Guid>
    <b:Title>An evaluation of Barnardo’s trauma-informed policing training</b:Title>
    <b:Year>2024</b:Year>
    <b:Author>
      <b:Author>
        <b:NameList>
          <b:Person>
            <b:Last>Chopra</b:Last>
            <b:First>Isha</b:First>
          </b:Person>
          <b:Person>
            <b:Last>Wilkinson</b:Last>
            <b:First>Dean</b:First>
          </b:Person>
          <b:Person>
            <b:Last>Puttick</b:Last>
            <b:First>Mary-Rose</b:First>
          </b:Person>
          <b:Person>
            <b:Last>Badger</b:Last>
            <b:First>Sophie</b:First>
          </b:Person>
        </b:NameList>
      </b:Author>
    </b:Author>
    <b:JournalName>Institute of Community Research and DevelopmentUniversity of Wolverhampton</b:JournalName>
    <b:Pages>24-32</b:Pages>
    <b:RefOrder>7</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DC7B-B55B-467E-A86C-08C8AF3A1F05}">
  <ds:schemaRefs>
    <ds:schemaRef ds:uri="http://schemas.openxmlformats.org/officeDocument/2006/bibliography"/>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18</Pages>
  <Words>5839</Words>
  <Characters>33433</Characters>
  <Application>Microsoft Office Word</Application>
  <DocSecurity>0</DocSecurity>
  <Lines>278</Lines>
  <Paragraphs>78</Paragraphs>
  <ScaleCrop>false</ScaleCrop>
  <Company>Powys County Council</Company>
  <LinksUpToDate>false</LinksUpToDate>
  <CharactersWithSpaces>39194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Ben</cp:lastModifiedBy>
  <cp:revision>533</cp:revision>
  <cp:lastPrinted>2014-08-26T08:55:00Z</cp:lastPrinted>
  <dcterms:created xsi:type="dcterms:W3CDTF">2024-10-22T12:17:00Z</dcterms:created>
  <dcterms:modified xsi:type="dcterms:W3CDTF">2025-04-26T13:20:00Z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