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DCEBB" w14:textId="59D0D4A4" w:rsidR="002F128A" w:rsidRDefault="002F128A" w:rsidP="00894515">
      <w:pPr>
        <w:jc w:val="center"/>
        <w:rPr>
          <w:rFonts w:cs="Times New Roman"/>
          <w:b/>
          <w:bCs/>
          <w:sz w:val="32"/>
          <w:szCs w:val="32"/>
        </w:rPr>
      </w:pPr>
      <w:r w:rsidRPr="00BA1C1F">
        <w:rPr>
          <w:rFonts w:cs="Arial"/>
          <w:b/>
          <w:i/>
          <w:iCs/>
          <w:noProof/>
          <w:sz w:val="32"/>
          <w:szCs w:val="36"/>
        </w:rPr>
        <w:drawing>
          <wp:inline distT="0" distB="0" distL="0" distR="0" wp14:anchorId="3B7A8965" wp14:editId="3A4926BD">
            <wp:extent cx="2489200" cy="822423"/>
            <wp:effectExtent l="0" t="0" r="6350" b="0"/>
            <wp:docPr id="1348275955"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8847" cy="825610"/>
                    </a:xfrm>
                    <a:prstGeom prst="rect">
                      <a:avLst/>
                    </a:prstGeom>
                    <a:noFill/>
                    <a:ln>
                      <a:noFill/>
                    </a:ln>
                  </pic:spPr>
                </pic:pic>
              </a:graphicData>
            </a:graphic>
          </wp:inline>
        </w:drawing>
      </w:r>
    </w:p>
    <w:p w14:paraId="09DC3661" w14:textId="7C4EA6B1" w:rsidR="00A93737" w:rsidRPr="00067740" w:rsidRDefault="00A93737" w:rsidP="00894515">
      <w:pPr>
        <w:jc w:val="center"/>
        <w:rPr>
          <w:rFonts w:cs="Times New Roman"/>
          <w:b/>
          <w:bCs/>
          <w:sz w:val="32"/>
          <w:szCs w:val="32"/>
        </w:rPr>
      </w:pPr>
      <w:r w:rsidRPr="00067740">
        <w:rPr>
          <w:rFonts w:cs="Times New Roman"/>
          <w:b/>
          <w:bCs/>
          <w:sz w:val="32"/>
          <w:szCs w:val="32"/>
        </w:rPr>
        <w:t>Module Code: BMIH6005</w:t>
      </w:r>
    </w:p>
    <w:p w14:paraId="5E9BC230" w14:textId="6CF6CBC7" w:rsidR="00A93737" w:rsidRPr="00067740" w:rsidRDefault="00A93737" w:rsidP="00894515">
      <w:pPr>
        <w:jc w:val="center"/>
        <w:rPr>
          <w:rFonts w:cs="Times New Roman"/>
          <w:b/>
          <w:bCs/>
          <w:sz w:val="32"/>
          <w:szCs w:val="32"/>
        </w:rPr>
      </w:pPr>
      <w:r w:rsidRPr="00067740">
        <w:rPr>
          <w:rFonts w:cs="Times New Roman"/>
          <w:b/>
          <w:bCs/>
          <w:sz w:val="32"/>
          <w:szCs w:val="32"/>
        </w:rPr>
        <w:t>Module Title: Organisational Consultancy</w:t>
      </w:r>
    </w:p>
    <w:p w14:paraId="25141E9F" w14:textId="4BC3E39C" w:rsidR="00697BDF" w:rsidRPr="00067740" w:rsidRDefault="00697BDF" w:rsidP="00697BDF">
      <w:pPr>
        <w:jc w:val="center"/>
        <w:rPr>
          <w:rFonts w:cs="Times New Roman"/>
          <w:b/>
          <w:bCs/>
          <w:sz w:val="32"/>
          <w:szCs w:val="32"/>
        </w:rPr>
      </w:pPr>
      <w:r w:rsidRPr="00067740">
        <w:rPr>
          <w:rFonts w:cs="Times New Roman"/>
          <w:b/>
          <w:bCs/>
          <w:sz w:val="32"/>
          <w:szCs w:val="32"/>
        </w:rPr>
        <w:t>Student Name: Khaleda Hayder</w:t>
      </w:r>
    </w:p>
    <w:p w14:paraId="72E7768E" w14:textId="62A3E492" w:rsidR="00A93737" w:rsidRDefault="00697BDF" w:rsidP="00697BDF">
      <w:pPr>
        <w:jc w:val="center"/>
        <w:rPr>
          <w:rFonts w:cs="Times New Roman"/>
          <w:b/>
          <w:bCs/>
          <w:sz w:val="32"/>
          <w:szCs w:val="32"/>
        </w:rPr>
      </w:pPr>
      <w:r w:rsidRPr="00067740">
        <w:rPr>
          <w:rFonts w:cs="Times New Roman"/>
          <w:b/>
          <w:bCs/>
          <w:sz w:val="32"/>
          <w:szCs w:val="32"/>
        </w:rPr>
        <w:t>Student Number:</w:t>
      </w:r>
      <w:r w:rsidR="00052BF5">
        <w:rPr>
          <w:rFonts w:cs="Times New Roman"/>
          <w:b/>
          <w:bCs/>
          <w:sz w:val="32"/>
          <w:szCs w:val="32"/>
        </w:rPr>
        <w:t>2214476</w:t>
      </w:r>
    </w:p>
    <w:p w14:paraId="6B633F89" w14:textId="5BFCB4FD" w:rsidR="00067740" w:rsidRPr="00067740" w:rsidRDefault="00067740" w:rsidP="00697BDF">
      <w:pPr>
        <w:jc w:val="center"/>
        <w:rPr>
          <w:rFonts w:cs="Times New Roman"/>
          <w:b/>
          <w:bCs/>
          <w:sz w:val="32"/>
          <w:szCs w:val="32"/>
        </w:rPr>
      </w:pPr>
      <w:r w:rsidRPr="00067740">
        <w:rPr>
          <w:rFonts w:cs="Times New Roman"/>
          <w:b/>
          <w:bCs/>
          <w:sz w:val="32"/>
          <w:szCs w:val="32"/>
        </w:rPr>
        <w:t>Lecturer: Jaliya De-Silva</w:t>
      </w:r>
    </w:p>
    <w:p w14:paraId="18C4582D" w14:textId="77777777" w:rsidR="00E63BF7" w:rsidRPr="00067740" w:rsidRDefault="00A93737" w:rsidP="00894515">
      <w:pPr>
        <w:jc w:val="center"/>
        <w:rPr>
          <w:rFonts w:cs="Times New Roman"/>
          <w:b/>
          <w:bCs/>
          <w:sz w:val="32"/>
          <w:szCs w:val="32"/>
        </w:rPr>
      </w:pPr>
      <w:r w:rsidRPr="00067740">
        <w:rPr>
          <w:rFonts w:cs="Times New Roman"/>
          <w:b/>
          <w:bCs/>
          <w:sz w:val="32"/>
          <w:szCs w:val="32"/>
        </w:rPr>
        <w:t>Consultancy Report for Marina Bay Sands</w:t>
      </w:r>
    </w:p>
    <w:p w14:paraId="61932BAD" w14:textId="63E40379" w:rsidR="00E63BF7" w:rsidRPr="00894515" w:rsidRDefault="00E63BF7" w:rsidP="00894515">
      <w:pPr>
        <w:pStyle w:val="NormalWeb"/>
        <w:spacing w:line="360" w:lineRule="auto"/>
        <w:jc w:val="center"/>
        <w:rPr>
          <w:b/>
          <w:bCs/>
          <w:sz w:val="28"/>
          <w:szCs w:val="28"/>
        </w:rPr>
      </w:pPr>
      <w:r w:rsidRPr="00894515">
        <w:rPr>
          <w:noProof/>
        </w:rPr>
        <w:drawing>
          <wp:inline distT="0" distB="0" distL="0" distR="0" wp14:anchorId="70456018" wp14:editId="3A989905">
            <wp:extent cx="3003550" cy="1689455"/>
            <wp:effectExtent l="0" t="0" r="6350" b="6350"/>
            <wp:docPr id="1516560249" name="Picture 1" descr="Architecture of Marina Bay Sands | Marina Bay S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tecture of Marina Bay Sands | Marina Bay San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9284" cy="1703930"/>
                    </a:xfrm>
                    <a:prstGeom prst="rect">
                      <a:avLst/>
                    </a:prstGeom>
                    <a:noFill/>
                    <a:ln>
                      <a:noFill/>
                    </a:ln>
                  </pic:spPr>
                </pic:pic>
              </a:graphicData>
            </a:graphic>
          </wp:inline>
        </w:drawing>
      </w:r>
    </w:p>
    <w:p w14:paraId="7B8D23F6" w14:textId="6D939C31" w:rsidR="00E63BF7" w:rsidRPr="00894515" w:rsidRDefault="00E63BF7" w:rsidP="00894515">
      <w:pPr>
        <w:pStyle w:val="NormalWeb"/>
        <w:spacing w:line="360" w:lineRule="auto"/>
        <w:jc w:val="center"/>
      </w:pPr>
      <w:r w:rsidRPr="00894515">
        <w:rPr>
          <w:rStyle w:val="Strong"/>
          <w:rFonts w:eastAsiaTheme="majorEastAsia"/>
        </w:rPr>
        <w:t>Consultancy Company Name</w:t>
      </w:r>
      <w:r w:rsidRPr="00894515">
        <w:t xml:space="preserve">: </w:t>
      </w:r>
      <w:r w:rsidRPr="00894515">
        <w:rPr>
          <w:rStyle w:val="Emphasis"/>
          <w:rFonts w:eastAsiaTheme="majorEastAsia"/>
        </w:rPr>
        <w:t>FortiGuard Consulting</w:t>
      </w:r>
    </w:p>
    <w:p w14:paraId="70A99DEF" w14:textId="2D4905B3" w:rsidR="00E63BF7" w:rsidRPr="00894515" w:rsidRDefault="00E63BF7" w:rsidP="00894515">
      <w:pPr>
        <w:jc w:val="center"/>
        <w:rPr>
          <w:rStyle w:val="Strong"/>
          <w:rFonts w:eastAsiaTheme="majorEastAsia" w:cs="Times New Roman"/>
        </w:rPr>
      </w:pPr>
      <w:r w:rsidRPr="00894515">
        <w:rPr>
          <w:rStyle w:val="Strong"/>
          <w:rFonts w:eastAsiaTheme="majorEastAsia" w:cs="Times New Roman"/>
          <w:noProof/>
        </w:rPr>
        <w:drawing>
          <wp:inline distT="0" distB="0" distL="0" distR="0" wp14:anchorId="656C7852" wp14:editId="45CAB075">
            <wp:extent cx="2833541" cy="1673225"/>
            <wp:effectExtent l="0" t="0" r="5080" b="3175"/>
            <wp:docPr id="129167621"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7621" name="Picture 1" descr="A logo for a company&#10;&#10;Description automatically generated"/>
                    <pic:cNvPicPr/>
                  </pic:nvPicPr>
                  <pic:blipFill>
                    <a:blip r:embed="rId10"/>
                    <a:stretch>
                      <a:fillRect/>
                    </a:stretch>
                  </pic:blipFill>
                  <pic:spPr>
                    <a:xfrm>
                      <a:off x="0" y="0"/>
                      <a:ext cx="2847373" cy="1681393"/>
                    </a:xfrm>
                    <a:prstGeom prst="rect">
                      <a:avLst/>
                    </a:prstGeom>
                  </pic:spPr>
                </pic:pic>
              </a:graphicData>
            </a:graphic>
          </wp:inline>
        </w:drawing>
      </w:r>
    </w:p>
    <w:p w14:paraId="361CC68C" w14:textId="6E145736" w:rsidR="00E63BF7" w:rsidRPr="00894515" w:rsidRDefault="00E63BF7" w:rsidP="00894515">
      <w:pPr>
        <w:pStyle w:val="NormalWeb"/>
        <w:spacing w:line="360" w:lineRule="auto"/>
        <w:jc w:val="center"/>
      </w:pPr>
      <w:r w:rsidRPr="00894515">
        <w:rPr>
          <w:rStyle w:val="Strong"/>
          <w:rFonts w:eastAsiaTheme="majorEastAsia"/>
        </w:rPr>
        <w:t>Delivery Date</w:t>
      </w:r>
      <w:r w:rsidRPr="00894515">
        <w:t>: January 15, 2025</w:t>
      </w:r>
    </w:p>
    <w:p w14:paraId="4FA8494E" w14:textId="7D676E98" w:rsidR="00A93737" w:rsidRPr="00894515" w:rsidRDefault="00E63BF7" w:rsidP="00894515">
      <w:pPr>
        <w:pStyle w:val="NormalWeb"/>
        <w:spacing w:line="360" w:lineRule="auto"/>
        <w:jc w:val="center"/>
      </w:pPr>
      <w:r w:rsidRPr="00894515">
        <w:rPr>
          <w:rStyle w:val="Strong"/>
          <w:rFonts w:eastAsiaTheme="majorEastAsia"/>
        </w:rPr>
        <w:t>Hotel and Location</w:t>
      </w:r>
      <w:r w:rsidRPr="00894515">
        <w:t>: Marina Bay Sands, Singapore</w:t>
      </w:r>
      <w:r w:rsidR="00A93737" w:rsidRPr="00894515">
        <w:br w:type="page"/>
      </w:r>
    </w:p>
    <w:sdt>
      <w:sdtPr>
        <w:rPr>
          <w:rFonts w:ascii="Times New Roman" w:eastAsiaTheme="minorHAnsi" w:hAnsi="Times New Roman" w:cs="Times New Roman"/>
          <w:color w:val="auto"/>
          <w:sz w:val="24"/>
          <w:szCs w:val="24"/>
          <w:lang w:eastAsia="en-US"/>
        </w:rPr>
        <w:id w:val="-1606496483"/>
        <w:docPartObj>
          <w:docPartGallery w:val="Table of Contents"/>
          <w:docPartUnique/>
        </w:docPartObj>
      </w:sdtPr>
      <w:sdtEndPr>
        <w:rPr>
          <w:b/>
          <w:bCs/>
        </w:rPr>
      </w:sdtEndPr>
      <w:sdtContent>
        <w:p w14:paraId="1D247073" w14:textId="03AD1947" w:rsidR="00A93737" w:rsidRPr="00894515" w:rsidRDefault="00A93737" w:rsidP="00894515">
          <w:pPr>
            <w:pStyle w:val="TOCHeading"/>
            <w:spacing w:line="360" w:lineRule="auto"/>
            <w:jc w:val="center"/>
            <w:rPr>
              <w:rFonts w:ascii="Times New Roman" w:hAnsi="Times New Roman" w:cs="Times New Roman"/>
            </w:rPr>
          </w:pPr>
          <w:r w:rsidRPr="00894515">
            <w:rPr>
              <w:rFonts w:ascii="Times New Roman" w:hAnsi="Times New Roman" w:cs="Times New Roman"/>
            </w:rPr>
            <w:t>Table of Contents</w:t>
          </w:r>
        </w:p>
        <w:p w14:paraId="0DD96DAB" w14:textId="2A200EE4" w:rsidR="003F0142" w:rsidRPr="00894515" w:rsidRDefault="00A93737" w:rsidP="00894515">
          <w:pPr>
            <w:pStyle w:val="TOC1"/>
            <w:tabs>
              <w:tab w:val="right" w:leader="dot" w:pos="9016"/>
            </w:tabs>
            <w:rPr>
              <w:rFonts w:eastAsiaTheme="minorEastAsia" w:cs="Times New Roman"/>
              <w:noProof/>
              <w:kern w:val="2"/>
              <w:lang w:eastAsia="en-GB"/>
              <w14:ligatures w14:val="standardContextual"/>
            </w:rPr>
          </w:pPr>
          <w:r w:rsidRPr="00894515">
            <w:rPr>
              <w:rFonts w:cs="Times New Roman"/>
            </w:rPr>
            <w:fldChar w:fldCharType="begin"/>
          </w:r>
          <w:r w:rsidRPr="00894515">
            <w:rPr>
              <w:rFonts w:cs="Times New Roman"/>
            </w:rPr>
            <w:instrText xml:space="preserve"> TOC \o "1-3" \h \z \u </w:instrText>
          </w:r>
          <w:r w:rsidRPr="00894515">
            <w:rPr>
              <w:rFonts w:cs="Times New Roman"/>
            </w:rPr>
            <w:fldChar w:fldCharType="separate"/>
          </w:r>
          <w:hyperlink w:anchor="_Toc181559538" w:history="1">
            <w:r w:rsidR="003F0142" w:rsidRPr="00894515">
              <w:rPr>
                <w:rStyle w:val="Hyperlink"/>
                <w:rFonts w:cs="Times New Roman"/>
                <w:noProof/>
              </w:rPr>
              <w:t>Executive Summary</w:t>
            </w:r>
            <w:r w:rsidR="003F0142" w:rsidRPr="00894515">
              <w:rPr>
                <w:rFonts w:cs="Times New Roman"/>
                <w:noProof/>
                <w:webHidden/>
              </w:rPr>
              <w:tab/>
            </w:r>
            <w:r w:rsidR="003F0142" w:rsidRPr="00894515">
              <w:rPr>
                <w:rFonts w:cs="Times New Roman"/>
                <w:noProof/>
                <w:webHidden/>
              </w:rPr>
              <w:fldChar w:fldCharType="begin"/>
            </w:r>
            <w:r w:rsidR="003F0142" w:rsidRPr="00894515">
              <w:rPr>
                <w:rFonts w:cs="Times New Roman"/>
                <w:noProof/>
                <w:webHidden/>
              </w:rPr>
              <w:instrText xml:space="preserve"> PAGEREF _Toc181559538 \h </w:instrText>
            </w:r>
            <w:r w:rsidR="003F0142" w:rsidRPr="00894515">
              <w:rPr>
                <w:rFonts w:cs="Times New Roman"/>
                <w:noProof/>
                <w:webHidden/>
              </w:rPr>
            </w:r>
            <w:r w:rsidR="003F0142" w:rsidRPr="00894515">
              <w:rPr>
                <w:rFonts w:cs="Times New Roman"/>
                <w:noProof/>
                <w:webHidden/>
              </w:rPr>
              <w:fldChar w:fldCharType="separate"/>
            </w:r>
            <w:r w:rsidR="003F0142" w:rsidRPr="00894515">
              <w:rPr>
                <w:rFonts w:cs="Times New Roman"/>
                <w:noProof/>
                <w:webHidden/>
              </w:rPr>
              <w:t>4</w:t>
            </w:r>
            <w:r w:rsidR="003F0142" w:rsidRPr="00894515">
              <w:rPr>
                <w:rFonts w:cs="Times New Roman"/>
                <w:noProof/>
                <w:webHidden/>
              </w:rPr>
              <w:fldChar w:fldCharType="end"/>
            </w:r>
          </w:hyperlink>
        </w:p>
        <w:p w14:paraId="69510459" w14:textId="0AD55F13"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39" w:history="1">
            <w:r w:rsidRPr="00894515">
              <w:rPr>
                <w:rStyle w:val="Hyperlink"/>
                <w:rFonts w:cs="Times New Roman"/>
                <w:noProof/>
              </w:rPr>
              <w:t>Purpose</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_Toc181559539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4</w:t>
            </w:r>
            <w:r w:rsidRPr="00894515">
              <w:rPr>
                <w:rFonts w:cs="Times New Roman"/>
                <w:noProof/>
                <w:webHidden/>
              </w:rPr>
              <w:fldChar w:fldCharType="end"/>
            </w:r>
          </w:hyperlink>
        </w:p>
        <w:p w14:paraId="6420B241" w14:textId="4D1A16AB"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0" w:history="1">
            <w:r w:rsidRPr="00894515">
              <w:rPr>
                <w:rStyle w:val="Hyperlink"/>
                <w:rFonts w:cs="Times New Roman"/>
                <w:noProof/>
              </w:rPr>
              <w:t>Problem at Stake</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_Toc181559540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4</w:t>
            </w:r>
            <w:r w:rsidRPr="00894515">
              <w:rPr>
                <w:rFonts w:cs="Times New Roman"/>
                <w:noProof/>
                <w:webHidden/>
              </w:rPr>
              <w:fldChar w:fldCharType="end"/>
            </w:r>
          </w:hyperlink>
        </w:p>
        <w:p w14:paraId="55636558" w14:textId="36AD0E2F"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1" w:history="1">
            <w:r w:rsidRPr="00894515">
              <w:rPr>
                <w:rStyle w:val="Hyperlink"/>
                <w:rFonts w:cs="Times New Roman"/>
                <w:noProof/>
              </w:rPr>
              <w:t>Key Findings and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_Toc181559541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4</w:t>
            </w:r>
            <w:r w:rsidRPr="00894515">
              <w:rPr>
                <w:rFonts w:cs="Times New Roman"/>
                <w:noProof/>
                <w:webHidden/>
              </w:rPr>
              <w:fldChar w:fldCharType="end"/>
            </w:r>
          </w:hyperlink>
        </w:p>
        <w:p w14:paraId="6133B2DD" w14:textId="51AFEB57"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2" w:history="1">
            <w:r w:rsidRPr="00894515">
              <w:rPr>
                <w:rStyle w:val="Hyperlink"/>
                <w:rFonts w:cs="Times New Roman"/>
                <w:noProof/>
              </w:rPr>
              <w:t>Recommendations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_Toc181559542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5</w:t>
            </w:r>
            <w:r w:rsidRPr="00894515">
              <w:rPr>
                <w:rFonts w:cs="Times New Roman"/>
                <w:noProof/>
                <w:webHidden/>
              </w:rPr>
              <w:fldChar w:fldCharType="end"/>
            </w:r>
          </w:hyperlink>
        </w:p>
        <w:p w14:paraId="1761B695" w14:textId="655A0300"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43" w:history="1">
            <w:r w:rsidRPr="00894515">
              <w:rPr>
                <w:rStyle w:val="Hyperlink"/>
                <w:rFonts w:cs="Times New Roman"/>
                <w:noProof/>
              </w:rPr>
              <w:t>Introduction</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_Toc181559543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7</w:t>
            </w:r>
            <w:r w:rsidRPr="00894515">
              <w:rPr>
                <w:rFonts w:cs="Times New Roman"/>
                <w:noProof/>
                <w:webHidden/>
              </w:rPr>
              <w:fldChar w:fldCharType="end"/>
            </w:r>
          </w:hyperlink>
        </w:p>
        <w:p w14:paraId="1AA633FE" w14:textId="043D76C5"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4" w:history="1">
            <w:r w:rsidRPr="00894515">
              <w:rPr>
                <w:rStyle w:val="Hyperlink"/>
                <w:rFonts w:cs="Times New Roman"/>
                <w:noProof/>
              </w:rPr>
              <w:t>Background of Marina Bay Sands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_Toc181559544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7</w:t>
            </w:r>
            <w:r w:rsidRPr="00894515">
              <w:rPr>
                <w:rFonts w:cs="Times New Roman"/>
                <w:noProof/>
                <w:webHidden/>
              </w:rPr>
              <w:fldChar w:fldCharType="end"/>
            </w:r>
          </w:hyperlink>
        </w:p>
        <w:p w14:paraId="75256426" w14:textId="6A224CD9"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5" w:history="1">
            <w:r w:rsidRPr="00894515">
              <w:rPr>
                <w:rStyle w:val="Hyperlink"/>
                <w:rFonts w:cs="Times New Roman"/>
                <w:noProof/>
              </w:rPr>
              <w:t>Data Breach Details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_Toc181559545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7</w:t>
            </w:r>
            <w:r w:rsidRPr="00894515">
              <w:rPr>
                <w:rFonts w:cs="Times New Roman"/>
                <w:noProof/>
                <w:webHidden/>
              </w:rPr>
              <w:fldChar w:fldCharType="end"/>
            </w:r>
          </w:hyperlink>
        </w:p>
        <w:p w14:paraId="367FED95" w14:textId="2B3BE57F"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6" w:history="1">
            <w:r w:rsidRPr="00894515">
              <w:rPr>
                <w:rStyle w:val="Hyperlink"/>
                <w:rFonts w:cs="Times New Roman"/>
                <w:noProof/>
              </w:rPr>
              <w:t>Consultancy Firm’s Background</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_Toc181559546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8</w:t>
            </w:r>
            <w:r w:rsidRPr="00894515">
              <w:rPr>
                <w:rFonts w:cs="Times New Roman"/>
                <w:noProof/>
                <w:webHidden/>
              </w:rPr>
              <w:fldChar w:fldCharType="end"/>
            </w:r>
          </w:hyperlink>
        </w:p>
        <w:p w14:paraId="64CA36A2" w14:textId="1BC049EB"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7" w:history="1">
            <w:r w:rsidRPr="00894515">
              <w:rPr>
                <w:rStyle w:val="Hyperlink"/>
                <w:rFonts w:cs="Times New Roman"/>
                <w:noProof/>
              </w:rPr>
              <w:t>Analytical Frameworks Used in this Report</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_Toc181559547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8</w:t>
            </w:r>
            <w:r w:rsidRPr="00894515">
              <w:rPr>
                <w:rFonts w:cs="Times New Roman"/>
                <w:noProof/>
                <w:webHidden/>
              </w:rPr>
              <w:fldChar w:fldCharType="end"/>
            </w:r>
          </w:hyperlink>
        </w:p>
        <w:p w14:paraId="3C9EC5F6" w14:textId="3D78EE08"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48" w:history="1">
            <w:r w:rsidRPr="00894515">
              <w:rPr>
                <w:rStyle w:val="Hyperlink"/>
                <w:rFonts w:cs="Times New Roman"/>
                <w:noProof/>
              </w:rPr>
              <w:t>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_Toc181559548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10</w:t>
            </w:r>
            <w:r w:rsidRPr="00894515">
              <w:rPr>
                <w:rFonts w:cs="Times New Roman"/>
                <w:noProof/>
                <w:webHidden/>
              </w:rPr>
              <w:fldChar w:fldCharType="end"/>
            </w:r>
          </w:hyperlink>
        </w:p>
        <w:p w14:paraId="321D316E" w14:textId="4700A8B3"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49" w:history="1">
            <w:r w:rsidRPr="00894515">
              <w:rPr>
                <w:rStyle w:val="Hyperlink"/>
                <w:rFonts w:cs="Times New Roman"/>
                <w:noProof/>
              </w:rPr>
              <w:t>Detailed Breakdown of the Breach</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_Toc181559549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10</w:t>
            </w:r>
            <w:r w:rsidRPr="00894515">
              <w:rPr>
                <w:rFonts w:cs="Times New Roman"/>
                <w:noProof/>
                <w:webHidden/>
              </w:rPr>
              <w:fldChar w:fldCharType="end"/>
            </w:r>
          </w:hyperlink>
        </w:p>
        <w:p w14:paraId="24FE123E" w14:textId="16818C96"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50" w:history="1">
            <w:r w:rsidRPr="00894515">
              <w:rPr>
                <w:rStyle w:val="Hyperlink"/>
                <w:rFonts w:cs="Times New Roman"/>
                <w:noProof/>
              </w:rPr>
              <w:t>Impact on Reputation</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_Toc181559550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10</w:t>
            </w:r>
            <w:r w:rsidRPr="00894515">
              <w:rPr>
                <w:rFonts w:cs="Times New Roman"/>
                <w:noProof/>
                <w:webHidden/>
              </w:rPr>
              <w:fldChar w:fldCharType="end"/>
            </w:r>
          </w:hyperlink>
        </w:p>
        <w:p w14:paraId="420EA0BA" w14:textId="55526157"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51" w:history="1">
            <w:r w:rsidRPr="00894515">
              <w:rPr>
                <w:rStyle w:val="Hyperlink"/>
                <w:rFonts w:cs="Times New Roman"/>
                <w:noProof/>
              </w:rPr>
              <w:t>PESTLE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_Toc181559551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11</w:t>
            </w:r>
            <w:r w:rsidRPr="00894515">
              <w:rPr>
                <w:rFonts w:cs="Times New Roman"/>
                <w:noProof/>
                <w:webHidden/>
              </w:rPr>
              <w:fldChar w:fldCharType="end"/>
            </w:r>
          </w:hyperlink>
        </w:p>
        <w:p w14:paraId="4638CEFF" w14:textId="58226384"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52" w:history="1">
            <w:r w:rsidRPr="00894515">
              <w:rPr>
                <w:rStyle w:val="Hyperlink"/>
                <w:rFonts w:cs="Times New Roman"/>
                <w:noProof/>
              </w:rPr>
              <w:t>SWOT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_Toc181559552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13</w:t>
            </w:r>
            <w:r w:rsidRPr="00894515">
              <w:rPr>
                <w:rFonts w:cs="Times New Roman"/>
                <w:noProof/>
                <w:webHidden/>
              </w:rPr>
              <w:fldChar w:fldCharType="end"/>
            </w:r>
          </w:hyperlink>
        </w:p>
        <w:p w14:paraId="0C69D4CC" w14:textId="416E1FBC" w:rsidR="003F0142" w:rsidRPr="00894515" w:rsidRDefault="003F0142" w:rsidP="00894515">
          <w:pPr>
            <w:pStyle w:val="TOC3"/>
            <w:tabs>
              <w:tab w:val="right" w:leader="dot" w:pos="9016"/>
            </w:tabs>
            <w:rPr>
              <w:rFonts w:eastAsiaTheme="minorEastAsia" w:cs="Times New Roman"/>
              <w:noProof/>
              <w:kern w:val="2"/>
              <w:lang w:eastAsia="en-GB"/>
              <w14:ligatures w14:val="standardContextual"/>
            </w:rPr>
          </w:pPr>
          <w:hyperlink w:anchor="_Toc181559553" w:history="1">
            <w:r w:rsidRPr="00894515">
              <w:rPr>
                <w:rStyle w:val="Hyperlink"/>
                <w:rFonts w:eastAsia="Times New Roman" w:cs="Times New Roman"/>
                <w:noProof/>
                <w:lang w:eastAsia="en-GB"/>
              </w:rPr>
              <w:t>Strengths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_Toc181559553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13</w:t>
            </w:r>
            <w:r w:rsidRPr="00894515">
              <w:rPr>
                <w:rFonts w:cs="Times New Roman"/>
                <w:noProof/>
                <w:webHidden/>
              </w:rPr>
              <w:fldChar w:fldCharType="end"/>
            </w:r>
          </w:hyperlink>
        </w:p>
        <w:p w14:paraId="53154683" w14:textId="17E199A8" w:rsidR="003F0142" w:rsidRPr="00894515" w:rsidRDefault="003F0142" w:rsidP="00894515">
          <w:pPr>
            <w:pStyle w:val="TOC3"/>
            <w:tabs>
              <w:tab w:val="right" w:leader="dot" w:pos="9016"/>
            </w:tabs>
            <w:rPr>
              <w:rFonts w:eastAsiaTheme="minorEastAsia" w:cs="Times New Roman"/>
              <w:noProof/>
              <w:kern w:val="2"/>
              <w:lang w:eastAsia="en-GB"/>
              <w14:ligatures w14:val="standardContextual"/>
            </w:rPr>
          </w:pPr>
          <w:hyperlink w:anchor="_Toc181559554" w:history="1">
            <w:r w:rsidRPr="00894515">
              <w:rPr>
                <w:rStyle w:val="Hyperlink"/>
                <w:rFonts w:eastAsia="Times New Roman" w:cs="Times New Roman"/>
                <w:noProof/>
                <w:lang w:eastAsia="en-GB"/>
              </w:rPr>
              <w:t>Weaknesses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_Toc181559554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13</w:t>
            </w:r>
            <w:r w:rsidRPr="00894515">
              <w:rPr>
                <w:rFonts w:cs="Times New Roman"/>
                <w:noProof/>
                <w:webHidden/>
              </w:rPr>
              <w:fldChar w:fldCharType="end"/>
            </w:r>
          </w:hyperlink>
        </w:p>
        <w:p w14:paraId="723EF677" w14:textId="52C09B62" w:rsidR="003F0142" w:rsidRPr="00894515" w:rsidRDefault="003F0142" w:rsidP="00894515">
          <w:pPr>
            <w:pStyle w:val="TOC3"/>
            <w:tabs>
              <w:tab w:val="right" w:leader="dot" w:pos="9016"/>
            </w:tabs>
            <w:rPr>
              <w:rFonts w:eastAsiaTheme="minorEastAsia" w:cs="Times New Roman"/>
              <w:noProof/>
              <w:kern w:val="2"/>
              <w:lang w:eastAsia="en-GB"/>
              <w14:ligatures w14:val="standardContextual"/>
            </w:rPr>
          </w:pPr>
          <w:hyperlink w:anchor="_Toc181559555" w:history="1">
            <w:r w:rsidRPr="00894515">
              <w:rPr>
                <w:rStyle w:val="Hyperlink"/>
                <w:rFonts w:eastAsia="Times New Roman" w:cs="Times New Roman"/>
                <w:noProof/>
                <w:lang w:eastAsia="en-GB"/>
              </w:rPr>
              <w:t>Opportunities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_Toc181559555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14</w:t>
            </w:r>
            <w:r w:rsidRPr="00894515">
              <w:rPr>
                <w:rFonts w:cs="Times New Roman"/>
                <w:noProof/>
                <w:webHidden/>
              </w:rPr>
              <w:fldChar w:fldCharType="end"/>
            </w:r>
          </w:hyperlink>
        </w:p>
        <w:p w14:paraId="74821C21" w14:textId="00F7E4BF" w:rsidR="003F0142" w:rsidRPr="00894515" w:rsidRDefault="003F0142" w:rsidP="00894515">
          <w:pPr>
            <w:pStyle w:val="TOC3"/>
            <w:tabs>
              <w:tab w:val="right" w:leader="dot" w:pos="9016"/>
            </w:tabs>
            <w:rPr>
              <w:rFonts w:eastAsiaTheme="minorEastAsia" w:cs="Times New Roman"/>
              <w:noProof/>
              <w:kern w:val="2"/>
              <w:lang w:eastAsia="en-GB"/>
              <w14:ligatures w14:val="standardContextual"/>
            </w:rPr>
          </w:pPr>
          <w:hyperlink w:anchor="_Toc181559556" w:history="1">
            <w:r w:rsidRPr="00894515">
              <w:rPr>
                <w:rStyle w:val="Hyperlink"/>
                <w:rFonts w:eastAsia="Times New Roman" w:cs="Times New Roman"/>
                <w:noProof/>
                <w:lang w:eastAsia="en-GB"/>
              </w:rPr>
              <w:t>Threats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_Toc181559556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14</w:t>
            </w:r>
            <w:r w:rsidRPr="00894515">
              <w:rPr>
                <w:rFonts w:cs="Times New Roman"/>
                <w:noProof/>
                <w:webHidden/>
              </w:rPr>
              <w:fldChar w:fldCharType="end"/>
            </w:r>
          </w:hyperlink>
        </w:p>
        <w:p w14:paraId="3E7E0338" w14:textId="66424284"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57" w:history="1">
            <w:r w:rsidRPr="00894515">
              <w:rPr>
                <w:rStyle w:val="Hyperlink"/>
                <w:rFonts w:eastAsia="Times New Roman" w:cs="Times New Roman"/>
                <w:noProof/>
                <w:lang w:eastAsia="en-GB"/>
              </w:rPr>
              <w:t>TOWS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_Toc181559557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15</w:t>
            </w:r>
            <w:r w:rsidRPr="00894515">
              <w:rPr>
                <w:rFonts w:cs="Times New Roman"/>
                <w:noProof/>
                <w:webHidden/>
              </w:rPr>
              <w:fldChar w:fldCharType="end"/>
            </w:r>
          </w:hyperlink>
        </w:p>
        <w:p w14:paraId="034E3E1C" w14:textId="1FEA5334"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58" w:history="1">
            <w:r w:rsidRPr="00894515">
              <w:rPr>
                <w:rStyle w:val="Hyperlink"/>
                <w:rFonts w:eastAsia="Times New Roman" w:cs="Times New Roman"/>
                <w:noProof/>
                <w:lang w:eastAsia="en-GB"/>
              </w:rPr>
              <w:t>Recommendations and Change Management</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_Toc181559558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17</w:t>
            </w:r>
            <w:r w:rsidRPr="00894515">
              <w:rPr>
                <w:rFonts w:cs="Times New Roman"/>
                <w:noProof/>
                <w:webHidden/>
              </w:rPr>
              <w:fldChar w:fldCharType="end"/>
            </w:r>
          </w:hyperlink>
        </w:p>
        <w:p w14:paraId="6BB16593" w14:textId="7BA49564"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59" w:history="1">
            <w:r w:rsidRPr="00894515">
              <w:rPr>
                <w:rStyle w:val="Hyperlink"/>
                <w:rFonts w:eastAsia="Times New Roman" w:cs="Times New Roman"/>
                <w:noProof/>
                <w:lang w:eastAsia="en-GB"/>
              </w:rPr>
              <w:t>Recommendations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_Toc181559559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17</w:t>
            </w:r>
            <w:r w:rsidRPr="00894515">
              <w:rPr>
                <w:rFonts w:cs="Times New Roman"/>
                <w:noProof/>
                <w:webHidden/>
              </w:rPr>
              <w:fldChar w:fldCharType="end"/>
            </w:r>
          </w:hyperlink>
        </w:p>
        <w:p w14:paraId="0F92BB75" w14:textId="11EFC379"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60" w:history="1">
            <w:r w:rsidRPr="00894515">
              <w:rPr>
                <w:rStyle w:val="Hyperlink"/>
                <w:rFonts w:cs="Times New Roman"/>
                <w:noProof/>
                <w:lang w:eastAsia="en-GB"/>
              </w:rPr>
              <w:t>Change Management (</w:t>
            </w:r>
            <w:r w:rsidRPr="00894515">
              <w:rPr>
                <w:rStyle w:val="Hyperlink"/>
                <w:rFonts w:cs="Times New Roman"/>
                <w:noProof/>
              </w:rPr>
              <w:t>Kotter’s Eight-Step Change Model)</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_Toc181559560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19</w:t>
            </w:r>
            <w:r w:rsidRPr="00894515">
              <w:rPr>
                <w:rFonts w:cs="Times New Roman"/>
                <w:noProof/>
                <w:webHidden/>
              </w:rPr>
              <w:fldChar w:fldCharType="end"/>
            </w:r>
          </w:hyperlink>
        </w:p>
        <w:p w14:paraId="0B2E3613" w14:textId="78E4C834"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61" w:history="1">
            <w:r w:rsidRPr="00894515">
              <w:rPr>
                <w:rStyle w:val="Hyperlink"/>
                <w:rFonts w:cs="Times New Roman"/>
                <w:noProof/>
              </w:rPr>
              <w:t>Impact Measurement</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_Toc181559561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22</w:t>
            </w:r>
            <w:r w:rsidRPr="00894515">
              <w:rPr>
                <w:rFonts w:cs="Times New Roman"/>
                <w:noProof/>
                <w:webHidden/>
              </w:rPr>
              <w:fldChar w:fldCharType="end"/>
            </w:r>
          </w:hyperlink>
        </w:p>
        <w:p w14:paraId="06DD1DB8" w14:textId="6EA14F79"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62" w:history="1">
            <w:r w:rsidRPr="00894515">
              <w:rPr>
                <w:rStyle w:val="Hyperlink"/>
                <w:rFonts w:cs="Times New Roman"/>
                <w:noProof/>
              </w:rPr>
              <w:t>Cost Estimation</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_Toc181559562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23</w:t>
            </w:r>
            <w:r w:rsidRPr="00894515">
              <w:rPr>
                <w:rFonts w:cs="Times New Roman"/>
                <w:noProof/>
                <w:webHidden/>
              </w:rPr>
              <w:fldChar w:fldCharType="end"/>
            </w:r>
          </w:hyperlink>
        </w:p>
        <w:p w14:paraId="6BC9D2C4" w14:textId="084889A8"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63" w:history="1">
            <w:r w:rsidRPr="00894515">
              <w:rPr>
                <w:rStyle w:val="Hyperlink"/>
                <w:rFonts w:cs="Times New Roman"/>
                <w:noProof/>
              </w:rPr>
              <w:t>Action Plan</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_Toc181559563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24</w:t>
            </w:r>
            <w:r w:rsidRPr="00894515">
              <w:rPr>
                <w:rFonts w:cs="Times New Roman"/>
                <w:noProof/>
                <w:webHidden/>
              </w:rPr>
              <w:fldChar w:fldCharType="end"/>
            </w:r>
          </w:hyperlink>
        </w:p>
        <w:p w14:paraId="38A78883" w14:textId="7B43D702"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64" w:history="1">
            <w:r w:rsidRPr="00894515">
              <w:rPr>
                <w:rStyle w:val="Hyperlink"/>
                <w:rFonts w:cs="Times New Roman"/>
                <w:noProof/>
              </w:rPr>
              <w:t>Conclusion</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_Toc181559564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26</w:t>
            </w:r>
            <w:r w:rsidRPr="00894515">
              <w:rPr>
                <w:rFonts w:cs="Times New Roman"/>
                <w:noProof/>
                <w:webHidden/>
              </w:rPr>
              <w:fldChar w:fldCharType="end"/>
            </w:r>
          </w:hyperlink>
        </w:p>
        <w:p w14:paraId="0E2CE53B" w14:textId="1DFFC914"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65" w:history="1">
            <w:r w:rsidRPr="00894515">
              <w:rPr>
                <w:rStyle w:val="Hyperlink"/>
                <w:rFonts w:cs="Times New Roman"/>
                <w:noProof/>
              </w:rPr>
              <w:t>Reference List</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_Toc181559565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27</w:t>
            </w:r>
            <w:r w:rsidRPr="00894515">
              <w:rPr>
                <w:rFonts w:cs="Times New Roman"/>
                <w:noProof/>
                <w:webHidden/>
              </w:rPr>
              <w:fldChar w:fldCharType="end"/>
            </w:r>
          </w:hyperlink>
        </w:p>
        <w:p w14:paraId="6B62C187" w14:textId="08D59F3F" w:rsidR="003F0142" w:rsidRPr="00894515" w:rsidRDefault="003F0142" w:rsidP="00894515">
          <w:pPr>
            <w:pStyle w:val="TOC1"/>
            <w:tabs>
              <w:tab w:val="right" w:leader="dot" w:pos="9016"/>
            </w:tabs>
            <w:rPr>
              <w:rFonts w:eastAsiaTheme="minorEastAsia" w:cs="Times New Roman"/>
              <w:noProof/>
              <w:kern w:val="2"/>
              <w:lang w:eastAsia="en-GB"/>
              <w14:ligatures w14:val="standardContextual"/>
            </w:rPr>
          </w:pPr>
          <w:hyperlink w:anchor="_Toc181559566" w:history="1">
            <w:r w:rsidRPr="00894515">
              <w:rPr>
                <w:rStyle w:val="Hyperlink"/>
                <w:rFonts w:cs="Times New Roman"/>
                <w:noProof/>
              </w:rPr>
              <w:t>Appendices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_Toc181559566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34</w:t>
            </w:r>
            <w:r w:rsidRPr="00894515">
              <w:rPr>
                <w:rFonts w:cs="Times New Roman"/>
                <w:noProof/>
                <w:webHidden/>
              </w:rPr>
              <w:fldChar w:fldCharType="end"/>
            </w:r>
          </w:hyperlink>
        </w:p>
        <w:p w14:paraId="46A7419E" w14:textId="499E1939"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67" w:history="1">
            <w:r w:rsidRPr="00894515">
              <w:rPr>
                <w:rStyle w:val="Hyperlink"/>
                <w:rFonts w:cs="Times New Roman"/>
                <w:noProof/>
              </w:rPr>
              <w:t>Appendix – 1: Pestle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_Toc181559567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34</w:t>
            </w:r>
            <w:r w:rsidRPr="00894515">
              <w:rPr>
                <w:rFonts w:cs="Times New Roman"/>
                <w:noProof/>
                <w:webHidden/>
              </w:rPr>
              <w:fldChar w:fldCharType="end"/>
            </w:r>
          </w:hyperlink>
        </w:p>
        <w:p w14:paraId="198D21B1" w14:textId="54A2DBB1"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68" w:history="1">
            <w:r w:rsidRPr="00894515">
              <w:rPr>
                <w:rStyle w:val="Hyperlink"/>
                <w:rFonts w:cs="Times New Roman"/>
                <w:noProof/>
              </w:rPr>
              <w:t>Appendix – 2: SWOT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_Toc181559568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36</w:t>
            </w:r>
            <w:r w:rsidRPr="00894515">
              <w:rPr>
                <w:rFonts w:cs="Times New Roman"/>
                <w:noProof/>
                <w:webHidden/>
              </w:rPr>
              <w:fldChar w:fldCharType="end"/>
            </w:r>
          </w:hyperlink>
        </w:p>
        <w:p w14:paraId="56524E3A" w14:textId="09B6C5DE" w:rsidR="003F0142" w:rsidRPr="00894515" w:rsidRDefault="003F0142" w:rsidP="00894515">
          <w:pPr>
            <w:pStyle w:val="TOC2"/>
            <w:tabs>
              <w:tab w:val="right" w:leader="dot" w:pos="9016"/>
            </w:tabs>
            <w:rPr>
              <w:rFonts w:eastAsiaTheme="minorEastAsia" w:cs="Times New Roman"/>
              <w:noProof/>
              <w:kern w:val="2"/>
              <w:lang w:eastAsia="en-GB"/>
              <w14:ligatures w14:val="standardContextual"/>
            </w:rPr>
          </w:pPr>
          <w:hyperlink w:anchor="_Toc181559569" w:history="1">
            <w:r w:rsidRPr="00894515">
              <w:rPr>
                <w:rStyle w:val="Hyperlink"/>
                <w:rFonts w:cs="Times New Roman"/>
                <w:noProof/>
              </w:rPr>
              <w:t>Appendix – 3: TOWS Analysis</w:t>
            </w:r>
            <w:r w:rsidRPr="00894515">
              <w:rPr>
                <w:rFonts w:cs="Times New Roman"/>
                <w:noProof/>
                <w:webHidden/>
              </w:rPr>
              <w:tab/>
            </w:r>
            <w:r w:rsidRPr="00894515">
              <w:rPr>
                <w:rFonts w:cs="Times New Roman"/>
                <w:noProof/>
                <w:webHidden/>
              </w:rPr>
              <w:fldChar w:fldCharType="begin"/>
            </w:r>
            <w:r w:rsidRPr="00894515">
              <w:rPr>
                <w:rFonts w:cs="Times New Roman"/>
                <w:noProof/>
                <w:webHidden/>
              </w:rPr>
              <w:instrText xml:space="preserve"> PAGEREF _Toc181559569 \h </w:instrText>
            </w:r>
            <w:r w:rsidRPr="00894515">
              <w:rPr>
                <w:rFonts w:cs="Times New Roman"/>
                <w:noProof/>
                <w:webHidden/>
              </w:rPr>
            </w:r>
            <w:r w:rsidRPr="00894515">
              <w:rPr>
                <w:rFonts w:cs="Times New Roman"/>
                <w:noProof/>
                <w:webHidden/>
              </w:rPr>
              <w:fldChar w:fldCharType="separate"/>
            </w:r>
            <w:r w:rsidRPr="00894515">
              <w:rPr>
                <w:rFonts w:cs="Times New Roman"/>
                <w:noProof/>
                <w:webHidden/>
              </w:rPr>
              <w:t>38</w:t>
            </w:r>
            <w:r w:rsidRPr="00894515">
              <w:rPr>
                <w:rFonts w:cs="Times New Roman"/>
                <w:noProof/>
                <w:webHidden/>
              </w:rPr>
              <w:fldChar w:fldCharType="end"/>
            </w:r>
          </w:hyperlink>
        </w:p>
        <w:p w14:paraId="19FABB21" w14:textId="2E8FF97D" w:rsidR="00A93737" w:rsidRPr="00894515" w:rsidRDefault="00A93737" w:rsidP="00894515">
          <w:pPr>
            <w:rPr>
              <w:rFonts w:cs="Times New Roman"/>
            </w:rPr>
          </w:pPr>
          <w:r w:rsidRPr="00894515">
            <w:rPr>
              <w:rFonts w:cs="Times New Roman"/>
              <w:b/>
              <w:bCs/>
            </w:rPr>
            <w:fldChar w:fldCharType="end"/>
          </w:r>
        </w:p>
      </w:sdtContent>
    </w:sdt>
    <w:p w14:paraId="424F57C4" w14:textId="024FEF9F" w:rsidR="00E84EED" w:rsidRPr="00894515" w:rsidRDefault="00E84EED" w:rsidP="00894515">
      <w:pPr>
        <w:jc w:val="left"/>
        <w:rPr>
          <w:rFonts w:cs="Times New Roman"/>
        </w:rPr>
      </w:pPr>
      <w:r w:rsidRPr="00894515">
        <w:rPr>
          <w:rFonts w:cs="Times New Roman"/>
        </w:rPr>
        <w:br w:type="page"/>
      </w:r>
    </w:p>
    <w:p w14:paraId="77BC2EAD" w14:textId="77777777" w:rsidR="008807FA" w:rsidRPr="00894515" w:rsidRDefault="008807FA" w:rsidP="00894515">
      <w:pPr>
        <w:pStyle w:val="Heading1"/>
        <w:rPr>
          <w:rFonts w:cs="Times New Roman"/>
        </w:rPr>
      </w:pPr>
      <w:bookmarkStart w:id="0" w:name="_Toc181559538"/>
      <w:r w:rsidRPr="00894515">
        <w:rPr>
          <w:rFonts w:cs="Times New Roman"/>
        </w:rPr>
        <w:lastRenderedPageBreak/>
        <w:t>Executive Summary</w:t>
      </w:r>
      <w:bookmarkEnd w:id="0"/>
    </w:p>
    <w:p w14:paraId="658E1F38" w14:textId="61BA2C71" w:rsidR="00BB24DD" w:rsidRPr="00894515" w:rsidRDefault="00BB24DD" w:rsidP="00894515">
      <w:pPr>
        <w:pStyle w:val="Heading2"/>
        <w:rPr>
          <w:rFonts w:cs="Times New Roman"/>
        </w:rPr>
      </w:pPr>
      <w:bookmarkStart w:id="1" w:name="_Toc181559539"/>
      <w:r w:rsidRPr="00894515">
        <w:rPr>
          <w:rFonts w:cs="Times New Roman"/>
        </w:rPr>
        <w:t>Purpose</w:t>
      </w:r>
      <w:bookmarkEnd w:id="1"/>
    </w:p>
    <w:p w14:paraId="2EA742CF" w14:textId="73EB39B6" w:rsidR="00E71258" w:rsidRPr="00894515" w:rsidRDefault="00E71258" w:rsidP="00894515">
      <w:pPr>
        <w:rPr>
          <w:rFonts w:cs="Times New Roman"/>
          <w:b/>
          <w:lang w:eastAsia="en-GB"/>
        </w:rPr>
      </w:pPr>
      <w:r w:rsidRPr="00894515">
        <w:rPr>
          <w:rFonts w:cs="Times New Roman"/>
          <w:lang w:eastAsia="en-GB"/>
        </w:rPr>
        <w:t>This consultancy report relates to the most recent data breach at Marina Bay Sands, which exposed private consumer data from the loyalty program of the resort. This hack revealed the cybersecurity flaws of the resort, so highlighting the need of improved data security policies to prevent next attacks. Beyond only financial damage, data breaches in the hotel sector—especially those involving well-known brands—have effects on consumer confidence, regulatory compliance, and brand reputation. Using industry literature and thorough analytical frameworks, this study answers these issues and provides practical suggestions for improving Marina Bay Sands' cybersecurity.</w:t>
      </w:r>
    </w:p>
    <w:p w14:paraId="34FBB6DD" w14:textId="55BF803B" w:rsidR="00BB24DD" w:rsidRPr="00894515" w:rsidRDefault="00BB24DD" w:rsidP="00894515">
      <w:pPr>
        <w:pStyle w:val="Heading2"/>
        <w:rPr>
          <w:rFonts w:cs="Times New Roman"/>
        </w:rPr>
      </w:pPr>
      <w:bookmarkStart w:id="2" w:name="_Toc181559540"/>
      <w:r w:rsidRPr="00894515">
        <w:rPr>
          <w:rFonts w:cs="Times New Roman"/>
        </w:rPr>
        <w:t>Problem at Stake</w:t>
      </w:r>
      <w:bookmarkEnd w:id="2"/>
    </w:p>
    <w:p w14:paraId="5E52CF10" w14:textId="77777777" w:rsidR="00E71258" w:rsidRPr="00894515" w:rsidRDefault="00E71258" w:rsidP="00894515">
      <w:pPr>
        <w:rPr>
          <w:rFonts w:cs="Times New Roman"/>
          <w:b/>
        </w:rPr>
      </w:pPr>
      <w:r w:rsidRPr="00894515">
        <w:rPr>
          <w:rFonts w:cs="Times New Roman"/>
        </w:rPr>
        <w:t>The October 19–20, 2023 data attack at Marina Bay Sands affected over 665,000 users (Hamzah, 2023). compromised were names, email addresses, phone numbers, loyalty program data. This hack revealed security flaws in the resort including poor endpoint monitoring, insufficient cybersecurity education for staff members, and insufficient incident response capacity (Business Times, 2024). As such, the two main issues are the fixing of cybersecurity flaws and the application of preventative steps to prevent next attacks. Recent studies show that the average cost of a hotel data compromise is more than $3.4 million, thereby underlining the need of quick response (</w:t>
      </w:r>
      <w:proofErr w:type="spellStart"/>
      <w:r w:rsidRPr="00894515">
        <w:rPr>
          <w:rFonts w:cs="Times New Roman"/>
        </w:rPr>
        <w:t>Alawida</w:t>
      </w:r>
      <w:proofErr w:type="spellEnd"/>
      <w:r w:rsidRPr="00894515">
        <w:rPr>
          <w:rFonts w:cs="Times New Roman"/>
        </w:rPr>
        <w:t xml:space="preserve"> et al., 2022; Law, 2023).</w:t>
      </w:r>
    </w:p>
    <w:p w14:paraId="07BCADFB" w14:textId="759488D8" w:rsidR="00BB24DD" w:rsidRPr="00894515" w:rsidRDefault="00BB24DD" w:rsidP="00894515">
      <w:pPr>
        <w:pStyle w:val="Heading2"/>
        <w:rPr>
          <w:rFonts w:cs="Times New Roman"/>
        </w:rPr>
      </w:pPr>
      <w:bookmarkStart w:id="3" w:name="_Toc181559541"/>
      <w:r w:rsidRPr="00894515">
        <w:rPr>
          <w:rFonts w:cs="Times New Roman"/>
        </w:rPr>
        <w:t>Key Findings and Analysis</w:t>
      </w:r>
      <w:bookmarkEnd w:id="3"/>
    </w:p>
    <w:p w14:paraId="369FF0B6" w14:textId="77777777" w:rsidR="00E71258" w:rsidRPr="00894515" w:rsidRDefault="00E71258" w:rsidP="00894515">
      <w:pPr>
        <w:rPr>
          <w:rFonts w:eastAsia="Times New Roman" w:cs="Times New Roman"/>
          <w:lang w:eastAsia="en-GB"/>
        </w:rPr>
      </w:pPr>
      <w:r w:rsidRPr="00894515">
        <w:rPr>
          <w:rFonts w:cs="Times New Roman"/>
        </w:rPr>
        <w:t>This report assesses the resort's cybersecurity with respect to both internal and external criteria using the PESTLE, SWOT, and TOWS models.</w:t>
      </w:r>
    </w:p>
    <w:p w14:paraId="0128B0CF" w14:textId="22D5AAA3" w:rsidR="00E71258" w:rsidRPr="00894515" w:rsidRDefault="00BB24DD" w:rsidP="00894515">
      <w:pPr>
        <w:pStyle w:val="ListParagraph"/>
        <w:numPr>
          <w:ilvl w:val="0"/>
          <w:numId w:val="13"/>
        </w:numPr>
        <w:rPr>
          <w:rFonts w:cs="Times New Roman"/>
        </w:rPr>
      </w:pPr>
      <w:r w:rsidRPr="00894515">
        <w:rPr>
          <w:rStyle w:val="Strong"/>
          <w:rFonts w:eastAsiaTheme="majorEastAsia" w:cs="Times New Roman"/>
        </w:rPr>
        <w:t>PESTLE Analysis</w:t>
      </w:r>
      <w:r w:rsidRPr="00894515">
        <w:rPr>
          <w:rFonts w:cs="Times New Roman"/>
        </w:rPr>
        <w:t xml:space="preserve">: </w:t>
      </w:r>
      <w:r w:rsidR="00E71258" w:rsidRPr="00894515">
        <w:rPr>
          <w:rFonts w:cs="Times New Roman"/>
        </w:rPr>
        <w:t>PESTLE looked at Marina Bay Sands's cybersecurity in respect to social, political, and financial aspects as well as legal ones. Politically, Singapore's Personal Data Protection Act (PDPA) requires companies to protect consumer information and apply appropriate cybersecurity systems (</w:t>
      </w:r>
      <w:proofErr w:type="spellStart"/>
      <w:r w:rsidR="00E71258" w:rsidRPr="00894515">
        <w:rPr>
          <w:rFonts w:cs="Times New Roman"/>
        </w:rPr>
        <w:t>Phusamruat</w:t>
      </w:r>
      <w:proofErr w:type="spellEnd"/>
      <w:r w:rsidR="00E71258" w:rsidRPr="00894515">
        <w:rPr>
          <w:rFonts w:cs="Times New Roman"/>
        </w:rPr>
        <w:t xml:space="preserve">, 2018). Penalties, legal fines, and lost income from well-publicized data breaches can have significant financial effects (Sharma, </w:t>
      </w:r>
      <w:proofErr w:type="spellStart"/>
      <w:r w:rsidR="00E71258" w:rsidRPr="00894515">
        <w:rPr>
          <w:rFonts w:cs="Times New Roman"/>
        </w:rPr>
        <w:t>Oriaku</w:t>
      </w:r>
      <w:proofErr w:type="spellEnd"/>
      <w:r w:rsidR="00E71258" w:rsidRPr="00894515">
        <w:rPr>
          <w:rFonts w:cs="Times New Roman"/>
        </w:rPr>
        <w:t xml:space="preserve"> and </w:t>
      </w:r>
      <w:proofErr w:type="spellStart"/>
      <w:r w:rsidR="00E71258" w:rsidRPr="00894515">
        <w:rPr>
          <w:rFonts w:cs="Times New Roman"/>
        </w:rPr>
        <w:t>Oriaku</w:t>
      </w:r>
      <w:proofErr w:type="spellEnd"/>
      <w:r w:rsidR="00E71258" w:rsidRPr="00894515">
        <w:rPr>
          <w:rFonts w:cs="Times New Roman"/>
        </w:rPr>
        <w:t>, 2020). Socially, the growing demand for consumer data privacy and security drives Marina Bay Sands under pressure to apply advanced security mechanisms (Martin, Borah</w:t>
      </w:r>
      <w:r w:rsidR="00C83EF0" w:rsidRPr="00894515">
        <w:rPr>
          <w:rFonts w:cs="Times New Roman"/>
        </w:rPr>
        <w:t xml:space="preserve"> </w:t>
      </w:r>
      <w:r w:rsidR="00E71258" w:rsidRPr="00894515">
        <w:rPr>
          <w:rFonts w:cs="Times New Roman"/>
        </w:rPr>
        <w:t xml:space="preserve">and Palmatier, 2017). The growing sophistication of cyber threats, which technology helps to enable, calls for </w:t>
      </w:r>
      <w:r w:rsidR="00E71258" w:rsidRPr="00894515">
        <w:rPr>
          <w:rFonts w:cs="Times New Roman"/>
        </w:rPr>
        <w:lastRenderedPageBreak/>
        <w:t>the hospitality sector to change its security systems (Tariq, 2024; Shabani and Munir, 2020).</w:t>
      </w:r>
    </w:p>
    <w:p w14:paraId="18F22E70" w14:textId="278F0F13" w:rsidR="00E71258" w:rsidRPr="00894515" w:rsidRDefault="00BB24DD" w:rsidP="00894515">
      <w:pPr>
        <w:pStyle w:val="ListParagraph"/>
        <w:numPr>
          <w:ilvl w:val="0"/>
          <w:numId w:val="13"/>
        </w:numPr>
        <w:rPr>
          <w:rFonts w:cs="Times New Roman"/>
        </w:rPr>
      </w:pPr>
      <w:r w:rsidRPr="00894515">
        <w:rPr>
          <w:rStyle w:val="Strong"/>
          <w:rFonts w:eastAsiaTheme="majorEastAsia" w:cs="Times New Roman"/>
        </w:rPr>
        <w:t>SWOT Analysis</w:t>
      </w:r>
      <w:r w:rsidRPr="00894515">
        <w:rPr>
          <w:rFonts w:cs="Times New Roman"/>
        </w:rPr>
        <w:t xml:space="preserve">: </w:t>
      </w:r>
      <w:r w:rsidR="00E71258" w:rsidRPr="00894515">
        <w:rPr>
          <w:rFonts w:cs="Times New Roman"/>
        </w:rPr>
        <w:t xml:space="preserve">The SWOT study of Marina Bay Sands revealed both internal advantages and shortcomings. The resort's strong brand reputation and financial stability help it to be able to invest in cybersecurity (Marina Bay Sands, 2023). Still, the company's weaknesses—a lack of staff knowledge of social engineering risks, a lack of endpoint and network monitoring, and reactive cybersecurity—became clear (Haykal and </w:t>
      </w:r>
      <w:proofErr w:type="spellStart"/>
      <w:r w:rsidR="00E71258" w:rsidRPr="00894515">
        <w:rPr>
          <w:rFonts w:cs="Times New Roman"/>
        </w:rPr>
        <w:t>Lissimia</w:t>
      </w:r>
      <w:proofErr w:type="spellEnd"/>
      <w:r w:rsidR="00E71258" w:rsidRPr="00894515">
        <w:rPr>
          <w:rFonts w:cs="Times New Roman"/>
        </w:rPr>
        <w:t>, 201). Although rivals are quickly improving their cybersecurity skills and future intrusions pose a threat, Marina Bay Sands has the potential to become known as a safe choice for privacy-conscious consumers.</w:t>
      </w:r>
    </w:p>
    <w:p w14:paraId="6E7EBBDC" w14:textId="79FFE456" w:rsidR="00BB24DD" w:rsidRPr="00894515" w:rsidRDefault="00BB24DD" w:rsidP="00894515">
      <w:pPr>
        <w:pStyle w:val="ListParagraph"/>
        <w:numPr>
          <w:ilvl w:val="0"/>
          <w:numId w:val="13"/>
        </w:numPr>
        <w:rPr>
          <w:rFonts w:cs="Times New Roman"/>
        </w:rPr>
      </w:pPr>
      <w:r w:rsidRPr="00894515">
        <w:rPr>
          <w:rStyle w:val="Strong"/>
          <w:rFonts w:eastAsiaTheme="majorEastAsia" w:cs="Times New Roman"/>
        </w:rPr>
        <w:t>TOWS Analysis</w:t>
      </w:r>
      <w:r w:rsidRPr="00894515">
        <w:rPr>
          <w:rFonts w:cs="Times New Roman"/>
        </w:rPr>
        <w:t xml:space="preserve">: </w:t>
      </w:r>
      <w:r w:rsidR="00E71258" w:rsidRPr="00894515">
        <w:rPr>
          <w:rFonts w:cs="Times New Roman"/>
        </w:rPr>
        <w:t>Using the TOWS framework's SWOT analysis, Marina Bay Sands was advised on how best to use its assets to minimise weaknesses and control outside threats. By distributing its financial resources to the use of modern cybersecurity solutions and personnel training, Marina Bay Sands reduces risks and shows its dedication to customer protection (</w:t>
      </w:r>
      <w:proofErr w:type="spellStart"/>
      <w:r w:rsidR="00E71258" w:rsidRPr="00894515">
        <w:rPr>
          <w:rFonts w:cs="Times New Roman"/>
        </w:rPr>
        <w:t>Safitra</w:t>
      </w:r>
      <w:proofErr w:type="spellEnd"/>
      <w:r w:rsidR="00E71258" w:rsidRPr="00894515">
        <w:rPr>
          <w:rFonts w:cs="Times New Roman"/>
        </w:rPr>
        <w:t xml:space="preserve">, Lubis and </w:t>
      </w:r>
      <w:proofErr w:type="spellStart"/>
      <w:r w:rsidR="00E71258" w:rsidRPr="00894515">
        <w:rPr>
          <w:rFonts w:cs="Times New Roman"/>
        </w:rPr>
        <w:t>Fakhrurroja</w:t>
      </w:r>
      <w:proofErr w:type="spellEnd"/>
      <w:r w:rsidR="00E71258" w:rsidRPr="00894515">
        <w:rPr>
          <w:rFonts w:cs="Times New Roman"/>
        </w:rPr>
        <w:t xml:space="preserve">, 2023). By means of this strategic alignment of assets and possibilities, Marina Bay Sands </w:t>
      </w:r>
      <w:proofErr w:type="gramStart"/>
      <w:r w:rsidR="00E71258" w:rsidRPr="00894515">
        <w:rPr>
          <w:rFonts w:cs="Times New Roman"/>
        </w:rPr>
        <w:t>is able to</w:t>
      </w:r>
      <w:proofErr w:type="gramEnd"/>
      <w:r w:rsidR="00E71258" w:rsidRPr="00894515">
        <w:rPr>
          <w:rFonts w:cs="Times New Roman"/>
        </w:rPr>
        <w:t xml:space="preserve"> actively control cybersecurity threats and satisfy customer and legal expectations.</w:t>
      </w:r>
    </w:p>
    <w:p w14:paraId="0EF9EB2C" w14:textId="77777777" w:rsidR="00BB24DD" w:rsidRPr="00894515" w:rsidRDefault="00BB24DD" w:rsidP="00894515">
      <w:pPr>
        <w:pStyle w:val="Heading2"/>
        <w:rPr>
          <w:rFonts w:cs="Times New Roman"/>
        </w:rPr>
      </w:pPr>
      <w:bookmarkStart w:id="4" w:name="_Toc181559542"/>
      <w:r w:rsidRPr="00894515">
        <w:rPr>
          <w:rFonts w:cs="Times New Roman"/>
        </w:rPr>
        <w:t>Recommendations</w:t>
      </w:r>
      <w:bookmarkEnd w:id="4"/>
    </w:p>
    <w:p w14:paraId="3BA29F2D" w14:textId="159C38D0" w:rsidR="00E71258" w:rsidRPr="00894515" w:rsidRDefault="00E71258" w:rsidP="00894515">
      <w:pPr>
        <w:rPr>
          <w:rFonts w:cs="Times New Roman"/>
        </w:rPr>
      </w:pPr>
      <w:r w:rsidRPr="00894515">
        <w:rPr>
          <w:rFonts w:cs="Times New Roman"/>
        </w:rPr>
        <w:t>This report offers many recommendations to strengthen Marina Bay Sands' defences and solve its cybersecurity flaws:</w:t>
      </w:r>
    </w:p>
    <w:p w14:paraId="6B6ADAF7" w14:textId="68E7AF20" w:rsidR="00BB24DD" w:rsidRPr="00894515" w:rsidRDefault="00BB24DD" w:rsidP="00894515">
      <w:pPr>
        <w:pStyle w:val="NormalWeb"/>
        <w:numPr>
          <w:ilvl w:val="0"/>
          <w:numId w:val="8"/>
        </w:numPr>
        <w:spacing w:line="360" w:lineRule="auto"/>
        <w:jc w:val="both"/>
      </w:pPr>
      <w:r w:rsidRPr="00894515">
        <w:rPr>
          <w:rStyle w:val="Strong"/>
          <w:rFonts w:eastAsiaTheme="majorEastAsia"/>
        </w:rPr>
        <w:t>Implement Endpoint Detection and Response (EDR)</w:t>
      </w:r>
      <w:r w:rsidRPr="00894515">
        <w:t xml:space="preserve">: </w:t>
      </w:r>
      <w:r w:rsidR="00E71258" w:rsidRPr="00894515">
        <w:t xml:space="preserve">Monitoring all endpoint activity in real time allows EDR solutions to identify suspicious activity and stop unwanted access (Abdelaziz, Rady and Hossam, 2023). In places where sensitive consumer data is routinely available, EDR helps to quickly identify and reduce dangers. Studies show that EDR can cut the frequency of security events by 60%, therefore lowering the period of vulnerability identification (Jeyaram and </w:t>
      </w:r>
      <w:proofErr w:type="spellStart"/>
      <w:r w:rsidR="00E71258" w:rsidRPr="00894515">
        <w:t>Muthukumaravel</w:t>
      </w:r>
      <w:proofErr w:type="spellEnd"/>
      <w:r w:rsidR="00E71258" w:rsidRPr="00894515">
        <w:t>, 2024).</w:t>
      </w:r>
    </w:p>
    <w:p w14:paraId="7D5F1410" w14:textId="1B365072" w:rsidR="00BB24DD" w:rsidRPr="00894515" w:rsidRDefault="00BB24DD" w:rsidP="00894515">
      <w:pPr>
        <w:pStyle w:val="NormalWeb"/>
        <w:numPr>
          <w:ilvl w:val="0"/>
          <w:numId w:val="8"/>
        </w:numPr>
        <w:spacing w:line="360" w:lineRule="auto"/>
        <w:jc w:val="both"/>
      </w:pPr>
      <w:r w:rsidRPr="00894515">
        <w:rPr>
          <w:rStyle w:val="Strong"/>
          <w:rFonts w:eastAsiaTheme="majorEastAsia"/>
        </w:rPr>
        <w:t>Deploy Intrusion Detection and Prevention Systems (IDS/IPS)</w:t>
      </w:r>
      <w:r w:rsidRPr="00894515">
        <w:t xml:space="preserve">: </w:t>
      </w:r>
      <w:r w:rsidR="00E71258" w:rsidRPr="00894515">
        <w:t xml:space="preserve">IDS/IPS systems track network traffic and find anomalies to stop unauthorised access and instantly address threats (Mahboub, Ahmed and Saeed, 2021). These systems' many tiered network and endpoint protection fit very nicely with EDR. IDS/IPS is very useful in </w:t>
      </w:r>
      <w:r w:rsidR="00E71258" w:rsidRPr="00894515">
        <w:lastRenderedPageBreak/>
        <w:t>sectors with data-intensity in lowering undetected threats (Jalali, Siegel, and Madnick, 2019).</w:t>
      </w:r>
    </w:p>
    <w:p w14:paraId="43919E07" w14:textId="339D7362" w:rsidR="00BB24DD" w:rsidRPr="00894515" w:rsidRDefault="00BB24DD" w:rsidP="00894515">
      <w:pPr>
        <w:pStyle w:val="NormalWeb"/>
        <w:numPr>
          <w:ilvl w:val="0"/>
          <w:numId w:val="8"/>
        </w:numPr>
        <w:spacing w:line="360" w:lineRule="auto"/>
        <w:jc w:val="both"/>
      </w:pPr>
      <w:r w:rsidRPr="00894515">
        <w:rPr>
          <w:rStyle w:val="Strong"/>
          <w:rFonts w:eastAsiaTheme="majorEastAsia"/>
        </w:rPr>
        <w:t>Enhanced Social Engineering and Phishing Training</w:t>
      </w:r>
      <w:r w:rsidRPr="00894515">
        <w:t xml:space="preserve">: </w:t>
      </w:r>
      <w:r w:rsidR="00E71258" w:rsidRPr="00894515">
        <w:t xml:space="preserve">Social engineering and phishing still lead most of the hotel data exposures (Tariq, 2024). Regular staff training will raise cybersecurity knowledge and guide staff members to spot and document phishing efforts (Abrahams et al., 2024). According to </w:t>
      </w:r>
      <w:proofErr w:type="spellStart"/>
      <w:r w:rsidR="00E71258" w:rsidRPr="00894515">
        <w:t>Tolossa</w:t>
      </w:r>
      <w:proofErr w:type="spellEnd"/>
      <w:r w:rsidR="00E71258" w:rsidRPr="00894515">
        <w:t xml:space="preserve"> (2023), 45% less fraud occurs when staff members receive cybersecurity instruction.</w:t>
      </w:r>
    </w:p>
    <w:p w14:paraId="446841E4" w14:textId="28ED4D20" w:rsidR="00BB24DD" w:rsidRPr="00894515" w:rsidRDefault="00BB24DD" w:rsidP="00894515">
      <w:pPr>
        <w:pStyle w:val="NormalWeb"/>
        <w:numPr>
          <w:ilvl w:val="0"/>
          <w:numId w:val="8"/>
        </w:numPr>
        <w:spacing w:line="360" w:lineRule="auto"/>
        <w:jc w:val="both"/>
      </w:pPr>
      <w:r w:rsidRPr="00894515">
        <w:rPr>
          <w:rStyle w:val="Strong"/>
          <w:rFonts w:eastAsiaTheme="majorEastAsia"/>
        </w:rPr>
        <w:t>Regular Software Updates and Patch Management</w:t>
      </w:r>
      <w:r w:rsidRPr="00894515">
        <w:t xml:space="preserve">: </w:t>
      </w:r>
      <w:r w:rsidR="00E71258" w:rsidRPr="00894515">
        <w:t>Often the cause of data breaches is obsolete software (Alharbi, 2020). Automated systems should be used by Marina Bay Sands to update every system and apply patches. Jimmy (2024) found that companies using a methodical patch management approach see thirty percent less invasions since the frequency of patching lowers the possibility of using disclosed vulnerabilities.</w:t>
      </w:r>
    </w:p>
    <w:p w14:paraId="6EB4AF60" w14:textId="6282B98D" w:rsidR="00BB24DD" w:rsidRPr="00894515" w:rsidRDefault="00BB24DD" w:rsidP="00894515">
      <w:pPr>
        <w:pStyle w:val="NormalWeb"/>
        <w:numPr>
          <w:ilvl w:val="0"/>
          <w:numId w:val="8"/>
        </w:numPr>
        <w:spacing w:line="360" w:lineRule="auto"/>
        <w:jc w:val="both"/>
      </w:pPr>
      <w:r w:rsidRPr="00894515">
        <w:rPr>
          <w:rStyle w:val="Strong"/>
          <w:rFonts w:eastAsiaTheme="majorEastAsia"/>
        </w:rPr>
        <w:t>Establish a Dedicated Cyber Incident Response Team (CIRT)</w:t>
      </w:r>
      <w:r w:rsidRPr="00894515">
        <w:t xml:space="preserve">: </w:t>
      </w:r>
      <w:r w:rsidR="00E71258" w:rsidRPr="00894515">
        <w:t>Working with a competent cross-functional Cyber Incident Response Team, Marina Bay Sands will speed up the resolution of security events. Following an Incident Response Plan (IRP) will help this team to become fast in controlling and reducing vulnerabilities. As per Akello (2024), specialised CIRTs help to offset the consequences of breaches by 40%.</w:t>
      </w:r>
    </w:p>
    <w:p w14:paraId="0325E8B3" w14:textId="77777777" w:rsidR="00E71258" w:rsidRPr="00894515" w:rsidRDefault="00E71258" w:rsidP="00894515">
      <w:pPr>
        <w:rPr>
          <w:rFonts w:cs="Times New Roman"/>
          <w:lang w:eastAsia="en-GB"/>
        </w:rPr>
      </w:pPr>
      <w:r w:rsidRPr="00894515">
        <w:rPr>
          <w:rFonts w:cs="Times New Roman"/>
          <w:lang w:eastAsia="en-GB"/>
        </w:rPr>
        <w:t>Marina Bay Sands may apply every item without interfering with business by using an actionable action plan covering financial projections, expected results, and deadlines. All recommendations aim to build a proactive security architecture upholding consumer confidence and following Singaporean rules.</w:t>
      </w:r>
    </w:p>
    <w:p w14:paraId="605CD64B" w14:textId="77777777" w:rsidR="00E71258" w:rsidRPr="00894515" w:rsidRDefault="00E71258" w:rsidP="00894515">
      <w:pPr>
        <w:rPr>
          <w:rFonts w:cs="Times New Roman"/>
          <w:lang w:eastAsia="en-GB"/>
        </w:rPr>
      </w:pPr>
      <w:r w:rsidRPr="00894515">
        <w:rPr>
          <w:rFonts w:cs="Times New Roman"/>
          <w:lang w:eastAsia="en-GB"/>
        </w:rPr>
        <w:t>This assessment indicates Marina Bay Sands has to improve its cybersecurity after the data hack. The suggestions cover personnel training, incident response, endpoint and network security. These steps will defend Marina Bay Sands from next cyberattacks and show the resort's dedication to data security, so rebuilding customer confidence and brand reputation.</w:t>
      </w:r>
    </w:p>
    <w:p w14:paraId="2EA97EC8" w14:textId="172E51D1" w:rsidR="00E84EED" w:rsidRPr="00894515" w:rsidRDefault="00E71258" w:rsidP="00894515">
      <w:pPr>
        <w:rPr>
          <w:rFonts w:cs="Times New Roman"/>
          <w:lang w:eastAsia="en-GB"/>
        </w:rPr>
      </w:pPr>
      <w:r w:rsidRPr="00894515">
        <w:rPr>
          <w:rFonts w:cs="Times New Roman"/>
          <w:lang w:eastAsia="en-GB"/>
        </w:rPr>
        <w:t xml:space="preserve">It is great pleasure for FortiGuard Consulting to work with Marina Bay Sands on this important project; </w:t>
      </w:r>
      <w:r w:rsidR="00E63BF7" w:rsidRPr="00894515">
        <w:rPr>
          <w:rFonts w:cs="Times New Roman"/>
          <w:lang w:eastAsia="en-GB"/>
        </w:rPr>
        <w:t>FortiGuard Consulting is</w:t>
      </w:r>
      <w:r w:rsidRPr="00894515">
        <w:rPr>
          <w:rFonts w:cs="Times New Roman"/>
          <w:lang w:eastAsia="en-GB"/>
        </w:rPr>
        <w:t xml:space="preserve"> sure </w:t>
      </w:r>
      <w:r w:rsidR="00E63BF7" w:rsidRPr="00894515">
        <w:rPr>
          <w:rFonts w:cs="Times New Roman"/>
          <w:lang w:eastAsia="en-GB"/>
        </w:rPr>
        <w:t>to</w:t>
      </w:r>
      <w:r w:rsidRPr="00894515">
        <w:rPr>
          <w:rFonts w:cs="Times New Roman"/>
          <w:lang w:eastAsia="en-GB"/>
        </w:rPr>
        <w:t xml:space="preserve"> help the resort reach its cybersecurity goals. Using the current technologies, Marina Bay Sands might move to a cybersecurity framework that is both industry-standard and consumer-friendly. </w:t>
      </w:r>
      <w:r w:rsidR="00E63BF7" w:rsidRPr="00894515">
        <w:rPr>
          <w:rFonts w:cs="Times New Roman"/>
          <w:lang w:eastAsia="en-GB"/>
        </w:rPr>
        <w:t xml:space="preserve">FortiGuard Consulting </w:t>
      </w:r>
      <w:r w:rsidRPr="00894515">
        <w:rPr>
          <w:rFonts w:cs="Times New Roman"/>
          <w:lang w:eastAsia="en-GB"/>
        </w:rPr>
        <w:t>value Marina Bay Sands' cooperation very much and hope to increase our support of hospitality security and service projects.</w:t>
      </w:r>
      <w:r w:rsidR="00E84EED" w:rsidRPr="00894515">
        <w:rPr>
          <w:rFonts w:cs="Times New Roman"/>
        </w:rPr>
        <w:br w:type="page"/>
      </w:r>
    </w:p>
    <w:p w14:paraId="1AE01E3A" w14:textId="019F2D14" w:rsidR="009E0F70" w:rsidRPr="00894515" w:rsidRDefault="00E84EED" w:rsidP="00894515">
      <w:pPr>
        <w:pStyle w:val="Heading1"/>
        <w:rPr>
          <w:rFonts w:cs="Times New Roman"/>
        </w:rPr>
      </w:pPr>
      <w:bookmarkStart w:id="5" w:name="_Toc181559543"/>
      <w:r w:rsidRPr="00894515">
        <w:rPr>
          <w:rFonts w:cs="Times New Roman"/>
        </w:rPr>
        <w:lastRenderedPageBreak/>
        <w:t>Introduction</w:t>
      </w:r>
      <w:bookmarkEnd w:id="5"/>
    </w:p>
    <w:p w14:paraId="382051E5" w14:textId="55C55357" w:rsidR="00F0777F" w:rsidRPr="00894515" w:rsidRDefault="00F0777F" w:rsidP="00894515">
      <w:pPr>
        <w:pStyle w:val="Heading2"/>
        <w:rPr>
          <w:rFonts w:cs="Times New Roman"/>
        </w:rPr>
      </w:pPr>
      <w:bookmarkStart w:id="6" w:name="_Toc181559544"/>
      <w:r w:rsidRPr="00894515">
        <w:rPr>
          <w:rFonts w:cs="Times New Roman"/>
        </w:rPr>
        <w:t>Background of Marina Bay Sands</w:t>
      </w:r>
      <w:bookmarkEnd w:id="6"/>
    </w:p>
    <w:p w14:paraId="5DC95EF0" w14:textId="77777777" w:rsidR="00E71258" w:rsidRPr="00894515" w:rsidRDefault="00E71258" w:rsidP="00894515">
      <w:pPr>
        <w:rPr>
          <w:rFonts w:cs="Times New Roman"/>
        </w:rPr>
      </w:pPr>
      <w:r w:rsidRPr="00894515">
        <w:rPr>
          <w:rFonts w:cs="Times New Roman"/>
        </w:rPr>
        <w:t>One of Singapore's most luxurious resorts, Marina Bay Sands, is a top travel destination in Southeast Asia (2019). Millions of international guests visit the resort every year for its famous architecture, unmatched luxury, and first-rate hospitality (Visit Singapore, 2024). By means of its non-casino loyalty program, Marina Bay Sands (2023) manages a large volume of consumer data comprising visitor personal information. The Marina Bay Sands cybersecurity hack exposed 665,000 personal data (Business Times, 2024) in recent months. The FortiGuard Consulting research looks at the serious effects of this incident and recommends a complete cybersecurity plan for the resort.</w:t>
      </w:r>
    </w:p>
    <w:p w14:paraId="114C080A" w14:textId="77777777" w:rsidR="00E71258" w:rsidRPr="00894515" w:rsidRDefault="00E71258" w:rsidP="00894515">
      <w:pPr>
        <w:rPr>
          <w:rFonts w:cs="Times New Roman"/>
        </w:rPr>
      </w:pPr>
      <w:r w:rsidRPr="00894515">
        <w:rPr>
          <w:rFonts w:cs="Times New Roman"/>
        </w:rPr>
        <w:t>Nestled in the centre of Singapore's economic sector, Marina Bay Sands offers luxurious hotels, celebrity-chef restaurants, and first-rate entertainment venues (Marina Bay Sands, 2019). Through its non-casino loyalty program, one of Asia's most opulent hotels, Marina Bay Sands has attracted a devoted following of guests (Marina Bay Sands, 2023). This program builds consumer loyalty by include visitor names, contact details, membership information, and contact details. Recent events in the hotel sector (Gwebu and Barrows, 2020) highlight the security concerns related to running databases of this scope. Global intrusions into the sector are rising, especially those aiming at loyalty program data (</w:t>
      </w:r>
      <w:proofErr w:type="spellStart"/>
      <w:r w:rsidRPr="00894515">
        <w:rPr>
          <w:rFonts w:cs="Times New Roman"/>
        </w:rPr>
        <w:t>Arcri</w:t>
      </w:r>
      <w:proofErr w:type="spellEnd"/>
      <w:r w:rsidRPr="00894515">
        <w:rPr>
          <w:rFonts w:cs="Times New Roman"/>
        </w:rPr>
        <w:t xml:space="preserve"> et al., 2020). The Marina Bay Sands hack highlights the dangers big hotels run in keeping private information protected.</w:t>
      </w:r>
    </w:p>
    <w:p w14:paraId="7BDBA420" w14:textId="77777777" w:rsidR="00E84EED" w:rsidRPr="00894515" w:rsidRDefault="00E84EED" w:rsidP="00894515">
      <w:pPr>
        <w:pStyle w:val="Heading2"/>
        <w:rPr>
          <w:rFonts w:cs="Times New Roman"/>
        </w:rPr>
      </w:pPr>
      <w:bookmarkStart w:id="7" w:name="_Toc181559545"/>
      <w:r w:rsidRPr="00894515">
        <w:rPr>
          <w:rFonts w:cs="Times New Roman"/>
        </w:rPr>
        <w:t>Data Breach Details</w:t>
      </w:r>
      <w:bookmarkEnd w:id="7"/>
    </w:p>
    <w:p w14:paraId="085721F1" w14:textId="0DB8D585" w:rsidR="00E71258" w:rsidRPr="00894515" w:rsidRDefault="00E71258" w:rsidP="00894515">
      <w:pPr>
        <w:rPr>
          <w:rFonts w:cs="Times New Roman"/>
        </w:rPr>
      </w:pPr>
      <w:r w:rsidRPr="00894515">
        <w:rPr>
          <w:rFonts w:cs="Times New Roman"/>
        </w:rPr>
        <w:t xml:space="preserve">Marina Bay Sands's non-casino loyalty program data—including names, email addresses, phone numbers, and membership information—was hacked between October 19th and 20th, 2023. The compromise compromises the privacy of non-casino guests of the hotel; financial and casino membership data remain unaltered </w:t>
      </w:r>
      <w:proofErr w:type="gramStart"/>
      <w:r w:rsidRPr="00894515">
        <w:rPr>
          <w:rFonts w:cs="Times New Roman"/>
        </w:rPr>
        <w:t>( Jackson</w:t>
      </w:r>
      <w:proofErr w:type="gramEnd"/>
      <w:r w:rsidRPr="00894515">
        <w:rPr>
          <w:rFonts w:cs="Times New Roman"/>
        </w:rPr>
        <w:t xml:space="preserve">, 2023 ). </w:t>
      </w:r>
      <w:proofErr w:type="gramStart"/>
      <w:r w:rsidRPr="00894515">
        <w:rPr>
          <w:rFonts w:cs="Times New Roman"/>
        </w:rPr>
        <w:t>An other</w:t>
      </w:r>
      <w:proofErr w:type="gramEnd"/>
      <w:r w:rsidRPr="00894515">
        <w:rPr>
          <w:rFonts w:cs="Times New Roman"/>
        </w:rPr>
        <w:t xml:space="preserve"> major hotel company, MGM Resorts, was hacked in 2023 (Raj, 2023). Cybercriminals target the hotel sector most especially because of its vast, private client data and linked systems (Fenton, 2024). Sensitive client data hotels run targeted attacks that cause breaches costing $3.4 million every event (</w:t>
      </w:r>
      <w:proofErr w:type="spellStart"/>
      <w:r w:rsidRPr="00894515">
        <w:rPr>
          <w:rFonts w:cs="Times New Roman"/>
        </w:rPr>
        <w:t>Alawida</w:t>
      </w:r>
      <w:proofErr w:type="spellEnd"/>
      <w:r w:rsidRPr="00894515">
        <w:rPr>
          <w:rFonts w:cs="Times New Roman"/>
        </w:rPr>
        <w:t xml:space="preserve"> et al., 2022). The hack compromises the standing of Marina Bay Sands and emphasises the need of improving cybersecurity to maintain consumer confidence and integrity.</w:t>
      </w:r>
    </w:p>
    <w:p w14:paraId="3A3A346F" w14:textId="77777777" w:rsidR="00E84EED" w:rsidRPr="00894515" w:rsidRDefault="00E84EED" w:rsidP="00894515">
      <w:pPr>
        <w:pStyle w:val="Heading2"/>
        <w:rPr>
          <w:rFonts w:cs="Times New Roman"/>
        </w:rPr>
      </w:pPr>
      <w:bookmarkStart w:id="8" w:name="_Toc181559546"/>
      <w:r w:rsidRPr="00894515">
        <w:rPr>
          <w:rFonts w:cs="Times New Roman"/>
        </w:rPr>
        <w:lastRenderedPageBreak/>
        <w:t>Consultancy Firm’s Background</w:t>
      </w:r>
      <w:bookmarkEnd w:id="8"/>
    </w:p>
    <w:p w14:paraId="5A7A4B5B" w14:textId="64766190" w:rsidR="007F6830" w:rsidRPr="00894515" w:rsidRDefault="007F6830" w:rsidP="00894515">
      <w:pPr>
        <w:rPr>
          <w:rFonts w:cs="Times New Roman"/>
        </w:rPr>
      </w:pPr>
      <w:r w:rsidRPr="00894515">
        <w:rPr>
          <w:rFonts w:cs="Times New Roman"/>
        </w:rPr>
        <w:t xml:space="preserve">FortiGuard Consulting is a business focused </w:t>
      </w:r>
      <w:r w:rsidR="00E63BF7" w:rsidRPr="00894515">
        <w:rPr>
          <w:rFonts w:cs="Times New Roman"/>
        </w:rPr>
        <w:t>on</w:t>
      </w:r>
      <w:r w:rsidRPr="00894515">
        <w:rPr>
          <w:rFonts w:cs="Times New Roman"/>
        </w:rPr>
        <w:t xml:space="preserve"> luxury and hotel sectors cybersecurity consulting. Our company has successfully protected the information of notable customers from changing online risks. </w:t>
      </w:r>
      <w:r w:rsidR="00E63BF7" w:rsidRPr="00894515">
        <w:rPr>
          <w:rFonts w:cs="Times New Roman"/>
          <w:lang w:eastAsia="en-GB"/>
        </w:rPr>
        <w:t xml:space="preserve">FortiGuard Consulting will </w:t>
      </w:r>
      <w:r w:rsidRPr="00894515">
        <w:rPr>
          <w:rFonts w:cs="Times New Roman"/>
        </w:rPr>
        <w:t>use EDR, advanced intrusion prevention, and staff training to optimise cybersecurity resilience. Using technical solutions and strategic frameworks, our company helps companies to apply a vigilant culture and safe processes. Hale and Rosenberg (2021) claim that hotels using proactive cybersecurity measures can help to reduce damage and stop assaults. Our knowledge helps us to assess the technical and operational risks related to the data intrusion in Marina Bay Sands, so enabling the creation of a thorough cybersecurity system.</w:t>
      </w:r>
    </w:p>
    <w:p w14:paraId="1CB16AA2" w14:textId="0B57592F" w:rsidR="00E84EED" w:rsidRPr="00894515" w:rsidRDefault="00E84EED" w:rsidP="00894515">
      <w:pPr>
        <w:pStyle w:val="Heading2"/>
        <w:rPr>
          <w:rFonts w:cs="Times New Roman"/>
        </w:rPr>
      </w:pPr>
      <w:bookmarkStart w:id="9" w:name="_Toc181559547"/>
      <w:r w:rsidRPr="00894515">
        <w:rPr>
          <w:rFonts w:cs="Times New Roman"/>
        </w:rPr>
        <w:t>Analytical Frameworks</w:t>
      </w:r>
      <w:r w:rsidR="00BB24DD" w:rsidRPr="00894515">
        <w:rPr>
          <w:rFonts w:cs="Times New Roman"/>
        </w:rPr>
        <w:t xml:space="preserve"> Used in this Report</w:t>
      </w:r>
      <w:bookmarkEnd w:id="9"/>
    </w:p>
    <w:p w14:paraId="2B2B70FC" w14:textId="492B8615" w:rsidR="007F6830" w:rsidRPr="00894515" w:rsidRDefault="007F6830" w:rsidP="00894515">
      <w:pPr>
        <w:rPr>
          <w:rFonts w:cs="Times New Roman"/>
        </w:rPr>
      </w:pPr>
      <w:r w:rsidRPr="00894515">
        <w:rPr>
          <w:rFonts w:cs="Times New Roman"/>
        </w:rPr>
        <w:t>Marina Bay Sands's internal and external environment was examined using PESTEL, SWOT, and TOWS to create a focused and workable response.</w:t>
      </w:r>
    </w:p>
    <w:p w14:paraId="2E3402C6" w14:textId="7A1B797C" w:rsidR="00E84EED" w:rsidRPr="00894515" w:rsidRDefault="00E84EED" w:rsidP="00894515">
      <w:pPr>
        <w:pStyle w:val="ListParagraph"/>
        <w:numPr>
          <w:ilvl w:val="0"/>
          <w:numId w:val="1"/>
        </w:numPr>
        <w:rPr>
          <w:rFonts w:cs="Times New Roman"/>
        </w:rPr>
      </w:pPr>
      <w:r w:rsidRPr="00894515">
        <w:rPr>
          <w:rFonts w:cs="Times New Roman"/>
          <w:b/>
          <w:bCs/>
          <w:i/>
          <w:iCs/>
        </w:rPr>
        <w:t>PESTEL Analysis:</w:t>
      </w:r>
      <w:r w:rsidRPr="00894515">
        <w:rPr>
          <w:rFonts w:cs="Times New Roman"/>
        </w:rPr>
        <w:t xml:space="preserve"> </w:t>
      </w:r>
      <w:r w:rsidR="007F6830" w:rsidRPr="00894515">
        <w:rPr>
          <w:rFonts w:cs="Times New Roman"/>
        </w:rPr>
        <w:t>External factors include economic consequences, data protection rules, and the spread of technical dangers (</w:t>
      </w:r>
      <w:proofErr w:type="spellStart"/>
      <w:r w:rsidR="007F6830" w:rsidRPr="00894515">
        <w:rPr>
          <w:rFonts w:cs="Times New Roman"/>
        </w:rPr>
        <w:t>Alawida</w:t>
      </w:r>
      <w:proofErr w:type="spellEnd"/>
      <w:r w:rsidR="007F6830" w:rsidRPr="00894515">
        <w:rPr>
          <w:rFonts w:cs="Times New Roman"/>
        </w:rPr>
        <w:t xml:space="preserve"> et al., 2022) shape cybersecurity strategies. Understanding the social expectations and legal requirements around data privacy would help Marina Bay Sands rebuild public confidence in it.</w:t>
      </w:r>
    </w:p>
    <w:p w14:paraId="4191AB08" w14:textId="5ED53481" w:rsidR="007F6830" w:rsidRPr="00894515" w:rsidRDefault="00E84EED" w:rsidP="00894515">
      <w:pPr>
        <w:pStyle w:val="ListParagraph"/>
        <w:numPr>
          <w:ilvl w:val="0"/>
          <w:numId w:val="1"/>
        </w:numPr>
        <w:rPr>
          <w:rFonts w:cs="Times New Roman"/>
        </w:rPr>
      </w:pPr>
      <w:r w:rsidRPr="00894515">
        <w:rPr>
          <w:rFonts w:cs="Times New Roman"/>
          <w:b/>
          <w:bCs/>
          <w:i/>
          <w:iCs/>
        </w:rPr>
        <w:t>SWOT Analysis:</w:t>
      </w:r>
      <w:r w:rsidRPr="00894515">
        <w:rPr>
          <w:rFonts w:cs="Times New Roman"/>
        </w:rPr>
        <w:t xml:space="preserve"> T</w:t>
      </w:r>
      <w:r w:rsidR="007F6830" w:rsidRPr="00894515">
        <w:rPr>
          <w:rFonts w:cs="Times New Roman"/>
        </w:rPr>
        <w:t xml:space="preserve"> The SWOT analysis of the resort emphasises the internal cybersecurity infrastructure capacities and limits (Whittington et al., 2020). Although Marina Bay Sands lacks network monitoring and endpoint security (Marina Bay Sands, 2023), its assets consist </w:t>
      </w:r>
      <w:proofErr w:type="gramStart"/>
      <w:r w:rsidR="007F6830" w:rsidRPr="00894515">
        <w:rPr>
          <w:rFonts w:cs="Times New Roman"/>
        </w:rPr>
        <w:t>on</w:t>
      </w:r>
      <w:proofErr w:type="gramEnd"/>
      <w:r w:rsidR="007F6830" w:rsidRPr="00894515">
        <w:rPr>
          <w:rFonts w:cs="Times New Roman"/>
        </w:rPr>
        <w:t xml:space="preserve"> premium branding and technology. The resources and goals of the hotel call for this internal assessment to personalise cybersecurity advice.</w:t>
      </w:r>
    </w:p>
    <w:p w14:paraId="7A1D0BAE" w14:textId="3C1F01B5" w:rsidR="00E84EED" w:rsidRPr="00894515" w:rsidRDefault="00E84EED" w:rsidP="00894515">
      <w:pPr>
        <w:pStyle w:val="ListParagraph"/>
        <w:numPr>
          <w:ilvl w:val="0"/>
          <w:numId w:val="1"/>
        </w:numPr>
        <w:rPr>
          <w:rFonts w:cs="Times New Roman"/>
        </w:rPr>
      </w:pPr>
      <w:r w:rsidRPr="00894515">
        <w:rPr>
          <w:rFonts w:cs="Times New Roman"/>
          <w:b/>
          <w:bCs/>
          <w:i/>
          <w:iCs/>
        </w:rPr>
        <w:t>TOWS Analysis:</w:t>
      </w:r>
      <w:r w:rsidRPr="00894515">
        <w:rPr>
          <w:rFonts w:cs="Times New Roman"/>
        </w:rPr>
        <w:t xml:space="preserve"> </w:t>
      </w:r>
      <w:r w:rsidR="007F6830" w:rsidRPr="00894515">
        <w:rPr>
          <w:rFonts w:cs="Times New Roman"/>
        </w:rPr>
        <w:t>TOWS based on SWOT analysis shapes tactics. For instance, the brand and financial situation of the resort can be used to support E-DR and advanced threat detection projects. Conversely, the identification of shortcomings such staff phishing vulnerability (Nadeem et al., 2023) helps to strengthen focused training. TOWS helps Marina Bay Sands create a cybersecurity plan that not only solves current flaws but also forecasts possible difficulties.</w:t>
      </w:r>
    </w:p>
    <w:p w14:paraId="6B91947F" w14:textId="2D4AF554" w:rsidR="00E84EED" w:rsidRPr="00894515" w:rsidRDefault="007F6830" w:rsidP="00894515">
      <w:pPr>
        <w:rPr>
          <w:rFonts w:cs="Times New Roman"/>
        </w:rPr>
      </w:pPr>
      <w:r w:rsidRPr="00894515">
        <w:rPr>
          <w:rFonts w:cs="Times New Roman"/>
        </w:rPr>
        <w:t xml:space="preserve">These models are used in this report to generate practical cybersecurity advice improving resilience and meeting present demands. The hospitality sector is particularly vulnerable to cyberattacks, hence Marina Bay Sands </w:t>
      </w:r>
      <w:proofErr w:type="gramStart"/>
      <w:r w:rsidRPr="00894515">
        <w:rPr>
          <w:rFonts w:cs="Times New Roman"/>
        </w:rPr>
        <w:t>has to</w:t>
      </w:r>
      <w:proofErr w:type="gramEnd"/>
      <w:r w:rsidRPr="00894515">
        <w:rPr>
          <w:rFonts w:cs="Times New Roman"/>
        </w:rPr>
        <w:t xml:space="preserve"> use a proactive, methodical security plan including employee awareness, network protection, and endpoint monitoring. With the help of </w:t>
      </w:r>
      <w:r w:rsidRPr="00894515">
        <w:rPr>
          <w:rFonts w:cs="Times New Roman"/>
        </w:rPr>
        <w:lastRenderedPageBreak/>
        <w:t>FortiGuard Consulting, Marina Bay Sands may use these ideas to improve its data security and thereby build passenger confidence and protect its brand.</w:t>
      </w:r>
      <w:r w:rsidR="00E84EED" w:rsidRPr="00894515">
        <w:rPr>
          <w:rFonts w:cs="Times New Roman"/>
        </w:rPr>
        <w:br w:type="page"/>
      </w:r>
    </w:p>
    <w:p w14:paraId="7290A6E8" w14:textId="77777777" w:rsidR="00E84EED" w:rsidRPr="00894515" w:rsidRDefault="00E84EED" w:rsidP="00894515">
      <w:pPr>
        <w:pStyle w:val="Heading1"/>
        <w:rPr>
          <w:rFonts w:cs="Times New Roman"/>
        </w:rPr>
      </w:pPr>
      <w:bookmarkStart w:id="10" w:name="_Toc181559548"/>
      <w:r w:rsidRPr="00894515">
        <w:rPr>
          <w:rFonts w:cs="Times New Roman"/>
        </w:rPr>
        <w:lastRenderedPageBreak/>
        <w:t>Analysis</w:t>
      </w:r>
      <w:bookmarkEnd w:id="10"/>
    </w:p>
    <w:p w14:paraId="325FFEA1" w14:textId="77777777" w:rsidR="00E84EED" w:rsidRPr="00894515" w:rsidRDefault="00E84EED" w:rsidP="00894515">
      <w:pPr>
        <w:pStyle w:val="Heading2"/>
        <w:rPr>
          <w:rFonts w:cs="Times New Roman"/>
        </w:rPr>
      </w:pPr>
      <w:bookmarkStart w:id="11" w:name="_Toc181559549"/>
      <w:r w:rsidRPr="00894515">
        <w:rPr>
          <w:rFonts w:cs="Times New Roman"/>
        </w:rPr>
        <w:t>Detailed Breakdown of the Breach</w:t>
      </w:r>
      <w:bookmarkEnd w:id="11"/>
    </w:p>
    <w:p w14:paraId="62CA7338" w14:textId="77777777" w:rsidR="007F6830" w:rsidRPr="00894515" w:rsidRDefault="007F6830" w:rsidP="00894515">
      <w:pPr>
        <w:rPr>
          <w:rFonts w:cs="Times New Roman"/>
        </w:rPr>
      </w:pPr>
      <w:r w:rsidRPr="00894515">
        <w:rPr>
          <w:rFonts w:cs="Times New Roman"/>
        </w:rPr>
        <w:t>Unauthorised access to non-casino loyalty program data led to the October 19–20, 2023 data compromise at Marina Bay Sands (Hamzah, 2023) exposing 665,000 customers' personal information. compromised were names, email addresses, mobile numbers, countries of residence, loyalty membership numbers (Baran, 2023). While financial and casino loyalty data stayed unaltered, the event revealed the major cybersecurity flaws in the company's data protection systems (Hamzah, 2023). Along with MGM Resorts (Raj, 2023), Marina Bay Sands and EDR systems and network segmentation and monitoring problems suffered.</w:t>
      </w:r>
    </w:p>
    <w:p w14:paraId="0BB32298" w14:textId="77777777" w:rsidR="007F6830" w:rsidRPr="00894515" w:rsidRDefault="007F6830" w:rsidP="00894515">
      <w:pPr>
        <w:rPr>
          <w:rFonts w:cs="Times New Roman"/>
        </w:rPr>
      </w:pPr>
      <w:r w:rsidRPr="00894515">
        <w:rPr>
          <w:rFonts w:cs="Times New Roman"/>
        </w:rPr>
        <w:t xml:space="preserve">One major vulnerability in resorts without E-DRs is cybersecurity (Paraskevas, 2022). Finding unusual network activities and limiting illegal access to private information would have helped to lessen the incursion. Because hotels' large client lists are appealing targets for criminals (Akello, 2024), endpoint security is </w:t>
      </w:r>
      <w:proofErr w:type="gramStart"/>
      <w:r w:rsidRPr="00894515">
        <w:rPr>
          <w:rFonts w:cs="Times New Roman"/>
        </w:rPr>
        <w:t>absolutely vital</w:t>
      </w:r>
      <w:proofErr w:type="gramEnd"/>
      <w:r w:rsidRPr="00894515">
        <w:rPr>
          <w:rFonts w:cs="Times New Roman"/>
        </w:rPr>
        <w:t>. With a lot of personal data, the well-known luxury resort Marina Bay Sands calls for more advanced and proactive cybersecurity policies to find, stop, and minimise such risks.</w:t>
      </w:r>
    </w:p>
    <w:p w14:paraId="358E8E55" w14:textId="77777777" w:rsidR="00E84EED" w:rsidRPr="00894515" w:rsidRDefault="00E84EED" w:rsidP="00894515">
      <w:pPr>
        <w:pStyle w:val="Heading2"/>
        <w:rPr>
          <w:rFonts w:cs="Times New Roman"/>
        </w:rPr>
      </w:pPr>
      <w:bookmarkStart w:id="12" w:name="_Toc181559550"/>
      <w:r w:rsidRPr="00894515">
        <w:rPr>
          <w:rFonts w:cs="Times New Roman"/>
        </w:rPr>
        <w:t>Impact on Reputation</w:t>
      </w:r>
      <w:bookmarkEnd w:id="12"/>
    </w:p>
    <w:p w14:paraId="17F78EAA" w14:textId="2D686E45" w:rsidR="007F6830" w:rsidRPr="00894515" w:rsidRDefault="007F6830" w:rsidP="00894515">
      <w:pPr>
        <w:rPr>
          <w:rFonts w:cs="Times New Roman"/>
        </w:rPr>
      </w:pPr>
      <w:r w:rsidRPr="00894515">
        <w:rPr>
          <w:rFonts w:cs="Times New Roman"/>
        </w:rPr>
        <w:t xml:space="preserve">The data leak could harm Marina Bay Sands' consumer trust and brand reputation. Given the possibility for personal data exposure, high-value clients could be deterred from visiting a luxury resort dependent on loyalty and frequent business (Kovacs, 2023). Particularly in the luxury industry, where consumers expect extraordinary service and data security (Ghosh et al., 2023), brand loyalty depends on customer trust. Studies show that PII breaches can lower consumer confidence by 40% and that 70% of consumers would shun companies who had been hacked (Whitler and Farris, 2017). Marina Bay Sands </w:t>
      </w:r>
      <w:proofErr w:type="gramStart"/>
      <w:r w:rsidRPr="00894515">
        <w:rPr>
          <w:rFonts w:cs="Times New Roman"/>
        </w:rPr>
        <w:t>has to</w:t>
      </w:r>
      <w:proofErr w:type="gramEnd"/>
      <w:r w:rsidRPr="00894515">
        <w:rPr>
          <w:rFonts w:cs="Times New Roman"/>
        </w:rPr>
        <w:t xml:space="preserve"> quickly correct the matter and offer a clear justification for its future data security policies if it is to rebuild the confidence of its guests.</w:t>
      </w:r>
    </w:p>
    <w:p w14:paraId="0F28C64F" w14:textId="77777777" w:rsidR="007F6830" w:rsidRPr="00894515" w:rsidRDefault="007F6830" w:rsidP="00894515">
      <w:pPr>
        <w:rPr>
          <w:rFonts w:cs="Times New Roman"/>
        </w:rPr>
      </w:pPr>
      <w:r w:rsidRPr="00894515">
        <w:rPr>
          <w:rFonts w:cs="Times New Roman"/>
        </w:rPr>
        <w:t>Brand damage influences investor confidence as well as the hotel's competitive posture (</w:t>
      </w:r>
      <w:proofErr w:type="spellStart"/>
      <w:r w:rsidRPr="00894515">
        <w:rPr>
          <w:rFonts w:cs="Times New Roman"/>
        </w:rPr>
        <w:t>Handani</w:t>
      </w:r>
      <w:proofErr w:type="spellEnd"/>
      <w:r w:rsidRPr="00894515">
        <w:rPr>
          <w:rFonts w:cs="Times New Roman"/>
        </w:rPr>
        <w:t xml:space="preserve">, </w:t>
      </w:r>
      <w:proofErr w:type="spellStart"/>
      <w:r w:rsidRPr="00894515">
        <w:rPr>
          <w:rFonts w:cs="Times New Roman"/>
        </w:rPr>
        <w:t>Williady</w:t>
      </w:r>
      <w:proofErr w:type="spellEnd"/>
      <w:r w:rsidRPr="00894515">
        <w:rPr>
          <w:rFonts w:cs="Times New Roman"/>
        </w:rPr>
        <w:t xml:space="preserve">, and Kim, 2022). customer view also influences this. High-profile data breaches have lowered the brand value and share values of publicly traded organisations (Sharma, </w:t>
      </w:r>
      <w:proofErr w:type="spellStart"/>
      <w:r w:rsidRPr="00894515">
        <w:rPr>
          <w:rFonts w:cs="Times New Roman"/>
        </w:rPr>
        <w:t>Oriaku</w:t>
      </w:r>
      <w:proofErr w:type="spellEnd"/>
      <w:r w:rsidRPr="00894515">
        <w:rPr>
          <w:rFonts w:cs="Times New Roman"/>
        </w:rPr>
        <w:t xml:space="preserve">, and </w:t>
      </w:r>
      <w:proofErr w:type="spellStart"/>
      <w:r w:rsidRPr="00894515">
        <w:rPr>
          <w:rFonts w:cs="Times New Roman"/>
        </w:rPr>
        <w:t>Oriaku</w:t>
      </w:r>
      <w:proofErr w:type="spellEnd"/>
      <w:r w:rsidRPr="00894515">
        <w:rPr>
          <w:rFonts w:cs="Times New Roman"/>
        </w:rPr>
        <w:t xml:space="preserve">, 2020). Though it is not publicly listed, Marina Bay Sands has significant strategic and financial ramifications (Kovacs, 2023). Thus, a strong, long-term cybersecurity plan is </w:t>
      </w:r>
      <w:proofErr w:type="gramStart"/>
      <w:r w:rsidRPr="00894515">
        <w:rPr>
          <w:rFonts w:cs="Times New Roman"/>
        </w:rPr>
        <w:t>absolutely necessary</w:t>
      </w:r>
      <w:proofErr w:type="gramEnd"/>
      <w:r w:rsidRPr="00894515">
        <w:rPr>
          <w:rFonts w:cs="Times New Roman"/>
        </w:rPr>
        <w:t xml:space="preserve"> to minimise this data loss and protect consumer confidence and brand equity.</w:t>
      </w:r>
    </w:p>
    <w:p w14:paraId="5FE9F313" w14:textId="3BA2E2C1" w:rsidR="00E84EED" w:rsidRPr="00894515" w:rsidRDefault="00E84EED" w:rsidP="00894515">
      <w:pPr>
        <w:pStyle w:val="Heading2"/>
        <w:rPr>
          <w:rFonts w:cs="Times New Roman"/>
        </w:rPr>
      </w:pPr>
      <w:bookmarkStart w:id="13" w:name="_Toc181559551"/>
      <w:r w:rsidRPr="00894515">
        <w:rPr>
          <w:rFonts w:cs="Times New Roman"/>
        </w:rPr>
        <w:lastRenderedPageBreak/>
        <w:t>PESTLE Analysis</w:t>
      </w:r>
      <w:bookmarkEnd w:id="13"/>
    </w:p>
    <w:p w14:paraId="64854302" w14:textId="50A03A05" w:rsidR="007F6830" w:rsidRPr="00894515" w:rsidRDefault="007F6830" w:rsidP="00894515">
      <w:pPr>
        <w:rPr>
          <w:rFonts w:cs="Times New Roman"/>
        </w:rPr>
      </w:pPr>
      <w:r w:rsidRPr="00894515">
        <w:rPr>
          <w:rFonts w:cs="Times New Roman"/>
        </w:rPr>
        <w:t>PESTLE analysis by Marina Bay Sands shows that outside events shape their cybersecurity issues and data incident response. These elements affect not just the long-term preventive plans but also the immediate effects of the hack.</w:t>
      </w:r>
    </w:p>
    <w:p w14:paraId="646AC423" w14:textId="06E41A53" w:rsidR="00E84EED" w:rsidRPr="00894515" w:rsidRDefault="00E84EED" w:rsidP="00894515">
      <w:pPr>
        <w:pStyle w:val="ListParagraph"/>
        <w:numPr>
          <w:ilvl w:val="0"/>
          <w:numId w:val="2"/>
        </w:numPr>
        <w:rPr>
          <w:rFonts w:cs="Times New Roman"/>
        </w:rPr>
      </w:pPr>
      <w:r w:rsidRPr="00894515">
        <w:rPr>
          <w:rFonts w:cs="Times New Roman"/>
          <w:b/>
          <w:bCs/>
          <w:i/>
          <w:iCs/>
        </w:rPr>
        <w:t>Political Factors:</w:t>
      </w:r>
      <w:r w:rsidRPr="00894515">
        <w:rPr>
          <w:rFonts w:cs="Times New Roman"/>
        </w:rPr>
        <w:t xml:space="preserve"> </w:t>
      </w:r>
      <w:r w:rsidR="007F6830" w:rsidRPr="00894515">
        <w:rPr>
          <w:rFonts w:cs="Times New Roman"/>
        </w:rPr>
        <w:t>The Personal Data Protection Act (PDPA) and Cybersecurity Act of Singapore demand Marina Bay Sands to apply strong cybersecurity measures and consumer data protection (</w:t>
      </w:r>
      <w:proofErr w:type="spellStart"/>
      <w:r w:rsidR="007F6830" w:rsidRPr="00894515">
        <w:rPr>
          <w:rFonts w:cs="Times New Roman"/>
        </w:rPr>
        <w:t>Phusamruat</w:t>
      </w:r>
      <w:proofErr w:type="spellEnd"/>
      <w:r w:rsidR="007F6830" w:rsidRPr="00894515">
        <w:rPr>
          <w:rFonts w:cs="Times New Roman"/>
        </w:rPr>
        <w:t xml:space="preserve">, 2018). Compliance is required to avoid punishment and damage of reputation. These criteria force Marina Bay Sands to have an operational responsibility related to data protection. The company </w:t>
      </w:r>
      <w:proofErr w:type="gramStart"/>
      <w:r w:rsidR="007F6830" w:rsidRPr="00894515">
        <w:rPr>
          <w:rFonts w:cs="Times New Roman"/>
        </w:rPr>
        <w:t>has to</w:t>
      </w:r>
      <w:proofErr w:type="gramEnd"/>
      <w:r w:rsidR="007F6830" w:rsidRPr="00894515">
        <w:rPr>
          <w:rFonts w:cs="Times New Roman"/>
        </w:rPr>
        <w:t xml:space="preserve"> improve its cybersecurity if it wants to solve the issue in line with legal requirements (Bechara and Schuch, 20</w:t>
      </w:r>
      <w:r w:rsidR="00C83EF0" w:rsidRPr="00894515">
        <w:rPr>
          <w:rFonts w:cs="Times New Roman"/>
        </w:rPr>
        <w:t>2</w:t>
      </w:r>
      <w:r w:rsidR="007F6830" w:rsidRPr="00894515">
        <w:rPr>
          <w:rFonts w:cs="Times New Roman"/>
        </w:rPr>
        <w:t>1). Marina Bay Sands might need more expenditures in EDR solutions, compliance audits, and vulnerability assessments if it wants to improve its security procedures. By following Singapore's strict data privacy rules and avoiding penalties, this compliance-oriented approach could cause operational expenses to rise (Rodrigues et al., 2024).</w:t>
      </w:r>
    </w:p>
    <w:p w14:paraId="4C17CDF3" w14:textId="234F0822" w:rsidR="00F405F7" w:rsidRPr="00894515" w:rsidRDefault="00E84EED" w:rsidP="00894515">
      <w:pPr>
        <w:pStyle w:val="ListParagraph"/>
        <w:numPr>
          <w:ilvl w:val="0"/>
          <w:numId w:val="2"/>
        </w:numPr>
        <w:rPr>
          <w:rFonts w:cs="Times New Roman"/>
        </w:rPr>
      </w:pPr>
      <w:r w:rsidRPr="00894515">
        <w:rPr>
          <w:rFonts w:cs="Times New Roman"/>
          <w:b/>
          <w:bCs/>
          <w:i/>
          <w:iCs/>
        </w:rPr>
        <w:t>Economic Factors:</w:t>
      </w:r>
      <w:r w:rsidRPr="00894515">
        <w:rPr>
          <w:rFonts w:cs="Times New Roman"/>
        </w:rPr>
        <w:t xml:space="preserve"> </w:t>
      </w:r>
      <w:r w:rsidR="007F6830" w:rsidRPr="00894515">
        <w:rPr>
          <w:rFonts w:cs="Times New Roman"/>
        </w:rPr>
        <w:t>Comprising regulatory penalties, legal fees, compensation, and operational delays, the average cost of a hotel data breach is $3.4 million (</w:t>
      </w:r>
      <w:proofErr w:type="spellStart"/>
      <w:r w:rsidR="007F6830" w:rsidRPr="00894515">
        <w:rPr>
          <w:rFonts w:cs="Times New Roman"/>
        </w:rPr>
        <w:t>Alawida</w:t>
      </w:r>
      <w:proofErr w:type="spellEnd"/>
      <w:r w:rsidR="007F6830" w:rsidRPr="00894515">
        <w:rPr>
          <w:rFonts w:cs="Times New Roman"/>
        </w:rPr>
        <w:t xml:space="preserve"> et al., 2022). For Marina Bay Sands, this hack might cause both long-term expenses in the form of cybersecurity improvements and immediate losses. Given the significant cost of this event, Marina Bay Sands could not be able to quickly fix security flaws (Jackson, 2023). Budgeting in other operational areas may become limited as the company invests more resources to this issue; so, a careful balance between quick fixes and long-term cybersecurity investments is needed to stop next breaches (Bechara and Schuch, 2021).</w:t>
      </w:r>
    </w:p>
    <w:p w14:paraId="2E2CE979" w14:textId="31DFE96A" w:rsidR="00E84EED" w:rsidRPr="00894515" w:rsidRDefault="00E84EED" w:rsidP="00894515">
      <w:pPr>
        <w:pStyle w:val="ListParagraph"/>
        <w:numPr>
          <w:ilvl w:val="0"/>
          <w:numId w:val="2"/>
        </w:numPr>
        <w:rPr>
          <w:rFonts w:cs="Times New Roman"/>
        </w:rPr>
      </w:pPr>
      <w:r w:rsidRPr="00894515">
        <w:rPr>
          <w:rFonts w:cs="Times New Roman"/>
          <w:b/>
          <w:bCs/>
          <w:i/>
          <w:iCs/>
        </w:rPr>
        <w:t>Social Factors:</w:t>
      </w:r>
      <w:r w:rsidRPr="00894515">
        <w:rPr>
          <w:rFonts w:cs="Times New Roman"/>
        </w:rPr>
        <w:t xml:space="preserve"> </w:t>
      </w:r>
      <w:r w:rsidR="007F6830" w:rsidRPr="00894515">
        <w:rPr>
          <w:rFonts w:cs="Times New Roman"/>
        </w:rPr>
        <w:t>Data privacy problems are changing the expectations of luxury consumers (de Boissieu et al., 2021). Renowned hotel brand Marina Bay Sands has big data security needs (Baran, 2023). The success of Marina Bay Sands depends on customer loyalty; so, failing to meet these standards could perhaps jeopardise its activities. Following data security practices with consumers will help to address these social issues following the intrusion (Martin, Borah, and Palmatier, 2017). Re-establishing confidence could need for additional actions including data security improvements or protections of loyalty programs (Tariq, 2024). Social components will depend on proving Marina Bay Sands' commitment to data protection, technical enhancements, and customer contact tactics to reassure visitors.</w:t>
      </w:r>
    </w:p>
    <w:p w14:paraId="1AE5BEAF" w14:textId="0CE074C4" w:rsidR="00F405F7" w:rsidRPr="00894515" w:rsidRDefault="00E84EED" w:rsidP="00894515">
      <w:pPr>
        <w:pStyle w:val="ListParagraph"/>
        <w:numPr>
          <w:ilvl w:val="0"/>
          <w:numId w:val="2"/>
        </w:numPr>
        <w:rPr>
          <w:rFonts w:cs="Times New Roman"/>
        </w:rPr>
      </w:pPr>
      <w:r w:rsidRPr="00894515">
        <w:rPr>
          <w:rFonts w:cs="Times New Roman"/>
          <w:b/>
          <w:bCs/>
          <w:i/>
          <w:iCs/>
        </w:rPr>
        <w:lastRenderedPageBreak/>
        <w:t>Technological Factors:</w:t>
      </w:r>
      <w:r w:rsidRPr="00894515">
        <w:rPr>
          <w:rFonts w:cs="Times New Roman"/>
        </w:rPr>
        <w:t xml:space="preserve"> </w:t>
      </w:r>
      <w:r w:rsidR="007F6830" w:rsidRPr="00894515">
        <w:rPr>
          <w:rFonts w:cs="Times New Roman"/>
        </w:rPr>
        <w:t xml:space="preserve">Cybersecurity technology' explosive development offers both a possibility and a problem (Banik and </w:t>
      </w:r>
      <w:proofErr w:type="spellStart"/>
      <w:r w:rsidR="007F6830" w:rsidRPr="00894515">
        <w:rPr>
          <w:rFonts w:cs="Times New Roman"/>
        </w:rPr>
        <w:t>Dandyala</w:t>
      </w:r>
      <w:proofErr w:type="spellEnd"/>
      <w:r w:rsidR="007F6830" w:rsidRPr="00894515">
        <w:rPr>
          <w:rFonts w:cs="Times New Roman"/>
        </w:rPr>
        <w:t xml:space="preserve">, 2023). Marina Bay Sands needs machine learning-based predictive analytics, EDR, and IDS (Khan, Arif, and Khan, 2024) if it is to remain alert against cyberattacks. Still, the technical knowledge, effort, and time needed to apply these solutions could slow down the company's reaction to a breach. Marina Bay Sands </w:t>
      </w:r>
      <w:proofErr w:type="gramStart"/>
      <w:r w:rsidR="007F6830" w:rsidRPr="00894515">
        <w:rPr>
          <w:rFonts w:cs="Times New Roman"/>
        </w:rPr>
        <w:t>has to</w:t>
      </w:r>
      <w:proofErr w:type="gramEnd"/>
      <w:r w:rsidR="007F6830" w:rsidRPr="00894515">
        <w:rPr>
          <w:rFonts w:cs="Times New Roman"/>
        </w:rPr>
        <w:t xml:space="preserve"> supervise cybersecurity technology changes to avoid operational interruptions (</w:t>
      </w:r>
      <w:proofErr w:type="spellStart"/>
      <w:r w:rsidR="007F6830" w:rsidRPr="00894515">
        <w:rPr>
          <w:rFonts w:cs="Times New Roman"/>
        </w:rPr>
        <w:t>Safitra</w:t>
      </w:r>
      <w:proofErr w:type="spellEnd"/>
      <w:r w:rsidR="007F6830" w:rsidRPr="00894515">
        <w:rPr>
          <w:rFonts w:cs="Times New Roman"/>
        </w:rPr>
        <w:t xml:space="preserve">, Lubis, and </w:t>
      </w:r>
      <w:proofErr w:type="spellStart"/>
      <w:r w:rsidR="007F6830" w:rsidRPr="00894515">
        <w:rPr>
          <w:rFonts w:cs="Times New Roman"/>
        </w:rPr>
        <w:t>Fakhrurroja</w:t>
      </w:r>
      <w:proofErr w:type="spellEnd"/>
      <w:r w:rsidR="007F6830" w:rsidRPr="00894515">
        <w:rPr>
          <w:rFonts w:cs="Times New Roman"/>
        </w:rPr>
        <w:t>, 2023). Thus, Marina Bay Sands might improve its fortifications without interfering with economic activities by progressively including technology developments.</w:t>
      </w:r>
    </w:p>
    <w:p w14:paraId="525B805D" w14:textId="58E44481" w:rsidR="00E84EED" w:rsidRPr="00894515" w:rsidRDefault="00E84EED" w:rsidP="00894515">
      <w:pPr>
        <w:pStyle w:val="ListParagraph"/>
        <w:numPr>
          <w:ilvl w:val="0"/>
          <w:numId w:val="2"/>
        </w:numPr>
        <w:rPr>
          <w:rFonts w:cs="Times New Roman"/>
        </w:rPr>
      </w:pPr>
      <w:r w:rsidRPr="00894515">
        <w:rPr>
          <w:rFonts w:cs="Times New Roman"/>
          <w:b/>
          <w:bCs/>
          <w:i/>
          <w:iCs/>
        </w:rPr>
        <w:t>Legal Factors:</w:t>
      </w:r>
      <w:r w:rsidRPr="00894515">
        <w:rPr>
          <w:rFonts w:cs="Times New Roman"/>
        </w:rPr>
        <w:t xml:space="preserve"> </w:t>
      </w:r>
      <w:r w:rsidR="007F6830" w:rsidRPr="00894515">
        <w:rPr>
          <w:rFonts w:cs="Times New Roman"/>
        </w:rPr>
        <w:t xml:space="preserve">Legal concerns make Singapore's cybersecurity rules necessary (McBryde, 2024). Given the seriousness of the situation, Marina Bay Sands must show that it followed reasonable steps to protect consumer information. The company </w:t>
      </w:r>
      <w:proofErr w:type="gramStart"/>
      <w:r w:rsidR="007F6830" w:rsidRPr="00894515">
        <w:rPr>
          <w:rFonts w:cs="Times New Roman"/>
        </w:rPr>
        <w:t>has to</w:t>
      </w:r>
      <w:proofErr w:type="gramEnd"/>
      <w:r w:rsidR="007F6830" w:rsidRPr="00894515">
        <w:rPr>
          <w:rFonts w:cs="Times New Roman"/>
        </w:rPr>
        <w:t xml:space="preserve"> follow strict data protection rules, report honestly, and show compliance if it wants to follow laws (</w:t>
      </w:r>
      <w:proofErr w:type="spellStart"/>
      <w:r w:rsidR="007F6830" w:rsidRPr="00894515">
        <w:rPr>
          <w:rFonts w:cs="Times New Roman"/>
        </w:rPr>
        <w:t>Efunniyi</w:t>
      </w:r>
      <w:proofErr w:type="spellEnd"/>
      <w:r w:rsidR="007F6830" w:rsidRPr="00894515">
        <w:rPr>
          <w:rFonts w:cs="Times New Roman"/>
        </w:rPr>
        <w:t xml:space="preserve"> et al., 2024). As Marina Bay Sands negotiates difficult legal requirements, the resolution of the infringement can be postponed. To meet consumer and regulatory needs, Marina Bay Sands is obliged to carry regular compliance audits and evaluations (Marina Bay Sands, 2023).</w:t>
      </w:r>
    </w:p>
    <w:p w14:paraId="26078ED4" w14:textId="5686A8C9" w:rsidR="002D1733" w:rsidRPr="00894515" w:rsidRDefault="002D1733" w:rsidP="00894515">
      <w:pPr>
        <w:pStyle w:val="ListParagraph"/>
        <w:numPr>
          <w:ilvl w:val="0"/>
          <w:numId w:val="2"/>
        </w:numPr>
        <w:rPr>
          <w:rFonts w:cs="Times New Roman"/>
        </w:rPr>
      </w:pPr>
      <w:r w:rsidRPr="00894515">
        <w:rPr>
          <w:rFonts w:cs="Times New Roman"/>
          <w:b/>
          <w:bCs/>
          <w:i/>
          <w:iCs/>
        </w:rPr>
        <w:t>Environmental Factors:</w:t>
      </w:r>
      <w:r w:rsidRPr="00894515">
        <w:rPr>
          <w:rFonts w:cs="Times New Roman"/>
        </w:rPr>
        <w:t xml:space="preserve"> </w:t>
      </w:r>
      <w:r w:rsidR="007F6830" w:rsidRPr="00894515">
        <w:rPr>
          <w:rFonts w:cs="Times New Roman"/>
        </w:rPr>
        <w:t>The great energy consumption of data centres (</w:t>
      </w:r>
      <w:proofErr w:type="spellStart"/>
      <w:r w:rsidR="007F6830" w:rsidRPr="00894515">
        <w:rPr>
          <w:rFonts w:cs="Times New Roman"/>
        </w:rPr>
        <w:t>Alaghbari</w:t>
      </w:r>
      <w:proofErr w:type="spellEnd"/>
      <w:r w:rsidR="007F6830" w:rsidRPr="00894515">
        <w:rPr>
          <w:rFonts w:cs="Times New Roman"/>
        </w:rPr>
        <w:t xml:space="preserve"> et al., 2022) is causing cybersecurity vulnerabilities to have a rising environmental effect. Marina Bay Sands could have to boost its data storage and processing if it is to improve its cybersecurity system, hence raising its energy consumption. Given Singapore's great priority on energy efficiency and sustainability, Marina Bay Sands must strike a balance between cybersecurity and sustainability (Marina Bay Sands, 2024.). Energy-efficient data storage and server optimisation help to lessen environmental effects (</w:t>
      </w:r>
      <w:proofErr w:type="spellStart"/>
      <w:r w:rsidR="007F6830" w:rsidRPr="00894515">
        <w:rPr>
          <w:rFonts w:cs="Times New Roman"/>
        </w:rPr>
        <w:t>Chidolue</w:t>
      </w:r>
      <w:proofErr w:type="spellEnd"/>
      <w:r w:rsidR="007F6830" w:rsidRPr="00894515">
        <w:rPr>
          <w:rFonts w:cs="Times New Roman"/>
        </w:rPr>
        <w:t xml:space="preserve"> et al., 2024). Green cybersecurity techniques—which include sustainable data centres and energy-efficient technology—</w:t>
      </w:r>
      <w:proofErr w:type="gramStart"/>
      <w:r w:rsidR="007F6830" w:rsidRPr="00894515">
        <w:rPr>
          <w:rFonts w:cs="Times New Roman"/>
        </w:rPr>
        <w:t>in order to</w:t>
      </w:r>
      <w:proofErr w:type="gramEnd"/>
      <w:r w:rsidR="007F6830" w:rsidRPr="00894515">
        <w:rPr>
          <w:rFonts w:cs="Times New Roman"/>
        </w:rPr>
        <w:t xml:space="preserve"> promote Singapore's environmental goals—by means of which Marina Bay Sands's reputation is strengthened—help to support Marina Bay Sands may lead the hotel sector in sustainability and security by tackling environmental problems and cybersecurity weaknesses.</w:t>
      </w:r>
    </w:p>
    <w:p w14:paraId="4E15E4FA" w14:textId="77777777" w:rsidR="007F6830" w:rsidRPr="00894515" w:rsidRDefault="007F6830" w:rsidP="00894515">
      <w:pPr>
        <w:rPr>
          <w:rFonts w:cs="Times New Roman"/>
        </w:rPr>
      </w:pPr>
      <w:r w:rsidRPr="00894515">
        <w:rPr>
          <w:rFonts w:cs="Times New Roman"/>
        </w:rPr>
        <w:t xml:space="preserve">In a demanding external environment, Marina Bay Sands' cybersecurity approach is influenced in general by political, economic, social, technological, legal, and political considerations. Resilient cybersecurity architecture that strikes a mix of compliance, affordability, customer </w:t>
      </w:r>
      <w:r w:rsidRPr="00894515">
        <w:rPr>
          <w:rFonts w:cs="Times New Roman"/>
        </w:rPr>
        <w:lastRenderedPageBreak/>
        <w:t>confidence, technical innovation, and regulatory adherence would help one to face these external problems.</w:t>
      </w:r>
    </w:p>
    <w:p w14:paraId="70CC4EDD" w14:textId="5334CC42" w:rsidR="000A0A28" w:rsidRPr="00894515" w:rsidRDefault="000A0A28" w:rsidP="00894515">
      <w:pPr>
        <w:pStyle w:val="Heading2"/>
        <w:rPr>
          <w:rFonts w:cs="Times New Roman"/>
        </w:rPr>
      </w:pPr>
      <w:bookmarkStart w:id="14" w:name="_Toc181559552"/>
      <w:r w:rsidRPr="00894515">
        <w:rPr>
          <w:rFonts w:cs="Times New Roman"/>
        </w:rPr>
        <w:t>SWOT Analysis</w:t>
      </w:r>
      <w:bookmarkEnd w:id="14"/>
    </w:p>
    <w:p w14:paraId="4CCB6AEA" w14:textId="77777777" w:rsidR="000A0A28" w:rsidRPr="00894515" w:rsidRDefault="000A0A28" w:rsidP="00894515">
      <w:pPr>
        <w:pStyle w:val="Heading3"/>
        <w:rPr>
          <w:rFonts w:eastAsia="Times New Roman" w:cs="Times New Roman"/>
          <w:lang w:eastAsia="en-GB"/>
        </w:rPr>
      </w:pPr>
      <w:bookmarkStart w:id="15" w:name="_Toc181559553"/>
      <w:r w:rsidRPr="00894515">
        <w:rPr>
          <w:rFonts w:eastAsia="Times New Roman" w:cs="Times New Roman"/>
          <w:lang w:eastAsia="en-GB"/>
        </w:rPr>
        <w:t>Strengths</w:t>
      </w:r>
      <w:bookmarkEnd w:id="15"/>
    </w:p>
    <w:p w14:paraId="32D164D5" w14:textId="618CA69B" w:rsidR="000A0A28" w:rsidRPr="00894515" w:rsidRDefault="000A0A28" w:rsidP="00894515">
      <w:pPr>
        <w:pStyle w:val="ListParagraph"/>
        <w:numPr>
          <w:ilvl w:val="0"/>
          <w:numId w:val="15"/>
        </w:numPr>
        <w:rPr>
          <w:rFonts w:cs="Times New Roman"/>
          <w:lang w:eastAsia="en-GB"/>
        </w:rPr>
      </w:pPr>
      <w:r w:rsidRPr="00894515">
        <w:rPr>
          <w:rFonts w:cs="Times New Roman"/>
          <w:b/>
          <w:bCs/>
          <w:lang w:eastAsia="en-GB"/>
        </w:rPr>
        <w:t>Brand Reputation</w:t>
      </w:r>
      <w:r w:rsidRPr="00894515">
        <w:rPr>
          <w:rFonts w:cs="Times New Roman"/>
          <w:lang w:eastAsia="en-GB"/>
        </w:rPr>
        <w:t xml:space="preserve">: </w:t>
      </w:r>
      <w:r w:rsidR="005E4F61" w:rsidRPr="00894515">
        <w:rPr>
          <w:rFonts w:cs="Times New Roman"/>
          <w:lang w:eastAsia="en-GB"/>
        </w:rPr>
        <w:t xml:space="preserve">The brand of Marina Bay Sands is rather valuable (Marina Bay Sands, 2023). Effective in reducing data breaches are good brand reputation and customer loyalty since consumers of trusted brands are more forgiving of them (Banerjee, </w:t>
      </w:r>
      <w:proofErr w:type="spellStart"/>
      <w:r w:rsidR="005E4F61" w:rsidRPr="00894515">
        <w:rPr>
          <w:rFonts w:cs="Times New Roman"/>
          <w:lang w:eastAsia="en-GB"/>
        </w:rPr>
        <w:t>Ratnakaram</w:t>
      </w:r>
      <w:proofErr w:type="spellEnd"/>
      <w:r w:rsidR="005E4F61" w:rsidRPr="00894515">
        <w:rPr>
          <w:rFonts w:cs="Times New Roman"/>
          <w:lang w:eastAsia="en-GB"/>
        </w:rPr>
        <w:t xml:space="preserve"> and Lohan, 2023). Prominent luxury location Marina Bay Sands can keep customer loyalty by open disclosure of the assault and talking about data security improvements. Companies that want to recover client confidence after a hack must show commitment to data security and customer service. By improving guest security, Marina Bay Sands could help to offset losses.</w:t>
      </w:r>
    </w:p>
    <w:p w14:paraId="26160058" w14:textId="2B81AEE6" w:rsidR="000A0A28" w:rsidRPr="00894515" w:rsidRDefault="000A0A28" w:rsidP="00894515">
      <w:pPr>
        <w:pStyle w:val="ListParagraph"/>
        <w:numPr>
          <w:ilvl w:val="0"/>
          <w:numId w:val="15"/>
        </w:numPr>
        <w:rPr>
          <w:rFonts w:cs="Times New Roman"/>
          <w:lang w:eastAsia="en-GB"/>
        </w:rPr>
      </w:pPr>
      <w:r w:rsidRPr="00894515">
        <w:rPr>
          <w:rFonts w:cs="Times New Roman"/>
          <w:b/>
          <w:bCs/>
          <w:lang w:eastAsia="en-GB"/>
        </w:rPr>
        <w:t>Financial Resources</w:t>
      </w:r>
      <w:r w:rsidRPr="00894515">
        <w:rPr>
          <w:rFonts w:cs="Times New Roman"/>
          <w:lang w:eastAsia="en-GB"/>
        </w:rPr>
        <w:t xml:space="preserve">: </w:t>
      </w:r>
      <w:r w:rsidR="005E4F61" w:rsidRPr="00894515">
        <w:rPr>
          <w:rFonts w:cs="Times New Roman"/>
          <w:lang w:eastAsia="en-GB"/>
        </w:rPr>
        <w:t xml:space="preserve">The resort's large income and financial reserves help it to make investments in modern cybersecurity (Marina Bay Sands, 2023). Jimmy (2024) learnt that financially solid companies could be able to make investments in more sophisticated cybersecurity systems, therefore reducing future risks. Marina Bay Sands can use these resources to use advanced cybersecurity solutions such EDR, IDS, and IPS (Jeyaram and </w:t>
      </w:r>
      <w:proofErr w:type="spellStart"/>
      <w:r w:rsidR="005E4F61" w:rsidRPr="00894515">
        <w:rPr>
          <w:rFonts w:cs="Times New Roman"/>
          <w:lang w:eastAsia="en-GB"/>
        </w:rPr>
        <w:t>Muthukumaravel</w:t>
      </w:r>
      <w:proofErr w:type="spellEnd"/>
      <w:r w:rsidR="005E4F61" w:rsidRPr="00894515">
        <w:rPr>
          <w:rFonts w:cs="Times New Roman"/>
          <w:lang w:eastAsia="en-GB"/>
        </w:rPr>
        <w:t>, 2024) to stop unauthorised access and identify aberrant activity in real time.</w:t>
      </w:r>
    </w:p>
    <w:p w14:paraId="3517F5F4" w14:textId="77777777" w:rsidR="000A0A28" w:rsidRPr="00894515" w:rsidRDefault="000A0A28" w:rsidP="00894515">
      <w:pPr>
        <w:pStyle w:val="Heading3"/>
        <w:rPr>
          <w:rFonts w:eastAsia="Times New Roman" w:cs="Times New Roman"/>
          <w:lang w:eastAsia="en-GB"/>
        </w:rPr>
      </w:pPr>
      <w:bookmarkStart w:id="16" w:name="_Toc181559554"/>
      <w:r w:rsidRPr="00894515">
        <w:rPr>
          <w:rFonts w:eastAsia="Times New Roman" w:cs="Times New Roman"/>
          <w:lang w:eastAsia="en-GB"/>
        </w:rPr>
        <w:t>Weaknesses</w:t>
      </w:r>
      <w:bookmarkEnd w:id="16"/>
    </w:p>
    <w:p w14:paraId="73435E24" w14:textId="0D5D67BC" w:rsidR="000A0A28" w:rsidRPr="00894515" w:rsidRDefault="000A0A28" w:rsidP="00894515">
      <w:pPr>
        <w:pStyle w:val="ListParagraph"/>
        <w:numPr>
          <w:ilvl w:val="0"/>
          <w:numId w:val="14"/>
        </w:numPr>
        <w:rPr>
          <w:rFonts w:cs="Times New Roman"/>
          <w:lang w:eastAsia="en-GB"/>
        </w:rPr>
      </w:pPr>
      <w:r w:rsidRPr="00894515">
        <w:rPr>
          <w:rFonts w:cs="Times New Roman"/>
          <w:b/>
          <w:bCs/>
          <w:lang w:eastAsia="en-GB"/>
        </w:rPr>
        <w:t>Insufficient Cybersecurity Measures</w:t>
      </w:r>
      <w:r w:rsidRPr="00894515">
        <w:rPr>
          <w:rFonts w:cs="Times New Roman"/>
          <w:lang w:eastAsia="en-GB"/>
        </w:rPr>
        <w:t xml:space="preserve">: </w:t>
      </w:r>
      <w:r w:rsidR="005E4F61" w:rsidRPr="00894515">
        <w:rPr>
          <w:rFonts w:cs="Times New Roman"/>
          <w:lang w:eastAsia="en-GB"/>
        </w:rPr>
        <w:t>The disclosure reveals flaws in cybersecurity of Marina Bay Sands. Lack of EDR and threat detection suggests insufficient security processes, so the company is vulnerable to intrusions (Rodrigues et al., 2024). Fenton (2024) found that especially in the field of endpoint security, cybersecurity flaws were common in data-rich businesses including hotel operations. Neglecting security audits and vulnerability testing would aggravate vulnerabilities; so, they are vital for spotting and reducing problems before they are used (Akello, 2024).</w:t>
      </w:r>
    </w:p>
    <w:p w14:paraId="7E3CBEEE" w14:textId="6BE0709B" w:rsidR="007F70FE" w:rsidRPr="00894515" w:rsidRDefault="000A0A28" w:rsidP="00894515">
      <w:pPr>
        <w:pStyle w:val="ListParagraph"/>
        <w:numPr>
          <w:ilvl w:val="0"/>
          <w:numId w:val="14"/>
        </w:numPr>
        <w:rPr>
          <w:rFonts w:cs="Times New Roman"/>
          <w:lang w:eastAsia="en-GB"/>
        </w:rPr>
      </w:pPr>
      <w:r w:rsidRPr="00894515">
        <w:rPr>
          <w:rFonts w:cs="Times New Roman"/>
          <w:b/>
          <w:bCs/>
          <w:lang w:eastAsia="en-GB"/>
        </w:rPr>
        <w:t>Reactive Approach to Data Security</w:t>
      </w:r>
      <w:r w:rsidRPr="00894515">
        <w:rPr>
          <w:rFonts w:cs="Times New Roman"/>
          <w:lang w:eastAsia="en-GB"/>
        </w:rPr>
        <w:t xml:space="preserve">: </w:t>
      </w:r>
      <w:proofErr w:type="gramStart"/>
      <w:r w:rsidR="005E4F61" w:rsidRPr="00894515">
        <w:rPr>
          <w:rFonts w:cs="Times New Roman"/>
          <w:lang w:eastAsia="en-GB"/>
        </w:rPr>
        <w:t>With regard to</w:t>
      </w:r>
      <w:proofErr w:type="gramEnd"/>
      <w:r w:rsidR="005E4F61" w:rsidRPr="00894515">
        <w:rPr>
          <w:rFonts w:cs="Times New Roman"/>
          <w:lang w:eastAsia="en-GB"/>
        </w:rPr>
        <w:t xml:space="preserve"> data security, Marina Bay Sands seems to be a reactive company (Marina Bay Sands, 2024). Threats in the digital sphere are subject to fast change, hence reactive reactions are insufficient (Chisty, Baddam and Amin, 2022). Tariq (2024) found that proactive data security policies—such as staff phishing and social engineering training—reduce vulnerabilities. Routine audits, </w:t>
      </w:r>
      <w:r w:rsidR="005E4F61" w:rsidRPr="00894515">
        <w:rPr>
          <w:rFonts w:cs="Times New Roman"/>
          <w:lang w:eastAsia="en-GB"/>
        </w:rPr>
        <w:lastRenderedPageBreak/>
        <w:t>simulations, and training help Marina Bay Sands better equip itself for possible hazards and react to assaults more quickly.</w:t>
      </w:r>
    </w:p>
    <w:p w14:paraId="06ED1EEA" w14:textId="77777777" w:rsidR="000A0A28" w:rsidRPr="00894515" w:rsidRDefault="000A0A28" w:rsidP="00894515">
      <w:pPr>
        <w:pStyle w:val="Heading3"/>
        <w:rPr>
          <w:rFonts w:eastAsia="Times New Roman" w:cs="Times New Roman"/>
          <w:lang w:eastAsia="en-GB"/>
        </w:rPr>
      </w:pPr>
      <w:bookmarkStart w:id="17" w:name="_Toc181559555"/>
      <w:r w:rsidRPr="00894515">
        <w:rPr>
          <w:rFonts w:eastAsia="Times New Roman" w:cs="Times New Roman"/>
          <w:lang w:eastAsia="en-GB"/>
        </w:rPr>
        <w:t>Opportunities</w:t>
      </w:r>
      <w:bookmarkEnd w:id="17"/>
    </w:p>
    <w:p w14:paraId="51C7A8FC" w14:textId="7375137E" w:rsidR="000A0A28" w:rsidRPr="00894515" w:rsidRDefault="000A0A28" w:rsidP="00894515">
      <w:pPr>
        <w:pStyle w:val="ListParagraph"/>
        <w:numPr>
          <w:ilvl w:val="0"/>
          <w:numId w:val="16"/>
        </w:numPr>
        <w:rPr>
          <w:rFonts w:cs="Times New Roman"/>
          <w:lang w:eastAsia="en-GB"/>
        </w:rPr>
      </w:pPr>
      <w:r w:rsidRPr="00894515">
        <w:rPr>
          <w:rFonts w:cs="Times New Roman"/>
          <w:b/>
          <w:bCs/>
          <w:lang w:eastAsia="en-GB"/>
        </w:rPr>
        <w:t>Enhancing Cybersecurity to Reassure Customers</w:t>
      </w:r>
      <w:r w:rsidRPr="00894515">
        <w:rPr>
          <w:rFonts w:cs="Times New Roman"/>
          <w:lang w:eastAsia="en-GB"/>
        </w:rPr>
        <w:t xml:space="preserve">: </w:t>
      </w:r>
      <w:r w:rsidR="005E4F61" w:rsidRPr="00894515">
        <w:rPr>
          <w:rFonts w:cs="Times New Roman"/>
          <w:lang w:eastAsia="en-GB"/>
        </w:rPr>
        <w:t>Cybersecurity initiatives help to show Marina Bay Sands' dedication to data protection and rebuild client confidence (Nadeem, 2020). Tahmasebi (2024) claims that data-secure brands are very important to premium consumers, especially after a compromise. Maintaining strong security policies and open about its improvements will help Marina Bay Sands rebuild consumer confidence as consumers are more worried about data privacy and expect that companies would protect their data (</w:t>
      </w:r>
      <w:proofErr w:type="spellStart"/>
      <w:r w:rsidR="005E4F61" w:rsidRPr="00894515">
        <w:rPr>
          <w:rFonts w:cs="Times New Roman"/>
          <w:lang w:eastAsia="en-GB"/>
        </w:rPr>
        <w:t>Efijemue</w:t>
      </w:r>
      <w:proofErr w:type="spellEnd"/>
      <w:r w:rsidR="005E4F61" w:rsidRPr="00894515">
        <w:rPr>
          <w:rFonts w:cs="Times New Roman"/>
          <w:lang w:eastAsia="en-GB"/>
        </w:rPr>
        <w:t xml:space="preserve"> et al., 2023).</w:t>
      </w:r>
    </w:p>
    <w:p w14:paraId="73AAAB4D" w14:textId="3C616964" w:rsidR="000A0A28" w:rsidRPr="00894515" w:rsidRDefault="000A0A28" w:rsidP="00894515">
      <w:pPr>
        <w:pStyle w:val="ListParagraph"/>
        <w:numPr>
          <w:ilvl w:val="0"/>
          <w:numId w:val="16"/>
        </w:numPr>
        <w:rPr>
          <w:rFonts w:cs="Times New Roman"/>
          <w:lang w:eastAsia="en-GB"/>
        </w:rPr>
      </w:pPr>
      <w:r w:rsidRPr="00894515">
        <w:rPr>
          <w:rFonts w:cs="Times New Roman"/>
          <w:b/>
          <w:bCs/>
          <w:lang w:eastAsia="en-GB"/>
        </w:rPr>
        <w:t>Growing Demand for Data Security in Hospitality</w:t>
      </w:r>
      <w:r w:rsidRPr="00894515">
        <w:rPr>
          <w:rFonts w:cs="Times New Roman"/>
          <w:lang w:eastAsia="en-GB"/>
        </w:rPr>
        <w:t xml:space="preserve">: </w:t>
      </w:r>
      <w:r w:rsidR="005E4F61" w:rsidRPr="00894515">
        <w:rPr>
          <w:rFonts w:cs="Times New Roman"/>
          <w:lang w:eastAsia="en-GB"/>
        </w:rPr>
        <w:t xml:space="preserve">Data risks are becoming more common in many sectors, hence hotels that provide data security and cybersecurity top priority appeal to customers (Tariq, 2024). Cybersecurity leaders, according to </w:t>
      </w:r>
      <w:proofErr w:type="spellStart"/>
      <w:r w:rsidR="005E4F61" w:rsidRPr="00894515">
        <w:rPr>
          <w:rFonts w:cs="Times New Roman"/>
          <w:lang w:eastAsia="en-GB"/>
        </w:rPr>
        <w:t>Alawida</w:t>
      </w:r>
      <w:proofErr w:type="spellEnd"/>
      <w:r w:rsidR="005E4F61" w:rsidRPr="00894515">
        <w:rPr>
          <w:rFonts w:cs="Times New Roman"/>
          <w:lang w:eastAsia="en-GB"/>
        </w:rPr>
        <w:t xml:space="preserve"> et al. (2022), attract to privacy-conscious consumers and so develop a competitive edge. Marina Bay Sands may use its dedication to data security to reassure customers and set itself out as a safe premium vacation choice.</w:t>
      </w:r>
    </w:p>
    <w:p w14:paraId="757AAE6B" w14:textId="77777777" w:rsidR="000A0A28" w:rsidRPr="00894515" w:rsidRDefault="000A0A28" w:rsidP="00894515">
      <w:pPr>
        <w:pStyle w:val="Heading3"/>
        <w:rPr>
          <w:rFonts w:eastAsia="Times New Roman" w:cs="Times New Roman"/>
          <w:lang w:eastAsia="en-GB"/>
        </w:rPr>
      </w:pPr>
      <w:bookmarkStart w:id="18" w:name="_Toc181559556"/>
      <w:r w:rsidRPr="00894515">
        <w:rPr>
          <w:rFonts w:eastAsia="Times New Roman" w:cs="Times New Roman"/>
          <w:lang w:eastAsia="en-GB"/>
        </w:rPr>
        <w:t>Threats</w:t>
      </w:r>
      <w:bookmarkEnd w:id="18"/>
    </w:p>
    <w:p w14:paraId="7E822C0A" w14:textId="02A9888F" w:rsidR="000A0A28" w:rsidRPr="00894515" w:rsidRDefault="000A0A28" w:rsidP="00894515">
      <w:pPr>
        <w:pStyle w:val="ListParagraph"/>
        <w:numPr>
          <w:ilvl w:val="0"/>
          <w:numId w:val="17"/>
        </w:numPr>
        <w:rPr>
          <w:rFonts w:cs="Times New Roman"/>
          <w:lang w:eastAsia="en-GB"/>
        </w:rPr>
      </w:pPr>
      <w:r w:rsidRPr="00894515">
        <w:rPr>
          <w:rFonts w:cs="Times New Roman"/>
          <w:b/>
          <w:bCs/>
          <w:lang w:eastAsia="en-GB"/>
        </w:rPr>
        <w:t>Future Cyber Threats</w:t>
      </w:r>
      <w:r w:rsidRPr="00894515">
        <w:rPr>
          <w:rFonts w:cs="Times New Roman"/>
          <w:lang w:eastAsia="en-GB"/>
        </w:rPr>
        <w:t xml:space="preserve">: </w:t>
      </w:r>
      <w:r w:rsidR="005E4F61" w:rsidRPr="00894515">
        <w:rPr>
          <w:rFonts w:cs="Times New Roman"/>
          <w:lang w:eastAsia="en-GB"/>
        </w:rPr>
        <w:t xml:space="preserve">Cyberattacks' frequency and complexity are rising in the hotel sector (Prabhu, Dani, and Bhatt, 2023). Attacks target hospitality and other data-rich sectors, per Jalali, Siegel, and Madnick (2019). Marina Bay Sands </w:t>
      </w:r>
      <w:proofErr w:type="gramStart"/>
      <w:r w:rsidR="005E4F61" w:rsidRPr="00894515">
        <w:rPr>
          <w:rFonts w:cs="Times New Roman"/>
          <w:lang w:eastAsia="en-GB"/>
        </w:rPr>
        <w:t>has to</w:t>
      </w:r>
      <w:proofErr w:type="gramEnd"/>
      <w:r w:rsidR="005E4F61" w:rsidRPr="00894515">
        <w:rPr>
          <w:rFonts w:cs="Times New Roman"/>
          <w:lang w:eastAsia="en-GB"/>
        </w:rPr>
        <w:t xml:space="preserve"> allocate funds to cybersecurity if it is to handle new risks. Should these issues remain unaddressed, the business might suffer more breaches that would compromise consumer confidence and financial stability (Ghosh et al., 2023).</w:t>
      </w:r>
    </w:p>
    <w:p w14:paraId="2C184DFE" w14:textId="1C4CE485" w:rsidR="00774F11" w:rsidRPr="00894515" w:rsidRDefault="000A0A28" w:rsidP="00894515">
      <w:pPr>
        <w:pStyle w:val="ListParagraph"/>
        <w:numPr>
          <w:ilvl w:val="0"/>
          <w:numId w:val="17"/>
        </w:numPr>
        <w:rPr>
          <w:rFonts w:cs="Times New Roman"/>
          <w:lang w:eastAsia="en-GB"/>
        </w:rPr>
      </w:pPr>
      <w:r w:rsidRPr="00894515">
        <w:rPr>
          <w:rFonts w:cs="Times New Roman"/>
          <w:b/>
          <w:bCs/>
          <w:lang w:eastAsia="en-GB"/>
        </w:rPr>
        <w:t>Competitor Security Advances</w:t>
      </w:r>
      <w:r w:rsidRPr="00894515">
        <w:rPr>
          <w:rFonts w:cs="Times New Roman"/>
          <w:lang w:eastAsia="en-GB"/>
        </w:rPr>
        <w:t xml:space="preserve">: </w:t>
      </w:r>
      <w:r w:rsidR="005E4F61" w:rsidRPr="00894515">
        <w:rPr>
          <w:rFonts w:cs="Times New Roman"/>
          <w:lang w:eastAsia="en-GB"/>
        </w:rPr>
        <w:t xml:space="preserve">Luxury hotels are heavily spending in cybersecurity following well-publicized breaches </w:t>
      </w:r>
      <w:proofErr w:type="gramStart"/>
      <w:r w:rsidR="005E4F61" w:rsidRPr="00894515">
        <w:rPr>
          <w:rFonts w:cs="Times New Roman"/>
          <w:lang w:eastAsia="en-GB"/>
        </w:rPr>
        <w:t>in order to</w:t>
      </w:r>
      <w:proofErr w:type="gramEnd"/>
      <w:r w:rsidR="005E4F61" w:rsidRPr="00894515">
        <w:rPr>
          <w:rFonts w:cs="Times New Roman"/>
          <w:lang w:eastAsia="en-GB"/>
        </w:rPr>
        <w:t xml:space="preserve"> draw in privacy-conscious visitors (</w:t>
      </w:r>
      <w:proofErr w:type="spellStart"/>
      <w:r w:rsidR="005E4F61" w:rsidRPr="00894515">
        <w:rPr>
          <w:rFonts w:cs="Times New Roman"/>
          <w:lang w:eastAsia="en-GB"/>
        </w:rPr>
        <w:t>Alawida</w:t>
      </w:r>
      <w:proofErr w:type="spellEnd"/>
      <w:r w:rsidR="005E4F61" w:rsidRPr="00894515">
        <w:rPr>
          <w:rFonts w:cs="Times New Roman"/>
          <w:lang w:eastAsia="en-GB"/>
        </w:rPr>
        <w:t xml:space="preserve"> et al., 2022). Research shows that consumers want safe companies (Shabani and Munir, 2020). Unless Marina Bay Sands improves its cybersecurity in response to competition data protection measures, it runs the danger of losing market share. Pereira, Barreto and Amaral (2017) advise investing in improved security measures and communicating changes to acquire a competitive edge in a market where data protection is highly valued.</w:t>
      </w:r>
    </w:p>
    <w:p w14:paraId="3E590AD0" w14:textId="28648FE0" w:rsidR="000A0A28" w:rsidRPr="00894515" w:rsidRDefault="000A0A28" w:rsidP="00894515">
      <w:pPr>
        <w:pStyle w:val="Heading2"/>
        <w:rPr>
          <w:rFonts w:eastAsia="Times New Roman" w:cs="Times New Roman"/>
          <w:lang w:eastAsia="en-GB"/>
        </w:rPr>
      </w:pPr>
      <w:bookmarkStart w:id="19" w:name="_Toc181559557"/>
      <w:r w:rsidRPr="00894515">
        <w:rPr>
          <w:rFonts w:eastAsia="Times New Roman" w:cs="Times New Roman"/>
          <w:lang w:eastAsia="en-GB"/>
        </w:rPr>
        <w:lastRenderedPageBreak/>
        <w:t>TOWS Analysis</w:t>
      </w:r>
      <w:bookmarkEnd w:id="19"/>
    </w:p>
    <w:p w14:paraId="722100E7" w14:textId="77777777" w:rsidR="005E4F61" w:rsidRPr="00894515" w:rsidRDefault="005E4F61" w:rsidP="00894515">
      <w:pPr>
        <w:rPr>
          <w:rFonts w:cs="Times New Roman"/>
          <w:lang w:eastAsia="en-GB"/>
        </w:rPr>
      </w:pPr>
      <w:r w:rsidRPr="00894515">
        <w:rPr>
          <w:rFonts w:cs="Times New Roman"/>
          <w:lang w:eastAsia="en-GB"/>
        </w:rPr>
        <w:t>TOWS research by Marina Bay Sands suggests main approaches for cybersecurity and data intrusion prevention. Leveraging its brand name and financial resources to link internal strengths with outside prospects, the resort has the capacity to solve vulnerabilities and manage new cybersecurity concerns. This study supported by literature focusses on the pragmatic consequences of every TOWS method.</w:t>
      </w:r>
    </w:p>
    <w:p w14:paraId="5FE5D052" w14:textId="6920E554" w:rsidR="000A0A28" w:rsidRPr="00894515" w:rsidRDefault="000A0A28" w:rsidP="00894515">
      <w:pPr>
        <w:pStyle w:val="ListParagraph"/>
        <w:numPr>
          <w:ilvl w:val="0"/>
          <w:numId w:val="18"/>
        </w:numPr>
        <w:rPr>
          <w:rFonts w:cs="Times New Roman"/>
          <w:lang w:eastAsia="en-GB"/>
        </w:rPr>
      </w:pPr>
      <w:r w:rsidRPr="00894515">
        <w:rPr>
          <w:rFonts w:cs="Times New Roman"/>
          <w:b/>
          <w:bCs/>
          <w:i/>
          <w:iCs/>
          <w:lang w:eastAsia="en-GB"/>
        </w:rPr>
        <w:t>Leveraging Strengths to Capitalize on Opportunities</w:t>
      </w:r>
      <w:r w:rsidR="005E4F61" w:rsidRPr="00894515">
        <w:rPr>
          <w:rFonts w:cs="Times New Roman"/>
          <w:b/>
          <w:bCs/>
          <w:i/>
          <w:iCs/>
          <w:lang w:eastAsia="en-GB"/>
        </w:rPr>
        <w:t xml:space="preserve"> (SO)</w:t>
      </w:r>
      <w:r w:rsidRPr="00894515">
        <w:rPr>
          <w:rFonts w:cs="Times New Roman"/>
          <w:b/>
          <w:bCs/>
          <w:i/>
          <w:iCs/>
          <w:lang w:eastAsia="en-GB"/>
        </w:rPr>
        <w:t>:</w:t>
      </w:r>
      <w:r w:rsidRPr="00894515">
        <w:rPr>
          <w:rFonts w:cs="Times New Roman"/>
          <w:lang w:eastAsia="en-GB"/>
        </w:rPr>
        <w:t xml:space="preserve"> </w:t>
      </w:r>
      <w:r w:rsidR="005E4F61" w:rsidRPr="00894515">
        <w:rPr>
          <w:rFonts w:cs="Times New Roman"/>
          <w:lang w:eastAsia="en-GB"/>
        </w:rPr>
        <w:t xml:space="preserve">Brand and financial stability of Marina Bay Sands help it to recover from the hack. According to Pereira, Barreto, and Amaral (2017), committed consumers are more accepting of strong companies that show obvious corrective actions in reaction to data breaches. By open sharing of its security developments, Marina Bay Sands could build credibility and confidence. The financial resources of the resort allow it to devote significant funds to modern cybersecurity techniques, including EDR and IDS (Khan, Arif, and Khan, 2024). </w:t>
      </w:r>
      <w:proofErr w:type="spellStart"/>
      <w:r w:rsidR="005E4F61" w:rsidRPr="00894515">
        <w:rPr>
          <w:rFonts w:cs="Times New Roman"/>
          <w:lang w:eastAsia="en-GB"/>
        </w:rPr>
        <w:t>Alawida</w:t>
      </w:r>
      <w:proofErr w:type="spellEnd"/>
      <w:r w:rsidR="005E4F61" w:rsidRPr="00894515">
        <w:rPr>
          <w:rFonts w:cs="Times New Roman"/>
          <w:lang w:eastAsia="en-GB"/>
        </w:rPr>
        <w:t xml:space="preserve"> et al. (2022) claim that strong cybersecurity helps companies who give customer satisfaction top priority and have enough resources a benefit in the market. Marina Bay Sands may thus use this breach to establish itself as a luxury brand stressing guest privacy.</w:t>
      </w:r>
    </w:p>
    <w:p w14:paraId="3E9A1E46" w14:textId="0BFD76C4" w:rsidR="00774F11" w:rsidRPr="00894515" w:rsidRDefault="000A0A28" w:rsidP="00894515">
      <w:pPr>
        <w:pStyle w:val="ListParagraph"/>
        <w:numPr>
          <w:ilvl w:val="0"/>
          <w:numId w:val="18"/>
        </w:numPr>
        <w:rPr>
          <w:rFonts w:cs="Times New Roman"/>
          <w:lang w:eastAsia="en-GB"/>
        </w:rPr>
      </w:pPr>
      <w:r w:rsidRPr="00894515">
        <w:rPr>
          <w:rFonts w:cs="Times New Roman"/>
          <w:b/>
          <w:bCs/>
          <w:i/>
          <w:iCs/>
          <w:lang w:eastAsia="en-GB"/>
        </w:rPr>
        <w:t>Using Strengths to Mitigate Threats</w:t>
      </w:r>
      <w:r w:rsidR="005E4F61" w:rsidRPr="00894515">
        <w:rPr>
          <w:rFonts w:cs="Times New Roman"/>
          <w:b/>
          <w:bCs/>
          <w:i/>
          <w:iCs/>
          <w:lang w:eastAsia="en-GB"/>
        </w:rPr>
        <w:t xml:space="preserve"> (ST)</w:t>
      </w:r>
      <w:r w:rsidRPr="00894515">
        <w:rPr>
          <w:rFonts w:cs="Times New Roman"/>
          <w:b/>
          <w:bCs/>
          <w:i/>
          <w:iCs/>
          <w:lang w:eastAsia="en-GB"/>
        </w:rPr>
        <w:t>:</w:t>
      </w:r>
      <w:r w:rsidRPr="00894515">
        <w:rPr>
          <w:rFonts w:cs="Times New Roman"/>
          <w:lang w:eastAsia="en-GB"/>
        </w:rPr>
        <w:t xml:space="preserve"> </w:t>
      </w:r>
      <w:r w:rsidR="005E4F61" w:rsidRPr="00894515">
        <w:rPr>
          <w:rFonts w:cs="Times New Roman"/>
          <w:lang w:eastAsia="en-GB"/>
        </w:rPr>
        <w:t xml:space="preserve">The TOWS study advises Marina Bay Sands to use its financial stability to help to reduce cyber risks. This approach, advised by Jeyaram and </w:t>
      </w:r>
      <w:proofErr w:type="spellStart"/>
      <w:r w:rsidR="005E4F61" w:rsidRPr="00894515">
        <w:rPr>
          <w:rFonts w:cs="Times New Roman"/>
          <w:lang w:eastAsia="en-GB"/>
        </w:rPr>
        <w:t>Muthukumaravel</w:t>
      </w:r>
      <w:proofErr w:type="spellEnd"/>
      <w:r w:rsidR="005E4F61" w:rsidRPr="00894515">
        <w:rPr>
          <w:rFonts w:cs="Times New Roman"/>
          <w:lang w:eastAsia="en-GB"/>
        </w:rPr>
        <w:t xml:space="preserve"> (2024), supports the cybersecurity investment, especially in data-sensitive sectors including hospitality. Investing in an incident response plan (IRP will help Marina Bay Sands minimise damage and stop breaches). The spread of these innovations might help to reduce the threat caused by investments in cybersecurity by rivals (Dillon et al., 2021). Transparency in security procedures helps to preserve client loyalty, so Fearn (2023) suggests that Marina Bay Sands might keep its competitive edge by stressing its proactive cybersecurity.</w:t>
      </w:r>
    </w:p>
    <w:p w14:paraId="3106F034" w14:textId="4CE77FAF" w:rsidR="005E4F61" w:rsidRPr="00894515" w:rsidRDefault="000A0A28" w:rsidP="00894515">
      <w:pPr>
        <w:pStyle w:val="ListParagraph"/>
        <w:numPr>
          <w:ilvl w:val="0"/>
          <w:numId w:val="18"/>
        </w:numPr>
        <w:rPr>
          <w:rFonts w:cs="Times New Roman"/>
          <w:lang w:eastAsia="en-GB"/>
        </w:rPr>
      </w:pPr>
      <w:r w:rsidRPr="00894515">
        <w:rPr>
          <w:rFonts w:cs="Times New Roman"/>
          <w:b/>
          <w:bCs/>
          <w:i/>
          <w:iCs/>
          <w:lang w:eastAsia="en-GB"/>
        </w:rPr>
        <w:t>Addressing Weaknesses to Capitalize on Opportunities</w:t>
      </w:r>
      <w:r w:rsidR="005E4F61" w:rsidRPr="00894515">
        <w:rPr>
          <w:rFonts w:cs="Times New Roman"/>
          <w:b/>
          <w:bCs/>
          <w:i/>
          <w:iCs/>
          <w:lang w:eastAsia="en-GB"/>
        </w:rPr>
        <w:t xml:space="preserve"> (WO)</w:t>
      </w:r>
      <w:r w:rsidRPr="00894515">
        <w:rPr>
          <w:rFonts w:cs="Times New Roman"/>
          <w:b/>
          <w:bCs/>
          <w:i/>
          <w:iCs/>
          <w:lang w:eastAsia="en-GB"/>
        </w:rPr>
        <w:t>:</w:t>
      </w:r>
      <w:r w:rsidRPr="00894515">
        <w:rPr>
          <w:rFonts w:cs="Times New Roman"/>
          <w:lang w:eastAsia="en-GB"/>
        </w:rPr>
        <w:t xml:space="preserve"> </w:t>
      </w:r>
      <w:r w:rsidR="005E4F61" w:rsidRPr="00894515">
        <w:rPr>
          <w:rFonts w:cs="Times New Roman"/>
          <w:lang w:eastAsia="en-GB"/>
        </w:rPr>
        <w:t xml:space="preserve">The TOWS study found that Marina Bay Sands </w:t>
      </w:r>
      <w:proofErr w:type="gramStart"/>
      <w:r w:rsidR="005E4F61" w:rsidRPr="00894515">
        <w:rPr>
          <w:rFonts w:cs="Times New Roman"/>
          <w:lang w:eastAsia="en-GB"/>
        </w:rPr>
        <w:t>has to</w:t>
      </w:r>
      <w:proofErr w:type="gramEnd"/>
      <w:r w:rsidR="005E4F61" w:rsidRPr="00894515">
        <w:rPr>
          <w:rFonts w:cs="Times New Roman"/>
          <w:lang w:eastAsia="en-GB"/>
        </w:rPr>
        <w:t xml:space="preserve"> put a proactive cybersecurity plan into effect. The hack revealed weaknesses in systems, phishing and social engineering monitoring and training lacking, and Active cybersecurity measures—such as security evaluations and staff simulations—that </w:t>
      </w:r>
      <w:proofErr w:type="spellStart"/>
      <w:r w:rsidR="005E4F61" w:rsidRPr="00894515">
        <w:rPr>
          <w:rFonts w:cs="Times New Roman"/>
          <w:lang w:eastAsia="en-GB"/>
        </w:rPr>
        <w:t>Safitra</w:t>
      </w:r>
      <w:proofErr w:type="spellEnd"/>
      <w:r w:rsidR="005E4F61" w:rsidRPr="00894515">
        <w:rPr>
          <w:rFonts w:cs="Times New Roman"/>
          <w:lang w:eastAsia="en-GB"/>
        </w:rPr>
        <w:t xml:space="preserve">, Lubis and </w:t>
      </w:r>
      <w:proofErr w:type="spellStart"/>
      <w:r w:rsidR="005E4F61" w:rsidRPr="00894515">
        <w:rPr>
          <w:rFonts w:cs="Times New Roman"/>
          <w:lang w:eastAsia="en-GB"/>
        </w:rPr>
        <w:t>Fakhrurroja</w:t>
      </w:r>
      <w:proofErr w:type="spellEnd"/>
      <w:r w:rsidR="005E4F61" w:rsidRPr="00894515">
        <w:rPr>
          <w:rFonts w:cs="Times New Roman"/>
          <w:lang w:eastAsia="en-GB"/>
        </w:rPr>
        <w:t xml:space="preserve"> (2023) found greatly lower the risk of successful assaults. By addressing its cybersecurity concerns, Marina Bay Sands can ensure data-conscious consumers that it is dedicated to protecting their data. </w:t>
      </w:r>
      <w:r w:rsidR="005E4F61" w:rsidRPr="00894515">
        <w:rPr>
          <w:rFonts w:cs="Times New Roman"/>
          <w:lang w:eastAsia="en-GB"/>
        </w:rPr>
        <w:lastRenderedPageBreak/>
        <w:t>Transparency in cybersecurity vulnerability reduction, according to Tahmasebi (2024), shows responsibility and dedication to post-breach improvement, hence strengthening customer loyalty.</w:t>
      </w:r>
    </w:p>
    <w:p w14:paraId="6F28BD89" w14:textId="681A2D58" w:rsidR="000A0A28" w:rsidRPr="00894515" w:rsidRDefault="000A0A28" w:rsidP="00894515">
      <w:pPr>
        <w:pStyle w:val="ListParagraph"/>
        <w:numPr>
          <w:ilvl w:val="0"/>
          <w:numId w:val="18"/>
        </w:numPr>
        <w:rPr>
          <w:rFonts w:cs="Times New Roman"/>
          <w:lang w:eastAsia="en-GB"/>
        </w:rPr>
      </w:pPr>
      <w:r w:rsidRPr="00894515">
        <w:rPr>
          <w:rFonts w:cs="Times New Roman"/>
          <w:b/>
          <w:bCs/>
          <w:i/>
          <w:iCs/>
          <w:lang w:eastAsia="en-GB"/>
        </w:rPr>
        <w:t>Countering Threats by Overcoming Weaknesses</w:t>
      </w:r>
      <w:r w:rsidR="005E4F61" w:rsidRPr="00894515">
        <w:rPr>
          <w:rFonts w:cs="Times New Roman"/>
          <w:b/>
          <w:bCs/>
          <w:i/>
          <w:iCs/>
          <w:lang w:eastAsia="en-GB"/>
        </w:rPr>
        <w:t xml:space="preserve"> (WT)</w:t>
      </w:r>
      <w:r w:rsidRPr="00894515">
        <w:rPr>
          <w:rFonts w:cs="Times New Roman"/>
          <w:b/>
          <w:bCs/>
          <w:i/>
          <w:iCs/>
          <w:lang w:eastAsia="en-GB"/>
        </w:rPr>
        <w:t>:</w:t>
      </w:r>
      <w:r w:rsidRPr="00894515">
        <w:rPr>
          <w:rFonts w:cs="Times New Roman"/>
          <w:lang w:eastAsia="en-GB"/>
        </w:rPr>
        <w:t xml:space="preserve"> </w:t>
      </w:r>
      <w:r w:rsidR="005E4F61" w:rsidRPr="00894515">
        <w:rPr>
          <w:rFonts w:cs="Times New Roman"/>
          <w:lang w:eastAsia="en-GB"/>
        </w:rPr>
        <w:t>Reversing internal cybersecurity flaws can help one stay competitive and guard against future threats (</w:t>
      </w:r>
      <w:proofErr w:type="spellStart"/>
      <w:r w:rsidR="005E4F61" w:rsidRPr="00894515">
        <w:rPr>
          <w:rFonts w:cs="Times New Roman"/>
          <w:lang w:eastAsia="en-GB"/>
        </w:rPr>
        <w:t>Safitra</w:t>
      </w:r>
      <w:proofErr w:type="spellEnd"/>
      <w:r w:rsidR="005E4F61" w:rsidRPr="00894515">
        <w:rPr>
          <w:rFonts w:cs="Times New Roman"/>
          <w:lang w:eastAsia="en-GB"/>
        </w:rPr>
        <w:t xml:space="preserve">, Lubis and </w:t>
      </w:r>
      <w:proofErr w:type="spellStart"/>
      <w:r w:rsidR="005E4F61" w:rsidRPr="00894515">
        <w:rPr>
          <w:rFonts w:cs="Times New Roman"/>
          <w:lang w:eastAsia="en-GB"/>
        </w:rPr>
        <w:t>Fakhrurroja</w:t>
      </w:r>
      <w:proofErr w:type="spellEnd"/>
      <w:r w:rsidR="005E4F61" w:rsidRPr="00894515">
        <w:rPr>
          <w:rFonts w:cs="Times New Roman"/>
          <w:lang w:eastAsia="en-GB"/>
        </w:rPr>
        <w:t xml:space="preserve">, 2023). Data-rich sectors like hospitality find that companies without strong incident response systems are more likely to suffer later breaches, Arcuri et al. (2020). Marina Bay Sands will reduce internal vulnerabilities by improving staff cybersecurity training and creating a strong Incident Response Plan (IRP). The main ways adversaries get past restrictions are phishing and social engineering; so, employee training is </w:t>
      </w:r>
      <w:proofErr w:type="gramStart"/>
      <w:r w:rsidR="005E4F61" w:rsidRPr="00894515">
        <w:rPr>
          <w:rFonts w:cs="Times New Roman"/>
          <w:lang w:eastAsia="en-GB"/>
        </w:rPr>
        <w:t>absolutely essential</w:t>
      </w:r>
      <w:proofErr w:type="gramEnd"/>
      <w:r w:rsidR="005E4F61" w:rsidRPr="00894515">
        <w:rPr>
          <w:rFonts w:cs="Times New Roman"/>
          <w:lang w:eastAsia="en-GB"/>
        </w:rPr>
        <w:t xml:space="preserve"> for data protection (Fenton, 2024). By means of people education and preventative actions, Marina Bay Sands has the capacity to build a strong cybersecurity culture that reduces internal vulnerabilities and prepares the company for possible future cyberattacks (Nadeem et al., 2023).</w:t>
      </w:r>
    </w:p>
    <w:p w14:paraId="45CAE6C6" w14:textId="77777777" w:rsidR="005E4F61" w:rsidRPr="00894515" w:rsidRDefault="005E4F61" w:rsidP="00894515">
      <w:pPr>
        <w:rPr>
          <w:rFonts w:cs="Times New Roman"/>
          <w:lang w:eastAsia="en-GB"/>
        </w:rPr>
      </w:pPr>
      <w:r w:rsidRPr="00894515">
        <w:rPr>
          <w:rFonts w:cs="Times New Roman"/>
          <w:lang w:eastAsia="en-GB"/>
        </w:rPr>
        <w:t>TOWS analysis provides Marina Bay Sands a data intrusion recovery plan. By using its brand and financial resources to apply clear, proactive solutions to current problems, the resort may become known as a leader in the luxury hotel cybersecurity field. Based on the research, Marina Bay Sands should strengthen its organisational culture and technical infrastructure to proactively reduce possible risks.</w:t>
      </w:r>
    </w:p>
    <w:p w14:paraId="17BB3F9D" w14:textId="05842BD3" w:rsidR="005A00F5" w:rsidRPr="00894515" w:rsidRDefault="005A00F5" w:rsidP="00894515">
      <w:pPr>
        <w:jc w:val="left"/>
        <w:rPr>
          <w:rFonts w:eastAsia="Times New Roman" w:cs="Times New Roman"/>
          <w:lang w:eastAsia="en-GB"/>
        </w:rPr>
      </w:pPr>
      <w:r w:rsidRPr="00894515">
        <w:rPr>
          <w:rFonts w:eastAsia="Times New Roman" w:cs="Times New Roman"/>
          <w:lang w:eastAsia="en-GB"/>
        </w:rPr>
        <w:br w:type="page"/>
      </w:r>
    </w:p>
    <w:p w14:paraId="3A920390" w14:textId="0EACF7FA" w:rsidR="005A00F5" w:rsidRPr="00894515" w:rsidRDefault="005A00F5" w:rsidP="00894515">
      <w:pPr>
        <w:pStyle w:val="Heading1"/>
        <w:rPr>
          <w:rFonts w:eastAsia="Times New Roman" w:cs="Times New Roman"/>
          <w:lang w:eastAsia="en-GB"/>
        </w:rPr>
      </w:pPr>
      <w:bookmarkStart w:id="20" w:name="_Toc181559558"/>
      <w:r w:rsidRPr="00894515">
        <w:rPr>
          <w:rFonts w:eastAsia="Times New Roman" w:cs="Times New Roman"/>
          <w:lang w:eastAsia="en-GB"/>
        </w:rPr>
        <w:lastRenderedPageBreak/>
        <w:t>Recommendations and Change Management</w:t>
      </w:r>
      <w:bookmarkEnd w:id="20"/>
    </w:p>
    <w:p w14:paraId="73231ED6" w14:textId="0490D144" w:rsidR="005A00F5" w:rsidRPr="00894515" w:rsidRDefault="005A00F5" w:rsidP="00894515">
      <w:pPr>
        <w:pStyle w:val="Heading2"/>
        <w:rPr>
          <w:rFonts w:eastAsia="Times New Roman" w:cs="Times New Roman"/>
          <w:lang w:eastAsia="en-GB"/>
        </w:rPr>
      </w:pPr>
      <w:bookmarkStart w:id="21" w:name="_Toc181559559"/>
      <w:r w:rsidRPr="00894515">
        <w:rPr>
          <w:rFonts w:eastAsia="Times New Roman" w:cs="Times New Roman"/>
          <w:lang w:eastAsia="en-GB"/>
        </w:rPr>
        <w:t>Recommendations</w:t>
      </w:r>
      <w:bookmarkEnd w:id="21"/>
    </w:p>
    <w:p w14:paraId="3126740D" w14:textId="77777777" w:rsidR="005E4F61" w:rsidRPr="00894515" w:rsidRDefault="005E4F61" w:rsidP="00894515">
      <w:pPr>
        <w:rPr>
          <w:rFonts w:cs="Times New Roman"/>
          <w:b/>
          <w:bCs/>
          <w:lang w:eastAsia="en-GB"/>
        </w:rPr>
      </w:pPr>
      <w:r w:rsidRPr="00894515">
        <w:rPr>
          <w:rFonts w:cs="Times New Roman"/>
          <w:lang w:eastAsia="en-GB"/>
        </w:rPr>
        <w:t xml:space="preserve">Responding to the Marina Bay Sands data compromise, the following suggestions underline the need of incident response techniques, personnel knowledge, and strong technological solutions </w:t>
      </w:r>
      <w:proofErr w:type="gramStart"/>
      <w:r w:rsidRPr="00894515">
        <w:rPr>
          <w:rFonts w:cs="Times New Roman"/>
          <w:lang w:eastAsia="en-GB"/>
        </w:rPr>
        <w:t>in order to</w:t>
      </w:r>
      <w:proofErr w:type="gramEnd"/>
      <w:r w:rsidRPr="00894515">
        <w:rPr>
          <w:rFonts w:cs="Times New Roman"/>
          <w:lang w:eastAsia="en-GB"/>
        </w:rPr>
        <w:t xml:space="preserve"> enhance the cybersecurity of the company. By means of cybersecurity best practices, these programs help to detect and mitigate risks.</w:t>
      </w:r>
    </w:p>
    <w:p w14:paraId="6D69A5D6" w14:textId="4F4A81D4" w:rsidR="005A00F5" w:rsidRPr="00894515" w:rsidRDefault="005A00F5" w:rsidP="00894515">
      <w:pPr>
        <w:pStyle w:val="ListParagraph"/>
        <w:numPr>
          <w:ilvl w:val="0"/>
          <w:numId w:val="5"/>
        </w:numPr>
        <w:rPr>
          <w:rFonts w:cs="Times New Roman"/>
          <w:b/>
          <w:bCs/>
          <w:lang w:eastAsia="en-GB"/>
        </w:rPr>
      </w:pPr>
      <w:r w:rsidRPr="00894515">
        <w:rPr>
          <w:rFonts w:cs="Times New Roman"/>
          <w:b/>
          <w:bCs/>
          <w:lang w:eastAsia="en-GB"/>
        </w:rPr>
        <w:t xml:space="preserve">Implement Endpoint Detection and Response (EDR): </w:t>
      </w:r>
      <w:r w:rsidR="00B60476" w:rsidRPr="00894515">
        <w:rPr>
          <w:rFonts w:cs="Times New Roman"/>
          <w:lang w:eastAsia="en-GB"/>
        </w:rPr>
        <w:t>Monitoring and distributing endpoints like PCs, servers, and mobile devices utilising EDR systems can help one to detect, contain, and react to assaults in real time (</w:t>
      </w:r>
      <w:proofErr w:type="spellStart"/>
      <w:r w:rsidR="00B60476" w:rsidRPr="00894515">
        <w:rPr>
          <w:rFonts w:cs="Times New Roman"/>
          <w:lang w:eastAsia="en-GB"/>
        </w:rPr>
        <w:t>Arfeen</w:t>
      </w:r>
      <w:proofErr w:type="spellEnd"/>
      <w:r w:rsidR="00B60476" w:rsidRPr="00894515">
        <w:rPr>
          <w:rFonts w:cs="Times New Roman"/>
          <w:lang w:eastAsia="en-GB"/>
        </w:rPr>
        <w:t xml:space="preserve"> et al., 2021). Every important point of view of Marina Bay Sands should be E-DR installed. EDR systems can track endpoint behaviour, spot negative patterns, and stop threats from growing (Deshpande et al., 2024). This configuration will quickly find and reduce hazards, hence lowering illegal access. By means of integration with other security technologies, EDR systems can create a complete protection plan covering the endpoints as well as the network. Since EDR lowers the time, it takes to identify data breaches, hence reducing their effect (Jeyaram and </w:t>
      </w:r>
      <w:proofErr w:type="spellStart"/>
      <w:r w:rsidR="00B60476" w:rsidRPr="00894515">
        <w:rPr>
          <w:rFonts w:cs="Times New Roman"/>
          <w:lang w:eastAsia="en-GB"/>
        </w:rPr>
        <w:t>Muthukumaravel</w:t>
      </w:r>
      <w:proofErr w:type="spellEnd"/>
      <w:r w:rsidR="00B60476" w:rsidRPr="00894515">
        <w:rPr>
          <w:rFonts w:cs="Times New Roman"/>
          <w:lang w:eastAsia="en-GB"/>
        </w:rPr>
        <w:t>, 2024). The enormous volume of sensitive consumer data handled daily calls for Marina Bay Sands to include EDR features to notify and quarantine any risks (Abdelaziz, Rady and Hossam, 2023).</w:t>
      </w:r>
    </w:p>
    <w:p w14:paraId="5A289875" w14:textId="2B4F6D55" w:rsidR="005A00F5" w:rsidRPr="00894515" w:rsidRDefault="005A00F5" w:rsidP="00894515">
      <w:pPr>
        <w:pStyle w:val="ListParagraph"/>
        <w:numPr>
          <w:ilvl w:val="0"/>
          <w:numId w:val="5"/>
        </w:numPr>
        <w:rPr>
          <w:rFonts w:cs="Times New Roman"/>
          <w:b/>
          <w:bCs/>
          <w:lang w:eastAsia="en-GB"/>
        </w:rPr>
      </w:pPr>
      <w:r w:rsidRPr="00894515">
        <w:rPr>
          <w:rFonts w:cs="Times New Roman"/>
          <w:b/>
          <w:bCs/>
          <w:lang w:eastAsia="en-GB"/>
        </w:rPr>
        <w:t xml:space="preserve">Deploy Intrusion Detection and Prevention Systems (IDS/IPS): </w:t>
      </w:r>
      <w:r w:rsidR="00B60476" w:rsidRPr="00894515">
        <w:rPr>
          <w:rFonts w:cs="Times New Roman"/>
          <w:lang w:eastAsia="en-GB"/>
        </w:rPr>
        <w:t>From external assaults by monitoring network traffic, spotting anomalies, and preventing unwanted access, IDS/IPS solutions provide real-time protection (Khan, Arif and Khan, 2024). Particularly on important consumer data networks (Mahboub, Ahmed and Saeed, 2021), Marina Bay Sands should use IDS/IPS to find and stop hostile network traffic. While IPS prevents bad traffic in real time, IDS tracks network trends for suspicious behaviour. EDR and IDS/IPS (Jalali, Siegel and Madnick, 2019) together provide layered network and endpoint security. The IDS/IPS system helps security teams to react fast to alerts of suspected behaviour (Yeboah, 2024). Because the hotel sector boasts so much data, thieves find more appeal there. Data-intensive Marina Bay Sands needs IDS/IPS solutions (Jalali, Siegel and Madnick, 2019) to stop unnoticed network intrusions. Marina Bay Sands might use this layer of network defence to control traffic and stop illegal access.</w:t>
      </w:r>
    </w:p>
    <w:p w14:paraId="015CABE0" w14:textId="6F0DCFCA" w:rsidR="005A00F5" w:rsidRPr="00894515" w:rsidRDefault="005A00F5" w:rsidP="00894515">
      <w:pPr>
        <w:pStyle w:val="ListParagraph"/>
        <w:numPr>
          <w:ilvl w:val="0"/>
          <w:numId w:val="5"/>
        </w:numPr>
        <w:rPr>
          <w:rFonts w:cs="Times New Roman"/>
          <w:b/>
          <w:bCs/>
          <w:lang w:eastAsia="en-GB"/>
        </w:rPr>
      </w:pPr>
      <w:r w:rsidRPr="00894515">
        <w:rPr>
          <w:rFonts w:cs="Times New Roman"/>
          <w:b/>
          <w:bCs/>
          <w:lang w:eastAsia="en-GB"/>
        </w:rPr>
        <w:t xml:space="preserve">Implement Enhanced Social Engineering and Phishing Training: </w:t>
      </w:r>
      <w:r w:rsidR="00B60476" w:rsidRPr="00894515">
        <w:rPr>
          <w:rFonts w:cs="Times New Roman"/>
          <w:lang w:eastAsia="en-GB"/>
        </w:rPr>
        <w:t xml:space="preserve">Human mistake allows social engineering attacks—especially phishing—to pass security (Nadeem et </w:t>
      </w:r>
      <w:r w:rsidR="00B60476" w:rsidRPr="00894515">
        <w:rPr>
          <w:rFonts w:cs="Times New Roman"/>
          <w:lang w:eastAsia="en-GB"/>
        </w:rPr>
        <w:lastRenderedPageBreak/>
        <w:t>al., 2023). Raising staff awareness and guiding them on how to spot and handle such techniques would help to reduce data invasions. Marina Bay Sands (</w:t>
      </w:r>
      <w:proofErr w:type="spellStart"/>
      <w:r w:rsidR="00B60476" w:rsidRPr="00894515">
        <w:rPr>
          <w:rFonts w:cs="Times New Roman"/>
          <w:lang w:eastAsia="en-GB"/>
        </w:rPr>
        <w:t>Tolossa</w:t>
      </w:r>
      <w:proofErr w:type="spellEnd"/>
      <w:r w:rsidR="00B60476" w:rsidRPr="00894515">
        <w:rPr>
          <w:rFonts w:cs="Times New Roman"/>
          <w:lang w:eastAsia="en-GB"/>
        </w:rPr>
        <w:t xml:space="preserve">, 2023) should necessitate constant social engineering as well as deceptive cybersecurity instruction. Employees should learn in simulated training to spot and document false emails (Nadeem et al., 2023). This method provides actual experience and raises cybersecurity consciousness </w:t>
      </w:r>
      <w:proofErr w:type="gramStart"/>
      <w:r w:rsidR="00B60476" w:rsidRPr="00894515">
        <w:rPr>
          <w:rFonts w:cs="Times New Roman"/>
          <w:lang w:eastAsia="en-GB"/>
        </w:rPr>
        <w:t>all across</w:t>
      </w:r>
      <w:proofErr w:type="gramEnd"/>
      <w:r w:rsidR="00B60476" w:rsidRPr="00894515">
        <w:rPr>
          <w:rFonts w:cs="Times New Roman"/>
          <w:lang w:eastAsia="en-GB"/>
        </w:rPr>
        <w:t xml:space="preserve"> the company. Regularly include new social engineering and deception strategies in training courses. Companies who instituted continuous social engineering courses saw a drop in the quantity of successful phishing efforts (Tariq, 2024). Knowing social engineering is crucial in the hotel sector since attackers use human weaknesses to get in. Training for its staff will help Marina Bay Sands greatly reduce human error-caused breaches.</w:t>
      </w:r>
    </w:p>
    <w:p w14:paraId="194557E6" w14:textId="477F872D" w:rsidR="00B60476" w:rsidRPr="00894515" w:rsidRDefault="005A00F5" w:rsidP="00894515">
      <w:pPr>
        <w:pStyle w:val="ListParagraph"/>
        <w:numPr>
          <w:ilvl w:val="0"/>
          <w:numId w:val="5"/>
        </w:numPr>
        <w:rPr>
          <w:rFonts w:cs="Times New Roman"/>
          <w:b/>
          <w:bCs/>
          <w:lang w:eastAsia="en-GB"/>
        </w:rPr>
      </w:pPr>
      <w:r w:rsidRPr="00894515">
        <w:rPr>
          <w:rFonts w:cs="Times New Roman"/>
          <w:b/>
          <w:bCs/>
          <w:lang w:eastAsia="en-GB"/>
        </w:rPr>
        <w:t xml:space="preserve">Establish Regular Software Updates and Patch Management: </w:t>
      </w:r>
      <w:r w:rsidR="00B60476" w:rsidRPr="00894515">
        <w:rPr>
          <w:rFonts w:cs="Times New Roman"/>
          <w:lang w:eastAsia="en-GB"/>
        </w:rPr>
        <w:t>Cybercriminals take advantage of unpatched flaws in outdated systems (Mallick and Nath, 2024). Cybersecurity depends absolutely on software updates and upgrades. Marina Bay Sands is advised to create a patch management system to guarantee regular updating of every system. To minimise interruption, automated patch management systems can plan updates outside of main operation hours (</w:t>
      </w:r>
      <w:proofErr w:type="spellStart"/>
      <w:r w:rsidR="00B60476" w:rsidRPr="00894515">
        <w:rPr>
          <w:rFonts w:cs="Times New Roman"/>
          <w:lang w:eastAsia="en-GB"/>
        </w:rPr>
        <w:t>Kianpour</w:t>
      </w:r>
      <w:proofErr w:type="spellEnd"/>
      <w:r w:rsidR="00B60476" w:rsidRPr="00894515">
        <w:rPr>
          <w:rFonts w:cs="Times New Roman"/>
          <w:lang w:eastAsia="en-GB"/>
        </w:rPr>
        <w:t xml:space="preserve"> et al., 2021). Give high-priority updates—especially for sensitive data systems—top priority </w:t>
      </w:r>
      <w:proofErr w:type="gramStart"/>
      <w:r w:rsidR="00B60476" w:rsidRPr="00894515">
        <w:rPr>
          <w:rFonts w:cs="Times New Roman"/>
          <w:lang w:eastAsia="en-GB"/>
        </w:rPr>
        <w:t>so as to</w:t>
      </w:r>
      <w:proofErr w:type="gramEnd"/>
      <w:r w:rsidR="00B60476" w:rsidRPr="00894515">
        <w:rPr>
          <w:rFonts w:cs="Times New Roman"/>
          <w:lang w:eastAsia="en-GB"/>
        </w:rPr>
        <w:t xml:space="preserve"> solve major vulnerabilities. One more choice is a centralised patch management interface showing all system updates. Jimmy (2024) found that companies which apply good patch management had less software vulnerability breaches. Marina Bay Sands's data-intensive activities call for a strong patch management plan to protect its software against known flaws.</w:t>
      </w:r>
    </w:p>
    <w:p w14:paraId="7928506A" w14:textId="6F194A37" w:rsidR="005A00F5" w:rsidRPr="00894515" w:rsidRDefault="005A00F5" w:rsidP="00894515">
      <w:pPr>
        <w:pStyle w:val="ListParagraph"/>
        <w:numPr>
          <w:ilvl w:val="0"/>
          <w:numId w:val="5"/>
        </w:numPr>
        <w:rPr>
          <w:rFonts w:cs="Times New Roman"/>
          <w:b/>
          <w:bCs/>
          <w:lang w:eastAsia="en-GB"/>
        </w:rPr>
      </w:pPr>
      <w:r w:rsidRPr="00894515">
        <w:rPr>
          <w:rFonts w:cs="Times New Roman"/>
          <w:b/>
          <w:bCs/>
          <w:lang w:eastAsia="en-GB"/>
        </w:rPr>
        <w:t xml:space="preserve">Develop a Dedicated Cyber Incident Response Team (CIRT): </w:t>
      </w:r>
      <w:r w:rsidR="00B60476" w:rsidRPr="00894515">
        <w:rPr>
          <w:rFonts w:cs="Times New Roman"/>
          <w:lang w:eastAsia="en-GB"/>
        </w:rPr>
        <w:t>The main duties of a specialised Cyber Incident Response Team (CIRT) (</w:t>
      </w:r>
      <w:proofErr w:type="spellStart"/>
      <w:r w:rsidR="00B60476" w:rsidRPr="00894515">
        <w:rPr>
          <w:rFonts w:cs="Times New Roman"/>
          <w:lang w:eastAsia="en-GB"/>
        </w:rPr>
        <w:t>Pavelea</w:t>
      </w:r>
      <w:proofErr w:type="spellEnd"/>
      <w:r w:rsidR="00B60476" w:rsidRPr="00894515">
        <w:rPr>
          <w:rFonts w:cs="Times New Roman"/>
          <w:lang w:eastAsia="en-GB"/>
        </w:rPr>
        <w:t xml:space="preserve"> and Negrea, 2024) are fast and effective identification, reaction, and mitigating of cybersecurity occurrences. To properly handle crises from many angles, Marina Bay Sands should create a cross-functional CIRT with IT, legal, and PR staff. The team should create, assess, and improve an incident response plan (IRP) with </w:t>
      </w:r>
      <w:proofErr w:type="gramStart"/>
      <w:r w:rsidR="00B60476" w:rsidRPr="00894515">
        <w:rPr>
          <w:rFonts w:cs="Times New Roman"/>
          <w:lang w:eastAsia="en-GB"/>
        </w:rPr>
        <w:t>particular protocols</w:t>
      </w:r>
      <w:proofErr w:type="gramEnd"/>
      <w:r w:rsidR="00B60476" w:rsidRPr="00894515">
        <w:rPr>
          <w:rFonts w:cs="Times New Roman"/>
          <w:lang w:eastAsia="en-GB"/>
        </w:rPr>
        <w:t xml:space="preserve"> for several kinds of events. Regular simulations are advised to improve team readiness and coordination as well as to help to hone and practise the response strategy. Jeyaram and </w:t>
      </w:r>
      <w:proofErr w:type="spellStart"/>
      <w:r w:rsidR="00B60476" w:rsidRPr="00894515">
        <w:rPr>
          <w:rFonts w:cs="Times New Roman"/>
          <w:lang w:eastAsia="en-GB"/>
        </w:rPr>
        <w:t>Muthukumaravel</w:t>
      </w:r>
      <w:proofErr w:type="spellEnd"/>
      <w:r w:rsidR="00B60476" w:rsidRPr="00894515">
        <w:rPr>
          <w:rFonts w:cs="Times New Roman"/>
          <w:lang w:eastAsia="en-GB"/>
        </w:rPr>
        <w:t xml:space="preserve"> (2024) find companies with dedicated incident response teams 40% more likely to reduce data intrusions. A CIRT will help Marina Bay Sands to quickly and effectively solve problems, hence preserving consumer confidence and brand reputation.</w:t>
      </w:r>
    </w:p>
    <w:p w14:paraId="5A5ACCF7" w14:textId="77777777" w:rsidR="00B60476" w:rsidRPr="00894515" w:rsidRDefault="00B60476" w:rsidP="00894515">
      <w:pPr>
        <w:rPr>
          <w:rFonts w:cs="Times New Roman"/>
          <w:b/>
          <w:lang w:eastAsia="en-GB"/>
        </w:rPr>
      </w:pPr>
      <w:r w:rsidRPr="00894515">
        <w:rPr>
          <w:rFonts w:cs="Times New Roman"/>
          <w:lang w:eastAsia="en-GB"/>
        </w:rPr>
        <w:lastRenderedPageBreak/>
        <w:t>Every one of these suggestions gives Marina Bay Sands a whole cybersecurity plan. The resort can improve the real-time identification and prevention of network and endpoint threats by means of EDR and IDS/IPS. While improved social engineering training and patch management will resolve human and software vulnerabilities (</w:t>
      </w:r>
      <w:proofErr w:type="spellStart"/>
      <w:r w:rsidRPr="00894515">
        <w:rPr>
          <w:rFonts w:cs="Times New Roman"/>
          <w:lang w:eastAsia="en-GB"/>
        </w:rPr>
        <w:t>Pavelea</w:t>
      </w:r>
      <w:proofErr w:type="spellEnd"/>
      <w:r w:rsidRPr="00894515">
        <w:rPr>
          <w:rFonts w:cs="Times New Roman"/>
          <w:lang w:eastAsia="en-GB"/>
        </w:rPr>
        <w:t xml:space="preserve"> and Negrea, 2024), a CIRT guarantees a quick and efficient incident response. An industry analysis suggests that Marina Bay Sands may rebuild client confidence and become known as a luxury resort data security leader by using these techniques.</w:t>
      </w:r>
    </w:p>
    <w:p w14:paraId="65D20E2C" w14:textId="75084C0F" w:rsidR="005A00F5" w:rsidRPr="00894515" w:rsidRDefault="005A00F5" w:rsidP="00894515">
      <w:pPr>
        <w:pStyle w:val="Heading2"/>
        <w:rPr>
          <w:rFonts w:cs="Times New Roman"/>
          <w:lang w:eastAsia="en-GB"/>
        </w:rPr>
      </w:pPr>
      <w:bookmarkStart w:id="22" w:name="_Toc181559560"/>
      <w:r w:rsidRPr="00894515">
        <w:rPr>
          <w:rFonts w:cs="Times New Roman"/>
          <w:lang w:eastAsia="en-GB"/>
        </w:rPr>
        <w:t>Change Management</w:t>
      </w:r>
      <w:r w:rsidR="00DE09B5" w:rsidRPr="00894515">
        <w:rPr>
          <w:rFonts w:cs="Times New Roman"/>
          <w:lang w:eastAsia="en-GB"/>
        </w:rPr>
        <w:t xml:space="preserve"> (</w:t>
      </w:r>
      <w:r w:rsidR="00DE09B5" w:rsidRPr="00894515">
        <w:rPr>
          <w:rFonts w:cs="Times New Roman"/>
        </w:rPr>
        <w:t>Kotter’s Eight-Step Change Model)</w:t>
      </w:r>
      <w:bookmarkEnd w:id="22"/>
    </w:p>
    <w:p w14:paraId="162A0428" w14:textId="77777777" w:rsidR="00B60476" w:rsidRPr="00894515" w:rsidRDefault="00B60476" w:rsidP="00894515">
      <w:pPr>
        <w:rPr>
          <w:rFonts w:cs="Times New Roman"/>
        </w:rPr>
      </w:pPr>
      <w:r w:rsidRPr="00894515">
        <w:rPr>
          <w:rFonts w:cs="Times New Roman"/>
        </w:rPr>
        <w:t>John Kotter's Eight-Step Change Model will help Marina Bay Sands to apply cybersecurity improvements. The foundation of this change management approach consists in the development of urgency, alliances, a vision, and the way changes are incorporated into the corporate culture. Kotter's model helps stakeholders to align, reduces opposition, and enables the change of security policies at every level.</w:t>
      </w:r>
    </w:p>
    <w:p w14:paraId="6DF7F301" w14:textId="6503BEED" w:rsidR="008447FD" w:rsidRPr="00894515" w:rsidRDefault="005A00F5" w:rsidP="00894515">
      <w:pPr>
        <w:pStyle w:val="ListParagraph"/>
        <w:numPr>
          <w:ilvl w:val="0"/>
          <w:numId w:val="6"/>
        </w:numPr>
        <w:rPr>
          <w:rFonts w:cs="Times New Roman"/>
        </w:rPr>
      </w:pPr>
      <w:r w:rsidRPr="00894515">
        <w:rPr>
          <w:rFonts w:cs="Times New Roman"/>
          <w:b/>
          <w:bCs/>
        </w:rPr>
        <w:t>Create a Sense of Urgency</w:t>
      </w:r>
      <w:r w:rsidR="00DE09B5" w:rsidRPr="00894515">
        <w:rPr>
          <w:rFonts w:cs="Times New Roman"/>
          <w:b/>
          <w:bCs/>
        </w:rPr>
        <w:t>:</w:t>
      </w:r>
      <w:r w:rsidR="00DE09B5" w:rsidRPr="00894515">
        <w:rPr>
          <w:rFonts w:cs="Times New Roman"/>
        </w:rPr>
        <w:t xml:space="preserve"> </w:t>
      </w:r>
      <w:r w:rsidR="00B60476" w:rsidRPr="00894515">
        <w:rPr>
          <w:rFonts w:cs="Times New Roman"/>
        </w:rPr>
        <w:t xml:space="preserve">to underline the need of cybersecurity and to inspire among stakeholders a feeling of urgency. The company should let management, staff, and other interested parties know about the financial consequences and risks connected to the data hack. Statistics showing the rise in hotel cybersecurity risks as well as possible legal and financial consequences can help reform (Talukder, Hoque, and Kumar, 2024). Executives should highlight in meetings and communications the possible repercussions of neglecting security flaws, therefore compromising the brand and customer confidence (Ghosh et al., 2023). Encouragement of stakeholders to support and participate in change calls both </w:t>
      </w:r>
      <w:proofErr w:type="gramStart"/>
      <w:r w:rsidR="00B60476" w:rsidRPr="00894515">
        <w:rPr>
          <w:rFonts w:cs="Times New Roman"/>
        </w:rPr>
        <w:t>urgency</w:t>
      </w:r>
      <w:proofErr w:type="gramEnd"/>
      <w:r w:rsidR="00B60476" w:rsidRPr="00894515">
        <w:rPr>
          <w:rFonts w:cs="Times New Roman"/>
        </w:rPr>
        <w:t>. Change projects lacking urgency, according to Kotter (1996), usually lack momentum and provide no long-lasting results.</w:t>
      </w:r>
    </w:p>
    <w:p w14:paraId="471611E2" w14:textId="21220FF3" w:rsidR="005A00F5" w:rsidRPr="00894515" w:rsidRDefault="005A00F5" w:rsidP="00894515">
      <w:pPr>
        <w:pStyle w:val="ListParagraph"/>
        <w:numPr>
          <w:ilvl w:val="0"/>
          <w:numId w:val="6"/>
        </w:numPr>
        <w:rPr>
          <w:rFonts w:cs="Times New Roman"/>
        </w:rPr>
      </w:pPr>
      <w:r w:rsidRPr="00894515">
        <w:rPr>
          <w:rFonts w:cs="Times New Roman"/>
          <w:b/>
          <w:bCs/>
          <w:i/>
          <w:iCs/>
        </w:rPr>
        <w:t>Build a Guiding Coalition</w:t>
      </w:r>
      <w:r w:rsidR="00DE09B5" w:rsidRPr="00894515">
        <w:rPr>
          <w:rFonts w:cs="Times New Roman"/>
          <w:b/>
          <w:bCs/>
          <w:i/>
          <w:iCs/>
        </w:rPr>
        <w:t>:</w:t>
      </w:r>
      <w:r w:rsidR="00DE09B5" w:rsidRPr="00894515">
        <w:rPr>
          <w:rFonts w:cs="Times New Roman"/>
        </w:rPr>
        <w:t xml:space="preserve"> </w:t>
      </w:r>
      <w:r w:rsidR="00B60476" w:rsidRPr="00894515">
        <w:rPr>
          <w:rFonts w:cs="Times New Roman"/>
        </w:rPr>
        <w:t xml:space="preserve">MBS should Organise a group of powerful players to support and forward the transformation project (Laig and </w:t>
      </w:r>
      <w:proofErr w:type="spellStart"/>
      <w:r w:rsidR="00B60476" w:rsidRPr="00894515">
        <w:rPr>
          <w:rFonts w:cs="Times New Roman"/>
        </w:rPr>
        <w:t>Abocejo</w:t>
      </w:r>
      <w:proofErr w:type="spellEnd"/>
      <w:r w:rsidR="00B60476" w:rsidRPr="00894515">
        <w:rPr>
          <w:rFonts w:cs="Times New Roman"/>
        </w:rPr>
        <w:t>, 2021). The company should form a coalition of esteemed leaders in IT, HR, Legal, and Customer Relations among staff representatives. These staff members are supposed to understand cybersecurity risks, help the company, and have impact over others. The partnership addresses issues, helps to adopt improved cybersecurity techniques, and promotes the benefits (Jalali, Siegel and Madnick, 2019). Maintaining transforming momentum requires a steering coalition. Establishing a coalition of dedicated leaders who can negotiate opposition and act as role models increases the possibility of organizational-wide buy-in, claims Kotter (1996).</w:t>
      </w:r>
    </w:p>
    <w:p w14:paraId="1737A8DD" w14:textId="2F631439" w:rsidR="005A00F5" w:rsidRPr="00894515" w:rsidRDefault="005A00F5" w:rsidP="00894515">
      <w:pPr>
        <w:pStyle w:val="ListParagraph"/>
        <w:numPr>
          <w:ilvl w:val="0"/>
          <w:numId w:val="6"/>
        </w:numPr>
        <w:rPr>
          <w:rFonts w:cs="Times New Roman"/>
        </w:rPr>
      </w:pPr>
      <w:r w:rsidRPr="00894515">
        <w:rPr>
          <w:rFonts w:cs="Times New Roman"/>
          <w:b/>
          <w:bCs/>
          <w:i/>
          <w:iCs/>
        </w:rPr>
        <w:lastRenderedPageBreak/>
        <w:t>Develop a Vision and Strategy:</w:t>
      </w:r>
      <w:r w:rsidRPr="00894515">
        <w:rPr>
          <w:rFonts w:cs="Times New Roman"/>
        </w:rPr>
        <w:t xml:space="preserve"> </w:t>
      </w:r>
      <w:r w:rsidR="00B60476" w:rsidRPr="00894515">
        <w:rPr>
          <w:rFonts w:cs="Times New Roman"/>
        </w:rPr>
        <w:t xml:space="preserve">MBS should give cybersecurity </w:t>
      </w:r>
      <w:proofErr w:type="gramStart"/>
      <w:r w:rsidR="00B60476" w:rsidRPr="00894515">
        <w:rPr>
          <w:rFonts w:cs="Times New Roman"/>
        </w:rPr>
        <w:t>first priority</w:t>
      </w:r>
      <w:proofErr w:type="gramEnd"/>
      <w:r w:rsidR="00B60476" w:rsidRPr="00894515">
        <w:rPr>
          <w:rFonts w:cs="Times New Roman"/>
        </w:rPr>
        <w:t xml:space="preserve"> if she is to protect customer information and maintain the reputation brand of the resort. The approach ought to call for EDR, IDS/IPS, and a Cyber Incident Response Team. The goal and strategy should be clear-cut and provide top priority to the advantages for workers as well as consumers (Khan, Arif</w:t>
      </w:r>
      <w:r w:rsidR="000E4BD1" w:rsidRPr="00894515">
        <w:rPr>
          <w:rFonts w:cs="Times New Roman"/>
        </w:rPr>
        <w:t xml:space="preserve"> </w:t>
      </w:r>
      <w:r w:rsidR="00B60476" w:rsidRPr="00894515">
        <w:rPr>
          <w:rFonts w:cs="Times New Roman"/>
        </w:rPr>
        <w:t xml:space="preserve">and Khan, 2024.). A well-defined vision and strategy </w:t>
      </w:r>
      <w:proofErr w:type="gramStart"/>
      <w:r w:rsidR="00B60476" w:rsidRPr="00894515">
        <w:rPr>
          <w:rFonts w:cs="Times New Roman"/>
        </w:rPr>
        <w:t>clarifies</w:t>
      </w:r>
      <w:proofErr w:type="gramEnd"/>
      <w:r w:rsidR="00B60476" w:rsidRPr="00894515">
        <w:rPr>
          <w:rFonts w:cs="Times New Roman"/>
        </w:rPr>
        <w:t xml:space="preserve"> the intended goal and their part in reaching it, therefore guiding and motivating the stakeholders. Kotter (1996) claims that a clear vision helps staff members to be motivated to change and match the company.</w:t>
      </w:r>
    </w:p>
    <w:p w14:paraId="76B56038" w14:textId="5AE50228" w:rsidR="00B60476" w:rsidRPr="00894515" w:rsidRDefault="005A00F5" w:rsidP="00894515">
      <w:pPr>
        <w:pStyle w:val="ListParagraph"/>
        <w:numPr>
          <w:ilvl w:val="0"/>
          <w:numId w:val="6"/>
        </w:numPr>
        <w:rPr>
          <w:rFonts w:cs="Times New Roman"/>
        </w:rPr>
      </w:pPr>
      <w:r w:rsidRPr="00894515">
        <w:rPr>
          <w:rFonts w:cs="Times New Roman"/>
          <w:b/>
          <w:bCs/>
          <w:i/>
          <w:iCs/>
        </w:rPr>
        <w:t>Communicate the Vision:</w:t>
      </w:r>
      <w:r w:rsidRPr="00894515">
        <w:rPr>
          <w:rFonts w:cs="Times New Roman"/>
        </w:rPr>
        <w:t xml:space="preserve"> </w:t>
      </w:r>
      <w:r w:rsidR="00B60476" w:rsidRPr="00894515">
        <w:rPr>
          <w:rFonts w:cs="Times New Roman"/>
        </w:rPr>
        <w:t xml:space="preserve">To express the goal and inspire transformation among every staff member (Laig and </w:t>
      </w:r>
      <w:proofErr w:type="spellStart"/>
      <w:r w:rsidR="00B60476" w:rsidRPr="00894515">
        <w:rPr>
          <w:rFonts w:cs="Times New Roman"/>
        </w:rPr>
        <w:t>Abocejo</w:t>
      </w:r>
      <w:proofErr w:type="spellEnd"/>
      <w:r w:rsidR="00B60476" w:rsidRPr="00894515">
        <w:rPr>
          <w:rFonts w:cs="Times New Roman"/>
        </w:rPr>
        <w:t xml:space="preserve">, 2021). Reiter the cybersecurity vision using emails, staff meetings, and seminars. Emphasising the need of cybersecurity and sharing data breach examples from similar companies, leaders </w:t>
      </w:r>
      <w:proofErr w:type="gramStart"/>
      <w:r w:rsidR="00B60476" w:rsidRPr="00894515">
        <w:rPr>
          <w:rFonts w:cs="Times New Roman"/>
        </w:rPr>
        <w:t>should To</w:t>
      </w:r>
      <w:proofErr w:type="gramEnd"/>
      <w:r w:rsidR="00B60476" w:rsidRPr="00894515">
        <w:rPr>
          <w:rFonts w:cs="Times New Roman"/>
        </w:rPr>
        <w:t xml:space="preserve"> help workers understand the benefits and drawbacks of the changes, the steering coalition should be easily available to handle questions and concerns. Maintaining continuous and open communication will help one to define the vision of the company. Kotter (1996) claims that regular open communication helps the personnel to be in line with the change program and overcome resistance.</w:t>
      </w:r>
    </w:p>
    <w:p w14:paraId="2F9F3BEC" w14:textId="070B9777" w:rsidR="00B60476" w:rsidRPr="00894515" w:rsidRDefault="005A00F5" w:rsidP="00894515">
      <w:pPr>
        <w:pStyle w:val="ListParagraph"/>
        <w:numPr>
          <w:ilvl w:val="0"/>
          <w:numId w:val="6"/>
        </w:numPr>
        <w:rPr>
          <w:rFonts w:cs="Times New Roman"/>
        </w:rPr>
      </w:pPr>
      <w:r w:rsidRPr="00894515">
        <w:rPr>
          <w:rFonts w:cs="Times New Roman"/>
          <w:b/>
          <w:bCs/>
          <w:i/>
          <w:iCs/>
        </w:rPr>
        <w:t>Empower Employees for Broad-Based Action:</w:t>
      </w:r>
      <w:r w:rsidRPr="00894515">
        <w:rPr>
          <w:rFonts w:cs="Times New Roman"/>
        </w:rPr>
        <w:t xml:space="preserve"> </w:t>
      </w:r>
      <w:r w:rsidR="00B60476" w:rsidRPr="00894515">
        <w:rPr>
          <w:rFonts w:cs="Times New Roman"/>
        </w:rPr>
        <w:t xml:space="preserve">To remove barriers preventing staff members from embracing new cybersecurity practices (Fisher, </w:t>
      </w:r>
      <w:proofErr w:type="spellStart"/>
      <w:r w:rsidR="00B60476" w:rsidRPr="00894515">
        <w:rPr>
          <w:rFonts w:cs="Times New Roman"/>
        </w:rPr>
        <w:t>Porod</w:t>
      </w:r>
      <w:proofErr w:type="spellEnd"/>
      <w:r w:rsidR="00B60476" w:rsidRPr="00894515">
        <w:rPr>
          <w:rFonts w:cs="Times New Roman"/>
        </w:rPr>
        <w:t xml:space="preserve"> and Peterson, 2021). MBS should quickly remove challenges to change, like a lack of resources or skills, and give staff members cybersecurity training to help them to spot efforts at phishing and social engineering and report suspicious activity (</w:t>
      </w:r>
      <w:proofErr w:type="spellStart"/>
      <w:r w:rsidR="00B60476" w:rsidRPr="00894515">
        <w:rPr>
          <w:rFonts w:cs="Times New Roman"/>
        </w:rPr>
        <w:t>Tolossa</w:t>
      </w:r>
      <w:proofErr w:type="spellEnd"/>
      <w:r w:rsidR="00B60476" w:rsidRPr="00894515">
        <w:rPr>
          <w:rFonts w:cs="Times New Roman"/>
        </w:rPr>
        <w:t>, 2023.). Give the Cyber Incident Response Team tools and a committed team to help them to carry out their responsibilities (Mallick and Nath, 2024). A good transformation depends on giving staff members tools and resources so they may be empowered. As Kotter (1996) says, organisations inspire people to take ownership and commit to change by removing barriers.</w:t>
      </w:r>
    </w:p>
    <w:p w14:paraId="4D9845C1" w14:textId="130237F3" w:rsidR="00B60476" w:rsidRPr="00894515" w:rsidRDefault="005A00F5" w:rsidP="00894515">
      <w:pPr>
        <w:pStyle w:val="ListParagraph"/>
        <w:numPr>
          <w:ilvl w:val="0"/>
          <w:numId w:val="6"/>
        </w:numPr>
        <w:rPr>
          <w:rFonts w:cs="Times New Roman"/>
        </w:rPr>
      </w:pPr>
      <w:r w:rsidRPr="00894515">
        <w:rPr>
          <w:rFonts w:cs="Times New Roman"/>
          <w:b/>
          <w:bCs/>
          <w:i/>
          <w:iCs/>
        </w:rPr>
        <w:t>Generate Short-Term Wins:</w:t>
      </w:r>
      <w:r w:rsidRPr="00894515">
        <w:rPr>
          <w:rFonts w:cs="Times New Roman"/>
        </w:rPr>
        <w:t xml:space="preserve"> </w:t>
      </w:r>
      <w:r w:rsidR="00B60476" w:rsidRPr="00894515">
        <w:rPr>
          <w:rFonts w:cs="Times New Roman"/>
        </w:rPr>
        <w:t xml:space="preserve">to show the worth of cybersecurity developments by use of quick, observable achievements (Laig and </w:t>
      </w:r>
      <w:proofErr w:type="spellStart"/>
      <w:r w:rsidR="00B60476" w:rsidRPr="00894515">
        <w:rPr>
          <w:rFonts w:cs="Times New Roman"/>
        </w:rPr>
        <w:t>Abocejo</w:t>
      </w:r>
      <w:proofErr w:type="spellEnd"/>
      <w:r w:rsidR="00B60476" w:rsidRPr="00894515">
        <w:rPr>
          <w:rFonts w:cs="Times New Roman"/>
        </w:rPr>
        <w:t xml:space="preserve">, 2021). Set short-term goals including EDR and IDS/IPS adoption and track quantifiable outcomes including phishing attack decrease or incident response times (Khan, Arif and Khan, 2024). Share these first results inside to show that the changes work. Reward teams for reaching these targets </w:t>
      </w:r>
      <w:proofErr w:type="gramStart"/>
      <w:r w:rsidR="00B60476" w:rsidRPr="00894515">
        <w:rPr>
          <w:rFonts w:cs="Times New Roman"/>
        </w:rPr>
        <w:t>so as to</w:t>
      </w:r>
      <w:proofErr w:type="gramEnd"/>
      <w:r w:rsidR="00B60476" w:rsidRPr="00894515">
        <w:rPr>
          <w:rFonts w:cs="Times New Roman"/>
        </w:rPr>
        <w:t xml:space="preserve"> motivate them and show how successful cybersecurity improvements are. Short-term successes are what define momentum and commitment (Fisher, </w:t>
      </w:r>
      <w:proofErr w:type="spellStart"/>
      <w:r w:rsidR="00B60476" w:rsidRPr="00894515">
        <w:rPr>
          <w:rFonts w:cs="Times New Roman"/>
        </w:rPr>
        <w:t>Porod</w:t>
      </w:r>
      <w:proofErr w:type="spellEnd"/>
      <w:r w:rsidR="000E4BD1" w:rsidRPr="00894515">
        <w:rPr>
          <w:rFonts w:cs="Times New Roman"/>
        </w:rPr>
        <w:t xml:space="preserve"> </w:t>
      </w:r>
      <w:r w:rsidR="00B60476" w:rsidRPr="00894515">
        <w:rPr>
          <w:rFonts w:cs="Times New Roman"/>
        </w:rPr>
        <w:lastRenderedPageBreak/>
        <w:t>and Peterson, 2021). According to Kotter (1996), remembering past achievements helps to build confidence in the change project and shows clear advantages that might help to overcome doubts.</w:t>
      </w:r>
    </w:p>
    <w:p w14:paraId="3DEC3B26" w14:textId="77777777" w:rsidR="00B60476" w:rsidRPr="00894515" w:rsidRDefault="005A00F5" w:rsidP="00894515">
      <w:pPr>
        <w:pStyle w:val="ListParagraph"/>
        <w:numPr>
          <w:ilvl w:val="0"/>
          <w:numId w:val="6"/>
        </w:numPr>
        <w:rPr>
          <w:rFonts w:cs="Times New Roman"/>
        </w:rPr>
      </w:pPr>
      <w:r w:rsidRPr="00894515">
        <w:rPr>
          <w:rFonts w:cs="Times New Roman"/>
          <w:b/>
          <w:bCs/>
          <w:i/>
          <w:iCs/>
        </w:rPr>
        <w:t>Consolidate Gains and Build on Change:</w:t>
      </w:r>
      <w:r w:rsidRPr="00894515">
        <w:rPr>
          <w:rFonts w:cs="Times New Roman"/>
        </w:rPr>
        <w:t xml:space="preserve"> </w:t>
      </w:r>
      <w:r w:rsidR="00B60476" w:rsidRPr="00894515">
        <w:rPr>
          <w:rFonts w:cs="Times New Roman"/>
        </w:rPr>
        <w:t xml:space="preserve">Improve changes by honing techniques and building on past performance (Laig and </w:t>
      </w:r>
      <w:proofErr w:type="spellStart"/>
      <w:r w:rsidR="00B60476" w:rsidRPr="00894515">
        <w:rPr>
          <w:rFonts w:cs="Times New Roman"/>
        </w:rPr>
        <w:t>Abocejo</w:t>
      </w:r>
      <w:proofErr w:type="spellEnd"/>
      <w:r w:rsidR="00B60476" w:rsidRPr="00894515">
        <w:rPr>
          <w:rFonts w:cs="Times New Roman"/>
        </w:rPr>
        <w:t>, 2021). After early successes, include staff comments into training improvements; schedule patch management updates; use advanced CIRT training to increase cybersecurity initiatives (</w:t>
      </w:r>
      <w:proofErr w:type="spellStart"/>
      <w:r w:rsidR="00B60476" w:rsidRPr="00894515">
        <w:rPr>
          <w:rFonts w:cs="Times New Roman"/>
        </w:rPr>
        <w:t>Pavelea</w:t>
      </w:r>
      <w:proofErr w:type="spellEnd"/>
      <w:r w:rsidR="00B60476" w:rsidRPr="00894515">
        <w:rPr>
          <w:rFonts w:cs="Times New Roman"/>
        </w:rPr>
        <w:t xml:space="preserve"> and Negrea, 2024). Stress achievements including faster incident response times and less unauthorised entry attempts. Consolidating achievements and extending upon improvement changes the processes of the company. According to Kotter (1996), companies should keep momentum and improve new procedures to lower regression and ensure their commitment to the new security requirements.</w:t>
      </w:r>
    </w:p>
    <w:p w14:paraId="77B8C67B" w14:textId="0C853A92" w:rsidR="005A00F5" w:rsidRPr="00894515" w:rsidRDefault="005A00F5" w:rsidP="00894515">
      <w:pPr>
        <w:pStyle w:val="ListParagraph"/>
        <w:numPr>
          <w:ilvl w:val="0"/>
          <w:numId w:val="6"/>
        </w:numPr>
        <w:rPr>
          <w:rFonts w:cs="Times New Roman"/>
        </w:rPr>
      </w:pPr>
      <w:r w:rsidRPr="00894515">
        <w:rPr>
          <w:rFonts w:cs="Times New Roman"/>
          <w:b/>
          <w:bCs/>
          <w:i/>
          <w:iCs/>
        </w:rPr>
        <w:t>Anchor New Approaches in the Culture:</w:t>
      </w:r>
      <w:r w:rsidRPr="00894515">
        <w:rPr>
          <w:rFonts w:cs="Times New Roman"/>
        </w:rPr>
        <w:t xml:space="preserve"> </w:t>
      </w:r>
      <w:r w:rsidR="00B60476" w:rsidRPr="00894515">
        <w:rPr>
          <w:rFonts w:cs="Times New Roman"/>
        </w:rPr>
        <w:t xml:space="preserve">To include Marina Bay Sands' fresh cybersecurity practices into its values permanently. Stress the need of cybersecurity for maintaining customer data integrity of the business. Honour teams and individuals who help to develop data security in the workplace (Fisher, </w:t>
      </w:r>
      <w:proofErr w:type="spellStart"/>
      <w:r w:rsidR="00B60476" w:rsidRPr="00894515">
        <w:rPr>
          <w:rFonts w:cs="Times New Roman"/>
        </w:rPr>
        <w:t>Porod</w:t>
      </w:r>
      <w:proofErr w:type="spellEnd"/>
      <w:r w:rsidR="000E4BD1" w:rsidRPr="00894515">
        <w:rPr>
          <w:rFonts w:cs="Times New Roman"/>
        </w:rPr>
        <w:t xml:space="preserve"> </w:t>
      </w:r>
      <w:r w:rsidR="00B60476" w:rsidRPr="00894515">
        <w:rPr>
          <w:rFonts w:cs="Times New Roman"/>
        </w:rPr>
        <w:t>and Peterson, 201). Cybersecurity measurements should be included into performance reviews, and CEOs should set staff behaviour models. Organisations must create cultural changes if they are to succeed over the long run. According to Kotter (1996), people will find it difficult to go back since change needs to be included into the values and procedures of the company.</w:t>
      </w:r>
    </w:p>
    <w:p w14:paraId="09E9961E" w14:textId="6D20B469" w:rsidR="00EB2940" w:rsidRPr="00894515" w:rsidRDefault="00B60476" w:rsidP="00894515">
      <w:pPr>
        <w:rPr>
          <w:rFonts w:eastAsiaTheme="majorEastAsia" w:cs="Times New Roman"/>
          <w:b/>
          <w:sz w:val="28"/>
          <w:szCs w:val="26"/>
        </w:rPr>
      </w:pPr>
      <w:r w:rsidRPr="00894515">
        <w:rPr>
          <w:rFonts w:cs="Times New Roman"/>
        </w:rPr>
        <w:t>Using Kotter's Eight-Step Change Model will help Marina Bay Sands properly apply cybersecurity protections. From determining urgency to including cultural changes, the model offers a disciplined method for technological and human aspects in data security transitions. Marina Bay Sands will apply this methodical approach to create a proactive cybersecurity culture that protects data, rebuilds consumer trust, and gets ready for next threats.</w:t>
      </w:r>
    </w:p>
    <w:p w14:paraId="3ADF0FB4" w14:textId="77777777" w:rsidR="00B60476" w:rsidRPr="00894515" w:rsidRDefault="00B60476" w:rsidP="00894515">
      <w:pPr>
        <w:jc w:val="left"/>
        <w:rPr>
          <w:rFonts w:eastAsiaTheme="majorEastAsia" w:cs="Times New Roman"/>
          <w:b/>
          <w:sz w:val="28"/>
          <w:szCs w:val="26"/>
        </w:rPr>
      </w:pPr>
      <w:r w:rsidRPr="00894515">
        <w:rPr>
          <w:rFonts w:cs="Times New Roman"/>
        </w:rPr>
        <w:br w:type="page"/>
      </w:r>
    </w:p>
    <w:p w14:paraId="0354AA3C" w14:textId="273517CE" w:rsidR="00DE09B5" w:rsidRPr="00894515" w:rsidRDefault="00DE09B5" w:rsidP="00894515">
      <w:pPr>
        <w:pStyle w:val="Heading2"/>
        <w:rPr>
          <w:rFonts w:cs="Times New Roman"/>
        </w:rPr>
      </w:pPr>
      <w:bookmarkStart w:id="23" w:name="_Toc181559561"/>
      <w:r w:rsidRPr="00894515">
        <w:rPr>
          <w:rFonts w:cs="Times New Roman"/>
        </w:rPr>
        <w:lastRenderedPageBreak/>
        <w:t>Impact Measurement</w:t>
      </w:r>
      <w:bookmarkEnd w:id="23"/>
    </w:p>
    <w:p w14:paraId="7B7B68D9" w14:textId="0A5243D9" w:rsidR="00DE09B5" w:rsidRPr="00894515" w:rsidRDefault="00A93737" w:rsidP="00894515">
      <w:pPr>
        <w:rPr>
          <w:rFonts w:cs="Times New Roman"/>
        </w:rPr>
      </w:pPr>
      <w:r w:rsidRPr="00894515">
        <w:rPr>
          <w:rFonts w:cs="Times New Roman"/>
          <w:noProof/>
        </w:rPr>
        <w:drawing>
          <wp:inline distT="0" distB="0" distL="0" distR="0" wp14:anchorId="11019993" wp14:editId="76777352">
            <wp:extent cx="5731510" cy="6377940"/>
            <wp:effectExtent l="0" t="0" r="2540" b="3810"/>
            <wp:docPr id="73719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90334" name=""/>
                    <pic:cNvPicPr/>
                  </pic:nvPicPr>
                  <pic:blipFill>
                    <a:blip r:embed="rId11"/>
                    <a:stretch>
                      <a:fillRect/>
                    </a:stretch>
                  </pic:blipFill>
                  <pic:spPr>
                    <a:xfrm>
                      <a:off x="0" y="0"/>
                      <a:ext cx="5731510" cy="6377940"/>
                    </a:xfrm>
                    <a:prstGeom prst="rect">
                      <a:avLst/>
                    </a:prstGeom>
                  </pic:spPr>
                </pic:pic>
              </a:graphicData>
            </a:graphic>
          </wp:inline>
        </w:drawing>
      </w:r>
    </w:p>
    <w:p w14:paraId="1FA0F201" w14:textId="77777777" w:rsidR="00DE09B5" w:rsidRPr="00894515" w:rsidRDefault="00DE09B5" w:rsidP="00894515">
      <w:pPr>
        <w:jc w:val="left"/>
        <w:rPr>
          <w:rFonts w:cs="Times New Roman"/>
        </w:rPr>
      </w:pPr>
      <w:r w:rsidRPr="00894515">
        <w:rPr>
          <w:rFonts w:cs="Times New Roman"/>
        </w:rPr>
        <w:br w:type="page"/>
      </w:r>
    </w:p>
    <w:p w14:paraId="38B3256D" w14:textId="500088BB" w:rsidR="00DE09B5" w:rsidRPr="00894515" w:rsidRDefault="00DE09B5" w:rsidP="00894515">
      <w:pPr>
        <w:pStyle w:val="Heading2"/>
        <w:rPr>
          <w:rFonts w:eastAsiaTheme="minorHAnsi" w:cs="Times New Roman"/>
        </w:rPr>
      </w:pPr>
      <w:bookmarkStart w:id="24" w:name="_Toc181559562"/>
      <w:r w:rsidRPr="00894515">
        <w:rPr>
          <w:rFonts w:cs="Times New Roman"/>
        </w:rPr>
        <w:lastRenderedPageBreak/>
        <w:t>Cost Estimation</w:t>
      </w:r>
      <w:bookmarkEnd w:id="24"/>
    </w:p>
    <w:p w14:paraId="5C99FA22" w14:textId="26D2C528" w:rsidR="00DE09B5" w:rsidRPr="00894515" w:rsidRDefault="00A93737" w:rsidP="00894515">
      <w:pPr>
        <w:jc w:val="left"/>
        <w:rPr>
          <w:rFonts w:cs="Times New Roman"/>
        </w:rPr>
      </w:pPr>
      <w:r w:rsidRPr="00894515">
        <w:rPr>
          <w:rFonts w:cs="Times New Roman"/>
          <w:noProof/>
        </w:rPr>
        <w:drawing>
          <wp:inline distT="0" distB="0" distL="0" distR="0" wp14:anchorId="7EE25164" wp14:editId="2B38FFD6">
            <wp:extent cx="5731510" cy="7140575"/>
            <wp:effectExtent l="0" t="0" r="2540" b="3175"/>
            <wp:docPr id="41626797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67972" name="Picture 1" descr="A table with text on it&#10;&#10;Description automatically generated"/>
                    <pic:cNvPicPr/>
                  </pic:nvPicPr>
                  <pic:blipFill>
                    <a:blip r:embed="rId12"/>
                    <a:stretch>
                      <a:fillRect/>
                    </a:stretch>
                  </pic:blipFill>
                  <pic:spPr>
                    <a:xfrm>
                      <a:off x="0" y="0"/>
                      <a:ext cx="5731510" cy="7140575"/>
                    </a:xfrm>
                    <a:prstGeom prst="rect">
                      <a:avLst/>
                    </a:prstGeom>
                  </pic:spPr>
                </pic:pic>
              </a:graphicData>
            </a:graphic>
          </wp:inline>
        </w:drawing>
      </w:r>
    </w:p>
    <w:p w14:paraId="04806C05" w14:textId="77777777" w:rsidR="00DE09B5" w:rsidRPr="00894515" w:rsidRDefault="00DE09B5" w:rsidP="00894515">
      <w:pPr>
        <w:jc w:val="left"/>
        <w:rPr>
          <w:rFonts w:cs="Times New Roman"/>
        </w:rPr>
      </w:pPr>
      <w:r w:rsidRPr="00894515">
        <w:rPr>
          <w:rFonts w:cs="Times New Roman"/>
        </w:rPr>
        <w:br w:type="page"/>
      </w:r>
    </w:p>
    <w:p w14:paraId="3B653EB3" w14:textId="10C21BE4" w:rsidR="00DE09B5" w:rsidRPr="00894515" w:rsidRDefault="00DE09B5" w:rsidP="00894515">
      <w:pPr>
        <w:pStyle w:val="Heading1"/>
        <w:rPr>
          <w:rFonts w:eastAsiaTheme="minorHAnsi" w:cs="Times New Roman"/>
        </w:rPr>
      </w:pPr>
      <w:bookmarkStart w:id="25" w:name="_Toc181559563"/>
      <w:r w:rsidRPr="00894515">
        <w:rPr>
          <w:rFonts w:cs="Times New Roman"/>
        </w:rPr>
        <w:lastRenderedPageBreak/>
        <w:t>Action Plan</w:t>
      </w:r>
      <w:bookmarkEnd w:id="25"/>
    </w:p>
    <w:tbl>
      <w:tblPr>
        <w:tblStyle w:val="TableGrid"/>
        <w:tblW w:w="0" w:type="auto"/>
        <w:tblLook w:val="04A0" w:firstRow="1" w:lastRow="0" w:firstColumn="1" w:lastColumn="0" w:noHBand="0" w:noVBand="1"/>
      </w:tblPr>
      <w:tblGrid>
        <w:gridCol w:w="1589"/>
        <w:gridCol w:w="1633"/>
        <w:gridCol w:w="1830"/>
        <w:gridCol w:w="1420"/>
        <w:gridCol w:w="1428"/>
        <w:gridCol w:w="1116"/>
      </w:tblGrid>
      <w:tr w:rsidR="00DE09B5" w:rsidRPr="00894515" w14:paraId="3A3064C1" w14:textId="77777777" w:rsidTr="00DE09B5">
        <w:tc>
          <w:tcPr>
            <w:tcW w:w="1589" w:type="dxa"/>
            <w:hideMark/>
          </w:tcPr>
          <w:p w14:paraId="00323703" w14:textId="77777777" w:rsidR="00DE09B5" w:rsidRPr="00894515" w:rsidRDefault="00DE09B5" w:rsidP="00894515">
            <w:pPr>
              <w:jc w:val="center"/>
              <w:rPr>
                <w:rFonts w:eastAsia="Times New Roman" w:cs="Times New Roman"/>
                <w:b/>
                <w:bCs/>
                <w:lang w:eastAsia="en-GB"/>
              </w:rPr>
            </w:pPr>
            <w:r w:rsidRPr="00894515">
              <w:rPr>
                <w:rFonts w:eastAsia="Times New Roman" w:cs="Times New Roman"/>
                <w:b/>
                <w:bCs/>
                <w:lang w:eastAsia="en-GB"/>
              </w:rPr>
              <w:t>Problem</w:t>
            </w:r>
          </w:p>
        </w:tc>
        <w:tc>
          <w:tcPr>
            <w:tcW w:w="1736" w:type="dxa"/>
            <w:hideMark/>
          </w:tcPr>
          <w:p w14:paraId="21752B4F" w14:textId="77777777" w:rsidR="00DE09B5" w:rsidRPr="00894515" w:rsidRDefault="00DE09B5" w:rsidP="00894515">
            <w:pPr>
              <w:jc w:val="center"/>
              <w:rPr>
                <w:rFonts w:eastAsia="Times New Roman" w:cs="Times New Roman"/>
                <w:b/>
                <w:bCs/>
                <w:lang w:eastAsia="en-GB"/>
              </w:rPr>
            </w:pPr>
            <w:r w:rsidRPr="00894515">
              <w:rPr>
                <w:rFonts w:eastAsia="Times New Roman" w:cs="Times New Roman"/>
                <w:b/>
                <w:bCs/>
                <w:lang w:eastAsia="en-GB"/>
              </w:rPr>
              <w:t>Solution</w:t>
            </w:r>
          </w:p>
        </w:tc>
        <w:tc>
          <w:tcPr>
            <w:tcW w:w="2027" w:type="dxa"/>
            <w:hideMark/>
          </w:tcPr>
          <w:p w14:paraId="270B388A" w14:textId="77777777" w:rsidR="00DE09B5" w:rsidRPr="00894515" w:rsidRDefault="00DE09B5" w:rsidP="00894515">
            <w:pPr>
              <w:jc w:val="center"/>
              <w:rPr>
                <w:rFonts w:eastAsia="Times New Roman" w:cs="Times New Roman"/>
                <w:b/>
                <w:bCs/>
                <w:lang w:eastAsia="en-GB"/>
              </w:rPr>
            </w:pPr>
            <w:r w:rsidRPr="00894515">
              <w:rPr>
                <w:rFonts w:eastAsia="Times New Roman" w:cs="Times New Roman"/>
                <w:b/>
                <w:bCs/>
                <w:lang w:eastAsia="en-GB"/>
              </w:rPr>
              <w:t>Desired Outcome</w:t>
            </w:r>
          </w:p>
        </w:tc>
        <w:tc>
          <w:tcPr>
            <w:tcW w:w="1444" w:type="dxa"/>
            <w:hideMark/>
          </w:tcPr>
          <w:p w14:paraId="7484C8E4" w14:textId="77777777" w:rsidR="00DE09B5" w:rsidRPr="00894515" w:rsidRDefault="00DE09B5" w:rsidP="00894515">
            <w:pPr>
              <w:jc w:val="center"/>
              <w:rPr>
                <w:rFonts w:eastAsia="Times New Roman" w:cs="Times New Roman"/>
                <w:b/>
                <w:bCs/>
                <w:lang w:eastAsia="en-GB"/>
              </w:rPr>
            </w:pPr>
            <w:r w:rsidRPr="00894515">
              <w:rPr>
                <w:rFonts w:eastAsia="Times New Roman" w:cs="Times New Roman"/>
                <w:b/>
                <w:bCs/>
                <w:lang w:eastAsia="en-GB"/>
              </w:rPr>
              <w:t>Time Scale</w:t>
            </w:r>
          </w:p>
        </w:tc>
        <w:tc>
          <w:tcPr>
            <w:tcW w:w="1438" w:type="dxa"/>
            <w:hideMark/>
          </w:tcPr>
          <w:p w14:paraId="251BCCF7" w14:textId="77777777" w:rsidR="00DE09B5" w:rsidRPr="00894515" w:rsidRDefault="00DE09B5" w:rsidP="00894515">
            <w:pPr>
              <w:jc w:val="center"/>
              <w:rPr>
                <w:rFonts w:eastAsia="Times New Roman" w:cs="Times New Roman"/>
                <w:b/>
                <w:bCs/>
                <w:lang w:eastAsia="en-GB"/>
              </w:rPr>
            </w:pPr>
            <w:r w:rsidRPr="00894515">
              <w:rPr>
                <w:rFonts w:eastAsia="Times New Roman" w:cs="Times New Roman"/>
                <w:b/>
                <w:bCs/>
                <w:lang w:eastAsia="en-GB"/>
              </w:rPr>
              <w:t>Completion Date</w:t>
            </w:r>
          </w:p>
        </w:tc>
        <w:tc>
          <w:tcPr>
            <w:tcW w:w="0" w:type="auto"/>
            <w:hideMark/>
          </w:tcPr>
          <w:p w14:paraId="3692D634" w14:textId="77777777" w:rsidR="00DE09B5" w:rsidRPr="00894515" w:rsidRDefault="00DE09B5" w:rsidP="00894515">
            <w:pPr>
              <w:jc w:val="center"/>
              <w:rPr>
                <w:rFonts w:eastAsia="Times New Roman" w:cs="Times New Roman"/>
                <w:b/>
                <w:bCs/>
                <w:lang w:eastAsia="en-GB"/>
              </w:rPr>
            </w:pPr>
            <w:r w:rsidRPr="00894515">
              <w:rPr>
                <w:rFonts w:eastAsia="Times New Roman" w:cs="Times New Roman"/>
                <w:b/>
                <w:bCs/>
                <w:lang w:eastAsia="en-GB"/>
              </w:rPr>
              <w:t>Planned Budget (USD)</w:t>
            </w:r>
          </w:p>
        </w:tc>
      </w:tr>
      <w:tr w:rsidR="00DE09B5" w:rsidRPr="00894515" w14:paraId="6395E0A5" w14:textId="77777777" w:rsidTr="00DE09B5">
        <w:tc>
          <w:tcPr>
            <w:tcW w:w="1589" w:type="dxa"/>
            <w:hideMark/>
          </w:tcPr>
          <w:p w14:paraId="30A84BBF"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Insufficient endpoint monitoring and control</w:t>
            </w:r>
          </w:p>
        </w:tc>
        <w:tc>
          <w:tcPr>
            <w:tcW w:w="1736" w:type="dxa"/>
            <w:hideMark/>
          </w:tcPr>
          <w:p w14:paraId="436EB6BA"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Implement Endpoint Detection and Response (EDR) across all critical endpoints</w:t>
            </w:r>
          </w:p>
        </w:tc>
        <w:tc>
          <w:tcPr>
            <w:tcW w:w="2027" w:type="dxa"/>
            <w:hideMark/>
          </w:tcPr>
          <w:p w14:paraId="0964DD55"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Real-time detection of threats on endpoints, reducing risk of unauthorized access and minimizing response time to incidents</w:t>
            </w:r>
          </w:p>
        </w:tc>
        <w:tc>
          <w:tcPr>
            <w:tcW w:w="1444" w:type="dxa"/>
            <w:hideMark/>
          </w:tcPr>
          <w:p w14:paraId="7D8BBE99"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3 months</w:t>
            </w:r>
          </w:p>
        </w:tc>
        <w:tc>
          <w:tcPr>
            <w:tcW w:w="1438" w:type="dxa"/>
            <w:hideMark/>
          </w:tcPr>
          <w:p w14:paraId="751BE0AD"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01/02/2025</w:t>
            </w:r>
          </w:p>
        </w:tc>
        <w:tc>
          <w:tcPr>
            <w:tcW w:w="0" w:type="auto"/>
            <w:hideMark/>
          </w:tcPr>
          <w:p w14:paraId="498738AB"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$150,000 - $200,000</w:t>
            </w:r>
          </w:p>
        </w:tc>
      </w:tr>
      <w:tr w:rsidR="00DE09B5" w:rsidRPr="00894515" w14:paraId="6B5DA0C9" w14:textId="77777777" w:rsidTr="00DE09B5">
        <w:tc>
          <w:tcPr>
            <w:tcW w:w="1589" w:type="dxa"/>
            <w:hideMark/>
          </w:tcPr>
          <w:p w14:paraId="04EC1799"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Vulnerable network access points</w:t>
            </w:r>
          </w:p>
        </w:tc>
        <w:tc>
          <w:tcPr>
            <w:tcW w:w="1736" w:type="dxa"/>
            <w:hideMark/>
          </w:tcPr>
          <w:p w14:paraId="7051ED25"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Install Intrusion Detection and Prevention Systems (IDS/IPS)</w:t>
            </w:r>
          </w:p>
        </w:tc>
        <w:tc>
          <w:tcPr>
            <w:tcW w:w="2027" w:type="dxa"/>
            <w:hideMark/>
          </w:tcPr>
          <w:p w14:paraId="120396DC"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Enhanced network security, preventing unauthorized access and blocking malicious traffic</w:t>
            </w:r>
          </w:p>
        </w:tc>
        <w:tc>
          <w:tcPr>
            <w:tcW w:w="1444" w:type="dxa"/>
            <w:hideMark/>
          </w:tcPr>
          <w:p w14:paraId="2EBF377C"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2 months</w:t>
            </w:r>
          </w:p>
        </w:tc>
        <w:tc>
          <w:tcPr>
            <w:tcW w:w="1438" w:type="dxa"/>
            <w:hideMark/>
          </w:tcPr>
          <w:p w14:paraId="78C06769"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15/01/2025</w:t>
            </w:r>
          </w:p>
        </w:tc>
        <w:tc>
          <w:tcPr>
            <w:tcW w:w="0" w:type="auto"/>
            <w:hideMark/>
          </w:tcPr>
          <w:p w14:paraId="084C1F68"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$100,000 - $150,000</w:t>
            </w:r>
          </w:p>
        </w:tc>
      </w:tr>
      <w:tr w:rsidR="00DE09B5" w:rsidRPr="00894515" w14:paraId="2979E4D2" w14:textId="77777777" w:rsidTr="00DE09B5">
        <w:tc>
          <w:tcPr>
            <w:tcW w:w="1589" w:type="dxa"/>
            <w:hideMark/>
          </w:tcPr>
          <w:p w14:paraId="296FBCBD"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Lack of employee awareness regarding phishing</w:t>
            </w:r>
          </w:p>
        </w:tc>
        <w:tc>
          <w:tcPr>
            <w:tcW w:w="1736" w:type="dxa"/>
            <w:hideMark/>
          </w:tcPr>
          <w:p w14:paraId="3EA86073"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Implement ongoing social engineering and phishing training programs</w:t>
            </w:r>
          </w:p>
        </w:tc>
        <w:tc>
          <w:tcPr>
            <w:tcW w:w="2027" w:type="dxa"/>
            <w:hideMark/>
          </w:tcPr>
          <w:p w14:paraId="5C88F8B0"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Increased employee awareness, reduced risk of successful phishing attacks, and enhanced data security culture</w:t>
            </w:r>
          </w:p>
        </w:tc>
        <w:tc>
          <w:tcPr>
            <w:tcW w:w="1444" w:type="dxa"/>
            <w:hideMark/>
          </w:tcPr>
          <w:p w14:paraId="0DB95AC5"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Continuous; 1st phase completed within 1 month</w:t>
            </w:r>
          </w:p>
        </w:tc>
        <w:tc>
          <w:tcPr>
            <w:tcW w:w="1438" w:type="dxa"/>
            <w:hideMark/>
          </w:tcPr>
          <w:p w14:paraId="1ADC0173"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Initial phase by 15/12/2024</w:t>
            </w:r>
          </w:p>
        </w:tc>
        <w:tc>
          <w:tcPr>
            <w:tcW w:w="0" w:type="auto"/>
            <w:hideMark/>
          </w:tcPr>
          <w:p w14:paraId="05305001"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$50,000 - $75,000</w:t>
            </w:r>
          </w:p>
        </w:tc>
      </w:tr>
      <w:tr w:rsidR="00DE09B5" w:rsidRPr="00894515" w14:paraId="5573182F" w14:textId="77777777" w:rsidTr="00DE09B5">
        <w:tc>
          <w:tcPr>
            <w:tcW w:w="1589" w:type="dxa"/>
            <w:hideMark/>
          </w:tcPr>
          <w:p w14:paraId="362C2B02"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lastRenderedPageBreak/>
              <w:t>Software vulnerabilities due to outdated patches</w:t>
            </w:r>
          </w:p>
        </w:tc>
        <w:tc>
          <w:tcPr>
            <w:tcW w:w="1736" w:type="dxa"/>
            <w:hideMark/>
          </w:tcPr>
          <w:p w14:paraId="577AC737"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Establish regular patch management with automated updates</w:t>
            </w:r>
          </w:p>
        </w:tc>
        <w:tc>
          <w:tcPr>
            <w:tcW w:w="2027" w:type="dxa"/>
            <w:hideMark/>
          </w:tcPr>
          <w:p w14:paraId="1C395A81"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 xml:space="preserve">All systems stay </w:t>
            </w:r>
            <w:proofErr w:type="gramStart"/>
            <w:r w:rsidRPr="00894515">
              <w:rPr>
                <w:rFonts w:eastAsia="Times New Roman" w:cs="Times New Roman"/>
                <w:lang w:eastAsia="en-GB"/>
              </w:rPr>
              <w:t>up-to-date</w:t>
            </w:r>
            <w:proofErr w:type="gramEnd"/>
            <w:r w:rsidRPr="00894515">
              <w:rPr>
                <w:rFonts w:eastAsia="Times New Roman" w:cs="Times New Roman"/>
                <w:lang w:eastAsia="en-GB"/>
              </w:rPr>
              <w:t>, minimizing risks from known software vulnerabilities</w:t>
            </w:r>
          </w:p>
        </w:tc>
        <w:tc>
          <w:tcPr>
            <w:tcW w:w="1444" w:type="dxa"/>
            <w:hideMark/>
          </w:tcPr>
          <w:p w14:paraId="5F51D251"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Monthly cycle</w:t>
            </w:r>
          </w:p>
        </w:tc>
        <w:tc>
          <w:tcPr>
            <w:tcW w:w="1438" w:type="dxa"/>
            <w:hideMark/>
          </w:tcPr>
          <w:p w14:paraId="60FE43E4"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Ongoing</w:t>
            </w:r>
          </w:p>
        </w:tc>
        <w:tc>
          <w:tcPr>
            <w:tcW w:w="0" w:type="auto"/>
            <w:hideMark/>
          </w:tcPr>
          <w:p w14:paraId="157F7333"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$25,000 - $40,000</w:t>
            </w:r>
          </w:p>
        </w:tc>
      </w:tr>
      <w:tr w:rsidR="00DE09B5" w:rsidRPr="00894515" w14:paraId="0AED6C74" w14:textId="77777777" w:rsidTr="00DE09B5">
        <w:tc>
          <w:tcPr>
            <w:tcW w:w="1589" w:type="dxa"/>
            <w:hideMark/>
          </w:tcPr>
          <w:p w14:paraId="5ED2FD9B"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Lack of rapid incident response capability</w:t>
            </w:r>
          </w:p>
        </w:tc>
        <w:tc>
          <w:tcPr>
            <w:tcW w:w="1736" w:type="dxa"/>
            <w:hideMark/>
          </w:tcPr>
          <w:p w14:paraId="5F581C2B"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Establish a Cyber Incident Response Team (CIRT)</w:t>
            </w:r>
          </w:p>
        </w:tc>
        <w:tc>
          <w:tcPr>
            <w:tcW w:w="2027" w:type="dxa"/>
            <w:hideMark/>
          </w:tcPr>
          <w:p w14:paraId="523D76EF"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Swift, organized response to data breaches, minimizing damage and improving incident handling</w:t>
            </w:r>
          </w:p>
        </w:tc>
        <w:tc>
          <w:tcPr>
            <w:tcW w:w="1444" w:type="dxa"/>
            <w:hideMark/>
          </w:tcPr>
          <w:p w14:paraId="1B089C72"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4 months</w:t>
            </w:r>
          </w:p>
        </w:tc>
        <w:tc>
          <w:tcPr>
            <w:tcW w:w="1438" w:type="dxa"/>
            <w:hideMark/>
          </w:tcPr>
          <w:p w14:paraId="3466914A"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01/03/2025</w:t>
            </w:r>
          </w:p>
        </w:tc>
        <w:tc>
          <w:tcPr>
            <w:tcW w:w="0" w:type="auto"/>
            <w:hideMark/>
          </w:tcPr>
          <w:p w14:paraId="5DE08F7C"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$100,000 - $150,000</w:t>
            </w:r>
          </w:p>
        </w:tc>
      </w:tr>
      <w:tr w:rsidR="00DE09B5" w:rsidRPr="00894515" w14:paraId="08026DAF" w14:textId="77777777" w:rsidTr="00DE09B5">
        <w:tc>
          <w:tcPr>
            <w:tcW w:w="1589" w:type="dxa"/>
            <w:hideMark/>
          </w:tcPr>
          <w:p w14:paraId="5FA051B0"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Continuous system maintenance and support needs</w:t>
            </w:r>
          </w:p>
        </w:tc>
        <w:tc>
          <w:tcPr>
            <w:tcW w:w="1736" w:type="dxa"/>
            <w:hideMark/>
          </w:tcPr>
          <w:p w14:paraId="246AA9A0"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Allocate budget for ongoing maintenance and technical support for cybersecurity tools</w:t>
            </w:r>
          </w:p>
        </w:tc>
        <w:tc>
          <w:tcPr>
            <w:tcW w:w="2027" w:type="dxa"/>
            <w:hideMark/>
          </w:tcPr>
          <w:p w14:paraId="2AFA2D0D"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Ensures all cybersecurity systems are functioning optimally and are consistently updated, reinforcing long-term resilience</w:t>
            </w:r>
          </w:p>
        </w:tc>
        <w:tc>
          <w:tcPr>
            <w:tcW w:w="1444" w:type="dxa"/>
            <w:hideMark/>
          </w:tcPr>
          <w:p w14:paraId="5A9F21F7"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Annual</w:t>
            </w:r>
          </w:p>
        </w:tc>
        <w:tc>
          <w:tcPr>
            <w:tcW w:w="1438" w:type="dxa"/>
            <w:hideMark/>
          </w:tcPr>
          <w:p w14:paraId="25E6DD32"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Ongoing</w:t>
            </w:r>
          </w:p>
        </w:tc>
        <w:tc>
          <w:tcPr>
            <w:tcW w:w="0" w:type="auto"/>
            <w:hideMark/>
          </w:tcPr>
          <w:p w14:paraId="24C08030" w14:textId="77777777" w:rsidR="00DE09B5" w:rsidRPr="00894515" w:rsidRDefault="00DE09B5" w:rsidP="00894515">
            <w:pPr>
              <w:jc w:val="left"/>
              <w:rPr>
                <w:rFonts w:eastAsia="Times New Roman" w:cs="Times New Roman"/>
                <w:lang w:eastAsia="en-GB"/>
              </w:rPr>
            </w:pPr>
            <w:r w:rsidRPr="00894515">
              <w:rPr>
                <w:rFonts w:eastAsia="Times New Roman" w:cs="Times New Roman"/>
                <w:lang w:eastAsia="en-GB"/>
              </w:rPr>
              <w:t>$50,000 - $75,000</w:t>
            </w:r>
          </w:p>
        </w:tc>
      </w:tr>
    </w:tbl>
    <w:p w14:paraId="28AA67FE" w14:textId="77777777" w:rsidR="00DE09B5" w:rsidRPr="00894515" w:rsidRDefault="00DE09B5" w:rsidP="00894515">
      <w:pPr>
        <w:jc w:val="left"/>
        <w:rPr>
          <w:rFonts w:cs="Times New Roman"/>
        </w:rPr>
      </w:pPr>
    </w:p>
    <w:p w14:paraId="1B1A4526" w14:textId="77777777" w:rsidR="00DE09B5" w:rsidRPr="00894515" w:rsidRDefault="00DE09B5" w:rsidP="00894515">
      <w:pPr>
        <w:jc w:val="left"/>
        <w:rPr>
          <w:rFonts w:cs="Times New Roman"/>
        </w:rPr>
      </w:pPr>
      <w:r w:rsidRPr="00894515">
        <w:rPr>
          <w:rFonts w:cs="Times New Roman"/>
        </w:rPr>
        <w:br w:type="page"/>
      </w:r>
    </w:p>
    <w:p w14:paraId="5BDC8563" w14:textId="77777777" w:rsidR="00DE09B5" w:rsidRPr="00894515" w:rsidRDefault="00DE09B5" w:rsidP="00894515">
      <w:pPr>
        <w:pStyle w:val="Heading1"/>
        <w:rPr>
          <w:rFonts w:cs="Times New Roman"/>
        </w:rPr>
      </w:pPr>
      <w:bookmarkStart w:id="26" w:name="_Toc181559564"/>
      <w:r w:rsidRPr="00894515">
        <w:rPr>
          <w:rFonts w:cs="Times New Roman"/>
        </w:rPr>
        <w:lastRenderedPageBreak/>
        <w:t>Conclusion</w:t>
      </w:r>
      <w:bookmarkEnd w:id="26"/>
    </w:p>
    <w:p w14:paraId="66A44CF3" w14:textId="77777777" w:rsidR="00B60476" w:rsidRPr="00894515" w:rsidRDefault="00B60476" w:rsidP="00894515">
      <w:pPr>
        <w:rPr>
          <w:rFonts w:cs="Times New Roman"/>
        </w:rPr>
      </w:pPr>
      <w:r w:rsidRPr="00894515">
        <w:rPr>
          <w:rFonts w:cs="Times New Roman"/>
        </w:rPr>
        <w:t xml:space="preserve">Following a recent data breach that revealed consumer information, this study found major cybersecurity flaws at Marina Bay Sands and underlined the need of more security. A thorough PESTLE, SWOT, and TOWS study turned up financial resources and strong brand awareness for Marina Bay Sands. These strengths, however, </w:t>
      </w:r>
      <w:proofErr w:type="gramStart"/>
      <w:r w:rsidRPr="00894515">
        <w:rPr>
          <w:rFonts w:cs="Times New Roman"/>
        </w:rPr>
        <w:t>have to</w:t>
      </w:r>
      <w:proofErr w:type="gramEnd"/>
      <w:r w:rsidRPr="00894515">
        <w:rPr>
          <w:rFonts w:cs="Times New Roman"/>
        </w:rPr>
        <w:t xml:space="preserve"> be used to solve present weaknesses and stop the rise of fresh cyber risks. The study advises many steps to improve the company's cybersecurity, therefore protecting it from present as well as future assaults.</w:t>
      </w:r>
    </w:p>
    <w:p w14:paraId="4828EEBA" w14:textId="78E48856" w:rsidR="00B60476" w:rsidRPr="00894515" w:rsidRDefault="00B60476" w:rsidP="00894515">
      <w:pPr>
        <w:rPr>
          <w:rFonts w:cs="Times New Roman"/>
        </w:rPr>
      </w:pPr>
      <w:r w:rsidRPr="00894515">
        <w:rPr>
          <w:rFonts w:cs="Times New Roman"/>
        </w:rPr>
        <w:t>This report advises the application of resilient technological solutions, staff training, and the enhancement of a quick reaction capacity. Installations of EDR and IDS/IPS will give Marina Bay Sands complete, real-time endpoint and network security. Establishing a Cyber Incident Response Team (CIRT) will help the resort to quickly and effectively handle security concerns, therefore lowering the possibility of breaches. Improved patch management and social engineering training will help to reduce internal vulnerabilities brought about by human mistake and outdated software.</w:t>
      </w:r>
    </w:p>
    <w:p w14:paraId="7767531B" w14:textId="21ABC426" w:rsidR="00B60476" w:rsidRPr="00894515" w:rsidRDefault="00B60476" w:rsidP="00894515">
      <w:pPr>
        <w:rPr>
          <w:rFonts w:cs="Times New Roman"/>
        </w:rPr>
      </w:pPr>
      <w:r w:rsidRPr="00894515">
        <w:rPr>
          <w:rFonts w:cs="Times New Roman"/>
        </w:rPr>
        <w:t>Th</w:t>
      </w:r>
      <w:r w:rsidR="00A93737" w:rsidRPr="00894515">
        <w:rPr>
          <w:rFonts w:cs="Times New Roman"/>
        </w:rPr>
        <w:t xml:space="preserve">e </w:t>
      </w:r>
      <w:r w:rsidRPr="00894515">
        <w:rPr>
          <w:rFonts w:cs="Times New Roman"/>
        </w:rPr>
        <w:t>action plan</w:t>
      </w:r>
      <w:r w:rsidR="00A93737" w:rsidRPr="00894515">
        <w:rPr>
          <w:rFonts w:cs="Times New Roman"/>
        </w:rPr>
        <w:t xml:space="preserve"> included in this report</w:t>
      </w:r>
      <w:r w:rsidRPr="00894515">
        <w:rPr>
          <w:rFonts w:cs="Times New Roman"/>
        </w:rPr>
        <w:t xml:space="preserve"> sets quantifiable results, budgets, and deadlines to help Marina Bay Sands reach its cybersecurity goals. Every advice maximises customer data security while also avoiding disturbance of regular operations. Using EDM incident detection, staff security training compliance, and reaction times, Marina Bay Sands will evaluate cybersecurity innovations.</w:t>
      </w:r>
    </w:p>
    <w:p w14:paraId="51EC23BA" w14:textId="4DF1717E" w:rsidR="00B60476" w:rsidRPr="00894515" w:rsidRDefault="00B60476" w:rsidP="00894515">
      <w:pPr>
        <w:rPr>
          <w:rFonts w:cs="Times New Roman"/>
        </w:rPr>
      </w:pPr>
      <w:r w:rsidRPr="00894515">
        <w:rPr>
          <w:rFonts w:cs="Times New Roman"/>
        </w:rPr>
        <w:t xml:space="preserve">Working with Marina Bay Sands on this important cybersecurity project brings me enjoyment. As hazards develop, it is vital to act pro-actively to protect client trust in the hotel sector as well as data integrity. Our staff is dedicated to help Marina Bay Sands improve its cybersecurity policies and data protection systems. </w:t>
      </w:r>
      <w:r w:rsidR="00E63BF7" w:rsidRPr="00894515">
        <w:rPr>
          <w:rFonts w:cs="Times New Roman"/>
        </w:rPr>
        <w:t>Again,</w:t>
      </w:r>
      <w:r w:rsidRPr="00894515">
        <w:rPr>
          <w:rFonts w:cs="Times New Roman"/>
        </w:rPr>
        <w:t xml:space="preserve"> </w:t>
      </w:r>
      <w:r w:rsidR="00E63BF7" w:rsidRPr="00894515">
        <w:rPr>
          <w:rFonts w:cs="Times New Roman"/>
          <w:lang w:eastAsia="en-GB"/>
        </w:rPr>
        <w:t xml:space="preserve">FortiGuard Consulting </w:t>
      </w:r>
      <w:r w:rsidRPr="00894515">
        <w:rPr>
          <w:rFonts w:cs="Times New Roman"/>
        </w:rPr>
        <w:t>would want to thank Marina Bay Sands for handing us this responsibility. We are happy to help the company to maintain strong standards for data security and customer service.</w:t>
      </w:r>
    </w:p>
    <w:p w14:paraId="6FB699D0" w14:textId="77777777" w:rsidR="00B60476" w:rsidRPr="00894515" w:rsidRDefault="00B60476" w:rsidP="00894515">
      <w:pPr>
        <w:jc w:val="left"/>
        <w:rPr>
          <w:rFonts w:cs="Times New Roman"/>
        </w:rPr>
      </w:pPr>
      <w:r w:rsidRPr="00894515">
        <w:rPr>
          <w:rFonts w:cs="Times New Roman"/>
          <w:b/>
        </w:rPr>
        <w:br w:type="page"/>
      </w:r>
    </w:p>
    <w:p w14:paraId="1CA7255F" w14:textId="74941355" w:rsidR="0084085B" w:rsidRPr="00894515" w:rsidRDefault="006F24B2" w:rsidP="00894515">
      <w:pPr>
        <w:pStyle w:val="Heading1"/>
        <w:rPr>
          <w:rFonts w:cs="Times New Roman"/>
        </w:rPr>
      </w:pPr>
      <w:bookmarkStart w:id="27" w:name="_Toc181559565"/>
      <w:r w:rsidRPr="00894515">
        <w:rPr>
          <w:rFonts w:cs="Times New Roman"/>
        </w:rPr>
        <w:lastRenderedPageBreak/>
        <w:t>Reference List</w:t>
      </w:r>
      <w:bookmarkEnd w:id="27"/>
    </w:p>
    <w:p w14:paraId="19A3296F" w14:textId="77777777" w:rsidR="00132C3F" w:rsidRPr="00894515" w:rsidRDefault="00132C3F" w:rsidP="00894515">
      <w:pPr>
        <w:pStyle w:val="NormalWeb"/>
        <w:spacing w:line="360" w:lineRule="auto"/>
        <w:jc w:val="both"/>
      </w:pPr>
      <w:r w:rsidRPr="00894515">
        <w:t xml:space="preserve">Abdelaziz, F., Rady, I. and Hossam, M. (2023). Strategic Real-Time Monitoring and Detection of Anomalous </w:t>
      </w:r>
      <w:proofErr w:type="spellStart"/>
      <w:r w:rsidRPr="00894515">
        <w:t>Behavior</w:t>
      </w:r>
      <w:proofErr w:type="spellEnd"/>
      <w:r w:rsidRPr="00894515">
        <w:t xml:space="preserve"> for Enhanced Security, Performance, and Reliability in Complex IT Network Infrastructures. </w:t>
      </w:r>
      <w:r w:rsidRPr="00894515">
        <w:rPr>
          <w:i/>
          <w:iCs/>
        </w:rPr>
        <w:t>Advances in Intelligent Information Systems</w:t>
      </w:r>
      <w:r w:rsidRPr="00894515">
        <w:t xml:space="preserve">, </w:t>
      </w:r>
      <w:r w:rsidRPr="00894515">
        <w:rPr>
          <w:i/>
          <w:iCs/>
        </w:rPr>
        <w:t>8</w:t>
      </w:r>
      <w:r w:rsidRPr="00894515">
        <w:t>(2), pp.78-105.</w:t>
      </w:r>
    </w:p>
    <w:p w14:paraId="23793B54" w14:textId="77777777" w:rsidR="00132C3F" w:rsidRPr="00894515" w:rsidRDefault="00132C3F" w:rsidP="00894515">
      <w:pPr>
        <w:pStyle w:val="NormalWeb"/>
        <w:spacing w:line="360" w:lineRule="auto"/>
        <w:jc w:val="both"/>
      </w:pPr>
      <w:r w:rsidRPr="00894515">
        <w:t xml:space="preserve">Abrahams, T.O., </w:t>
      </w:r>
      <w:proofErr w:type="spellStart"/>
      <w:r w:rsidRPr="00894515">
        <w:t>Farayola</w:t>
      </w:r>
      <w:proofErr w:type="spellEnd"/>
      <w:r w:rsidRPr="00894515">
        <w:t xml:space="preserve">, O.A., Kaggwa, S., </w:t>
      </w:r>
      <w:proofErr w:type="spellStart"/>
      <w:r w:rsidRPr="00894515">
        <w:t>Uwaoma</w:t>
      </w:r>
      <w:proofErr w:type="spellEnd"/>
      <w:r w:rsidRPr="00894515">
        <w:t xml:space="preserve">, P.U., Hassan, A.O. and Dawodu, S.O. (2024). Cybersecurity awareness and education programs: a review of employee engagement and accountability. </w:t>
      </w:r>
      <w:r w:rsidRPr="00894515">
        <w:rPr>
          <w:i/>
          <w:iCs/>
        </w:rPr>
        <w:t>Computer Science &amp; IT Research Journal</w:t>
      </w:r>
      <w:r w:rsidRPr="00894515">
        <w:t xml:space="preserve">, </w:t>
      </w:r>
      <w:r w:rsidRPr="00894515">
        <w:rPr>
          <w:i/>
          <w:iCs/>
        </w:rPr>
        <w:t>5</w:t>
      </w:r>
      <w:r w:rsidRPr="00894515">
        <w:t>(1), pp.100-119.</w:t>
      </w:r>
    </w:p>
    <w:p w14:paraId="7CE5BB3C" w14:textId="77777777" w:rsidR="00132C3F" w:rsidRPr="00894515" w:rsidRDefault="00132C3F" w:rsidP="00894515">
      <w:pPr>
        <w:pStyle w:val="NormalWeb"/>
        <w:spacing w:line="360" w:lineRule="auto"/>
        <w:jc w:val="both"/>
      </w:pPr>
      <w:r w:rsidRPr="00894515">
        <w:t xml:space="preserve">Akello, B.O. (2024). Organizational information security threats: Status and challenges. </w:t>
      </w:r>
      <w:r w:rsidRPr="00894515">
        <w:rPr>
          <w:i/>
          <w:iCs/>
        </w:rPr>
        <w:t>World Journal of Advanced Engineering Technology and Sciences</w:t>
      </w:r>
      <w:r w:rsidRPr="00894515">
        <w:t xml:space="preserve">, </w:t>
      </w:r>
      <w:r w:rsidRPr="00894515">
        <w:rPr>
          <w:i/>
          <w:iCs/>
        </w:rPr>
        <w:t>11</w:t>
      </w:r>
      <w:r w:rsidRPr="00894515">
        <w:t>(1), pp.148-162.</w:t>
      </w:r>
    </w:p>
    <w:p w14:paraId="144CF612" w14:textId="77777777" w:rsidR="00132C3F" w:rsidRPr="00894515" w:rsidRDefault="00132C3F" w:rsidP="00894515">
      <w:pPr>
        <w:rPr>
          <w:rFonts w:cs="Times New Roman"/>
        </w:rPr>
      </w:pPr>
      <w:proofErr w:type="spellStart"/>
      <w:r w:rsidRPr="00894515">
        <w:rPr>
          <w:rFonts w:eastAsia="Times New Roman" w:cs="Times New Roman"/>
          <w:lang w:eastAsia="en-GB"/>
        </w:rPr>
        <w:t>Alaghbari</w:t>
      </w:r>
      <w:proofErr w:type="spellEnd"/>
      <w:r w:rsidRPr="00894515">
        <w:rPr>
          <w:rFonts w:eastAsia="Times New Roman" w:cs="Times New Roman"/>
          <w:lang w:eastAsia="en-GB"/>
        </w:rPr>
        <w:t xml:space="preserve">, K.A., Saad, M.H.M., Hussain, A. and Alam, M.R. (2022). Complex event processing for physical and cyber security in datacentres-recent progress, challenges and recommendations. </w:t>
      </w:r>
      <w:r w:rsidRPr="00894515">
        <w:rPr>
          <w:rFonts w:eastAsia="Times New Roman" w:cs="Times New Roman"/>
          <w:i/>
          <w:iCs/>
          <w:lang w:eastAsia="en-GB"/>
        </w:rPr>
        <w:t>Journal of Cloud Computing</w:t>
      </w:r>
      <w:r w:rsidRPr="00894515">
        <w:rPr>
          <w:rFonts w:eastAsia="Times New Roman" w:cs="Times New Roman"/>
          <w:lang w:eastAsia="en-GB"/>
        </w:rPr>
        <w:t xml:space="preserve">, </w:t>
      </w:r>
      <w:r w:rsidRPr="00894515">
        <w:rPr>
          <w:rFonts w:eastAsia="Times New Roman" w:cs="Times New Roman"/>
          <w:i/>
          <w:iCs/>
          <w:lang w:eastAsia="en-GB"/>
        </w:rPr>
        <w:t>11</w:t>
      </w:r>
      <w:r w:rsidRPr="00894515">
        <w:rPr>
          <w:rFonts w:eastAsia="Times New Roman" w:cs="Times New Roman"/>
          <w:lang w:eastAsia="en-GB"/>
        </w:rPr>
        <w:t>(1), p.65.</w:t>
      </w:r>
    </w:p>
    <w:p w14:paraId="6788BB05" w14:textId="77777777" w:rsidR="00132C3F" w:rsidRPr="00894515" w:rsidRDefault="00132C3F" w:rsidP="00894515">
      <w:pPr>
        <w:pStyle w:val="NormalWeb"/>
        <w:spacing w:before="0" w:beforeAutospacing="0" w:after="240" w:afterAutospacing="0" w:line="360" w:lineRule="auto"/>
        <w:jc w:val="both"/>
      </w:pPr>
      <w:proofErr w:type="spellStart"/>
      <w:r w:rsidRPr="00894515">
        <w:t>Alawida</w:t>
      </w:r>
      <w:proofErr w:type="spellEnd"/>
      <w:r w:rsidRPr="00894515">
        <w:t xml:space="preserve">, M., Omolara, A.E., Abiodun, O.I. and Al-Rajab, M. (2022). A deeper look into cybersecurity issues in the wake of Covid-19: A survey. </w:t>
      </w:r>
      <w:r w:rsidRPr="00894515">
        <w:rPr>
          <w:i/>
          <w:iCs/>
        </w:rPr>
        <w:t>Journal of King Saud University - Computer and Information Sciences</w:t>
      </w:r>
      <w:r w:rsidRPr="00894515">
        <w:t xml:space="preserve">, 34(10), pp.8176–8206. </w:t>
      </w:r>
      <w:proofErr w:type="spellStart"/>
      <w:proofErr w:type="gramStart"/>
      <w:r w:rsidRPr="00894515">
        <w:t>doi:https</w:t>
      </w:r>
      <w:proofErr w:type="spellEnd"/>
      <w:r w:rsidRPr="00894515">
        <w:t>://doi.org/10.1016/j.jksuci.2022.08.003</w:t>
      </w:r>
      <w:proofErr w:type="gramEnd"/>
      <w:r w:rsidRPr="00894515">
        <w:t>.</w:t>
      </w:r>
    </w:p>
    <w:p w14:paraId="037BAEA6" w14:textId="77777777" w:rsidR="00132C3F" w:rsidRPr="00894515" w:rsidRDefault="00132C3F" w:rsidP="00894515">
      <w:pPr>
        <w:rPr>
          <w:rFonts w:cs="Times New Roman"/>
        </w:rPr>
      </w:pPr>
      <w:proofErr w:type="spellStart"/>
      <w:r w:rsidRPr="00894515">
        <w:rPr>
          <w:rFonts w:eastAsia="Times New Roman" w:cs="Times New Roman"/>
          <w:lang w:eastAsia="en-GB"/>
        </w:rPr>
        <w:t>Albreem</w:t>
      </w:r>
      <w:proofErr w:type="spellEnd"/>
      <w:r w:rsidRPr="00894515">
        <w:rPr>
          <w:rFonts w:eastAsia="Times New Roman" w:cs="Times New Roman"/>
          <w:lang w:eastAsia="en-GB"/>
        </w:rPr>
        <w:t xml:space="preserve">, M.A., Sheikh, A.M., Bashir, M.J. and El-Saleh, A.A. (2023). Towards green Internet of Things (IoT) for a sustainable future in Gulf Cooperation Council countries: Current practices, challenges and future prospective. </w:t>
      </w:r>
      <w:r w:rsidRPr="00894515">
        <w:rPr>
          <w:rFonts w:eastAsia="Times New Roman" w:cs="Times New Roman"/>
          <w:i/>
          <w:iCs/>
          <w:lang w:eastAsia="en-GB"/>
        </w:rPr>
        <w:t>Wireless Networks</w:t>
      </w:r>
      <w:r w:rsidRPr="00894515">
        <w:rPr>
          <w:rFonts w:eastAsia="Times New Roman" w:cs="Times New Roman"/>
          <w:lang w:eastAsia="en-GB"/>
        </w:rPr>
        <w:t xml:space="preserve">, </w:t>
      </w:r>
      <w:r w:rsidRPr="00894515">
        <w:rPr>
          <w:rFonts w:eastAsia="Times New Roman" w:cs="Times New Roman"/>
          <w:i/>
          <w:iCs/>
          <w:lang w:eastAsia="en-GB"/>
        </w:rPr>
        <w:t>29</w:t>
      </w:r>
      <w:r w:rsidRPr="00894515">
        <w:rPr>
          <w:rFonts w:eastAsia="Times New Roman" w:cs="Times New Roman"/>
          <w:lang w:eastAsia="en-GB"/>
        </w:rPr>
        <w:t>(2), pp.539-567.</w:t>
      </w:r>
    </w:p>
    <w:p w14:paraId="3AE7C523" w14:textId="77777777" w:rsidR="00132C3F" w:rsidRPr="00894515" w:rsidRDefault="00132C3F" w:rsidP="00894515">
      <w:pPr>
        <w:pStyle w:val="NormalWeb"/>
        <w:spacing w:line="360" w:lineRule="auto"/>
        <w:jc w:val="both"/>
      </w:pPr>
      <w:r w:rsidRPr="00894515">
        <w:t xml:space="preserve">Alharbi, F.S. (2020). Dealing with Data Breaches Amidst Changes </w:t>
      </w:r>
      <w:proofErr w:type="gramStart"/>
      <w:r w:rsidRPr="00894515">
        <w:t>In</w:t>
      </w:r>
      <w:proofErr w:type="gramEnd"/>
      <w:r w:rsidRPr="00894515">
        <w:t xml:space="preserve"> Technology. </w:t>
      </w:r>
      <w:r w:rsidRPr="00894515">
        <w:rPr>
          <w:i/>
          <w:iCs/>
        </w:rPr>
        <w:t>International Journal of Computer Science and Security (IJCSS)</w:t>
      </w:r>
      <w:r w:rsidRPr="00894515">
        <w:t xml:space="preserve">, </w:t>
      </w:r>
      <w:r w:rsidRPr="00894515">
        <w:rPr>
          <w:i/>
          <w:iCs/>
        </w:rPr>
        <w:t>14</w:t>
      </w:r>
      <w:r w:rsidRPr="00894515">
        <w:t>(3), pp.108-115.</w:t>
      </w:r>
    </w:p>
    <w:p w14:paraId="68829758" w14:textId="77777777" w:rsidR="00132C3F" w:rsidRPr="00894515" w:rsidRDefault="00132C3F" w:rsidP="00894515">
      <w:pPr>
        <w:rPr>
          <w:rFonts w:cs="Times New Roman"/>
        </w:rPr>
      </w:pPr>
      <w:r w:rsidRPr="00894515">
        <w:rPr>
          <w:rFonts w:eastAsia="Times New Roman" w:cs="Times New Roman"/>
          <w:lang w:eastAsia="en-GB"/>
        </w:rPr>
        <w:t xml:space="preserve">Arcuri, M.C., Gai, L., </w:t>
      </w:r>
      <w:proofErr w:type="spellStart"/>
      <w:r w:rsidRPr="00894515">
        <w:rPr>
          <w:rFonts w:eastAsia="Times New Roman" w:cs="Times New Roman"/>
          <w:lang w:eastAsia="en-GB"/>
        </w:rPr>
        <w:t>Ielasi</w:t>
      </w:r>
      <w:proofErr w:type="spellEnd"/>
      <w:r w:rsidRPr="00894515">
        <w:rPr>
          <w:rFonts w:eastAsia="Times New Roman" w:cs="Times New Roman"/>
          <w:lang w:eastAsia="en-GB"/>
        </w:rPr>
        <w:t xml:space="preserve">, F. and </w:t>
      </w:r>
      <w:proofErr w:type="spellStart"/>
      <w:r w:rsidRPr="00894515">
        <w:rPr>
          <w:rFonts w:eastAsia="Times New Roman" w:cs="Times New Roman"/>
          <w:lang w:eastAsia="en-GB"/>
        </w:rPr>
        <w:t>Ventisette</w:t>
      </w:r>
      <w:proofErr w:type="spellEnd"/>
      <w:r w:rsidRPr="00894515">
        <w:rPr>
          <w:rFonts w:eastAsia="Times New Roman" w:cs="Times New Roman"/>
          <w:lang w:eastAsia="en-GB"/>
        </w:rPr>
        <w:t xml:space="preserve">, E. (2020). </w:t>
      </w:r>
      <w:proofErr w:type="spellStart"/>
      <w:r w:rsidRPr="00894515">
        <w:rPr>
          <w:rFonts w:eastAsia="Times New Roman" w:cs="Times New Roman"/>
          <w:lang w:eastAsia="en-GB"/>
        </w:rPr>
        <w:t>Cyber attacks</w:t>
      </w:r>
      <w:proofErr w:type="spellEnd"/>
      <w:r w:rsidRPr="00894515">
        <w:rPr>
          <w:rFonts w:eastAsia="Times New Roman" w:cs="Times New Roman"/>
          <w:lang w:eastAsia="en-GB"/>
        </w:rPr>
        <w:t xml:space="preserve"> on hospitality sector: Stock market reaction. </w:t>
      </w:r>
      <w:r w:rsidRPr="00894515">
        <w:rPr>
          <w:rFonts w:eastAsia="Times New Roman" w:cs="Times New Roman"/>
          <w:i/>
          <w:iCs/>
          <w:lang w:eastAsia="en-GB"/>
        </w:rPr>
        <w:t>Journal of Hospitality and Tourism Technology</w:t>
      </w:r>
      <w:r w:rsidRPr="00894515">
        <w:rPr>
          <w:rFonts w:eastAsia="Times New Roman" w:cs="Times New Roman"/>
          <w:lang w:eastAsia="en-GB"/>
        </w:rPr>
        <w:t xml:space="preserve">, </w:t>
      </w:r>
      <w:r w:rsidRPr="00894515">
        <w:rPr>
          <w:rFonts w:eastAsia="Times New Roman" w:cs="Times New Roman"/>
          <w:i/>
          <w:iCs/>
          <w:lang w:eastAsia="en-GB"/>
        </w:rPr>
        <w:t>11</w:t>
      </w:r>
      <w:r w:rsidRPr="00894515">
        <w:rPr>
          <w:rFonts w:eastAsia="Times New Roman" w:cs="Times New Roman"/>
          <w:lang w:eastAsia="en-GB"/>
        </w:rPr>
        <w:t>(2), pp.277-290.</w:t>
      </w:r>
    </w:p>
    <w:p w14:paraId="74F4FDAE" w14:textId="77777777" w:rsidR="00132C3F" w:rsidRPr="00894515" w:rsidRDefault="00132C3F" w:rsidP="00894515">
      <w:pPr>
        <w:rPr>
          <w:rFonts w:cs="Times New Roman"/>
          <w:lang w:eastAsia="en-GB"/>
        </w:rPr>
      </w:pPr>
      <w:proofErr w:type="spellStart"/>
      <w:r w:rsidRPr="00894515">
        <w:rPr>
          <w:rFonts w:eastAsia="Times New Roman" w:cs="Times New Roman"/>
          <w:lang w:eastAsia="en-GB"/>
        </w:rPr>
        <w:t>Arfeen</w:t>
      </w:r>
      <w:proofErr w:type="spellEnd"/>
      <w:r w:rsidRPr="00894515">
        <w:rPr>
          <w:rFonts w:eastAsia="Times New Roman" w:cs="Times New Roman"/>
          <w:lang w:eastAsia="en-GB"/>
        </w:rPr>
        <w:t xml:space="preserve">, A., Ahmed, S., Khan, M.A. and Jafri, S.F.A. (2021), November. Endpoint detection &amp; response: A malware identification solution. In </w:t>
      </w:r>
      <w:r w:rsidRPr="00894515">
        <w:rPr>
          <w:rFonts w:eastAsia="Times New Roman" w:cs="Times New Roman"/>
          <w:i/>
          <w:iCs/>
          <w:lang w:eastAsia="en-GB"/>
        </w:rPr>
        <w:t>2021 International Conference on Cyber Warfare and Security (ICCWS)</w:t>
      </w:r>
      <w:r w:rsidRPr="00894515">
        <w:rPr>
          <w:rFonts w:eastAsia="Times New Roman" w:cs="Times New Roman"/>
          <w:lang w:eastAsia="en-GB"/>
        </w:rPr>
        <w:t xml:space="preserve"> (pp. 1-8). IEEE.</w:t>
      </w:r>
    </w:p>
    <w:p w14:paraId="75B4FFEF" w14:textId="77777777" w:rsidR="00132C3F" w:rsidRPr="00894515" w:rsidRDefault="00132C3F" w:rsidP="00894515">
      <w:pPr>
        <w:rPr>
          <w:rFonts w:cs="Times New Roman"/>
          <w:lang w:eastAsia="en-GB"/>
        </w:rPr>
      </w:pPr>
      <w:r w:rsidRPr="00894515">
        <w:rPr>
          <w:rFonts w:cs="Times New Roman"/>
          <w:lang w:eastAsia="en-GB"/>
        </w:rPr>
        <w:lastRenderedPageBreak/>
        <w:t xml:space="preserve">Banerjee, S., </w:t>
      </w:r>
      <w:proofErr w:type="spellStart"/>
      <w:r w:rsidRPr="00894515">
        <w:rPr>
          <w:rFonts w:cs="Times New Roman"/>
          <w:lang w:eastAsia="en-GB"/>
        </w:rPr>
        <w:t>Ratnakaram</w:t>
      </w:r>
      <w:proofErr w:type="spellEnd"/>
      <w:r w:rsidRPr="00894515">
        <w:rPr>
          <w:rFonts w:cs="Times New Roman"/>
          <w:lang w:eastAsia="en-GB"/>
        </w:rPr>
        <w:t xml:space="preserve">, S. and Lohan, A. (2023). Customers’ relationship maintenance and loyalty intentions after a brand transgression: a moderated mediation approach. </w:t>
      </w:r>
      <w:r w:rsidRPr="00894515">
        <w:rPr>
          <w:rFonts w:cs="Times New Roman"/>
          <w:i/>
          <w:iCs/>
          <w:lang w:eastAsia="en-GB"/>
        </w:rPr>
        <w:t>Journal of Strategic Marketing</w:t>
      </w:r>
      <w:r w:rsidRPr="00894515">
        <w:rPr>
          <w:rFonts w:cs="Times New Roman"/>
          <w:lang w:eastAsia="en-GB"/>
        </w:rPr>
        <w:t xml:space="preserve">, </w:t>
      </w:r>
      <w:r w:rsidRPr="00894515">
        <w:rPr>
          <w:rFonts w:cs="Times New Roman"/>
          <w:i/>
          <w:iCs/>
          <w:lang w:eastAsia="en-GB"/>
        </w:rPr>
        <w:t>31</w:t>
      </w:r>
      <w:r w:rsidRPr="00894515">
        <w:rPr>
          <w:rFonts w:cs="Times New Roman"/>
          <w:lang w:eastAsia="en-GB"/>
        </w:rPr>
        <w:t>(3), pp.693-717.</w:t>
      </w:r>
    </w:p>
    <w:p w14:paraId="3BCB5A40" w14:textId="77777777" w:rsidR="00132C3F" w:rsidRPr="00894515" w:rsidRDefault="00132C3F" w:rsidP="00894515">
      <w:pPr>
        <w:rPr>
          <w:rFonts w:cs="Times New Roman"/>
          <w:lang w:eastAsia="en-GB"/>
        </w:rPr>
      </w:pPr>
      <w:r w:rsidRPr="00894515">
        <w:rPr>
          <w:rFonts w:cs="Times New Roman"/>
          <w:lang w:eastAsia="en-GB"/>
        </w:rPr>
        <w:t xml:space="preserve">Banik, S. and </w:t>
      </w:r>
      <w:proofErr w:type="spellStart"/>
      <w:r w:rsidRPr="00894515">
        <w:rPr>
          <w:rFonts w:cs="Times New Roman"/>
          <w:lang w:eastAsia="en-GB"/>
        </w:rPr>
        <w:t>Dandyala</w:t>
      </w:r>
      <w:proofErr w:type="spellEnd"/>
      <w:r w:rsidRPr="00894515">
        <w:rPr>
          <w:rFonts w:cs="Times New Roman"/>
          <w:lang w:eastAsia="en-GB"/>
        </w:rPr>
        <w:t xml:space="preserve">, S.S.M. (2023). The Role of Artificial Intelligence in Cybersecurity Opportunities and Threats. </w:t>
      </w:r>
      <w:r w:rsidRPr="00894515">
        <w:rPr>
          <w:rFonts w:cs="Times New Roman"/>
          <w:i/>
          <w:iCs/>
          <w:lang w:eastAsia="en-GB"/>
        </w:rPr>
        <w:t>International Journal of Advanced Engineering Technologies and Innovations</w:t>
      </w:r>
      <w:r w:rsidRPr="00894515">
        <w:rPr>
          <w:rFonts w:cs="Times New Roman"/>
          <w:lang w:eastAsia="en-GB"/>
        </w:rPr>
        <w:t xml:space="preserve">, </w:t>
      </w:r>
      <w:r w:rsidRPr="00894515">
        <w:rPr>
          <w:rFonts w:cs="Times New Roman"/>
          <w:i/>
          <w:iCs/>
          <w:lang w:eastAsia="en-GB"/>
        </w:rPr>
        <w:t>1</w:t>
      </w:r>
      <w:r w:rsidRPr="00894515">
        <w:rPr>
          <w:rFonts w:cs="Times New Roman"/>
          <w:lang w:eastAsia="en-GB"/>
        </w:rPr>
        <w:t>(04), pp.420-440.</w:t>
      </w:r>
    </w:p>
    <w:p w14:paraId="03522EC8" w14:textId="77777777" w:rsidR="00132C3F" w:rsidRPr="00894515" w:rsidRDefault="00132C3F" w:rsidP="00894515">
      <w:pPr>
        <w:pStyle w:val="NormalWeb"/>
        <w:spacing w:before="0" w:beforeAutospacing="0" w:after="240" w:afterAutospacing="0" w:line="360" w:lineRule="auto"/>
        <w:jc w:val="both"/>
      </w:pPr>
      <w:r w:rsidRPr="00894515">
        <w:t xml:space="preserve">Baran, G. (2023). </w:t>
      </w:r>
      <w:r w:rsidRPr="00894515">
        <w:rPr>
          <w:i/>
          <w:iCs/>
        </w:rPr>
        <w:t>Marina Bay Sands Hacked: 665,000+ Members Personal Data Exposed</w:t>
      </w:r>
      <w:r w:rsidRPr="00894515">
        <w:t>. [online] Cyber Security News. Available at: https://cybersecuritynews.com/marina-bay-sands-security-breach/ [Accessed 2 Nov. 2024].</w:t>
      </w:r>
    </w:p>
    <w:p w14:paraId="02D966DB" w14:textId="77777777" w:rsidR="00132C3F" w:rsidRPr="00894515" w:rsidRDefault="00132C3F" w:rsidP="00894515">
      <w:pPr>
        <w:rPr>
          <w:rFonts w:cs="Times New Roman"/>
        </w:rPr>
      </w:pPr>
      <w:r w:rsidRPr="00894515">
        <w:rPr>
          <w:rFonts w:eastAsia="Times New Roman" w:cs="Times New Roman"/>
          <w:lang w:eastAsia="en-GB"/>
        </w:rPr>
        <w:t xml:space="preserve">Bechara, F.R. and Schuch, S.B. (2021). Cybersecurity and global regulatory challenges. </w:t>
      </w:r>
      <w:r w:rsidRPr="00894515">
        <w:rPr>
          <w:rFonts w:eastAsia="Times New Roman" w:cs="Times New Roman"/>
          <w:i/>
          <w:iCs/>
          <w:lang w:eastAsia="en-GB"/>
        </w:rPr>
        <w:t>Journal of Financial Crime</w:t>
      </w:r>
      <w:r w:rsidRPr="00894515">
        <w:rPr>
          <w:rFonts w:eastAsia="Times New Roman" w:cs="Times New Roman"/>
          <w:lang w:eastAsia="en-GB"/>
        </w:rPr>
        <w:t xml:space="preserve">, </w:t>
      </w:r>
      <w:r w:rsidRPr="00894515">
        <w:rPr>
          <w:rFonts w:eastAsia="Times New Roman" w:cs="Times New Roman"/>
          <w:i/>
          <w:iCs/>
          <w:lang w:eastAsia="en-GB"/>
        </w:rPr>
        <w:t>28</w:t>
      </w:r>
      <w:r w:rsidRPr="00894515">
        <w:rPr>
          <w:rFonts w:eastAsia="Times New Roman" w:cs="Times New Roman"/>
          <w:lang w:eastAsia="en-GB"/>
        </w:rPr>
        <w:t>(2), pp.359-374.</w:t>
      </w:r>
    </w:p>
    <w:p w14:paraId="694B9BE0" w14:textId="77777777" w:rsidR="00132C3F" w:rsidRPr="00894515" w:rsidRDefault="00132C3F" w:rsidP="00894515">
      <w:pPr>
        <w:pStyle w:val="NormalWeb"/>
        <w:spacing w:before="0" w:beforeAutospacing="0" w:after="240" w:afterAutospacing="0" w:line="360" w:lineRule="auto"/>
        <w:jc w:val="both"/>
      </w:pPr>
      <w:r w:rsidRPr="00894515">
        <w:t xml:space="preserve">Business Times (2024). </w:t>
      </w:r>
      <w:r w:rsidRPr="00894515">
        <w:rPr>
          <w:i/>
          <w:iCs/>
        </w:rPr>
        <w:t>Marina Bay Sands says data of 665,000 customers hacked</w:t>
      </w:r>
      <w:r w:rsidRPr="00894515">
        <w:t>. [online] Businesstimes.com.sg. Available at: https://www.businesstimes.com.sg/singapore/marina-bay-sands-says-data-665000-customers-hacked [Accessed 2 Nov. 2024].</w:t>
      </w:r>
    </w:p>
    <w:p w14:paraId="14A7D9AF" w14:textId="77777777" w:rsidR="00132C3F" w:rsidRPr="00894515" w:rsidRDefault="00132C3F" w:rsidP="00894515">
      <w:pPr>
        <w:rPr>
          <w:rFonts w:cs="Times New Roman"/>
        </w:rPr>
      </w:pPr>
      <w:proofErr w:type="spellStart"/>
      <w:r w:rsidRPr="00894515">
        <w:rPr>
          <w:rFonts w:eastAsia="Times New Roman" w:cs="Times New Roman"/>
          <w:lang w:eastAsia="en-GB"/>
        </w:rPr>
        <w:t>Chidolue</w:t>
      </w:r>
      <w:proofErr w:type="spellEnd"/>
      <w:r w:rsidRPr="00894515">
        <w:rPr>
          <w:rFonts w:eastAsia="Times New Roman" w:cs="Times New Roman"/>
          <w:lang w:eastAsia="en-GB"/>
        </w:rPr>
        <w:t xml:space="preserve">, O., </w:t>
      </w:r>
      <w:proofErr w:type="spellStart"/>
      <w:r w:rsidRPr="00894515">
        <w:rPr>
          <w:rFonts w:eastAsia="Times New Roman" w:cs="Times New Roman"/>
          <w:lang w:eastAsia="en-GB"/>
        </w:rPr>
        <w:t>Ohenhen</w:t>
      </w:r>
      <w:proofErr w:type="spellEnd"/>
      <w:r w:rsidRPr="00894515">
        <w:rPr>
          <w:rFonts w:eastAsia="Times New Roman" w:cs="Times New Roman"/>
          <w:lang w:eastAsia="en-GB"/>
        </w:rPr>
        <w:t xml:space="preserve">, P.E., Umoh, A.A., Ngozichukwu, B., </w:t>
      </w:r>
      <w:proofErr w:type="spellStart"/>
      <w:r w:rsidRPr="00894515">
        <w:rPr>
          <w:rFonts w:eastAsia="Times New Roman" w:cs="Times New Roman"/>
          <w:lang w:eastAsia="en-GB"/>
        </w:rPr>
        <w:t>Fafure</w:t>
      </w:r>
      <w:proofErr w:type="spellEnd"/>
      <w:r w:rsidRPr="00894515">
        <w:rPr>
          <w:rFonts w:eastAsia="Times New Roman" w:cs="Times New Roman"/>
          <w:lang w:eastAsia="en-GB"/>
        </w:rPr>
        <w:t xml:space="preserve">, A.V. and Ibekwe, K.I. (2024). Green data </w:t>
      </w:r>
      <w:proofErr w:type="spellStart"/>
      <w:r w:rsidRPr="00894515">
        <w:rPr>
          <w:rFonts w:eastAsia="Times New Roman" w:cs="Times New Roman"/>
          <w:lang w:eastAsia="en-GB"/>
        </w:rPr>
        <w:t>centers</w:t>
      </w:r>
      <w:proofErr w:type="spellEnd"/>
      <w:r w:rsidRPr="00894515">
        <w:rPr>
          <w:rFonts w:eastAsia="Times New Roman" w:cs="Times New Roman"/>
          <w:lang w:eastAsia="en-GB"/>
        </w:rPr>
        <w:t xml:space="preserve">: sustainable practices for energy-efficient </w:t>
      </w:r>
      <w:proofErr w:type="gramStart"/>
      <w:r w:rsidRPr="00894515">
        <w:rPr>
          <w:rFonts w:eastAsia="Times New Roman" w:cs="Times New Roman"/>
          <w:lang w:eastAsia="en-GB"/>
        </w:rPr>
        <w:t>it</w:t>
      </w:r>
      <w:proofErr w:type="gramEnd"/>
      <w:r w:rsidRPr="00894515">
        <w:rPr>
          <w:rFonts w:eastAsia="Times New Roman" w:cs="Times New Roman"/>
          <w:lang w:eastAsia="en-GB"/>
        </w:rPr>
        <w:t xml:space="preserve"> infrastructure. </w:t>
      </w:r>
      <w:r w:rsidRPr="00894515">
        <w:rPr>
          <w:rFonts w:eastAsia="Times New Roman" w:cs="Times New Roman"/>
          <w:i/>
          <w:iCs/>
          <w:lang w:eastAsia="en-GB"/>
        </w:rPr>
        <w:t>Engineering Science &amp; Technology Journal</w:t>
      </w:r>
      <w:r w:rsidRPr="00894515">
        <w:rPr>
          <w:rFonts w:eastAsia="Times New Roman" w:cs="Times New Roman"/>
          <w:lang w:eastAsia="en-GB"/>
        </w:rPr>
        <w:t xml:space="preserve">, </w:t>
      </w:r>
      <w:r w:rsidRPr="00894515">
        <w:rPr>
          <w:rFonts w:eastAsia="Times New Roman" w:cs="Times New Roman"/>
          <w:i/>
          <w:iCs/>
          <w:lang w:eastAsia="en-GB"/>
        </w:rPr>
        <w:t>5</w:t>
      </w:r>
      <w:r w:rsidRPr="00894515">
        <w:rPr>
          <w:rFonts w:eastAsia="Times New Roman" w:cs="Times New Roman"/>
          <w:lang w:eastAsia="en-GB"/>
        </w:rPr>
        <w:t>(1), pp.99-114.</w:t>
      </w:r>
    </w:p>
    <w:p w14:paraId="0656BD55" w14:textId="77777777" w:rsidR="00132C3F" w:rsidRPr="00894515" w:rsidRDefault="00132C3F" w:rsidP="00894515">
      <w:pPr>
        <w:rPr>
          <w:rFonts w:cs="Times New Roman"/>
          <w:lang w:eastAsia="en-GB"/>
        </w:rPr>
      </w:pPr>
      <w:r w:rsidRPr="00894515">
        <w:rPr>
          <w:rFonts w:cs="Times New Roman"/>
          <w:lang w:eastAsia="en-GB"/>
        </w:rPr>
        <w:t xml:space="preserve">Chisty, N.M.A., Baddam, P.R. and Amin, R. (2022). Strategic approaches to safeguarding the digital future: insights into next-generation cybersecurity. </w:t>
      </w:r>
      <w:r w:rsidRPr="00894515">
        <w:rPr>
          <w:rFonts w:cs="Times New Roman"/>
          <w:i/>
          <w:iCs/>
          <w:lang w:eastAsia="en-GB"/>
        </w:rPr>
        <w:t>Engineering International</w:t>
      </w:r>
      <w:r w:rsidRPr="00894515">
        <w:rPr>
          <w:rFonts w:cs="Times New Roman"/>
          <w:lang w:eastAsia="en-GB"/>
        </w:rPr>
        <w:t xml:space="preserve">, </w:t>
      </w:r>
      <w:r w:rsidRPr="00894515">
        <w:rPr>
          <w:rFonts w:cs="Times New Roman"/>
          <w:i/>
          <w:iCs/>
          <w:lang w:eastAsia="en-GB"/>
        </w:rPr>
        <w:t>10</w:t>
      </w:r>
      <w:r w:rsidRPr="00894515">
        <w:rPr>
          <w:rFonts w:cs="Times New Roman"/>
          <w:lang w:eastAsia="en-GB"/>
        </w:rPr>
        <w:t>(2), pp.69-84.</w:t>
      </w:r>
    </w:p>
    <w:p w14:paraId="48AA268B" w14:textId="77777777" w:rsidR="00132C3F" w:rsidRPr="00894515" w:rsidRDefault="00132C3F" w:rsidP="00894515">
      <w:pPr>
        <w:rPr>
          <w:rFonts w:cs="Times New Roman"/>
          <w:lang w:eastAsia="en-GB"/>
        </w:rPr>
      </w:pPr>
      <w:r w:rsidRPr="00894515">
        <w:rPr>
          <w:rFonts w:cs="Times New Roman"/>
          <w:lang w:eastAsia="en-GB"/>
        </w:rPr>
        <w:t xml:space="preserve">de Boissieu, E., Kondrateva, G., Baudier, P. and Ammi, C. (2021). The use of blockchain in the luxury industry: supply chains and the traceability of goods. </w:t>
      </w:r>
      <w:r w:rsidRPr="00894515">
        <w:rPr>
          <w:rFonts w:cs="Times New Roman"/>
          <w:i/>
          <w:iCs/>
          <w:lang w:eastAsia="en-GB"/>
        </w:rPr>
        <w:t>Journal of Enterprise Information Management</w:t>
      </w:r>
      <w:r w:rsidRPr="00894515">
        <w:rPr>
          <w:rFonts w:cs="Times New Roman"/>
          <w:lang w:eastAsia="en-GB"/>
        </w:rPr>
        <w:t xml:space="preserve">, </w:t>
      </w:r>
      <w:r w:rsidRPr="00894515">
        <w:rPr>
          <w:rFonts w:cs="Times New Roman"/>
          <w:i/>
          <w:iCs/>
          <w:lang w:eastAsia="en-GB"/>
        </w:rPr>
        <w:t>34</w:t>
      </w:r>
      <w:r w:rsidRPr="00894515">
        <w:rPr>
          <w:rFonts w:cs="Times New Roman"/>
          <w:lang w:eastAsia="en-GB"/>
        </w:rPr>
        <w:t>(5), pp.1318-1338.</w:t>
      </w:r>
    </w:p>
    <w:p w14:paraId="429572F8" w14:textId="77777777" w:rsidR="00132C3F" w:rsidRPr="00894515" w:rsidRDefault="00132C3F" w:rsidP="00894515">
      <w:pPr>
        <w:rPr>
          <w:rFonts w:cs="Times New Roman"/>
          <w:lang w:eastAsia="en-GB"/>
        </w:rPr>
      </w:pPr>
      <w:r w:rsidRPr="00894515">
        <w:rPr>
          <w:rFonts w:eastAsia="Times New Roman" w:cs="Times New Roman"/>
          <w:lang w:eastAsia="en-GB"/>
        </w:rPr>
        <w:t xml:space="preserve">Deshpande, D.S., Tathe, A.A., Lahe, A., Rathi, B. and </w:t>
      </w:r>
      <w:proofErr w:type="spellStart"/>
      <w:r w:rsidRPr="00894515">
        <w:rPr>
          <w:rFonts w:eastAsia="Times New Roman" w:cs="Times New Roman"/>
          <w:lang w:eastAsia="en-GB"/>
        </w:rPr>
        <w:t>Parkhade</w:t>
      </w:r>
      <w:proofErr w:type="spellEnd"/>
      <w:r w:rsidRPr="00894515">
        <w:rPr>
          <w:rFonts w:eastAsia="Times New Roman" w:cs="Times New Roman"/>
          <w:lang w:eastAsia="en-GB"/>
        </w:rPr>
        <w:t xml:space="preserve">, G. (2024), March. Endpoint Detection and Response System: Emerging Cyber Security Technology. In </w:t>
      </w:r>
      <w:r w:rsidRPr="00894515">
        <w:rPr>
          <w:rFonts w:eastAsia="Times New Roman" w:cs="Times New Roman"/>
          <w:i/>
          <w:iCs/>
          <w:lang w:eastAsia="en-GB"/>
        </w:rPr>
        <w:t>The International Conference on Intelligent Systems &amp; Networks</w:t>
      </w:r>
      <w:r w:rsidRPr="00894515">
        <w:rPr>
          <w:rFonts w:eastAsia="Times New Roman" w:cs="Times New Roman"/>
          <w:lang w:eastAsia="en-GB"/>
        </w:rPr>
        <w:t xml:space="preserve"> (pp. 202-213). Singapore: Springer Nature Singapore.</w:t>
      </w:r>
    </w:p>
    <w:p w14:paraId="7A687114" w14:textId="77777777" w:rsidR="00132C3F" w:rsidRPr="00894515" w:rsidRDefault="00132C3F" w:rsidP="00894515">
      <w:pPr>
        <w:rPr>
          <w:rFonts w:cs="Times New Roman"/>
          <w:lang w:eastAsia="en-GB"/>
        </w:rPr>
      </w:pPr>
      <w:r w:rsidRPr="00894515">
        <w:rPr>
          <w:rFonts w:cs="Times New Roman"/>
          <w:lang w:eastAsia="en-GB"/>
        </w:rPr>
        <w:t xml:space="preserve">Dillon, R., Lothian, P., Grewal, S. and Pereira, D. (2021). Cyber security: evolving threats in an ever-changing world. In </w:t>
      </w:r>
      <w:r w:rsidRPr="00894515">
        <w:rPr>
          <w:rFonts w:cs="Times New Roman"/>
          <w:i/>
          <w:iCs/>
          <w:lang w:eastAsia="en-GB"/>
        </w:rPr>
        <w:t>Digital Transformation in a Post-Covid World</w:t>
      </w:r>
      <w:r w:rsidRPr="00894515">
        <w:rPr>
          <w:rFonts w:cs="Times New Roman"/>
          <w:lang w:eastAsia="en-GB"/>
        </w:rPr>
        <w:t xml:space="preserve"> (pp. 129-154). CRC Press.</w:t>
      </w:r>
    </w:p>
    <w:p w14:paraId="13C6F611" w14:textId="77777777" w:rsidR="00132C3F" w:rsidRPr="00894515" w:rsidRDefault="00132C3F" w:rsidP="00894515">
      <w:pPr>
        <w:rPr>
          <w:rFonts w:cs="Times New Roman"/>
          <w:lang w:eastAsia="en-GB"/>
        </w:rPr>
      </w:pPr>
      <w:proofErr w:type="spellStart"/>
      <w:r w:rsidRPr="00894515">
        <w:rPr>
          <w:rFonts w:eastAsia="Times New Roman" w:cs="Times New Roman"/>
          <w:lang w:eastAsia="en-GB"/>
        </w:rPr>
        <w:lastRenderedPageBreak/>
        <w:t>Efijemue</w:t>
      </w:r>
      <w:proofErr w:type="spellEnd"/>
      <w:r w:rsidRPr="00894515">
        <w:rPr>
          <w:rFonts w:eastAsia="Times New Roman" w:cs="Times New Roman"/>
          <w:lang w:eastAsia="en-GB"/>
        </w:rPr>
        <w:t xml:space="preserve">, O., </w:t>
      </w:r>
      <w:proofErr w:type="spellStart"/>
      <w:r w:rsidRPr="00894515">
        <w:rPr>
          <w:rFonts w:eastAsia="Times New Roman" w:cs="Times New Roman"/>
          <w:lang w:eastAsia="en-GB"/>
        </w:rPr>
        <w:t>Obunadike</w:t>
      </w:r>
      <w:proofErr w:type="spellEnd"/>
      <w:r w:rsidRPr="00894515">
        <w:rPr>
          <w:rFonts w:eastAsia="Times New Roman" w:cs="Times New Roman"/>
          <w:lang w:eastAsia="en-GB"/>
        </w:rPr>
        <w:t xml:space="preserve">, C., Taiwo, E., </w:t>
      </w:r>
      <w:proofErr w:type="spellStart"/>
      <w:r w:rsidRPr="00894515">
        <w:rPr>
          <w:rFonts w:eastAsia="Times New Roman" w:cs="Times New Roman"/>
          <w:lang w:eastAsia="en-GB"/>
        </w:rPr>
        <w:t>Kizor</w:t>
      </w:r>
      <w:proofErr w:type="spellEnd"/>
      <w:r w:rsidRPr="00894515">
        <w:rPr>
          <w:rFonts w:eastAsia="Times New Roman" w:cs="Times New Roman"/>
          <w:lang w:eastAsia="en-GB"/>
        </w:rPr>
        <w:t xml:space="preserve">, S., </w:t>
      </w:r>
      <w:proofErr w:type="spellStart"/>
      <w:r w:rsidRPr="00894515">
        <w:rPr>
          <w:rFonts w:eastAsia="Times New Roman" w:cs="Times New Roman"/>
          <w:lang w:eastAsia="en-GB"/>
        </w:rPr>
        <w:t>Olisah</w:t>
      </w:r>
      <w:proofErr w:type="spellEnd"/>
      <w:r w:rsidRPr="00894515">
        <w:rPr>
          <w:rFonts w:eastAsia="Times New Roman" w:cs="Times New Roman"/>
          <w:lang w:eastAsia="en-GB"/>
        </w:rPr>
        <w:t xml:space="preserve">, S., </w:t>
      </w:r>
      <w:proofErr w:type="spellStart"/>
      <w:r w:rsidRPr="00894515">
        <w:rPr>
          <w:rFonts w:eastAsia="Times New Roman" w:cs="Times New Roman"/>
          <w:lang w:eastAsia="en-GB"/>
        </w:rPr>
        <w:t>Odooh</w:t>
      </w:r>
      <w:proofErr w:type="spellEnd"/>
      <w:r w:rsidRPr="00894515">
        <w:rPr>
          <w:rFonts w:eastAsia="Times New Roman" w:cs="Times New Roman"/>
          <w:lang w:eastAsia="en-GB"/>
        </w:rPr>
        <w:t xml:space="preserve">, C. and </w:t>
      </w:r>
      <w:proofErr w:type="spellStart"/>
      <w:r w:rsidRPr="00894515">
        <w:rPr>
          <w:rFonts w:eastAsia="Times New Roman" w:cs="Times New Roman"/>
          <w:lang w:eastAsia="en-GB"/>
        </w:rPr>
        <w:t>Ejimofor</w:t>
      </w:r>
      <w:proofErr w:type="spellEnd"/>
      <w:r w:rsidRPr="00894515">
        <w:rPr>
          <w:rFonts w:eastAsia="Times New Roman" w:cs="Times New Roman"/>
          <w:lang w:eastAsia="en-GB"/>
        </w:rPr>
        <w:t xml:space="preserve">, I. (2023). Cybersecurity strategies for safeguarding customers data and preventing financial fraud in the United States financial sectors. </w:t>
      </w:r>
      <w:r w:rsidRPr="00894515">
        <w:rPr>
          <w:rFonts w:eastAsia="Times New Roman" w:cs="Times New Roman"/>
          <w:i/>
          <w:iCs/>
          <w:lang w:eastAsia="en-GB"/>
        </w:rPr>
        <w:t>International Journal of Soft Computing</w:t>
      </w:r>
      <w:r w:rsidRPr="00894515">
        <w:rPr>
          <w:rFonts w:eastAsia="Times New Roman" w:cs="Times New Roman"/>
          <w:lang w:eastAsia="en-GB"/>
        </w:rPr>
        <w:t xml:space="preserve">, </w:t>
      </w:r>
      <w:r w:rsidRPr="00894515">
        <w:rPr>
          <w:rFonts w:eastAsia="Times New Roman" w:cs="Times New Roman"/>
          <w:i/>
          <w:iCs/>
          <w:lang w:eastAsia="en-GB"/>
        </w:rPr>
        <w:t>14</w:t>
      </w:r>
      <w:r w:rsidRPr="00894515">
        <w:rPr>
          <w:rFonts w:eastAsia="Times New Roman" w:cs="Times New Roman"/>
          <w:lang w:eastAsia="en-GB"/>
        </w:rPr>
        <w:t>(3), pp.10-21.</w:t>
      </w:r>
    </w:p>
    <w:p w14:paraId="52DAAFEF" w14:textId="77777777" w:rsidR="00132C3F" w:rsidRPr="00894515" w:rsidRDefault="00132C3F" w:rsidP="00894515">
      <w:pPr>
        <w:rPr>
          <w:rFonts w:cs="Times New Roman"/>
          <w:lang w:eastAsia="en-GB"/>
        </w:rPr>
      </w:pPr>
      <w:proofErr w:type="spellStart"/>
      <w:r w:rsidRPr="00894515">
        <w:rPr>
          <w:rFonts w:eastAsia="Times New Roman" w:cs="Times New Roman"/>
          <w:lang w:eastAsia="en-GB"/>
        </w:rPr>
        <w:t>Efunniyi</w:t>
      </w:r>
      <w:proofErr w:type="spellEnd"/>
      <w:r w:rsidRPr="00894515">
        <w:rPr>
          <w:rFonts w:eastAsia="Times New Roman" w:cs="Times New Roman"/>
          <w:lang w:eastAsia="en-GB"/>
        </w:rPr>
        <w:t xml:space="preserve">, C.P., </w:t>
      </w:r>
      <w:proofErr w:type="spellStart"/>
      <w:r w:rsidRPr="00894515">
        <w:rPr>
          <w:rFonts w:eastAsia="Times New Roman" w:cs="Times New Roman"/>
          <w:lang w:eastAsia="en-GB"/>
        </w:rPr>
        <w:t>Abhulimen</w:t>
      </w:r>
      <w:proofErr w:type="spellEnd"/>
      <w:r w:rsidRPr="00894515">
        <w:rPr>
          <w:rFonts w:eastAsia="Times New Roman" w:cs="Times New Roman"/>
          <w:lang w:eastAsia="en-GB"/>
        </w:rPr>
        <w:t xml:space="preserve">, A.O., </w:t>
      </w:r>
      <w:proofErr w:type="spellStart"/>
      <w:r w:rsidRPr="00894515">
        <w:rPr>
          <w:rFonts w:eastAsia="Times New Roman" w:cs="Times New Roman"/>
          <w:lang w:eastAsia="en-GB"/>
        </w:rPr>
        <w:t>Obiki-Osafiele</w:t>
      </w:r>
      <w:proofErr w:type="spellEnd"/>
      <w:r w:rsidRPr="00894515">
        <w:rPr>
          <w:rFonts w:eastAsia="Times New Roman" w:cs="Times New Roman"/>
          <w:lang w:eastAsia="en-GB"/>
        </w:rPr>
        <w:t xml:space="preserve">, A.N., </w:t>
      </w:r>
      <w:proofErr w:type="spellStart"/>
      <w:r w:rsidRPr="00894515">
        <w:rPr>
          <w:rFonts w:eastAsia="Times New Roman" w:cs="Times New Roman"/>
          <w:lang w:eastAsia="en-GB"/>
        </w:rPr>
        <w:t>Osundare</w:t>
      </w:r>
      <w:proofErr w:type="spellEnd"/>
      <w:r w:rsidRPr="00894515">
        <w:rPr>
          <w:rFonts w:eastAsia="Times New Roman" w:cs="Times New Roman"/>
          <w:lang w:eastAsia="en-GB"/>
        </w:rPr>
        <w:t xml:space="preserve">, O.S., Agu, E.E. and Adeniran, I.A. (2024). Strengthening corporate governance and financial compliance: Enhancing accountability and transparency. </w:t>
      </w:r>
      <w:r w:rsidRPr="00894515">
        <w:rPr>
          <w:rFonts w:eastAsia="Times New Roman" w:cs="Times New Roman"/>
          <w:i/>
          <w:iCs/>
          <w:lang w:eastAsia="en-GB"/>
        </w:rPr>
        <w:t>Finance &amp; Accounting Research Journal</w:t>
      </w:r>
      <w:r w:rsidRPr="00894515">
        <w:rPr>
          <w:rFonts w:eastAsia="Times New Roman" w:cs="Times New Roman"/>
          <w:lang w:eastAsia="en-GB"/>
        </w:rPr>
        <w:t xml:space="preserve">, </w:t>
      </w:r>
      <w:r w:rsidRPr="00894515">
        <w:rPr>
          <w:rFonts w:eastAsia="Times New Roman" w:cs="Times New Roman"/>
          <w:i/>
          <w:iCs/>
          <w:lang w:eastAsia="en-GB"/>
        </w:rPr>
        <w:t>6</w:t>
      </w:r>
      <w:r w:rsidRPr="00894515">
        <w:rPr>
          <w:rFonts w:eastAsia="Times New Roman" w:cs="Times New Roman"/>
          <w:lang w:eastAsia="en-GB"/>
        </w:rPr>
        <w:t>(8), pp.1597-1616.</w:t>
      </w:r>
    </w:p>
    <w:p w14:paraId="2A9C41C9" w14:textId="77777777" w:rsidR="00132C3F" w:rsidRPr="00894515" w:rsidRDefault="00132C3F" w:rsidP="00894515">
      <w:pPr>
        <w:rPr>
          <w:rFonts w:cs="Times New Roman"/>
        </w:rPr>
      </w:pPr>
      <w:r w:rsidRPr="00894515">
        <w:rPr>
          <w:rFonts w:eastAsia="Times New Roman" w:cs="Times New Roman"/>
          <w:lang w:eastAsia="en-GB"/>
        </w:rPr>
        <w:t xml:space="preserve">Fenton, A.J. (2024). Preventing Catastrophic Cyber–Physical Attacks on the Global Maritime Transportation System: A Case Study of Hybrid Maritime Security in the Straits of Malacca and Singapore. </w:t>
      </w:r>
      <w:r w:rsidRPr="00894515">
        <w:rPr>
          <w:rFonts w:eastAsia="Times New Roman" w:cs="Times New Roman"/>
          <w:i/>
          <w:iCs/>
          <w:lang w:eastAsia="en-GB"/>
        </w:rPr>
        <w:t>Journal of Marine Science and Engineering</w:t>
      </w:r>
      <w:r w:rsidRPr="00894515">
        <w:rPr>
          <w:rFonts w:eastAsia="Times New Roman" w:cs="Times New Roman"/>
          <w:lang w:eastAsia="en-GB"/>
        </w:rPr>
        <w:t xml:space="preserve">, </w:t>
      </w:r>
      <w:r w:rsidRPr="00894515">
        <w:rPr>
          <w:rFonts w:eastAsia="Times New Roman" w:cs="Times New Roman"/>
          <w:i/>
          <w:iCs/>
          <w:lang w:eastAsia="en-GB"/>
        </w:rPr>
        <w:t>12</w:t>
      </w:r>
      <w:r w:rsidRPr="00894515">
        <w:rPr>
          <w:rFonts w:eastAsia="Times New Roman" w:cs="Times New Roman"/>
          <w:lang w:eastAsia="en-GB"/>
        </w:rPr>
        <w:t>(3), p.510-535.</w:t>
      </w:r>
    </w:p>
    <w:p w14:paraId="47948D51" w14:textId="77777777" w:rsidR="00132C3F" w:rsidRPr="00894515" w:rsidRDefault="00132C3F" w:rsidP="00894515">
      <w:pPr>
        <w:rPr>
          <w:rFonts w:cs="Times New Roman"/>
        </w:rPr>
      </w:pPr>
      <w:r w:rsidRPr="00894515">
        <w:rPr>
          <w:rFonts w:eastAsia="Times New Roman" w:cs="Times New Roman"/>
          <w:lang w:eastAsia="en-GB"/>
        </w:rPr>
        <w:t xml:space="preserve">Fisher, R., </w:t>
      </w:r>
      <w:proofErr w:type="spellStart"/>
      <w:r w:rsidRPr="00894515">
        <w:rPr>
          <w:rFonts w:eastAsia="Times New Roman" w:cs="Times New Roman"/>
          <w:lang w:eastAsia="en-GB"/>
        </w:rPr>
        <w:t>Porod</w:t>
      </w:r>
      <w:proofErr w:type="spellEnd"/>
      <w:r w:rsidRPr="00894515">
        <w:rPr>
          <w:rFonts w:eastAsia="Times New Roman" w:cs="Times New Roman"/>
          <w:lang w:eastAsia="en-GB"/>
        </w:rPr>
        <w:t xml:space="preserve">, C. and Peterson, S. (2021). Motivating employees and organizations to adopt a cybersecurity-focused culture. </w:t>
      </w:r>
      <w:r w:rsidRPr="00894515">
        <w:rPr>
          <w:rFonts w:eastAsia="Times New Roman" w:cs="Times New Roman"/>
          <w:i/>
          <w:iCs/>
          <w:lang w:eastAsia="en-GB"/>
        </w:rPr>
        <w:t>Journal of Organizational Psychology</w:t>
      </w:r>
      <w:r w:rsidRPr="00894515">
        <w:rPr>
          <w:rFonts w:eastAsia="Times New Roman" w:cs="Times New Roman"/>
          <w:lang w:eastAsia="en-GB"/>
        </w:rPr>
        <w:t xml:space="preserve">, </w:t>
      </w:r>
      <w:r w:rsidRPr="00894515">
        <w:rPr>
          <w:rFonts w:eastAsia="Times New Roman" w:cs="Times New Roman"/>
          <w:i/>
          <w:iCs/>
          <w:lang w:eastAsia="en-GB"/>
        </w:rPr>
        <w:t>21</w:t>
      </w:r>
      <w:r w:rsidRPr="00894515">
        <w:rPr>
          <w:rFonts w:eastAsia="Times New Roman" w:cs="Times New Roman"/>
          <w:lang w:eastAsia="en-GB"/>
        </w:rPr>
        <w:t>(1), pp.114-131.</w:t>
      </w:r>
    </w:p>
    <w:p w14:paraId="28FE3957" w14:textId="77777777" w:rsidR="00132C3F" w:rsidRPr="00894515" w:rsidRDefault="00132C3F" w:rsidP="00894515">
      <w:pPr>
        <w:rPr>
          <w:rFonts w:cs="Times New Roman"/>
        </w:rPr>
      </w:pPr>
      <w:r w:rsidRPr="00894515">
        <w:rPr>
          <w:rFonts w:eastAsia="Times New Roman" w:cs="Times New Roman"/>
          <w:lang w:eastAsia="en-GB"/>
        </w:rPr>
        <w:t xml:space="preserve">Ghosh, T., Hossain, J., Bala, T., Sakib, A.I. and Alim, A. (2023). How Value Consciousness, Customer Engagement and Trust Create Brand Loyalty: Luxury Brand and Social Media Marketing Perspective. </w:t>
      </w:r>
      <w:r w:rsidRPr="00894515">
        <w:rPr>
          <w:rFonts w:eastAsia="Times New Roman" w:cs="Times New Roman"/>
          <w:i/>
          <w:iCs/>
          <w:lang w:eastAsia="en-GB"/>
        </w:rPr>
        <w:t>Academy of Marketing Studies Journal</w:t>
      </w:r>
      <w:r w:rsidRPr="00894515">
        <w:rPr>
          <w:rFonts w:eastAsia="Times New Roman" w:cs="Times New Roman"/>
          <w:lang w:eastAsia="en-GB"/>
        </w:rPr>
        <w:t xml:space="preserve">, </w:t>
      </w:r>
      <w:r w:rsidRPr="00894515">
        <w:rPr>
          <w:rFonts w:eastAsia="Times New Roman" w:cs="Times New Roman"/>
          <w:i/>
          <w:iCs/>
          <w:lang w:eastAsia="en-GB"/>
        </w:rPr>
        <w:t>27</w:t>
      </w:r>
      <w:r w:rsidRPr="00894515">
        <w:rPr>
          <w:rFonts w:eastAsia="Times New Roman" w:cs="Times New Roman"/>
          <w:lang w:eastAsia="en-GB"/>
        </w:rPr>
        <w:t>(S6), pp.1-15.</w:t>
      </w:r>
    </w:p>
    <w:p w14:paraId="3BEA7B13" w14:textId="77777777" w:rsidR="00132C3F" w:rsidRPr="00894515" w:rsidRDefault="00132C3F" w:rsidP="00894515">
      <w:pPr>
        <w:rPr>
          <w:rFonts w:cs="Times New Roman"/>
        </w:rPr>
      </w:pPr>
      <w:r w:rsidRPr="00894515">
        <w:rPr>
          <w:rFonts w:eastAsia="Times New Roman" w:cs="Times New Roman"/>
          <w:lang w:eastAsia="en-GB"/>
        </w:rPr>
        <w:t xml:space="preserve">Gwebu, K. and Barrows, C.W. (2020). Data breaches in hospitality: is the industry </w:t>
      </w:r>
      <w:proofErr w:type="gramStart"/>
      <w:r w:rsidRPr="00894515">
        <w:rPr>
          <w:rFonts w:eastAsia="Times New Roman" w:cs="Times New Roman"/>
          <w:lang w:eastAsia="en-GB"/>
        </w:rPr>
        <w:t>different?.</w:t>
      </w:r>
      <w:proofErr w:type="gramEnd"/>
      <w:r w:rsidRPr="00894515">
        <w:rPr>
          <w:rFonts w:eastAsia="Times New Roman" w:cs="Times New Roman"/>
          <w:lang w:eastAsia="en-GB"/>
        </w:rPr>
        <w:t xml:space="preserve"> </w:t>
      </w:r>
      <w:r w:rsidRPr="00894515">
        <w:rPr>
          <w:rFonts w:eastAsia="Times New Roman" w:cs="Times New Roman"/>
          <w:i/>
          <w:iCs/>
          <w:lang w:eastAsia="en-GB"/>
        </w:rPr>
        <w:t>Journal of Hospitality and Tourism Technology</w:t>
      </w:r>
      <w:r w:rsidRPr="00894515">
        <w:rPr>
          <w:rFonts w:eastAsia="Times New Roman" w:cs="Times New Roman"/>
          <w:lang w:eastAsia="en-GB"/>
        </w:rPr>
        <w:t xml:space="preserve">, </w:t>
      </w:r>
      <w:r w:rsidRPr="00894515">
        <w:rPr>
          <w:rFonts w:eastAsia="Times New Roman" w:cs="Times New Roman"/>
          <w:i/>
          <w:iCs/>
          <w:lang w:eastAsia="en-GB"/>
        </w:rPr>
        <w:t>11</w:t>
      </w:r>
      <w:r w:rsidRPr="00894515">
        <w:rPr>
          <w:rFonts w:eastAsia="Times New Roman" w:cs="Times New Roman"/>
          <w:lang w:eastAsia="en-GB"/>
        </w:rPr>
        <w:t>(3), pp.511-527.</w:t>
      </w:r>
    </w:p>
    <w:p w14:paraId="2D8051C8" w14:textId="77777777" w:rsidR="00132C3F" w:rsidRPr="00894515" w:rsidRDefault="00132C3F" w:rsidP="00894515">
      <w:pPr>
        <w:pStyle w:val="NormalWeb"/>
        <w:spacing w:before="0" w:beforeAutospacing="0" w:after="240" w:afterAutospacing="0" w:line="360" w:lineRule="auto"/>
        <w:jc w:val="both"/>
      </w:pPr>
      <w:proofErr w:type="gramStart"/>
      <w:r w:rsidRPr="00894515">
        <w:t>Hamzah ,</w:t>
      </w:r>
      <w:proofErr w:type="gramEnd"/>
      <w:r w:rsidRPr="00894515">
        <w:t xml:space="preserve"> F. (2023). </w:t>
      </w:r>
      <w:r w:rsidRPr="00894515">
        <w:rPr>
          <w:i/>
          <w:iCs/>
        </w:rPr>
        <w:t>Personal data of 665,000 Marina Bay Sands lifestyle rewards members accessed in data security breach</w:t>
      </w:r>
      <w:r w:rsidRPr="00894515">
        <w:t>. [online] CNA. Available at: https://www.channelnewsasia.com/singapore/marina-bay-sands-mbs-customers-personal-data-security-breach-3902491 [Accessed 2 Nov. 2024].</w:t>
      </w:r>
    </w:p>
    <w:p w14:paraId="2ECE433E" w14:textId="77777777" w:rsidR="00132C3F" w:rsidRPr="00894515" w:rsidRDefault="00132C3F" w:rsidP="00894515">
      <w:pPr>
        <w:pStyle w:val="NormalWeb"/>
        <w:spacing w:before="0" w:beforeAutospacing="0" w:after="240" w:afterAutospacing="0" w:line="360" w:lineRule="auto"/>
        <w:jc w:val="both"/>
      </w:pPr>
      <w:proofErr w:type="spellStart"/>
      <w:r w:rsidRPr="00894515">
        <w:t>Handani</w:t>
      </w:r>
      <w:proofErr w:type="spellEnd"/>
      <w:r w:rsidRPr="00894515">
        <w:t xml:space="preserve">, N.D., </w:t>
      </w:r>
      <w:proofErr w:type="spellStart"/>
      <w:r w:rsidRPr="00894515">
        <w:t>Williady</w:t>
      </w:r>
      <w:proofErr w:type="spellEnd"/>
      <w:r w:rsidRPr="00894515">
        <w:t xml:space="preserve">, A. and Kim, H.-S. (2022). An Analysis of Customer Textual Reviews and Satisfaction at Luxury Hotels in Singapore’s Marina Bay Area (SG-Clean-Certified Hotels). </w:t>
      </w:r>
      <w:r w:rsidRPr="00894515">
        <w:rPr>
          <w:i/>
          <w:iCs/>
        </w:rPr>
        <w:t>Sustainability</w:t>
      </w:r>
      <w:r w:rsidRPr="00894515">
        <w:t xml:space="preserve">, 14(15), pp.1–16. </w:t>
      </w:r>
      <w:proofErr w:type="spellStart"/>
      <w:proofErr w:type="gramStart"/>
      <w:r w:rsidRPr="00894515">
        <w:t>doi:https</w:t>
      </w:r>
      <w:proofErr w:type="spellEnd"/>
      <w:r w:rsidRPr="00894515">
        <w:t>://doi.org/10.3390/su14159382</w:t>
      </w:r>
      <w:proofErr w:type="gramEnd"/>
      <w:r w:rsidRPr="00894515">
        <w:t>.</w:t>
      </w:r>
    </w:p>
    <w:p w14:paraId="39F67658" w14:textId="77777777" w:rsidR="00132C3F" w:rsidRPr="00894515" w:rsidRDefault="00132C3F" w:rsidP="00894515">
      <w:pPr>
        <w:pStyle w:val="NormalWeb"/>
        <w:spacing w:line="360" w:lineRule="auto"/>
        <w:jc w:val="both"/>
      </w:pPr>
      <w:r w:rsidRPr="00894515">
        <w:t xml:space="preserve">Haykal, M. and </w:t>
      </w:r>
      <w:proofErr w:type="spellStart"/>
      <w:r w:rsidRPr="00894515">
        <w:t>Lissimia</w:t>
      </w:r>
      <w:proofErr w:type="spellEnd"/>
      <w:r w:rsidRPr="00894515">
        <w:t xml:space="preserve">, F. (2021). Study of Eco-Architecture Concept </w:t>
      </w:r>
      <w:proofErr w:type="gramStart"/>
      <w:r w:rsidRPr="00894515">
        <w:t>At</w:t>
      </w:r>
      <w:proofErr w:type="gramEnd"/>
      <w:r w:rsidRPr="00894515">
        <w:t xml:space="preserve"> Marina Bay Sands Hotel. </w:t>
      </w:r>
      <w:proofErr w:type="spellStart"/>
      <w:r w:rsidRPr="00894515">
        <w:rPr>
          <w:i/>
          <w:iCs/>
        </w:rPr>
        <w:t>Jurnal</w:t>
      </w:r>
      <w:proofErr w:type="spellEnd"/>
      <w:r w:rsidRPr="00894515">
        <w:rPr>
          <w:i/>
          <w:iCs/>
        </w:rPr>
        <w:t xml:space="preserve"> </w:t>
      </w:r>
      <w:proofErr w:type="spellStart"/>
      <w:r w:rsidRPr="00894515">
        <w:rPr>
          <w:i/>
          <w:iCs/>
        </w:rPr>
        <w:t>Koridor</w:t>
      </w:r>
      <w:proofErr w:type="spellEnd"/>
      <w:r w:rsidRPr="00894515">
        <w:t xml:space="preserve">, </w:t>
      </w:r>
      <w:r w:rsidRPr="00894515">
        <w:rPr>
          <w:i/>
          <w:iCs/>
        </w:rPr>
        <w:t>12</w:t>
      </w:r>
      <w:r w:rsidRPr="00894515">
        <w:t>(02), pp.48-55.</w:t>
      </w:r>
    </w:p>
    <w:p w14:paraId="3F26D91F" w14:textId="77777777" w:rsidR="00132C3F" w:rsidRPr="00894515" w:rsidRDefault="00132C3F" w:rsidP="00894515">
      <w:pPr>
        <w:pStyle w:val="NormalWeb"/>
        <w:spacing w:before="0" w:beforeAutospacing="0" w:after="240" w:afterAutospacing="0" w:line="360" w:lineRule="auto"/>
        <w:jc w:val="both"/>
      </w:pPr>
      <w:r w:rsidRPr="00894515">
        <w:lastRenderedPageBreak/>
        <w:t xml:space="preserve">Jackson, A. (2023). </w:t>
      </w:r>
      <w:r w:rsidRPr="00894515">
        <w:rPr>
          <w:i/>
          <w:iCs/>
        </w:rPr>
        <w:t>Marina Bay Sands data breach highlights need for EDR</w:t>
      </w:r>
      <w:r w:rsidRPr="00894515">
        <w:t>. [online] cybermagazine.com. Available at: https://cybermagazine.com/operational-security/marina-bay-sands-data-breach-highlights-need-for-edr [Accessed 2 Nov. 2024].</w:t>
      </w:r>
    </w:p>
    <w:p w14:paraId="50645B38" w14:textId="77777777" w:rsidR="00132C3F" w:rsidRPr="00894515" w:rsidRDefault="00132C3F" w:rsidP="00894515">
      <w:pPr>
        <w:pStyle w:val="NormalWeb"/>
        <w:spacing w:before="0" w:beforeAutospacing="0" w:after="240" w:afterAutospacing="0" w:line="360" w:lineRule="auto"/>
        <w:jc w:val="both"/>
      </w:pPr>
      <w:r w:rsidRPr="00894515">
        <w:t xml:space="preserve">Jalali, M.S., Siegel, M. and Madnick, S. (2019). Decision-making and biases in cybersecurity capability development: Evidence from a simulation game experiment. </w:t>
      </w:r>
      <w:r w:rsidRPr="00894515">
        <w:rPr>
          <w:i/>
          <w:iCs/>
        </w:rPr>
        <w:t>The Journal of Strategic Information Systems</w:t>
      </w:r>
      <w:r w:rsidRPr="00894515">
        <w:t xml:space="preserve">, 28(1), pp.66–82. </w:t>
      </w:r>
      <w:proofErr w:type="spellStart"/>
      <w:proofErr w:type="gramStart"/>
      <w:r w:rsidRPr="00894515">
        <w:t>doi:https</w:t>
      </w:r>
      <w:proofErr w:type="spellEnd"/>
      <w:r w:rsidRPr="00894515">
        <w:t>://doi.org/10.1016/j.jsis.2018.09.003</w:t>
      </w:r>
      <w:proofErr w:type="gramEnd"/>
      <w:r w:rsidRPr="00894515">
        <w:t>.</w:t>
      </w:r>
    </w:p>
    <w:p w14:paraId="350C4ED5" w14:textId="77777777" w:rsidR="00132C3F" w:rsidRPr="00894515" w:rsidRDefault="00132C3F" w:rsidP="00894515">
      <w:pPr>
        <w:pStyle w:val="NormalWeb"/>
        <w:spacing w:line="360" w:lineRule="auto"/>
        <w:jc w:val="both"/>
      </w:pPr>
      <w:r w:rsidRPr="00894515">
        <w:t xml:space="preserve">Jeyaram, A. and </w:t>
      </w:r>
      <w:proofErr w:type="spellStart"/>
      <w:r w:rsidRPr="00894515">
        <w:t>Muthukumaravel</w:t>
      </w:r>
      <w:proofErr w:type="spellEnd"/>
      <w:r w:rsidRPr="00894515">
        <w:t xml:space="preserve">, A. (2024). Exploring Cyber Threats on Data Engineering Techniques for Identifying Security Breaches. In </w:t>
      </w:r>
      <w:r w:rsidRPr="00894515">
        <w:rPr>
          <w:i/>
          <w:iCs/>
        </w:rPr>
        <w:t>Advancing Intelligent Networks Through Distributed Optimization</w:t>
      </w:r>
      <w:r w:rsidRPr="00894515">
        <w:t xml:space="preserve"> (pp. 185-206). IGI Global.</w:t>
      </w:r>
    </w:p>
    <w:p w14:paraId="343912E7" w14:textId="77777777" w:rsidR="00132C3F" w:rsidRPr="00894515" w:rsidRDefault="00132C3F" w:rsidP="00894515">
      <w:pPr>
        <w:pStyle w:val="NormalWeb"/>
        <w:spacing w:line="360" w:lineRule="auto"/>
        <w:jc w:val="both"/>
      </w:pPr>
      <w:r w:rsidRPr="00894515">
        <w:t xml:space="preserve">Jimmy, F.N.U. (2024). Cyber security Vulnerabilities and Remediation Through Cloud Security Tools. </w:t>
      </w:r>
      <w:r w:rsidRPr="00894515">
        <w:rPr>
          <w:i/>
          <w:iCs/>
        </w:rPr>
        <w:t>Journal of Artificial Intelligence General science (JAIGS) ISSN: 3006-4023</w:t>
      </w:r>
      <w:r w:rsidRPr="00894515">
        <w:t xml:space="preserve">, </w:t>
      </w:r>
      <w:r w:rsidRPr="00894515">
        <w:rPr>
          <w:i/>
          <w:iCs/>
        </w:rPr>
        <w:t>2</w:t>
      </w:r>
      <w:r w:rsidRPr="00894515">
        <w:t>(1), pp.129-171.</w:t>
      </w:r>
    </w:p>
    <w:p w14:paraId="0C96F360" w14:textId="77777777" w:rsidR="00132C3F" w:rsidRPr="00894515" w:rsidRDefault="00132C3F" w:rsidP="00894515">
      <w:pPr>
        <w:rPr>
          <w:rFonts w:cs="Times New Roman"/>
          <w:lang w:eastAsia="en-GB"/>
        </w:rPr>
      </w:pPr>
      <w:r w:rsidRPr="00894515">
        <w:rPr>
          <w:rFonts w:eastAsia="Times New Roman" w:cs="Times New Roman"/>
          <w:lang w:eastAsia="en-GB"/>
        </w:rPr>
        <w:t xml:space="preserve">Khan, M.I., Arif, A. and Khan, A. (2024). AI-Driven Threat Detection: A Brief Overview of AI Techniques in Cybersecurity. </w:t>
      </w:r>
      <w:r w:rsidRPr="00894515">
        <w:rPr>
          <w:rFonts w:eastAsia="Times New Roman" w:cs="Times New Roman"/>
          <w:i/>
          <w:iCs/>
          <w:lang w:eastAsia="en-GB"/>
        </w:rPr>
        <w:t>BIN: Bulletin Of Informatics</w:t>
      </w:r>
      <w:r w:rsidRPr="00894515">
        <w:rPr>
          <w:rFonts w:eastAsia="Times New Roman" w:cs="Times New Roman"/>
          <w:lang w:eastAsia="en-GB"/>
        </w:rPr>
        <w:t xml:space="preserve">, </w:t>
      </w:r>
      <w:r w:rsidRPr="00894515">
        <w:rPr>
          <w:rFonts w:eastAsia="Times New Roman" w:cs="Times New Roman"/>
          <w:i/>
          <w:iCs/>
          <w:lang w:eastAsia="en-GB"/>
        </w:rPr>
        <w:t>2</w:t>
      </w:r>
      <w:r w:rsidRPr="00894515">
        <w:rPr>
          <w:rFonts w:eastAsia="Times New Roman" w:cs="Times New Roman"/>
          <w:lang w:eastAsia="en-GB"/>
        </w:rPr>
        <w:t>(2), pp.248-261.</w:t>
      </w:r>
    </w:p>
    <w:p w14:paraId="160359FB" w14:textId="77777777" w:rsidR="00132C3F" w:rsidRPr="00894515" w:rsidRDefault="00132C3F" w:rsidP="00894515">
      <w:pPr>
        <w:rPr>
          <w:rFonts w:cs="Times New Roman"/>
          <w:lang w:eastAsia="en-GB"/>
        </w:rPr>
      </w:pPr>
      <w:proofErr w:type="spellStart"/>
      <w:r w:rsidRPr="00894515">
        <w:rPr>
          <w:rFonts w:eastAsia="Times New Roman" w:cs="Times New Roman"/>
          <w:lang w:eastAsia="en-GB"/>
        </w:rPr>
        <w:t>Kianpour</w:t>
      </w:r>
      <w:proofErr w:type="spellEnd"/>
      <w:r w:rsidRPr="00894515">
        <w:rPr>
          <w:rFonts w:eastAsia="Times New Roman" w:cs="Times New Roman"/>
          <w:lang w:eastAsia="en-GB"/>
        </w:rPr>
        <w:t xml:space="preserve">, P., Gupta, D., Krishnan, K.K. and Gopalakrishnan, B. (2021). Automated job shop scheduling with dynamic processing times and due dates using project management and industry 4.0. </w:t>
      </w:r>
      <w:r w:rsidRPr="00894515">
        <w:rPr>
          <w:rFonts w:eastAsia="Times New Roman" w:cs="Times New Roman"/>
          <w:i/>
          <w:iCs/>
          <w:lang w:eastAsia="en-GB"/>
        </w:rPr>
        <w:t>Journal of Industrial and Production Engineering</w:t>
      </w:r>
      <w:r w:rsidRPr="00894515">
        <w:rPr>
          <w:rFonts w:eastAsia="Times New Roman" w:cs="Times New Roman"/>
          <w:lang w:eastAsia="en-GB"/>
        </w:rPr>
        <w:t xml:space="preserve">, </w:t>
      </w:r>
      <w:r w:rsidRPr="00894515">
        <w:rPr>
          <w:rFonts w:eastAsia="Times New Roman" w:cs="Times New Roman"/>
          <w:i/>
          <w:iCs/>
          <w:lang w:eastAsia="en-GB"/>
        </w:rPr>
        <w:t>38</w:t>
      </w:r>
      <w:r w:rsidRPr="00894515">
        <w:rPr>
          <w:rFonts w:eastAsia="Times New Roman" w:cs="Times New Roman"/>
          <w:lang w:eastAsia="en-GB"/>
        </w:rPr>
        <w:t>(7), pp.485-498.</w:t>
      </w:r>
    </w:p>
    <w:p w14:paraId="199FBD31" w14:textId="77777777" w:rsidR="00132C3F" w:rsidRPr="00894515" w:rsidRDefault="00132C3F" w:rsidP="00894515">
      <w:pPr>
        <w:rPr>
          <w:rFonts w:cs="Times New Roman"/>
          <w:lang w:eastAsia="en-GB"/>
        </w:rPr>
      </w:pPr>
      <w:r w:rsidRPr="00894515">
        <w:rPr>
          <w:rFonts w:cs="Times New Roman"/>
          <w:lang w:eastAsia="en-GB"/>
        </w:rPr>
        <w:t xml:space="preserve">Kotter, J.P. (1996). Transforming organizations: Why firms fail. </w:t>
      </w:r>
      <w:r w:rsidRPr="00894515">
        <w:rPr>
          <w:rFonts w:cs="Times New Roman"/>
          <w:i/>
          <w:iCs/>
          <w:lang w:eastAsia="en-GB"/>
        </w:rPr>
        <w:t>Leading Change</w:t>
      </w:r>
      <w:r w:rsidRPr="00894515">
        <w:rPr>
          <w:rFonts w:cs="Times New Roman"/>
          <w:lang w:eastAsia="en-GB"/>
        </w:rPr>
        <w:t>, pp.3-14.</w:t>
      </w:r>
    </w:p>
    <w:p w14:paraId="2029AD76" w14:textId="77777777" w:rsidR="00132C3F" w:rsidRPr="00894515" w:rsidRDefault="00132C3F" w:rsidP="00894515">
      <w:pPr>
        <w:pStyle w:val="NormalWeb"/>
        <w:spacing w:before="0" w:beforeAutospacing="0" w:after="240" w:afterAutospacing="0" w:line="360" w:lineRule="auto"/>
        <w:jc w:val="both"/>
      </w:pPr>
      <w:r w:rsidRPr="00894515">
        <w:t xml:space="preserve">Kovacs, E. (2023). </w:t>
      </w:r>
      <w:r w:rsidRPr="00894515">
        <w:rPr>
          <w:i/>
          <w:iCs/>
        </w:rPr>
        <w:t>Marina Bay Sands Discloses Data Breach Impacting 665k Customers</w:t>
      </w:r>
      <w:r w:rsidRPr="00894515">
        <w:t xml:space="preserve">. [online] </w:t>
      </w:r>
      <w:proofErr w:type="spellStart"/>
      <w:r w:rsidRPr="00894515">
        <w:t>SecurityWeek</w:t>
      </w:r>
      <w:proofErr w:type="spellEnd"/>
      <w:r w:rsidRPr="00894515">
        <w:t>. Available at: https://www.securityweek.com/marina-bay-sands-discloses-data-breach-impacting-665k-customers/ [Accessed 2 Nov. 2024].</w:t>
      </w:r>
    </w:p>
    <w:p w14:paraId="79F0453B" w14:textId="77777777" w:rsidR="00132C3F" w:rsidRPr="00894515" w:rsidRDefault="00132C3F" w:rsidP="00894515">
      <w:pPr>
        <w:rPr>
          <w:rFonts w:cs="Times New Roman"/>
          <w:lang w:eastAsia="en-GB"/>
        </w:rPr>
      </w:pPr>
      <w:r w:rsidRPr="00894515">
        <w:rPr>
          <w:rFonts w:eastAsia="Times New Roman" w:cs="Times New Roman"/>
          <w:lang w:eastAsia="en-GB"/>
        </w:rPr>
        <w:t xml:space="preserve">Laig, R.B.D. and </w:t>
      </w:r>
      <w:proofErr w:type="spellStart"/>
      <w:r w:rsidRPr="00894515">
        <w:rPr>
          <w:rFonts w:eastAsia="Times New Roman" w:cs="Times New Roman"/>
          <w:lang w:eastAsia="en-GB"/>
        </w:rPr>
        <w:t>Abocejo</w:t>
      </w:r>
      <w:proofErr w:type="spellEnd"/>
      <w:r w:rsidRPr="00894515">
        <w:rPr>
          <w:rFonts w:eastAsia="Times New Roman" w:cs="Times New Roman"/>
          <w:lang w:eastAsia="en-GB"/>
        </w:rPr>
        <w:t xml:space="preserve">, F.T. (2021). Change management process in a mining company: Kotter’s 8-step change model. </w:t>
      </w:r>
      <w:r w:rsidRPr="00894515">
        <w:rPr>
          <w:rFonts w:eastAsia="Times New Roman" w:cs="Times New Roman"/>
          <w:i/>
          <w:iCs/>
          <w:lang w:eastAsia="en-GB"/>
        </w:rPr>
        <w:t>Journal of Management, Economics, and Industrial Organization</w:t>
      </w:r>
      <w:r w:rsidRPr="00894515">
        <w:rPr>
          <w:rFonts w:eastAsia="Times New Roman" w:cs="Times New Roman"/>
          <w:lang w:eastAsia="en-GB"/>
        </w:rPr>
        <w:t xml:space="preserve">, </w:t>
      </w:r>
      <w:r w:rsidRPr="00894515">
        <w:rPr>
          <w:rFonts w:eastAsia="Times New Roman" w:cs="Times New Roman"/>
          <w:i/>
          <w:iCs/>
          <w:lang w:eastAsia="en-GB"/>
        </w:rPr>
        <w:t>5</w:t>
      </w:r>
      <w:r w:rsidRPr="00894515">
        <w:rPr>
          <w:rFonts w:eastAsia="Times New Roman" w:cs="Times New Roman"/>
          <w:lang w:eastAsia="en-GB"/>
        </w:rPr>
        <w:t>(3), pp.31-50.</w:t>
      </w:r>
    </w:p>
    <w:p w14:paraId="119CDF93" w14:textId="77777777" w:rsidR="00132C3F" w:rsidRPr="00894515" w:rsidRDefault="00132C3F" w:rsidP="00894515">
      <w:pPr>
        <w:pStyle w:val="NormalWeb"/>
        <w:spacing w:before="0" w:beforeAutospacing="0" w:after="240" w:afterAutospacing="0" w:line="360" w:lineRule="auto"/>
        <w:jc w:val="both"/>
      </w:pPr>
      <w:r w:rsidRPr="00894515">
        <w:t xml:space="preserve">Law, M. (2023). </w:t>
      </w:r>
      <w:r w:rsidRPr="00894515">
        <w:rPr>
          <w:i/>
          <w:iCs/>
        </w:rPr>
        <w:t>Trustwave report on hospitality industry security threats</w:t>
      </w:r>
      <w:r w:rsidRPr="00894515">
        <w:t>. [online] cybermagazine.com. Available at: https://cybermagazine.com/articles/trustwave-report-on-hospitality-industry-security-threats [Accessed 2 Nov. 2024].</w:t>
      </w:r>
    </w:p>
    <w:p w14:paraId="4A39B6AF" w14:textId="77777777" w:rsidR="00132C3F" w:rsidRPr="00894515" w:rsidRDefault="00132C3F" w:rsidP="00894515">
      <w:pPr>
        <w:pStyle w:val="NormalWeb"/>
        <w:spacing w:line="360" w:lineRule="auto"/>
        <w:jc w:val="both"/>
      </w:pPr>
      <w:r w:rsidRPr="00894515">
        <w:lastRenderedPageBreak/>
        <w:t xml:space="preserve">Mahboub, S.A., Ahmed, E.S.A. and Saeed, R.A. (2021). Smart IDS and IPS for cyber-physical systems. In </w:t>
      </w:r>
      <w:r w:rsidRPr="00894515">
        <w:rPr>
          <w:i/>
          <w:iCs/>
        </w:rPr>
        <w:t>Artificial intelligence paradigms for smart cyber-physical systems</w:t>
      </w:r>
      <w:r w:rsidRPr="00894515">
        <w:t xml:space="preserve"> (pp. 109-136). IGI global.</w:t>
      </w:r>
    </w:p>
    <w:p w14:paraId="23223ED4" w14:textId="77777777" w:rsidR="00132C3F" w:rsidRPr="00894515" w:rsidRDefault="00132C3F" w:rsidP="00894515">
      <w:pPr>
        <w:rPr>
          <w:rFonts w:cs="Times New Roman"/>
          <w:lang w:eastAsia="en-GB"/>
        </w:rPr>
      </w:pPr>
      <w:r w:rsidRPr="00894515">
        <w:rPr>
          <w:rFonts w:cs="Times New Roman"/>
          <w:lang w:eastAsia="en-GB"/>
        </w:rPr>
        <w:t xml:space="preserve">Mallick, M.A.I. and Nath, R. (2024). Navigating the Cyber security Landscape: A Comprehensive Review of Cyber-Attacks, Emerging Trends, and Recent Developments. </w:t>
      </w:r>
      <w:r w:rsidRPr="00894515">
        <w:rPr>
          <w:rFonts w:cs="Times New Roman"/>
          <w:i/>
          <w:iCs/>
          <w:lang w:eastAsia="en-GB"/>
        </w:rPr>
        <w:t>World Scientific News</w:t>
      </w:r>
      <w:r w:rsidRPr="00894515">
        <w:rPr>
          <w:rFonts w:cs="Times New Roman"/>
          <w:lang w:eastAsia="en-GB"/>
        </w:rPr>
        <w:t xml:space="preserve">, </w:t>
      </w:r>
      <w:r w:rsidRPr="00894515">
        <w:rPr>
          <w:rFonts w:cs="Times New Roman"/>
          <w:i/>
          <w:iCs/>
          <w:lang w:eastAsia="en-GB"/>
        </w:rPr>
        <w:t>190</w:t>
      </w:r>
      <w:r w:rsidRPr="00894515">
        <w:rPr>
          <w:rFonts w:cs="Times New Roman"/>
          <w:lang w:eastAsia="en-GB"/>
        </w:rPr>
        <w:t>(1), pp.1-69.</w:t>
      </w:r>
    </w:p>
    <w:p w14:paraId="73D10A07" w14:textId="77777777" w:rsidR="00132C3F" w:rsidRPr="00894515" w:rsidRDefault="00132C3F" w:rsidP="00894515">
      <w:pPr>
        <w:pStyle w:val="NormalWeb"/>
        <w:spacing w:before="0" w:beforeAutospacing="0" w:after="240" w:afterAutospacing="0" w:line="360" w:lineRule="auto"/>
        <w:jc w:val="both"/>
      </w:pPr>
      <w:r w:rsidRPr="00894515">
        <w:t xml:space="preserve">Marina Bay Sands (2019). </w:t>
      </w:r>
      <w:r w:rsidRPr="00894515">
        <w:rPr>
          <w:i/>
          <w:iCs/>
        </w:rPr>
        <w:t>About Marina Bay Sands</w:t>
      </w:r>
      <w:r w:rsidRPr="00894515">
        <w:t>. [online] Marinabaysands.com. Available at: https://www.marinabaysands.com/company-information/about.html [Accessed 2 Nov. 2024].</w:t>
      </w:r>
    </w:p>
    <w:p w14:paraId="357AA588" w14:textId="77777777" w:rsidR="00132C3F" w:rsidRPr="00894515" w:rsidRDefault="00132C3F" w:rsidP="00894515">
      <w:pPr>
        <w:pStyle w:val="NormalWeb"/>
        <w:spacing w:before="0" w:beforeAutospacing="0" w:after="240" w:afterAutospacing="0" w:line="360" w:lineRule="auto"/>
        <w:jc w:val="both"/>
      </w:pPr>
      <w:r w:rsidRPr="00894515">
        <w:t xml:space="preserve">Marina Bay Sands (2023). </w:t>
      </w:r>
      <w:r w:rsidRPr="00894515">
        <w:rPr>
          <w:i/>
          <w:iCs/>
        </w:rPr>
        <w:t>Annual Review 2023 | Marina Bay Sands</w:t>
      </w:r>
      <w:r w:rsidRPr="00894515">
        <w:t>. [online] Marinabaysands.com. Available at: https://www.marinabaysands.com/company-information.html [Accessed 2 Nov. 2024].</w:t>
      </w:r>
    </w:p>
    <w:p w14:paraId="3D2D16F7" w14:textId="77777777" w:rsidR="00132C3F" w:rsidRPr="00894515" w:rsidRDefault="00132C3F" w:rsidP="00894515">
      <w:pPr>
        <w:pStyle w:val="NormalWeb"/>
        <w:spacing w:before="0" w:beforeAutospacing="0" w:after="240" w:afterAutospacing="0" w:line="360" w:lineRule="auto"/>
        <w:jc w:val="both"/>
      </w:pPr>
      <w:r w:rsidRPr="00894515">
        <w:t xml:space="preserve">Marina Bay Sands (2024). </w:t>
      </w:r>
      <w:r w:rsidRPr="00894515">
        <w:rPr>
          <w:i/>
          <w:iCs/>
        </w:rPr>
        <w:t>Responsible Business Highlights 2023</w:t>
      </w:r>
      <w:r w:rsidRPr="00894515">
        <w:t>. [online] www.marinabaysands.com. Available at: https://www.marinabaysands.com/sustainability.html [Accessed 2 Nov. 2024].</w:t>
      </w:r>
    </w:p>
    <w:p w14:paraId="05D6E34A" w14:textId="77777777" w:rsidR="00132C3F" w:rsidRPr="00894515" w:rsidRDefault="00132C3F" w:rsidP="00894515">
      <w:pPr>
        <w:pStyle w:val="NormalWeb"/>
        <w:spacing w:before="0" w:beforeAutospacing="0" w:after="240" w:afterAutospacing="0" w:line="360" w:lineRule="auto"/>
        <w:jc w:val="both"/>
      </w:pPr>
      <w:r w:rsidRPr="00894515">
        <w:t xml:space="preserve">Martin, K.D., Borah, A. and Palmatier, R.W. (2017). Data Privacy: Effects on Customer and Firm Performance. </w:t>
      </w:r>
      <w:r w:rsidRPr="00894515">
        <w:rPr>
          <w:i/>
          <w:iCs/>
        </w:rPr>
        <w:t>Journal of Marketing</w:t>
      </w:r>
      <w:r w:rsidRPr="00894515">
        <w:t xml:space="preserve">, 81(1), pp.36–58. </w:t>
      </w:r>
      <w:proofErr w:type="spellStart"/>
      <w:proofErr w:type="gramStart"/>
      <w:r w:rsidRPr="00894515">
        <w:t>doi:http</w:t>
      </w:r>
      <w:proofErr w:type="spellEnd"/>
      <w:r w:rsidRPr="00894515">
        <w:t>://dx.doi.org/10.1509/jm.15.0497</w:t>
      </w:r>
      <w:proofErr w:type="gramEnd"/>
      <w:r w:rsidRPr="00894515">
        <w:t>.</w:t>
      </w:r>
    </w:p>
    <w:p w14:paraId="1FDA5465" w14:textId="77777777" w:rsidR="00132C3F" w:rsidRPr="00894515" w:rsidRDefault="00132C3F" w:rsidP="00894515">
      <w:pPr>
        <w:pStyle w:val="NormalWeb"/>
        <w:spacing w:before="0" w:beforeAutospacing="0" w:after="240" w:afterAutospacing="0" w:line="360" w:lineRule="auto"/>
        <w:jc w:val="both"/>
      </w:pPr>
      <w:r w:rsidRPr="00894515">
        <w:t xml:space="preserve">McBryde, L. (2024). </w:t>
      </w:r>
      <w:r w:rsidRPr="00894515">
        <w:rPr>
          <w:i/>
          <w:iCs/>
        </w:rPr>
        <w:t xml:space="preserve">A Review </w:t>
      </w:r>
      <w:proofErr w:type="gramStart"/>
      <w:r w:rsidRPr="00894515">
        <w:rPr>
          <w:i/>
          <w:iCs/>
        </w:rPr>
        <w:t>Of</w:t>
      </w:r>
      <w:proofErr w:type="gramEnd"/>
      <w:r w:rsidRPr="00894515">
        <w:rPr>
          <w:i/>
          <w:iCs/>
        </w:rPr>
        <w:t xml:space="preserve"> Singapore’s Amendments Ot Its Cybersecurity Laws</w:t>
      </w:r>
      <w:r w:rsidRPr="00894515">
        <w:t>. [online] Hall Booth Smith, P.C. Available at: https://hallboothsmith.com/singapore-amendments-cybersecurity-laws/ [Accessed 2 Nov. 2024].</w:t>
      </w:r>
    </w:p>
    <w:p w14:paraId="15E4573F" w14:textId="77777777" w:rsidR="00132C3F" w:rsidRPr="00894515" w:rsidRDefault="00132C3F" w:rsidP="00894515">
      <w:pPr>
        <w:rPr>
          <w:rFonts w:cs="Times New Roman"/>
          <w:lang w:eastAsia="en-GB"/>
        </w:rPr>
      </w:pPr>
      <w:r w:rsidRPr="00894515">
        <w:rPr>
          <w:rFonts w:eastAsia="Times New Roman" w:cs="Times New Roman"/>
          <w:lang w:eastAsia="en-GB"/>
        </w:rPr>
        <w:t xml:space="preserve">Nadeem, M. (2020). New Normal Chief Marketing Officer (CMO): Branding Cybersecurity as a Return on Trust Beyond </w:t>
      </w:r>
      <w:proofErr w:type="gramStart"/>
      <w:r w:rsidRPr="00894515">
        <w:rPr>
          <w:rFonts w:eastAsia="Times New Roman" w:cs="Times New Roman"/>
          <w:lang w:eastAsia="en-GB"/>
        </w:rPr>
        <w:t>Pandemic?.</w:t>
      </w:r>
      <w:proofErr w:type="gramEnd"/>
      <w:r w:rsidRPr="00894515">
        <w:rPr>
          <w:rFonts w:eastAsia="Times New Roman" w:cs="Times New Roman"/>
          <w:lang w:eastAsia="en-GB"/>
        </w:rPr>
        <w:t xml:space="preserve"> </w:t>
      </w:r>
      <w:r w:rsidRPr="00894515">
        <w:rPr>
          <w:rFonts w:eastAsia="Times New Roman" w:cs="Times New Roman"/>
          <w:i/>
          <w:iCs/>
          <w:lang w:eastAsia="en-GB"/>
        </w:rPr>
        <w:t>British Journal of Marketing Studies</w:t>
      </w:r>
      <w:r w:rsidRPr="00894515">
        <w:rPr>
          <w:rFonts w:eastAsia="Times New Roman" w:cs="Times New Roman"/>
          <w:lang w:eastAsia="en-GB"/>
        </w:rPr>
        <w:t xml:space="preserve">, </w:t>
      </w:r>
      <w:r w:rsidRPr="00894515">
        <w:rPr>
          <w:rFonts w:eastAsia="Times New Roman" w:cs="Times New Roman"/>
          <w:i/>
          <w:iCs/>
          <w:lang w:eastAsia="en-GB"/>
        </w:rPr>
        <w:t>8</w:t>
      </w:r>
      <w:r w:rsidRPr="00894515">
        <w:rPr>
          <w:rFonts w:eastAsia="Times New Roman" w:cs="Times New Roman"/>
          <w:lang w:eastAsia="en-GB"/>
        </w:rPr>
        <w:t>(5), pp.31-64.</w:t>
      </w:r>
    </w:p>
    <w:p w14:paraId="73F3DA55" w14:textId="77777777" w:rsidR="00132C3F" w:rsidRPr="00894515" w:rsidRDefault="00132C3F" w:rsidP="00894515">
      <w:pPr>
        <w:rPr>
          <w:rFonts w:cs="Times New Roman"/>
        </w:rPr>
      </w:pPr>
      <w:r w:rsidRPr="00894515">
        <w:rPr>
          <w:rFonts w:eastAsia="Times New Roman" w:cs="Times New Roman"/>
          <w:lang w:eastAsia="en-GB"/>
        </w:rPr>
        <w:t xml:space="preserve">Nadeem, M., Zahra, S.W., Abbasi, M.N., Arshad, A., Riaz, S. and Ahmed, W. (2023). Phishing attack, its detections and prevention techniques. </w:t>
      </w:r>
      <w:r w:rsidRPr="00894515">
        <w:rPr>
          <w:rFonts w:eastAsia="Times New Roman" w:cs="Times New Roman"/>
          <w:i/>
          <w:iCs/>
          <w:lang w:eastAsia="en-GB"/>
        </w:rPr>
        <w:t>International Journal of Wireless Security and Networks</w:t>
      </w:r>
      <w:r w:rsidRPr="00894515">
        <w:rPr>
          <w:rFonts w:eastAsia="Times New Roman" w:cs="Times New Roman"/>
          <w:lang w:eastAsia="en-GB"/>
        </w:rPr>
        <w:t xml:space="preserve">, </w:t>
      </w:r>
      <w:r w:rsidRPr="00894515">
        <w:rPr>
          <w:rFonts w:eastAsia="Times New Roman" w:cs="Times New Roman"/>
          <w:i/>
          <w:iCs/>
          <w:lang w:eastAsia="en-GB"/>
        </w:rPr>
        <w:t>1</w:t>
      </w:r>
      <w:r w:rsidRPr="00894515">
        <w:rPr>
          <w:rFonts w:eastAsia="Times New Roman" w:cs="Times New Roman"/>
          <w:lang w:eastAsia="en-GB"/>
        </w:rPr>
        <w:t>(2), pp.13-25p.</w:t>
      </w:r>
    </w:p>
    <w:p w14:paraId="6D0BF5E6" w14:textId="77777777" w:rsidR="00132C3F" w:rsidRPr="00894515" w:rsidRDefault="00132C3F" w:rsidP="00894515">
      <w:pPr>
        <w:rPr>
          <w:rFonts w:cs="Times New Roman"/>
        </w:rPr>
      </w:pPr>
      <w:r w:rsidRPr="00894515">
        <w:rPr>
          <w:rFonts w:eastAsia="Times New Roman" w:cs="Times New Roman"/>
          <w:lang w:eastAsia="en-GB"/>
        </w:rPr>
        <w:t xml:space="preserve">Paraskevas, A. (2022). Cybersecurity in travel and tourism: a risk-based approach. In </w:t>
      </w:r>
      <w:r w:rsidRPr="00894515">
        <w:rPr>
          <w:rFonts w:eastAsia="Times New Roman" w:cs="Times New Roman"/>
          <w:i/>
          <w:iCs/>
          <w:lang w:eastAsia="en-GB"/>
        </w:rPr>
        <w:t>Handbook of e-Tourism</w:t>
      </w:r>
      <w:r w:rsidRPr="00894515">
        <w:rPr>
          <w:rFonts w:eastAsia="Times New Roman" w:cs="Times New Roman"/>
          <w:lang w:eastAsia="en-GB"/>
        </w:rPr>
        <w:t xml:space="preserve"> (pp. 1605-1628). Cham: Springer International Publishing.</w:t>
      </w:r>
    </w:p>
    <w:p w14:paraId="7EE55EAE" w14:textId="77777777" w:rsidR="00132C3F" w:rsidRPr="00894515" w:rsidRDefault="00132C3F" w:rsidP="00894515">
      <w:pPr>
        <w:rPr>
          <w:rFonts w:cs="Times New Roman"/>
          <w:lang w:eastAsia="en-GB"/>
        </w:rPr>
      </w:pPr>
      <w:proofErr w:type="spellStart"/>
      <w:r w:rsidRPr="00894515">
        <w:rPr>
          <w:rFonts w:eastAsia="Times New Roman" w:cs="Times New Roman"/>
          <w:lang w:eastAsia="en-GB"/>
        </w:rPr>
        <w:lastRenderedPageBreak/>
        <w:t>Pavelea</w:t>
      </w:r>
      <w:proofErr w:type="spellEnd"/>
      <w:r w:rsidRPr="00894515">
        <w:rPr>
          <w:rFonts w:eastAsia="Times New Roman" w:cs="Times New Roman"/>
          <w:lang w:eastAsia="en-GB"/>
        </w:rPr>
        <w:t xml:space="preserve">, A. and Negrea, P.C. (2024). </w:t>
      </w:r>
      <w:r w:rsidRPr="00894515">
        <w:rPr>
          <w:rFonts w:eastAsia="Times New Roman" w:cs="Times New Roman"/>
          <w:i/>
          <w:iCs/>
          <w:lang w:eastAsia="en-GB"/>
        </w:rPr>
        <w:t>A Comprehensive Analysis of High-Impact Cybersecurity Incidents: Case Studies and Implications</w:t>
      </w:r>
      <w:r w:rsidRPr="00894515">
        <w:rPr>
          <w:rFonts w:eastAsia="Times New Roman" w:cs="Times New Roman"/>
          <w:lang w:eastAsia="en-GB"/>
        </w:rPr>
        <w:t xml:space="preserve"> (Doctoral dissertation, </w:t>
      </w:r>
      <w:proofErr w:type="spellStart"/>
      <w:proofErr w:type="gramStart"/>
      <w:r w:rsidRPr="00894515">
        <w:rPr>
          <w:rFonts w:eastAsia="Times New Roman" w:cs="Times New Roman"/>
          <w:lang w:eastAsia="en-GB"/>
        </w:rPr>
        <w:t>Masters</w:t>
      </w:r>
      <w:proofErr w:type="spellEnd"/>
      <w:proofErr w:type="gramEnd"/>
      <w:r w:rsidRPr="00894515">
        <w:rPr>
          <w:rFonts w:eastAsia="Times New Roman" w:cs="Times New Roman"/>
          <w:lang w:eastAsia="en-GB"/>
        </w:rPr>
        <w:t xml:space="preserve"> thesis. Babeș–Bolyai University).</w:t>
      </w:r>
    </w:p>
    <w:p w14:paraId="406E293B" w14:textId="77777777" w:rsidR="00132C3F" w:rsidRPr="00894515" w:rsidRDefault="00132C3F" w:rsidP="00894515">
      <w:pPr>
        <w:rPr>
          <w:rFonts w:cs="Times New Roman"/>
          <w:lang w:eastAsia="en-GB"/>
        </w:rPr>
      </w:pPr>
      <w:r w:rsidRPr="00894515">
        <w:rPr>
          <w:rFonts w:eastAsia="Times New Roman" w:cs="Times New Roman"/>
          <w:lang w:eastAsia="en-GB"/>
        </w:rPr>
        <w:t xml:space="preserve">Pereira, T., Barreto, L. and Amaral, A. (2017). Network and information security challenges within Industry 4.0 paradigm. </w:t>
      </w:r>
      <w:r w:rsidRPr="00894515">
        <w:rPr>
          <w:rFonts w:eastAsia="Times New Roman" w:cs="Times New Roman"/>
          <w:i/>
          <w:iCs/>
          <w:lang w:eastAsia="en-GB"/>
        </w:rPr>
        <w:t>Procedia manufacturing</w:t>
      </w:r>
      <w:r w:rsidRPr="00894515">
        <w:rPr>
          <w:rFonts w:eastAsia="Times New Roman" w:cs="Times New Roman"/>
          <w:lang w:eastAsia="en-GB"/>
        </w:rPr>
        <w:t xml:space="preserve">, </w:t>
      </w:r>
      <w:r w:rsidRPr="00894515">
        <w:rPr>
          <w:rFonts w:eastAsia="Times New Roman" w:cs="Times New Roman"/>
          <w:i/>
          <w:iCs/>
          <w:lang w:eastAsia="en-GB"/>
        </w:rPr>
        <w:t>13</w:t>
      </w:r>
      <w:r w:rsidRPr="00894515">
        <w:rPr>
          <w:rFonts w:eastAsia="Times New Roman" w:cs="Times New Roman"/>
          <w:lang w:eastAsia="en-GB"/>
        </w:rPr>
        <w:t>, pp.1253-1260.</w:t>
      </w:r>
    </w:p>
    <w:p w14:paraId="5D308530" w14:textId="77777777" w:rsidR="00132C3F" w:rsidRPr="00894515" w:rsidRDefault="00132C3F" w:rsidP="00894515">
      <w:pPr>
        <w:pStyle w:val="NormalWeb"/>
        <w:spacing w:line="360" w:lineRule="auto"/>
        <w:jc w:val="both"/>
      </w:pPr>
      <w:proofErr w:type="spellStart"/>
      <w:r w:rsidRPr="00894515">
        <w:t>Phusamruat</w:t>
      </w:r>
      <w:proofErr w:type="spellEnd"/>
      <w:r w:rsidRPr="00894515">
        <w:t xml:space="preserve">, V. (2018). </w:t>
      </w:r>
      <w:r w:rsidRPr="00894515">
        <w:rPr>
          <w:i/>
          <w:iCs/>
        </w:rPr>
        <w:t>Data Privacy Law in the Language of Trust Relationship in US and Singapore: A Model for Thai Personal Data Protection</w:t>
      </w:r>
      <w:r w:rsidRPr="00894515">
        <w:t xml:space="preserve"> (Doctoral dissertation, UC Berkeley).</w:t>
      </w:r>
    </w:p>
    <w:p w14:paraId="29726A97" w14:textId="77777777" w:rsidR="00132C3F" w:rsidRPr="00894515" w:rsidRDefault="00132C3F" w:rsidP="00894515">
      <w:pPr>
        <w:rPr>
          <w:rFonts w:cs="Times New Roman"/>
          <w:lang w:eastAsia="en-GB"/>
        </w:rPr>
      </w:pPr>
      <w:r w:rsidRPr="00894515">
        <w:rPr>
          <w:rFonts w:cs="Times New Roman"/>
          <w:lang w:eastAsia="en-GB"/>
        </w:rPr>
        <w:t xml:space="preserve">Prabhu, B.A., Dani, R. and Bhatt, C. (2023). A study of the challenges faced by the hotel sector with regards to cyber security. In </w:t>
      </w:r>
      <w:r w:rsidRPr="00894515">
        <w:rPr>
          <w:rFonts w:cs="Times New Roman"/>
          <w:i/>
          <w:iCs/>
          <w:lang w:eastAsia="en-GB"/>
        </w:rPr>
        <w:t>Automation and Computation</w:t>
      </w:r>
      <w:r w:rsidRPr="00894515">
        <w:rPr>
          <w:rFonts w:cs="Times New Roman"/>
          <w:lang w:eastAsia="en-GB"/>
        </w:rPr>
        <w:t xml:space="preserve"> (pp. 284-294). CRC Press.</w:t>
      </w:r>
    </w:p>
    <w:p w14:paraId="256FE8C4" w14:textId="77777777" w:rsidR="00132C3F" w:rsidRPr="00894515" w:rsidRDefault="00132C3F" w:rsidP="00894515">
      <w:pPr>
        <w:pStyle w:val="NormalWeb"/>
        <w:spacing w:before="0" w:beforeAutospacing="0" w:after="240" w:afterAutospacing="0" w:line="360" w:lineRule="auto"/>
        <w:jc w:val="both"/>
      </w:pPr>
      <w:r w:rsidRPr="00894515">
        <w:t xml:space="preserve">Raj, A. (2023). </w:t>
      </w:r>
      <w:r w:rsidRPr="00894515">
        <w:rPr>
          <w:i/>
          <w:iCs/>
        </w:rPr>
        <w:t>What happened in the Marina Bay Sands data leak?</w:t>
      </w:r>
      <w:r w:rsidRPr="00894515">
        <w:t xml:space="preserve"> [online] Tech Wire Asia. Available at: https://techwireasia.com/2023/11/how-did-singapores-marina-bay-sands-data-leak-happen/ [Accessed 2 Nov. 2024].</w:t>
      </w:r>
    </w:p>
    <w:p w14:paraId="51416CBC" w14:textId="77777777" w:rsidR="00132C3F" w:rsidRPr="00894515" w:rsidRDefault="00132C3F" w:rsidP="00894515">
      <w:pPr>
        <w:pStyle w:val="NormalWeb"/>
        <w:spacing w:before="0" w:beforeAutospacing="0" w:after="240" w:afterAutospacing="0" w:line="360" w:lineRule="auto"/>
        <w:jc w:val="both"/>
      </w:pPr>
      <w:r w:rsidRPr="00894515">
        <w:t xml:space="preserve">Rodrigues, G.A.P., Serrano, A.L.M., Vergara, G.F., Albuquerque, R. de O. and Nze, G.D.A. (2024). Impact, Compliance, and Countermeasures in Relation to Data Breaches in Publicly Traded U.S. Companies. </w:t>
      </w:r>
      <w:r w:rsidRPr="00894515">
        <w:rPr>
          <w:i/>
          <w:iCs/>
        </w:rPr>
        <w:t>Future Internet</w:t>
      </w:r>
      <w:r w:rsidRPr="00894515">
        <w:t xml:space="preserve">, [online] 16(6), pp.201–232. </w:t>
      </w:r>
      <w:proofErr w:type="spellStart"/>
      <w:proofErr w:type="gramStart"/>
      <w:r w:rsidRPr="00894515">
        <w:t>doi:https</w:t>
      </w:r>
      <w:proofErr w:type="spellEnd"/>
      <w:r w:rsidRPr="00894515">
        <w:t>://doi.org/10.3390/fi16060201</w:t>
      </w:r>
      <w:proofErr w:type="gramEnd"/>
      <w:r w:rsidRPr="00894515">
        <w:t>.</w:t>
      </w:r>
    </w:p>
    <w:p w14:paraId="55F557B7" w14:textId="77777777" w:rsidR="00132C3F" w:rsidRPr="00894515" w:rsidRDefault="00132C3F" w:rsidP="00894515">
      <w:pPr>
        <w:pStyle w:val="NormalWeb"/>
        <w:spacing w:line="360" w:lineRule="auto"/>
        <w:jc w:val="both"/>
      </w:pPr>
      <w:proofErr w:type="spellStart"/>
      <w:r w:rsidRPr="00894515">
        <w:t>Safitra</w:t>
      </w:r>
      <w:proofErr w:type="spellEnd"/>
      <w:r w:rsidRPr="00894515">
        <w:t xml:space="preserve">, M.F., Lubis, M. and </w:t>
      </w:r>
      <w:proofErr w:type="spellStart"/>
      <w:r w:rsidRPr="00894515">
        <w:t>Fakhrurroja</w:t>
      </w:r>
      <w:proofErr w:type="spellEnd"/>
      <w:r w:rsidRPr="00894515">
        <w:t xml:space="preserve">, H. (2023). Counterattacking cyber threats: A framework for the future of cybersecurity. </w:t>
      </w:r>
      <w:r w:rsidRPr="00894515">
        <w:rPr>
          <w:i/>
          <w:iCs/>
        </w:rPr>
        <w:t>Sustainability</w:t>
      </w:r>
      <w:r w:rsidRPr="00894515">
        <w:t xml:space="preserve">, </w:t>
      </w:r>
      <w:r w:rsidRPr="00894515">
        <w:rPr>
          <w:i/>
          <w:iCs/>
        </w:rPr>
        <w:t>15</w:t>
      </w:r>
      <w:r w:rsidRPr="00894515">
        <w:t>(18), p.1-32.</w:t>
      </w:r>
    </w:p>
    <w:p w14:paraId="4032E524" w14:textId="77777777" w:rsidR="00132C3F" w:rsidRPr="00894515" w:rsidRDefault="00132C3F" w:rsidP="00894515">
      <w:pPr>
        <w:pStyle w:val="NormalWeb"/>
        <w:spacing w:before="0" w:beforeAutospacing="0" w:after="240" w:afterAutospacing="0" w:line="360" w:lineRule="auto"/>
        <w:jc w:val="both"/>
      </w:pPr>
      <w:r w:rsidRPr="00894515">
        <w:t xml:space="preserve">Shabani, N. and Munir, A. (2020). A Review of Cyber Security Issues in Hospitality Industry. </w:t>
      </w:r>
      <w:r w:rsidRPr="00894515">
        <w:rPr>
          <w:i/>
          <w:iCs/>
        </w:rPr>
        <w:t>Advances in Intelligent Systems and Computing</w:t>
      </w:r>
      <w:r w:rsidRPr="00894515">
        <w:t xml:space="preserve">, [online] 3(1), pp.482–493. </w:t>
      </w:r>
      <w:proofErr w:type="spellStart"/>
      <w:proofErr w:type="gramStart"/>
      <w:r w:rsidRPr="00894515">
        <w:t>doi:https</w:t>
      </w:r>
      <w:proofErr w:type="spellEnd"/>
      <w:r w:rsidRPr="00894515">
        <w:t>://doi.org/10.1007/978-3-030-52243-8_35</w:t>
      </w:r>
      <w:proofErr w:type="gramEnd"/>
      <w:r w:rsidRPr="00894515">
        <w:t>.</w:t>
      </w:r>
    </w:p>
    <w:p w14:paraId="7B8D71DD" w14:textId="77777777" w:rsidR="00132C3F" w:rsidRPr="00894515" w:rsidRDefault="00132C3F" w:rsidP="00894515">
      <w:pPr>
        <w:pStyle w:val="NormalWeb"/>
        <w:spacing w:line="360" w:lineRule="auto"/>
        <w:jc w:val="both"/>
      </w:pPr>
      <w:r w:rsidRPr="00894515">
        <w:t xml:space="preserve">Sharma, N., </w:t>
      </w:r>
      <w:proofErr w:type="spellStart"/>
      <w:r w:rsidRPr="00894515">
        <w:t>Oriaku</w:t>
      </w:r>
      <w:proofErr w:type="spellEnd"/>
      <w:r w:rsidRPr="00894515">
        <w:t xml:space="preserve">, E.A. and </w:t>
      </w:r>
      <w:proofErr w:type="spellStart"/>
      <w:r w:rsidRPr="00894515">
        <w:t>Oriaku</w:t>
      </w:r>
      <w:proofErr w:type="spellEnd"/>
      <w:r w:rsidRPr="00894515">
        <w:t xml:space="preserve">, N. (2020). Cost and effects of data breaches, precautions, and disclosure laws. </w:t>
      </w:r>
      <w:r w:rsidRPr="00894515">
        <w:rPr>
          <w:i/>
          <w:iCs/>
        </w:rPr>
        <w:t>International Journal of Emerging Trends in Social Sciences</w:t>
      </w:r>
      <w:r w:rsidRPr="00894515">
        <w:t xml:space="preserve">, </w:t>
      </w:r>
      <w:r w:rsidRPr="00894515">
        <w:rPr>
          <w:i/>
          <w:iCs/>
        </w:rPr>
        <w:t>8</w:t>
      </w:r>
      <w:r w:rsidRPr="00894515">
        <w:t>(1), pp.33-41.</w:t>
      </w:r>
    </w:p>
    <w:p w14:paraId="7C5618AD" w14:textId="77777777" w:rsidR="00132C3F" w:rsidRPr="00894515" w:rsidRDefault="00132C3F" w:rsidP="00894515">
      <w:pPr>
        <w:pStyle w:val="NormalWeb"/>
        <w:spacing w:line="360" w:lineRule="auto"/>
        <w:jc w:val="both"/>
      </w:pPr>
      <w:r w:rsidRPr="00894515">
        <w:t xml:space="preserve">Sharma, R. and Thapa, S. (2023). Cybersecurity awareness, education, and </w:t>
      </w:r>
      <w:proofErr w:type="spellStart"/>
      <w:r w:rsidRPr="00894515">
        <w:t>behavioral</w:t>
      </w:r>
      <w:proofErr w:type="spellEnd"/>
      <w:r w:rsidRPr="00894515">
        <w:t xml:space="preserve"> change: strategies for promoting secure online practices among end users. </w:t>
      </w:r>
      <w:proofErr w:type="spellStart"/>
      <w:r w:rsidRPr="00894515">
        <w:rPr>
          <w:i/>
          <w:iCs/>
        </w:rPr>
        <w:t>Eigenpub</w:t>
      </w:r>
      <w:proofErr w:type="spellEnd"/>
      <w:r w:rsidRPr="00894515">
        <w:rPr>
          <w:i/>
          <w:iCs/>
        </w:rPr>
        <w:t xml:space="preserve"> Review of Science and Technology</w:t>
      </w:r>
      <w:r w:rsidRPr="00894515">
        <w:t xml:space="preserve">, </w:t>
      </w:r>
      <w:r w:rsidRPr="00894515">
        <w:rPr>
          <w:i/>
          <w:iCs/>
        </w:rPr>
        <w:t>7</w:t>
      </w:r>
      <w:r w:rsidRPr="00894515">
        <w:t>(1), pp.224-238.</w:t>
      </w:r>
    </w:p>
    <w:p w14:paraId="0DFDAC8C" w14:textId="77777777" w:rsidR="00132C3F" w:rsidRPr="00894515" w:rsidRDefault="00132C3F" w:rsidP="00894515">
      <w:pPr>
        <w:pStyle w:val="NormalWeb"/>
        <w:spacing w:line="360" w:lineRule="auto"/>
        <w:jc w:val="both"/>
      </w:pPr>
      <w:proofErr w:type="spellStart"/>
      <w:r w:rsidRPr="00894515">
        <w:lastRenderedPageBreak/>
        <w:t>Tahirkheli</w:t>
      </w:r>
      <w:proofErr w:type="spellEnd"/>
      <w:r w:rsidRPr="00894515">
        <w:t xml:space="preserve">, A.I., Shiraz, M., Hayat, B., Idrees, M., Sajid, A., Ullah, R., Ayub, N. and Kim, K.I. (2021). A survey on modern cloud computing security over smart city networks: Threats, vulnerabilities, consequences, countermeasures, and challenges. </w:t>
      </w:r>
      <w:r w:rsidRPr="00894515">
        <w:rPr>
          <w:i/>
          <w:iCs/>
        </w:rPr>
        <w:t>Electronics</w:t>
      </w:r>
      <w:r w:rsidRPr="00894515">
        <w:t xml:space="preserve">, </w:t>
      </w:r>
      <w:r w:rsidRPr="00894515">
        <w:rPr>
          <w:i/>
          <w:iCs/>
        </w:rPr>
        <w:t>10</w:t>
      </w:r>
      <w:r w:rsidRPr="00894515">
        <w:t>(15), p.1811-1838.</w:t>
      </w:r>
    </w:p>
    <w:p w14:paraId="57D12889" w14:textId="77777777" w:rsidR="00132C3F" w:rsidRPr="00894515" w:rsidRDefault="00132C3F" w:rsidP="00894515">
      <w:pPr>
        <w:rPr>
          <w:rFonts w:cs="Times New Roman"/>
          <w:lang w:eastAsia="en-GB"/>
        </w:rPr>
      </w:pPr>
      <w:r w:rsidRPr="00894515">
        <w:rPr>
          <w:rFonts w:eastAsia="Times New Roman" w:cs="Times New Roman"/>
          <w:lang w:eastAsia="en-GB"/>
        </w:rPr>
        <w:t xml:space="preserve">Tahmasebi, M. (2024). Cyberattack Ramifications, The Hidden Cost of a Security Breach. </w:t>
      </w:r>
      <w:r w:rsidRPr="00894515">
        <w:rPr>
          <w:rFonts w:eastAsia="Times New Roman" w:cs="Times New Roman"/>
          <w:i/>
          <w:iCs/>
          <w:lang w:eastAsia="en-GB"/>
        </w:rPr>
        <w:t>Journal of Information Security</w:t>
      </w:r>
      <w:r w:rsidRPr="00894515">
        <w:rPr>
          <w:rFonts w:eastAsia="Times New Roman" w:cs="Times New Roman"/>
          <w:lang w:eastAsia="en-GB"/>
        </w:rPr>
        <w:t xml:space="preserve">, </w:t>
      </w:r>
      <w:r w:rsidRPr="00894515">
        <w:rPr>
          <w:rFonts w:eastAsia="Times New Roman" w:cs="Times New Roman"/>
          <w:i/>
          <w:iCs/>
          <w:lang w:eastAsia="en-GB"/>
        </w:rPr>
        <w:t>15</w:t>
      </w:r>
      <w:r w:rsidRPr="00894515">
        <w:rPr>
          <w:rFonts w:eastAsia="Times New Roman" w:cs="Times New Roman"/>
          <w:lang w:eastAsia="en-GB"/>
        </w:rPr>
        <w:t>(2), pp.87-105.</w:t>
      </w:r>
    </w:p>
    <w:p w14:paraId="0E0CFA05" w14:textId="77777777" w:rsidR="00132C3F" w:rsidRPr="00894515" w:rsidRDefault="00132C3F" w:rsidP="00894515">
      <w:pPr>
        <w:rPr>
          <w:rFonts w:cs="Times New Roman"/>
        </w:rPr>
      </w:pPr>
      <w:r w:rsidRPr="00894515">
        <w:rPr>
          <w:rFonts w:eastAsia="Times New Roman" w:cs="Times New Roman"/>
          <w:lang w:eastAsia="en-GB"/>
        </w:rPr>
        <w:t xml:space="preserve">Talukder, M.B., Hoque, M. and Kumar, S. (2024). Impact of Cybersecurity in the Aviation, Tourism, and Hospitality Industries. In </w:t>
      </w:r>
      <w:r w:rsidRPr="00894515">
        <w:rPr>
          <w:rFonts w:eastAsia="Times New Roman" w:cs="Times New Roman"/>
          <w:i/>
          <w:iCs/>
          <w:lang w:eastAsia="en-GB"/>
        </w:rPr>
        <w:t>Corporate Cybersecurity in the Aviation, Tourism, and Hospitality Sector</w:t>
      </w:r>
      <w:r w:rsidRPr="00894515">
        <w:rPr>
          <w:rFonts w:eastAsia="Times New Roman" w:cs="Times New Roman"/>
          <w:lang w:eastAsia="en-GB"/>
        </w:rPr>
        <w:t xml:space="preserve"> (pp. 200-215). IGI Global.</w:t>
      </w:r>
    </w:p>
    <w:p w14:paraId="22E05B06" w14:textId="77777777" w:rsidR="00132C3F" w:rsidRPr="00894515" w:rsidRDefault="00132C3F" w:rsidP="00894515">
      <w:pPr>
        <w:pStyle w:val="NormalWeb"/>
        <w:spacing w:line="360" w:lineRule="auto"/>
        <w:jc w:val="both"/>
      </w:pPr>
      <w:r w:rsidRPr="00894515">
        <w:t xml:space="preserve">Tariq, M.U. (2024). Cybersecurity risk assessment models and theories in the travel and tourism industry. In </w:t>
      </w:r>
      <w:r w:rsidRPr="00894515">
        <w:rPr>
          <w:i/>
          <w:iCs/>
        </w:rPr>
        <w:t>Corporate Cybersecurity in the Aviation, Tourism, and Hospitality Sector</w:t>
      </w:r>
      <w:r w:rsidRPr="00894515">
        <w:t xml:space="preserve"> (pp. 1-17). IGI Global.</w:t>
      </w:r>
    </w:p>
    <w:p w14:paraId="1410BA6B" w14:textId="77777777" w:rsidR="00132C3F" w:rsidRPr="00894515" w:rsidRDefault="00132C3F" w:rsidP="00894515">
      <w:pPr>
        <w:pStyle w:val="NormalWeb"/>
        <w:spacing w:before="0" w:beforeAutospacing="0" w:after="240" w:afterAutospacing="0" w:line="360" w:lineRule="auto"/>
        <w:jc w:val="both"/>
      </w:pPr>
      <w:proofErr w:type="spellStart"/>
      <w:r w:rsidRPr="00894515">
        <w:t>Tolossa</w:t>
      </w:r>
      <w:proofErr w:type="spellEnd"/>
      <w:r w:rsidRPr="00894515">
        <w:t xml:space="preserve">, D. (2023). IMPORTANCE OF CYBERSECURITY AWARENESS TRAINING FOR EMPLOYEES IN BUSINESS. </w:t>
      </w:r>
      <w:r w:rsidRPr="00894515">
        <w:rPr>
          <w:i/>
          <w:iCs/>
        </w:rPr>
        <w:t>Vidya - A Journal of Gujarat University</w:t>
      </w:r>
      <w:r w:rsidRPr="00894515">
        <w:t xml:space="preserve">, 2(2), pp.104–107. </w:t>
      </w:r>
      <w:proofErr w:type="spellStart"/>
      <w:proofErr w:type="gramStart"/>
      <w:r w:rsidRPr="00894515">
        <w:t>doi:https</w:t>
      </w:r>
      <w:proofErr w:type="spellEnd"/>
      <w:r w:rsidRPr="00894515">
        <w:t>://doi.org/10.47413/vidya.v2i2.206</w:t>
      </w:r>
      <w:proofErr w:type="gramEnd"/>
      <w:r w:rsidRPr="00894515">
        <w:t>.</w:t>
      </w:r>
    </w:p>
    <w:p w14:paraId="60CC480D" w14:textId="77777777" w:rsidR="00132C3F" w:rsidRPr="00894515" w:rsidRDefault="00132C3F" w:rsidP="00894515">
      <w:pPr>
        <w:pStyle w:val="NormalWeb"/>
        <w:spacing w:before="0" w:beforeAutospacing="0" w:after="240" w:afterAutospacing="0" w:line="360" w:lineRule="auto"/>
        <w:jc w:val="both"/>
      </w:pPr>
      <w:r w:rsidRPr="00894515">
        <w:t xml:space="preserve">Visit Singapore (2024). </w:t>
      </w:r>
      <w:r w:rsidRPr="00894515">
        <w:rPr>
          <w:i/>
          <w:iCs/>
        </w:rPr>
        <w:t>Visit Marina Bay Sands®, Singapore Luxury Hotel</w:t>
      </w:r>
      <w:r w:rsidRPr="00894515">
        <w:t>. [online] www.visitsingapore.com. Available at: https://www.visitsingapore.com/neighbourhood/featured-neighbourhood/marina-bay/marina-bay-sands/ [Accessed 2 Nov. 2024].</w:t>
      </w:r>
    </w:p>
    <w:p w14:paraId="17F508DF" w14:textId="77777777" w:rsidR="00132C3F" w:rsidRPr="00894515" w:rsidRDefault="00132C3F" w:rsidP="00894515">
      <w:pPr>
        <w:pStyle w:val="NormalWeb"/>
        <w:spacing w:before="0" w:beforeAutospacing="0" w:after="240" w:afterAutospacing="0" w:line="360" w:lineRule="auto"/>
        <w:jc w:val="both"/>
      </w:pPr>
      <w:r w:rsidRPr="00894515">
        <w:t xml:space="preserve">Whitler, K.A. and Farris, P.W. (2017). The Impact of Cyber Attacks </w:t>
      </w:r>
      <w:proofErr w:type="gramStart"/>
      <w:r w:rsidRPr="00894515">
        <w:t>On</w:t>
      </w:r>
      <w:proofErr w:type="gramEnd"/>
      <w:r w:rsidRPr="00894515">
        <w:t xml:space="preserve"> Brand Image. </w:t>
      </w:r>
      <w:r w:rsidRPr="00894515">
        <w:rPr>
          <w:i/>
          <w:iCs/>
        </w:rPr>
        <w:t>Journal of Advertising Research</w:t>
      </w:r>
      <w:r w:rsidRPr="00894515">
        <w:t xml:space="preserve">, 57(1), pp.3–9. </w:t>
      </w:r>
      <w:proofErr w:type="spellStart"/>
      <w:proofErr w:type="gramStart"/>
      <w:r w:rsidRPr="00894515">
        <w:t>doi:https</w:t>
      </w:r>
      <w:proofErr w:type="spellEnd"/>
      <w:r w:rsidRPr="00894515">
        <w:t>://doi.org/10.2501/JAR-2017-005</w:t>
      </w:r>
      <w:proofErr w:type="gramEnd"/>
      <w:r w:rsidRPr="00894515">
        <w:t>.</w:t>
      </w:r>
    </w:p>
    <w:p w14:paraId="2E6206F0" w14:textId="7B163DE1" w:rsidR="00132C3F" w:rsidRPr="00894515" w:rsidRDefault="00132C3F" w:rsidP="00894515">
      <w:pPr>
        <w:rPr>
          <w:rFonts w:cs="Times New Roman"/>
        </w:rPr>
      </w:pPr>
      <w:r w:rsidRPr="00894515">
        <w:rPr>
          <w:rFonts w:cs="Times New Roman"/>
        </w:rPr>
        <w:t xml:space="preserve">Whittington, R., Johnson, G., Scholes, K., Angwin, D. and </w:t>
      </w:r>
      <w:proofErr w:type="spellStart"/>
      <w:r w:rsidRPr="00894515">
        <w:rPr>
          <w:rFonts w:cs="Times New Roman"/>
        </w:rPr>
        <w:t>Regnér</w:t>
      </w:r>
      <w:proofErr w:type="spellEnd"/>
      <w:r w:rsidRPr="00894515">
        <w:rPr>
          <w:rFonts w:cs="Times New Roman"/>
        </w:rPr>
        <w:t xml:space="preserve">, P. (2020) </w:t>
      </w:r>
      <w:r w:rsidRPr="00894515">
        <w:rPr>
          <w:rFonts w:cs="Times New Roman"/>
          <w:i/>
          <w:iCs/>
        </w:rPr>
        <w:t>Exploring Strategy</w:t>
      </w:r>
      <w:r w:rsidRPr="00894515">
        <w:rPr>
          <w:rFonts w:cs="Times New Roman"/>
        </w:rPr>
        <w:t>. Harlow: Pearson Education Limited.</w:t>
      </w:r>
    </w:p>
    <w:p w14:paraId="01B0FA4F" w14:textId="77777777" w:rsidR="00132C3F" w:rsidRPr="00894515" w:rsidRDefault="00132C3F" w:rsidP="00894515">
      <w:pPr>
        <w:rPr>
          <w:rFonts w:cs="Times New Roman"/>
          <w:lang w:eastAsia="en-GB"/>
        </w:rPr>
      </w:pPr>
      <w:r w:rsidRPr="00894515">
        <w:rPr>
          <w:rFonts w:cs="Times New Roman"/>
          <w:lang w:eastAsia="en-GB"/>
        </w:rPr>
        <w:t>Yeboah, F.A. (2024). Detecting and Safeguarding Against Cybersecurity Attacks Targeting Wireless Networks: A Comprehensive Approach to Integrate IDS/IPS, SIEM and SOAR (</w:t>
      </w:r>
      <w:proofErr w:type="gramStart"/>
      <w:r w:rsidRPr="00894515">
        <w:rPr>
          <w:rFonts w:cs="Times New Roman"/>
          <w:lang w:eastAsia="en-GB"/>
        </w:rPr>
        <w:t>Master's</w:t>
      </w:r>
      <w:proofErr w:type="gramEnd"/>
      <w:r w:rsidRPr="00894515">
        <w:rPr>
          <w:rFonts w:cs="Times New Roman"/>
          <w:lang w:eastAsia="en-GB"/>
        </w:rPr>
        <w:t xml:space="preserve"> thesis, University of Cincinnati).</w:t>
      </w:r>
    </w:p>
    <w:p w14:paraId="22245398" w14:textId="36C41D5C" w:rsidR="00E84EED" w:rsidRPr="00894515" w:rsidRDefault="00E84EED" w:rsidP="00894515">
      <w:pPr>
        <w:rPr>
          <w:rFonts w:cs="Times New Roman"/>
        </w:rPr>
      </w:pPr>
      <w:r w:rsidRPr="00894515">
        <w:rPr>
          <w:rFonts w:cs="Times New Roman"/>
        </w:rPr>
        <w:br w:type="page"/>
      </w:r>
    </w:p>
    <w:p w14:paraId="48CD7182" w14:textId="3EE27C67" w:rsidR="00E84EED" w:rsidRPr="00894515" w:rsidRDefault="00E84EED" w:rsidP="00894515">
      <w:pPr>
        <w:pStyle w:val="Heading1"/>
        <w:rPr>
          <w:rFonts w:cs="Times New Roman"/>
        </w:rPr>
      </w:pPr>
      <w:bookmarkStart w:id="28" w:name="_Toc181559566"/>
      <w:r w:rsidRPr="00894515">
        <w:rPr>
          <w:rFonts w:cs="Times New Roman"/>
        </w:rPr>
        <w:lastRenderedPageBreak/>
        <w:t>Appendices</w:t>
      </w:r>
      <w:bookmarkEnd w:id="28"/>
    </w:p>
    <w:p w14:paraId="6FA85183" w14:textId="46BE80C0" w:rsidR="00E84EED" w:rsidRPr="00894515" w:rsidRDefault="00E84EED" w:rsidP="00894515">
      <w:pPr>
        <w:pStyle w:val="Heading2"/>
        <w:rPr>
          <w:rFonts w:cs="Times New Roman"/>
        </w:rPr>
      </w:pPr>
      <w:bookmarkStart w:id="29" w:name="_Toc181559567"/>
      <w:r w:rsidRPr="00894515">
        <w:rPr>
          <w:rFonts w:cs="Times New Roman"/>
        </w:rPr>
        <w:t>Appendix – 1: Pestle Analysis</w:t>
      </w:r>
      <w:bookmarkEnd w:id="29"/>
    </w:p>
    <w:tbl>
      <w:tblPr>
        <w:tblStyle w:val="TableGrid"/>
        <w:tblW w:w="0" w:type="auto"/>
        <w:tblLook w:val="04A0" w:firstRow="1" w:lastRow="0" w:firstColumn="1" w:lastColumn="0" w:noHBand="0" w:noVBand="1"/>
      </w:tblPr>
      <w:tblGrid>
        <w:gridCol w:w="1763"/>
        <w:gridCol w:w="3998"/>
        <w:gridCol w:w="3255"/>
      </w:tblGrid>
      <w:tr w:rsidR="00E84EED" w:rsidRPr="00894515" w14:paraId="2A2A6381" w14:textId="77777777" w:rsidTr="00E84EED">
        <w:tc>
          <w:tcPr>
            <w:tcW w:w="0" w:type="auto"/>
            <w:hideMark/>
          </w:tcPr>
          <w:p w14:paraId="274BF7F1" w14:textId="77777777" w:rsidR="00E84EED" w:rsidRPr="00894515" w:rsidRDefault="00E84EED" w:rsidP="00894515">
            <w:pPr>
              <w:jc w:val="center"/>
              <w:rPr>
                <w:rFonts w:eastAsia="Times New Roman" w:cs="Times New Roman"/>
                <w:b/>
                <w:bCs/>
                <w:lang w:eastAsia="en-GB"/>
              </w:rPr>
            </w:pPr>
            <w:r w:rsidRPr="00894515">
              <w:rPr>
                <w:rFonts w:eastAsia="Times New Roman" w:cs="Times New Roman"/>
                <w:b/>
                <w:bCs/>
                <w:lang w:eastAsia="en-GB"/>
              </w:rPr>
              <w:t>Factor</w:t>
            </w:r>
          </w:p>
        </w:tc>
        <w:tc>
          <w:tcPr>
            <w:tcW w:w="0" w:type="auto"/>
            <w:hideMark/>
          </w:tcPr>
          <w:p w14:paraId="28739B04" w14:textId="77777777" w:rsidR="00E84EED" w:rsidRPr="00894515" w:rsidRDefault="00E84EED" w:rsidP="00894515">
            <w:pPr>
              <w:jc w:val="center"/>
              <w:rPr>
                <w:rFonts w:eastAsia="Times New Roman" w:cs="Times New Roman"/>
                <w:b/>
                <w:bCs/>
                <w:lang w:eastAsia="en-GB"/>
              </w:rPr>
            </w:pPr>
            <w:r w:rsidRPr="00894515">
              <w:rPr>
                <w:rFonts w:eastAsia="Times New Roman" w:cs="Times New Roman"/>
                <w:b/>
                <w:bCs/>
                <w:lang w:eastAsia="en-GB"/>
              </w:rPr>
              <w:t>Description</w:t>
            </w:r>
          </w:p>
        </w:tc>
        <w:tc>
          <w:tcPr>
            <w:tcW w:w="0" w:type="auto"/>
            <w:hideMark/>
          </w:tcPr>
          <w:p w14:paraId="760EA059" w14:textId="77777777" w:rsidR="00E84EED" w:rsidRPr="00894515" w:rsidRDefault="00E84EED" w:rsidP="00894515">
            <w:pPr>
              <w:jc w:val="center"/>
              <w:rPr>
                <w:rFonts w:eastAsia="Times New Roman" w:cs="Times New Roman"/>
                <w:b/>
                <w:bCs/>
                <w:lang w:eastAsia="en-GB"/>
              </w:rPr>
            </w:pPr>
            <w:r w:rsidRPr="00894515">
              <w:rPr>
                <w:rFonts w:eastAsia="Times New Roman" w:cs="Times New Roman"/>
                <w:b/>
                <w:bCs/>
                <w:lang w:eastAsia="en-GB"/>
              </w:rPr>
              <w:t>Implications for Marina Bay Sands</w:t>
            </w:r>
          </w:p>
        </w:tc>
      </w:tr>
      <w:tr w:rsidR="00E84EED" w:rsidRPr="00894515" w14:paraId="0006D41A" w14:textId="77777777" w:rsidTr="00E84EED">
        <w:tc>
          <w:tcPr>
            <w:tcW w:w="0" w:type="auto"/>
            <w:hideMark/>
          </w:tcPr>
          <w:p w14:paraId="3738185E" w14:textId="77777777" w:rsidR="00E84EED" w:rsidRPr="00894515" w:rsidRDefault="00E84EED" w:rsidP="00894515">
            <w:pPr>
              <w:jc w:val="left"/>
              <w:rPr>
                <w:rFonts w:eastAsia="Times New Roman" w:cs="Times New Roman"/>
                <w:lang w:eastAsia="en-GB"/>
              </w:rPr>
            </w:pPr>
            <w:r w:rsidRPr="00894515">
              <w:rPr>
                <w:rFonts w:eastAsia="Times New Roman" w:cs="Times New Roman"/>
                <w:b/>
                <w:bCs/>
                <w:lang w:eastAsia="en-GB"/>
              </w:rPr>
              <w:t>Political</w:t>
            </w:r>
          </w:p>
        </w:tc>
        <w:tc>
          <w:tcPr>
            <w:tcW w:w="0" w:type="auto"/>
            <w:hideMark/>
          </w:tcPr>
          <w:p w14:paraId="7E0B9314" w14:textId="77777777" w:rsidR="00E84EED" w:rsidRPr="00894515" w:rsidRDefault="00E84EED" w:rsidP="00894515">
            <w:pPr>
              <w:rPr>
                <w:rFonts w:eastAsia="Times New Roman" w:cs="Times New Roman"/>
                <w:lang w:eastAsia="en-GB"/>
              </w:rPr>
            </w:pPr>
            <w:r w:rsidRPr="00894515">
              <w:rPr>
                <w:rFonts w:eastAsia="Times New Roman" w:cs="Times New Roman"/>
                <w:b/>
                <w:bCs/>
                <w:lang w:eastAsia="en-GB"/>
              </w:rPr>
              <w:t>Regulatory Standards for Data Protection</w:t>
            </w:r>
            <w:r w:rsidRPr="00894515">
              <w:rPr>
                <w:rFonts w:eastAsia="Times New Roman" w:cs="Times New Roman"/>
                <w:lang w:eastAsia="en-GB"/>
              </w:rPr>
              <w:t>: Singapore enforces the Personal Data Protection Act (PDPA) and the Cybersecurity Act, which mandate stringent security protocols and compliance for protecting personal data.</w:t>
            </w:r>
          </w:p>
        </w:tc>
        <w:tc>
          <w:tcPr>
            <w:tcW w:w="0" w:type="auto"/>
            <w:hideMark/>
          </w:tcPr>
          <w:p w14:paraId="1D166AAB" w14:textId="77777777" w:rsidR="00E84EED" w:rsidRPr="00894515" w:rsidRDefault="00E84EED" w:rsidP="00894515">
            <w:pPr>
              <w:rPr>
                <w:rFonts w:eastAsia="Times New Roman" w:cs="Times New Roman"/>
                <w:lang w:eastAsia="en-GB"/>
              </w:rPr>
            </w:pPr>
            <w:r w:rsidRPr="00894515">
              <w:rPr>
                <w:rFonts w:eastAsia="Times New Roman" w:cs="Times New Roman"/>
                <w:lang w:eastAsia="en-GB"/>
              </w:rPr>
              <w:t>Marina Bay Sands faces pressure to comply with regulatory standards and avoid penalties, necessitating robust security frameworks and frequent audits.</w:t>
            </w:r>
          </w:p>
        </w:tc>
      </w:tr>
      <w:tr w:rsidR="00E84EED" w:rsidRPr="00894515" w14:paraId="3AF394B1" w14:textId="77777777" w:rsidTr="00E84EED">
        <w:tc>
          <w:tcPr>
            <w:tcW w:w="0" w:type="auto"/>
            <w:hideMark/>
          </w:tcPr>
          <w:p w14:paraId="2103A2D8" w14:textId="77777777" w:rsidR="00E84EED" w:rsidRPr="00894515" w:rsidRDefault="00E84EED" w:rsidP="00894515">
            <w:pPr>
              <w:jc w:val="left"/>
              <w:rPr>
                <w:rFonts w:eastAsia="Times New Roman" w:cs="Times New Roman"/>
                <w:lang w:eastAsia="en-GB"/>
              </w:rPr>
            </w:pPr>
            <w:r w:rsidRPr="00894515">
              <w:rPr>
                <w:rFonts w:eastAsia="Times New Roman" w:cs="Times New Roman"/>
                <w:b/>
                <w:bCs/>
                <w:lang w:eastAsia="en-GB"/>
              </w:rPr>
              <w:t>Economic</w:t>
            </w:r>
          </w:p>
        </w:tc>
        <w:tc>
          <w:tcPr>
            <w:tcW w:w="0" w:type="auto"/>
            <w:hideMark/>
          </w:tcPr>
          <w:p w14:paraId="238AF131" w14:textId="57D0C5C2" w:rsidR="00E84EED" w:rsidRPr="00894515" w:rsidRDefault="00E84EED" w:rsidP="00894515">
            <w:pPr>
              <w:rPr>
                <w:rFonts w:eastAsia="Times New Roman" w:cs="Times New Roman"/>
                <w:lang w:eastAsia="en-GB"/>
              </w:rPr>
            </w:pPr>
            <w:r w:rsidRPr="00894515">
              <w:rPr>
                <w:rFonts w:eastAsia="Times New Roman" w:cs="Times New Roman"/>
                <w:b/>
                <w:bCs/>
                <w:lang w:eastAsia="en-GB"/>
              </w:rPr>
              <w:t>Financial Costs of the Breach</w:t>
            </w:r>
            <w:r w:rsidRPr="00894515">
              <w:rPr>
                <w:rFonts w:eastAsia="Times New Roman" w:cs="Times New Roman"/>
                <w:lang w:eastAsia="en-GB"/>
              </w:rPr>
              <w:t>: Data breaches in hospitality cost an average of $3.4 million per incident, including legal fees, potential fines, compensation, and loss of revenue</w:t>
            </w:r>
            <w:r w:rsidR="00F405F7" w:rsidRPr="00894515">
              <w:rPr>
                <w:rFonts w:eastAsia="Times New Roman" w:cs="Times New Roman"/>
                <w:lang w:eastAsia="en-GB"/>
              </w:rPr>
              <w:t xml:space="preserve"> </w:t>
            </w:r>
            <w:r w:rsidR="00F405F7" w:rsidRPr="00894515">
              <w:rPr>
                <w:rFonts w:cs="Times New Roman"/>
              </w:rPr>
              <w:t>(</w:t>
            </w:r>
            <w:proofErr w:type="spellStart"/>
            <w:r w:rsidR="00F405F7" w:rsidRPr="00894515">
              <w:rPr>
                <w:rFonts w:eastAsia="Times New Roman" w:cs="Times New Roman"/>
                <w:lang w:eastAsia="en-GB"/>
              </w:rPr>
              <w:t>Alawida</w:t>
            </w:r>
            <w:proofErr w:type="spellEnd"/>
            <w:r w:rsidR="00F405F7" w:rsidRPr="00894515">
              <w:rPr>
                <w:rFonts w:cs="Times New Roman"/>
              </w:rPr>
              <w:t xml:space="preserve"> et al., 2022)</w:t>
            </w:r>
            <w:r w:rsidRPr="00894515">
              <w:rPr>
                <w:rFonts w:eastAsia="Times New Roman" w:cs="Times New Roman"/>
                <w:lang w:eastAsia="en-GB"/>
              </w:rPr>
              <w:t>.</w:t>
            </w:r>
          </w:p>
        </w:tc>
        <w:tc>
          <w:tcPr>
            <w:tcW w:w="0" w:type="auto"/>
            <w:hideMark/>
          </w:tcPr>
          <w:p w14:paraId="2453B92C" w14:textId="77777777" w:rsidR="00E84EED" w:rsidRPr="00894515" w:rsidRDefault="00E84EED" w:rsidP="00894515">
            <w:pPr>
              <w:rPr>
                <w:rFonts w:eastAsia="Times New Roman" w:cs="Times New Roman"/>
                <w:lang w:eastAsia="en-GB"/>
              </w:rPr>
            </w:pPr>
            <w:r w:rsidRPr="00894515">
              <w:rPr>
                <w:rFonts w:eastAsia="Times New Roman" w:cs="Times New Roman"/>
                <w:lang w:eastAsia="en-GB"/>
              </w:rPr>
              <w:t>The breach will impose substantial immediate costs, while additional funds will be required for upgrading cybersecurity measures to prevent future breaches.</w:t>
            </w:r>
          </w:p>
        </w:tc>
      </w:tr>
      <w:tr w:rsidR="00E84EED" w:rsidRPr="00894515" w14:paraId="1132CEAA" w14:textId="77777777" w:rsidTr="00E84EED">
        <w:tc>
          <w:tcPr>
            <w:tcW w:w="0" w:type="auto"/>
            <w:hideMark/>
          </w:tcPr>
          <w:p w14:paraId="2D9C1D9F" w14:textId="77777777" w:rsidR="00E84EED" w:rsidRPr="00894515" w:rsidRDefault="00E84EED" w:rsidP="00894515">
            <w:pPr>
              <w:jc w:val="left"/>
              <w:rPr>
                <w:rFonts w:eastAsia="Times New Roman" w:cs="Times New Roman"/>
                <w:lang w:eastAsia="en-GB"/>
              </w:rPr>
            </w:pPr>
            <w:r w:rsidRPr="00894515">
              <w:rPr>
                <w:rFonts w:eastAsia="Times New Roman" w:cs="Times New Roman"/>
                <w:b/>
                <w:bCs/>
                <w:lang w:eastAsia="en-GB"/>
              </w:rPr>
              <w:t>Social</w:t>
            </w:r>
          </w:p>
        </w:tc>
        <w:tc>
          <w:tcPr>
            <w:tcW w:w="0" w:type="auto"/>
            <w:hideMark/>
          </w:tcPr>
          <w:p w14:paraId="59293600" w14:textId="1D2EA7DA" w:rsidR="00E84EED" w:rsidRPr="00894515" w:rsidRDefault="00E84EED" w:rsidP="00894515">
            <w:pPr>
              <w:rPr>
                <w:rFonts w:eastAsia="Times New Roman" w:cs="Times New Roman"/>
                <w:lang w:eastAsia="en-GB"/>
              </w:rPr>
            </w:pPr>
            <w:r w:rsidRPr="00894515">
              <w:rPr>
                <w:rFonts w:eastAsia="Times New Roman" w:cs="Times New Roman"/>
                <w:b/>
                <w:bCs/>
                <w:lang w:eastAsia="en-GB"/>
              </w:rPr>
              <w:t>Customer Expectations of Data Privacy</w:t>
            </w:r>
            <w:r w:rsidRPr="00894515">
              <w:rPr>
                <w:rFonts w:eastAsia="Times New Roman" w:cs="Times New Roman"/>
                <w:lang w:eastAsia="en-GB"/>
              </w:rPr>
              <w:t>: With heightened awareness of data privacy, customers expect businesses, especially in the luxury sector, to handle their information with the utmost care</w:t>
            </w:r>
            <w:r w:rsidR="00354EA1" w:rsidRPr="00894515">
              <w:rPr>
                <w:rFonts w:cs="Times New Roman"/>
              </w:rPr>
              <w:t xml:space="preserve"> </w:t>
            </w:r>
            <w:r w:rsidR="00354EA1" w:rsidRPr="00894515">
              <w:rPr>
                <w:rFonts w:eastAsia="Times New Roman" w:cs="Times New Roman"/>
                <w:lang w:eastAsia="en-GB"/>
              </w:rPr>
              <w:t>(Martin, Borah and Palmatier, 2017)</w:t>
            </w:r>
            <w:r w:rsidRPr="00894515">
              <w:rPr>
                <w:rFonts w:eastAsia="Times New Roman" w:cs="Times New Roman"/>
                <w:lang w:eastAsia="en-GB"/>
              </w:rPr>
              <w:t>.</w:t>
            </w:r>
          </w:p>
        </w:tc>
        <w:tc>
          <w:tcPr>
            <w:tcW w:w="0" w:type="auto"/>
            <w:hideMark/>
          </w:tcPr>
          <w:p w14:paraId="1D0984A7" w14:textId="77777777" w:rsidR="00E84EED" w:rsidRPr="00894515" w:rsidRDefault="00E84EED" w:rsidP="00894515">
            <w:pPr>
              <w:rPr>
                <w:rFonts w:eastAsia="Times New Roman" w:cs="Times New Roman"/>
                <w:lang w:eastAsia="en-GB"/>
              </w:rPr>
            </w:pPr>
            <w:r w:rsidRPr="00894515">
              <w:rPr>
                <w:rFonts w:eastAsia="Times New Roman" w:cs="Times New Roman"/>
                <w:lang w:eastAsia="en-GB"/>
              </w:rPr>
              <w:t>Loss of trust could affect customer loyalty and deter new guests, making it essential to implement robust security measures to reassure data-conscious clients.</w:t>
            </w:r>
          </w:p>
        </w:tc>
      </w:tr>
      <w:tr w:rsidR="00E84EED" w:rsidRPr="00894515" w14:paraId="1A927C0D" w14:textId="77777777" w:rsidTr="00E84EED">
        <w:tc>
          <w:tcPr>
            <w:tcW w:w="0" w:type="auto"/>
            <w:hideMark/>
          </w:tcPr>
          <w:p w14:paraId="652F1AFC" w14:textId="77777777" w:rsidR="00E84EED" w:rsidRPr="00894515" w:rsidRDefault="00E84EED" w:rsidP="00894515">
            <w:pPr>
              <w:jc w:val="left"/>
              <w:rPr>
                <w:rFonts w:eastAsia="Times New Roman" w:cs="Times New Roman"/>
                <w:lang w:eastAsia="en-GB"/>
              </w:rPr>
            </w:pPr>
            <w:r w:rsidRPr="00894515">
              <w:rPr>
                <w:rFonts w:eastAsia="Times New Roman" w:cs="Times New Roman"/>
                <w:b/>
                <w:bCs/>
                <w:lang w:eastAsia="en-GB"/>
              </w:rPr>
              <w:t>Technological</w:t>
            </w:r>
          </w:p>
        </w:tc>
        <w:tc>
          <w:tcPr>
            <w:tcW w:w="0" w:type="auto"/>
            <w:hideMark/>
          </w:tcPr>
          <w:p w14:paraId="5B2B1D79" w14:textId="77777777" w:rsidR="00E84EED" w:rsidRPr="00894515" w:rsidRDefault="00E84EED" w:rsidP="00894515">
            <w:pPr>
              <w:rPr>
                <w:rFonts w:eastAsia="Times New Roman" w:cs="Times New Roman"/>
                <w:lang w:eastAsia="en-GB"/>
              </w:rPr>
            </w:pPr>
            <w:r w:rsidRPr="00894515">
              <w:rPr>
                <w:rFonts w:eastAsia="Times New Roman" w:cs="Times New Roman"/>
                <w:b/>
                <w:bCs/>
                <w:lang w:eastAsia="en-GB"/>
              </w:rPr>
              <w:t>Need for Advanced Cybersecurity Solutions</w:t>
            </w:r>
            <w:r w:rsidRPr="00894515">
              <w:rPr>
                <w:rFonts w:eastAsia="Times New Roman" w:cs="Times New Roman"/>
                <w:lang w:eastAsia="en-GB"/>
              </w:rPr>
              <w:t>: Rapidly evolving cyber threats require sophisticated tools like Endpoint Detection and Response (EDR), Intrusion Detection Systems (IDS), and Artificial Intelligence (AI)-based solutions.</w:t>
            </w:r>
          </w:p>
        </w:tc>
        <w:tc>
          <w:tcPr>
            <w:tcW w:w="0" w:type="auto"/>
            <w:hideMark/>
          </w:tcPr>
          <w:p w14:paraId="20168253" w14:textId="77777777" w:rsidR="00E84EED" w:rsidRPr="00894515" w:rsidRDefault="00E84EED" w:rsidP="00894515">
            <w:pPr>
              <w:rPr>
                <w:rFonts w:eastAsia="Times New Roman" w:cs="Times New Roman"/>
                <w:lang w:eastAsia="en-GB"/>
              </w:rPr>
            </w:pPr>
            <w:r w:rsidRPr="00894515">
              <w:rPr>
                <w:rFonts w:eastAsia="Times New Roman" w:cs="Times New Roman"/>
                <w:lang w:eastAsia="en-GB"/>
              </w:rPr>
              <w:t>Marina Bay Sands must invest in advanced cybersecurity technology to detect and mitigate potential threats in real time, ensuring data protection standards are met.</w:t>
            </w:r>
          </w:p>
        </w:tc>
      </w:tr>
      <w:tr w:rsidR="00E84EED" w:rsidRPr="00894515" w14:paraId="55342174" w14:textId="77777777" w:rsidTr="00E84EED">
        <w:tc>
          <w:tcPr>
            <w:tcW w:w="0" w:type="auto"/>
            <w:hideMark/>
          </w:tcPr>
          <w:p w14:paraId="00ADC6A8" w14:textId="77777777" w:rsidR="00E84EED" w:rsidRPr="00894515" w:rsidRDefault="00E84EED" w:rsidP="00894515">
            <w:pPr>
              <w:jc w:val="left"/>
              <w:rPr>
                <w:rFonts w:eastAsia="Times New Roman" w:cs="Times New Roman"/>
                <w:lang w:eastAsia="en-GB"/>
              </w:rPr>
            </w:pPr>
            <w:r w:rsidRPr="00894515">
              <w:rPr>
                <w:rFonts w:eastAsia="Times New Roman" w:cs="Times New Roman"/>
                <w:b/>
                <w:bCs/>
                <w:lang w:eastAsia="en-GB"/>
              </w:rPr>
              <w:lastRenderedPageBreak/>
              <w:t>Legal</w:t>
            </w:r>
          </w:p>
        </w:tc>
        <w:tc>
          <w:tcPr>
            <w:tcW w:w="0" w:type="auto"/>
            <w:hideMark/>
          </w:tcPr>
          <w:p w14:paraId="25AADCE5" w14:textId="77777777" w:rsidR="00E84EED" w:rsidRPr="00894515" w:rsidRDefault="00E84EED" w:rsidP="00894515">
            <w:pPr>
              <w:rPr>
                <w:rFonts w:eastAsia="Times New Roman" w:cs="Times New Roman"/>
                <w:lang w:eastAsia="en-GB"/>
              </w:rPr>
            </w:pPr>
            <w:r w:rsidRPr="00894515">
              <w:rPr>
                <w:rFonts w:eastAsia="Times New Roman" w:cs="Times New Roman"/>
                <w:b/>
                <w:bCs/>
                <w:lang w:eastAsia="en-GB"/>
              </w:rPr>
              <w:t>Compliance with Singapore’s Cybersecurity Regulations</w:t>
            </w:r>
            <w:r w:rsidRPr="00894515">
              <w:rPr>
                <w:rFonts w:eastAsia="Times New Roman" w:cs="Times New Roman"/>
                <w:lang w:eastAsia="en-GB"/>
              </w:rPr>
              <w:t>: Singapore’s PDPA mandates that organizations report significant breaches and protect sensitive data adequately, with fines for non-compliance.</w:t>
            </w:r>
          </w:p>
        </w:tc>
        <w:tc>
          <w:tcPr>
            <w:tcW w:w="0" w:type="auto"/>
            <w:hideMark/>
          </w:tcPr>
          <w:p w14:paraId="26E90A12" w14:textId="77777777" w:rsidR="00E84EED" w:rsidRPr="00894515" w:rsidRDefault="00E84EED" w:rsidP="00894515">
            <w:pPr>
              <w:rPr>
                <w:rFonts w:eastAsia="Times New Roman" w:cs="Times New Roman"/>
                <w:lang w:eastAsia="en-GB"/>
              </w:rPr>
            </w:pPr>
            <w:r w:rsidRPr="00894515">
              <w:rPr>
                <w:rFonts w:eastAsia="Times New Roman" w:cs="Times New Roman"/>
                <w:lang w:eastAsia="en-GB"/>
              </w:rPr>
              <w:t>Legal consequences and potential fines for non-compliance highlight the need for Marina Bay Sands to align with legal standards and strengthen data security practices.</w:t>
            </w:r>
          </w:p>
        </w:tc>
      </w:tr>
      <w:tr w:rsidR="00E84EED" w:rsidRPr="00894515" w14:paraId="14B2DEDF" w14:textId="77777777" w:rsidTr="00E84EED">
        <w:tc>
          <w:tcPr>
            <w:tcW w:w="0" w:type="auto"/>
            <w:hideMark/>
          </w:tcPr>
          <w:p w14:paraId="4BF43738" w14:textId="77777777" w:rsidR="00E84EED" w:rsidRPr="00894515" w:rsidRDefault="00E84EED" w:rsidP="00894515">
            <w:pPr>
              <w:jc w:val="left"/>
              <w:rPr>
                <w:rFonts w:eastAsia="Times New Roman" w:cs="Times New Roman"/>
                <w:lang w:eastAsia="en-GB"/>
              </w:rPr>
            </w:pPr>
            <w:r w:rsidRPr="00894515">
              <w:rPr>
                <w:rFonts w:eastAsia="Times New Roman" w:cs="Times New Roman"/>
                <w:b/>
                <w:bCs/>
                <w:lang w:eastAsia="en-GB"/>
              </w:rPr>
              <w:t>Environmental</w:t>
            </w:r>
          </w:p>
        </w:tc>
        <w:tc>
          <w:tcPr>
            <w:tcW w:w="0" w:type="auto"/>
            <w:hideMark/>
          </w:tcPr>
          <w:p w14:paraId="72F739DB" w14:textId="6D659F58" w:rsidR="00E84EED" w:rsidRPr="00894515" w:rsidRDefault="00E84EED" w:rsidP="00894515">
            <w:pPr>
              <w:rPr>
                <w:rFonts w:eastAsia="Times New Roman" w:cs="Times New Roman"/>
                <w:lang w:eastAsia="en-GB"/>
              </w:rPr>
            </w:pPr>
            <w:r w:rsidRPr="00894515">
              <w:rPr>
                <w:rFonts w:eastAsia="Times New Roman" w:cs="Times New Roman"/>
                <w:b/>
                <w:bCs/>
                <w:lang w:eastAsia="en-GB"/>
              </w:rPr>
              <w:t>Not Directly Relevant</w:t>
            </w:r>
            <w:r w:rsidRPr="00894515">
              <w:rPr>
                <w:rFonts w:eastAsia="Times New Roman" w:cs="Times New Roman"/>
                <w:lang w:eastAsia="en-GB"/>
              </w:rPr>
              <w:t>: Environmental factors generally do not influence cybersecurity directly; however, sustainable IT practices, such as using energy-efficient data centres, can align with broader corporate social responsibility goals.</w:t>
            </w:r>
          </w:p>
        </w:tc>
        <w:tc>
          <w:tcPr>
            <w:tcW w:w="0" w:type="auto"/>
            <w:hideMark/>
          </w:tcPr>
          <w:p w14:paraId="11737096" w14:textId="77777777" w:rsidR="00E84EED" w:rsidRPr="00894515" w:rsidRDefault="00E84EED" w:rsidP="00894515">
            <w:pPr>
              <w:rPr>
                <w:rFonts w:eastAsia="Times New Roman" w:cs="Times New Roman"/>
                <w:lang w:eastAsia="en-GB"/>
              </w:rPr>
            </w:pPr>
            <w:r w:rsidRPr="00894515">
              <w:rPr>
                <w:rFonts w:eastAsia="Times New Roman" w:cs="Times New Roman"/>
                <w:lang w:eastAsia="en-GB"/>
              </w:rPr>
              <w:t>Environmental considerations are not directly impacted by the cybersecurity issue but may present opportunities for CSR alignment with sustainable IT practices.</w:t>
            </w:r>
          </w:p>
        </w:tc>
      </w:tr>
    </w:tbl>
    <w:p w14:paraId="287BDAD8" w14:textId="4F960337" w:rsidR="000A0A28" w:rsidRPr="00894515" w:rsidRDefault="000A0A28" w:rsidP="00894515">
      <w:pPr>
        <w:rPr>
          <w:rFonts w:cs="Times New Roman"/>
        </w:rPr>
      </w:pPr>
    </w:p>
    <w:p w14:paraId="49063EDB" w14:textId="77777777" w:rsidR="000A0A28" w:rsidRPr="00894515" w:rsidRDefault="000A0A28" w:rsidP="00894515">
      <w:pPr>
        <w:jc w:val="left"/>
        <w:rPr>
          <w:rFonts w:cs="Times New Roman"/>
        </w:rPr>
      </w:pPr>
      <w:r w:rsidRPr="00894515">
        <w:rPr>
          <w:rFonts w:cs="Times New Roman"/>
        </w:rPr>
        <w:br w:type="page"/>
      </w:r>
    </w:p>
    <w:p w14:paraId="7C00CC27" w14:textId="61258EAD" w:rsidR="000A0A28" w:rsidRPr="00894515" w:rsidRDefault="000A0A28" w:rsidP="00894515">
      <w:pPr>
        <w:pStyle w:val="Heading2"/>
        <w:rPr>
          <w:rFonts w:cs="Times New Roman"/>
        </w:rPr>
      </w:pPr>
      <w:bookmarkStart w:id="30" w:name="_Toc181559568"/>
      <w:r w:rsidRPr="00894515">
        <w:rPr>
          <w:rFonts w:cs="Times New Roman"/>
        </w:rPr>
        <w:lastRenderedPageBreak/>
        <w:t>Appendix – 2: SWOT Analysis</w:t>
      </w:r>
      <w:bookmarkEnd w:id="30"/>
    </w:p>
    <w:tbl>
      <w:tblPr>
        <w:tblStyle w:val="TableGrid"/>
        <w:tblW w:w="0" w:type="auto"/>
        <w:tblLook w:val="04A0" w:firstRow="1" w:lastRow="0" w:firstColumn="1" w:lastColumn="0" w:noHBand="0" w:noVBand="1"/>
      </w:tblPr>
      <w:tblGrid>
        <w:gridCol w:w="1657"/>
        <w:gridCol w:w="3903"/>
        <w:gridCol w:w="3456"/>
      </w:tblGrid>
      <w:tr w:rsidR="000A0A28" w:rsidRPr="00894515" w14:paraId="15846246" w14:textId="77777777" w:rsidTr="000A0A28">
        <w:tc>
          <w:tcPr>
            <w:tcW w:w="0" w:type="auto"/>
            <w:hideMark/>
          </w:tcPr>
          <w:p w14:paraId="45A4EA68" w14:textId="77777777" w:rsidR="000A0A28" w:rsidRPr="00894515" w:rsidRDefault="000A0A28" w:rsidP="00894515">
            <w:pPr>
              <w:jc w:val="center"/>
              <w:rPr>
                <w:rFonts w:eastAsia="Times New Roman" w:cs="Times New Roman"/>
                <w:b/>
                <w:bCs/>
                <w:lang w:eastAsia="en-GB"/>
              </w:rPr>
            </w:pPr>
            <w:r w:rsidRPr="00894515">
              <w:rPr>
                <w:rFonts w:eastAsia="Times New Roman" w:cs="Times New Roman"/>
                <w:b/>
                <w:bCs/>
                <w:lang w:eastAsia="en-GB"/>
              </w:rPr>
              <w:t>Factor</w:t>
            </w:r>
          </w:p>
        </w:tc>
        <w:tc>
          <w:tcPr>
            <w:tcW w:w="0" w:type="auto"/>
            <w:hideMark/>
          </w:tcPr>
          <w:p w14:paraId="62C16388" w14:textId="77777777" w:rsidR="000A0A28" w:rsidRPr="00894515" w:rsidRDefault="000A0A28" w:rsidP="00894515">
            <w:pPr>
              <w:jc w:val="center"/>
              <w:rPr>
                <w:rFonts w:eastAsia="Times New Roman" w:cs="Times New Roman"/>
                <w:b/>
                <w:bCs/>
                <w:lang w:eastAsia="en-GB"/>
              </w:rPr>
            </w:pPr>
            <w:r w:rsidRPr="00894515">
              <w:rPr>
                <w:rFonts w:eastAsia="Times New Roman" w:cs="Times New Roman"/>
                <w:b/>
                <w:bCs/>
                <w:lang w:eastAsia="en-GB"/>
              </w:rPr>
              <w:t>Description</w:t>
            </w:r>
          </w:p>
        </w:tc>
        <w:tc>
          <w:tcPr>
            <w:tcW w:w="0" w:type="auto"/>
            <w:hideMark/>
          </w:tcPr>
          <w:p w14:paraId="30144AC0" w14:textId="77777777" w:rsidR="000A0A28" w:rsidRPr="00894515" w:rsidRDefault="000A0A28" w:rsidP="00894515">
            <w:pPr>
              <w:jc w:val="center"/>
              <w:rPr>
                <w:rFonts w:eastAsia="Times New Roman" w:cs="Times New Roman"/>
                <w:b/>
                <w:bCs/>
                <w:lang w:eastAsia="en-GB"/>
              </w:rPr>
            </w:pPr>
            <w:r w:rsidRPr="00894515">
              <w:rPr>
                <w:rFonts w:eastAsia="Times New Roman" w:cs="Times New Roman"/>
                <w:b/>
                <w:bCs/>
                <w:lang w:eastAsia="en-GB"/>
              </w:rPr>
              <w:t>Implications for Marina Bay Sands</w:t>
            </w:r>
          </w:p>
        </w:tc>
      </w:tr>
      <w:tr w:rsidR="000A0A28" w:rsidRPr="00894515" w14:paraId="556633BC" w14:textId="77777777" w:rsidTr="000A0A28">
        <w:tc>
          <w:tcPr>
            <w:tcW w:w="0" w:type="auto"/>
            <w:hideMark/>
          </w:tcPr>
          <w:p w14:paraId="12BAC597" w14:textId="77777777" w:rsidR="000A0A28" w:rsidRPr="00894515" w:rsidRDefault="000A0A28" w:rsidP="00894515">
            <w:pPr>
              <w:jc w:val="left"/>
              <w:rPr>
                <w:rFonts w:eastAsia="Times New Roman" w:cs="Times New Roman"/>
                <w:lang w:eastAsia="en-GB"/>
              </w:rPr>
            </w:pPr>
            <w:r w:rsidRPr="00894515">
              <w:rPr>
                <w:rFonts w:eastAsia="Times New Roman" w:cs="Times New Roman"/>
                <w:b/>
                <w:bCs/>
                <w:lang w:eastAsia="en-GB"/>
              </w:rPr>
              <w:t>Strengths</w:t>
            </w:r>
          </w:p>
        </w:tc>
        <w:tc>
          <w:tcPr>
            <w:tcW w:w="0" w:type="auto"/>
            <w:hideMark/>
          </w:tcPr>
          <w:p w14:paraId="223AE123"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Brand Reputation</w:t>
            </w:r>
            <w:r w:rsidRPr="00894515">
              <w:rPr>
                <w:rFonts w:eastAsia="Times New Roman" w:cs="Times New Roman"/>
                <w:lang w:eastAsia="en-GB"/>
              </w:rPr>
              <w:t>: Marina Bay Sands has a strong reputation in the luxury hospitality market, attracting high-end clientele who value exclusivity and high service standards.</w:t>
            </w:r>
          </w:p>
        </w:tc>
        <w:tc>
          <w:tcPr>
            <w:tcW w:w="0" w:type="auto"/>
            <w:hideMark/>
          </w:tcPr>
          <w:p w14:paraId="47DBC6CB"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A strong brand reputation and financial resources can be leveraged to reassure customers and invest in cybersecurity improvements post-breach.</w:t>
            </w:r>
          </w:p>
        </w:tc>
      </w:tr>
      <w:tr w:rsidR="000A0A28" w:rsidRPr="00894515" w14:paraId="528774E5" w14:textId="77777777" w:rsidTr="000A0A28">
        <w:tc>
          <w:tcPr>
            <w:tcW w:w="0" w:type="auto"/>
            <w:hideMark/>
          </w:tcPr>
          <w:p w14:paraId="4CDB92E8" w14:textId="77777777" w:rsidR="000A0A28" w:rsidRPr="00894515" w:rsidRDefault="000A0A28" w:rsidP="00894515">
            <w:pPr>
              <w:jc w:val="left"/>
              <w:rPr>
                <w:rFonts w:eastAsia="Times New Roman" w:cs="Times New Roman"/>
                <w:lang w:eastAsia="en-GB"/>
              </w:rPr>
            </w:pPr>
          </w:p>
        </w:tc>
        <w:tc>
          <w:tcPr>
            <w:tcW w:w="0" w:type="auto"/>
            <w:hideMark/>
          </w:tcPr>
          <w:p w14:paraId="1E9F9F6E"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Financial Resources</w:t>
            </w:r>
            <w:r w:rsidRPr="00894515">
              <w:rPr>
                <w:rFonts w:eastAsia="Times New Roman" w:cs="Times New Roman"/>
                <w:lang w:eastAsia="en-GB"/>
              </w:rPr>
              <w:t>: As a high-revenue resort, Marina Bay Sands has the financial capability to invest in advanced cybersecurity measures and compliance with regulatory standards.</w:t>
            </w:r>
          </w:p>
        </w:tc>
        <w:tc>
          <w:tcPr>
            <w:tcW w:w="0" w:type="auto"/>
            <w:hideMark/>
          </w:tcPr>
          <w:p w14:paraId="6CB40DEF"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Financial resources allow for implementing robust cybersecurity solutions like Endpoint Detection and Response (EDR) and enhanced data protection.</w:t>
            </w:r>
          </w:p>
        </w:tc>
      </w:tr>
      <w:tr w:rsidR="000A0A28" w:rsidRPr="00894515" w14:paraId="2C03E18F" w14:textId="77777777" w:rsidTr="000A0A28">
        <w:tc>
          <w:tcPr>
            <w:tcW w:w="0" w:type="auto"/>
            <w:hideMark/>
          </w:tcPr>
          <w:p w14:paraId="319C64C3" w14:textId="77777777" w:rsidR="000A0A28" w:rsidRPr="00894515" w:rsidRDefault="000A0A28" w:rsidP="00894515">
            <w:pPr>
              <w:jc w:val="left"/>
              <w:rPr>
                <w:rFonts w:eastAsia="Times New Roman" w:cs="Times New Roman"/>
                <w:lang w:eastAsia="en-GB"/>
              </w:rPr>
            </w:pPr>
            <w:r w:rsidRPr="00894515">
              <w:rPr>
                <w:rFonts w:eastAsia="Times New Roman" w:cs="Times New Roman"/>
                <w:b/>
                <w:bCs/>
                <w:lang w:eastAsia="en-GB"/>
              </w:rPr>
              <w:t>Weaknesses</w:t>
            </w:r>
          </w:p>
        </w:tc>
        <w:tc>
          <w:tcPr>
            <w:tcW w:w="0" w:type="auto"/>
            <w:hideMark/>
          </w:tcPr>
          <w:p w14:paraId="57D25213"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Insufficient Cybersecurity Measures</w:t>
            </w:r>
            <w:r w:rsidRPr="00894515">
              <w:rPr>
                <w:rFonts w:eastAsia="Times New Roman" w:cs="Times New Roman"/>
                <w:lang w:eastAsia="en-GB"/>
              </w:rPr>
              <w:t>: The breach highlights vulnerabilities in the existing cybersecurity framework, particularly in Endpoint Detection and Response (EDR).</w:t>
            </w:r>
          </w:p>
        </w:tc>
        <w:tc>
          <w:tcPr>
            <w:tcW w:w="0" w:type="auto"/>
            <w:hideMark/>
          </w:tcPr>
          <w:p w14:paraId="3AA37673"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Existing cybersecurity gaps expose the company to further risks, and addressing these will require substantial investments and potential downtime.</w:t>
            </w:r>
          </w:p>
        </w:tc>
      </w:tr>
      <w:tr w:rsidR="000A0A28" w:rsidRPr="00894515" w14:paraId="7BE804C2" w14:textId="77777777" w:rsidTr="000A0A28">
        <w:tc>
          <w:tcPr>
            <w:tcW w:w="0" w:type="auto"/>
            <w:hideMark/>
          </w:tcPr>
          <w:p w14:paraId="2BF1053D" w14:textId="77777777" w:rsidR="000A0A28" w:rsidRPr="00894515" w:rsidRDefault="000A0A28" w:rsidP="00894515">
            <w:pPr>
              <w:jc w:val="left"/>
              <w:rPr>
                <w:rFonts w:eastAsia="Times New Roman" w:cs="Times New Roman"/>
                <w:lang w:eastAsia="en-GB"/>
              </w:rPr>
            </w:pPr>
          </w:p>
        </w:tc>
        <w:tc>
          <w:tcPr>
            <w:tcW w:w="0" w:type="auto"/>
            <w:hideMark/>
          </w:tcPr>
          <w:p w14:paraId="5862CA47"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Reactive Approach to Data Security</w:t>
            </w:r>
            <w:r w:rsidRPr="00894515">
              <w:rPr>
                <w:rFonts w:eastAsia="Times New Roman" w:cs="Times New Roman"/>
                <w:lang w:eastAsia="en-GB"/>
              </w:rPr>
              <w:t>: Lack of proactive measures, such as regular audits and employee training, may have contributed to the data breach.</w:t>
            </w:r>
          </w:p>
        </w:tc>
        <w:tc>
          <w:tcPr>
            <w:tcW w:w="0" w:type="auto"/>
            <w:hideMark/>
          </w:tcPr>
          <w:p w14:paraId="60F6ECD1"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A shift from reactive to proactive security measures will be necessary to prevent future breaches, requiring a restructuring of current practices.</w:t>
            </w:r>
          </w:p>
        </w:tc>
      </w:tr>
      <w:tr w:rsidR="000A0A28" w:rsidRPr="00894515" w14:paraId="44D45F68" w14:textId="77777777" w:rsidTr="000A0A28">
        <w:tc>
          <w:tcPr>
            <w:tcW w:w="0" w:type="auto"/>
            <w:hideMark/>
          </w:tcPr>
          <w:p w14:paraId="0F0B89D4" w14:textId="77777777" w:rsidR="000A0A28" w:rsidRPr="00894515" w:rsidRDefault="000A0A28" w:rsidP="00894515">
            <w:pPr>
              <w:jc w:val="left"/>
              <w:rPr>
                <w:rFonts w:eastAsia="Times New Roman" w:cs="Times New Roman"/>
                <w:lang w:eastAsia="en-GB"/>
              </w:rPr>
            </w:pPr>
            <w:r w:rsidRPr="00894515">
              <w:rPr>
                <w:rFonts w:eastAsia="Times New Roman" w:cs="Times New Roman"/>
                <w:b/>
                <w:bCs/>
                <w:lang w:eastAsia="en-GB"/>
              </w:rPr>
              <w:t>Opportunities</w:t>
            </w:r>
          </w:p>
        </w:tc>
        <w:tc>
          <w:tcPr>
            <w:tcW w:w="0" w:type="auto"/>
            <w:hideMark/>
          </w:tcPr>
          <w:p w14:paraId="48B34D87"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Enhancing Cybersecurity to Reassure Customers</w:t>
            </w:r>
            <w:r w:rsidRPr="00894515">
              <w:rPr>
                <w:rFonts w:eastAsia="Times New Roman" w:cs="Times New Roman"/>
                <w:lang w:eastAsia="en-GB"/>
              </w:rPr>
              <w:t>: Strengthening cybersecurity could restore customer trust and differentiate Marina Bay Sands as a leader in data security.</w:t>
            </w:r>
          </w:p>
        </w:tc>
        <w:tc>
          <w:tcPr>
            <w:tcW w:w="0" w:type="auto"/>
            <w:hideMark/>
          </w:tcPr>
          <w:p w14:paraId="21B200C6"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Improved security measures could attract data-conscious clientele, building trust and potentially increasing loyalty post-incident.</w:t>
            </w:r>
          </w:p>
        </w:tc>
      </w:tr>
      <w:tr w:rsidR="000A0A28" w:rsidRPr="00894515" w14:paraId="25190A9B" w14:textId="77777777" w:rsidTr="000A0A28">
        <w:tc>
          <w:tcPr>
            <w:tcW w:w="0" w:type="auto"/>
            <w:hideMark/>
          </w:tcPr>
          <w:p w14:paraId="225CEA75" w14:textId="77777777" w:rsidR="000A0A28" w:rsidRPr="00894515" w:rsidRDefault="000A0A28" w:rsidP="00894515">
            <w:pPr>
              <w:jc w:val="left"/>
              <w:rPr>
                <w:rFonts w:eastAsia="Times New Roman" w:cs="Times New Roman"/>
                <w:lang w:eastAsia="en-GB"/>
              </w:rPr>
            </w:pPr>
          </w:p>
        </w:tc>
        <w:tc>
          <w:tcPr>
            <w:tcW w:w="0" w:type="auto"/>
            <w:hideMark/>
          </w:tcPr>
          <w:p w14:paraId="619B3D87"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Growing Demand for Data Security in Hospitality</w:t>
            </w:r>
            <w:r w:rsidRPr="00894515">
              <w:rPr>
                <w:rFonts w:eastAsia="Times New Roman" w:cs="Times New Roman"/>
                <w:lang w:eastAsia="en-GB"/>
              </w:rPr>
              <w:t xml:space="preserve">: An increasing awareness of data privacy among </w:t>
            </w:r>
            <w:r w:rsidRPr="00894515">
              <w:rPr>
                <w:rFonts w:eastAsia="Times New Roman" w:cs="Times New Roman"/>
                <w:lang w:eastAsia="en-GB"/>
              </w:rPr>
              <w:lastRenderedPageBreak/>
              <w:t>luxury clients presents an opportunity to invest in superior data protection.</w:t>
            </w:r>
          </w:p>
        </w:tc>
        <w:tc>
          <w:tcPr>
            <w:tcW w:w="0" w:type="auto"/>
            <w:hideMark/>
          </w:tcPr>
          <w:p w14:paraId="1B9458A2"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lastRenderedPageBreak/>
              <w:t xml:space="preserve">Positioning as a secure luxury brand could attract customers concerned about data security, </w:t>
            </w:r>
            <w:r w:rsidRPr="00894515">
              <w:rPr>
                <w:rFonts w:eastAsia="Times New Roman" w:cs="Times New Roman"/>
                <w:lang w:eastAsia="en-GB"/>
              </w:rPr>
              <w:lastRenderedPageBreak/>
              <w:t>leveraging this demand as a unique selling point.</w:t>
            </w:r>
          </w:p>
        </w:tc>
      </w:tr>
      <w:tr w:rsidR="000A0A28" w:rsidRPr="00894515" w14:paraId="2B4284D5" w14:textId="77777777" w:rsidTr="000A0A28">
        <w:tc>
          <w:tcPr>
            <w:tcW w:w="0" w:type="auto"/>
            <w:hideMark/>
          </w:tcPr>
          <w:p w14:paraId="4CB8A849" w14:textId="77777777" w:rsidR="000A0A28" w:rsidRPr="00894515" w:rsidRDefault="000A0A28" w:rsidP="00894515">
            <w:pPr>
              <w:jc w:val="left"/>
              <w:rPr>
                <w:rFonts w:eastAsia="Times New Roman" w:cs="Times New Roman"/>
                <w:lang w:eastAsia="en-GB"/>
              </w:rPr>
            </w:pPr>
            <w:r w:rsidRPr="00894515">
              <w:rPr>
                <w:rFonts w:eastAsia="Times New Roman" w:cs="Times New Roman"/>
                <w:b/>
                <w:bCs/>
                <w:lang w:eastAsia="en-GB"/>
              </w:rPr>
              <w:lastRenderedPageBreak/>
              <w:t>Threats</w:t>
            </w:r>
          </w:p>
        </w:tc>
        <w:tc>
          <w:tcPr>
            <w:tcW w:w="0" w:type="auto"/>
            <w:hideMark/>
          </w:tcPr>
          <w:p w14:paraId="631CD966"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Future Cyber Threats</w:t>
            </w:r>
            <w:r w:rsidRPr="00894515">
              <w:rPr>
                <w:rFonts w:eastAsia="Times New Roman" w:cs="Times New Roman"/>
                <w:lang w:eastAsia="en-GB"/>
              </w:rPr>
              <w:t>: Evolving cyber threats, including ransomware and phishing, continue to target data-rich hospitality entities.</w:t>
            </w:r>
          </w:p>
        </w:tc>
        <w:tc>
          <w:tcPr>
            <w:tcW w:w="0" w:type="auto"/>
            <w:hideMark/>
          </w:tcPr>
          <w:p w14:paraId="64CD18EF"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Continued threats necessitate ongoing investment in cybersecurity, and the breach may lead attackers to view Marina Bay Sands as a vulnerable target.</w:t>
            </w:r>
          </w:p>
        </w:tc>
      </w:tr>
      <w:tr w:rsidR="000A0A28" w:rsidRPr="00894515" w14:paraId="0FF8E1C1" w14:textId="77777777" w:rsidTr="000A0A28">
        <w:tc>
          <w:tcPr>
            <w:tcW w:w="0" w:type="auto"/>
            <w:hideMark/>
          </w:tcPr>
          <w:p w14:paraId="31EEAA75" w14:textId="77777777" w:rsidR="000A0A28" w:rsidRPr="00894515" w:rsidRDefault="000A0A28" w:rsidP="00894515">
            <w:pPr>
              <w:jc w:val="left"/>
              <w:rPr>
                <w:rFonts w:eastAsia="Times New Roman" w:cs="Times New Roman"/>
                <w:lang w:eastAsia="en-GB"/>
              </w:rPr>
            </w:pPr>
          </w:p>
        </w:tc>
        <w:tc>
          <w:tcPr>
            <w:tcW w:w="0" w:type="auto"/>
            <w:hideMark/>
          </w:tcPr>
          <w:p w14:paraId="2C0E247F"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Competitor Security Advances</w:t>
            </w:r>
            <w:r w:rsidRPr="00894515">
              <w:rPr>
                <w:rFonts w:eastAsia="Times New Roman" w:cs="Times New Roman"/>
                <w:lang w:eastAsia="en-GB"/>
              </w:rPr>
              <w:t>: Competitors investing in cybersecurity might gain a competitive edge by attracting security-conscious customers.</w:t>
            </w:r>
          </w:p>
        </w:tc>
        <w:tc>
          <w:tcPr>
            <w:tcW w:w="0" w:type="auto"/>
            <w:hideMark/>
          </w:tcPr>
          <w:p w14:paraId="359AD562" w14:textId="77777777" w:rsidR="000A0A28" w:rsidRPr="00894515" w:rsidRDefault="000A0A28" w:rsidP="00894515">
            <w:pPr>
              <w:rPr>
                <w:rFonts w:eastAsia="Times New Roman" w:cs="Times New Roman"/>
                <w:lang w:eastAsia="en-GB"/>
              </w:rPr>
            </w:pPr>
            <w:r w:rsidRPr="00894515">
              <w:rPr>
                <w:rFonts w:eastAsia="Times New Roman" w:cs="Times New Roman"/>
                <w:lang w:eastAsia="en-GB"/>
              </w:rPr>
              <w:t>If competitors advertise superior cybersecurity, Marina Bay Sands risks losing customers unless it commits to substantial improvements.</w:t>
            </w:r>
          </w:p>
        </w:tc>
      </w:tr>
    </w:tbl>
    <w:p w14:paraId="34647CD5" w14:textId="5DA0F968" w:rsidR="000A0A28" w:rsidRPr="00894515" w:rsidRDefault="000A0A28" w:rsidP="00894515">
      <w:pPr>
        <w:rPr>
          <w:rFonts w:cs="Times New Roman"/>
        </w:rPr>
      </w:pPr>
    </w:p>
    <w:p w14:paraId="038CED8A" w14:textId="77777777" w:rsidR="000A0A28" w:rsidRPr="00894515" w:rsidRDefault="000A0A28" w:rsidP="00894515">
      <w:pPr>
        <w:jc w:val="left"/>
        <w:rPr>
          <w:rFonts w:cs="Times New Roman"/>
        </w:rPr>
      </w:pPr>
      <w:r w:rsidRPr="00894515">
        <w:rPr>
          <w:rFonts w:cs="Times New Roman"/>
        </w:rPr>
        <w:br w:type="page"/>
      </w:r>
    </w:p>
    <w:p w14:paraId="783DD36B" w14:textId="67409EFF" w:rsidR="000A0A28" w:rsidRPr="00894515" w:rsidRDefault="000A0A28" w:rsidP="00894515">
      <w:pPr>
        <w:pStyle w:val="Heading2"/>
        <w:rPr>
          <w:rFonts w:cs="Times New Roman"/>
        </w:rPr>
      </w:pPr>
      <w:bookmarkStart w:id="31" w:name="_Toc181559569"/>
      <w:r w:rsidRPr="00894515">
        <w:rPr>
          <w:rFonts w:cs="Times New Roman"/>
        </w:rPr>
        <w:lastRenderedPageBreak/>
        <w:t>Appendix – 3: TOWS Analysis</w:t>
      </w:r>
      <w:bookmarkEnd w:id="31"/>
    </w:p>
    <w:tbl>
      <w:tblPr>
        <w:tblStyle w:val="TableGrid"/>
        <w:tblW w:w="0" w:type="auto"/>
        <w:tblLook w:val="04A0" w:firstRow="1" w:lastRow="0" w:firstColumn="1" w:lastColumn="0" w:noHBand="0" w:noVBand="1"/>
      </w:tblPr>
      <w:tblGrid>
        <w:gridCol w:w="1657"/>
        <w:gridCol w:w="1896"/>
        <w:gridCol w:w="5463"/>
      </w:tblGrid>
      <w:tr w:rsidR="000A0A28" w:rsidRPr="00894515" w14:paraId="47195846" w14:textId="77777777" w:rsidTr="000A0A28">
        <w:tc>
          <w:tcPr>
            <w:tcW w:w="1657" w:type="dxa"/>
            <w:hideMark/>
          </w:tcPr>
          <w:p w14:paraId="76E49F96" w14:textId="77777777" w:rsidR="000A0A28" w:rsidRPr="00894515" w:rsidRDefault="000A0A28" w:rsidP="00894515">
            <w:pPr>
              <w:jc w:val="center"/>
              <w:rPr>
                <w:rFonts w:eastAsia="Times New Roman" w:cs="Times New Roman"/>
                <w:b/>
                <w:bCs/>
                <w:lang w:eastAsia="en-GB"/>
              </w:rPr>
            </w:pPr>
            <w:r w:rsidRPr="00894515">
              <w:rPr>
                <w:rFonts w:eastAsia="Times New Roman" w:cs="Times New Roman"/>
                <w:b/>
                <w:bCs/>
                <w:lang w:eastAsia="en-GB"/>
              </w:rPr>
              <w:t>TOWS Strategy</w:t>
            </w:r>
          </w:p>
        </w:tc>
        <w:tc>
          <w:tcPr>
            <w:tcW w:w="1896" w:type="dxa"/>
            <w:hideMark/>
          </w:tcPr>
          <w:p w14:paraId="3BCB371A" w14:textId="77777777" w:rsidR="000A0A28" w:rsidRPr="00894515" w:rsidRDefault="000A0A28" w:rsidP="00894515">
            <w:pPr>
              <w:jc w:val="center"/>
              <w:rPr>
                <w:rFonts w:eastAsia="Times New Roman" w:cs="Times New Roman"/>
                <w:b/>
                <w:bCs/>
                <w:lang w:eastAsia="en-GB"/>
              </w:rPr>
            </w:pPr>
            <w:r w:rsidRPr="00894515">
              <w:rPr>
                <w:rFonts w:eastAsia="Times New Roman" w:cs="Times New Roman"/>
                <w:b/>
                <w:bCs/>
                <w:lang w:eastAsia="en-GB"/>
              </w:rPr>
              <w:t>Description</w:t>
            </w:r>
          </w:p>
        </w:tc>
        <w:tc>
          <w:tcPr>
            <w:tcW w:w="5797" w:type="dxa"/>
            <w:hideMark/>
          </w:tcPr>
          <w:p w14:paraId="7E0DB2CA" w14:textId="77777777" w:rsidR="000A0A28" w:rsidRPr="00894515" w:rsidRDefault="000A0A28" w:rsidP="00894515">
            <w:pPr>
              <w:jc w:val="center"/>
              <w:rPr>
                <w:rFonts w:eastAsia="Times New Roman" w:cs="Times New Roman"/>
                <w:b/>
                <w:bCs/>
                <w:lang w:eastAsia="en-GB"/>
              </w:rPr>
            </w:pPr>
            <w:r w:rsidRPr="00894515">
              <w:rPr>
                <w:rFonts w:eastAsia="Times New Roman" w:cs="Times New Roman"/>
                <w:b/>
                <w:bCs/>
                <w:lang w:eastAsia="en-GB"/>
              </w:rPr>
              <w:t>Implementation Strategy</w:t>
            </w:r>
          </w:p>
        </w:tc>
      </w:tr>
      <w:tr w:rsidR="000A0A28" w:rsidRPr="00894515" w14:paraId="085ACD45" w14:textId="77777777" w:rsidTr="000A0A28">
        <w:tc>
          <w:tcPr>
            <w:tcW w:w="1657" w:type="dxa"/>
            <w:vMerge w:val="restart"/>
            <w:hideMark/>
          </w:tcPr>
          <w:p w14:paraId="325C5291"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Strengths and Opportunities (SO)</w:t>
            </w:r>
          </w:p>
        </w:tc>
        <w:tc>
          <w:tcPr>
            <w:tcW w:w="1896" w:type="dxa"/>
            <w:hideMark/>
          </w:tcPr>
          <w:p w14:paraId="1AD8560D"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Leverage Brand Reputation and Resources to Strengthen Cybersecurity and Restore Trust</w:t>
            </w:r>
          </w:p>
        </w:tc>
        <w:tc>
          <w:tcPr>
            <w:tcW w:w="5797" w:type="dxa"/>
            <w:hideMark/>
          </w:tcPr>
          <w:p w14:paraId="7869EE3C" w14:textId="4BFE79C0" w:rsidR="000A0A28" w:rsidRPr="00894515" w:rsidRDefault="000A0A28" w:rsidP="00894515">
            <w:pPr>
              <w:rPr>
                <w:rFonts w:eastAsia="Times New Roman" w:cs="Times New Roman"/>
                <w:lang w:eastAsia="en-GB"/>
              </w:rPr>
            </w:pPr>
            <w:r w:rsidRPr="00894515">
              <w:rPr>
                <w:rFonts w:eastAsia="Times New Roman" w:cs="Times New Roman"/>
                <w:lang w:eastAsia="en-GB"/>
              </w:rPr>
              <w:t>Use Marina Bay Sands’ brand equity to communicate its commitment to data protection by implementing advanced cybersecurity systems.</w:t>
            </w:r>
            <w:r w:rsidRPr="00894515">
              <w:rPr>
                <w:rFonts w:cs="Times New Roman"/>
              </w:rPr>
              <w:t xml:space="preserve"> </w:t>
            </w:r>
            <w:r w:rsidR="002D1733" w:rsidRPr="00894515">
              <w:rPr>
                <w:rFonts w:cs="Times New Roman"/>
                <w:lang w:eastAsia="en-GB"/>
              </w:rPr>
              <w:t xml:space="preserve">Banerjee, </w:t>
            </w:r>
            <w:proofErr w:type="spellStart"/>
            <w:r w:rsidR="002D1733" w:rsidRPr="00894515">
              <w:rPr>
                <w:rFonts w:cs="Times New Roman"/>
                <w:lang w:eastAsia="en-GB"/>
              </w:rPr>
              <w:t>Ratnakaram</w:t>
            </w:r>
            <w:proofErr w:type="spellEnd"/>
            <w:r w:rsidR="002D1733" w:rsidRPr="00894515">
              <w:rPr>
                <w:rFonts w:cs="Times New Roman"/>
                <w:lang w:eastAsia="en-GB"/>
              </w:rPr>
              <w:t xml:space="preserve"> and Lohan (2023</w:t>
            </w:r>
            <w:r w:rsidR="002D1733" w:rsidRPr="00894515">
              <w:rPr>
                <w:rFonts w:eastAsia="Times New Roman" w:cs="Times New Roman"/>
                <w:lang w:eastAsia="en-GB"/>
              </w:rPr>
              <w:t xml:space="preserve">) </w:t>
            </w:r>
            <w:r w:rsidRPr="00894515">
              <w:rPr>
                <w:rFonts w:eastAsia="Times New Roman" w:cs="Times New Roman"/>
                <w:lang w:eastAsia="en-GB"/>
              </w:rPr>
              <w:t>highlight that trusted brands can regain customer loyalty post-breach by investing in and communicating strong security improvements.</w:t>
            </w:r>
          </w:p>
        </w:tc>
      </w:tr>
      <w:tr w:rsidR="000A0A28" w:rsidRPr="00894515" w14:paraId="76C02648" w14:textId="77777777" w:rsidTr="000A0A28">
        <w:tc>
          <w:tcPr>
            <w:tcW w:w="1657" w:type="dxa"/>
            <w:vMerge/>
            <w:hideMark/>
          </w:tcPr>
          <w:p w14:paraId="1E8183C5" w14:textId="77777777" w:rsidR="000A0A28" w:rsidRPr="00894515" w:rsidRDefault="000A0A28" w:rsidP="00894515">
            <w:pPr>
              <w:rPr>
                <w:rFonts w:eastAsia="Times New Roman" w:cs="Times New Roman"/>
                <w:lang w:eastAsia="en-GB"/>
              </w:rPr>
            </w:pPr>
          </w:p>
        </w:tc>
        <w:tc>
          <w:tcPr>
            <w:tcW w:w="1896" w:type="dxa"/>
            <w:hideMark/>
          </w:tcPr>
          <w:p w14:paraId="69A8DCC7"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Utilize Financial Resources to Lead in Data Security</w:t>
            </w:r>
          </w:p>
        </w:tc>
        <w:tc>
          <w:tcPr>
            <w:tcW w:w="5797" w:type="dxa"/>
            <w:hideMark/>
          </w:tcPr>
          <w:p w14:paraId="0E2AB1B0" w14:textId="0BA43971" w:rsidR="000A0A28" w:rsidRPr="00894515" w:rsidRDefault="000A0A28" w:rsidP="00894515">
            <w:pPr>
              <w:rPr>
                <w:rFonts w:eastAsia="Times New Roman" w:cs="Times New Roman"/>
                <w:lang w:eastAsia="en-GB"/>
              </w:rPr>
            </w:pPr>
            <w:r w:rsidRPr="00894515">
              <w:rPr>
                <w:rFonts w:eastAsia="Times New Roman" w:cs="Times New Roman"/>
                <w:lang w:eastAsia="en-GB"/>
              </w:rPr>
              <w:t>Invest in leading security technology, such as EDR, IDS, and IPS, to protect data proactively and market Marina Bay Sands as a secure choice for privacy-conscious customers.</w:t>
            </w:r>
            <w:r w:rsidRPr="00894515">
              <w:rPr>
                <w:rFonts w:cs="Times New Roman"/>
              </w:rPr>
              <w:t xml:space="preserve"> </w:t>
            </w:r>
            <w:proofErr w:type="spellStart"/>
            <w:r w:rsidR="00717ACF" w:rsidRPr="00894515">
              <w:rPr>
                <w:rFonts w:eastAsia="Times New Roman" w:cs="Times New Roman"/>
                <w:lang w:eastAsia="en-GB"/>
              </w:rPr>
              <w:t>Alawida</w:t>
            </w:r>
            <w:proofErr w:type="spellEnd"/>
            <w:r w:rsidR="00717ACF" w:rsidRPr="00894515">
              <w:rPr>
                <w:rFonts w:cs="Times New Roman"/>
              </w:rPr>
              <w:t xml:space="preserve"> et al., </w:t>
            </w:r>
            <w:r w:rsidRPr="00894515">
              <w:rPr>
                <w:rFonts w:eastAsia="Times New Roman" w:cs="Times New Roman"/>
                <w:lang w:eastAsia="en-GB"/>
              </w:rPr>
              <w:t>(2022) argue that financial stability allows companies to adopt industry-leading technology, creating a competitive edge in data protection.</w:t>
            </w:r>
          </w:p>
        </w:tc>
      </w:tr>
      <w:tr w:rsidR="000A0A28" w:rsidRPr="00894515" w14:paraId="2A8ECD2D" w14:textId="77777777" w:rsidTr="000A0A28">
        <w:tc>
          <w:tcPr>
            <w:tcW w:w="1657" w:type="dxa"/>
            <w:vMerge w:val="restart"/>
            <w:hideMark/>
          </w:tcPr>
          <w:p w14:paraId="44899968"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Strengths and Threats (ST)</w:t>
            </w:r>
          </w:p>
        </w:tc>
        <w:tc>
          <w:tcPr>
            <w:tcW w:w="1896" w:type="dxa"/>
            <w:hideMark/>
          </w:tcPr>
          <w:p w14:paraId="6DCF115B"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Use Financial Resources to Counter Growing Cyber Threats</w:t>
            </w:r>
          </w:p>
        </w:tc>
        <w:tc>
          <w:tcPr>
            <w:tcW w:w="5797" w:type="dxa"/>
            <w:hideMark/>
          </w:tcPr>
          <w:p w14:paraId="3BD9C373" w14:textId="2AC0DFB9" w:rsidR="000A0A28" w:rsidRPr="00894515" w:rsidRDefault="000A0A28" w:rsidP="00894515">
            <w:pPr>
              <w:rPr>
                <w:rFonts w:eastAsia="Times New Roman" w:cs="Times New Roman"/>
                <w:lang w:eastAsia="en-GB"/>
              </w:rPr>
            </w:pPr>
            <w:r w:rsidRPr="00894515">
              <w:rPr>
                <w:rFonts w:eastAsia="Times New Roman" w:cs="Times New Roman"/>
                <w:lang w:eastAsia="en-GB"/>
              </w:rPr>
              <w:t>Dedicate a portion of Marina Bay Sands’ budget to continuous security upgrades, including employee training and regular audits to stay ahead of cyber threats.</w:t>
            </w:r>
            <w:r w:rsidRPr="00894515">
              <w:rPr>
                <w:rFonts w:cs="Times New Roman"/>
              </w:rPr>
              <w:t xml:space="preserve"> </w:t>
            </w:r>
            <w:r w:rsidRPr="00894515">
              <w:rPr>
                <w:rFonts w:eastAsia="Times New Roman" w:cs="Times New Roman"/>
                <w:lang w:eastAsia="en-GB"/>
              </w:rPr>
              <w:t xml:space="preserve">According to </w:t>
            </w:r>
            <w:r w:rsidR="00827587" w:rsidRPr="00894515">
              <w:rPr>
                <w:rFonts w:eastAsia="Times New Roman" w:cs="Times New Roman"/>
                <w:lang w:eastAsia="en-GB"/>
              </w:rPr>
              <w:t xml:space="preserve">Jeyaram and </w:t>
            </w:r>
            <w:proofErr w:type="spellStart"/>
            <w:r w:rsidR="00827587" w:rsidRPr="00894515">
              <w:rPr>
                <w:rFonts w:eastAsia="Times New Roman" w:cs="Times New Roman"/>
                <w:lang w:eastAsia="en-GB"/>
              </w:rPr>
              <w:t>Muthukumaravel</w:t>
            </w:r>
            <w:proofErr w:type="spellEnd"/>
            <w:r w:rsidR="00827587" w:rsidRPr="00894515">
              <w:rPr>
                <w:rFonts w:eastAsia="Times New Roman" w:cs="Times New Roman"/>
                <w:lang w:eastAsia="en-GB"/>
              </w:rPr>
              <w:t xml:space="preserve"> (</w:t>
            </w:r>
            <w:r w:rsidR="00827587" w:rsidRPr="00894515">
              <w:rPr>
                <w:rFonts w:cs="Times New Roman"/>
              </w:rPr>
              <w:t>2024)</w:t>
            </w:r>
            <w:r w:rsidRPr="00894515">
              <w:rPr>
                <w:rFonts w:eastAsia="Times New Roman" w:cs="Times New Roman"/>
                <w:lang w:eastAsia="en-GB"/>
              </w:rPr>
              <w:t>, ongoing investments in cybersecurity, including employee training, are essential in sectors highly targeted by cybercriminals.</w:t>
            </w:r>
          </w:p>
        </w:tc>
      </w:tr>
      <w:tr w:rsidR="000A0A28" w:rsidRPr="00894515" w14:paraId="331A6E34" w14:textId="77777777" w:rsidTr="000A0A28">
        <w:tc>
          <w:tcPr>
            <w:tcW w:w="1657" w:type="dxa"/>
            <w:vMerge/>
            <w:hideMark/>
          </w:tcPr>
          <w:p w14:paraId="4362123C" w14:textId="77777777" w:rsidR="000A0A28" w:rsidRPr="00894515" w:rsidRDefault="000A0A28" w:rsidP="00894515">
            <w:pPr>
              <w:rPr>
                <w:rFonts w:eastAsia="Times New Roman" w:cs="Times New Roman"/>
                <w:lang w:eastAsia="en-GB"/>
              </w:rPr>
            </w:pPr>
          </w:p>
        </w:tc>
        <w:tc>
          <w:tcPr>
            <w:tcW w:w="1896" w:type="dxa"/>
            <w:hideMark/>
          </w:tcPr>
          <w:p w14:paraId="24626E4D"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Leverage Brand Power to Maintain Competitiveness Amid Competitors’ Cybersecurity Advances</w:t>
            </w:r>
          </w:p>
        </w:tc>
        <w:tc>
          <w:tcPr>
            <w:tcW w:w="5797" w:type="dxa"/>
            <w:hideMark/>
          </w:tcPr>
          <w:p w14:paraId="6F2E4607" w14:textId="1D237F30" w:rsidR="000A0A28" w:rsidRPr="00894515" w:rsidRDefault="000A0A28" w:rsidP="00894515">
            <w:pPr>
              <w:rPr>
                <w:rFonts w:eastAsia="Times New Roman" w:cs="Times New Roman"/>
                <w:lang w:eastAsia="en-GB"/>
              </w:rPr>
            </w:pPr>
            <w:r w:rsidRPr="00894515">
              <w:rPr>
                <w:rFonts w:eastAsia="Times New Roman" w:cs="Times New Roman"/>
                <w:lang w:eastAsia="en-GB"/>
              </w:rPr>
              <w:t>Publicly communicate security upgrades to reassure guests, highlighting Marina Bay Sands’ proactive approach to cybersecurity and commitment to customer data privacy.</w:t>
            </w:r>
            <w:r w:rsidRPr="00894515">
              <w:rPr>
                <w:rFonts w:cs="Times New Roman"/>
              </w:rPr>
              <w:t xml:space="preserve"> </w:t>
            </w:r>
            <w:r w:rsidRPr="00894515">
              <w:rPr>
                <w:rFonts w:eastAsia="Times New Roman" w:cs="Times New Roman"/>
                <w:lang w:eastAsia="en-GB"/>
              </w:rPr>
              <w:t>Fearn (2023) suggests that public transparency and commitment to security post-breach can help mitigate customer loss to competitors with similar security investments.</w:t>
            </w:r>
          </w:p>
        </w:tc>
      </w:tr>
      <w:tr w:rsidR="000A0A28" w:rsidRPr="00894515" w14:paraId="2716ED95" w14:textId="77777777" w:rsidTr="000A0A28">
        <w:tc>
          <w:tcPr>
            <w:tcW w:w="1657" w:type="dxa"/>
            <w:vMerge w:val="restart"/>
            <w:hideMark/>
          </w:tcPr>
          <w:p w14:paraId="180286E0"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lastRenderedPageBreak/>
              <w:t>Weaknesses and Opportunities (WO)</w:t>
            </w:r>
          </w:p>
        </w:tc>
        <w:tc>
          <w:tcPr>
            <w:tcW w:w="1896" w:type="dxa"/>
            <w:hideMark/>
          </w:tcPr>
          <w:p w14:paraId="33FD0BE1"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Shift from Reactive to Proactive Security Measures to Improve Customer Trust</w:t>
            </w:r>
          </w:p>
        </w:tc>
        <w:tc>
          <w:tcPr>
            <w:tcW w:w="5797" w:type="dxa"/>
            <w:hideMark/>
          </w:tcPr>
          <w:p w14:paraId="0DBD7BAD" w14:textId="05F43B05" w:rsidR="000A0A28" w:rsidRPr="00894515" w:rsidRDefault="000A0A28" w:rsidP="00894515">
            <w:pPr>
              <w:rPr>
                <w:rFonts w:eastAsia="Times New Roman" w:cs="Times New Roman"/>
                <w:lang w:eastAsia="en-GB"/>
              </w:rPr>
            </w:pPr>
            <w:r w:rsidRPr="00894515">
              <w:rPr>
                <w:rFonts w:eastAsia="Times New Roman" w:cs="Times New Roman"/>
                <w:lang w:eastAsia="en-GB"/>
              </w:rPr>
              <w:t>Establish routine cybersecurity audits, incorporate endpoint monitoring, and initiate proactive measures such as phishing simulation exercises for staff.</w:t>
            </w:r>
            <w:r w:rsidRPr="00894515">
              <w:rPr>
                <w:rFonts w:cs="Times New Roman"/>
              </w:rPr>
              <w:t xml:space="preserve"> </w:t>
            </w:r>
            <w:proofErr w:type="spellStart"/>
            <w:r w:rsidR="00774F11" w:rsidRPr="00894515">
              <w:rPr>
                <w:rFonts w:cs="Times New Roman"/>
              </w:rPr>
              <w:t>Safitra</w:t>
            </w:r>
            <w:proofErr w:type="spellEnd"/>
            <w:r w:rsidR="00774F11" w:rsidRPr="00894515">
              <w:rPr>
                <w:rFonts w:cs="Times New Roman"/>
              </w:rPr>
              <w:t xml:space="preserve">, Lubis and </w:t>
            </w:r>
            <w:proofErr w:type="spellStart"/>
            <w:r w:rsidR="00774F11" w:rsidRPr="00894515">
              <w:rPr>
                <w:rFonts w:cs="Times New Roman"/>
              </w:rPr>
              <w:t>Fakhrurroja</w:t>
            </w:r>
            <w:proofErr w:type="spellEnd"/>
            <w:r w:rsidR="00774F11" w:rsidRPr="00894515">
              <w:rPr>
                <w:rFonts w:eastAsia="Times New Roman" w:cs="Times New Roman"/>
                <w:lang w:eastAsia="en-GB"/>
              </w:rPr>
              <w:t xml:space="preserve"> (2023) </w:t>
            </w:r>
            <w:r w:rsidRPr="00894515">
              <w:rPr>
                <w:rFonts w:eastAsia="Times New Roman" w:cs="Times New Roman"/>
                <w:lang w:eastAsia="en-GB"/>
              </w:rPr>
              <w:t>emphasize that proactive cybersecurity, including regular audits, is critical in minimizing breach risk in data-intensive sectors like hospitality.</w:t>
            </w:r>
          </w:p>
        </w:tc>
      </w:tr>
      <w:tr w:rsidR="000A0A28" w:rsidRPr="00894515" w14:paraId="2A054001" w14:textId="77777777" w:rsidTr="000A0A28">
        <w:tc>
          <w:tcPr>
            <w:tcW w:w="1657" w:type="dxa"/>
            <w:vMerge/>
            <w:hideMark/>
          </w:tcPr>
          <w:p w14:paraId="35A545EB" w14:textId="77777777" w:rsidR="000A0A28" w:rsidRPr="00894515" w:rsidRDefault="000A0A28" w:rsidP="00894515">
            <w:pPr>
              <w:rPr>
                <w:rFonts w:eastAsia="Times New Roman" w:cs="Times New Roman"/>
                <w:lang w:eastAsia="en-GB"/>
              </w:rPr>
            </w:pPr>
          </w:p>
        </w:tc>
        <w:tc>
          <w:tcPr>
            <w:tcW w:w="1896" w:type="dxa"/>
            <w:hideMark/>
          </w:tcPr>
          <w:p w14:paraId="20782B94"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Convert Weaknesses in Cybersecurity to a Competitive Advantage through Transparent Communication</w:t>
            </w:r>
          </w:p>
        </w:tc>
        <w:tc>
          <w:tcPr>
            <w:tcW w:w="5797" w:type="dxa"/>
            <w:hideMark/>
          </w:tcPr>
          <w:p w14:paraId="3D2C9320" w14:textId="7EDE1F85" w:rsidR="000A0A28" w:rsidRPr="00894515" w:rsidRDefault="000A0A28" w:rsidP="00894515">
            <w:pPr>
              <w:rPr>
                <w:rFonts w:eastAsia="Times New Roman" w:cs="Times New Roman"/>
                <w:lang w:eastAsia="en-GB"/>
              </w:rPr>
            </w:pPr>
            <w:r w:rsidRPr="00894515">
              <w:rPr>
                <w:rFonts w:eastAsia="Times New Roman" w:cs="Times New Roman"/>
                <w:lang w:eastAsia="en-GB"/>
              </w:rPr>
              <w:t>Conduct public awareness campaigns about cybersecurity improvements, reassuring guests that Marina Bay Sands is dedicated to superior data protection following the breach.</w:t>
            </w:r>
            <w:r w:rsidRPr="00894515">
              <w:rPr>
                <w:rFonts w:cs="Times New Roman"/>
              </w:rPr>
              <w:t xml:space="preserve"> </w:t>
            </w:r>
            <w:r w:rsidR="007F70FE" w:rsidRPr="00894515">
              <w:rPr>
                <w:rFonts w:eastAsia="Times New Roman" w:cs="Times New Roman"/>
                <w:lang w:eastAsia="en-GB"/>
              </w:rPr>
              <w:t xml:space="preserve">Tahmasebi (2024) </w:t>
            </w:r>
            <w:r w:rsidRPr="00894515">
              <w:rPr>
                <w:rFonts w:eastAsia="Times New Roman" w:cs="Times New Roman"/>
                <w:lang w:eastAsia="en-GB"/>
              </w:rPr>
              <w:t>explains that transparent communication about cybersecurity measures post-breach builds customer trust and loyalty in high-profile brands.</w:t>
            </w:r>
          </w:p>
        </w:tc>
      </w:tr>
      <w:tr w:rsidR="000A0A28" w:rsidRPr="00894515" w14:paraId="113BC45B" w14:textId="77777777" w:rsidTr="000A0A28">
        <w:tc>
          <w:tcPr>
            <w:tcW w:w="1657" w:type="dxa"/>
            <w:vMerge w:val="restart"/>
            <w:hideMark/>
          </w:tcPr>
          <w:p w14:paraId="26751FFC"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Weaknesses and Threats (WT)</w:t>
            </w:r>
          </w:p>
        </w:tc>
        <w:tc>
          <w:tcPr>
            <w:tcW w:w="1896" w:type="dxa"/>
            <w:hideMark/>
          </w:tcPr>
          <w:p w14:paraId="7658D42B"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Address Cybersecurity Gaps to Avoid Future Breaches and Counteract Threats from Competitors</w:t>
            </w:r>
          </w:p>
        </w:tc>
        <w:tc>
          <w:tcPr>
            <w:tcW w:w="5797" w:type="dxa"/>
            <w:hideMark/>
          </w:tcPr>
          <w:p w14:paraId="48D07CB7" w14:textId="0F396C28" w:rsidR="000A0A28" w:rsidRPr="00894515" w:rsidRDefault="000A0A28" w:rsidP="00894515">
            <w:pPr>
              <w:rPr>
                <w:rFonts w:eastAsia="Times New Roman" w:cs="Times New Roman"/>
                <w:lang w:eastAsia="en-GB"/>
              </w:rPr>
            </w:pPr>
            <w:r w:rsidRPr="00894515">
              <w:rPr>
                <w:rFonts w:eastAsia="Times New Roman" w:cs="Times New Roman"/>
                <w:lang w:eastAsia="en-GB"/>
              </w:rPr>
              <w:t>Implement a comprehensive Incident Response Plan (IRP) and use industry best practices to reinforce data protection, avoiding future incidents and maintaining competitive edge.</w:t>
            </w:r>
            <w:r w:rsidRPr="00894515">
              <w:rPr>
                <w:rFonts w:cs="Times New Roman"/>
              </w:rPr>
              <w:t xml:space="preserve"> </w:t>
            </w:r>
            <w:r w:rsidR="00F0777F" w:rsidRPr="00894515">
              <w:rPr>
                <w:rFonts w:eastAsia="Times New Roman" w:cs="Times New Roman"/>
                <w:lang w:eastAsia="en-GB"/>
              </w:rPr>
              <w:t xml:space="preserve">Akello </w:t>
            </w:r>
            <w:r w:rsidRPr="00894515">
              <w:rPr>
                <w:rFonts w:eastAsia="Times New Roman" w:cs="Times New Roman"/>
                <w:lang w:eastAsia="en-GB"/>
              </w:rPr>
              <w:t>(</w:t>
            </w:r>
            <w:r w:rsidR="00F0777F" w:rsidRPr="00894515">
              <w:rPr>
                <w:rFonts w:eastAsia="Times New Roman" w:cs="Times New Roman"/>
                <w:lang w:eastAsia="en-GB"/>
              </w:rPr>
              <w:t>2024</w:t>
            </w:r>
            <w:r w:rsidRPr="00894515">
              <w:rPr>
                <w:rFonts w:eastAsia="Times New Roman" w:cs="Times New Roman"/>
                <w:lang w:eastAsia="en-GB"/>
              </w:rPr>
              <w:t>) indicate that comprehensive incident response plans are essential to mitigate risk and avoid future breaches, especially in vulnerable industries.</w:t>
            </w:r>
          </w:p>
        </w:tc>
      </w:tr>
      <w:tr w:rsidR="000A0A28" w:rsidRPr="00894515" w14:paraId="53BBBBF9" w14:textId="77777777" w:rsidTr="000A0A28">
        <w:tc>
          <w:tcPr>
            <w:tcW w:w="1657" w:type="dxa"/>
            <w:vMerge/>
            <w:hideMark/>
          </w:tcPr>
          <w:p w14:paraId="3CE89D45" w14:textId="77777777" w:rsidR="000A0A28" w:rsidRPr="00894515" w:rsidRDefault="000A0A28" w:rsidP="00894515">
            <w:pPr>
              <w:rPr>
                <w:rFonts w:eastAsia="Times New Roman" w:cs="Times New Roman"/>
                <w:lang w:eastAsia="en-GB"/>
              </w:rPr>
            </w:pPr>
          </w:p>
        </w:tc>
        <w:tc>
          <w:tcPr>
            <w:tcW w:w="1896" w:type="dxa"/>
            <w:hideMark/>
          </w:tcPr>
          <w:p w14:paraId="42E6269D" w14:textId="77777777" w:rsidR="000A0A28" w:rsidRPr="00894515" w:rsidRDefault="000A0A28" w:rsidP="00894515">
            <w:pPr>
              <w:rPr>
                <w:rFonts w:eastAsia="Times New Roman" w:cs="Times New Roman"/>
                <w:lang w:eastAsia="en-GB"/>
              </w:rPr>
            </w:pPr>
            <w:r w:rsidRPr="00894515">
              <w:rPr>
                <w:rFonts w:eastAsia="Times New Roman" w:cs="Times New Roman"/>
                <w:b/>
                <w:bCs/>
                <w:lang w:eastAsia="en-GB"/>
              </w:rPr>
              <w:t>Develop Employee Training to Reduce Internal Vulnerabilities</w:t>
            </w:r>
          </w:p>
        </w:tc>
        <w:tc>
          <w:tcPr>
            <w:tcW w:w="5797" w:type="dxa"/>
            <w:hideMark/>
          </w:tcPr>
          <w:p w14:paraId="12641C38" w14:textId="5495920A" w:rsidR="000A0A28" w:rsidRPr="00894515" w:rsidRDefault="000A0A28" w:rsidP="00894515">
            <w:pPr>
              <w:rPr>
                <w:rFonts w:eastAsia="Times New Roman" w:cs="Times New Roman"/>
                <w:lang w:eastAsia="en-GB"/>
              </w:rPr>
            </w:pPr>
            <w:r w:rsidRPr="00894515">
              <w:rPr>
                <w:rFonts w:eastAsia="Times New Roman" w:cs="Times New Roman"/>
                <w:lang w:eastAsia="en-GB"/>
              </w:rPr>
              <w:t xml:space="preserve">Introduce cybersecurity training focused on social engineering and phishing, helping employees become the first line of defines against cyber threats targeting the hospitality sector. </w:t>
            </w:r>
            <w:r w:rsidR="00EA18C2" w:rsidRPr="00894515">
              <w:rPr>
                <w:rFonts w:eastAsia="Times New Roman" w:cs="Times New Roman"/>
                <w:lang w:eastAsia="en-GB"/>
              </w:rPr>
              <w:t>Fenton (</w:t>
            </w:r>
            <w:r w:rsidR="00EA18C2" w:rsidRPr="00894515">
              <w:rPr>
                <w:rFonts w:cs="Times New Roman"/>
              </w:rPr>
              <w:t>2024)</w:t>
            </w:r>
            <w:r w:rsidRPr="00894515">
              <w:rPr>
                <w:rFonts w:eastAsia="Times New Roman" w:cs="Times New Roman"/>
                <w:lang w:eastAsia="en-GB"/>
              </w:rPr>
              <w:t xml:space="preserve"> found that employee training programs in data protection are crucial for reducing breach risk, particularly in customer-centric industries like hospitality.</w:t>
            </w:r>
          </w:p>
        </w:tc>
      </w:tr>
    </w:tbl>
    <w:p w14:paraId="032A1C9E" w14:textId="77777777" w:rsidR="000A0A28" w:rsidRPr="00894515" w:rsidRDefault="000A0A28" w:rsidP="00894515">
      <w:pPr>
        <w:rPr>
          <w:rFonts w:cs="Times New Roman"/>
        </w:rPr>
      </w:pPr>
    </w:p>
    <w:sectPr w:rsidR="000A0A28" w:rsidRPr="00894515" w:rsidSect="00EB2940">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4924A" w14:textId="77777777" w:rsidR="00086E0E" w:rsidRDefault="00086E0E" w:rsidP="00A93737">
      <w:pPr>
        <w:spacing w:after="0" w:line="240" w:lineRule="auto"/>
      </w:pPr>
      <w:r>
        <w:separator/>
      </w:r>
    </w:p>
  </w:endnote>
  <w:endnote w:type="continuationSeparator" w:id="0">
    <w:p w14:paraId="3ECC0AEB" w14:textId="77777777" w:rsidR="00086E0E" w:rsidRDefault="00086E0E" w:rsidP="00A93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202251"/>
      <w:docPartObj>
        <w:docPartGallery w:val="Page Numbers (Bottom of Page)"/>
        <w:docPartUnique/>
      </w:docPartObj>
    </w:sdtPr>
    <w:sdtContent>
      <w:p w14:paraId="55B60795" w14:textId="432D8404" w:rsidR="00A93737" w:rsidRDefault="00A93737">
        <w:pPr>
          <w:pStyle w:val="Footer"/>
          <w:jc w:val="right"/>
        </w:pPr>
        <w:r>
          <w:fldChar w:fldCharType="begin"/>
        </w:r>
        <w:r>
          <w:instrText>PAGE   \* MERGEFORMAT</w:instrText>
        </w:r>
        <w:r>
          <w:fldChar w:fldCharType="separate"/>
        </w:r>
        <w:r>
          <w:t>2</w:t>
        </w:r>
        <w:r>
          <w:fldChar w:fldCharType="end"/>
        </w:r>
      </w:p>
    </w:sdtContent>
  </w:sdt>
  <w:p w14:paraId="37F9CA5D" w14:textId="77777777" w:rsidR="00A93737" w:rsidRDefault="00A93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E1B49" w14:textId="77777777" w:rsidR="00086E0E" w:rsidRDefault="00086E0E" w:rsidP="00A93737">
      <w:pPr>
        <w:spacing w:after="0" w:line="240" w:lineRule="auto"/>
      </w:pPr>
      <w:r>
        <w:separator/>
      </w:r>
    </w:p>
  </w:footnote>
  <w:footnote w:type="continuationSeparator" w:id="0">
    <w:p w14:paraId="103A3545" w14:textId="77777777" w:rsidR="00086E0E" w:rsidRDefault="00086E0E" w:rsidP="00A937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3E91"/>
    <w:multiLevelType w:val="hybridMultilevel"/>
    <w:tmpl w:val="1714C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2780C"/>
    <w:multiLevelType w:val="hybridMultilevel"/>
    <w:tmpl w:val="921A9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F70A84"/>
    <w:multiLevelType w:val="hybridMultilevel"/>
    <w:tmpl w:val="53463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4F1E5F"/>
    <w:multiLevelType w:val="hybridMultilevel"/>
    <w:tmpl w:val="CD886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E14DE6"/>
    <w:multiLevelType w:val="hybridMultilevel"/>
    <w:tmpl w:val="6C6C0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8549C7"/>
    <w:multiLevelType w:val="hybridMultilevel"/>
    <w:tmpl w:val="44306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B61DB6"/>
    <w:multiLevelType w:val="hybridMultilevel"/>
    <w:tmpl w:val="0D54A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2F1F01"/>
    <w:multiLevelType w:val="hybridMultilevel"/>
    <w:tmpl w:val="4FE0C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033D7B"/>
    <w:multiLevelType w:val="hybridMultilevel"/>
    <w:tmpl w:val="B344D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536A3"/>
    <w:multiLevelType w:val="hybridMultilevel"/>
    <w:tmpl w:val="9F70F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766A57"/>
    <w:multiLevelType w:val="hybridMultilevel"/>
    <w:tmpl w:val="C644C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046EF5"/>
    <w:multiLevelType w:val="multilevel"/>
    <w:tmpl w:val="D7A8E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A57683"/>
    <w:multiLevelType w:val="hybridMultilevel"/>
    <w:tmpl w:val="C7AC9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797785"/>
    <w:multiLevelType w:val="multilevel"/>
    <w:tmpl w:val="F83CD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AA09AF"/>
    <w:multiLevelType w:val="hybridMultilevel"/>
    <w:tmpl w:val="42A4F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B82B9F"/>
    <w:multiLevelType w:val="hybridMultilevel"/>
    <w:tmpl w:val="72441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B21EA3"/>
    <w:multiLevelType w:val="hybridMultilevel"/>
    <w:tmpl w:val="F7AC1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5E5134"/>
    <w:multiLevelType w:val="hybridMultilevel"/>
    <w:tmpl w:val="0980F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476238">
    <w:abstractNumId w:val="14"/>
  </w:num>
  <w:num w:numId="2" w16cid:durableId="918950093">
    <w:abstractNumId w:val="7"/>
  </w:num>
  <w:num w:numId="3" w16cid:durableId="582450023">
    <w:abstractNumId w:val="12"/>
  </w:num>
  <w:num w:numId="4" w16cid:durableId="2001737115">
    <w:abstractNumId w:val="0"/>
  </w:num>
  <w:num w:numId="5" w16cid:durableId="164395753">
    <w:abstractNumId w:val="17"/>
  </w:num>
  <w:num w:numId="6" w16cid:durableId="184833230">
    <w:abstractNumId w:val="3"/>
  </w:num>
  <w:num w:numId="7" w16cid:durableId="1188525386">
    <w:abstractNumId w:val="11"/>
  </w:num>
  <w:num w:numId="8" w16cid:durableId="705956994">
    <w:abstractNumId w:val="13"/>
  </w:num>
  <w:num w:numId="9" w16cid:durableId="516889666">
    <w:abstractNumId w:val="10"/>
  </w:num>
  <w:num w:numId="10" w16cid:durableId="97256694">
    <w:abstractNumId w:val="1"/>
  </w:num>
  <w:num w:numId="11" w16cid:durableId="2143648889">
    <w:abstractNumId w:val="15"/>
  </w:num>
  <w:num w:numId="12" w16cid:durableId="51581487">
    <w:abstractNumId w:val="9"/>
  </w:num>
  <w:num w:numId="13" w16cid:durableId="173038102">
    <w:abstractNumId w:val="5"/>
  </w:num>
  <w:num w:numId="14" w16cid:durableId="723334184">
    <w:abstractNumId w:val="4"/>
  </w:num>
  <w:num w:numId="15" w16cid:durableId="1852138326">
    <w:abstractNumId w:val="2"/>
  </w:num>
  <w:num w:numId="16" w16cid:durableId="259417759">
    <w:abstractNumId w:val="6"/>
  </w:num>
  <w:num w:numId="17" w16cid:durableId="2104757908">
    <w:abstractNumId w:val="16"/>
  </w:num>
  <w:num w:numId="18" w16cid:durableId="16694839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EwNjAzMzUzszAztDBR0lEKTi0uzszPAykwqQUAruOvAywAAAA="/>
  </w:docVars>
  <w:rsids>
    <w:rsidRoot w:val="00E548A0"/>
    <w:rsid w:val="000126C1"/>
    <w:rsid w:val="000345A9"/>
    <w:rsid w:val="00052BF5"/>
    <w:rsid w:val="00062ED8"/>
    <w:rsid w:val="00067740"/>
    <w:rsid w:val="00086E0E"/>
    <w:rsid w:val="0009793D"/>
    <w:rsid w:val="000A0A28"/>
    <w:rsid w:val="000A5EEE"/>
    <w:rsid w:val="000E4457"/>
    <w:rsid w:val="000E4BD1"/>
    <w:rsid w:val="000E5953"/>
    <w:rsid w:val="0011341F"/>
    <w:rsid w:val="00132C3F"/>
    <w:rsid w:val="00151172"/>
    <w:rsid w:val="00162895"/>
    <w:rsid w:val="001747A4"/>
    <w:rsid w:val="00177D24"/>
    <w:rsid w:val="001D6733"/>
    <w:rsid w:val="001E2935"/>
    <w:rsid w:val="001F497F"/>
    <w:rsid w:val="00202473"/>
    <w:rsid w:val="002075FB"/>
    <w:rsid w:val="00214C52"/>
    <w:rsid w:val="002207B3"/>
    <w:rsid w:val="00233853"/>
    <w:rsid w:val="00256913"/>
    <w:rsid w:val="00275722"/>
    <w:rsid w:val="002921E0"/>
    <w:rsid w:val="0029739B"/>
    <w:rsid w:val="002A0C92"/>
    <w:rsid w:val="002A3081"/>
    <w:rsid w:val="002D1733"/>
    <w:rsid w:val="002D2820"/>
    <w:rsid w:val="002E5517"/>
    <w:rsid w:val="002E73F9"/>
    <w:rsid w:val="002F128A"/>
    <w:rsid w:val="002F3BEE"/>
    <w:rsid w:val="00302487"/>
    <w:rsid w:val="00302FC8"/>
    <w:rsid w:val="00304CB5"/>
    <w:rsid w:val="00305480"/>
    <w:rsid w:val="00354EA1"/>
    <w:rsid w:val="00381CCB"/>
    <w:rsid w:val="003C4525"/>
    <w:rsid w:val="003F0142"/>
    <w:rsid w:val="004129D0"/>
    <w:rsid w:val="0042520F"/>
    <w:rsid w:val="00436E95"/>
    <w:rsid w:val="00456BBF"/>
    <w:rsid w:val="00457823"/>
    <w:rsid w:val="004833E3"/>
    <w:rsid w:val="00483E85"/>
    <w:rsid w:val="004A19D4"/>
    <w:rsid w:val="004B5A13"/>
    <w:rsid w:val="004C660A"/>
    <w:rsid w:val="00501953"/>
    <w:rsid w:val="00506E49"/>
    <w:rsid w:val="00567470"/>
    <w:rsid w:val="0057689B"/>
    <w:rsid w:val="00580126"/>
    <w:rsid w:val="00584E87"/>
    <w:rsid w:val="00594B7B"/>
    <w:rsid w:val="005A00F5"/>
    <w:rsid w:val="005A3D2B"/>
    <w:rsid w:val="005E163D"/>
    <w:rsid w:val="005E4F61"/>
    <w:rsid w:val="00600C00"/>
    <w:rsid w:val="00614381"/>
    <w:rsid w:val="006452E7"/>
    <w:rsid w:val="00645DA3"/>
    <w:rsid w:val="0065507C"/>
    <w:rsid w:val="00684FAD"/>
    <w:rsid w:val="00697BDF"/>
    <w:rsid w:val="006A0D28"/>
    <w:rsid w:val="006E1720"/>
    <w:rsid w:val="006E6EDB"/>
    <w:rsid w:val="006F24B2"/>
    <w:rsid w:val="006F6B1D"/>
    <w:rsid w:val="00717ACF"/>
    <w:rsid w:val="00730A50"/>
    <w:rsid w:val="007429D6"/>
    <w:rsid w:val="00761944"/>
    <w:rsid w:val="00774F11"/>
    <w:rsid w:val="007B0062"/>
    <w:rsid w:val="007B0621"/>
    <w:rsid w:val="007D10BB"/>
    <w:rsid w:val="007E62ED"/>
    <w:rsid w:val="007F6830"/>
    <w:rsid w:val="007F70FE"/>
    <w:rsid w:val="007F763E"/>
    <w:rsid w:val="00827587"/>
    <w:rsid w:val="0084085B"/>
    <w:rsid w:val="008447FD"/>
    <w:rsid w:val="00865DD8"/>
    <w:rsid w:val="00871D41"/>
    <w:rsid w:val="008807FA"/>
    <w:rsid w:val="00894515"/>
    <w:rsid w:val="008A2730"/>
    <w:rsid w:val="008B31C4"/>
    <w:rsid w:val="008B63CE"/>
    <w:rsid w:val="008E011E"/>
    <w:rsid w:val="008E1972"/>
    <w:rsid w:val="008F3B03"/>
    <w:rsid w:val="008F57FD"/>
    <w:rsid w:val="00912AA3"/>
    <w:rsid w:val="00936203"/>
    <w:rsid w:val="00951701"/>
    <w:rsid w:val="00971A42"/>
    <w:rsid w:val="00974C71"/>
    <w:rsid w:val="00996A89"/>
    <w:rsid w:val="009A6756"/>
    <w:rsid w:val="009D15FC"/>
    <w:rsid w:val="009E0F70"/>
    <w:rsid w:val="00A26AA9"/>
    <w:rsid w:val="00A341A3"/>
    <w:rsid w:val="00A3518A"/>
    <w:rsid w:val="00A41D77"/>
    <w:rsid w:val="00A47FC8"/>
    <w:rsid w:val="00A50CC4"/>
    <w:rsid w:val="00A527EA"/>
    <w:rsid w:val="00A60A01"/>
    <w:rsid w:val="00A93737"/>
    <w:rsid w:val="00A95FBE"/>
    <w:rsid w:val="00AA17CA"/>
    <w:rsid w:val="00AA2BBE"/>
    <w:rsid w:val="00AF74E5"/>
    <w:rsid w:val="00B00B94"/>
    <w:rsid w:val="00B07AB7"/>
    <w:rsid w:val="00B10F98"/>
    <w:rsid w:val="00B11B11"/>
    <w:rsid w:val="00B137A7"/>
    <w:rsid w:val="00B31D4C"/>
    <w:rsid w:val="00B408A5"/>
    <w:rsid w:val="00B60476"/>
    <w:rsid w:val="00B846E0"/>
    <w:rsid w:val="00BB24DD"/>
    <w:rsid w:val="00BE473F"/>
    <w:rsid w:val="00BE7421"/>
    <w:rsid w:val="00BF051A"/>
    <w:rsid w:val="00C63F85"/>
    <w:rsid w:val="00C835FE"/>
    <w:rsid w:val="00C83EF0"/>
    <w:rsid w:val="00C87761"/>
    <w:rsid w:val="00CA2109"/>
    <w:rsid w:val="00CA76F7"/>
    <w:rsid w:val="00CC1D1E"/>
    <w:rsid w:val="00CE0CA3"/>
    <w:rsid w:val="00CE7D0F"/>
    <w:rsid w:val="00D124A6"/>
    <w:rsid w:val="00D73461"/>
    <w:rsid w:val="00D97012"/>
    <w:rsid w:val="00DB0174"/>
    <w:rsid w:val="00DC665F"/>
    <w:rsid w:val="00DE09B5"/>
    <w:rsid w:val="00DE1F4B"/>
    <w:rsid w:val="00DF13A4"/>
    <w:rsid w:val="00DF46CC"/>
    <w:rsid w:val="00E0471A"/>
    <w:rsid w:val="00E11F52"/>
    <w:rsid w:val="00E24466"/>
    <w:rsid w:val="00E27AE6"/>
    <w:rsid w:val="00E548A0"/>
    <w:rsid w:val="00E63BF7"/>
    <w:rsid w:val="00E71258"/>
    <w:rsid w:val="00E84EED"/>
    <w:rsid w:val="00EA18C2"/>
    <w:rsid w:val="00EA67AC"/>
    <w:rsid w:val="00EA7AED"/>
    <w:rsid w:val="00EB2940"/>
    <w:rsid w:val="00EB43F3"/>
    <w:rsid w:val="00EB5433"/>
    <w:rsid w:val="00F011CF"/>
    <w:rsid w:val="00F0777F"/>
    <w:rsid w:val="00F162EC"/>
    <w:rsid w:val="00F27A55"/>
    <w:rsid w:val="00F35FD5"/>
    <w:rsid w:val="00F405F7"/>
    <w:rsid w:val="00F63CE6"/>
    <w:rsid w:val="00FA34B2"/>
    <w:rsid w:val="00FB6238"/>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C23F5"/>
  <w15:chartTrackingRefBased/>
  <w15:docId w15:val="{BD3D7D63-CB44-4374-876F-165DFB7F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B29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unhideWhenUsed/>
    <w:qFormat/>
    <w:rsid w:val="00E548A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48A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548A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48A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48A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48A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2940"/>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rsid w:val="00E548A0"/>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E548A0"/>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E548A0"/>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E548A0"/>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E548A0"/>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E548A0"/>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E54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8A0"/>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548A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8A0"/>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E548A0"/>
    <w:pPr>
      <w:spacing w:before="160"/>
      <w:jc w:val="center"/>
    </w:pPr>
    <w:rPr>
      <w:i/>
      <w:iCs/>
      <w:color w:val="404040" w:themeColor="text1" w:themeTint="BF"/>
    </w:rPr>
  </w:style>
  <w:style w:type="character" w:customStyle="1" w:styleId="QuoteChar">
    <w:name w:val="Quote Char"/>
    <w:basedOn w:val="DefaultParagraphFont"/>
    <w:link w:val="Quote"/>
    <w:uiPriority w:val="29"/>
    <w:rsid w:val="00E548A0"/>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E548A0"/>
    <w:pPr>
      <w:ind w:left="720"/>
      <w:contextualSpacing/>
    </w:pPr>
  </w:style>
  <w:style w:type="character" w:styleId="IntenseEmphasis">
    <w:name w:val="Intense Emphasis"/>
    <w:basedOn w:val="DefaultParagraphFont"/>
    <w:uiPriority w:val="21"/>
    <w:qFormat/>
    <w:rsid w:val="00E548A0"/>
    <w:rPr>
      <w:i/>
      <w:iCs/>
      <w:color w:val="0F4761" w:themeColor="accent1" w:themeShade="BF"/>
    </w:rPr>
  </w:style>
  <w:style w:type="paragraph" w:styleId="IntenseQuote">
    <w:name w:val="Intense Quote"/>
    <w:basedOn w:val="Normal"/>
    <w:next w:val="Normal"/>
    <w:link w:val="IntenseQuoteChar"/>
    <w:uiPriority w:val="30"/>
    <w:qFormat/>
    <w:rsid w:val="00E548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8A0"/>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E548A0"/>
    <w:rPr>
      <w:b/>
      <w:bCs/>
      <w:smallCaps/>
      <w:color w:val="0F4761" w:themeColor="accent1" w:themeShade="BF"/>
      <w:spacing w:val="5"/>
    </w:rPr>
  </w:style>
  <w:style w:type="paragraph" w:styleId="NormalWeb">
    <w:name w:val="Normal (Web)"/>
    <w:basedOn w:val="Normal"/>
    <w:uiPriority w:val="99"/>
    <w:unhideWhenUsed/>
    <w:rsid w:val="00E84EED"/>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E84EED"/>
    <w:rPr>
      <w:b/>
      <w:bCs/>
    </w:rPr>
  </w:style>
  <w:style w:type="table" w:styleId="TableGrid">
    <w:name w:val="Table Grid"/>
    <w:basedOn w:val="TableNormal"/>
    <w:uiPriority w:val="39"/>
    <w:rsid w:val="00E84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DE09B5"/>
  </w:style>
  <w:style w:type="paragraph" w:styleId="TOCHeading">
    <w:name w:val="TOC Heading"/>
    <w:basedOn w:val="Heading1"/>
    <w:next w:val="Normal"/>
    <w:uiPriority w:val="39"/>
    <w:unhideWhenUsed/>
    <w:qFormat/>
    <w:rsid w:val="00A93737"/>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A93737"/>
    <w:pPr>
      <w:spacing w:after="100"/>
    </w:pPr>
  </w:style>
  <w:style w:type="paragraph" w:styleId="TOC2">
    <w:name w:val="toc 2"/>
    <w:basedOn w:val="Normal"/>
    <w:next w:val="Normal"/>
    <w:autoRedefine/>
    <w:uiPriority w:val="39"/>
    <w:unhideWhenUsed/>
    <w:rsid w:val="00A93737"/>
    <w:pPr>
      <w:spacing w:after="100"/>
      <w:ind w:left="240"/>
    </w:pPr>
  </w:style>
  <w:style w:type="paragraph" w:styleId="TOC3">
    <w:name w:val="toc 3"/>
    <w:basedOn w:val="Normal"/>
    <w:next w:val="Normal"/>
    <w:autoRedefine/>
    <w:uiPriority w:val="39"/>
    <w:unhideWhenUsed/>
    <w:rsid w:val="00A93737"/>
    <w:pPr>
      <w:spacing w:after="100"/>
      <w:ind w:left="480"/>
    </w:pPr>
  </w:style>
  <w:style w:type="character" w:styleId="Hyperlink">
    <w:name w:val="Hyperlink"/>
    <w:basedOn w:val="DefaultParagraphFont"/>
    <w:uiPriority w:val="99"/>
    <w:unhideWhenUsed/>
    <w:rsid w:val="00A93737"/>
    <w:rPr>
      <w:color w:val="467886" w:themeColor="hyperlink"/>
      <w:u w:val="single"/>
    </w:rPr>
  </w:style>
  <w:style w:type="paragraph" w:styleId="Header">
    <w:name w:val="header"/>
    <w:basedOn w:val="Normal"/>
    <w:link w:val="HeaderChar"/>
    <w:uiPriority w:val="99"/>
    <w:unhideWhenUsed/>
    <w:rsid w:val="00A93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737"/>
    <w:rPr>
      <w:rFonts w:ascii="Times New Roman" w:hAnsi="Times New Roman"/>
      <w:sz w:val="24"/>
      <w:szCs w:val="24"/>
      <w14:ligatures w14:val="none"/>
    </w:rPr>
  </w:style>
  <w:style w:type="paragraph" w:styleId="Footer">
    <w:name w:val="footer"/>
    <w:basedOn w:val="Normal"/>
    <w:link w:val="FooterChar"/>
    <w:uiPriority w:val="99"/>
    <w:unhideWhenUsed/>
    <w:rsid w:val="00A93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737"/>
    <w:rPr>
      <w:rFonts w:ascii="Times New Roman" w:hAnsi="Times New Roman"/>
      <w:sz w:val="24"/>
      <w:szCs w:val="24"/>
      <w14:ligatures w14:val="none"/>
    </w:rPr>
  </w:style>
  <w:style w:type="character" w:styleId="Emphasis">
    <w:name w:val="Emphasis"/>
    <w:basedOn w:val="DefaultParagraphFont"/>
    <w:uiPriority w:val="20"/>
    <w:qFormat/>
    <w:rsid w:val="00E63B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96330">
      <w:bodyDiv w:val="1"/>
      <w:marLeft w:val="0"/>
      <w:marRight w:val="0"/>
      <w:marTop w:val="0"/>
      <w:marBottom w:val="0"/>
      <w:divBdr>
        <w:top w:val="none" w:sz="0" w:space="0" w:color="auto"/>
        <w:left w:val="none" w:sz="0" w:space="0" w:color="auto"/>
        <w:bottom w:val="none" w:sz="0" w:space="0" w:color="auto"/>
        <w:right w:val="none" w:sz="0" w:space="0" w:color="auto"/>
      </w:divBdr>
      <w:divsChild>
        <w:div w:id="1038629325">
          <w:marLeft w:val="0"/>
          <w:marRight w:val="0"/>
          <w:marTop w:val="0"/>
          <w:marBottom w:val="0"/>
          <w:divBdr>
            <w:top w:val="none" w:sz="0" w:space="0" w:color="auto"/>
            <w:left w:val="none" w:sz="0" w:space="0" w:color="auto"/>
            <w:bottom w:val="none" w:sz="0" w:space="0" w:color="auto"/>
            <w:right w:val="none" w:sz="0" w:space="0" w:color="auto"/>
          </w:divBdr>
        </w:div>
      </w:divsChild>
    </w:div>
    <w:div w:id="23866169">
      <w:bodyDiv w:val="1"/>
      <w:marLeft w:val="0"/>
      <w:marRight w:val="0"/>
      <w:marTop w:val="0"/>
      <w:marBottom w:val="0"/>
      <w:divBdr>
        <w:top w:val="none" w:sz="0" w:space="0" w:color="auto"/>
        <w:left w:val="none" w:sz="0" w:space="0" w:color="auto"/>
        <w:bottom w:val="none" w:sz="0" w:space="0" w:color="auto"/>
        <w:right w:val="none" w:sz="0" w:space="0" w:color="auto"/>
      </w:divBdr>
      <w:divsChild>
        <w:div w:id="39018976">
          <w:marLeft w:val="0"/>
          <w:marRight w:val="0"/>
          <w:marTop w:val="0"/>
          <w:marBottom w:val="0"/>
          <w:divBdr>
            <w:top w:val="none" w:sz="0" w:space="0" w:color="auto"/>
            <w:left w:val="none" w:sz="0" w:space="0" w:color="auto"/>
            <w:bottom w:val="none" w:sz="0" w:space="0" w:color="auto"/>
            <w:right w:val="none" w:sz="0" w:space="0" w:color="auto"/>
          </w:divBdr>
        </w:div>
      </w:divsChild>
    </w:div>
    <w:div w:id="38747837">
      <w:bodyDiv w:val="1"/>
      <w:marLeft w:val="0"/>
      <w:marRight w:val="0"/>
      <w:marTop w:val="0"/>
      <w:marBottom w:val="0"/>
      <w:divBdr>
        <w:top w:val="none" w:sz="0" w:space="0" w:color="auto"/>
        <w:left w:val="none" w:sz="0" w:space="0" w:color="auto"/>
        <w:bottom w:val="none" w:sz="0" w:space="0" w:color="auto"/>
        <w:right w:val="none" w:sz="0" w:space="0" w:color="auto"/>
      </w:divBdr>
      <w:divsChild>
        <w:div w:id="1197625346">
          <w:marLeft w:val="0"/>
          <w:marRight w:val="0"/>
          <w:marTop w:val="0"/>
          <w:marBottom w:val="0"/>
          <w:divBdr>
            <w:top w:val="none" w:sz="0" w:space="0" w:color="auto"/>
            <w:left w:val="none" w:sz="0" w:space="0" w:color="auto"/>
            <w:bottom w:val="none" w:sz="0" w:space="0" w:color="auto"/>
            <w:right w:val="none" w:sz="0" w:space="0" w:color="auto"/>
          </w:divBdr>
        </w:div>
      </w:divsChild>
    </w:div>
    <w:div w:id="47455568">
      <w:bodyDiv w:val="1"/>
      <w:marLeft w:val="0"/>
      <w:marRight w:val="0"/>
      <w:marTop w:val="0"/>
      <w:marBottom w:val="0"/>
      <w:divBdr>
        <w:top w:val="none" w:sz="0" w:space="0" w:color="auto"/>
        <w:left w:val="none" w:sz="0" w:space="0" w:color="auto"/>
        <w:bottom w:val="none" w:sz="0" w:space="0" w:color="auto"/>
        <w:right w:val="none" w:sz="0" w:space="0" w:color="auto"/>
      </w:divBdr>
      <w:divsChild>
        <w:div w:id="1827282122">
          <w:marLeft w:val="0"/>
          <w:marRight w:val="0"/>
          <w:marTop w:val="0"/>
          <w:marBottom w:val="0"/>
          <w:divBdr>
            <w:top w:val="none" w:sz="0" w:space="0" w:color="auto"/>
            <w:left w:val="none" w:sz="0" w:space="0" w:color="auto"/>
            <w:bottom w:val="none" w:sz="0" w:space="0" w:color="auto"/>
            <w:right w:val="none" w:sz="0" w:space="0" w:color="auto"/>
          </w:divBdr>
        </w:div>
      </w:divsChild>
    </w:div>
    <w:div w:id="60904664">
      <w:bodyDiv w:val="1"/>
      <w:marLeft w:val="0"/>
      <w:marRight w:val="0"/>
      <w:marTop w:val="0"/>
      <w:marBottom w:val="0"/>
      <w:divBdr>
        <w:top w:val="none" w:sz="0" w:space="0" w:color="auto"/>
        <w:left w:val="none" w:sz="0" w:space="0" w:color="auto"/>
        <w:bottom w:val="none" w:sz="0" w:space="0" w:color="auto"/>
        <w:right w:val="none" w:sz="0" w:space="0" w:color="auto"/>
      </w:divBdr>
      <w:divsChild>
        <w:div w:id="1895853571">
          <w:marLeft w:val="0"/>
          <w:marRight w:val="0"/>
          <w:marTop w:val="0"/>
          <w:marBottom w:val="0"/>
          <w:divBdr>
            <w:top w:val="none" w:sz="0" w:space="0" w:color="auto"/>
            <w:left w:val="none" w:sz="0" w:space="0" w:color="auto"/>
            <w:bottom w:val="none" w:sz="0" w:space="0" w:color="auto"/>
            <w:right w:val="none" w:sz="0" w:space="0" w:color="auto"/>
          </w:divBdr>
        </w:div>
      </w:divsChild>
    </w:div>
    <w:div w:id="70736320">
      <w:bodyDiv w:val="1"/>
      <w:marLeft w:val="0"/>
      <w:marRight w:val="0"/>
      <w:marTop w:val="0"/>
      <w:marBottom w:val="0"/>
      <w:divBdr>
        <w:top w:val="none" w:sz="0" w:space="0" w:color="auto"/>
        <w:left w:val="none" w:sz="0" w:space="0" w:color="auto"/>
        <w:bottom w:val="none" w:sz="0" w:space="0" w:color="auto"/>
        <w:right w:val="none" w:sz="0" w:space="0" w:color="auto"/>
      </w:divBdr>
      <w:divsChild>
        <w:div w:id="451751389">
          <w:marLeft w:val="0"/>
          <w:marRight w:val="0"/>
          <w:marTop w:val="0"/>
          <w:marBottom w:val="0"/>
          <w:divBdr>
            <w:top w:val="none" w:sz="0" w:space="0" w:color="auto"/>
            <w:left w:val="none" w:sz="0" w:space="0" w:color="auto"/>
            <w:bottom w:val="none" w:sz="0" w:space="0" w:color="auto"/>
            <w:right w:val="none" w:sz="0" w:space="0" w:color="auto"/>
          </w:divBdr>
        </w:div>
      </w:divsChild>
    </w:div>
    <w:div w:id="125398216">
      <w:bodyDiv w:val="1"/>
      <w:marLeft w:val="0"/>
      <w:marRight w:val="0"/>
      <w:marTop w:val="0"/>
      <w:marBottom w:val="0"/>
      <w:divBdr>
        <w:top w:val="none" w:sz="0" w:space="0" w:color="auto"/>
        <w:left w:val="none" w:sz="0" w:space="0" w:color="auto"/>
        <w:bottom w:val="none" w:sz="0" w:space="0" w:color="auto"/>
        <w:right w:val="none" w:sz="0" w:space="0" w:color="auto"/>
      </w:divBdr>
      <w:divsChild>
        <w:div w:id="1560627105">
          <w:marLeft w:val="0"/>
          <w:marRight w:val="0"/>
          <w:marTop w:val="0"/>
          <w:marBottom w:val="0"/>
          <w:divBdr>
            <w:top w:val="none" w:sz="0" w:space="0" w:color="auto"/>
            <w:left w:val="none" w:sz="0" w:space="0" w:color="auto"/>
            <w:bottom w:val="none" w:sz="0" w:space="0" w:color="auto"/>
            <w:right w:val="none" w:sz="0" w:space="0" w:color="auto"/>
          </w:divBdr>
        </w:div>
      </w:divsChild>
    </w:div>
    <w:div w:id="130024497">
      <w:bodyDiv w:val="1"/>
      <w:marLeft w:val="0"/>
      <w:marRight w:val="0"/>
      <w:marTop w:val="0"/>
      <w:marBottom w:val="0"/>
      <w:divBdr>
        <w:top w:val="none" w:sz="0" w:space="0" w:color="auto"/>
        <w:left w:val="none" w:sz="0" w:space="0" w:color="auto"/>
        <w:bottom w:val="none" w:sz="0" w:space="0" w:color="auto"/>
        <w:right w:val="none" w:sz="0" w:space="0" w:color="auto"/>
      </w:divBdr>
      <w:divsChild>
        <w:div w:id="900024395">
          <w:marLeft w:val="0"/>
          <w:marRight w:val="0"/>
          <w:marTop w:val="0"/>
          <w:marBottom w:val="0"/>
          <w:divBdr>
            <w:top w:val="none" w:sz="0" w:space="0" w:color="auto"/>
            <w:left w:val="none" w:sz="0" w:space="0" w:color="auto"/>
            <w:bottom w:val="none" w:sz="0" w:space="0" w:color="auto"/>
            <w:right w:val="none" w:sz="0" w:space="0" w:color="auto"/>
          </w:divBdr>
        </w:div>
      </w:divsChild>
    </w:div>
    <w:div w:id="136774572">
      <w:bodyDiv w:val="1"/>
      <w:marLeft w:val="0"/>
      <w:marRight w:val="0"/>
      <w:marTop w:val="0"/>
      <w:marBottom w:val="0"/>
      <w:divBdr>
        <w:top w:val="none" w:sz="0" w:space="0" w:color="auto"/>
        <w:left w:val="none" w:sz="0" w:space="0" w:color="auto"/>
        <w:bottom w:val="none" w:sz="0" w:space="0" w:color="auto"/>
        <w:right w:val="none" w:sz="0" w:space="0" w:color="auto"/>
      </w:divBdr>
    </w:div>
    <w:div w:id="178353446">
      <w:bodyDiv w:val="1"/>
      <w:marLeft w:val="0"/>
      <w:marRight w:val="0"/>
      <w:marTop w:val="0"/>
      <w:marBottom w:val="0"/>
      <w:divBdr>
        <w:top w:val="none" w:sz="0" w:space="0" w:color="auto"/>
        <w:left w:val="none" w:sz="0" w:space="0" w:color="auto"/>
        <w:bottom w:val="none" w:sz="0" w:space="0" w:color="auto"/>
        <w:right w:val="none" w:sz="0" w:space="0" w:color="auto"/>
      </w:divBdr>
      <w:divsChild>
        <w:div w:id="1283686392">
          <w:marLeft w:val="0"/>
          <w:marRight w:val="0"/>
          <w:marTop w:val="0"/>
          <w:marBottom w:val="0"/>
          <w:divBdr>
            <w:top w:val="none" w:sz="0" w:space="0" w:color="auto"/>
            <w:left w:val="none" w:sz="0" w:space="0" w:color="auto"/>
            <w:bottom w:val="none" w:sz="0" w:space="0" w:color="auto"/>
            <w:right w:val="none" w:sz="0" w:space="0" w:color="auto"/>
          </w:divBdr>
        </w:div>
      </w:divsChild>
    </w:div>
    <w:div w:id="197471227">
      <w:bodyDiv w:val="1"/>
      <w:marLeft w:val="0"/>
      <w:marRight w:val="0"/>
      <w:marTop w:val="0"/>
      <w:marBottom w:val="0"/>
      <w:divBdr>
        <w:top w:val="none" w:sz="0" w:space="0" w:color="auto"/>
        <w:left w:val="none" w:sz="0" w:space="0" w:color="auto"/>
        <w:bottom w:val="none" w:sz="0" w:space="0" w:color="auto"/>
        <w:right w:val="none" w:sz="0" w:space="0" w:color="auto"/>
      </w:divBdr>
      <w:divsChild>
        <w:div w:id="640623362">
          <w:marLeft w:val="0"/>
          <w:marRight w:val="0"/>
          <w:marTop w:val="0"/>
          <w:marBottom w:val="0"/>
          <w:divBdr>
            <w:top w:val="none" w:sz="0" w:space="0" w:color="auto"/>
            <w:left w:val="none" w:sz="0" w:space="0" w:color="auto"/>
            <w:bottom w:val="none" w:sz="0" w:space="0" w:color="auto"/>
            <w:right w:val="none" w:sz="0" w:space="0" w:color="auto"/>
          </w:divBdr>
        </w:div>
      </w:divsChild>
    </w:div>
    <w:div w:id="205991451">
      <w:bodyDiv w:val="1"/>
      <w:marLeft w:val="0"/>
      <w:marRight w:val="0"/>
      <w:marTop w:val="0"/>
      <w:marBottom w:val="0"/>
      <w:divBdr>
        <w:top w:val="none" w:sz="0" w:space="0" w:color="auto"/>
        <w:left w:val="none" w:sz="0" w:space="0" w:color="auto"/>
        <w:bottom w:val="none" w:sz="0" w:space="0" w:color="auto"/>
        <w:right w:val="none" w:sz="0" w:space="0" w:color="auto"/>
      </w:divBdr>
      <w:divsChild>
        <w:div w:id="749237997">
          <w:marLeft w:val="0"/>
          <w:marRight w:val="0"/>
          <w:marTop w:val="0"/>
          <w:marBottom w:val="0"/>
          <w:divBdr>
            <w:top w:val="none" w:sz="0" w:space="0" w:color="auto"/>
            <w:left w:val="none" w:sz="0" w:space="0" w:color="auto"/>
            <w:bottom w:val="none" w:sz="0" w:space="0" w:color="auto"/>
            <w:right w:val="none" w:sz="0" w:space="0" w:color="auto"/>
          </w:divBdr>
        </w:div>
      </w:divsChild>
    </w:div>
    <w:div w:id="230772183">
      <w:bodyDiv w:val="1"/>
      <w:marLeft w:val="0"/>
      <w:marRight w:val="0"/>
      <w:marTop w:val="0"/>
      <w:marBottom w:val="0"/>
      <w:divBdr>
        <w:top w:val="none" w:sz="0" w:space="0" w:color="auto"/>
        <w:left w:val="none" w:sz="0" w:space="0" w:color="auto"/>
        <w:bottom w:val="none" w:sz="0" w:space="0" w:color="auto"/>
        <w:right w:val="none" w:sz="0" w:space="0" w:color="auto"/>
      </w:divBdr>
      <w:divsChild>
        <w:div w:id="248779911">
          <w:marLeft w:val="0"/>
          <w:marRight w:val="0"/>
          <w:marTop w:val="0"/>
          <w:marBottom w:val="0"/>
          <w:divBdr>
            <w:top w:val="none" w:sz="0" w:space="0" w:color="auto"/>
            <w:left w:val="none" w:sz="0" w:space="0" w:color="auto"/>
            <w:bottom w:val="none" w:sz="0" w:space="0" w:color="auto"/>
            <w:right w:val="none" w:sz="0" w:space="0" w:color="auto"/>
          </w:divBdr>
        </w:div>
      </w:divsChild>
    </w:div>
    <w:div w:id="266156723">
      <w:bodyDiv w:val="1"/>
      <w:marLeft w:val="0"/>
      <w:marRight w:val="0"/>
      <w:marTop w:val="0"/>
      <w:marBottom w:val="0"/>
      <w:divBdr>
        <w:top w:val="none" w:sz="0" w:space="0" w:color="auto"/>
        <w:left w:val="none" w:sz="0" w:space="0" w:color="auto"/>
        <w:bottom w:val="none" w:sz="0" w:space="0" w:color="auto"/>
        <w:right w:val="none" w:sz="0" w:space="0" w:color="auto"/>
      </w:divBdr>
      <w:divsChild>
        <w:div w:id="495807930">
          <w:marLeft w:val="0"/>
          <w:marRight w:val="0"/>
          <w:marTop w:val="0"/>
          <w:marBottom w:val="0"/>
          <w:divBdr>
            <w:top w:val="none" w:sz="0" w:space="0" w:color="auto"/>
            <w:left w:val="none" w:sz="0" w:space="0" w:color="auto"/>
            <w:bottom w:val="none" w:sz="0" w:space="0" w:color="auto"/>
            <w:right w:val="none" w:sz="0" w:space="0" w:color="auto"/>
          </w:divBdr>
        </w:div>
      </w:divsChild>
    </w:div>
    <w:div w:id="286858741">
      <w:bodyDiv w:val="1"/>
      <w:marLeft w:val="0"/>
      <w:marRight w:val="0"/>
      <w:marTop w:val="0"/>
      <w:marBottom w:val="0"/>
      <w:divBdr>
        <w:top w:val="none" w:sz="0" w:space="0" w:color="auto"/>
        <w:left w:val="none" w:sz="0" w:space="0" w:color="auto"/>
        <w:bottom w:val="none" w:sz="0" w:space="0" w:color="auto"/>
        <w:right w:val="none" w:sz="0" w:space="0" w:color="auto"/>
      </w:divBdr>
      <w:divsChild>
        <w:div w:id="1022558595">
          <w:marLeft w:val="0"/>
          <w:marRight w:val="0"/>
          <w:marTop w:val="0"/>
          <w:marBottom w:val="0"/>
          <w:divBdr>
            <w:top w:val="none" w:sz="0" w:space="0" w:color="auto"/>
            <w:left w:val="none" w:sz="0" w:space="0" w:color="auto"/>
            <w:bottom w:val="none" w:sz="0" w:space="0" w:color="auto"/>
            <w:right w:val="none" w:sz="0" w:space="0" w:color="auto"/>
          </w:divBdr>
        </w:div>
      </w:divsChild>
    </w:div>
    <w:div w:id="313877602">
      <w:bodyDiv w:val="1"/>
      <w:marLeft w:val="0"/>
      <w:marRight w:val="0"/>
      <w:marTop w:val="0"/>
      <w:marBottom w:val="0"/>
      <w:divBdr>
        <w:top w:val="none" w:sz="0" w:space="0" w:color="auto"/>
        <w:left w:val="none" w:sz="0" w:space="0" w:color="auto"/>
        <w:bottom w:val="none" w:sz="0" w:space="0" w:color="auto"/>
        <w:right w:val="none" w:sz="0" w:space="0" w:color="auto"/>
      </w:divBdr>
      <w:divsChild>
        <w:div w:id="1598437424">
          <w:marLeft w:val="0"/>
          <w:marRight w:val="0"/>
          <w:marTop w:val="0"/>
          <w:marBottom w:val="0"/>
          <w:divBdr>
            <w:top w:val="none" w:sz="0" w:space="0" w:color="auto"/>
            <w:left w:val="none" w:sz="0" w:space="0" w:color="auto"/>
            <w:bottom w:val="none" w:sz="0" w:space="0" w:color="auto"/>
            <w:right w:val="none" w:sz="0" w:space="0" w:color="auto"/>
          </w:divBdr>
        </w:div>
      </w:divsChild>
    </w:div>
    <w:div w:id="340202808">
      <w:bodyDiv w:val="1"/>
      <w:marLeft w:val="0"/>
      <w:marRight w:val="0"/>
      <w:marTop w:val="0"/>
      <w:marBottom w:val="0"/>
      <w:divBdr>
        <w:top w:val="none" w:sz="0" w:space="0" w:color="auto"/>
        <w:left w:val="none" w:sz="0" w:space="0" w:color="auto"/>
        <w:bottom w:val="none" w:sz="0" w:space="0" w:color="auto"/>
        <w:right w:val="none" w:sz="0" w:space="0" w:color="auto"/>
      </w:divBdr>
    </w:div>
    <w:div w:id="343483530">
      <w:bodyDiv w:val="1"/>
      <w:marLeft w:val="0"/>
      <w:marRight w:val="0"/>
      <w:marTop w:val="0"/>
      <w:marBottom w:val="0"/>
      <w:divBdr>
        <w:top w:val="none" w:sz="0" w:space="0" w:color="auto"/>
        <w:left w:val="none" w:sz="0" w:space="0" w:color="auto"/>
        <w:bottom w:val="none" w:sz="0" w:space="0" w:color="auto"/>
        <w:right w:val="none" w:sz="0" w:space="0" w:color="auto"/>
      </w:divBdr>
      <w:divsChild>
        <w:div w:id="1370909223">
          <w:marLeft w:val="0"/>
          <w:marRight w:val="0"/>
          <w:marTop w:val="0"/>
          <w:marBottom w:val="0"/>
          <w:divBdr>
            <w:top w:val="none" w:sz="0" w:space="0" w:color="auto"/>
            <w:left w:val="none" w:sz="0" w:space="0" w:color="auto"/>
            <w:bottom w:val="none" w:sz="0" w:space="0" w:color="auto"/>
            <w:right w:val="none" w:sz="0" w:space="0" w:color="auto"/>
          </w:divBdr>
        </w:div>
      </w:divsChild>
    </w:div>
    <w:div w:id="387415245">
      <w:bodyDiv w:val="1"/>
      <w:marLeft w:val="0"/>
      <w:marRight w:val="0"/>
      <w:marTop w:val="0"/>
      <w:marBottom w:val="0"/>
      <w:divBdr>
        <w:top w:val="none" w:sz="0" w:space="0" w:color="auto"/>
        <w:left w:val="none" w:sz="0" w:space="0" w:color="auto"/>
        <w:bottom w:val="none" w:sz="0" w:space="0" w:color="auto"/>
        <w:right w:val="none" w:sz="0" w:space="0" w:color="auto"/>
      </w:divBdr>
      <w:divsChild>
        <w:div w:id="1154488032">
          <w:marLeft w:val="0"/>
          <w:marRight w:val="0"/>
          <w:marTop w:val="0"/>
          <w:marBottom w:val="0"/>
          <w:divBdr>
            <w:top w:val="none" w:sz="0" w:space="0" w:color="auto"/>
            <w:left w:val="none" w:sz="0" w:space="0" w:color="auto"/>
            <w:bottom w:val="none" w:sz="0" w:space="0" w:color="auto"/>
            <w:right w:val="none" w:sz="0" w:space="0" w:color="auto"/>
          </w:divBdr>
        </w:div>
      </w:divsChild>
    </w:div>
    <w:div w:id="391083390">
      <w:bodyDiv w:val="1"/>
      <w:marLeft w:val="0"/>
      <w:marRight w:val="0"/>
      <w:marTop w:val="0"/>
      <w:marBottom w:val="0"/>
      <w:divBdr>
        <w:top w:val="none" w:sz="0" w:space="0" w:color="auto"/>
        <w:left w:val="none" w:sz="0" w:space="0" w:color="auto"/>
        <w:bottom w:val="none" w:sz="0" w:space="0" w:color="auto"/>
        <w:right w:val="none" w:sz="0" w:space="0" w:color="auto"/>
      </w:divBdr>
      <w:divsChild>
        <w:div w:id="444497642">
          <w:marLeft w:val="0"/>
          <w:marRight w:val="0"/>
          <w:marTop w:val="0"/>
          <w:marBottom w:val="0"/>
          <w:divBdr>
            <w:top w:val="none" w:sz="0" w:space="0" w:color="auto"/>
            <w:left w:val="none" w:sz="0" w:space="0" w:color="auto"/>
            <w:bottom w:val="none" w:sz="0" w:space="0" w:color="auto"/>
            <w:right w:val="none" w:sz="0" w:space="0" w:color="auto"/>
          </w:divBdr>
        </w:div>
      </w:divsChild>
    </w:div>
    <w:div w:id="401566055">
      <w:bodyDiv w:val="1"/>
      <w:marLeft w:val="0"/>
      <w:marRight w:val="0"/>
      <w:marTop w:val="0"/>
      <w:marBottom w:val="0"/>
      <w:divBdr>
        <w:top w:val="none" w:sz="0" w:space="0" w:color="auto"/>
        <w:left w:val="none" w:sz="0" w:space="0" w:color="auto"/>
        <w:bottom w:val="none" w:sz="0" w:space="0" w:color="auto"/>
        <w:right w:val="none" w:sz="0" w:space="0" w:color="auto"/>
      </w:divBdr>
      <w:divsChild>
        <w:div w:id="1093015764">
          <w:marLeft w:val="0"/>
          <w:marRight w:val="0"/>
          <w:marTop w:val="0"/>
          <w:marBottom w:val="0"/>
          <w:divBdr>
            <w:top w:val="none" w:sz="0" w:space="0" w:color="auto"/>
            <w:left w:val="none" w:sz="0" w:space="0" w:color="auto"/>
            <w:bottom w:val="none" w:sz="0" w:space="0" w:color="auto"/>
            <w:right w:val="none" w:sz="0" w:space="0" w:color="auto"/>
          </w:divBdr>
        </w:div>
      </w:divsChild>
    </w:div>
    <w:div w:id="460926051">
      <w:bodyDiv w:val="1"/>
      <w:marLeft w:val="0"/>
      <w:marRight w:val="0"/>
      <w:marTop w:val="0"/>
      <w:marBottom w:val="0"/>
      <w:divBdr>
        <w:top w:val="none" w:sz="0" w:space="0" w:color="auto"/>
        <w:left w:val="none" w:sz="0" w:space="0" w:color="auto"/>
        <w:bottom w:val="none" w:sz="0" w:space="0" w:color="auto"/>
        <w:right w:val="none" w:sz="0" w:space="0" w:color="auto"/>
      </w:divBdr>
    </w:div>
    <w:div w:id="486552438">
      <w:bodyDiv w:val="1"/>
      <w:marLeft w:val="0"/>
      <w:marRight w:val="0"/>
      <w:marTop w:val="0"/>
      <w:marBottom w:val="0"/>
      <w:divBdr>
        <w:top w:val="none" w:sz="0" w:space="0" w:color="auto"/>
        <w:left w:val="none" w:sz="0" w:space="0" w:color="auto"/>
        <w:bottom w:val="none" w:sz="0" w:space="0" w:color="auto"/>
        <w:right w:val="none" w:sz="0" w:space="0" w:color="auto"/>
      </w:divBdr>
      <w:divsChild>
        <w:div w:id="1022822958">
          <w:marLeft w:val="0"/>
          <w:marRight w:val="0"/>
          <w:marTop w:val="0"/>
          <w:marBottom w:val="0"/>
          <w:divBdr>
            <w:top w:val="none" w:sz="0" w:space="0" w:color="auto"/>
            <w:left w:val="none" w:sz="0" w:space="0" w:color="auto"/>
            <w:bottom w:val="none" w:sz="0" w:space="0" w:color="auto"/>
            <w:right w:val="none" w:sz="0" w:space="0" w:color="auto"/>
          </w:divBdr>
        </w:div>
      </w:divsChild>
    </w:div>
    <w:div w:id="547305701">
      <w:bodyDiv w:val="1"/>
      <w:marLeft w:val="0"/>
      <w:marRight w:val="0"/>
      <w:marTop w:val="0"/>
      <w:marBottom w:val="0"/>
      <w:divBdr>
        <w:top w:val="none" w:sz="0" w:space="0" w:color="auto"/>
        <w:left w:val="none" w:sz="0" w:space="0" w:color="auto"/>
        <w:bottom w:val="none" w:sz="0" w:space="0" w:color="auto"/>
        <w:right w:val="none" w:sz="0" w:space="0" w:color="auto"/>
      </w:divBdr>
      <w:divsChild>
        <w:div w:id="1697272702">
          <w:marLeft w:val="0"/>
          <w:marRight w:val="0"/>
          <w:marTop w:val="0"/>
          <w:marBottom w:val="0"/>
          <w:divBdr>
            <w:top w:val="none" w:sz="0" w:space="0" w:color="auto"/>
            <w:left w:val="none" w:sz="0" w:space="0" w:color="auto"/>
            <w:bottom w:val="none" w:sz="0" w:space="0" w:color="auto"/>
            <w:right w:val="none" w:sz="0" w:space="0" w:color="auto"/>
          </w:divBdr>
        </w:div>
      </w:divsChild>
    </w:div>
    <w:div w:id="700328510">
      <w:bodyDiv w:val="1"/>
      <w:marLeft w:val="0"/>
      <w:marRight w:val="0"/>
      <w:marTop w:val="0"/>
      <w:marBottom w:val="0"/>
      <w:divBdr>
        <w:top w:val="none" w:sz="0" w:space="0" w:color="auto"/>
        <w:left w:val="none" w:sz="0" w:space="0" w:color="auto"/>
        <w:bottom w:val="none" w:sz="0" w:space="0" w:color="auto"/>
        <w:right w:val="none" w:sz="0" w:space="0" w:color="auto"/>
      </w:divBdr>
    </w:div>
    <w:div w:id="728192549">
      <w:bodyDiv w:val="1"/>
      <w:marLeft w:val="0"/>
      <w:marRight w:val="0"/>
      <w:marTop w:val="0"/>
      <w:marBottom w:val="0"/>
      <w:divBdr>
        <w:top w:val="none" w:sz="0" w:space="0" w:color="auto"/>
        <w:left w:val="none" w:sz="0" w:space="0" w:color="auto"/>
        <w:bottom w:val="none" w:sz="0" w:space="0" w:color="auto"/>
        <w:right w:val="none" w:sz="0" w:space="0" w:color="auto"/>
      </w:divBdr>
      <w:divsChild>
        <w:div w:id="727729972">
          <w:marLeft w:val="0"/>
          <w:marRight w:val="0"/>
          <w:marTop w:val="0"/>
          <w:marBottom w:val="0"/>
          <w:divBdr>
            <w:top w:val="none" w:sz="0" w:space="0" w:color="auto"/>
            <w:left w:val="none" w:sz="0" w:space="0" w:color="auto"/>
            <w:bottom w:val="none" w:sz="0" w:space="0" w:color="auto"/>
            <w:right w:val="none" w:sz="0" w:space="0" w:color="auto"/>
          </w:divBdr>
        </w:div>
      </w:divsChild>
    </w:div>
    <w:div w:id="736174641">
      <w:bodyDiv w:val="1"/>
      <w:marLeft w:val="0"/>
      <w:marRight w:val="0"/>
      <w:marTop w:val="0"/>
      <w:marBottom w:val="0"/>
      <w:divBdr>
        <w:top w:val="none" w:sz="0" w:space="0" w:color="auto"/>
        <w:left w:val="none" w:sz="0" w:space="0" w:color="auto"/>
        <w:bottom w:val="none" w:sz="0" w:space="0" w:color="auto"/>
        <w:right w:val="none" w:sz="0" w:space="0" w:color="auto"/>
      </w:divBdr>
    </w:div>
    <w:div w:id="751389948">
      <w:bodyDiv w:val="1"/>
      <w:marLeft w:val="0"/>
      <w:marRight w:val="0"/>
      <w:marTop w:val="0"/>
      <w:marBottom w:val="0"/>
      <w:divBdr>
        <w:top w:val="none" w:sz="0" w:space="0" w:color="auto"/>
        <w:left w:val="none" w:sz="0" w:space="0" w:color="auto"/>
        <w:bottom w:val="none" w:sz="0" w:space="0" w:color="auto"/>
        <w:right w:val="none" w:sz="0" w:space="0" w:color="auto"/>
      </w:divBdr>
      <w:divsChild>
        <w:div w:id="1659649036">
          <w:marLeft w:val="0"/>
          <w:marRight w:val="0"/>
          <w:marTop w:val="0"/>
          <w:marBottom w:val="0"/>
          <w:divBdr>
            <w:top w:val="none" w:sz="0" w:space="0" w:color="auto"/>
            <w:left w:val="none" w:sz="0" w:space="0" w:color="auto"/>
            <w:bottom w:val="none" w:sz="0" w:space="0" w:color="auto"/>
            <w:right w:val="none" w:sz="0" w:space="0" w:color="auto"/>
          </w:divBdr>
        </w:div>
      </w:divsChild>
    </w:div>
    <w:div w:id="752167389">
      <w:bodyDiv w:val="1"/>
      <w:marLeft w:val="0"/>
      <w:marRight w:val="0"/>
      <w:marTop w:val="0"/>
      <w:marBottom w:val="0"/>
      <w:divBdr>
        <w:top w:val="none" w:sz="0" w:space="0" w:color="auto"/>
        <w:left w:val="none" w:sz="0" w:space="0" w:color="auto"/>
        <w:bottom w:val="none" w:sz="0" w:space="0" w:color="auto"/>
        <w:right w:val="none" w:sz="0" w:space="0" w:color="auto"/>
      </w:divBdr>
      <w:divsChild>
        <w:div w:id="1764716703">
          <w:marLeft w:val="0"/>
          <w:marRight w:val="0"/>
          <w:marTop w:val="0"/>
          <w:marBottom w:val="0"/>
          <w:divBdr>
            <w:top w:val="none" w:sz="0" w:space="0" w:color="auto"/>
            <w:left w:val="none" w:sz="0" w:space="0" w:color="auto"/>
            <w:bottom w:val="none" w:sz="0" w:space="0" w:color="auto"/>
            <w:right w:val="none" w:sz="0" w:space="0" w:color="auto"/>
          </w:divBdr>
        </w:div>
      </w:divsChild>
    </w:div>
    <w:div w:id="944776795">
      <w:bodyDiv w:val="1"/>
      <w:marLeft w:val="0"/>
      <w:marRight w:val="0"/>
      <w:marTop w:val="0"/>
      <w:marBottom w:val="0"/>
      <w:divBdr>
        <w:top w:val="none" w:sz="0" w:space="0" w:color="auto"/>
        <w:left w:val="none" w:sz="0" w:space="0" w:color="auto"/>
        <w:bottom w:val="none" w:sz="0" w:space="0" w:color="auto"/>
        <w:right w:val="none" w:sz="0" w:space="0" w:color="auto"/>
      </w:divBdr>
      <w:divsChild>
        <w:div w:id="721251117">
          <w:marLeft w:val="0"/>
          <w:marRight w:val="0"/>
          <w:marTop w:val="0"/>
          <w:marBottom w:val="0"/>
          <w:divBdr>
            <w:top w:val="none" w:sz="0" w:space="0" w:color="auto"/>
            <w:left w:val="none" w:sz="0" w:space="0" w:color="auto"/>
            <w:bottom w:val="none" w:sz="0" w:space="0" w:color="auto"/>
            <w:right w:val="none" w:sz="0" w:space="0" w:color="auto"/>
          </w:divBdr>
        </w:div>
      </w:divsChild>
    </w:div>
    <w:div w:id="1028259980">
      <w:bodyDiv w:val="1"/>
      <w:marLeft w:val="0"/>
      <w:marRight w:val="0"/>
      <w:marTop w:val="0"/>
      <w:marBottom w:val="0"/>
      <w:divBdr>
        <w:top w:val="none" w:sz="0" w:space="0" w:color="auto"/>
        <w:left w:val="none" w:sz="0" w:space="0" w:color="auto"/>
        <w:bottom w:val="none" w:sz="0" w:space="0" w:color="auto"/>
        <w:right w:val="none" w:sz="0" w:space="0" w:color="auto"/>
      </w:divBdr>
      <w:divsChild>
        <w:div w:id="805701988">
          <w:marLeft w:val="0"/>
          <w:marRight w:val="0"/>
          <w:marTop w:val="0"/>
          <w:marBottom w:val="0"/>
          <w:divBdr>
            <w:top w:val="none" w:sz="0" w:space="0" w:color="auto"/>
            <w:left w:val="none" w:sz="0" w:space="0" w:color="auto"/>
            <w:bottom w:val="none" w:sz="0" w:space="0" w:color="auto"/>
            <w:right w:val="none" w:sz="0" w:space="0" w:color="auto"/>
          </w:divBdr>
        </w:div>
      </w:divsChild>
    </w:div>
    <w:div w:id="1059324144">
      <w:bodyDiv w:val="1"/>
      <w:marLeft w:val="0"/>
      <w:marRight w:val="0"/>
      <w:marTop w:val="0"/>
      <w:marBottom w:val="0"/>
      <w:divBdr>
        <w:top w:val="none" w:sz="0" w:space="0" w:color="auto"/>
        <w:left w:val="none" w:sz="0" w:space="0" w:color="auto"/>
        <w:bottom w:val="none" w:sz="0" w:space="0" w:color="auto"/>
        <w:right w:val="none" w:sz="0" w:space="0" w:color="auto"/>
      </w:divBdr>
      <w:divsChild>
        <w:div w:id="1542741844">
          <w:marLeft w:val="0"/>
          <w:marRight w:val="0"/>
          <w:marTop w:val="0"/>
          <w:marBottom w:val="0"/>
          <w:divBdr>
            <w:top w:val="none" w:sz="0" w:space="0" w:color="auto"/>
            <w:left w:val="none" w:sz="0" w:space="0" w:color="auto"/>
            <w:bottom w:val="none" w:sz="0" w:space="0" w:color="auto"/>
            <w:right w:val="none" w:sz="0" w:space="0" w:color="auto"/>
          </w:divBdr>
        </w:div>
      </w:divsChild>
    </w:div>
    <w:div w:id="1081683709">
      <w:bodyDiv w:val="1"/>
      <w:marLeft w:val="0"/>
      <w:marRight w:val="0"/>
      <w:marTop w:val="0"/>
      <w:marBottom w:val="0"/>
      <w:divBdr>
        <w:top w:val="none" w:sz="0" w:space="0" w:color="auto"/>
        <w:left w:val="none" w:sz="0" w:space="0" w:color="auto"/>
        <w:bottom w:val="none" w:sz="0" w:space="0" w:color="auto"/>
        <w:right w:val="none" w:sz="0" w:space="0" w:color="auto"/>
      </w:divBdr>
    </w:div>
    <w:div w:id="1083990186">
      <w:bodyDiv w:val="1"/>
      <w:marLeft w:val="0"/>
      <w:marRight w:val="0"/>
      <w:marTop w:val="0"/>
      <w:marBottom w:val="0"/>
      <w:divBdr>
        <w:top w:val="none" w:sz="0" w:space="0" w:color="auto"/>
        <w:left w:val="none" w:sz="0" w:space="0" w:color="auto"/>
        <w:bottom w:val="none" w:sz="0" w:space="0" w:color="auto"/>
        <w:right w:val="none" w:sz="0" w:space="0" w:color="auto"/>
      </w:divBdr>
      <w:divsChild>
        <w:div w:id="4286032">
          <w:marLeft w:val="0"/>
          <w:marRight w:val="0"/>
          <w:marTop w:val="0"/>
          <w:marBottom w:val="0"/>
          <w:divBdr>
            <w:top w:val="none" w:sz="0" w:space="0" w:color="auto"/>
            <w:left w:val="none" w:sz="0" w:space="0" w:color="auto"/>
            <w:bottom w:val="none" w:sz="0" w:space="0" w:color="auto"/>
            <w:right w:val="none" w:sz="0" w:space="0" w:color="auto"/>
          </w:divBdr>
        </w:div>
      </w:divsChild>
    </w:div>
    <w:div w:id="1100417651">
      <w:bodyDiv w:val="1"/>
      <w:marLeft w:val="0"/>
      <w:marRight w:val="0"/>
      <w:marTop w:val="0"/>
      <w:marBottom w:val="0"/>
      <w:divBdr>
        <w:top w:val="none" w:sz="0" w:space="0" w:color="auto"/>
        <w:left w:val="none" w:sz="0" w:space="0" w:color="auto"/>
        <w:bottom w:val="none" w:sz="0" w:space="0" w:color="auto"/>
        <w:right w:val="none" w:sz="0" w:space="0" w:color="auto"/>
      </w:divBdr>
      <w:divsChild>
        <w:div w:id="1127889642">
          <w:marLeft w:val="0"/>
          <w:marRight w:val="0"/>
          <w:marTop w:val="0"/>
          <w:marBottom w:val="0"/>
          <w:divBdr>
            <w:top w:val="none" w:sz="0" w:space="0" w:color="auto"/>
            <w:left w:val="none" w:sz="0" w:space="0" w:color="auto"/>
            <w:bottom w:val="none" w:sz="0" w:space="0" w:color="auto"/>
            <w:right w:val="none" w:sz="0" w:space="0" w:color="auto"/>
          </w:divBdr>
        </w:div>
      </w:divsChild>
    </w:div>
    <w:div w:id="1165318577">
      <w:bodyDiv w:val="1"/>
      <w:marLeft w:val="0"/>
      <w:marRight w:val="0"/>
      <w:marTop w:val="0"/>
      <w:marBottom w:val="0"/>
      <w:divBdr>
        <w:top w:val="none" w:sz="0" w:space="0" w:color="auto"/>
        <w:left w:val="none" w:sz="0" w:space="0" w:color="auto"/>
        <w:bottom w:val="none" w:sz="0" w:space="0" w:color="auto"/>
        <w:right w:val="none" w:sz="0" w:space="0" w:color="auto"/>
      </w:divBdr>
      <w:divsChild>
        <w:div w:id="916329742">
          <w:marLeft w:val="0"/>
          <w:marRight w:val="0"/>
          <w:marTop w:val="0"/>
          <w:marBottom w:val="0"/>
          <w:divBdr>
            <w:top w:val="none" w:sz="0" w:space="0" w:color="auto"/>
            <w:left w:val="none" w:sz="0" w:space="0" w:color="auto"/>
            <w:bottom w:val="none" w:sz="0" w:space="0" w:color="auto"/>
            <w:right w:val="none" w:sz="0" w:space="0" w:color="auto"/>
          </w:divBdr>
        </w:div>
      </w:divsChild>
    </w:div>
    <w:div w:id="1167793036">
      <w:bodyDiv w:val="1"/>
      <w:marLeft w:val="0"/>
      <w:marRight w:val="0"/>
      <w:marTop w:val="0"/>
      <w:marBottom w:val="0"/>
      <w:divBdr>
        <w:top w:val="none" w:sz="0" w:space="0" w:color="auto"/>
        <w:left w:val="none" w:sz="0" w:space="0" w:color="auto"/>
        <w:bottom w:val="none" w:sz="0" w:space="0" w:color="auto"/>
        <w:right w:val="none" w:sz="0" w:space="0" w:color="auto"/>
      </w:divBdr>
      <w:divsChild>
        <w:div w:id="2058620851">
          <w:marLeft w:val="0"/>
          <w:marRight w:val="0"/>
          <w:marTop w:val="0"/>
          <w:marBottom w:val="0"/>
          <w:divBdr>
            <w:top w:val="none" w:sz="0" w:space="0" w:color="auto"/>
            <w:left w:val="none" w:sz="0" w:space="0" w:color="auto"/>
            <w:bottom w:val="none" w:sz="0" w:space="0" w:color="auto"/>
            <w:right w:val="none" w:sz="0" w:space="0" w:color="auto"/>
          </w:divBdr>
        </w:div>
      </w:divsChild>
    </w:div>
    <w:div w:id="1256287591">
      <w:bodyDiv w:val="1"/>
      <w:marLeft w:val="0"/>
      <w:marRight w:val="0"/>
      <w:marTop w:val="0"/>
      <w:marBottom w:val="0"/>
      <w:divBdr>
        <w:top w:val="none" w:sz="0" w:space="0" w:color="auto"/>
        <w:left w:val="none" w:sz="0" w:space="0" w:color="auto"/>
        <w:bottom w:val="none" w:sz="0" w:space="0" w:color="auto"/>
        <w:right w:val="none" w:sz="0" w:space="0" w:color="auto"/>
      </w:divBdr>
      <w:divsChild>
        <w:div w:id="778836956">
          <w:marLeft w:val="0"/>
          <w:marRight w:val="0"/>
          <w:marTop w:val="0"/>
          <w:marBottom w:val="0"/>
          <w:divBdr>
            <w:top w:val="none" w:sz="0" w:space="0" w:color="auto"/>
            <w:left w:val="none" w:sz="0" w:space="0" w:color="auto"/>
            <w:bottom w:val="none" w:sz="0" w:space="0" w:color="auto"/>
            <w:right w:val="none" w:sz="0" w:space="0" w:color="auto"/>
          </w:divBdr>
        </w:div>
      </w:divsChild>
    </w:div>
    <w:div w:id="1336687797">
      <w:bodyDiv w:val="1"/>
      <w:marLeft w:val="0"/>
      <w:marRight w:val="0"/>
      <w:marTop w:val="0"/>
      <w:marBottom w:val="0"/>
      <w:divBdr>
        <w:top w:val="none" w:sz="0" w:space="0" w:color="auto"/>
        <w:left w:val="none" w:sz="0" w:space="0" w:color="auto"/>
        <w:bottom w:val="none" w:sz="0" w:space="0" w:color="auto"/>
        <w:right w:val="none" w:sz="0" w:space="0" w:color="auto"/>
      </w:divBdr>
      <w:divsChild>
        <w:div w:id="1460488246">
          <w:marLeft w:val="0"/>
          <w:marRight w:val="0"/>
          <w:marTop w:val="0"/>
          <w:marBottom w:val="0"/>
          <w:divBdr>
            <w:top w:val="none" w:sz="0" w:space="0" w:color="auto"/>
            <w:left w:val="none" w:sz="0" w:space="0" w:color="auto"/>
            <w:bottom w:val="none" w:sz="0" w:space="0" w:color="auto"/>
            <w:right w:val="none" w:sz="0" w:space="0" w:color="auto"/>
          </w:divBdr>
        </w:div>
      </w:divsChild>
    </w:div>
    <w:div w:id="1406797796">
      <w:bodyDiv w:val="1"/>
      <w:marLeft w:val="0"/>
      <w:marRight w:val="0"/>
      <w:marTop w:val="0"/>
      <w:marBottom w:val="0"/>
      <w:divBdr>
        <w:top w:val="none" w:sz="0" w:space="0" w:color="auto"/>
        <w:left w:val="none" w:sz="0" w:space="0" w:color="auto"/>
        <w:bottom w:val="none" w:sz="0" w:space="0" w:color="auto"/>
        <w:right w:val="none" w:sz="0" w:space="0" w:color="auto"/>
      </w:divBdr>
      <w:divsChild>
        <w:div w:id="898248529">
          <w:marLeft w:val="0"/>
          <w:marRight w:val="0"/>
          <w:marTop w:val="0"/>
          <w:marBottom w:val="0"/>
          <w:divBdr>
            <w:top w:val="none" w:sz="0" w:space="0" w:color="auto"/>
            <w:left w:val="none" w:sz="0" w:space="0" w:color="auto"/>
            <w:bottom w:val="none" w:sz="0" w:space="0" w:color="auto"/>
            <w:right w:val="none" w:sz="0" w:space="0" w:color="auto"/>
          </w:divBdr>
        </w:div>
      </w:divsChild>
    </w:div>
    <w:div w:id="1415779825">
      <w:bodyDiv w:val="1"/>
      <w:marLeft w:val="0"/>
      <w:marRight w:val="0"/>
      <w:marTop w:val="0"/>
      <w:marBottom w:val="0"/>
      <w:divBdr>
        <w:top w:val="none" w:sz="0" w:space="0" w:color="auto"/>
        <w:left w:val="none" w:sz="0" w:space="0" w:color="auto"/>
        <w:bottom w:val="none" w:sz="0" w:space="0" w:color="auto"/>
        <w:right w:val="none" w:sz="0" w:space="0" w:color="auto"/>
      </w:divBdr>
    </w:div>
    <w:div w:id="1434743953">
      <w:bodyDiv w:val="1"/>
      <w:marLeft w:val="0"/>
      <w:marRight w:val="0"/>
      <w:marTop w:val="0"/>
      <w:marBottom w:val="0"/>
      <w:divBdr>
        <w:top w:val="none" w:sz="0" w:space="0" w:color="auto"/>
        <w:left w:val="none" w:sz="0" w:space="0" w:color="auto"/>
        <w:bottom w:val="none" w:sz="0" w:space="0" w:color="auto"/>
        <w:right w:val="none" w:sz="0" w:space="0" w:color="auto"/>
      </w:divBdr>
      <w:divsChild>
        <w:div w:id="1332293013">
          <w:marLeft w:val="0"/>
          <w:marRight w:val="0"/>
          <w:marTop w:val="0"/>
          <w:marBottom w:val="0"/>
          <w:divBdr>
            <w:top w:val="none" w:sz="0" w:space="0" w:color="auto"/>
            <w:left w:val="none" w:sz="0" w:space="0" w:color="auto"/>
            <w:bottom w:val="none" w:sz="0" w:space="0" w:color="auto"/>
            <w:right w:val="none" w:sz="0" w:space="0" w:color="auto"/>
          </w:divBdr>
        </w:div>
      </w:divsChild>
    </w:div>
    <w:div w:id="1513568591">
      <w:bodyDiv w:val="1"/>
      <w:marLeft w:val="0"/>
      <w:marRight w:val="0"/>
      <w:marTop w:val="0"/>
      <w:marBottom w:val="0"/>
      <w:divBdr>
        <w:top w:val="none" w:sz="0" w:space="0" w:color="auto"/>
        <w:left w:val="none" w:sz="0" w:space="0" w:color="auto"/>
        <w:bottom w:val="none" w:sz="0" w:space="0" w:color="auto"/>
        <w:right w:val="none" w:sz="0" w:space="0" w:color="auto"/>
      </w:divBdr>
    </w:div>
    <w:div w:id="1547907048">
      <w:bodyDiv w:val="1"/>
      <w:marLeft w:val="0"/>
      <w:marRight w:val="0"/>
      <w:marTop w:val="0"/>
      <w:marBottom w:val="0"/>
      <w:divBdr>
        <w:top w:val="none" w:sz="0" w:space="0" w:color="auto"/>
        <w:left w:val="none" w:sz="0" w:space="0" w:color="auto"/>
        <w:bottom w:val="none" w:sz="0" w:space="0" w:color="auto"/>
        <w:right w:val="none" w:sz="0" w:space="0" w:color="auto"/>
      </w:divBdr>
      <w:divsChild>
        <w:div w:id="184173885">
          <w:marLeft w:val="0"/>
          <w:marRight w:val="0"/>
          <w:marTop w:val="0"/>
          <w:marBottom w:val="0"/>
          <w:divBdr>
            <w:top w:val="none" w:sz="0" w:space="0" w:color="auto"/>
            <w:left w:val="none" w:sz="0" w:space="0" w:color="auto"/>
            <w:bottom w:val="none" w:sz="0" w:space="0" w:color="auto"/>
            <w:right w:val="none" w:sz="0" w:space="0" w:color="auto"/>
          </w:divBdr>
        </w:div>
      </w:divsChild>
    </w:div>
    <w:div w:id="1687513978">
      <w:bodyDiv w:val="1"/>
      <w:marLeft w:val="0"/>
      <w:marRight w:val="0"/>
      <w:marTop w:val="0"/>
      <w:marBottom w:val="0"/>
      <w:divBdr>
        <w:top w:val="none" w:sz="0" w:space="0" w:color="auto"/>
        <w:left w:val="none" w:sz="0" w:space="0" w:color="auto"/>
        <w:bottom w:val="none" w:sz="0" w:space="0" w:color="auto"/>
        <w:right w:val="none" w:sz="0" w:space="0" w:color="auto"/>
      </w:divBdr>
      <w:divsChild>
        <w:div w:id="1468164152">
          <w:marLeft w:val="0"/>
          <w:marRight w:val="0"/>
          <w:marTop w:val="0"/>
          <w:marBottom w:val="0"/>
          <w:divBdr>
            <w:top w:val="none" w:sz="0" w:space="0" w:color="auto"/>
            <w:left w:val="none" w:sz="0" w:space="0" w:color="auto"/>
            <w:bottom w:val="none" w:sz="0" w:space="0" w:color="auto"/>
            <w:right w:val="none" w:sz="0" w:space="0" w:color="auto"/>
          </w:divBdr>
        </w:div>
      </w:divsChild>
    </w:div>
    <w:div w:id="1691030506">
      <w:bodyDiv w:val="1"/>
      <w:marLeft w:val="0"/>
      <w:marRight w:val="0"/>
      <w:marTop w:val="0"/>
      <w:marBottom w:val="0"/>
      <w:divBdr>
        <w:top w:val="none" w:sz="0" w:space="0" w:color="auto"/>
        <w:left w:val="none" w:sz="0" w:space="0" w:color="auto"/>
        <w:bottom w:val="none" w:sz="0" w:space="0" w:color="auto"/>
        <w:right w:val="none" w:sz="0" w:space="0" w:color="auto"/>
      </w:divBdr>
    </w:div>
    <w:div w:id="1692611773">
      <w:bodyDiv w:val="1"/>
      <w:marLeft w:val="0"/>
      <w:marRight w:val="0"/>
      <w:marTop w:val="0"/>
      <w:marBottom w:val="0"/>
      <w:divBdr>
        <w:top w:val="none" w:sz="0" w:space="0" w:color="auto"/>
        <w:left w:val="none" w:sz="0" w:space="0" w:color="auto"/>
        <w:bottom w:val="none" w:sz="0" w:space="0" w:color="auto"/>
        <w:right w:val="none" w:sz="0" w:space="0" w:color="auto"/>
      </w:divBdr>
      <w:divsChild>
        <w:div w:id="260112416">
          <w:marLeft w:val="0"/>
          <w:marRight w:val="0"/>
          <w:marTop w:val="0"/>
          <w:marBottom w:val="0"/>
          <w:divBdr>
            <w:top w:val="none" w:sz="0" w:space="0" w:color="auto"/>
            <w:left w:val="none" w:sz="0" w:space="0" w:color="auto"/>
            <w:bottom w:val="none" w:sz="0" w:space="0" w:color="auto"/>
            <w:right w:val="none" w:sz="0" w:space="0" w:color="auto"/>
          </w:divBdr>
        </w:div>
      </w:divsChild>
    </w:div>
    <w:div w:id="1729108021">
      <w:bodyDiv w:val="1"/>
      <w:marLeft w:val="0"/>
      <w:marRight w:val="0"/>
      <w:marTop w:val="0"/>
      <w:marBottom w:val="0"/>
      <w:divBdr>
        <w:top w:val="none" w:sz="0" w:space="0" w:color="auto"/>
        <w:left w:val="none" w:sz="0" w:space="0" w:color="auto"/>
        <w:bottom w:val="none" w:sz="0" w:space="0" w:color="auto"/>
        <w:right w:val="none" w:sz="0" w:space="0" w:color="auto"/>
      </w:divBdr>
    </w:div>
    <w:div w:id="1738818654">
      <w:bodyDiv w:val="1"/>
      <w:marLeft w:val="0"/>
      <w:marRight w:val="0"/>
      <w:marTop w:val="0"/>
      <w:marBottom w:val="0"/>
      <w:divBdr>
        <w:top w:val="none" w:sz="0" w:space="0" w:color="auto"/>
        <w:left w:val="none" w:sz="0" w:space="0" w:color="auto"/>
        <w:bottom w:val="none" w:sz="0" w:space="0" w:color="auto"/>
        <w:right w:val="none" w:sz="0" w:space="0" w:color="auto"/>
      </w:divBdr>
      <w:divsChild>
        <w:div w:id="291402476">
          <w:marLeft w:val="0"/>
          <w:marRight w:val="0"/>
          <w:marTop w:val="0"/>
          <w:marBottom w:val="0"/>
          <w:divBdr>
            <w:top w:val="none" w:sz="0" w:space="0" w:color="auto"/>
            <w:left w:val="none" w:sz="0" w:space="0" w:color="auto"/>
            <w:bottom w:val="none" w:sz="0" w:space="0" w:color="auto"/>
            <w:right w:val="none" w:sz="0" w:space="0" w:color="auto"/>
          </w:divBdr>
        </w:div>
      </w:divsChild>
    </w:div>
    <w:div w:id="1761563323">
      <w:bodyDiv w:val="1"/>
      <w:marLeft w:val="0"/>
      <w:marRight w:val="0"/>
      <w:marTop w:val="0"/>
      <w:marBottom w:val="0"/>
      <w:divBdr>
        <w:top w:val="none" w:sz="0" w:space="0" w:color="auto"/>
        <w:left w:val="none" w:sz="0" w:space="0" w:color="auto"/>
        <w:bottom w:val="none" w:sz="0" w:space="0" w:color="auto"/>
        <w:right w:val="none" w:sz="0" w:space="0" w:color="auto"/>
      </w:divBdr>
    </w:div>
    <w:div w:id="1798375422">
      <w:bodyDiv w:val="1"/>
      <w:marLeft w:val="0"/>
      <w:marRight w:val="0"/>
      <w:marTop w:val="0"/>
      <w:marBottom w:val="0"/>
      <w:divBdr>
        <w:top w:val="none" w:sz="0" w:space="0" w:color="auto"/>
        <w:left w:val="none" w:sz="0" w:space="0" w:color="auto"/>
        <w:bottom w:val="none" w:sz="0" w:space="0" w:color="auto"/>
        <w:right w:val="none" w:sz="0" w:space="0" w:color="auto"/>
      </w:divBdr>
      <w:divsChild>
        <w:div w:id="526601971">
          <w:marLeft w:val="0"/>
          <w:marRight w:val="0"/>
          <w:marTop w:val="0"/>
          <w:marBottom w:val="0"/>
          <w:divBdr>
            <w:top w:val="none" w:sz="0" w:space="0" w:color="auto"/>
            <w:left w:val="none" w:sz="0" w:space="0" w:color="auto"/>
            <w:bottom w:val="none" w:sz="0" w:space="0" w:color="auto"/>
            <w:right w:val="none" w:sz="0" w:space="0" w:color="auto"/>
          </w:divBdr>
        </w:div>
      </w:divsChild>
    </w:div>
    <w:div w:id="1829831534">
      <w:bodyDiv w:val="1"/>
      <w:marLeft w:val="0"/>
      <w:marRight w:val="0"/>
      <w:marTop w:val="0"/>
      <w:marBottom w:val="0"/>
      <w:divBdr>
        <w:top w:val="none" w:sz="0" w:space="0" w:color="auto"/>
        <w:left w:val="none" w:sz="0" w:space="0" w:color="auto"/>
        <w:bottom w:val="none" w:sz="0" w:space="0" w:color="auto"/>
        <w:right w:val="none" w:sz="0" w:space="0" w:color="auto"/>
      </w:divBdr>
      <w:divsChild>
        <w:div w:id="1903057622">
          <w:marLeft w:val="0"/>
          <w:marRight w:val="0"/>
          <w:marTop w:val="0"/>
          <w:marBottom w:val="0"/>
          <w:divBdr>
            <w:top w:val="none" w:sz="0" w:space="0" w:color="auto"/>
            <w:left w:val="none" w:sz="0" w:space="0" w:color="auto"/>
            <w:bottom w:val="none" w:sz="0" w:space="0" w:color="auto"/>
            <w:right w:val="none" w:sz="0" w:space="0" w:color="auto"/>
          </w:divBdr>
        </w:div>
      </w:divsChild>
    </w:div>
    <w:div w:id="1838576168">
      <w:bodyDiv w:val="1"/>
      <w:marLeft w:val="0"/>
      <w:marRight w:val="0"/>
      <w:marTop w:val="0"/>
      <w:marBottom w:val="0"/>
      <w:divBdr>
        <w:top w:val="none" w:sz="0" w:space="0" w:color="auto"/>
        <w:left w:val="none" w:sz="0" w:space="0" w:color="auto"/>
        <w:bottom w:val="none" w:sz="0" w:space="0" w:color="auto"/>
        <w:right w:val="none" w:sz="0" w:space="0" w:color="auto"/>
      </w:divBdr>
      <w:divsChild>
        <w:div w:id="893933103">
          <w:marLeft w:val="0"/>
          <w:marRight w:val="0"/>
          <w:marTop w:val="0"/>
          <w:marBottom w:val="0"/>
          <w:divBdr>
            <w:top w:val="none" w:sz="0" w:space="0" w:color="auto"/>
            <w:left w:val="none" w:sz="0" w:space="0" w:color="auto"/>
            <w:bottom w:val="none" w:sz="0" w:space="0" w:color="auto"/>
            <w:right w:val="none" w:sz="0" w:space="0" w:color="auto"/>
          </w:divBdr>
        </w:div>
      </w:divsChild>
    </w:div>
    <w:div w:id="1845514828">
      <w:bodyDiv w:val="1"/>
      <w:marLeft w:val="0"/>
      <w:marRight w:val="0"/>
      <w:marTop w:val="0"/>
      <w:marBottom w:val="0"/>
      <w:divBdr>
        <w:top w:val="none" w:sz="0" w:space="0" w:color="auto"/>
        <w:left w:val="none" w:sz="0" w:space="0" w:color="auto"/>
        <w:bottom w:val="none" w:sz="0" w:space="0" w:color="auto"/>
        <w:right w:val="none" w:sz="0" w:space="0" w:color="auto"/>
      </w:divBdr>
      <w:divsChild>
        <w:div w:id="1087774361">
          <w:marLeft w:val="0"/>
          <w:marRight w:val="0"/>
          <w:marTop w:val="0"/>
          <w:marBottom w:val="0"/>
          <w:divBdr>
            <w:top w:val="none" w:sz="0" w:space="0" w:color="auto"/>
            <w:left w:val="none" w:sz="0" w:space="0" w:color="auto"/>
            <w:bottom w:val="none" w:sz="0" w:space="0" w:color="auto"/>
            <w:right w:val="none" w:sz="0" w:space="0" w:color="auto"/>
          </w:divBdr>
        </w:div>
      </w:divsChild>
    </w:div>
    <w:div w:id="1886521156">
      <w:bodyDiv w:val="1"/>
      <w:marLeft w:val="0"/>
      <w:marRight w:val="0"/>
      <w:marTop w:val="0"/>
      <w:marBottom w:val="0"/>
      <w:divBdr>
        <w:top w:val="none" w:sz="0" w:space="0" w:color="auto"/>
        <w:left w:val="none" w:sz="0" w:space="0" w:color="auto"/>
        <w:bottom w:val="none" w:sz="0" w:space="0" w:color="auto"/>
        <w:right w:val="none" w:sz="0" w:space="0" w:color="auto"/>
      </w:divBdr>
    </w:div>
    <w:div w:id="1909460408">
      <w:bodyDiv w:val="1"/>
      <w:marLeft w:val="0"/>
      <w:marRight w:val="0"/>
      <w:marTop w:val="0"/>
      <w:marBottom w:val="0"/>
      <w:divBdr>
        <w:top w:val="none" w:sz="0" w:space="0" w:color="auto"/>
        <w:left w:val="none" w:sz="0" w:space="0" w:color="auto"/>
        <w:bottom w:val="none" w:sz="0" w:space="0" w:color="auto"/>
        <w:right w:val="none" w:sz="0" w:space="0" w:color="auto"/>
      </w:divBdr>
      <w:divsChild>
        <w:div w:id="791873219">
          <w:marLeft w:val="0"/>
          <w:marRight w:val="0"/>
          <w:marTop w:val="0"/>
          <w:marBottom w:val="0"/>
          <w:divBdr>
            <w:top w:val="none" w:sz="0" w:space="0" w:color="auto"/>
            <w:left w:val="none" w:sz="0" w:space="0" w:color="auto"/>
            <w:bottom w:val="none" w:sz="0" w:space="0" w:color="auto"/>
            <w:right w:val="none" w:sz="0" w:space="0" w:color="auto"/>
          </w:divBdr>
        </w:div>
      </w:divsChild>
    </w:div>
    <w:div w:id="1975477288">
      <w:bodyDiv w:val="1"/>
      <w:marLeft w:val="0"/>
      <w:marRight w:val="0"/>
      <w:marTop w:val="0"/>
      <w:marBottom w:val="0"/>
      <w:divBdr>
        <w:top w:val="none" w:sz="0" w:space="0" w:color="auto"/>
        <w:left w:val="none" w:sz="0" w:space="0" w:color="auto"/>
        <w:bottom w:val="none" w:sz="0" w:space="0" w:color="auto"/>
        <w:right w:val="none" w:sz="0" w:space="0" w:color="auto"/>
      </w:divBdr>
      <w:divsChild>
        <w:div w:id="988511480">
          <w:marLeft w:val="0"/>
          <w:marRight w:val="0"/>
          <w:marTop w:val="0"/>
          <w:marBottom w:val="0"/>
          <w:divBdr>
            <w:top w:val="none" w:sz="0" w:space="0" w:color="auto"/>
            <w:left w:val="none" w:sz="0" w:space="0" w:color="auto"/>
            <w:bottom w:val="none" w:sz="0" w:space="0" w:color="auto"/>
            <w:right w:val="none" w:sz="0" w:space="0" w:color="auto"/>
          </w:divBdr>
        </w:div>
      </w:divsChild>
    </w:div>
    <w:div w:id="1976326851">
      <w:bodyDiv w:val="1"/>
      <w:marLeft w:val="0"/>
      <w:marRight w:val="0"/>
      <w:marTop w:val="0"/>
      <w:marBottom w:val="0"/>
      <w:divBdr>
        <w:top w:val="none" w:sz="0" w:space="0" w:color="auto"/>
        <w:left w:val="none" w:sz="0" w:space="0" w:color="auto"/>
        <w:bottom w:val="none" w:sz="0" w:space="0" w:color="auto"/>
        <w:right w:val="none" w:sz="0" w:space="0" w:color="auto"/>
      </w:divBdr>
      <w:divsChild>
        <w:div w:id="123890751">
          <w:marLeft w:val="0"/>
          <w:marRight w:val="0"/>
          <w:marTop w:val="0"/>
          <w:marBottom w:val="0"/>
          <w:divBdr>
            <w:top w:val="none" w:sz="0" w:space="0" w:color="auto"/>
            <w:left w:val="none" w:sz="0" w:space="0" w:color="auto"/>
            <w:bottom w:val="none" w:sz="0" w:space="0" w:color="auto"/>
            <w:right w:val="none" w:sz="0" w:space="0" w:color="auto"/>
          </w:divBdr>
          <w:divsChild>
            <w:div w:id="78135621">
              <w:marLeft w:val="0"/>
              <w:marRight w:val="0"/>
              <w:marTop w:val="0"/>
              <w:marBottom w:val="0"/>
              <w:divBdr>
                <w:top w:val="none" w:sz="0" w:space="0" w:color="auto"/>
                <w:left w:val="none" w:sz="0" w:space="0" w:color="auto"/>
                <w:bottom w:val="none" w:sz="0" w:space="0" w:color="auto"/>
                <w:right w:val="none" w:sz="0" w:space="0" w:color="auto"/>
              </w:divBdr>
              <w:divsChild>
                <w:div w:id="1602446503">
                  <w:marLeft w:val="0"/>
                  <w:marRight w:val="0"/>
                  <w:marTop w:val="0"/>
                  <w:marBottom w:val="0"/>
                  <w:divBdr>
                    <w:top w:val="none" w:sz="0" w:space="0" w:color="auto"/>
                    <w:left w:val="none" w:sz="0" w:space="0" w:color="auto"/>
                    <w:bottom w:val="none" w:sz="0" w:space="0" w:color="auto"/>
                    <w:right w:val="none" w:sz="0" w:space="0" w:color="auto"/>
                  </w:divBdr>
                  <w:divsChild>
                    <w:div w:id="9087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193553">
          <w:marLeft w:val="0"/>
          <w:marRight w:val="0"/>
          <w:marTop w:val="0"/>
          <w:marBottom w:val="0"/>
          <w:divBdr>
            <w:top w:val="none" w:sz="0" w:space="0" w:color="auto"/>
            <w:left w:val="none" w:sz="0" w:space="0" w:color="auto"/>
            <w:bottom w:val="none" w:sz="0" w:space="0" w:color="auto"/>
            <w:right w:val="none" w:sz="0" w:space="0" w:color="auto"/>
          </w:divBdr>
          <w:divsChild>
            <w:div w:id="1563442826">
              <w:marLeft w:val="0"/>
              <w:marRight w:val="0"/>
              <w:marTop w:val="0"/>
              <w:marBottom w:val="0"/>
              <w:divBdr>
                <w:top w:val="none" w:sz="0" w:space="0" w:color="auto"/>
                <w:left w:val="none" w:sz="0" w:space="0" w:color="auto"/>
                <w:bottom w:val="none" w:sz="0" w:space="0" w:color="auto"/>
                <w:right w:val="none" w:sz="0" w:space="0" w:color="auto"/>
              </w:divBdr>
              <w:divsChild>
                <w:div w:id="1425495876">
                  <w:marLeft w:val="0"/>
                  <w:marRight w:val="0"/>
                  <w:marTop w:val="0"/>
                  <w:marBottom w:val="0"/>
                  <w:divBdr>
                    <w:top w:val="none" w:sz="0" w:space="0" w:color="auto"/>
                    <w:left w:val="none" w:sz="0" w:space="0" w:color="auto"/>
                    <w:bottom w:val="none" w:sz="0" w:space="0" w:color="auto"/>
                    <w:right w:val="none" w:sz="0" w:space="0" w:color="auto"/>
                  </w:divBdr>
                  <w:divsChild>
                    <w:div w:id="149136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60107">
      <w:bodyDiv w:val="1"/>
      <w:marLeft w:val="0"/>
      <w:marRight w:val="0"/>
      <w:marTop w:val="0"/>
      <w:marBottom w:val="0"/>
      <w:divBdr>
        <w:top w:val="none" w:sz="0" w:space="0" w:color="auto"/>
        <w:left w:val="none" w:sz="0" w:space="0" w:color="auto"/>
        <w:bottom w:val="none" w:sz="0" w:space="0" w:color="auto"/>
        <w:right w:val="none" w:sz="0" w:space="0" w:color="auto"/>
      </w:divBdr>
    </w:div>
    <w:div w:id="2027245276">
      <w:bodyDiv w:val="1"/>
      <w:marLeft w:val="0"/>
      <w:marRight w:val="0"/>
      <w:marTop w:val="0"/>
      <w:marBottom w:val="0"/>
      <w:divBdr>
        <w:top w:val="none" w:sz="0" w:space="0" w:color="auto"/>
        <w:left w:val="none" w:sz="0" w:space="0" w:color="auto"/>
        <w:bottom w:val="none" w:sz="0" w:space="0" w:color="auto"/>
        <w:right w:val="none" w:sz="0" w:space="0" w:color="auto"/>
      </w:divBdr>
      <w:divsChild>
        <w:div w:id="1244533351">
          <w:marLeft w:val="0"/>
          <w:marRight w:val="0"/>
          <w:marTop w:val="0"/>
          <w:marBottom w:val="0"/>
          <w:divBdr>
            <w:top w:val="none" w:sz="0" w:space="0" w:color="auto"/>
            <w:left w:val="none" w:sz="0" w:space="0" w:color="auto"/>
            <w:bottom w:val="none" w:sz="0" w:space="0" w:color="auto"/>
            <w:right w:val="none" w:sz="0" w:space="0" w:color="auto"/>
          </w:divBdr>
        </w:div>
      </w:divsChild>
    </w:div>
    <w:div w:id="2039306730">
      <w:bodyDiv w:val="1"/>
      <w:marLeft w:val="0"/>
      <w:marRight w:val="0"/>
      <w:marTop w:val="0"/>
      <w:marBottom w:val="0"/>
      <w:divBdr>
        <w:top w:val="none" w:sz="0" w:space="0" w:color="auto"/>
        <w:left w:val="none" w:sz="0" w:space="0" w:color="auto"/>
        <w:bottom w:val="none" w:sz="0" w:space="0" w:color="auto"/>
        <w:right w:val="none" w:sz="0" w:space="0" w:color="auto"/>
      </w:divBdr>
      <w:divsChild>
        <w:div w:id="1797522328">
          <w:marLeft w:val="0"/>
          <w:marRight w:val="0"/>
          <w:marTop w:val="0"/>
          <w:marBottom w:val="0"/>
          <w:divBdr>
            <w:top w:val="none" w:sz="0" w:space="0" w:color="auto"/>
            <w:left w:val="none" w:sz="0" w:space="0" w:color="auto"/>
            <w:bottom w:val="none" w:sz="0" w:space="0" w:color="auto"/>
            <w:right w:val="none" w:sz="0" w:space="0" w:color="auto"/>
          </w:divBdr>
        </w:div>
      </w:divsChild>
    </w:div>
    <w:div w:id="2083290405">
      <w:bodyDiv w:val="1"/>
      <w:marLeft w:val="0"/>
      <w:marRight w:val="0"/>
      <w:marTop w:val="0"/>
      <w:marBottom w:val="0"/>
      <w:divBdr>
        <w:top w:val="none" w:sz="0" w:space="0" w:color="auto"/>
        <w:left w:val="none" w:sz="0" w:space="0" w:color="auto"/>
        <w:bottom w:val="none" w:sz="0" w:space="0" w:color="auto"/>
        <w:right w:val="none" w:sz="0" w:space="0" w:color="auto"/>
      </w:divBdr>
      <w:divsChild>
        <w:div w:id="1944459292">
          <w:marLeft w:val="0"/>
          <w:marRight w:val="0"/>
          <w:marTop w:val="0"/>
          <w:marBottom w:val="0"/>
          <w:divBdr>
            <w:top w:val="none" w:sz="0" w:space="0" w:color="auto"/>
            <w:left w:val="none" w:sz="0" w:space="0" w:color="auto"/>
            <w:bottom w:val="none" w:sz="0" w:space="0" w:color="auto"/>
            <w:right w:val="none" w:sz="0" w:space="0" w:color="auto"/>
          </w:divBdr>
        </w:div>
      </w:divsChild>
    </w:div>
    <w:div w:id="2146312318">
      <w:bodyDiv w:val="1"/>
      <w:marLeft w:val="0"/>
      <w:marRight w:val="0"/>
      <w:marTop w:val="0"/>
      <w:marBottom w:val="0"/>
      <w:divBdr>
        <w:top w:val="none" w:sz="0" w:space="0" w:color="auto"/>
        <w:left w:val="none" w:sz="0" w:space="0" w:color="auto"/>
        <w:bottom w:val="none" w:sz="0" w:space="0" w:color="auto"/>
        <w:right w:val="none" w:sz="0" w:space="0" w:color="auto"/>
      </w:divBdr>
      <w:divsChild>
        <w:div w:id="2045977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68166-0BDD-491A-B832-7305AEB5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10532</Words>
  <Characters>60037</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khaleda hayder</dc:creator>
  <cp:keywords/>
  <dc:description/>
  <cp:lastModifiedBy>khaleda hayder</cp:lastModifiedBy>
  <cp:revision>2</cp:revision>
  <dcterms:created xsi:type="dcterms:W3CDTF">2024-11-12T18:45:00Z</dcterms:created>
  <dcterms:modified xsi:type="dcterms:W3CDTF">2024-11-12T18:45:00Z</dcterms:modified>
</cp:coreProperties>
</file>