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D99533" w14:textId="77777777" w:rsidR="0057281E" w:rsidRDefault="0057281E">
      <w:pPr>
        <w:spacing w:before="100" w:after="100" w:line="360" w:lineRule="auto"/>
        <w:ind w:left="720" w:hanging="360"/>
      </w:pPr>
    </w:p>
    <w:p w14:paraId="243D982D" w14:textId="77777777" w:rsidR="0057281E" w:rsidRPr="003C0AA9" w:rsidRDefault="00000000" w:rsidP="003C0AA9">
      <w:pPr>
        <w:spacing w:line="360" w:lineRule="auto"/>
        <w:jc w:val="both"/>
        <w:rPr>
          <w:rFonts w:ascii="Arial" w:hAnsi="Arial" w:cs="Arial"/>
          <w:sz w:val="22"/>
          <w:szCs w:val="22"/>
        </w:rPr>
      </w:pPr>
      <w:r w:rsidRPr="003C0AA9">
        <w:rPr>
          <w:rFonts w:ascii="Arial" w:hAnsi="Arial" w:cs="Arial"/>
          <w:sz w:val="22"/>
          <w:szCs w:val="22"/>
        </w:rPr>
        <w:t>Name: Farah Chaudry</w:t>
      </w:r>
    </w:p>
    <w:p w14:paraId="6A03B73C" w14:textId="77777777" w:rsidR="0057281E" w:rsidRPr="003C0AA9" w:rsidRDefault="00000000" w:rsidP="003C0AA9">
      <w:pPr>
        <w:spacing w:line="360" w:lineRule="auto"/>
        <w:jc w:val="both"/>
        <w:rPr>
          <w:rFonts w:ascii="Arial" w:hAnsi="Arial" w:cs="Arial"/>
          <w:sz w:val="22"/>
          <w:szCs w:val="22"/>
        </w:rPr>
      </w:pPr>
      <w:r w:rsidRPr="003C0AA9">
        <w:rPr>
          <w:rFonts w:ascii="Arial" w:hAnsi="Arial" w:cs="Arial"/>
          <w:sz w:val="22"/>
          <w:szCs w:val="22"/>
        </w:rPr>
        <w:t>Student ID: 2524561</w:t>
      </w:r>
    </w:p>
    <w:p w14:paraId="2B995E2D" w14:textId="77777777" w:rsidR="0057281E" w:rsidRPr="003C0AA9" w:rsidRDefault="00000000" w:rsidP="003C0AA9">
      <w:pPr>
        <w:spacing w:line="360" w:lineRule="auto"/>
        <w:jc w:val="both"/>
        <w:rPr>
          <w:rFonts w:ascii="Arial" w:hAnsi="Arial" w:cs="Arial"/>
          <w:sz w:val="22"/>
          <w:szCs w:val="22"/>
        </w:rPr>
      </w:pPr>
      <w:r w:rsidRPr="003C0AA9">
        <w:rPr>
          <w:rFonts w:ascii="Arial" w:hAnsi="Arial" w:cs="Arial"/>
          <w:sz w:val="22"/>
          <w:szCs w:val="22"/>
        </w:rPr>
        <w:t>Module Code: LCHS4007</w:t>
      </w:r>
    </w:p>
    <w:p w14:paraId="35BEB4F9" w14:textId="77777777" w:rsidR="0057281E" w:rsidRPr="003C0AA9" w:rsidRDefault="00000000" w:rsidP="003C0AA9">
      <w:pPr>
        <w:spacing w:line="360" w:lineRule="auto"/>
        <w:jc w:val="both"/>
        <w:rPr>
          <w:rFonts w:ascii="Arial" w:hAnsi="Arial" w:cs="Arial"/>
          <w:sz w:val="22"/>
          <w:szCs w:val="22"/>
        </w:rPr>
      </w:pPr>
      <w:r w:rsidRPr="003C0AA9">
        <w:rPr>
          <w:rFonts w:ascii="Arial" w:hAnsi="Arial" w:cs="Arial"/>
          <w:sz w:val="22"/>
          <w:szCs w:val="22"/>
        </w:rPr>
        <w:t>Module: Digital Skills and Research Methods</w:t>
      </w:r>
    </w:p>
    <w:p w14:paraId="70317904" w14:textId="77777777" w:rsidR="0057281E" w:rsidRPr="003C0AA9" w:rsidRDefault="00000000" w:rsidP="003C0AA9">
      <w:pPr>
        <w:spacing w:line="360" w:lineRule="auto"/>
        <w:jc w:val="both"/>
        <w:rPr>
          <w:rFonts w:ascii="Arial" w:hAnsi="Arial" w:cs="Arial"/>
          <w:sz w:val="22"/>
          <w:szCs w:val="22"/>
        </w:rPr>
      </w:pPr>
      <w:r w:rsidRPr="003C0AA9">
        <w:rPr>
          <w:rFonts w:ascii="Arial" w:hAnsi="Arial" w:cs="Arial"/>
          <w:sz w:val="22"/>
          <w:szCs w:val="22"/>
        </w:rPr>
        <w:t>Lecturer: Justin Okoli</w:t>
      </w:r>
    </w:p>
    <w:p w14:paraId="34FC7003" w14:textId="65A6B29F" w:rsidR="00360CEA" w:rsidRPr="003C0AA9" w:rsidRDefault="00000000" w:rsidP="003C0AA9">
      <w:pPr>
        <w:spacing w:line="360" w:lineRule="auto"/>
        <w:jc w:val="both"/>
        <w:rPr>
          <w:rFonts w:ascii="Arial" w:hAnsi="Arial" w:cs="Arial"/>
          <w:sz w:val="22"/>
          <w:szCs w:val="22"/>
        </w:rPr>
      </w:pPr>
      <w:r w:rsidRPr="003C0AA9">
        <w:rPr>
          <w:rFonts w:ascii="Arial" w:hAnsi="Arial" w:cs="Arial"/>
          <w:sz w:val="22"/>
          <w:szCs w:val="22"/>
        </w:rPr>
        <w:t>Submitted on:  1</w:t>
      </w:r>
      <w:r w:rsidR="00360CEA" w:rsidRPr="003C0AA9">
        <w:rPr>
          <w:rFonts w:ascii="Arial" w:hAnsi="Arial" w:cs="Arial"/>
          <w:sz w:val="22"/>
          <w:szCs w:val="22"/>
        </w:rPr>
        <w:t>7</w:t>
      </w:r>
      <w:r w:rsidRPr="003C0AA9">
        <w:rPr>
          <w:rFonts w:ascii="Arial" w:hAnsi="Arial" w:cs="Arial"/>
          <w:sz w:val="22"/>
          <w:szCs w:val="22"/>
        </w:rPr>
        <w:t>/03/2026</w:t>
      </w:r>
    </w:p>
    <w:p w14:paraId="3DF70B85" w14:textId="3B9A7348" w:rsidR="0057281E" w:rsidRDefault="00360CEA" w:rsidP="003C0AA9">
      <w:pPr>
        <w:suppressAutoHyphens w:val="0"/>
        <w:spacing w:after="160" w:line="360" w:lineRule="auto"/>
        <w:rPr>
          <w:sz w:val="28"/>
          <w:szCs w:val="28"/>
        </w:rPr>
      </w:pPr>
      <w:r>
        <w:rPr>
          <w:sz w:val="28"/>
          <w:szCs w:val="28"/>
        </w:rPr>
        <w:br w:type="page"/>
      </w:r>
    </w:p>
    <w:p w14:paraId="6E51293D" w14:textId="77777777" w:rsidR="0057281E" w:rsidRPr="00360CEA" w:rsidRDefault="00000000" w:rsidP="00360CEA">
      <w:pPr>
        <w:spacing w:before="100" w:after="100" w:line="360" w:lineRule="auto"/>
        <w:ind w:firstLine="360"/>
      </w:pPr>
      <w:r w:rsidRPr="002F1B85">
        <w:rPr>
          <w:rFonts w:ascii="Arial" w:hAnsi="Arial" w:cs="Arial"/>
          <w:b/>
          <w:bCs/>
          <w:sz w:val="24"/>
          <w:szCs w:val="24"/>
          <w:highlight w:val="lightGray"/>
          <w:shd w:val="clear" w:color="auto" w:fill="00FFFF"/>
          <w:lang w:eastAsia="zh-CN"/>
        </w:rPr>
        <w:lastRenderedPageBreak/>
        <w:t>Topic: Young Adult Depression</w:t>
      </w:r>
    </w:p>
    <w:p w14:paraId="3AA7F5BB" w14:textId="77777777" w:rsidR="0057281E" w:rsidRDefault="0057281E">
      <w:pPr>
        <w:pStyle w:val="ListParagraph"/>
        <w:spacing w:before="100" w:after="100" w:line="360" w:lineRule="auto"/>
        <w:rPr>
          <w:rFonts w:ascii="Arial" w:hAnsi="Arial" w:cs="Arial"/>
          <w:b/>
          <w:bCs/>
          <w:sz w:val="24"/>
          <w:szCs w:val="24"/>
          <w:lang w:eastAsia="zh-CN"/>
        </w:rPr>
      </w:pPr>
    </w:p>
    <w:p w14:paraId="588AE86A" w14:textId="77777777" w:rsidR="0057281E" w:rsidRDefault="00000000" w:rsidP="003C0AA9">
      <w:pPr>
        <w:pStyle w:val="ListParagraph"/>
        <w:numPr>
          <w:ilvl w:val="0"/>
          <w:numId w:val="1"/>
        </w:numPr>
        <w:spacing w:before="100" w:after="100" w:line="360" w:lineRule="auto"/>
        <w:rPr>
          <w:rFonts w:ascii="Arial" w:hAnsi="Arial" w:cs="Arial"/>
          <w:b/>
          <w:bCs/>
          <w:sz w:val="24"/>
          <w:szCs w:val="24"/>
          <w:lang w:eastAsia="zh-CN"/>
        </w:rPr>
      </w:pPr>
      <w:r>
        <w:rPr>
          <w:rFonts w:ascii="Arial" w:hAnsi="Arial" w:cs="Arial"/>
          <w:b/>
          <w:bCs/>
          <w:sz w:val="24"/>
          <w:szCs w:val="24"/>
          <w:lang w:eastAsia="zh-CN"/>
        </w:rPr>
        <w:t>Introduction (about 100 words)</w:t>
      </w:r>
    </w:p>
    <w:p w14:paraId="6499672E" w14:textId="0D6AC7E5" w:rsidR="0057281E" w:rsidRPr="003C0AA9" w:rsidRDefault="00000000" w:rsidP="003C0AA9">
      <w:pPr>
        <w:spacing w:before="100" w:after="100" w:line="360" w:lineRule="auto"/>
        <w:rPr>
          <w:rFonts w:ascii="Arial" w:hAnsi="Arial" w:cs="Arial"/>
          <w:sz w:val="22"/>
          <w:szCs w:val="22"/>
          <w:lang w:eastAsia="zh-CN"/>
        </w:rPr>
      </w:pPr>
      <w:r w:rsidRPr="003C0AA9">
        <w:rPr>
          <w:rFonts w:ascii="Arial" w:hAnsi="Arial" w:cs="Arial"/>
          <w:sz w:val="22"/>
          <w:szCs w:val="22"/>
          <w:lang w:eastAsia="zh-CN"/>
        </w:rPr>
        <w:t>Young adult depression and anxiety is an increasing social health issue in the UK and an issue that impacts on the mental health, education attainment, employment and social lives</w:t>
      </w:r>
      <w:r w:rsidR="00360CEA" w:rsidRPr="003C0AA9">
        <w:rPr>
          <w:rFonts w:ascii="Arial" w:hAnsi="Arial" w:cs="Arial"/>
          <w:sz w:val="22"/>
          <w:szCs w:val="22"/>
          <w:lang w:eastAsia="zh-CN"/>
        </w:rPr>
        <w:t xml:space="preserve"> (World Health Organization, 2022)</w:t>
      </w:r>
      <w:r w:rsidRPr="003C0AA9">
        <w:rPr>
          <w:rFonts w:ascii="Arial" w:hAnsi="Arial" w:cs="Arial"/>
          <w:sz w:val="22"/>
          <w:szCs w:val="22"/>
          <w:lang w:eastAsia="zh-CN"/>
        </w:rPr>
        <w:t>. Adolescents between 18 and 25 years are under specific pressure in terms of education, job loss and unemployment, use of social media, and financial strain, which puts them at higher risk of developing mental health problems. The statistics provided by NHS and Office of National Statistics indicate the increase of anxiety and depressive symptoms in this age group. The current report discusses depression and anxiety among young adults, assesses the existing literature, and identifies the requirements of proper research methodologies and data collection techniques and considers the significance of the issue to health and social care practise and professional growth (Office for National Statistics, 2023; Mental Health Foundation, 2023; World Health Organization, 2022).</w:t>
      </w:r>
    </w:p>
    <w:p w14:paraId="6C184426" w14:textId="77777777" w:rsidR="0057281E" w:rsidRDefault="0057281E" w:rsidP="003C0AA9">
      <w:pPr>
        <w:spacing w:before="100" w:after="100" w:line="360" w:lineRule="auto"/>
        <w:rPr>
          <w:rFonts w:ascii="Arial" w:hAnsi="Arial" w:cs="Arial"/>
          <w:sz w:val="24"/>
          <w:szCs w:val="24"/>
          <w:lang w:eastAsia="zh-CN"/>
        </w:rPr>
      </w:pPr>
    </w:p>
    <w:p w14:paraId="79FB49FB" w14:textId="77777777" w:rsidR="0057281E" w:rsidRDefault="00000000" w:rsidP="003C0AA9">
      <w:pPr>
        <w:pStyle w:val="ListParagraph"/>
        <w:numPr>
          <w:ilvl w:val="0"/>
          <w:numId w:val="1"/>
        </w:numPr>
        <w:spacing w:before="100" w:after="100" w:line="360" w:lineRule="auto"/>
        <w:rPr>
          <w:rFonts w:ascii="Arial" w:hAnsi="Arial" w:cs="Arial"/>
          <w:b/>
          <w:bCs/>
          <w:sz w:val="24"/>
          <w:szCs w:val="24"/>
          <w:lang w:eastAsia="zh-CN"/>
        </w:rPr>
      </w:pPr>
      <w:r>
        <w:rPr>
          <w:rFonts w:ascii="Arial" w:hAnsi="Arial" w:cs="Arial"/>
          <w:b/>
          <w:bCs/>
          <w:sz w:val="24"/>
          <w:szCs w:val="24"/>
          <w:lang w:eastAsia="zh-CN"/>
        </w:rPr>
        <w:t>Task 1 of 4 – Selection of a research topic</w:t>
      </w:r>
    </w:p>
    <w:p w14:paraId="38521CD8" w14:textId="77777777" w:rsidR="0057281E" w:rsidRDefault="0057281E" w:rsidP="003C0AA9">
      <w:pPr>
        <w:pStyle w:val="ListParagraph"/>
        <w:spacing w:before="100" w:after="100" w:line="360" w:lineRule="auto"/>
        <w:rPr>
          <w:rFonts w:ascii="Arial" w:hAnsi="Arial" w:cs="Arial"/>
          <w:b/>
          <w:bCs/>
          <w:sz w:val="24"/>
          <w:szCs w:val="24"/>
          <w:lang w:eastAsia="zh-CN"/>
        </w:rPr>
      </w:pPr>
    </w:p>
    <w:p w14:paraId="41294B48" w14:textId="70CA7CC8" w:rsidR="0057281E" w:rsidRPr="003C0AA9" w:rsidRDefault="00000000" w:rsidP="003C0AA9">
      <w:pPr>
        <w:spacing w:before="100" w:after="100" w:line="360" w:lineRule="auto"/>
        <w:rPr>
          <w:sz w:val="22"/>
          <w:szCs w:val="22"/>
        </w:rPr>
      </w:pPr>
      <w:r w:rsidRPr="003C0AA9">
        <w:rPr>
          <w:rFonts w:ascii="Arial" w:hAnsi="Arial" w:cs="Arial"/>
          <w:sz w:val="22"/>
          <w:szCs w:val="22"/>
          <w:lang w:eastAsia="zh-CN"/>
        </w:rPr>
        <w:t>The problem of depression and anxiety among young adults is becoming acknowledged as a major challenge in the health and social care sector in the UK</w:t>
      </w:r>
      <w:r w:rsidR="00360CEA" w:rsidRPr="003C0AA9">
        <w:rPr>
          <w:rFonts w:ascii="Arial" w:hAnsi="Arial" w:cs="Arial"/>
          <w:sz w:val="22"/>
          <w:szCs w:val="22"/>
          <w:lang w:eastAsia="zh-CN"/>
        </w:rPr>
        <w:t xml:space="preserve"> (Mental Health Foundation, 2023)</w:t>
      </w:r>
      <w:r w:rsidRPr="003C0AA9">
        <w:rPr>
          <w:rFonts w:ascii="Arial" w:hAnsi="Arial" w:cs="Arial"/>
          <w:sz w:val="22"/>
          <w:szCs w:val="22"/>
          <w:lang w:eastAsia="zh-CN"/>
        </w:rPr>
        <w:t>. Such mental health disorders may impact the emotional wellbeing, school performance, relationship, and future life prospects. The young adults are especially susceptible because of the transitional years of life such as dropping out of school, joining the labour market and gaining independence. The economic instability, housing insecurity, academic and social media influence are additional social conditions that lead to poor mental health outcomes. Mental Health Foundation believes that high rates of anxiety and depressive symptoms tend to be more prevalent among the young population compared to the adults, which illustrates the necessity of putting an end to the problem (Mental Health Foundation, 2023; World Health Organization, 2022).</w:t>
      </w:r>
    </w:p>
    <w:p w14:paraId="6839E790" w14:textId="4C2B2BB1" w:rsidR="0057281E" w:rsidRPr="003C0AA9" w:rsidRDefault="00000000" w:rsidP="003C0AA9">
      <w:pPr>
        <w:spacing w:before="100" w:after="100" w:line="360" w:lineRule="auto"/>
        <w:rPr>
          <w:rFonts w:ascii="Arial" w:hAnsi="Arial" w:cs="Arial"/>
          <w:sz w:val="22"/>
          <w:szCs w:val="22"/>
          <w:lang w:eastAsia="zh-CN"/>
        </w:rPr>
      </w:pPr>
      <w:r w:rsidRPr="003C0AA9">
        <w:rPr>
          <w:rFonts w:ascii="Arial" w:hAnsi="Arial" w:cs="Arial"/>
          <w:sz w:val="22"/>
          <w:szCs w:val="22"/>
          <w:lang w:eastAsia="zh-CN"/>
        </w:rPr>
        <w:t>This is an issue not only to people, but also to health and social care services</w:t>
      </w:r>
      <w:r w:rsidR="00360CEA" w:rsidRPr="003C0AA9">
        <w:rPr>
          <w:rFonts w:ascii="Arial" w:hAnsi="Arial" w:cs="Arial"/>
          <w:sz w:val="22"/>
          <w:szCs w:val="22"/>
          <w:lang w:eastAsia="zh-CN"/>
        </w:rPr>
        <w:t xml:space="preserve"> (NHS England, 2023</w:t>
      </w:r>
      <w:proofErr w:type="gramStart"/>
      <w:r w:rsidR="00360CEA" w:rsidRPr="003C0AA9">
        <w:rPr>
          <w:rFonts w:ascii="Arial" w:hAnsi="Arial" w:cs="Arial"/>
          <w:sz w:val="22"/>
          <w:szCs w:val="22"/>
          <w:lang w:eastAsia="zh-CN"/>
        </w:rPr>
        <w:t>).</w:t>
      </w:r>
      <w:r w:rsidRPr="003C0AA9">
        <w:rPr>
          <w:rFonts w:ascii="Arial" w:hAnsi="Arial" w:cs="Arial"/>
          <w:sz w:val="22"/>
          <w:szCs w:val="22"/>
          <w:lang w:eastAsia="zh-CN"/>
        </w:rPr>
        <w:t>.</w:t>
      </w:r>
      <w:proofErr w:type="gramEnd"/>
      <w:r w:rsidRPr="003C0AA9">
        <w:rPr>
          <w:rFonts w:ascii="Arial" w:hAnsi="Arial" w:cs="Arial"/>
          <w:sz w:val="22"/>
          <w:szCs w:val="22"/>
          <w:lang w:eastAsia="zh-CN"/>
        </w:rPr>
        <w:t xml:space="preserve"> There is a growing pressure on GPs, counselling services, and specialist mental health teams caused by an increased demand level in mental health support services, which is often followed by the emergence of a long queue, and unmet needs. The unmanaged cases of depression and anxiety may cause self-harm, drug</w:t>
      </w:r>
      <w:r>
        <w:rPr>
          <w:rFonts w:ascii="Arial" w:hAnsi="Arial" w:cs="Arial"/>
          <w:sz w:val="24"/>
          <w:szCs w:val="24"/>
          <w:lang w:eastAsia="zh-CN"/>
        </w:rPr>
        <w:t xml:space="preserve"> </w:t>
      </w:r>
      <w:r w:rsidRPr="003C0AA9">
        <w:rPr>
          <w:rFonts w:ascii="Arial" w:hAnsi="Arial" w:cs="Arial"/>
          <w:sz w:val="22"/>
          <w:szCs w:val="22"/>
          <w:lang w:eastAsia="zh-CN"/>
        </w:rPr>
        <w:t>abuse,</w:t>
      </w:r>
      <w:r>
        <w:rPr>
          <w:rFonts w:ascii="Arial" w:hAnsi="Arial" w:cs="Arial"/>
          <w:sz w:val="24"/>
          <w:szCs w:val="24"/>
          <w:lang w:eastAsia="zh-CN"/>
        </w:rPr>
        <w:t xml:space="preserve"> </w:t>
      </w:r>
      <w:r w:rsidRPr="003C0AA9">
        <w:rPr>
          <w:rFonts w:ascii="Arial" w:hAnsi="Arial" w:cs="Arial"/>
          <w:sz w:val="22"/>
          <w:szCs w:val="22"/>
          <w:lang w:eastAsia="zh-CN"/>
        </w:rPr>
        <w:lastRenderedPageBreak/>
        <w:t>unemployment and long-term mental illnesses that may cost more to the healthcare systems and society at large. Universities, employers and community services also have issues with supporting young adults in mental distress (NHS England, 2023; National Institute for Health and Care Excellence, 2022).</w:t>
      </w:r>
    </w:p>
    <w:p w14:paraId="12DF12C5" w14:textId="77777777" w:rsidR="00360CEA" w:rsidRDefault="00360CEA" w:rsidP="003C0AA9">
      <w:pPr>
        <w:spacing w:before="100" w:after="100" w:line="360" w:lineRule="auto"/>
        <w:rPr>
          <w:rFonts w:ascii="Arial" w:hAnsi="Arial" w:cs="Arial"/>
          <w:sz w:val="24"/>
          <w:szCs w:val="24"/>
          <w:lang w:eastAsia="zh-CN"/>
        </w:rPr>
      </w:pPr>
    </w:p>
    <w:p w14:paraId="10757A6C" w14:textId="59A8B13D" w:rsidR="0057281E" w:rsidRPr="003C0AA9" w:rsidRDefault="00000000" w:rsidP="003C0AA9">
      <w:pPr>
        <w:spacing w:before="100" w:after="100" w:line="360" w:lineRule="auto"/>
        <w:rPr>
          <w:rFonts w:ascii="Arial" w:hAnsi="Arial" w:cs="Arial"/>
          <w:sz w:val="22"/>
          <w:szCs w:val="22"/>
          <w:lang w:eastAsia="zh-CN"/>
        </w:rPr>
      </w:pPr>
      <w:r w:rsidRPr="003C0AA9">
        <w:rPr>
          <w:rFonts w:ascii="Arial" w:hAnsi="Arial" w:cs="Arial"/>
          <w:sz w:val="22"/>
          <w:szCs w:val="22"/>
          <w:lang w:eastAsia="zh-CN"/>
        </w:rPr>
        <w:t>I picked this topic due to its topicality to the contemporary priorities of the public health system and because it is closely related to my course in health and social care</w:t>
      </w:r>
      <w:r w:rsidR="00360CEA" w:rsidRPr="003C0AA9">
        <w:rPr>
          <w:rFonts w:ascii="Arial" w:hAnsi="Arial" w:cs="Arial"/>
          <w:sz w:val="22"/>
          <w:szCs w:val="22"/>
          <w:lang w:eastAsia="zh-CN"/>
        </w:rPr>
        <w:t xml:space="preserve"> (Mental Health Foundation, 2022).</w:t>
      </w:r>
      <w:r w:rsidRPr="003C0AA9">
        <w:rPr>
          <w:rFonts w:ascii="Arial" w:hAnsi="Arial" w:cs="Arial"/>
          <w:sz w:val="22"/>
          <w:szCs w:val="22"/>
          <w:lang w:eastAsia="zh-CN"/>
        </w:rPr>
        <w:t xml:space="preserve"> Mental health is a personal interest field especially on how early intervention and supportive services can enhance long term outcomes. The topic is also relevant to my future as a specialist in health or social care as the knowledge of the mental health needs of young adults is crucial. The study of depression and anxiety among this population can also lead to better planning of the service, prevention approaches at an earlier stage, and more sensitive, person-centred care (Mental Health Foundation, 2022; National Institute for Health and Care Excellence, 2022).</w:t>
      </w:r>
    </w:p>
    <w:p w14:paraId="05E6456C" w14:textId="77777777" w:rsidR="0057281E" w:rsidRDefault="0057281E" w:rsidP="003C0AA9">
      <w:pPr>
        <w:spacing w:before="100" w:after="100" w:line="360" w:lineRule="auto"/>
        <w:rPr>
          <w:rFonts w:ascii="Arial" w:hAnsi="Arial" w:cs="Arial"/>
          <w:sz w:val="24"/>
          <w:szCs w:val="24"/>
          <w:lang w:eastAsia="zh-CN"/>
        </w:rPr>
      </w:pPr>
    </w:p>
    <w:p w14:paraId="6E01FEF2" w14:textId="77777777" w:rsidR="0057281E" w:rsidRDefault="00000000" w:rsidP="003C0AA9">
      <w:pPr>
        <w:pStyle w:val="ListParagraph"/>
        <w:numPr>
          <w:ilvl w:val="0"/>
          <w:numId w:val="1"/>
        </w:numPr>
        <w:spacing w:before="100" w:after="100" w:line="360" w:lineRule="auto"/>
        <w:ind w:left="851" w:hanging="294"/>
        <w:rPr>
          <w:rFonts w:ascii="Arial" w:hAnsi="Arial" w:cs="Arial"/>
          <w:b/>
          <w:bCs/>
          <w:sz w:val="24"/>
          <w:szCs w:val="24"/>
          <w:lang w:eastAsia="zh-CN"/>
        </w:rPr>
      </w:pPr>
      <w:r>
        <w:rPr>
          <w:rFonts w:ascii="Arial" w:hAnsi="Arial" w:cs="Arial"/>
          <w:b/>
          <w:bCs/>
          <w:sz w:val="24"/>
          <w:szCs w:val="24"/>
          <w:lang w:eastAsia="zh-CN"/>
        </w:rPr>
        <w:t xml:space="preserve">Task 2 of 4 – Evaluating information sources </w:t>
      </w:r>
    </w:p>
    <w:p w14:paraId="5D9E8B63" w14:textId="77777777" w:rsidR="0057281E" w:rsidRDefault="0057281E" w:rsidP="003C0AA9">
      <w:pPr>
        <w:pStyle w:val="ListParagraph"/>
        <w:spacing w:before="100" w:after="100" w:line="360" w:lineRule="auto"/>
        <w:ind w:left="851"/>
        <w:rPr>
          <w:rFonts w:ascii="Arial" w:hAnsi="Arial" w:cs="Arial"/>
          <w:b/>
          <w:bCs/>
          <w:sz w:val="24"/>
          <w:szCs w:val="24"/>
          <w:lang w:eastAsia="zh-CN"/>
        </w:rPr>
      </w:pPr>
    </w:p>
    <w:p w14:paraId="26565060" w14:textId="12875E11" w:rsidR="0057281E" w:rsidRPr="003C0AA9" w:rsidRDefault="00000000" w:rsidP="003C0AA9">
      <w:pPr>
        <w:spacing w:before="100" w:after="100" w:line="360" w:lineRule="auto"/>
        <w:outlineLvl w:val="2"/>
        <w:rPr>
          <w:rFonts w:ascii="Arial" w:hAnsi="Arial" w:cs="Arial"/>
          <w:sz w:val="22"/>
          <w:szCs w:val="22"/>
          <w:lang w:eastAsia="zh-CN"/>
        </w:rPr>
      </w:pPr>
      <w:r w:rsidRPr="003C0AA9">
        <w:rPr>
          <w:rFonts w:ascii="Arial" w:hAnsi="Arial" w:cs="Arial"/>
          <w:sz w:val="22"/>
          <w:szCs w:val="22"/>
          <w:lang w:eastAsia="zh-CN"/>
        </w:rPr>
        <w:t>Office for National Statistics, 2023</w:t>
      </w:r>
      <w:r w:rsidR="00360CEA" w:rsidRPr="003C0AA9">
        <w:rPr>
          <w:rFonts w:ascii="Arial" w:hAnsi="Arial" w:cs="Arial"/>
          <w:sz w:val="22"/>
          <w:szCs w:val="22"/>
          <w:lang w:eastAsia="zh-CN"/>
        </w:rPr>
        <w:t xml:space="preserve">: </w:t>
      </w:r>
      <w:r w:rsidRPr="003C0AA9">
        <w:rPr>
          <w:rFonts w:ascii="Arial" w:hAnsi="Arial" w:cs="Arial"/>
          <w:sz w:val="22"/>
          <w:szCs w:val="22"/>
          <w:lang w:eastAsia="zh-CN"/>
        </w:rPr>
        <w:t xml:space="preserve"> The first source is the report by the Office for National Statistics on the Young people well-being and mental health. The report presents extensive quantitative information on anxiety and depressive levels of young adults in the whole of UK. It brings out an important rise in reported anxiety and depressive symptoms especially over the past few years. The value of this source lies in the fact that it is based on nationally representative survey data, and its results will be reliable and applicable when it comes to policy and service planning. It portrays clearly the magnitude of the issue and the demographic patterns, i.e. it is more prevalent among young women. The report, however, is a good quantification of the problem, but it fails to explore the experience and background of the problem since it does not address how and why young adults are impacted (Office for National Statistics, 2023).</w:t>
      </w:r>
    </w:p>
    <w:p w14:paraId="56C2D5B3" w14:textId="77777777" w:rsidR="00360CEA" w:rsidRDefault="00360CEA" w:rsidP="003C0AA9">
      <w:pPr>
        <w:spacing w:before="100" w:after="100" w:line="360" w:lineRule="auto"/>
        <w:outlineLvl w:val="2"/>
      </w:pPr>
    </w:p>
    <w:p w14:paraId="58562C92" w14:textId="5411EFB6" w:rsidR="0057281E" w:rsidRDefault="00000000" w:rsidP="003C0AA9">
      <w:pPr>
        <w:spacing w:before="100" w:after="100" w:line="360" w:lineRule="auto"/>
        <w:outlineLvl w:val="2"/>
        <w:rPr>
          <w:rFonts w:ascii="Arial" w:hAnsi="Arial" w:cs="Arial"/>
          <w:sz w:val="22"/>
          <w:szCs w:val="22"/>
          <w:lang w:eastAsia="zh-CN"/>
        </w:rPr>
      </w:pPr>
      <w:r w:rsidRPr="003C0AA9">
        <w:rPr>
          <w:rFonts w:ascii="Arial" w:hAnsi="Arial" w:cs="Arial"/>
          <w:sz w:val="22"/>
          <w:szCs w:val="22"/>
          <w:lang w:eastAsia="zh-CN"/>
        </w:rPr>
        <w:t>NHS England, 2023</w:t>
      </w:r>
      <w:r w:rsidR="00360CEA" w:rsidRPr="003C0AA9">
        <w:rPr>
          <w:rFonts w:ascii="Arial" w:hAnsi="Arial" w:cs="Arial"/>
          <w:sz w:val="22"/>
          <w:szCs w:val="22"/>
          <w:lang w:eastAsia="zh-CN"/>
        </w:rPr>
        <w:t xml:space="preserve">: </w:t>
      </w:r>
      <w:r w:rsidRPr="003C0AA9">
        <w:rPr>
          <w:rFonts w:ascii="Arial" w:hAnsi="Arial" w:cs="Arial"/>
          <w:sz w:val="22"/>
          <w:szCs w:val="22"/>
          <w:lang w:eastAsia="zh-CN"/>
        </w:rPr>
        <w:t xml:space="preserve">The second valuable source will be the survey of Mental Health of Children and Young People in England by NHS England. This report has given specific information on the number of people suffering with anxiety and depression, access to services and unmet mental health needs. It points to the increasing need in mental health support and long waiting lines, which, in most cases, does not allow young adults to obtain </w:t>
      </w:r>
      <w:r w:rsidRPr="003C0AA9">
        <w:rPr>
          <w:rFonts w:ascii="Arial" w:hAnsi="Arial" w:cs="Arial"/>
          <w:sz w:val="22"/>
          <w:szCs w:val="22"/>
          <w:lang w:eastAsia="zh-CN"/>
        </w:rPr>
        <w:lastRenderedPageBreak/>
        <w:t>early intervention. The source is especially relevant as it correlates the results of mental health with the level of service provision and shows the direct impact of the prevalence on the healthcare systems. Nevertheless, the report prioritises diagnosis and access to treatment and includes little information on preventive measures or community-based support and this limits the usefulness of the report in discussing long-term solutions (NHS England, 2023).</w:t>
      </w:r>
    </w:p>
    <w:p w14:paraId="4C456706" w14:textId="77777777" w:rsidR="003C0AA9" w:rsidRPr="003C0AA9" w:rsidRDefault="003C0AA9" w:rsidP="003C0AA9">
      <w:pPr>
        <w:spacing w:before="100" w:after="100" w:line="360" w:lineRule="auto"/>
        <w:outlineLvl w:val="2"/>
        <w:rPr>
          <w:rFonts w:ascii="Arial" w:hAnsi="Arial" w:cs="Arial"/>
          <w:sz w:val="22"/>
          <w:szCs w:val="22"/>
          <w:lang w:eastAsia="zh-CN"/>
        </w:rPr>
      </w:pPr>
    </w:p>
    <w:p w14:paraId="7CF8B1A1" w14:textId="5ABF93CE" w:rsidR="0057281E" w:rsidRPr="003C0AA9" w:rsidRDefault="00000000" w:rsidP="003C0AA9">
      <w:pPr>
        <w:spacing w:before="100" w:after="100" w:line="360" w:lineRule="auto"/>
        <w:outlineLvl w:val="2"/>
        <w:rPr>
          <w:rFonts w:ascii="Arial" w:hAnsi="Arial" w:cs="Arial"/>
          <w:sz w:val="22"/>
          <w:szCs w:val="22"/>
          <w:lang w:eastAsia="zh-CN"/>
        </w:rPr>
      </w:pPr>
      <w:r w:rsidRPr="003C0AA9">
        <w:rPr>
          <w:rFonts w:ascii="Arial" w:hAnsi="Arial" w:cs="Arial"/>
          <w:sz w:val="22"/>
          <w:szCs w:val="22"/>
          <w:lang w:eastAsia="zh-CN"/>
        </w:rPr>
        <w:t>Mental Health Foundation, 2022</w:t>
      </w:r>
      <w:r w:rsidR="00360CEA" w:rsidRPr="003C0AA9">
        <w:rPr>
          <w:rFonts w:ascii="Arial" w:hAnsi="Arial" w:cs="Arial"/>
          <w:sz w:val="22"/>
          <w:szCs w:val="22"/>
          <w:lang w:eastAsia="zh-CN"/>
        </w:rPr>
        <w:t>:</w:t>
      </w:r>
      <w:r w:rsidRPr="003C0AA9">
        <w:rPr>
          <w:rFonts w:ascii="Arial" w:hAnsi="Arial" w:cs="Arial"/>
          <w:sz w:val="22"/>
          <w:szCs w:val="22"/>
          <w:lang w:eastAsia="zh-CN"/>
        </w:rPr>
        <w:t xml:space="preserve"> The third source is the evidence published by the Mental Health Foundation that discusses the social determinants of mental health such as loneliness, financial pressure, academic pressure, and the use of social media. This source contributes to the background information by explaining why young adults are especially susceptible to anxiety and depression. It contributes and advocates the research topic by identifying non-clinical determinants of mental wellbeing and the importance of the holistic approach to mental health care. A lot of this evidence is, however, descriptive and does not provide any longitudinal data, i.e. does not fully evaluate how mental health problems evolve with time, or what interventions are most efficacious in the prevention of long-term damage (Mental Health Foundation, 2022).</w:t>
      </w:r>
    </w:p>
    <w:p w14:paraId="3F59784D" w14:textId="77777777" w:rsidR="00360CEA" w:rsidRDefault="00360CEA" w:rsidP="003C0AA9">
      <w:pPr>
        <w:spacing w:before="100" w:after="100" w:line="360" w:lineRule="auto"/>
        <w:outlineLvl w:val="2"/>
        <w:rPr>
          <w:rFonts w:ascii="Arial" w:hAnsi="Arial" w:cs="Arial"/>
          <w:sz w:val="24"/>
          <w:szCs w:val="24"/>
          <w:lang w:eastAsia="zh-CN"/>
        </w:rPr>
      </w:pPr>
    </w:p>
    <w:p w14:paraId="6BC37076" w14:textId="46189D53" w:rsidR="0057281E" w:rsidRPr="003C0AA9" w:rsidRDefault="00000000" w:rsidP="003C0AA9">
      <w:pPr>
        <w:spacing w:before="100" w:after="100" w:line="360" w:lineRule="auto"/>
        <w:outlineLvl w:val="2"/>
        <w:rPr>
          <w:rFonts w:ascii="Arial" w:hAnsi="Arial" w:cs="Arial"/>
          <w:sz w:val="22"/>
          <w:szCs w:val="22"/>
          <w:lang w:eastAsia="zh-CN"/>
        </w:rPr>
      </w:pPr>
      <w:r w:rsidRPr="003C0AA9">
        <w:rPr>
          <w:rFonts w:ascii="Arial" w:hAnsi="Arial" w:cs="Arial"/>
          <w:sz w:val="22"/>
          <w:szCs w:val="22"/>
          <w:lang w:eastAsia="zh-CN"/>
        </w:rPr>
        <w:t>Combined, these sources are a good basis of knowledge about the prevalence, effects and determinants of depression and anxiety among young adults</w:t>
      </w:r>
      <w:r w:rsidR="00360CEA" w:rsidRPr="003C0AA9">
        <w:rPr>
          <w:rFonts w:ascii="Arial" w:hAnsi="Arial" w:cs="Arial"/>
          <w:sz w:val="22"/>
          <w:szCs w:val="22"/>
          <w:lang w:eastAsia="zh-CN"/>
        </w:rPr>
        <w:t xml:space="preserve"> (World Health Organization, 2022).</w:t>
      </w:r>
      <w:r w:rsidRPr="003C0AA9">
        <w:rPr>
          <w:rFonts w:ascii="Arial" w:hAnsi="Arial" w:cs="Arial"/>
          <w:sz w:val="22"/>
          <w:szCs w:val="22"/>
          <w:lang w:eastAsia="zh-CN"/>
        </w:rPr>
        <w:t xml:space="preserve"> Nevertheless, there are still large gaps in the literature. The qualitative research exploring the lived experience of anxiety and depression among young adults is scarce, especially on how the experiences are affected by stigma, obstacles to care access, and perceived availability of support services. Also, the assessment of early intervention and prevention programmes that target this population group is inadequate (World Health Organization, 2022; National Institute for Health and Care Excellence, 2022).</w:t>
      </w:r>
    </w:p>
    <w:p w14:paraId="43BE4C30" w14:textId="77777777" w:rsidR="0057281E" w:rsidRDefault="0057281E" w:rsidP="003C0AA9">
      <w:pPr>
        <w:spacing w:before="100" w:after="100" w:line="360" w:lineRule="auto"/>
        <w:outlineLvl w:val="2"/>
        <w:rPr>
          <w:rFonts w:ascii="Arial" w:hAnsi="Arial" w:cs="Arial"/>
          <w:b/>
          <w:bCs/>
          <w:sz w:val="24"/>
          <w:szCs w:val="24"/>
          <w:lang w:eastAsia="zh-CN"/>
        </w:rPr>
      </w:pPr>
    </w:p>
    <w:p w14:paraId="767DA7DF" w14:textId="77777777" w:rsidR="0057281E" w:rsidRDefault="00000000" w:rsidP="003C0AA9">
      <w:pPr>
        <w:pStyle w:val="ListParagraph"/>
        <w:numPr>
          <w:ilvl w:val="0"/>
          <w:numId w:val="3"/>
        </w:numPr>
        <w:spacing w:before="100" w:after="100" w:line="360" w:lineRule="auto"/>
        <w:rPr>
          <w:rFonts w:ascii="Arial" w:hAnsi="Arial" w:cs="Arial"/>
          <w:b/>
          <w:bCs/>
          <w:sz w:val="24"/>
          <w:szCs w:val="24"/>
          <w:lang w:eastAsia="zh-CN"/>
        </w:rPr>
      </w:pPr>
      <w:r>
        <w:rPr>
          <w:rFonts w:ascii="Arial" w:hAnsi="Arial" w:cs="Arial"/>
          <w:b/>
          <w:bCs/>
          <w:sz w:val="24"/>
          <w:szCs w:val="24"/>
          <w:lang w:eastAsia="zh-CN"/>
        </w:rPr>
        <w:t xml:space="preserve">Task 3 of 4 – Research Methodologies </w:t>
      </w:r>
    </w:p>
    <w:p w14:paraId="4D9E1F6E" w14:textId="70409491" w:rsidR="0057281E" w:rsidRPr="003C0AA9" w:rsidRDefault="00000000" w:rsidP="003C0AA9">
      <w:pPr>
        <w:spacing w:before="100" w:after="100" w:line="360" w:lineRule="auto"/>
        <w:rPr>
          <w:rFonts w:ascii="Arial" w:hAnsi="Arial" w:cs="Arial"/>
          <w:sz w:val="22"/>
          <w:szCs w:val="22"/>
          <w:lang w:eastAsia="zh-CN"/>
        </w:rPr>
      </w:pPr>
      <w:r w:rsidRPr="003C0AA9">
        <w:rPr>
          <w:rFonts w:ascii="Arial" w:hAnsi="Arial" w:cs="Arial"/>
          <w:sz w:val="22"/>
          <w:szCs w:val="22"/>
          <w:lang w:eastAsia="zh-CN"/>
        </w:rPr>
        <w:t>Qualitative studies are concerned with understanding the experiences and opinions of people, as well as their meanings to a certain issue</w:t>
      </w:r>
      <w:r w:rsidR="00360CEA" w:rsidRPr="003C0AA9">
        <w:rPr>
          <w:rFonts w:ascii="Arial" w:hAnsi="Arial" w:cs="Arial"/>
          <w:sz w:val="22"/>
          <w:szCs w:val="22"/>
          <w:lang w:eastAsia="zh-CN"/>
        </w:rPr>
        <w:t xml:space="preserve"> (World Health Organization, 2022).</w:t>
      </w:r>
      <w:r w:rsidRPr="003C0AA9">
        <w:rPr>
          <w:rFonts w:ascii="Arial" w:hAnsi="Arial" w:cs="Arial"/>
          <w:sz w:val="22"/>
          <w:szCs w:val="22"/>
          <w:lang w:eastAsia="zh-CN"/>
        </w:rPr>
        <w:t xml:space="preserve"> Qualitative methods do not involve gathering numerical data as much; instead, they seek to understand a person and his/her perception and experience of some issues. Interviews, focus groups, and open-ended discussions are examples of qualitative research as they give </w:t>
      </w:r>
      <w:r w:rsidRPr="003C0AA9">
        <w:rPr>
          <w:rFonts w:ascii="Arial" w:hAnsi="Arial" w:cs="Arial"/>
          <w:sz w:val="22"/>
          <w:szCs w:val="22"/>
          <w:lang w:eastAsia="zh-CN"/>
        </w:rPr>
        <w:lastRenderedPageBreak/>
        <w:t>the opportunity to the participants to elaborate on their ideas and personal experiences</w:t>
      </w:r>
      <w:r w:rsidR="00360CEA" w:rsidRPr="003C0AA9">
        <w:rPr>
          <w:rFonts w:ascii="Arial" w:hAnsi="Arial" w:cs="Arial"/>
          <w:sz w:val="22"/>
          <w:szCs w:val="22"/>
          <w:lang w:eastAsia="zh-CN"/>
        </w:rPr>
        <w:t xml:space="preserve"> </w:t>
      </w:r>
      <w:r w:rsidRPr="003C0AA9">
        <w:rPr>
          <w:rFonts w:ascii="Arial" w:hAnsi="Arial" w:cs="Arial"/>
          <w:sz w:val="22"/>
          <w:szCs w:val="22"/>
          <w:lang w:eastAsia="zh-CN"/>
        </w:rPr>
        <w:t>(World Health Organization, 2022).</w:t>
      </w:r>
    </w:p>
    <w:p w14:paraId="46289DE5" w14:textId="59A5300B" w:rsidR="0057281E" w:rsidRPr="003C0AA9" w:rsidRDefault="00000000" w:rsidP="003C0AA9">
      <w:pPr>
        <w:spacing w:before="100" w:after="100" w:line="360" w:lineRule="auto"/>
        <w:rPr>
          <w:rFonts w:ascii="Arial" w:hAnsi="Arial" w:cs="Arial"/>
          <w:sz w:val="22"/>
          <w:szCs w:val="22"/>
          <w:lang w:eastAsia="zh-CN"/>
        </w:rPr>
      </w:pPr>
      <w:r w:rsidRPr="003C0AA9">
        <w:rPr>
          <w:rFonts w:ascii="Arial" w:hAnsi="Arial" w:cs="Arial"/>
          <w:sz w:val="22"/>
          <w:szCs w:val="22"/>
          <w:lang w:eastAsia="zh-CN"/>
        </w:rPr>
        <w:t>The qualitative research method is best applicable to the topic in question as it will enable the researcher to get insight into employee how young adults feel about anxiety and depression and how these problems impact their lives</w:t>
      </w:r>
      <w:r w:rsidR="00360CEA" w:rsidRPr="003C0AA9">
        <w:rPr>
          <w:rFonts w:ascii="Arial" w:hAnsi="Arial" w:cs="Arial"/>
          <w:sz w:val="22"/>
          <w:szCs w:val="22"/>
          <w:lang w:eastAsia="zh-CN"/>
        </w:rPr>
        <w:t xml:space="preserve"> (National Institute for Health and Care Excellence, 2022)</w:t>
      </w:r>
      <w:r w:rsidRPr="003C0AA9">
        <w:rPr>
          <w:rFonts w:ascii="Arial" w:hAnsi="Arial" w:cs="Arial"/>
          <w:sz w:val="22"/>
          <w:szCs w:val="22"/>
          <w:lang w:eastAsia="zh-CN"/>
        </w:rPr>
        <w:t xml:space="preserve">. Interview or focus groups can be used to find out personal views on mental health as participants can express their feelings and attitudes towards seeking help </w:t>
      </w:r>
      <w:proofErr w:type="gramStart"/>
      <w:r w:rsidRPr="003C0AA9">
        <w:rPr>
          <w:rFonts w:ascii="Arial" w:hAnsi="Arial" w:cs="Arial"/>
          <w:sz w:val="22"/>
          <w:szCs w:val="22"/>
          <w:lang w:eastAsia="zh-CN"/>
        </w:rPr>
        <w:t>and also</w:t>
      </w:r>
      <w:proofErr w:type="gramEnd"/>
      <w:r w:rsidRPr="003C0AA9">
        <w:rPr>
          <w:rFonts w:ascii="Arial" w:hAnsi="Arial" w:cs="Arial"/>
          <w:sz w:val="22"/>
          <w:szCs w:val="22"/>
          <w:lang w:eastAsia="zh-CN"/>
        </w:rPr>
        <w:t xml:space="preserve"> give a barrier, which they may encounter on the way to seek assistance. The model gives comprehensive, descriptive data that cannot be easily expressed using numerical data alone. (World Health Organization, 2022; National Institute for Health and Care Excellence, 2022).</w:t>
      </w:r>
    </w:p>
    <w:p w14:paraId="312AFF66" w14:textId="6668F6B7" w:rsidR="0057281E" w:rsidRPr="003C0AA9" w:rsidRDefault="00000000" w:rsidP="003C0AA9">
      <w:pPr>
        <w:spacing w:before="100" w:after="100" w:line="360" w:lineRule="auto"/>
        <w:rPr>
          <w:sz w:val="22"/>
          <w:szCs w:val="22"/>
        </w:rPr>
      </w:pPr>
      <w:r w:rsidRPr="003C0AA9">
        <w:rPr>
          <w:rFonts w:ascii="Arial" w:hAnsi="Arial" w:cs="Arial"/>
          <w:sz w:val="22"/>
          <w:szCs w:val="22"/>
          <w:lang w:eastAsia="zh-CN"/>
        </w:rPr>
        <w:t xml:space="preserve">The qualitative approach will allow the researchers to learn more about the lived experiences of young adults who </w:t>
      </w:r>
      <w:proofErr w:type="gramStart"/>
      <w:r w:rsidRPr="003C0AA9">
        <w:rPr>
          <w:rFonts w:ascii="Arial" w:hAnsi="Arial" w:cs="Arial"/>
          <w:sz w:val="22"/>
          <w:szCs w:val="22"/>
          <w:lang w:eastAsia="zh-CN"/>
        </w:rPr>
        <w:t>have to</w:t>
      </w:r>
      <w:proofErr w:type="gramEnd"/>
      <w:r w:rsidRPr="003C0AA9">
        <w:rPr>
          <w:rFonts w:ascii="Arial" w:hAnsi="Arial" w:cs="Arial"/>
          <w:sz w:val="22"/>
          <w:szCs w:val="22"/>
          <w:lang w:eastAsia="zh-CN"/>
        </w:rPr>
        <w:t xml:space="preserve"> face mental health issues</w:t>
      </w:r>
      <w:r w:rsidR="00360CEA" w:rsidRPr="003C0AA9">
        <w:rPr>
          <w:rFonts w:ascii="Arial" w:hAnsi="Arial" w:cs="Arial"/>
          <w:sz w:val="22"/>
          <w:szCs w:val="22"/>
          <w:lang w:eastAsia="zh-CN"/>
        </w:rPr>
        <w:t xml:space="preserve"> (Mental Health Foundation, 2023).</w:t>
      </w:r>
      <w:r w:rsidRPr="003C0AA9">
        <w:rPr>
          <w:rFonts w:ascii="Arial" w:hAnsi="Arial" w:cs="Arial"/>
          <w:sz w:val="22"/>
          <w:szCs w:val="22"/>
          <w:lang w:eastAsia="zh-CN"/>
        </w:rPr>
        <w:t xml:space="preserve"> The increased understanding would be useful in providing the identification of the prevalent themes, issues, and obstacles associated with mental health support, which can be further used to improve mental health services and support systems. (Mental Health Foundation, 2023; NHS England, 2023).</w:t>
      </w:r>
    </w:p>
    <w:p w14:paraId="6052F3F4" w14:textId="77777777" w:rsidR="00360CEA" w:rsidRDefault="00360CEA" w:rsidP="003C0AA9">
      <w:pPr>
        <w:spacing w:before="100" w:after="100" w:line="360" w:lineRule="auto"/>
        <w:rPr>
          <w:rFonts w:ascii="Arial" w:hAnsi="Arial" w:cs="Arial"/>
          <w:sz w:val="24"/>
          <w:szCs w:val="24"/>
          <w:lang w:eastAsia="zh-CN"/>
        </w:rPr>
      </w:pPr>
    </w:p>
    <w:p w14:paraId="5994AD64" w14:textId="77777777" w:rsidR="0057281E" w:rsidRDefault="00000000" w:rsidP="003C0AA9">
      <w:pPr>
        <w:pStyle w:val="ListParagraph"/>
        <w:numPr>
          <w:ilvl w:val="0"/>
          <w:numId w:val="1"/>
        </w:numPr>
        <w:spacing w:before="100" w:after="100" w:line="360" w:lineRule="auto"/>
        <w:rPr>
          <w:rFonts w:ascii="Arial" w:hAnsi="Arial" w:cs="Arial"/>
          <w:b/>
          <w:bCs/>
          <w:sz w:val="24"/>
          <w:szCs w:val="24"/>
          <w:lang w:eastAsia="zh-CN"/>
        </w:rPr>
      </w:pPr>
      <w:r>
        <w:rPr>
          <w:rFonts w:ascii="Arial" w:hAnsi="Arial" w:cs="Arial"/>
          <w:b/>
          <w:bCs/>
          <w:sz w:val="24"/>
          <w:szCs w:val="24"/>
          <w:lang w:eastAsia="zh-CN"/>
        </w:rPr>
        <w:t xml:space="preserve">Task 4 of 4 – Data Collection </w:t>
      </w:r>
    </w:p>
    <w:p w14:paraId="37CCBE27" w14:textId="4656C1AD" w:rsidR="0057281E" w:rsidRPr="003C0AA9" w:rsidRDefault="00000000" w:rsidP="003C0AA9">
      <w:pPr>
        <w:spacing w:before="100" w:after="100" w:line="360" w:lineRule="auto"/>
        <w:rPr>
          <w:sz w:val="22"/>
          <w:szCs w:val="22"/>
        </w:rPr>
      </w:pPr>
      <w:r w:rsidRPr="003C0AA9">
        <w:rPr>
          <w:rFonts w:ascii="Arial" w:hAnsi="Arial" w:cs="Arial"/>
          <w:sz w:val="22"/>
          <w:szCs w:val="22"/>
          <w:lang w:eastAsia="zh-CN"/>
        </w:rPr>
        <w:t>Primary data collection operates in such a way that the original data is collected directly using surveys or interviews whereas secondary data utilises the available information in form of governmental reports or research papers</w:t>
      </w:r>
      <w:r w:rsidR="00360CEA" w:rsidRPr="003C0AA9">
        <w:rPr>
          <w:rFonts w:ascii="Arial" w:hAnsi="Arial" w:cs="Arial"/>
          <w:sz w:val="22"/>
          <w:szCs w:val="22"/>
          <w:lang w:eastAsia="zh-CN"/>
        </w:rPr>
        <w:t xml:space="preserve"> (Office for National Statistics, 2023)</w:t>
      </w:r>
      <w:r w:rsidRPr="003C0AA9">
        <w:rPr>
          <w:rFonts w:ascii="Arial" w:hAnsi="Arial" w:cs="Arial"/>
          <w:sz w:val="22"/>
          <w:szCs w:val="22"/>
          <w:lang w:eastAsia="zh-CN"/>
        </w:rPr>
        <w:t>. In the case of this research, primary data collection would be the most appropriate form of data collection since it will enable gathering of up to date and context-specific information through direct data collection of the young adults. Online questionnaires that would measure their anxiety and depression levels could be used to acquire quantitative data, and semi-structured interviewing, which would discuss personal experiences and the needs of support, could be used to gather qualitative data (Office for National Statistics, 2023; Mental Health Foundation, 2022).</w:t>
      </w:r>
    </w:p>
    <w:p w14:paraId="44A7BC6E" w14:textId="24451BCE" w:rsidR="0057281E" w:rsidRPr="003C0AA9" w:rsidRDefault="00000000" w:rsidP="003C0AA9">
      <w:pPr>
        <w:spacing w:before="100" w:after="100" w:line="360" w:lineRule="auto"/>
        <w:rPr>
          <w:sz w:val="22"/>
          <w:szCs w:val="22"/>
        </w:rPr>
      </w:pPr>
      <w:r w:rsidRPr="003C0AA9">
        <w:rPr>
          <w:rFonts w:ascii="Arial" w:hAnsi="Arial" w:cs="Arial"/>
          <w:sz w:val="22"/>
          <w:szCs w:val="22"/>
          <w:lang w:eastAsia="zh-CN"/>
        </w:rPr>
        <w:t>The benefits of using original or primary data are that it is relevant and accurate; the researcher can design the survey or interview to suit the purpose of the study and ensure that they obtain the information required for their research</w:t>
      </w:r>
      <w:r w:rsidR="00360CEA" w:rsidRPr="003C0AA9">
        <w:rPr>
          <w:rFonts w:ascii="Arial" w:hAnsi="Arial" w:cs="Arial"/>
          <w:sz w:val="22"/>
          <w:szCs w:val="22"/>
          <w:lang w:eastAsia="zh-CN"/>
        </w:rPr>
        <w:t xml:space="preserve"> </w:t>
      </w:r>
      <w:r w:rsidR="00360CEA" w:rsidRPr="003C0AA9">
        <w:rPr>
          <w:rFonts w:ascii="Arial" w:hAnsi="Arial" w:cs="Arial"/>
          <w:i/>
          <w:iCs/>
          <w:sz w:val="22"/>
          <w:szCs w:val="22"/>
          <w:lang w:eastAsia="zh-CN"/>
        </w:rPr>
        <w:t>(World Health Organization, 2022)</w:t>
      </w:r>
      <w:r w:rsidRPr="003C0AA9">
        <w:rPr>
          <w:rFonts w:ascii="Arial" w:hAnsi="Arial" w:cs="Arial"/>
          <w:sz w:val="22"/>
          <w:szCs w:val="22"/>
          <w:lang w:eastAsia="zh-CN"/>
        </w:rPr>
        <w:t xml:space="preserve">. The challenges in collecting primary data relate to ethics (ensuring participants are fully informed about the nature of the research), recruiting participants for the study and maintaining the confidentiality of respondents who may be discussing sensitive issues </w:t>
      </w:r>
      <w:r w:rsidRPr="003C0AA9">
        <w:rPr>
          <w:rFonts w:ascii="Arial" w:hAnsi="Arial" w:cs="Arial"/>
          <w:sz w:val="22"/>
          <w:szCs w:val="22"/>
          <w:lang w:eastAsia="zh-CN"/>
        </w:rPr>
        <w:lastRenderedPageBreak/>
        <w:t>related to their mental health. While secondary data can be used to validate the results obtained from the primary data, the primary data will provide an insight into people’s experiences of mental health problems. Therefore, combining both types of data will increase the overall validity of the research and provide a broader evidence base for the study (World Health Organization, 2022; National Institute for Health and Care Excellence, 2022).</w:t>
      </w:r>
    </w:p>
    <w:p w14:paraId="71F48EC4" w14:textId="77777777" w:rsidR="0057281E" w:rsidRDefault="0057281E" w:rsidP="003C0AA9">
      <w:pPr>
        <w:spacing w:before="100" w:after="100" w:line="360" w:lineRule="auto"/>
        <w:rPr>
          <w:rFonts w:ascii="Arial" w:hAnsi="Arial" w:cs="Arial"/>
          <w:sz w:val="24"/>
          <w:szCs w:val="24"/>
          <w:lang w:eastAsia="zh-CN"/>
        </w:rPr>
      </w:pPr>
    </w:p>
    <w:p w14:paraId="4E15E7FE" w14:textId="77777777" w:rsidR="0057281E" w:rsidRDefault="00000000" w:rsidP="003C0AA9">
      <w:pPr>
        <w:pStyle w:val="ListParagraph"/>
        <w:numPr>
          <w:ilvl w:val="0"/>
          <w:numId w:val="1"/>
        </w:numPr>
        <w:spacing w:before="100" w:after="100" w:line="360" w:lineRule="auto"/>
      </w:pPr>
      <w:r>
        <w:rPr>
          <w:rFonts w:ascii="Arial" w:hAnsi="Arial" w:cs="Arial"/>
          <w:b/>
          <w:bCs/>
          <w:sz w:val="24"/>
          <w:szCs w:val="24"/>
          <w:lang w:eastAsia="zh-CN"/>
        </w:rPr>
        <w:t xml:space="preserve">Conclusion </w:t>
      </w:r>
    </w:p>
    <w:p w14:paraId="3971DF9A" w14:textId="1B384909" w:rsidR="0057281E" w:rsidRPr="003C0AA9" w:rsidRDefault="00000000" w:rsidP="003C0AA9">
      <w:pPr>
        <w:spacing w:before="100" w:after="100" w:line="360" w:lineRule="auto"/>
        <w:rPr>
          <w:rFonts w:ascii="Arial" w:hAnsi="Arial" w:cs="Arial"/>
          <w:sz w:val="22"/>
          <w:szCs w:val="22"/>
          <w:lang w:eastAsia="zh-CN"/>
        </w:rPr>
      </w:pPr>
      <w:r w:rsidRPr="003C0AA9">
        <w:rPr>
          <w:rFonts w:ascii="Arial" w:hAnsi="Arial" w:cs="Arial"/>
          <w:sz w:val="22"/>
          <w:szCs w:val="22"/>
          <w:lang w:eastAsia="zh-CN"/>
        </w:rPr>
        <w:t>Depression and anxiety among young adults in the UK continue to be a major challenge for both health and social care services</w:t>
      </w:r>
      <w:r w:rsidR="00360CEA" w:rsidRPr="003C0AA9">
        <w:rPr>
          <w:rFonts w:ascii="Arial" w:hAnsi="Arial" w:cs="Arial"/>
          <w:sz w:val="22"/>
          <w:szCs w:val="22"/>
          <w:lang w:eastAsia="zh-CN"/>
        </w:rPr>
        <w:t xml:space="preserve"> (Mental Health Foundation, 2023)</w:t>
      </w:r>
      <w:r w:rsidRPr="003C0AA9">
        <w:rPr>
          <w:rFonts w:ascii="Arial" w:hAnsi="Arial" w:cs="Arial"/>
          <w:sz w:val="22"/>
          <w:szCs w:val="22"/>
          <w:lang w:eastAsia="zh-CN"/>
        </w:rPr>
        <w:t xml:space="preserve">. Young adult's mental health is critical to improve wellbeing and reduce inequalities over time. To achieve positive outcomes, early intervention and accessible support are needed; however, the most important factor will be developing evidence-based policy that can provide for the unique life stage needs of young adults (Mental Health Foundation, 2023; World Health Organization, 2022). </w:t>
      </w:r>
    </w:p>
    <w:p w14:paraId="609BF91A" w14:textId="77777777" w:rsidR="0057281E" w:rsidRDefault="0057281E" w:rsidP="003C0AA9">
      <w:pPr>
        <w:spacing w:before="100" w:after="100" w:line="360" w:lineRule="auto"/>
        <w:rPr>
          <w:rFonts w:ascii="Arial" w:hAnsi="Arial" w:cs="Arial"/>
          <w:b/>
          <w:bCs/>
          <w:sz w:val="24"/>
          <w:szCs w:val="24"/>
        </w:rPr>
      </w:pPr>
    </w:p>
    <w:p w14:paraId="69169E93" w14:textId="77777777" w:rsidR="00360CEA" w:rsidRDefault="00360CEA" w:rsidP="003C0AA9">
      <w:pPr>
        <w:suppressAutoHyphens w:val="0"/>
        <w:spacing w:after="160" w:line="360" w:lineRule="auto"/>
        <w:rPr>
          <w:rFonts w:ascii="Arial" w:hAnsi="Arial" w:cs="Arial"/>
          <w:b/>
          <w:bCs/>
          <w:sz w:val="24"/>
          <w:szCs w:val="24"/>
        </w:rPr>
      </w:pPr>
      <w:r>
        <w:rPr>
          <w:rFonts w:ascii="Arial" w:hAnsi="Arial" w:cs="Arial"/>
          <w:b/>
          <w:bCs/>
          <w:sz w:val="24"/>
          <w:szCs w:val="24"/>
        </w:rPr>
        <w:br w:type="page"/>
      </w:r>
    </w:p>
    <w:p w14:paraId="5AB03256" w14:textId="59569172" w:rsidR="0057281E" w:rsidRDefault="00000000" w:rsidP="003C0AA9">
      <w:pPr>
        <w:spacing w:line="360" w:lineRule="auto"/>
        <w:rPr>
          <w:rFonts w:ascii="Arial" w:hAnsi="Arial" w:cs="Arial"/>
          <w:b/>
          <w:bCs/>
          <w:sz w:val="24"/>
          <w:szCs w:val="24"/>
        </w:rPr>
      </w:pPr>
      <w:r>
        <w:rPr>
          <w:rFonts w:ascii="Arial" w:hAnsi="Arial" w:cs="Arial"/>
          <w:b/>
          <w:bCs/>
          <w:sz w:val="24"/>
          <w:szCs w:val="24"/>
        </w:rPr>
        <w:lastRenderedPageBreak/>
        <w:t>References</w:t>
      </w:r>
    </w:p>
    <w:p w14:paraId="3487E98E" w14:textId="77777777" w:rsidR="0057281E" w:rsidRDefault="0057281E">
      <w:pPr>
        <w:rPr>
          <w:rFonts w:ascii="Arial" w:hAnsi="Arial" w:cs="Arial"/>
          <w:sz w:val="24"/>
          <w:szCs w:val="24"/>
        </w:rPr>
      </w:pPr>
    </w:p>
    <w:p w14:paraId="5D17BE08" w14:textId="77777777" w:rsidR="0057281E" w:rsidRPr="003C0AA9" w:rsidRDefault="00000000" w:rsidP="003C0AA9">
      <w:pPr>
        <w:spacing w:line="360" w:lineRule="auto"/>
        <w:rPr>
          <w:rFonts w:ascii="Arial" w:hAnsi="Arial" w:cs="Arial"/>
          <w:sz w:val="22"/>
          <w:szCs w:val="22"/>
        </w:rPr>
      </w:pPr>
      <w:r w:rsidRPr="003C0AA9">
        <w:rPr>
          <w:rFonts w:ascii="Arial" w:hAnsi="Arial" w:cs="Arial"/>
          <w:sz w:val="22"/>
          <w:szCs w:val="22"/>
        </w:rPr>
        <w:t xml:space="preserve">Mental Health Foundation (2022) </w:t>
      </w:r>
      <w:r w:rsidRPr="003C0AA9">
        <w:rPr>
          <w:rFonts w:ascii="Arial" w:hAnsi="Arial" w:cs="Arial"/>
          <w:i/>
          <w:iCs/>
          <w:sz w:val="22"/>
          <w:szCs w:val="22"/>
        </w:rPr>
        <w:t>Young people’s mental health: The impact of social factors</w:t>
      </w:r>
      <w:r w:rsidRPr="003C0AA9">
        <w:rPr>
          <w:rFonts w:ascii="Arial" w:hAnsi="Arial" w:cs="Arial"/>
          <w:sz w:val="22"/>
          <w:szCs w:val="22"/>
        </w:rPr>
        <w:t xml:space="preserve">. London: Mental Health Foundation. Available at: </w:t>
      </w:r>
      <w:hyperlink r:id="rId7" w:history="1">
        <w:r w:rsidR="0057281E" w:rsidRPr="003C0AA9">
          <w:rPr>
            <w:rStyle w:val="Hyperlink"/>
            <w:rFonts w:ascii="Arial" w:hAnsi="Arial" w:cs="Arial"/>
            <w:sz w:val="22"/>
            <w:szCs w:val="22"/>
          </w:rPr>
          <w:t>https://www.mentalhealth.org.uk</w:t>
        </w:r>
      </w:hyperlink>
      <w:r w:rsidRPr="003C0AA9">
        <w:rPr>
          <w:rFonts w:ascii="Arial" w:hAnsi="Arial" w:cs="Arial"/>
          <w:sz w:val="22"/>
          <w:szCs w:val="22"/>
        </w:rPr>
        <w:t xml:space="preserve"> (Accessed: 7 March 2026).</w:t>
      </w:r>
    </w:p>
    <w:p w14:paraId="72E223C0" w14:textId="77777777" w:rsidR="0057281E" w:rsidRPr="003C0AA9" w:rsidRDefault="0057281E" w:rsidP="003C0AA9">
      <w:pPr>
        <w:spacing w:line="360" w:lineRule="auto"/>
        <w:rPr>
          <w:rFonts w:ascii="Arial" w:hAnsi="Arial" w:cs="Arial"/>
          <w:sz w:val="22"/>
          <w:szCs w:val="22"/>
        </w:rPr>
      </w:pPr>
    </w:p>
    <w:p w14:paraId="68827DB3" w14:textId="77777777" w:rsidR="0057281E" w:rsidRPr="003C0AA9" w:rsidRDefault="00000000" w:rsidP="003C0AA9">
      <w:pPr>
        <w:spacing w:line="360" w:lineRule="auto"/>
        <w:rPr>
          <w:rFonts w:ascii="Arial" w:hAnsi="Arial" w:cs="Arial"/>
          <w:sz w:val="22"/>
          <w:szCs w:val="22"/>
        </w:rPr>
      </w:pPr>
      <w:r w:rsidRPr="003C0AA9">
        <w:rPr>
          <w:rFonts w:ascii="Arial" w:hAnsi="Arial" w:cs="Arial"/>
          <w:sz w:val="22"/>
          <w:szCs w:val="22"/>
        </w:rPr>
        <w:t xml:space="preserve">Mental Health Foundation (2023) </w:t>
      </w:r>
      <w:r w:rsidRPr="003C0AA9">
        <w:rPr>
          <w:rFonts w:ascii="Arial" w:hAnsi="Arial" w:cs="Arial"/>
          <w:i/>
          <w:iCs/>
          <w:sz w:val="22"/>
          <w:szCs w:val="22"/>
        </w:rPr>
        <w:t>Mental health statistics: Young people and mental health in the UK</w:t>
      </w:r>
      <w:r w:rsidRPr="003C0AA9">
        <w:rPr>
          <w:rFonts w:ascii="Arial" w:hAnsi="Arial" w:cs="Arial"/>
          <w:sz w:val="22"/>
          <w:szCs w:val="22"/>
        </w:rPr>
        <w:t xml:space="preserve">. London: Mental Health Foundation. Available at: </w:t>
      </w:r>
      <w:hyperlink r:id="rId8" w:history="1">
        <w:r w:rsidR="0057281E" w:rsidRPr="003C0AA9">
          <w:rPr>
            <w:rStyle w:val="Hyperlink"/>
            <w:rFonts w:ascii="Arial" w:hAnsi="Arial" w:cs="Arial"/>
            <w:sz w:val="22"/>
            <w:szCs w:val="22"/>
          </w:rPr>
          <w:t>https://www.mentalhealth.org.uk</w:t>
        </w:r>
      </w:hyperlink>
      <w:r w:rsidRPr="003C0AA9">
        <w:rPr>
          <w:rFonts w:ascii="Arial" w:hAnsi="Arial" w:cs="Arial"/>
          <w:sz w:val="22"/>
          <w:szCs w:val="22"/>
        </w:rPr>
        <w:t xml:space="preserve"> (Accessed: 7 March 2026).</w:t>
      </w:r>
    </w:p>
    <w:p w14:paraId="711D2D17" w14:textId="77777777" w:rsidR="0057281E" w:rsidRPr="003C0AA9" w:rsidRDefault="0057281E" w:rsidP="003C0AA9">
      <w:pPr>
        <w:spacing w:line="360" w:lineRule="auto"/>
        <w:rPr>
          <w:rFonts w:ascii="Arial" w:hAnsi="Arial" w:cs="Arial"/>
          <w:sz w:val="22"/>
          <w:szCs w:val="22"/>
        </w:rPr>
      </w:pPr>
    </w:p>
    <w:p w14:paraId="0757CF3C" w14:textId="77777777" w:rsidR="0057281E" w:rsidRPr="003C0AA9" w:rsidRDefault="00000000" w:rsidP="003C0AA9">
      <w:pPr>
        <w:spacing w:line="360" w:lineRule="auto"/>
        <w:rPr>
          <w:rFonts w:ascii="Arial" w:hAnsi="Arial" w:cs="Arial"/>
          <w:sz w:val="22"/>
          <w:szCs w:val="22"/>
        </w:rPr>
      </w:pPr>
      <w:r w:rsidRPr="003C0AA9">
        <w:rPr>
          <w:rFonts w:ascii="Arial" w:hAnsi="Arial" w:cs="Arial"/>
          <w:sz w:val="22"/>
          <w:szCs w:val="22"/>
        </w:rPr>
        <w:t xml:space="preserve">National Institute for Health and Care Excellence (2022) </w:t>
      </w:r>
      <w:r w:rsidRPr="003C0AA9">
        <w:rPr>
          <w:rFonts w:ascii="Arial" w:hAnsi="Arial" w:cs="Arial"/>
          <w:i/>
          <w:iCs/>
          <w:sz w:val="22"/>
          <w:szCs w:val="22"/>
        </w:rPr>
        <w:t>Depression in adults: treatment and management</w:t>
      </w:r>
      <w:r w:rsidRPr="003C0AA9">
        <w:rPr>
          <w:rFonts w:ascii="Arial" w:hAnsi="Arial" w:cs="Arial"/>
          <w:sz w:val="22"/>
          <w:szCs w:val="22"/>
        </w:rPr>
        <w:t xml:space="preserve">. London: NICE. Available at: </w:t>
      </w:r>
      <w:hyperlink r:id="rId9" w:history="1">
        <w:r w:rsidR="0057281E" w:rsidRPr="003C0AA9">
          <w:rPr>
            <w:rStyle w:val="Hyperlink"/>
            <w:rFonts w:ascii="Arial" w:hAnsi="Arial" w:cs="Arial"/>
            <w:sz w:val="22"/>
            <w:szCs w:val="22"/>
          </w:rPr>
          <w:t>https://www.nice.org.uk</w:t>
        </w:r>
      </w:hyperlink>
      <w:r w:rsidRPr="003C0AA9">
        <w:rPr>
          <w:rFonts w:ascii="Arial" w:hAnsi="Arial" w:cs="Arial"/>
          <w:sz w:val="22"/>
          <w:szCs w:val="22"/>
        </w:rPr>
        <w:t xml:space="preserve"> (Accessed: 7 March 2026).</w:t>
      </w:r>
    </w:p>
    <w:p w14:paraId="4EB5D849" w14:textId="77777777" w:rsidR="0057281E" w:rsidRPr="003C0AA9" w:rsidRDefault="0057281E" w:rsidP="003C0AA9">
      <w:pPr>
        <w:spacing w:line="360" w:lineRule="auto"/>
        <w:rPr>
          <w:rFonts w:ascii="Arial" w:hAnsi="Arial" w:cs="Arial"/>
          <w:sz w:val="22"/>
          <w:szCs w:val="22"/>
        </w:rPr>
      </w:pPr>
    </w:p>
    <w:p w14:paraId="313737CB" w14:textId="77777777" w:rsidR="0057281E" w:rsidRPr="003C0AA9" w:rsidRDefault="00000000" w:rsidP="003C0AA9">
      <w:pPr>
        <w:spacing w:line="360" w:lineRule="auto"/>
        <w:rPr>
          <w:rFonts w:ascii="Arial" w:hAnsi="Arial" w:cs="Arial"/>
          <w:sz w:val="22"/>
          <w:szCs w:val="22"/>
        </w:rPr>
      </w:pPr>
      <w:r w:rsidRPr="003C0AA9">
        <w:rPr>
          <w:rFonts w:ascii="Arial" w:hAnsi="Arial" w:cs="Arial"/>
          <w:sz w:val="22"/>
          <w:szCs w:val="22"/>
        </w:rPr>
        <w:t xml:space="preserve">NHS England (2023) </w:t>
      </w:r>
      <w:r w:rsidRPr="003C0AA9">
        <w:rPr>
          <w:rFonts w:ascii="Arial" w:hAnsi="Arial" w:cs="Arial"/>
          <w:i/>
          <w:iCs/>
          <w:sz w:val="22"/>
          <w:szCs w:val="22"/>
        </w:rPr>
        <w:t>Mental Health of Children and Young People in England 2023: Survey results</w:t>
      </w:r>
      <w:r w:rsidRPr="003C0AA9">
        <w:rPr>
          <w:rFonts w:ascii="Arial" w:hAnsi="Arial" w:cs="Arial"/>
          <w:sz w:val="22"/>
          <w:szCs w:val="22"/>
        </w:rPr>
        <w:t xml:space="preserve">. Leeds: NHS England. Available at: </w:t>
      </w:r>
      <w:hyperlink r:id="rId10" w:history="1">
        <w:r w:rsidR="0057281E" w:rsidRPr="003C0AA9">
          <w:rPr>
            <w:rStyle w:val="Hyperlink"/>
            <w:rFonts w:ascii="Arial" w:hAnsi="Arial" w:cs="Arial"/>
            <w:sz w:val="22"/>
            <w:szCs w:val="22"/>
          </w:rPr>
          <w:t>https://www.england.nhs.uk</w:t>
        </w:r>
      </w:hyperlink>
      <w:r w:rsidRPr="003C0AA9">
        <w:rPr>
          <w:rFonts w:ascii="Arial" w:hAnsi="Arial" w:cs="Arial"/>
          <w:sz w:val="22"/>
          <w:szCs w:val="22"/>
        </w:rPr>
        <w:t xml:space="preserve"> (Accessed: 7 March 2026).</w:t>
      </w:r>
    </w:p>
    <w:p w14:paraId="2E644754" w14:textId="77777777" w:rsidR="0057281E" w:rsidRPr="003C0AA9" w:rsidRDefault="0057281E" w:rsidP="003C0AA9">
      <w:pPr>
        <w:spacing w:line="360" w:lineRule="auto"/>
        <w:rPr>
          <w:rFonts w:ascii="Arial" w:hAnsi="Arial" w:cs="Arial"/>
          <w:sz w:val="22"/>
          <w:szCs w:val="22"/>
        </w:rPr>
      </w:pPr>
    </w:p>
    <w:p w14:paraId="58114086" w14:textId="77777777" w:rsidR="0057281E" w:rsidRPr="003C0AA9" w:rsidRDefault="00000000" w:rsidP="003C0AA9">
      <w:pPr>
        <w:spacing w:line="360" w:lineRule="auto"/>
        <w:rPr>
          <w:rFonts w:ascii="Arial" w:hAnsi="Arial" w:cs="Arial"/>
          <w:sz w:val="22"/>
          <w:szCs w:val="22"/>
        </w:rPr>
      </w:pPr>
      <w:r w:rsidRPr="003C0AA9">
        <w:rPr>
          <w:rFonts w:ascii="Arial" w:hAnsi="Arial" w:cs="Arial"/>
          <w:sz w:val="22"/>
          <w:szCs w:val="22"/>
        </w:rPr>
        <w:t xml:space="preserve">Office for National Statistics (2023) </w:t>
      </w:r>
      <w:r w:rsidRPr="003C0AA9">
        <w:rPr>
          <w:rFonts w:ascii="Arial" w:hAnsi="Arial" w:cs="Arial"/>
          <w:i/>
          <w:iCs/>
          <w:sz w:val="22"/>
          <w:szCs w:val="22"/>
        </w:rPr>
        <w:t>Young people’s well-being in the UK: 2023</w:t>
      </w:r>
      <w:r w:rsidRPr="003C0AA9">
        <w:rPr>
          <w:rFonts w:ascii="Arial" w:hAnsi="Arial" w:cs="Arial"/>
          <w:sz w:val="22"/>
          <w:szCs w:val="22"/>
        </w:rPr>
        <w:t xml:space="preserve">. Newport: ONS. Available at: </w:t>
      </w:r>
      <w:hyperlink r:id="rId11" w:history="1">
        <w:r w:rsidR="0057281E" w:rsidRPr="003C0AA9">
          <w:rPr>
            <w:rStyle w:val="Hyperlink"/>
            <w:rFonts w:ascii="Arial" w:hAnsi="Arial" w:cs="Arial"/>
            <w:sz w:val="22"/>
            <w:szCs w:val="22"/>
          </w:rPr>
          <w:t>https://www.ons.gov.uk</w:t>
        </w:r>
      </w:hyperlink>
      <w:r w:rsidRPr="003C0AA9">
        <w:rPr>
          <w:rFonts w:ascii="Arial" w:hAnsi="Arial" w:cs="Arial"/>
          <w:sz w:val="22"/>
          <w:szCs w:val="22"/>
        </w:rPr>
        <w:t xml:space="preserve"> (Accessed: 7 March 2026).</w:t>
      </w:r>
    </w:p>
    <w:p w14:paraId="28E53ACF" w14:textId="77777777" w:rsidR="0057281E" w:rsidRPr="003C0AA9" w:rsidRDefault="0057281E" w:rsidP="003C0AA9">
      <w:pPr>
        <w:spacing w:line="360" w:lineRule="auto"/>
        <w:rPr>
          <w:rFonts w:ascii="Arial" w:hAnsi="Arial" w:cs="Arial"/>
          <w:sz w:val="22"/>
          <w:szCs w:val="22"/>
        </w:rPr>
      </w:pPr>
    </w:p>
    <w:p w14:paraId="7D0DE0C7" w14:textId="77777777" w:rsidR="0057281E" w:rsidRPr="003C0AA9" w:rsidRDefault="00000000" w:rsidP="003C0AA9">
      <w:pPr>
        <w:spacing w:line="360" w:lineRule="auto"/>
        <w:rPr>
          <w:rFonts w:ascii="Arial" w:hAnsi="Arial" w:cs="Arial"/>
          <w:sz w:val="22"/>
          <w:szCs w:val="22"/>
        </w:rPr>
      </w:pPr>
      <w:r w:rsidRPr="003C0AA9">
        <w:rPr>
          <w:rFonts w:ascii="Arial" w:hAnsi="Arial" w:cs="Arial"/>
          <w:sz w:val="22"/>
          <w:szCs w:val="22"/>
        </w:rPr>
        <w:t xml:space="preserve">World Health Organization (2022) </w:t>
      </w:r>
      <w:r w:rsidRPr="003C0AA9">
        <w:rPr>
          <w:rFonts w:ascii="Arial" w:hAnsi="Arial" w:cs="Arial"/>
          <w:i/>
          <w:iCs/>
          <w:sz w:val="22"/>
          <w:szCs w:val="22"/>
        </w:rPr>
        <w:t>Adolescent mental health</w:t>
      </w:r>
      <w:r w:rsidRPr="003C0AA9">
        <w:rPr>
          <w:rFonts w:ascii="Arial" w:hAnsi="Arial" w:cs="Arial"/>
          <w:sz w:val="22"/>
          <w:szCs w:val="22"/>
        </w:rPr>
        <w:t xml:space="preserve">. Geneva: WHO. Available at: </w:t>
      </w:r>
      <w:hyperlink r:id="rId12" w:history="1">
        <w:r w:rsidR="0057281E" w:rsidRPr="003C0AA9">
          <w:rPr>
            <w:rStyle w:val="Hyperlink"/>
            <w:rFonts w:ascii="Arial" w:hAnsi="Arial" w:cs="Arial"/>
            <w:sz w:val="22"/>
            <w:szCs w:val="22"/>
          </w:rPr>
          <w:t>https://www.who.int</w:t>
        </w:r>
      </w:hyperlink>
      <w:r w:rsidRPr="003C0AA9">
        <w:rPr>
          <w:rFonts w:ascii="Arial" w:hAnsi="Arial" w:cs="Arial"/>
          <w:sz w:val="22"/>
          <w:szCs w:val="22"/>
        </w:rPr>
        <w:t xml:space="preserve"> (Accessed: 7 March 2026).</w:t>
      </w:r>
    </w:p>
    <w:sectPr w:rsidR="0057281E" w:rsidRPr="003C0AA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123E3" w14:textId="77777777" w:rsidR="00575B55" w:rsidRDefault="00575B55">
      <w:r>
        <w:separator/>
      </w:r>
    </w:p>
  </w:endnote>
  <w:endnote w:type="continuationSeparator" w:id="0">
    <w:p w14:paraId="5D203F67" w14:textId="77777777" w:rsidR="00575B55" w:rsidRDefault="00575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A2A79" w14:textId="77777777" w:rsidR="00575B55" w:rsidRDefault="00575B55">
      <w:r>
        <w:rPr>
          <w:color w:val="000000"/>
        </w:rPr>
        <w:separator/>
      </w:r>
    </w:p>
  </w:footnote>
  <w:footnote w:type="continuationSeparator" w:id="0">
    <w:p w14:paraId="14D3BC52" w14:textId="77777777" w:rsidR="00575B55" w:rsidRDefault="00575B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CE3E4F"/>
    <w:multiLevelType w:val="multilevel"/>
    <w:tmpl w:val="4DA4E9A4"/>
    <w:lvl w:ilvl="0">
      <w:numFmt w:val="bullet"/>
      <w:lvlText w:val="o"/>
      <w:lvlJc w:val="left"/>
      <w:pPr>
        <w:ind w:left="1080" w:hanging="360"/>
      </w:pPr>
      <w:rPr>
        <w:rFonts w:ascii="Courier New" w:hAnsi="Courier New" w:cs="Courier New"/>
        <w:sz w:val="20"/>
      </w:rPr>
    </w:lvl>
    <w:lvl w:ilvl="1">
      <w:numFmt w:val="bullet"/>
      <w:lvlText w:val="o"/>
      <w:lvlJc w:val="left"/>
      <w:pPr>
        <w:ind w:left="1800" w:hanging="360"/>
      </w:pPr>
      <w:rPr>
        <w:rFonts w:ascii="Courier New" w:hAnsi="Courier New"/>
        <w:sz w:val="20"/>
      </w:rPr>
    </w:lvl>
    <w:lvl w:ilvl="2">
      <w:numFmt w:val="bullet"/>
      <w:lvlText w:val=""/>
      <w:lvlJc w:val="left"/>
      <w:pPr>
        <w:ind w:left="2520" w:hanging="360"/>
      </w:pPr>
      <w:rPr>
        <w:rFonts w:ascii="Wingdings" w:hAnsi="Wingdings"/>
        <w:sz w:val="20"/>
      </w:rPr>
    </w:lvl>
    <w:lvl w:ilvl="3">
      <w:numFmt w:val="bullet"/>
      <w:lvlText w:val=""/>
      <w:lvlJc w:val="left"/>
      <w:pPr>
        <w:ind w:left="3240" w:hanging="360"/>
      </w:pPr>
      <w:rPr>
        <w:rFonts w:ascii="Wingdings" w:hAnsi="Wingdings"/>
        <w:sz w:val="20"/>
      </w:rPr>
    </w:lvl>
    <w:lvl w:ilvl="4">
      <w:numFmt w:val="bullet"/>
      <w:lvlText w:val=""/>
      <w:lvlJc w:val="left"/>
      <w:pPr>
        <w:ind w:left="3960" w:hanging="360"/>
      </w:pPr>
      <w:rPr>
        <w:rFonts w:ascii="Wingdings" w:hAnsi="Wingdings"/>
        <w:sz w:val="20"/>
      </w:rPr>
    </w:lvl>
    <w:lvl w:ilvl="5">
      <w:numFmt w:val="bullet"/>
      <w:lvlText w:val=""/>
      <w:lvlJc w:val="left"/>
      <w:pPr>
        <w:ind w:left="4680" w:hanging="360"/>
      </w:pPr>
      <w:rPr>
        <w:rFonts w:ascii="Wingdings" w:hAnsi="Wingdings"/>
        <w:sz w:val="20"/>
      </w:rPr>
    </w:lvl>
    <w:lvl w:ilvl="6">
      <w:numFmt w:val="bullet"/>
      <w:lvlText w:val=""/>
      <w:lvlJc w:val="left"/>
      <w:pPr>
        <w:ind w:left="5400" w:hanging="360"/>
      </w:pPr>
      <w:rPr>
        <w:rFonts w:ascii="Wingdings" w:hAnsi="Wingdings"/>
        <w:sz w:val="20"/>
      </w:rPr>
    </w:lvl>
    <w:lvl w:ilvl="7">
      <w:numFmt w:val="bullet"/>
      <w:lvlText w:val=""/>
      <w:lvlJc w:val="left"/>
      <w:pPr>
        <w:ind w:left="6120" w:hanging="360"/>
      </w:pPr>
      <w:rPr>
        <w:rFonts w:ascii="Wingdings" w:hAnsi="Wingdings"/>
        <w:sz w:val="20"/>
      </w:rPr>
    </w:lvl>
    <w:lvl w:ilvl="8">
      <w:numFmt w:val="bullet"/>
      <w:lvlText w:val=""/>
      <w:lvlJc w:val="left"/>
      <w:pPr>
        <w:ind w:left="6840" w:hanging="360"/>
      </w:pPr>
      <w:rPr>
        <w:rFonts w:ascii="Wingdings" w:hAnsi="Wingdings"/>
        <w:sz w:val="20"/>
      </w:rPr>
    </w:lvl>
  </w:abstractNum>
  <w:abstractNum w:abstractNumId="1" w15:restartNumberingAfterBreak="0">
    <w:nsid w:val="49032ACA"/>
    <w:multiLevelType w:val="multilevel"/>
    <w:tmpl w:val="780AB9FA"/>
    <w:lvl w:ilvl="0">
      <w:numFmt w:val="bullet"/>
      <w:lvlText w:val=""/>
      <w:lvlJc w:val="left"/>
      <w:pPr>
        <w:ind w:left="1080" w:hanging="360"/>
      </w:pPr>
      <w:rPr>
        <w:rFonts w:ascii="Wingdings" w:hAnsi="Wingding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 w15:restartNumberingAfterBreak="0">
    <w:nsid w:val="67660300"/>
    <w:multiLevelType w:val="multilevel"/>
    <w:tmpl w:val="81CE461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85255682">
    <w:abstractNumId w:val="2"/>
  </w:num>
  <w:num w:numId="2" w16cid:durableId="1969509160">
    <w:abstractNumId w:val="0"/>
  </w:num>
  <w:num w:numId="3" w16cid:durableId="4932271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81E"/>
    <w:rsid w:val="00085ABB"/>
    <w:rsid w:val="002F1B85"/>
    <w:rsid w:val="00360CEA"/>
    <w:rsid w:val="003C0AA9"/>
    <w:rsid w:val="004B41C0"/>
    <w:rsid w:val="0057281E"/>
    <w:rsid w:val="00575B55"/>
    <w:rsid w:val="005827FC"/>
    <w:rsid w:val="0060605C"/>
    <w:rsid w:val="0064206C"/>
    <w:rsid w:val="0078318F"/>
    <w:rsid w:val="0097559F"/>
    <w:rsid w:val="00AA5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C06DB"/>
  <w15:docId w15:val="{6415E96C-09E7-47A9-861A-E68631A4D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Times New Roman" w:eastAsia="Times New Roman" w:hAnsi="Times New Roman"/>
      <w:kern w:val="0"/>
      <w:sz w:val="20"/>
      <w:szCs w:val="20"/>
      <w:lang w:eastAsia="en-GB"/>
    </w:rPr>
  </w:style>
  <w:style w:type="paragraph" w:styleId="Heading1">
    <w:name w:val="heading 1"/>
    <w:basedOn w:val="Normal"/>
    <w:next w:val="Normal"/>
    <w:uiPriority w:val="9"/>
    <w:qFormat/>
    <w:pPr>
      <w:keepNext/>
      <w:keepLines/>
      <w:spacing w:before="360" w:after="80"/>
      <w:outlineLvl w:val="0"/>
    </w:pPr>
    <w:rPr>
      <w:rFonts w:ascii="Aptos Display"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paragraph" w:styleId="Heading7">
    <w:name w:val="heading 7"/>
    <w:basedOn w:val="Normal"/>
    <w:next w:val="Normal"/>
    <w:pPr>
      <w:keepNext/>
      <w:keepLines/>
      <w:spacing w:before="40"/>
      <w:outlineLvl w:val="6"/>
    </w:pPr>
    <w:rPr>
      <w:color w:val="595959"/>
    </w:rPr>
  </w:style>
  <w:style w:type="paragraph" w:styleId="Heading8">
    <w:name w:val="heading 8"/>
    <w:basedOn w:val="Normal"/>
    <w:next w:val="Normal"/>
    <w:pPr>
      <w:keepNext/>
      <w:keepLines/>
      <w:outlineLvl w:val="7"/>
    </w:pPr>
    <w:rPr>
      <w:i/>
      <w:iCs/>
      <w:color w:val="272727"/>
    </w:rPr>
  </w:style>
  <w:style w:type="paragraph" w:styleId="Heading9">
    <w:name w:val="heading 9"/>
    <w:basedOn w:val="Normal"/>
    <w:next w:val="Normal"/>
    <w:pPr>
      <w:keepNext/>
      <w:keepLines/>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contextualSpacing/>
    </w:pPr>
    <w:rPr>
      <w:rFonts w:ascii="Aptos Display"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NormalWeb">
    <w:name w:val="Normal (Web)"/>
    <w:basedOn w:val="Normal"/>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mentalhealth.org.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entalhealth.org.uk" TargetMode="External"/><Relationship Id="rId12" Type="http://schemas.openxmlformats.org/officeDocument/2006/relationships/hyperlink" Target="https://www.who.i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ns.gov.uk" TargetMode="External"/><Relationship Id="rId5" Type="http://schemas.openxmlformats.org/officeDocument/2006/relationships/footnotes" Target="footnotes.xml"/><Relationship Id="rId10" Type="http://schemas.openxmlformats.org/officeDocument/2006/relationships/hyperlink" Target="https://www.england.nhs.uk" TargetMode="External"/><Relationship Id="rId4" Type="http://schemas.openxmlformats.org/officeDocument/2006/relationships/webSettings" Target="webSettings.xml"/><Relationship Id="rId9" Type="http://schemas.openxmlformats.org/officeDocument/2006/relationships/hyperlink" Target="https://www.nice.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1893</Words>
  <Characters>10796</Characters>
  <Application>Microsoft Office Word</Application>
  <DocSecurity>0</DocSecurity>
  <Lines>89</Lines>
  <Paragraphs>25</Paragraphs>
  <ScaleCrop>false</ScaleCrop>
  <Company/>
  <LinksUpToDate>false</LinksUpToDate>
  <CharactersWithSpaces>12664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abid chaudry</dc:creator>
  <dc:description/>
  <cp:lastModifiedBy>abid chaudry</cp:lastModifiedBy>
  <cp:revision>5</cp:revision>
  <dcterms:created xsi:type="dcterms:W3CDTF">2026-03-16T22:08:00Z</dcterms:created>
  <dcterms:modified xsi:type="dcterms:W3CDTF">2026-03-20T22:33:00Z</dcterms:modified>
</cp:coreProperties>
</file>