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B0CA94" w14:textId="2B045781" w:rsidR="00136309" w:rsidRPr="003C50AB" w:rsidRDefault="00031ACE">
      <w:pPr>
        <w:rPr>
          <w:sz w:val="24"/>
          <w:szCs w:val="24"/>
        </w:rPr>
      </w:pPr>
      <w:r w:rsidRPr="003C50AB">
        <w:rPr>
          <w:sz w:val="24"/>
          <w:szCs w:val="24"/>
        </w:rPr>
        <w:t>Assignment 2</w:t>
      </w:r>
    </w:p>
    <w:p w14:paraId="1C332B73" w14:textId="1C135540" w:rsidR="00675541" w:rsidRDefault="00031ACE">
      <w:pPr>
        <w:rPr>
          <w:sz w:val="44"/>
          <w:szCs w:val="44"/>
        </w:rPr>
      </w:pPr>
      <w:bookmarkStart w:id="0" w:name="_Hlk71074881"/>
      <w:r w:rsidRPr="00891A63">
        <w:rPr>
          <w:sz w:val="44"/>
          <w:szCs w:val="44"/>
        </w:rPr>
        <w:t xml:space="preserve">Answer for question </w:t>
      </w:r>
      <w:bookmarkEnd w:id="0"/>
    </w:p>
    <w:p w14:paraId="724FBA62" w14:textId="77777777" w:rsidR="00B208D3" w:rsidRPr="00B208D3" w:rsidRDefault="00B208D3">
      <w:pPr>
        <w:rPr>
          <w:sz w:val="44"/>
          <w:szCs w:val="44"/>
        </w:rPr>
      </w:pPr>
    </w:p>
    <w:p w14:paraId="563F8A68" w14:textId="29568DE4" w:rsidR="00220F6A" w:rsidRDefault="00BE2920">
      <w:pPr>
        <w:rPr>
          <w:sz w:val="24"/>
          <w:szCs w:val="24"/>
        </w:rPr>
      </w:pPr>
      <w:r w:rsidRPr="003C50AB">
        <w:rPr>
          <w:sz w:val="24"/>
          <w:szCs w:val="24"/>
        </w:rPr>
        <w:t xml:space="preserve">When a defendant goes on trial for allegedly committing a crime, a prosecutor must establish that the defendant is guilty of the crime beyond a reasonable doubt. At the same time, the criminal defendant is entitled to present a defence and may do so through a variety of means. The defendant may attempt to poke holes in the prosecutor’s case, argue that another individual committed the crime, or argue that he or she did commit the crime but had a legal and reasonable defence for doing so. There are numerous criminal defences available that may allow a defendant to avoid punishment for his or her actions. </w:t>
      </w:r>
      <w:r w:rsidR="005E2B58">
        <w:rPr>
          <w:sz w:val="24"/>
          <w:szCs w:val="24"/>
        </w:rPr>
        <w:t xml:space="preserve"> </w:t>
      </w:r>
    </w:p>
    <w:p w14:paraId="145809AA" w14:textId="14547050" w:rsidR="00F050DE" w:rsidRDefault="00220F6A">
      <w:pPr>
        <w:rPr>
          <w:sz w:val="24"/>
          <w:szCs w:val="24"/>
        </w:rPr>
      </w:pPr>
      <w:r w:rsidRPr="00220F6A">
        <w:rPr>
          <w:sz w:val="24"/>
          <w:szCs w:val="24"/>
        </w:rPr>
        <w:t xml:space="preserve">The duress must involve the threat of imminent peril of death or serious injury, operating on the defendant's mind and overbearing his will.[16] Threats to third persons may qualify.[17] The defendant must reasonably believe the threat,[18] and there is no </w:t>
      </w:r>
      <w:r w:rsidR="00885F41" w:rsidRPr="00220F6A">
        <w:rPr>
          <w:sz w:val="24"/>
          <w:szCs w:val="24"/>
        </w:rPr>
        <w:t>defence</w:t>
      </w:r>
      <w:r w:rsidRPr="00220F6A">
        <w:rPr>
          <w:sz w:val="24"/>
          <w:szCs w:val="24"/>
        </w:rPr>
        <w:t xml:space="preserve"> if "a sober person of reasonable firmness, sharing the characteristics of the accused" would have responded differently.</w:t>
      </w:r>
      <w:r w:rsidR="00B66019">
        <w:rPr>
          <w:sz w:val="24"/>
          <w:szCs w:val="24"/>
        </w:rPr>
        <w:t xml:space="preserve"> </w:t>
      </w:r>
      <w:r w:rsidR="00885F41">
        <w:rPr>
          <w:sz w:val="24"/>
          <w:szCs w:val="24"/>
        </w:rPr>
        <w:t xml:space="preserve"> </w:t>
      </w:r>
      <w:r w:rsidR="001641E6">
        <w:rPr>
          <w:sz w:val="24"/>
          <w:szCs w:val="24"/>
        </w:rPr>
        <w:t xml:space="preserve"> </w:t>
      </w:r>
    </w:p>
    <w:p w14:paraId="0B6218F4" w14:textId="77777777" w:rsidR="00F050DE" w:rsidRPr="00F050DE" w:rsidRDefault="00F050DE" w:rsidP="00F050DE">
      <w:pPr>
        <w:rPr>
          <w:sz w:val="24"/>
          <w:szCs w:val="24"/>
        </w:rPr>
      </w:pPr>
      <w:r w:rsidRPr="00F050DE">
        <w:rPr>
          <w:sz w:val="24"/>
          <w:szCs w:val="24"/>
        </w:rPr>
        <w:t xml:space="preserve">In murder cases, most defendants prefer to seek alternative defences such as </w:t>
      </w:r>
    </w:p>
    <w:p w14:paraId="4D640F5F" w14:textId="77777777" w:rsidR="00F050DE" w:rsidRPr="00F050DE" w:rsidRDefault="00F050DE" w:rsidP="00F050DE">
      <w:pPr>
        <w:rPr>
          <w:sz w:val="24"/>
          <w:szCs w:val="24"/>
        </w:rPr>
      </w:pPr>
      <w:r w:rsidRPr="00F050DE">
        <w:rPr>
          <w:sz w:val="24"/>
          <w:szCs w:val="24"/>
        </w:rPr>
        <w:t xml:space="preserve">diminished responsibility and non-insane automatism. It may also be difficult to </w:t>
      </w:r>
    </w:p>
    <w:p w14:paraId="12AE9B56" w14:textId="77777777" w:rsidR="00F050DE" w:rsidRPr="00F050DE" w:rsidRDefault="00F050DE" w:rsidP="00F050DE">
      <w:pPr>
        <w:rPr>
          <w:sz w:val="24"/>
          <w:szCs w:val="24"/>
        </w:rPr>
      </w:pPr>
      <w:r w:rsidRPr="00F050DE">
        <w:rPr>
          <w:sz w:val="24"/>
          <w:szCs w:val="24"/>
        </w:rPr>
        <w:t xml:space="preserve">determine whether the defence is of insane or non-insane automatism, which further </w:t>
      </w:r>
    </w:p>
    <w:p w14:paraId="4F89F454" w14:textId="77777777" w:rsidR="00F050DE" w:rsidRPr="00F050DE" w:rsidRDefault="00F050DE" w:rsidP="00F050DE">
      <w:pPr>
        <w:rPr>
          <w:sz w:val="24"/>
          <w:szCs w:val="24"/>
        </w:rPr>
      </w:pPr>
      <w:r w:rsidRPr="00F050DE">
        <w:rPr>
          <w:sz w:val="24"/>
          <w:szCs w:val="24"/>
        </w:rPr>
        <w:t xml:space="preserve">attenuates the shaky grounds of the insanity defence. Article 5(1) of the European </w:t>
      </w:r>
    </w:p>
    <w:p w14:paraId="7A6F1C4B" w14:textId="77777777" w:rsidR="00F050DE" w:rsidRPr="00F050DE" w:rsidRDefault="00F050DE" w:rsidP="00F050DE">
      <w:pPr>
        <w:rPr>
          <w:sz w:val="24"/>
          <w:szCs w:val="24"/>
        </w:rPr>
      </w:pPr>
      <w:r w:rsidRPr="00F050DE">
        <w:rPr>
          <w:sz w:val="24"/>
          <w:szCs w:val="24"/>
        </w:rPr>
        <w:t xml:space="preserve">Convention on Human Rights (ECHR) protects the right to liberty and security of </w:t>
      </w:r>
    </w:p>
    <w:p w14:paraId="139D6B06" w14:textId="77777777" w:rsidR="00F050DE" w:rsidRPr="00F050DE" w:rsidRDefault="00F050DE" w:rsidP="00F050DE">
      <w:pPr>
        <w:rPr>
          <w:sz w:val="24"/>
          <w:szCs w:val="24"/>
        </w:rPr>
      </w:pPr>
      <w:r w:rsidRPr="00F050DE">
        <w:rPr>
          <w:sz w:val="24"/>
          <w:szCs w:val="24"/>
        </w:rPr>
        <w:t xml:space="preserve">person. However, Article 5(1)(e) allows the lawful detention of persons of unsound </w:t>
      </w:r>
    </w:p>
    <w:p w14:paraId="191F8FBC" w14:textId="77777777" w:rsidR="00F050DE" w:rsidRPr="00F050DE" w:rsidRDefault="00F050DE" w:rsidP="00F050DE">
      <w:pPr>
        <w:rPr>
          <w:sz w:val="24"/>
          <w:szCs w:val="24"/>
        </w:rPr>
      </w:pPr>
      <w:r w:rsidRPr="00F050DE">
        <w:rPr>
          <w:sz w:val="24"/>
          <w:szCs w:val="24"/>
        </w:rPr>
        <w:t xml:space="preserve">mind. People who suffer from epilepsy or diabetes can still fall under the </w:t>
      </w:r>
      <w:proofErr w:type="spellStart"/>
      <w:r w:rsidRPr="00F050DE">
        <w:rPr>
          <w:sz w:val="24"/>
          <w:szCs w:val="24"/>
        </w:rPr>
        <w:t>M’Naghten</w:t>
      </w:r>
      <w:proofErr w:type="spellEnd"/>
      <w:r w:rsidRPr="00F050DE">
        <w:rPr>
          <w:sz w:val="24"/>
          <w:szCs w:val="24"/>
        </w:rPr>
        <w:t xml:space="preserve"> </w:t>
      </w:r>
    </w:p>
    <w:p w14:paraId="44972A21" w14:textId="2C6CC73B" w:rsidR="0040197F" w:rsidRPr="00F050DE" w:rsidRDefault="00F050DE" w:rsidP="00F050DE">
      <w:pPr>
        <w:rPr>
          <w:sz w:val="24"/>
          <w:szCs w:val="24"/>
        </w:rPr>
      </w:pPr>
      <w:r w:rsidRPr="00F050DE">
        <w:rPr>
          <w:sz w:val="24"/>
          <w:szCs w:val="24"/>
        </w:rPr>
        <w:t xml:space="preserve">Rules; this contradicts Article 5(1)(e), because the English and Welsh courts accept </w:t>
      </w:r>
    </w:p>
    <w:p w14:paraId="45ADB71B" w14:textId="77777777" w:rsidR="00F050DE" w:rsidRPr="00F050DE" w:rsidRDefault="00F050DE" w:rsidP="00F050DE">
      <w:pPr>
        <w:rPr>
          <w:sz w:val="24"/>
          <w:szCs w:val="24"/>
        </w:rPr>
      </w:pPr>
      <w:r w:rsidRPr="00F050DE">
        <w:rPr>
          <w:sz w:val="24"/>
          <w:szCs w:val="24"/>
        </w:rPr>
        <w:t xml:space="preserve">that these defendants are of unsound mind when they are not. The aforementioned </w:t>
      </w:r>
    </w:p>
    <w:p w14:paraId="34565569" w14:textId="77777777" w:rsidR="00F050DE" w:rsidRPr="00F050DE" w:rsidRDefault="00F050DE" w:rsidP="00F050DE">
      <w:pPr>
        <w:rPr>
          <w:sz w:val="24"/>
          <w:szCs w:val="24"/>
        </w:rPr>
      </w:pPr>
      <w:r w:rsidRPr="00F050DE">
        <w:rPr>
          <w:sz w:val="24"/>
          <w:szCs w:val="24"/>
        </w:rPr>
        <w:t xml:space="preserve">issues portray the insanity defence as weak and in need of reform. This article will </w:t>
      </w:r>
    </w:p>
    <w:p w14:paraId="50DD1A45" w14:textId="1C82B44A" w:rsidR="0040197F" w:rsidRDefault="00F050DE" w:rsidP="00F050DE">
      <w:pPr>
        <w:rPr>
          <w:sz w:val="24"/>
          <w:szCs w:val="24"/>
        </w:rPr>
      </w:pPr>
      <w:r w:rsidRPr="00F050DE">
        <w:rPr>
          <w:sz w:val="24"/>
          <w:szCs w:val="24"/>
        </w:rPr>
        <w:t>consider these, as well as recommendations for reform of the insanity defence.</w:t>
      </w:r>
      <w:r w:rsidR="00CB237A">
        <w:rPr>
          <w:sz w:val="24"/>
          <w:szCs w:val="24"/>
        </w:rPr>
        <w:t xml:space="preserve"> </w:t>
      </w:r>
    </w:p>
    <w:p w14:paraId="5FBB38E6" w14:textId="00C83AC1" w:rsidR="00324A6A" w:rsidRDefault="00446958" w:rsidP="00F050DE">
      <w:pPr>
        <w:rPr>
          <w:sz w:val="24"/>
          <w:szCs w:val="24"/>
        </w:rPr>
      </w:pPr>
      <w:r w:rsidRPr="00446958">
        <w:rPr>
          <w:sz w:val="24"/>
          <w:szCs w:val="24"/>
        </w:rPr>
        <w:t>one of a set of facts that must all be proven to convict a defendant of a crime. Before a court finds a defendant guilty of a criminal offense, the prosecution must present evidence that, even when opposed by any evidence the defence may choose, is credible and sufficient to prove</w:t>
      </w:r>
      <w:r>
        <w:rPr>
          <w:sz w:val="24"/>
          <w:szCs w:val="24"/>
        </w:rPr>
        <w:t xml:space="preserve"> </w:t>
      </w:r>
      <w:r w:rsidR="00417471" w:rsidRPr="00417471">
        <w:rPr>
          <w:sz w:val="24"/>
          <w:szCs w:val="24"/>
        </w:rPr>
        <w:t>defendant committed each element of the particular crime charged. The component parts that make up any particular crime vary depending on the crime.</w:t>
      </w:r>
      <w:r w:rsidR="00417471">
        <w:rPr>
          <w:sz w:val="24"/>
          <w:szCs w:val="24"/>
        </w:rPr>
        <w:t xml:space="preserve"> </w:t>
      </w:r>
      <w:r w:rsidR="00D73887" w:rsidRPr="00D73887">
        <w:rPr>
          <w:sz w:val="24"/>
          <w:szCs w:val="24"/>
        </w:rPr>
        <w:t>For murder, the mental element requires the defendant acted with "malice aforethought". Others may require proof the act was committed with such mental elements such</w:t>
      </w:r>
      <w:r w:rsidR="006269E6">
        <w:rPr>
          <w:sz w:val="24"/>
          <w:szCs w:val="24"/>
        </w:rPr>
        <w:t>.</w:t>
      </w:r>
    </w:p>
    <w:p w14:paraId="2A1E6700" w14:textId="77777777" w:rsidR="00891A63" w:rsidRDefault="004F0950" w:rsidP="00F050DE">
      <w:pPr>
        <w:rPr>
          <w:sz w:val="24"/>
          <w:szCs w:val="24"/>
        </w:rPr>
      </w:pPr>
      <w:r w:rsidRPr="004F0950">
        <w:rPr>
          <w:sz w:val="24"/>
          <w:szCs w:val="24"/>
        </w:rPr>
        <w:lastRenderedPageBreak/>
        <w:t xml:space="preserve">A person intends a consequence when they 1) foresee that it will happen if their given series of acts or omissions continue, and 2) desire it to happen. The most serious level of </w:t>
      </w:r>
    </w:p>
    <w:p w14:paraId="652CD75D" w14:textId="30B3436A" w:rsidR="00751BF0" w:rsidRDefault="004F0950" w:rsidP="00F050DE">
      <w:pPr>
        <w:rPr>
          <w:sz w:val="24"/>
          <w:szCs w:val="24"/>
        </w:rPr>
      </w:pPr>
      <w:r w:rsidRPr="004F0950">
        <w:rPr>
          <w:sz w:val="24"/>
          <w:szCs w:val="24"/>
        </w:rPr>
        <w:t>culpability, justifying the most serious levels of punishment, is achieved when both these</w:t>
      </w:r>
      <w:r w:rsidR="00891A63">
        <w:rPr>
          <w:sz w:val="24"/>
          <w:szCs w:val="24"/>
        </w:rPr>
        <w:t xml:space="preserve"> </w:t>
      </w:r>
      <w:r w:rsidRPr="004F0950">
        <w:rPr>
          <w:sz w:val="24"/>
          <w:szCs w:val="24"/>
        </w:rPr>
        <w:t>components are actually present in the accused's mind (a "subjective" test).</w:t>
      </w:r>
    </w:p>
    <w:p w14:paraId="732EE10A" w14:textId="4AF8CA8B" w:rsidR="00A85A35" w:rsidRDefault="004F0950" w:rsidP="00F050DE">
      <w:pPr>
        <w:rPr>
          <w:sz w:val="24"/>
          <w:szCs w:val="24"/>
        </w:rPr>
      </w:pPr>
      <w:r w:rsidRPr="004F0950">
        <w:rPr>
          <w:sz w:val="24"/>
          <w:szCs w:val="24"/>
        </w:rPr>
        <w:t xml:space="preserve"> A person who plans and executes a crime is considered, rightly or wrongly, a more serious danger to the public than one who acts spontaneously (perhaps because they are less likely to get caught), whether out of the sudden opportunity to steal, or out of anger to injure another. But intent can also come from the common law viewpoint as well.</w:t>
      </w:r>
      <w:r w:rsidR="00696343" w:rsidRPr="00696343">
        <w:t xml:space="preserve"> </w:t>
      </w:r>
      <w:r w:rsidR="00696343" w:rsidRPr="00696343">
        <w:rPr>
          <w:sz w:val="24"/>
          <w:szCs w:val="24"/>
        </w:rPr>
        <w:t>The policy issue for those who administer the criminal justice system is that, when planning their actions, people may be aware of many probable and possible consequences. So the decision to continue with the current plan means that all the foreseen consequences are to some extent intentional, i.e. within and not against the scope of each person's intent.</w:t>
      </w:r>
      <w:r w:rsidR="00751BF0">
        <w:rPr>
          <w:sz w:val="24"/>
          <w:szCs w:val="24"/>
        </w:rPr>
        <w:br/>
      </w:r>
      <w:r>
        <w:rPr>
          <w:sz w:val="24"/>
          <w:szCs w:val="24"/>
        </w:rPr>
        <w:br/>
      </w:r>
      <w:r w:rsidR="00C37A43">
        <w:rPr>
          <w:sz w:val="24"/>
          <w:szCs w:val="24"/>
        </w:rPr>
        <w:t xml:space="preserve"> </w:t>
      </w:r>
      <w:r w:rsidR="00400786" w:rsidRPr="00400786">
        <w:rPr>
          <w:sz w:val="24"/>
          <w:szCs w:val="24"/>
        </w:rPr>
        <w:t>When a person is planning to achieve a given consequence, there may be several intermediate steps that have to be taken before the full result as desired is achieved. It is not open to the accused to pick and choose which of these steps are or are not intended. The accused is taken to intend to accomplish all outcomes necessary to the overall plan. For example, if A wishes to claim on B's life insurance policy, and so shoots at B who is sitting in a bus, the bullet may have to pass through a window. Thus, even though A may not have desired B's death, it was an inevitable precondition to a claim.</w:t>
      </w:r>
    </w:p>
    <w:p w14:paraId="1870B64B" w14:textId="76283BB7" w:rsidR="005F4794" w:rsidRDefault="00167BCC" w:rsidP="00F050DE">
      <w:pPr>
        <w:rPr>
          <w:sz w:val="24"/>
          <w:szCs w:val="24"/>
        </w:rPr>
      </w:pPr>
      <w:r w:rsidRPr="00167BCC">
        <w:rPr>
          <w:sz w:val="24"/>
          <w:szCs w:val="24"/>
        </w:rPr>
        <w:t xml:space="preserve">and the damage under the Criminal Damage Act 1971 are intended. This is distinguishing between the direct intent, which is the main aim of the plan—and the oblique intent, which covers all intermediate steps. More generally, someone directly intends a consequence when their purpose or aim is to cause it, even though they believe the likelihood of success is remote. In R v </w:t>
      </w:r>
      <w:proofErr w:type="spellStart"/>
      <w:r w:rsidRPr="00167BCC">
        <w:rPr>
          <w:sz w:val="24"/>
          <w:szCs w:val="24"/>
        </w:rPr>
        <w:t>Dadson</w:t>
      </w:r>
      <w:proofErr w:type="spellEnd"/>
      <w:r w:rsidRPr="00167BCC">
        <w:rPr>
          <w:sz w:val="24"/>
          <w:szCs w:val="24"/>
        </w:rPr>
        <w:t>, for example, the defendant shot at a man he wrongly believed was out of range. In R v Mohan,[4] the court held that direct intent means, "aim or purpose"—"a decision to bring about, insofar as it lies within the accused's power, the commission of the offence ... no matter whether the accused desired that consequence of his at or not".</w:t>
      </w:r>
      <w:r>
        <w:rPr>
          <w:sz w:val="24"/>
          <w:szCs w:val="24"/>
        </w:rPr>
        <w:t xml:space="preserve"> </w:t>
      </w:r>
    </w:p>
    <w:p w14:paraId="2010A5E4" w14:textId="1A2D674C" w:rsidR="002C3F75" w:rsidRPr="002C3F75" w:rsidRDefault="00FE27B4" w:rsidP="002C3F75">
      <w:pPr>
        <w:rPr>
          <w:sz w:val="24"/>
          <w:szCs w:val="24"/>
        </w:rPr>
      </w:pPr>
      <w:r>
        <w:rPr>
          <w:sz w:val="24"/>
          <w:szCs w:val="24"/>
        </w:rPr>
        <w:t xml:space="preserve">Some people can have fight with someone and they feel some type of way then they want do  something with them.  </w:t>
      </w:r>
    </w:p>
    <w:p w14:paraId="3DB27298" w14:textId="10CA37F8" w:rsidR="00891A63" w:rsidRDefault="002C3F75" w:rsidP="002C3F75">
      <w:pPr>
        <w:rPr>
          <w:sz w:val="24"/>
          <w:szCs w:val="24"/>
        </w:rPr>
      </w:pPr>
      <w:r w:rsidRPr="002C3F75">
        <w:rPr>
          <w:sz w:val="24"/>
          <w:szCs w:val="24"/>
        </w:rPr>
        <w:t xml:space="preserve">The issue of this case was whether the statute's phrase "with the intent to cause death or serious bodily harm" applies to a defendant's unconditional intent or conditional intent. The Court found that although the construction of the phrase suggests that Congress meant to provide "a federal penalty for only those in which the offender actually attempted to harm or kill the driver ... that a </w:t>
      </w:r>
      <w:r w:rsidR="00175396" w:rsidRPr="002C3F75">
        <w:rPr>
          <w:sz w:val="24"/>
          <w:szCs w:val="24"/>
        </w:rPr>
        <w:t>common sense</w:t>
      </w:r>
      <w:r w:rsidRPr="002C3F75">
        <w:rPr>
          <w:sz w:val="24"/>
          <w:szCs w:val="24"/>
        </w:rPr>
        <w:t xml:space="preserve"> reading of the carjacking statute counsels that Congress intended to criminalize a broader scope of conduct than attempts to assault or kill in the course of automobile robberies".[6] The Court, therefore, affirmed Holloway's conviction and held that a defendant's conditional intent may be an element of a federal crime depending on the context and purpose of the statute</w:t>
      </w:r>
      <w:r w:rsidR="00891A63">
        <w:rPr>
          <w:sz w:val="24"/>
          <w:szCs w:val="24"/>
        </w:rPr>
        <w:t xml:space="preserve"> </w:t>
      </w:r>
    </w:p>
    <w:p w14:paraId="1F607168" w14:textId="154E60B7" w:rsidR="00566455" w:rsidRDefault="00566455" w:rsidP="002C3F75">
      <w:pPr>
        <w:rPr>
          <w:sz w:val="24"/>
          <w:szCs w:val="24"/>
        </w:rPr>
      </w:pPr>
      <w:r w:rsidRPr="00566455">
        <w:rPr>
          <w:sz w:val="24"/>
          <w:szCs w:val="24"/>
        </w:rPr>
        <w:lastRenderedPageBreak/>
        <w:t>There are instances where a substantive offence may not have been completed but</w:t>
      </w:r>
      <w:r w:rsidR="00891A63">
        <w:rPr>
          <w:sz w:val="24"/>
          <w:szCs w:val="24"/>
        </w:rPr>
        <w:t xml:space="preserve"> </w:t>
      </w:r>
      <w:r w:rsidRPr="00566455">
        <w:rPr>
          <w:sz w:val="24"/>
          <w:szCs w:val="24"/>
        </w:rPr>
        <w:t>nevertheless an offence of a different kind has been committed because of the actions</w:t>
      </w:r>
      <w:r w:rsidR="00595FAF">
        <w:rPr>
          <w:sz w:val="24"/>
          <w:szCs w:val="24"/>
        </w:rPr>
        <w:t xml:space="preserve"> </w:t>
      </w:r>
      <w:r w:rsidR="00C40C9E">
        <w:rPr>
          <w:sz w:val="24"/>
          <w:szCs w:val="24"/>
        </w:rPr>
        <w:t xml:space="preserve">or cream. </w:t>
      </w:r>
    </w:p>
    <w:p w14:paraId="0072B242" w14:textId="77777777" w:rsidR="00566455" w:rsidRDefault="00566455" w:rsidP="002C3F75">
      <w:pPr>
        <w:rPr>
          <w:sz w:val="24"/>
          <w:szCs w:val="24"/>
        </w:rPr>
      </w:pPr>
    </w:p>
    <w:p w14:paraId="19A16CFD" w14:textId="782ECB40" w:rsidR="005E3D9B" w:rsidRDefault="00891A63" w:rsidP="002C3F75">
      <w:pPr>
        <w:rPr>
          <w:sz w:val="48"/>
          <w:szCs w:val="48"/>
        </w:rPr>
      </w:pPr>
      <w:r w:rsidRPr="00891A63">
        <w:rPr>
          <w:sz w:val="48"/>
          <w:szCs w:val="48"/>
        </w:rPr>
        <w:t xml:space="preserve">Answer for question 2 </w:t>
      </w:r>
    </w:p>
    <w:p w14:paraId="363858B3" w14:textId="77777777" w:rsidR="00451950" w:rsidRDefault="00451950" w:rsidP="002C3F75">
      <w:pPr>
        <w:rPr>
          <w:sz w:val="48"/>
          <w:szCs w:val="48"/>
        </w:rPr>
      </w:pPr>
    </w:p>
    <w:p w14:paraId="6E7E59DB" w14:textId="77777777" w:rsidR="00451950" w:rsidRPr="00451950" w:rsidRDefault="00451950" w:rsidP="00451950">
      <w:pPr>
        <w:rPr>
          <w:sz w:val="24"/>
          <w:szCs w:val="24"/>
        </w:rPr>
      </w:pPr>
      <w:r w:rsidRPr="00451950">
        <w:rPr>
          <w:sz w:val="24"/>
          <w:szCs w:val="24"/>
        </w:rPr>
        <w:t>Criminal liability refers to responsibility for a crime and the penalty society imposes for the crime. Because crimes cause harm to society as a whole (in addition to the victim(s)), a government lawyer (prosecutor) brings charges against the offender on behalf of its citizens.</w:t>
      </w:r>
    </w:p>
    <w:p w14:paraId="004A099E" w14:textId="77777777" w:rsidR="00451950" w:rsidRPr="00451950" w:rsidRDefault="00451950" w:rsidP="00451950">
      <w:pPr>
        <w:rPr>
          <w:sz w:val="24"/>
          <w:szCs w:val="24"/>
        </w:rPr>
      </w:pPr>
    </w:p>
    <w:p w14:paraId="1487ED5A" w14:textId="215B9CE4" w:rsidR="00891A63" w:rsidRDefault="00451950" w:rsidP="00451950">
      <w:pPr>
        <w:rPr>
          <w:sz w:val="24"/>
          <w:szCs w:val="24"/>
        </w:rPr>
      </w:pPr>
      <w:r w:rsidRPr="00451950">
        <w:rPr>
          <w:sz w:val="24"/>
          <w:szCs w:val="24"/>
        </w:rPr>
        <w:t>A person can be found liable for a crime if the prosecution proves that the person committed the criminal act (such as stealing) and had the required intent to hold the person accountable (such as intent to deprive the owner of the property).</w:t>
      </w:r>
      <w:r w:rsidR="00A441C0">
        <w:rPr>
          <w:sz w:val="24"/>
          <w:szCs w:val="24"/>
        </w:rPr>
        <w:t xml:space="preserve"> </w:t>
      </w:r>
    </w:p>
    <w:p w14:paraId="6439DD29" w14:textId="2ED6A875" w:rsidR="00891A63" w:rsidRDefault="00040334" w:rsidP="002C3F75">
      <w:pPr>
        <w:rPr>
          <w:sz w:val="24"/>
          <w:szCs w:val="24"/>
        </w:rPr>
      </w:pPr>
      <w:r>
        <w:rPr>
          <w:sz w:val="24"/>
          <w:szCs w:val="24"/>
        </w:rPr>
        <w:t xml:space="preserve">A defendant </w:t>
      </w:r>
      <w:r w:rsidR="00265000">
        <w:rPr>
          <w:sz w:val="24"/>
          <w:szCs w:val="24"/>
        </w:rPr>
        <w:t xml:space="preserve">is </w:t>
      </w:r>
      <w:r w:rsidR="00882072">
        <w:rPr>
          <w:sz w:val="24"/>
          <w:szCs w:val="24"/>
        </w:rPr>
        <w:t>pres</w:t>
      </w:r>
      <w:r w:rsidR="00816FE9">
        <w:rPr>
          <w:sz w:val="24"/>
          <w:szCs w:val="24"/>
        </w:rPr>
        <w:t>umed sane unless the country is pro</w:t>
      </w:r>
      <w:r w:rsidR="0064739F">
        <w:rPr>
          <w:sz w:val="24"/>
          <w:szCs w:val="24"/>
        </w:rPr>
        <w:t xml:space="preserve">ved. The </w:t>
      </w:r>
      <w:r w:rsidR="00657F96">
        <w:rPr>
          <w:sz w:val="24"/>
          <w:szCs w:val="24"/>
        </w:rPr>
        <w:t>bu</w:t>
      </w:r>
      <w:r w:rsidR="00772DF4">
        <w:rPr>
          <w:sz w:val="24"/>
          <w:szCs w:val="24"/>
        </w:rPr>
        <w:t xml:space="preserve">rden of proving the </w:t>
      </w:r>
      <w:r w:rsidR="00F7307D">
        <w:rPr>
          <w:sz w:val="24"/>
          <w:szCs w:val="24"/>
        </w:rPr>
        <w:t xml:space="preserve">defence falls on the </w:t>
      </w:r>
      <w:r w:rsidR="00D32D6A">
        <w:rPr>
          <w:sz w:val="24"/>
          <w:szCs w:val="24"/>
        </w:rPr>
        <w:t>defendant on the balance of proba</w:t>
      </w:r>
      <w:r w:rsidR="00EE361F">
        <w:rPr>
          <w:sz w:val="24"/>
          <w:szCs w:val="24"/>
        </w:rPr>
        <w:t>bilities. This is a de</w:t>
      </w:r>
      <w:r w:rsidR="008930E1">
        <w:rPr>
          <w:sz w:val="24"/>
          <w:szCs w:val="24"/>
        </w:rPr>
        <w:t xml:space="preserve">parture </w:t>
      </w:r>
      <w:r w:rsidR="00AA5B17">
        <w:rPr>
          <w:sz w:val="24"/>
          <w:szCs w:val="24"/>
        </w:rPr>
        <w:t xml:space="preserve">from the normal </w:t>
      </w:r>
      <w:r w:rsidR="00966121">
        <w:rPr>
          <w:sz w:val="24"/>
          <w:szCs w:val="24"/>
        </w:rPr>
        <w:t xml:space="preserve">rules governing </w:t>
      </w:r>
      <w:r w:rsidR="00CB663D">
        <w:rPr>
          <w:sz w:val="24"/>
          <w:szCs w:val="24"/>
        </w:rPr>
        <w:t xml:space="preserve">defences, where the </w:t>
      </w:r>
      <w:proofErr w:type="spellStart"/>
      <w:r w:rsidR="00CB663D">
        <w:rPr>
          <w:sz w:val="24"/>
          <w:szCs w:val="24"/>
        </w:rPr>
        <w:t>pro</w:t>
      </w:r>
      <w:r w:rsidR="0077109E">
        <w:rPr>
          <w:sz w:val="24"/>
          <w:szCs w:val="24"/>
        </w:rPr>
        <w:t>section</w:t>
      </w:r>
      <w:proofErr w:type="spellEnd"/>
      <w:r w:rsidR="0077109E">
        <w:rPr>
          <w:sz w:val="24"/>
          <w:szCs w:val="24"/>
        </w:rPr>
        <w:t xml:space="preserve"> must disprove any defence raised </w:t>
      </w:r>
      <w:r w:rsidR="00FC1AFC">
        <w:rPr>
          <w:sz w:val="24"/>
          <w:szCs w:val="24"/>
        </w:rPr>
        <w:t xml:space="preserve">by the defendant. </w:t>
      </w:r>
      <w:r w:rsidR="009D128E">
        <w:rPr>
          <w:sz w:val="24"/>
          <w:szCs w:val="24"/>
        </w:rPr>
        <w:t>The placing of the burden of proof on the defe</w:t>
      </w:r>
      <w:r w:rsidR="002B6258">
        <w:rPr>
          <w:sz w:val="24"/>
          <w:szCs w:val="24"/>
        </w:rPr>
        <w:t xml:space="preserve">ndant may </w:t>
      </w:r>
      <w:r w:rsidR="00835C59">
        <w:rPr>
          <w:sz w:val="24"/>
          <w:szCs w:val="24"/>
        </w:rPr>
        <w:t xml:space="preserve">be challengeable </w:t>
      </w:r>
      <w:r w:rsidR="00BE11D0">
        <w:rPr>
          <w:sz w:val="24"/>
          <w:szCs w:val="24"/>
        </w:rPr>
        <w:t>as country to the presumption of inno</w:t>
      </w:r>
      <w:r w:rsidR="00A91483">
        <w:rPr>
          <w:sz w:val="24"/>
          <w:szCs w:val="24"/>
        </w:rPr>
        <w:t xml:space="preserve">cence that is protected under </w:t>
      </w:r>
      <w:r w:rsidR="002868FF">
        <w:rPr>
          <w:sz w:val="24"/>
          <w:szCs w:val="24"/>
        </w:rPr>
        <w:t xml:space="preserve">article. </w:t>
      </w:r>
    </w:p>
    <w:p w14:paraId="7C096B63" w14:textId="5AC4128F" w:rsidR="002868FF" w:rsidRDefault="00254198" w:rsidP="002C3F75">
      <w:pPr>
        <w:rPr>
          <w:sz w:val="24"/>
          <w:szCs w:val="24"/>
        </w:rPr>
      </w:pPr>
      <w:r w:rsidRPr="00254198">
        <w:rPr>
          <w:sz w:val="24"/>
          <w:szCs w:val="24"/>
        </w:rPr>
        <w:t>Criminal cases raise difficult normative and legal questions, and are often a consequence of compelling human drama. In this collection, expert authors place leading cases in criminal law in their historical and legal contexts, highlighting their significance both in the past and for the present.</w:t>
      </w:r>
    </w:p>
    <w:p w14:paraId="6BD90F72" w14:textId="77777777" w:rsidR="00990B08" w:rsidRPr="00990B08" w:rsidRDefault="00990B08" w:rsidP="00990B08">
      <w:pPr>
        <w:rPr>
          <w:sz w:val="24"/>
          <w:szCs w:val="24"/>
        </w:rPr>
      </w:pPr>
    </w:p>
    <w:p w14:paraId="2F08DED4" w14:textId="6BECCDBC" w:rsidR="002A0765" w:rsidRDefault="00990B08" w:rsidP="00990B08">
      <w:pPr>
        <w:rPr>
          <w:sz w:val="24"/>
          <w:szCs w:val="24"/>
        </w:rPr>
      </w:pPr>
      <w:r w:rsidRPr="00990B08">
        <w:rPr>
          <w:sz w:val="24"/>
          <w:szCs w:val="24"/>
        </w:rPr>
        <w:t>The cases in this volume range from the fifteenth to the twenty-first century. Many of them are well known to modern criminal lawyers and students; others are overlooked landmarks that deserve reconsideration. The essays, often based on extensive and original archival research, range over a wide spectrum of criminal law, covering procedure and doctrine, statute and common law, individual offences and general principles. Together, the essays explore common themes, including the scope of criminal law and criminalisation, the role of the jury, and the causes of change in criminal law</w:t>
      </w:r>
      <w:r>
        <w:rPr>
          <w:sz w:val="24"/>
          <w:szCs w:val="24"/>
        </w:rPr>
        <w:t xml:space="preserve">. </w:t>
      </w:r>
    </w:p>
    <w:p w14:paraId="63475EC8" w14:textId="29F6E386" w:rsidR="00990B08" w:rsidRDefault="00590428" w:rsidP="00990B08">
      <w:pPr>
        <w:rPr>
          <w:sz w:val="24"/>
          <w:szCs w:val="24"/>
        </w:rPr>
      </w:pPr>
      <w:r>
        <w:rPr>
          <w:sz w:val="24"/>
          <w:szCs w:val="24"/>
        </w:rPr>
        <w:t xml:space="preserve">The </w:t>
      </w:r>
      <w:r w:rsidR="0065726B">
        <w:rPr>
          <w:sz w:val="24"/>
          <w:szCs w:val="24"/>
        </w:rPr>
        <w:t>leading case on insanity was</w:t>
      </w:r>
      <w:r w:rsidR="004A5C41">
        <w:rPr>
          <w:sz w:val="24"/>
          <w:szCs w:val="24"/>
        </w:rPr>
        <w:t xml:space="preserve"> not a defence to a strict liability offence. </w:t>
      </w:r>
      <w:r w:rsidR="001927B2">
        <w:rPr>
          <w:sz w:val="24"/>
          <w:szCs w:val="24"/>
        </w:rPr>
        <w:t>However, most commentato</w:t>
      </w:r>
      <w:r w:rsidR="00656114">
        <w:rPr>
          <w:sz w:val="24"/>
          <w:szCs w:val="24"/>
        </w:rPr>
        <w:t xml:space="preserve">rs take the </w:t>
      </w:r>
      <w:r w:rsidR="00EC5179">
        <w:rPr>
          <w:sz w:val="24"/>
          <w:szCs w:val="24"/>
        </w:rPr>
        <w:t xml:space="preserve">view that the </w:t>
      </w:r>
      <w:r w:rsidR="00624962">
        <w:rPr>
          <w:sz w:val="24"/>
          <w:szCs w:val="24"/>
        </w:rPr>
        <w:t>d</w:t>
      </w:r>
      <w:r w:rsidR="00267412">
        <w:rPr>
          <w:sz w:val="24"/>
          <w:szCs w:val="24"/>
        </w:rPr>
        <w:t>ecision is wrong</w:t>
      </w:r>
      <w:r w:rsidR="00626328">
        <w:rPr>
          <w:sz w:val="24"/>
          <w:szCs w:val="24"/>
        </w:rPr>
        <w:t xml:space="preserve">. </w:t>
      </w:r>
      <w:r w:rsidR="009E693D">
        <w:rPr>
          <w:sz w:val="24"/>
          <w:szCs w:val="24"/>
        </w:rPr>
        <w:t>First</w:t>
      </w:r>
      <w:r w:rsidR="001330B2">
        <w:rPr>
          <w:sz w:val="24"/>
          <w:szCs w:val="24"/>
        </w:rPr>
        <w:t xml:space="preserve">, it made no </w:t>
      </w:r>
      <w:r w:rsidR="00931076">
        <w:rPr>
          <w:sz w:val="24"/>
          <w:szCs w:val="24"/>
        </w:rPr>
        <w:t>refence</w:t>
      </w:r>
      <w:r w:rsidR="0044556B">
        <w:rPr>
          <w:sz w:val="24"/>
          <w:szCs w:val="24"/>
        </w:rPr>
        <w:t xml:space="preserve"> to an earlier decision </w:t>
      </w:r>
      <w:r w:rsidR="00B808F2">
        <w:rPr>
          <w:sz w:val="24"/>
          <w:szCs w:val="24"/>
        </w:rPr>
        <w:t>Hennessey</w:t>
      </w:r>
      <w:r w:rsidR="003002B4">
        <w:rPr>
          <w:sz w:val="24"/>
          <w:szCs w:val="24"/>
        </w:rPr>
        <w:t xml:space="preserve"> which has </w:t>
      </w:r>
      <w:r w:rsidR="007F32D7">
        <w:rPr>
          <w:sz w:val="24"/>
          <w:szCs w:val="24"/>
        </w:rPr>
        <w:t>stated that insanity was a defe</w:t>
      </w:r>
      <w:r w:rsidR="000C25D1">
        <w:rPr>
          <w:sz w:val="24"/>
          <w:szCs w:val="24"/>
        </w:rPr>
        <w:t>nce to a stri</w:t>
      </w:r>
      <w:r w:rsidR="00BC68F1">
        <w:rPr>
          <w:sz w:val="24"/>
          <w:szCs w:val="24"/>
        </w:rPr>
        <w:t xml:space="preserve">ct liability offence. </w:t>
      </w:r>
      <w:r w:rsidR="00614A49">
        <w:rPr>
          <w:sz w:val="24"/>
          <w:szCs w:val="24"/>
        </w:rPr>
        <w:t>seco</w:t>
      </w:r>
      <w:r w:rsidR="00B85839">
        <w:rPr>
          <w:sz w:val="24"/>
          <w:szCs w:val="24"/>
        </w:rPr>
        <w:t>nd, the reasoning use in is suspect</w:t>
      </w:r>
      <w:r w:rsidR="002A1941">
        <w:rPr>
          <w:sz w:val="24"/>
          <w:szCs w:val="24"/>
        </w:rPr>
        <w:t>. It was claimed that insanity is</w:t>
      </w:r>
      <w:r w:rsidR="001A2D71">
        <w:rPr>
          <w:sz w:val="24"/>
          <w:szCs w:val="24"/>
        </w:rPr>
        <w:t xml:space="preserve"> </w:t>
      </w:r>
      <w:r w:rsidR="002A1941">
        <w:rPr>
          <w:sz w:val="24"/>
          <w:szCs w:val="24"/>
        </w:rPr>
        <w:t xml:space="preserve">a denial of </w:t>
      </w:r>
      <w:r w:rsidR="001A2D71">
        <w:rPr>
          <w:sz w:val="24"/>
          <w:szCs w:val="24"/>
        </w:rPr>
        <w:t>men’s</w:t>
      </w:r>
      <w:r w:rsidR="002A1941">
        <w:rPr>
          <w:sz w:val="24"/>
          <w:szCs w:val="24"/>
        </w:rPr>
        <w:t xml:space="preserve"> rea. However</w:t>
      </w:r>
      <w:r w:rsidR="00A85B47">
        <w:rPr>
          <w:sz w:val="24"/>
          <w:szCs w:val="24"/>
        </w:rPr>
        <w:t xml:space="preserve">, if that was all insanity was there would be no need to have a </w:t>
      </w:r>
      <w:r w:rsidR="00BD5A2C">
        <w:rPr>
          <w:sz w:val="24"/>
          <w:szCs w:val="24"/>
        </w:rPr>
        <w:t>special defence of insanity because any</w:t>
      </w:r>
      <w:r w:rsidR="00855A0E">
        <w:rPr>
          <w:sz w:val="24"/>
          <w:szCs w:val="24"/>
        </w:rPr>
        <w:t xml:space="preserve"> defendant who was legally insane would simply </w:t>
      </w:r>
      <w:r w:rsidR="00C63CF6">
        <w:rPr>
          <w:sz w:val="24"/>
          <w:szCs w:val="24"/>
        </w:rPr>
        <w:t>be able to</w:t>
      </w:r>
      <w:r w:rsidR="00486571" w:rsidRPr="00486571">
        <w:t xml:space="preserve"> </w:t>
      </w:r>
      <w:r w:rsidR="00486571" w:rsidRPr="00486571">
        <w:rPr>
          <w:sz w:val="24"/>
          <w:szCs w:val="24"/>
        </w:rPr>
        <w:lastRenderedPageBreak/>
        <w:t>This chapter provides an outline of the elements which determine criminal liability, and of the rules relating to proof of those elements. Liability for an offence requires that the defendant’s outward conduct satisfies the requirements of that offence (</w:t>
      </w:r>
      <w:proofErr w:type="spellStart"/>
      <w:r w:rsidR="00486571" w:rsidRPr="00486571">
        <w:rPr>
          <w:sz w:val="24"/>
          <w:szCs w:val="24"/>
        </w:rPr>
        <w:t>ie</w:t>
      </w:r>
      <w:proofErr w:type="spellEnd"/>
      <w:r w:rsidR="00486571" w:rsidRPr="00486571">
        <w:rPr>
          <w:sz w:val="24"/>
          <w:szCs w:val="24"/>
        </w:rPr>
        <w:t xml:space="preserve"> the actus reus components) and that the defendant’s has the requisite legally blameworthy state of mind (</w:t>
      </w:r>
      <w:proofErr w:type="spellStart"/>
      <w:r w:rsidR="00486571" w:rsidRPr="00486571">
        <w:rPr>
          <w:sz w:val="24"/>
          <w:szCs w:val="24"/>
        </w:rPr>
        <w:t>ie</w:t>
      </w:r>
      <w:proofErr w:type="spellEnd"/>
      <w:r w:rsidR="00486571" w:rsidRPr="00486571">
        <w:rPr>
          <w:sz w:val="24"/>
          <w:szCs w:val="24"/>
        </w:rPr>
        <w:t xml:space="preserve"> the </w:t>
      </w:r>
      <w:proofErr w:type="spellStart"/>
      <w:r w:rsidR="00486571" w:rsidRPr="00486571">
        <w:rPr>
          <w:sz w:val="24"/>
          <w:szCs w:val="24"/>
        </w:rPr>
        <w:t>mens</w:t>
      </w:r>
      <w:proofErr w:type="spellEnd"/>
      <w:r w:rsidR="00486571" w:rsidRPr="00486571">
        <w:rPr>
          <w:sz w:val="24"/>
          <w:szCs w:val="24"/>
        </w:rPr>
        <w:t xml:space="preserve"> rea components). A defendant who satisfies these requirements may nevertheless not be liable for the offence if he has a defence specifically provided for or a </w:t>
      </w:r>
      <w:r w:rsidR="00667E37" w:rsidRPr="00486571">
        <w:rPr>
          <w:sz w:val="24"/>
          <w:szCs w:val="24"/>
        </w:rPr>
        <w:t>defence</w:t>
      </w:r>
      <w:r w:rsidR="00486571" w:rsidRPr="00486571">
        <w:rPr>
          <w:sz w:val="24"/>
          <w:szCs w:val="24"/>
        </w:rPr>
        <w:t xml:space="preserve"> under the general principles of criminal liability reus will be considered in more depth in Chapter 3 and </w:t>
      </w:r>
      <w:r w:rsidR="00667E37" w:rsidRPr="00486571">
        <w:rPr>
          <w:sz w:val="24"/>
          <w:szCs w:val="24"/>
        </w:rPr>
        <w:t>men’s</w:t>
      </w:r>
      <w:r w:rsidR="00486571" w:rsidRPr="00486571">
        <w:rPr>
          <w:sz w:val="24"/>
          <w:szCs w:val="24"/>
        </w:rPr>
        <w:t xml:space="preserve"> rea will be considered further in chapter 4. The chapter will conclude by considering the burden of proof that </w:t>
      </w:r>
      <w:proofErr w:type="spellStart"/>
      <w:r w:rsidR="00486571" w:rsidRPr="00486571">
        <w:rPr>
          <w:sz w:val="24"/>
          <w:szCs w:val="24"/>
        </w:rPr>
        <w:t>ieeds</w:t>
      </w:r>
      <w:proofErr w:type="spellEnd"/>
      <w:r w:rsidR="00486571" w:rsidRPr="00486571">
        <w:rPr>
          <w:sz w:val="24"/>
          <w:szCs w:val="24"/>
        </w:rPr>
        <w:t xml:space="preserve"> to be proved to establish criminal liability.</w:t>
      </w:r>
      <w:r w:rsidR="00C63CF6">
        <w:rPr>
          <w:sz w:val="24"/>
          <w:szCs w:val="24"/>
        </w:rPr>
        <w:t xml:space="preserve"> claim he or her lacked the men rea of the offence. </w:t>
      </w:r>
    </w:p>
    <w:p w14:paraId="7F8359D4" w14:textId="2102F2E2" w:rsidR="00667E37" w:rsidRDefault="0031561E" w:rsidP="00990B08">
      <w:pPr>
        <w:rPr>
          <w:sz w:val="24"/>
          <w:szCs w:val="24"/>
        </w:rPr>
      </w:pPr>
      <w:r>
        <w:rPr>
          <w:sz w:val="24"/>
          <w:szCs w:val="24"/>
        </w:rPr>
        <w:t xml:space="preserve">In the </w:t>
      </w:r>
      <w:r w:rsidR="006451F1">
        <w:rPr>
          <w:sz w:val="24"/>
          <w:szCs w:val="24"/>
        </w:rPr>
        <w:t xml:space="preserve">courts opinion, </w:t>
      </w:r>
      <w:r w:rsidR="00B43FCE">
        <w:rPr>
          <w:sz w:val="24"/>
          <w:szCs w:val="24"/>
        </w:rPr>
        <w:t>except</w:t>
      </w:r>
      <w:r w:rsidR="006451F1">
        <w:rPr>
          <w:sz w:val="24"/>
          <w:szCs w:val="24"/>
        </w:rPr>
        <w:t xml:space="preserve"> in </w:t>
      </w:r>
      <w:r w:rsidR="00B43FCE">
        <w:rPr>
          <w:sz w:val="24"/>
          <w:szCs w:val="24"/>
        </w:rPr>
        <w:t xml:space="preserve">emergency cases, the </w:t>
      </w:r>
      <w:r w:rsidR="001727FF">
        <w:rPr>
          <w:sz w:val="24"/>
          <w:szCs w:val="24"/>
        </w:rPr>
        <w:t xml:space="preserve">individual concerned </w:t>
      </w:r>
      <w:r w:rsidR="004106A2">
        <w:rPr>
          <w:sz w:val="24"/>
          <w:szCs w:val="24"/>
        </w:rPr>
        <w:t>should be de</w:t>
      </w:r>
      <w:r w:rsidR="00B30DFF">
        <w:rPr>
          <w:sz w:val="24"/>
          <w:szCs w:val="24"/>
        </w:rPr>
        <w:t xml:space="preserve">prived of his liberty unless he has </w:t>
      </w:r>
      <w:r w:rsidR="00307F7F">
        <w:rPr>
          <w:sz w:val="24"/>
          <w:szCs w:val="24"/>
        </w:rPr>
        <w:t xml:space="preserve">been reliable shown to be </w:t>
      </w:r>
      <w:r w:rsidR="00D314A1">
        <w:rPr>
          <w:sz w:val="24"/>
          <w:szCs w:val="24"/>
        </w:rPr>
        <w:t xml:space="preserve">of unsound mind. The very nature </w:t>
      </w:r>
      <w:r w:rsidR="00981E0C">
        <w:rPr>
          <w:sz w:val="24"/>
          <w:szCs w:val="24"/>
        </w:rPr>
        <w:t xml:space="preserve">of what has to be established </w:t>
      </w:r>
      <w:r w:rsidR="00925007">
        <w:rPr>
          <w:sz w:val="24"/>
          <w:szCs w:val="24"/>
        </w:rPr>
        <w:t>before the competent nation</w:t>
      </w:r>
      <w:r w:rsidR="00653677">
        <w:rPr>
          <w:sz w:val="24"/>
          <w:szCs w:val="24"/>
        </w:rPr>
        <w:t xml:space="preserve">al authority that is a true </w:t>
      </w:r>
      <w:r w:rsidR="008C115F">
        <w:rPr>
          <w:sz w:val="24"/>
          <w:szCs w:val="24"/>
        </w:rPr>
        <w:t>mental disorder calls</w:t>
      </w:r>
      <w:r w:rsidR="00644015">
        <w:rPr>
          <w:sz w:val="24"/>
          <w:szCs w:val="24"/>
        </w:rPr>
        <w:t xml:space="preserve"> for objective medical expertise. Further, the mental </w:t>
      </w:r>
      <w:r w:rsidR="00033046">
        <w:rPr>
          <w:sz w:val="24"/>
          <w:szCs w:val="24"/>
        </w:rPr>
        <w:t xml:space="preserve">disorder must be </w:t>
      </w:r>
      <w:r w:rsidR="006A28D9">
        <w:rPr>
          <w:sz w:val="24"/>
          <w:szCs w:val="24"/>
        </w:rPr>
        <w:t>of kin</w:t>
      </w:r>
      <w:r w:rsidR="009378E2">
        <w:rPr>
          <w:sz w:val="24"/>
          <w:szCs w:val="24"/>
        </w:rPr>
        <w:t xml:space="preserve">d </w:t>
      </w:r>
      <w:r w:rsidR="006A28D9">
        <w:rPr>
          <w:sz w:val="24"/>
          <w:szCs w:val="24"/>
        </w:rPr>
        <w:t>or degree warranting compu</w:t>
      </w:r>
      <w:r w:rsidR="00953512">
        <w:rPr>
          <w:sz w:val="24"/>
          <w:szCs w:val="24"/>
        </w:rPr>
        <w:t xml:space="preserve">lsory confinement. What is more, the validity of the </w:t>
      </w:r>
      <w:r w:rsidR="00FF2E4F">
        <w:rPr>
          <w:sz w:val="24"/>
          <w:szCs w:val="24"/>
        </w:rPr>
        <w:t xml:space="preserve">con </w:t>
      </w:r>
      <w:proofErr w:type="spellStart"/>
      <w:r w:rsidR="00FF2E4F">
        <w:rPr>
          <w:sz w:val="24"/>
          <w:szCs w:val="24"/>
        </w:rPr>
        <w:t>tinued</w:t>
      </w:r>
      <w:proofErr w:type="spellEnd"/>
      <w:r w:rsidR="00FF2E4F">
        <w:rPr>
          <w:sz w:val="24"/>
          <w:szCs w:val="24"/>
        </w:rPr>
        <w:t xml:space="preserve"> </w:t>
      </w:r>
      <w:r w:rsidR="003A3F31">
        <w:rPr>
          <w:sz w:val="24"/>
          <w:szCs w:val="24"/>
        </w:rPr>
        <w:t xml:space="preserve">confinement depends upon the persistence </w:t>
      </w:r>
      <w:r w:rsidR="001340E6">
        <w:rPr>
          <w:sz w:val="24"/>
          <w:szCs w:val="24"/>
        </w:rPr>
        <w:t xml:space="preserve">of such a disorder. </w:t>
      </w:r>
    </w:p>
    <w:p w14:paraId="092C8805" w14:textId="1682F8F3" w:rsidR="00E52DFB" w:rsidRDefault="000E6C28" w:rsidP="00990B08">
      <w:pPr>
        <w:rPr>
          <w:sz w:val="24"/>
          <w:szCs w:val="24"/>
        </w:rPr>
      </w:pPr>
      <w:r w:rsidRPr="000E6C28">
        <w:rPr>
          <w:sz w:val="24"/>
          <w:szCs w:val="24"/>
        </w:rPr>
        <w:t xml:space="preserve">The inter-relationship between secondary participation and joint enterprise has not been the subject of detailed consideration by the courts but the issue may be resolved by the Supreme Court in R v. </w:t>
      </w:r>
      <w:proofErr w:type="spellStart"/>
      <w:r w:rsidRPr="000E6C28">
        <w:rPr>
          <w:sz w:val="24"/>
          <w:szCs w:val="24"/>
        </w:rPr>
        <w:t>Gnango</w:t>
      </w:r>
      <w:proofErr w:type="spellEnd"/>
      <w:r w:rsidRPr="000E6C28">
        <w:rPr>
          <w:sz w:val="24"/>
          <w:szCs w:val="24"/>
        </w:rPr>
        <w:t xml:space="preserve"> [2010] EWCA Crim. 1691. In that case D's conviction for murder was quashed by the Court of Appeal. D and D1 were involved in a gunfight. The case for the Crown was that they were both involved in a joint enterprise to commit affray with foresight that murder might be committed. The Crown had conceded that there could be no joint enterprise on the basis of an agreement by D1 and D2 to shoot at each other. The Court of Appeal questioned whether this concession was right and suggested that as a matter of policy the criminal law might require the imposition of liability in cases of duels between opposing persons.</w:t>
      </w:r>
      <w:r>
        <w:rPr>
          <w:sz w:val="24"/>
          <w:szCs w:val="24"/>
        </w:rPr>
        <w:t xml:space="preserve"> </w:t>
      </w:r>
      <w:r w:rsidR="00D00E0F">
        <w:rPr>
          <w:sz w:val="24"/>
          <w:szCs w:val="24"/>
        </w:rPr>
        <w:t xml:space="preserve"> </w:t>
      </w:r>
    </w:p>
    <w:p w14:paraId="39953681" w14:textId="3B02DABC" w:rsidR="00D00E0F" w:rsidRDefault="00D00E0F" w:rsidP="00990B08">
      <w:pPr>
        <w:rPr>
          <w:sz w:val="24"/>
          <w:szCs w:val="24"/>
        </w:rPr>
      </w:pPr>
      <w:r>
        <w:rPr>
          <w:sz w:val="24"/>
          <w:szCs w:val="24"/>
        </w:rPr>
        <w:t>A defendant who</w:t>
      </w:r>
      <w:r w:rsidR="006E3951">
        <w:rPr>
          <w:sz w:val="24"/>
          <w:szCs w:val="24"/>
        </w:rPr>
        <w:t xml:space="preserve"> wishes to plead that he or she was insane at the time </w:t>
      </w:r>
      <w:r w:rsidR="00EE5989">
        <w:rPr>
          <w:sz w:val="24"/>
          <w:szCs w:val="24"/>
        </w:rPr>
        <w:t xml:space="preserve">of the offence must demonstrate that </w:t>
      </w:r>
      <w:r w:rsidR="00092A8A">
        <w:rPr>
          <w:sz w:val="24"/>
          <w:szCs w:val="24"/>
        </w:rPr>
        <w:t xml:space="preserve">he or she was suffering from a defect of reason </w:t>
      </w:r>
      <w:r w:rsidR="00B023DA">
        <w:rPr>
          <w:sz w:val="24"/>
          <w:szCs w:val="24"/>
        </w:rPr>
        <w:t xml:space="preserve">caused by a disease of the mind which meant </w:t>
      </w:r>
      <w:r w:rsidR="006E502E">
        <w:rPr>
          <w:sz w:val="24"/>
          <w:szCs w:val="24"/>
        </w:rPr>
        <w:t xml:space="preserve">that either. </w:t>
      </w:r>
      <w:r w:rsidR="00520FE8">
        <w:rPr>
          <w:sz w:val="24"/>
          <w:szCs w:val="24"/>
        </w:rPr>
        <w:t xml:space="preserve">He or she </w:t>
      </w:r>
      <w:r w:rsidR="000F291B">
        <w:rPr>
          <w:sz w:val="24"/>
          <w:szCs w:val="24"/>
        </w:rPr>
        <w:t xml:space="preserve">did not know the nature or quality of </w:t>
      </w:r>
      <w:r w:rsidR="00645889">
        <w:rPr>
          <w:sz w:val="24"/>
          <w:szCs w:val="24"/>
        </w:rPr>
        <w:t xml:space="preserve">his or her actions or </w:t>
      </w:r>
      <w:r w:rsidR="001436EC">
        <w:rPr>
          <w:sz w:val="24"/>
          <w:szCs w:val="24"/>
        </w:rPr>
        <w:t xml:space="preserve">he </w:t>
      </w:r>
      <w:r w:rsidR="005210C9">
        <w:rPr>
          <w:sz w:val="24"/>
          <w:szCs w:val="24"/>
        </w:rPr>
        <w:t xml:space="preserve">or she did not know what he or she was doing wrong. </w:t>
      </w:r>
      <w:r w:rsidR="00D95FF4">
        <w:rPr>
          <w:sz w:val="24"/>
          <w:szCs w:val="24"/>
        </w:rPr>
        <w:t xml:space="preserve">If </w:t>
      </w:r>
      <w:r w:rsidR="00B226B3">
        <w:rPr>
          <w:sz w:val="24"/>
          <w:szCs w:val="24"/>
        </w:rPr>
        <w:t>su</w:t>
      </w:r>
      <w:r w:rsidR="009750F4">
        <w:rPr>
          <w:sz w:val="24"/>
          <w:szCs w:val="24"/>
        </w:rPr>
        <w:t xml:space="preserve">ccessful </w:t>
      </w:r>
      <w:r w:rsidR="00D95FF4">
        <w:rPr>
          <w:sz w:val="24"/>
          <w:szCs w:val="24"/>
        </w:rPr>
        <w:t xml:space="preserve"> in his or her plea </w:t>
      </w:r>
      <w:r w:rsidR="007574E5">
        <w:rPr>
          <w:sz w:val="24"/>
          <w:szCs w:val="24"/>
        </w:rPr>
        <w:t>the defendant will be found not guilty but insane</w:t>
      </w:r>
      <w:r w:rsidR="009750F4">
        <w:rPr>
          <w:sz w:val="24"/>
          <w:szCs w:val="24"/>
        </w:rPr>
        <w:t xml:space="preserve">. </w:t>
      </w:r>
    </w:p>
    <w:p w14:paraId="778E446C" w14:textId="698110D3" w:rsidR="009750F4" w:rsidRDefault="009750F4" w:rsidP="00990B08">
      <w:pPr>
        <w:rPr>
          <w:sz w:val="24"/>
          <w:szCs w:val="24"/>
        </w:rPr>
      </w:pPr>
      <w:r>
        <w:rPr>
          <w:sz w:val="24"/>
          <w:szCs w:val="24"/>
        </w:rPr>
        <w:t>The following decision of the house of l</w:t>
      </w:r>
      <w:r w:rsidR="00832755">
        <w:rPr>
          <w:sz w:val="24"/>
          <w:szCs w:val="24"/>
        </w:rPr>
        <w:t xml:space="preserve">ords is one of the leading and must </w:t>
      </w:r>
      <w:r w:rsidR="00716FC2">
        <w:rPr>
          <w:sz w:val="24"/>
          <w:szCs w:val="24"/>
        </w:rPr>
        <w:t xml:space="preserve">controversial case on the meaning of </w:t>
      </w:r>
      <w:r w:rsidR="00C65D0E">
        <w:rPr>
          <w:sz w:val="24"/>
          <w:szCs w:val="24"/>
        </w:rPr>
        <w:t xml:space="preserve">insanity. The </w:t>
      </w:r>
      <w:r w:rsidR="007E56E8">
        <w:rPr>
          <w:sz w:val="24"/>
          <w:szCs w:val="24"/>
        </w:rPr>
        <w:t xml:space="preserve">key issue was whether </w:t>
      </w:r>
      <w:r w:rsidR="005969E0">
        <w:rPr>
          <w:sz w:val="24"/>
          <w:szCs w:val="24"/>
        </w:rPr>
        <w:t>the defendant was to be labelled insane or whe</w:t>
      </w:r>
      <w:r w:rsidR="002D21A4">
        <w:rPr>
          <w:sz w:val="24"/>
          <w:szCs w:val="24"/>
        </w:rPr>
        <w:t xml:space="preserve">ther he could rely on the </w:t>
      </w:r>
      <w:r w:rsidR="000B489F">
        <w:rPr>
          <w:sz w:val="24"/>
          <w:szCs w:val="24"/>
        </w:rPr>
        <w:t xml:space="preserve">defence of automatism. As we have </w:t>
      </w:r>
      <w:r w:rsidR="00734439">
        <w:rPr>
          <w:sz w:val="24"/>
          <w:szCs w:val="24"/>
        </w:rPr>
        <w:t>seen, automatism is ava</w:t>
      </w:r>
      <w:r w:rsidR="00691D8C">
        <w:rPr>
          <w:sz w:val="24"/>
          <w:szCs w:val="24"/>
        </w:rPr>
        <w:t>ilable only where the case of mental con</w:t>
      </w:r>
      <w:r w:rsidR="00B8590F">
        <w:rPr>
          <w:sz w:val="24"/>
          <w:szCs w:val="24"/>
        </w:rPr>
        <w:t xml:space="preserve">dition is an external one. This led the </w:t>
      </w:r>
      <w:r w:rsidR="00111641">
        <w:rPr>
          <w:sz w:val="24"/>
          <w:szCs w:val="24"/>
        </w:rPr>
        <w:t xml:space="preserve">house of lords in this case to conclude </w:t>
      </w:r>
      <w:r w:rsidR="002870E7">
        <w:rPr>
          <w:sz w:val="24"/>
          <w:szCs w:val="24"/>
        </w:rPr>
        <w:t xml:space="preserve">that an epileptic </w:t>
      </w:r>
      <w:r w:rsidR="00406584">
        <w:rPr>
          <w:sz w:val="24"/>
          <w:szCs w:val="24"/>
        </w:rPr>
        <w:t>defendant could not rely on automatism an</w:t>
      </w:r>
      <w:r w:rsidR="00494212">
        <w:rPr>
          <w:sz w:val="24"/>
          <w:szCs w:val="24"/>
        </w:rPr>
        <w:t xml:space="preserve">d therefore was labelled insane. </w:t>
      </w:r>
      <w:r w:rsidR="00D82B7F">
        <w:rPr>
          <w:sz w:val="24"/>
          <w:szCs w:val="24"/>
        </w:rPr>
        <w:t xml:space="preserve"> </w:t>
      </w:r>
    </w:p>
    <w:p w14:paraId="176F65DE" w14:textId="26C78C3F" w:rsidR="00934140" w:rsidRDefault="00934140" w:rsidP="00990B08">
      <w:pPr>
        <w:rPr>
          <w:sz w:val="24"/>
          <w:szCs w:val="24"/>
        </w:rPr>
      </w:pPr>
      <w:r w:rsidRPr="00934140">
        <w:rPr>
          <w:sz w:val="24"/>
          <w:szCs w:val="24"/>
        </w:rPr>
        <w:t xml:space="preserve">A serious offense in which strict liability tends to show up is in drunk driving laws; the punishment tends to be given on a strict liability basis, with no </w:t>
      </w:r>
      <w:proofErr w:type="spellStart"/>
      <w:r w:rsidRPr="00934140">
        <w:rPr>
          <w:sz w:val="24"/>
          <w:szCs w:val="24"/>
        </w:rPr>
        <w:t>mens</w:t>
      </w:r>
      <w:proofErr w:type="spellEnd"/>
      <w:r w:rsidRPr="00934140">
        <w:rPr>
          <w:sz w:val="24"/>
          <w:szCs w:val="24"/>
        </w:rPr>
        <w:t xml:space="preserve"> rea requirement at all. This was important for the purposes of a U.S. Supreme Court case</w:t>
      </w:r>
    </w:p>
    <w:p w14:paraId="505C23E1" w14:textId="1DE7BEBB" w:rsidR="006B2BBA" w:rsidRDefault="00357786" w:rsidP="00990B08">
      <w:pPr>
        <w:rPr>
          <w:sz w:val="24"/>
          <w:szCs w:val="24"/>
        </w:rPr>
      </w:pPr>
      <w:r w:rsidRPr="00357786">
        <w:rPr>
          <w:sz w:val="24"/>
          <w:szCs w:val="24"/>
        </w:rPr>
        <w:lastRenderedPageBreak/>
        <w:t>In many states, statutory rape is considered a strict liability offense. In these states, 22 as of 2007, it is possible to face felony charges despite not knowing the age of the other person, or even if the minor presented identification showing an age of eighteen or higher.</w:t>
      </w:r>
    </w:p>
    <w:p w14:paraId="3242C0D9" w14:textId="77777777" w:rsidR="00C93E26" w:rsidRDefault="00C93E26" w:rsidP="00990B08">
      <w:pPr>
        <w:rPr>
          <w:sz w:val="24"/>
          <w:szCs w:val="24"/>
        </w:rPr>
      </w:pPr>
    </w:p>
    <w:p w14:paraId="4ADF9298" w14:textId="35511790" w:rsidR="00E26BEC" w:rsidRDefault="00E1052B" w:rsidP="00990B08">
      <w:pPr>
        <w:rPr>
          <w:sz w:val="24"/>
          <w:szCs w:val="24"/>
        </w:rPr>
      </w:pPr>
      <w:r w:rsidRPr="00E1052B">
        <w:rPr>
          <w:sz w:val="24"/>
          <w:szCs w:val="24"/>
        </w:rPr>
        <w:t>References</w:t>
      </w:r>
      <w:r>
        <w:rPr>
          <w:sz w:val="24"/>
          <w:szCs w:val="24"/>
        </w:rPr>
        <w:t xml:space="preserve"> </w:t>
      </w:r>
      <w:r w:rsidR="00C93E26">
        <w:rPr>
          <w:sz w:val="24"/>
          <w:szCs w:val="24"/>
        </w:rPr>
        <w:t xml:space="preserve">: </w:t>
      </w:r>
    </w:p>
    <w:p w14:paraId="572E3492" w14:textId="77777777" w:rsidR="00CB2DAE" w:rsidRPr="00CB2DAE" w:rsidRDefault="00CB2DAE" w:rsidP="00CB2DAE">
      <w:pPr>
        <w:rPr>
          <w:sz w:val="24"/>
          <w:szCs w:val="24"/>
        </w:rPr>
      </w:pPr>
      <w:r w:rsidRPr="00CB2DAE">
        <w:rPr>
          <w:sz w:val="24"/>
          <w:szCs w:val="24"/>
        </w:rPr>
        <w:t>Allen, Michael. (2005). Textbook on Criminal Law. Oxford: Oxford University Press. ISBN 0-19-927918-7.</w:t>
      </w:r>
    </w:p>
    <w:p w14:paraId="22A3A0AE" w14:textId="77777777" w:rsidR="00CB2DAE" w:rsidRPr="00CB2DAE" w:rsidRDefault="00CB2DAE" w:rsidP="00CB2DAE">
      <w:pPr>
        <w:rPr>
          <w:sz w:val="24"/>
          <w:szCs w:val="24"/>
        </w:rPr>
      </w:pPr>
      <w:r w:rsidRPr="00CB2DAE">
        <w:rPr>
          <w:sz w:val="24"/>
          <w:szCs w:val="24"/>
        </w:rPr>
        <w:t>Carpenter, (2003). "On Statutory Rape, Strict Liability, and the Public Welfare Offense Model". American Law Review. Vol. 53, 313.</w:t>
      </w:r>
    </w:p>
    <w:p w14:paraId="1491D587" w14:textId="7A57EC4E" w:rsidR="004555E7" w:rsidRDefault="00CB2DAE" w:rsidP="00CB2DAE">
      <w:pPr>
        <w:rPr>
          <w:sz w:val="24"/>
          <w:szCs w:val="24"/>
        </w:rPr>
      </w:pPr>
      <w:r w:rsidRPr="00CB2DAE">
        <w:rPr>
          <w:sz w:val="24"/>
          <w:szCs w:val="24"/>
        </w:rPr>
        <w:t>Carson, W. G. (1970). "Some Sociological Aspects of Strict Liability and the Enforcement of Factory Legislation". Modern Law Review Vol. 33, 396.</w:t>
      </w:r>
    </w:p>
    <w:p w14:paraId="0578C746" w14:textId="77777777" w:rsidR="000E6C28" w:rsidRDefault="000E6C28" w:rsidP="00990B08">
      <w:pPr>
        <w:rPr>
          <w:sz w:val="24"/>
          <w:szCs w:val="24"/>
        </w:rPr>
      </w:pPr>
    </w:p>
    <w:p w14:paraId="7E2D64B0" w14:textId="77777777" w:rsidR="00EF6FDF" w:rsidRDefault="00EF6FDF" w:rsidP="00990B08">
      <w:pPr>
        <w:rPr>
          <w:sz w:val="24"/>
          <w:szCs w:val="24"/>
        </w:rPr>
      </w:pPr>
    </w:p>
    <w:p w14:paraId="3171C218" w14:textId="77777777" w:rsidR="00486571" w:rsidRDefault="00486571" w:rsidP="00990B08">
      <w:pPr>
        <w:rPr>
          <w:sz w:val="24"/>
          <w:szCs w:val="24"/>
        </w:rPr>
      </w:pPr>
    </w:p>
    <w:p w14:paraId="2EB1B1DB" w14:textId="77777777" w:rsidR="001A2D71" w:rsidRDefault="001A2D71" w:rsidP="00990B08">
      <w:pPr>
        <w:rPr>
          <w:sz w:val="24"/>
          <w:szCs w:val="24"/>
        </w:rPr>
      </w:pPr>
    </w:p>
    <w:p w14:paraId="7EBE41A0" w14:textId="1C8BFAE8" w:rsidR="00B808F2" w:rsidRPr="00FF398E" w:rsidRDefault="00B808F2" w:rsidP="00990B08">
      <w:pPr>
        <w:rPr>
          <w:sz w:val="24"/>
          <w:szCs w:val="24"/>
        </w:rPr>
      </w:pPr>
    </w:p>
    <w:sectPr w:rsidR="00B808F2" w:rsidRPr="00FF3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6309"/>
    <w:rsid w:val="000158DE"/>
    <w:rsid w:val="00031ACE"/>
    <w:rsid w:val="00033046"/>
    <w:rsid w:val="00040334"/>
    <w:rsid w:val="00047201"/>
    <w:rsid w:val="00090576"/>
    <w:rsid w:val="00092A8A"/>
    <w:rsid w:val="000A03AC"/>
    <w:rsid w:val="000B489F"/>
    <w:rsid w:val="000C25D1"/>
    <w:rsid w:val="000E255A"/>
    <w:rsid w:val="000E6C28"/>
    <w:rsid w:val="000F291B"/>
    <w:rsid w:val="0010413E"/>
    <w:rsid w:val="00111578"/>
    <w:rsid w:val="00111641"/>
    <w:rsid w:val="001330B2"/>
    <w:rsid w:val="001340E6"/>
    <w:rsid w:val="00136309"/>
    <w:rsid w:val="001436EC"/>
    <w:rsid w:val="001641E6"/>
    <w:rsid w:val="00167BCC"/>
    <w:rsid w:val="001727FF"/>
    <w:rsid w:val="0017391C"/>
    <w:rsid w:val="00175396"/>
    <w:rsid w:val="001927B2"/>
    <w:rsid w:val="001A089A"/>
    <w:rsid w:val="001A2D71"/>
    <w:rsid w:val="001D671A"/>
    <w:rsid w:val="00220F6A"/>
    <w:rsid w:val="0023473F"/>
    <w:rsid w:val="00254198"/>
    <w:rsid w:val="00265000"/>
    <w:rsid w:val="00267412"/>
    <w:rsid w:val="002868FF"/>
    <w:rsid w:val="002870E7"/>
    <w:rsid w:val="002A0765"/>
    <w:rsid w:val="002A1941"/>
    <w:rsid w:val="002B5065"/>
    <w:rsid w:val="002B6258"/>
    <w:rsid w:val="002C3F75"/>
    <w:rsid w:val="002D21A4"/>
    <w:rsid w:val="003002B4"/>
    <w:rsid w:val="00307F7F"/>
    <w:rsid w:val="0031561E"/>
    <w:rsid w:val="00324A6A"/>
    <w:rsid w:val="00335ACA"/>
    <w:rsid w:val="003431CB"/>
    <w:rsid w:val="00357786"/>
    <w:rsid w:val="003A3F31"/>
    <w:rsid w:val="003C50AB"/>
    <w:rsid w:val="003F0A0C"/>
    <w:rsid w:val="00400786"/>
    <w:rsid w:val="0040197F"/>
    <w:rsid w:val="00406584"/>
    <w:rsid w:val="00406C8A"/>
    <w:rsid w:val="004106A2"/>
    <w:rsid w:val="00417471"/>
    <w:rsid w:val="0044556B"/>
    <w:rsid w:val="00446958"/>
    <w:rsid w:val="00451950"/>
    <w:rsid w:val="004555E7"/>
    <w:rsid w:val="00486571"/>
    <w:rsid w:val="00494212"/>
    <w:rsid w:val="00495651"/>
    <w:rsid w:val="004A5C41"/>
    <w:rsid w:val="004F0950"/>
    <w:rsid w:val="00520FE8"/>
    <w:rsid w:val="005210C9"/>
    <w:rsid w:val="00566455"/>
    <w:rsid w:val="00590428"/>
    <w:rsid w:val="00595FAF"/>
    <w:rsid w:val="005969E0"/>
    <w:rsid w:val="005E2B58"/>
    <w:rsid w:val="005E3D9B"/>
    <w:rsid w:val="005E582E"/>
    <w:rsid w:val="005F4794"/>
    <w:rsid w:val="00614A49"/>
    <w:rsid w:val="006247FD"/>
    <w:rsid w:val="00624962"/>
    <w:rsid w:val="00626328"/>
    <w:rsid w:val="006269E6"/>
    <w:rsid w:val="00644015"/>
    <w:rsid w:val="006451F1"/>
    <w:rsid w:val="00645889"/>
    <w:rsid w:val="0064739F"/>
    <w:rsid w:val="00653677"/>
    <w:rsid w:val="00656114"/>
    <w:rsid w:val="0065726B"/>
    <w:rsid w:val="00657F96"/>
    <w:rsid w:val="00660412"/>
    <w:rsid w:val="00667E37"/>
    <w:rsid w:val="00675541"/>
    <w:rsid w:val="00691D8C"/>
    <w:rsid w:val="00696343"/>
    <w:rsid w:val="006A28D9"/>
    <w:rsid w:val="006B2BBA"/>
    <w:rsid w:val="006E3951"/>
    <w:rsid w:val="006E502E"/>
    <w:rsid w:val="00716FC2"/>
    <w:rsid w:val="00734439"/>
    <w:rsid w:val="00751BF0"/>
    <w:rsid w:val="007574E5"/>
    <w:rsid w:val="0077109E"/>
    <w:rsid w:val="00772DF4"/>
    <w:rsid w:val="007E56E8"/>
    <w:rsid w:val="007F32D7"/>
    <w:rsid w:val="00816FE9"/>
    <w:rsid w:val="00832755"/>
    <w:rsid w:val="00835C59"/>
    <w:rsid w:val="00855A0E"/>
    <w:rsid w:val="00881D1C"/>
    <w:rsid w:val="00882072"/>
    <w:rsid w:val="00885F41"/>
    <w:rsid w:val="0089153E"/>
    <w:rsid w:val="00891A63"/>
    <w:rsid w:val="008930E1"/>
    <w:rsid w:val="008C115F"/>
    <w:rsid w:val="008C6D4D"/>
    <w:rsid w:val="00925007"/>
    <w:rsid w:val="00931076"/>
    <w:rsid w:val="00934140"/>
    <w:rsid w:val="009378E2"/>
    <w:rsid w:val="00953512"/>
    <w:rsid w:val="00966121"/>
    <w:rsid w:val="009722E5"/>
    <w:rsid w:val="009750F4"/>
    <w:rsid w:val="00981E0C"/>
    <w:rsid w:val="00990B08"/>
    <w:rsid w:val="009A6F46"/>
    <w:rsid w:val="009D128E"/>
    <w:rsid w:val="009E693D"/>
    <w:rsid w:val="00A27151"/>
    <w:rsid w:val="00A441C0"/>
    <w:rsid w:val="00A85A35"/>
    <w:rsid w:val="00A85B47"/>
    <w:rsid w:val="00A91483"/>
    <w:rsid w:val="00AA5B17"/>
    <w:rsid w:val="00AF3548"/>
    <w:rsid w:val="00B023DA"/>
    <w:rsid w:val="00B208D3"/>
    <w:rsid w:val="00B226B3"/>
    <w:rsid w:val="00B2752E"/>
    <w:rsid w:val="00B30DFF"/>
    <w:rsid w:val="00B43FCE"/>
    <w:rsid w:val="00B44F6F"/>
    <w:rsid w:val="00B66019"/>
    <w:rsid w:val="00B808F2"/>
    <w:rsid w:val="00B84A5D"/>
    <w:rsid w:val="00B85839"/>
    <w:rsid w:val="00B8590F"/>
    <w:rsid w:val="00BC68F1"/>
    <w:rsid w:val="00BD5A2C"/>
    <w:rsid w:val="00BE11D0"/>
    <w:rsid w:val="00BE2920"/>
    <w:rsid w:val="00C37A43"/>
    <w:rsid w:val="00C40C9E"/>
    <w:rsid w:val="00C63CF6"/>
    <w:rsid w:val="00C65D0E"/>
    <w:rsid w:val="00C93E26"/>
    <w:rsid w:val="00C9667A"/>
    <w:rsid w:val="00CB237A"/>
    <w:rsid w:val="00CB2DAE"/>
    <w:rsid w:val="00CB663D"/>
    <w:rsid w:val="00CD72C1"/>
    <w:rsid w:val="00D00E0F"/>
    <w:rsid w:val="00D314A1"/>
    <w:rsid w:val="00D32D6A"/>
    <w:rsid w:val="00D73887"/>
    <w:rsid w:val="00D82B7F"/>
    <w:rsid w:val="00D95FF4"/>
    <w:rsid w:val="00E1052B"/>
    <w:rsid w:val="00E26BEC"/>
    <w:rsid w:val="00E52DFB"/>
    <w:rsid w:val="00EC110E"/>
    <w:rsid w:val="00EC5179"/>
    <w:rsid w:val="00EE2893"/>
    <w:rsid w:val="00EE361F"/>
    <w:rsid w:val="00EE5989"/>
    <w:rsid w:val="00EF6FDF"/>
    <w:rsid w:val="00F050DE"/>
    <w:rsid w:val="00F70F1D"/>
    <w:rsid w:val="00F7307D"/>
    <w:rsid w:val="00F93C9F"/>
    <w:rsid w:val="00FC1AFC"/>
    <w:rsid w:val="00FE27B4"/>
    <w:rsid w:val="00FF2E4F"/>
    <w:rsid w:val="00FF398E"/>
    <w:rsid w:val="00FF46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406271"/>
  <w15:chartTrackingRefBased/>
  <w15:docId w15:val="{416C45CA-925B-410F-AB5E-B5D97EDF7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1861</Words>
  <Characters>10608</Characters>
  <Application>Microsoft Office Word</Application>
  <DocSecurity>0</DocSecurity>
  <Lines>88</Lines>
  <Paragraphs>24</Paragraphs>
  <ScaleCrop>false</ScaleCrop>
  <Company/>
  <LinksUpToDate>false</LinksUpToDate>
  <CharactersWithSpaces>12445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Celina Danfa</dc:creator>
  <cp:keywords/>
  <dc:description/>
  <cp:lastModifiedBy>Celina Danfa</cp:lastModifiedBy>
  <cp:revision>189</cp:revision>
  <dcterms:created xsi:type="dcterms:W3CDTF">2021-04-30T22:05:00Z</dcterms:created>
  <dcterms:modified xsi:type="dcterms:W3CDTF">2021-05-07T18:16:00Z</dcterms:modified>
</cp:coreProperties>
</file>