
<file path=[Content_Types].xml><?xml version="1.0" encoding="utf-8"?>
<Types xmlns="http://schemas.openxmlformats.org/package/2006/content-types">
  <Default ContentType="application/xml" Extension="xml"/>
  <Default ContentType="image/png" Extension="png"/>
  <Default ContentType="application/vnd.openxmlformats-package.relationships+xml" Extension="rels"/>
  <Override ContentType="application/vnd.openxmlformats-officedocument.wordprocessingml.settings+xml" PartName="/word/settings.xml"/>
  <Override ContentType="application/vnd.openxmlformats-officedocument.wordprocessingml.styles+xml" PartName="/word/styles.xml"/>
  <Override ContentType="application/vnd.openxmlformats-officedocument.wordprocessingml.footer+xml" PartName="/word/footer2.xml"/>
  <Override ContentType="application/vnd.openxmlformats-officedocument.wordprocessingml.footer+xml" PartName="/word/footer1.xml"/>
  <Override ContentType="application/vnd.openxmlformats-officedocument.wordprocessingml.fontTable+xml" PartName="/word/fontTable.xml"/>
  <Override ContentType="application/vnd.openxmlformats-officedocument.wordprocessingml.numbering+xml" PartName="/word/numbering.xml"/>
  <Override ContentType="application/vnd.openxmlformats-officedocument.wordprocessingml.document.main+xml" PartName="/word/document.xml"/>
  <Override ContentType="application/vnd.openxmlformats-officedocument.theme+xml" PartName="/word/theme/theme1.xml"/>
  <Override ContentType="application/vnd.openxmlformats-officedocument.wordprocessingml.header+xml" PartName="/word/header1.xml"/>
</Types>
</file>

<file path=_rels/.rels><?xml version="1.0" encoding="UTF-8" standalone="yes"?><Relationships xmlns="http://schemas.openxmlformats.org/package/2006/relationships"><Relationship Id="rId1" Type="http://schemas.openxmlformats.org/officeDocument/2006/relationships/officeDocument" Target="word/document.xml"/></Relationships>
</file>

<file path=word/document.xml><?xml version="1.0" encoding="utf-8"?>
<w:document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body>
    <w:p w:rsidR="00000000" w:rsidDel="00000000" w:rsidP="00000000" w:rsidRDefault="00000000" w:rsidRPr="00000000" w14:paraId="00000001">
      <w:pPr>
        <w:pStyle w:val="Title"/>
        <w:spacing w:line="360" w:lineRule="auto"/>
        <w:jc w:val="center"/>
        <w:rPr>
          <w:sz w:val="36"/>
          <w:szCs w:val="36"/>
          <w:u w:val="single"/>
        </w:rPr>
      </w:pPr>
      <w:bookmarkStart w:colFirst="0" w:colLast="0" w:name="_vpt55godei92" w:id="0"/>
      <w:bookmarkEnd w:id="0"/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2">
      <w:pPr>
        <w:pStyle w:val="Title"/>
        <w:spacing w:line="360" w:lineRule="auto"/>
        <w:jc w:val="center"/>
        <w:rPr>
          <w:sz w:val="36"/>
          <w:szCs w:val="36"/>
          <w:u w:val="single"/>
        </w:rPr>
      </w:pPr>
      <w:bookmarkStart w:colFirst="0" w:colLast="0" w:name="_un2t42s2evzd" w:id="1"/>
      <w:bookmarkEnd w:id="1"/>
      <w:r w:rsidDel="00000000" w:rsidR="00000000" w:rsidRPr="00000000">
        <w:rPr>
          <w:sz w:val="36"/>
          <w:szCs w:val="36"/>
          <w:u w:val="single"/>
        </w:rPr>
        <w:drawing>
          <wp:inline distB="114300" distT="114300" distL="114300" distR="114300">
            <wp:extent cx="5715000" cy="1895475"/>
            <wp:effectExtent b="0" l="0" r="0" t="0"/>
            <wp:docPr id="1" name="image1.png"/>
            <a:graphic>
              <a:graphicData uri="http://schemas.openxmlformats.org/drawingml/2006/picture">
                <pic:pic>
                  <pic:nvPicPr>
                    <pic:cNvPr id="0" name="image1.png"/>
                    <pic:cNvPicPr preferRelativeResize="0"/>
                  </pic:nvPicPr>
                  <pic:blipFill>
                    <a:blip r:embed="rId6"/>
                    <a:srcRect b="0" l="0" r="0" t="0"/>
                    <a:stretch>
                      <a:fillRect/>
                    </a:stretch>
                  </pic:blipFill>
                  <pic:spPr>
                    <a:xfrm>
                      <a:off x="0" y="0"/>
                      <a:ext cx="5715000" cy="1895475"/>
                    </a:xfrm>
                    <a:prstGeom prst="rect"/>
                    <a:ln/>
                  </pic:spPr>
                </pic:pic>
              </a:graphicData>
            </a:graphic>
          </wp:inline>
        </w:drawing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3">
      <w:pPr>
        <w:widowControl w:val="0"/>
        <w:tabs>
          <w:tab w:val="left" w:leader="none" w:pos="945"/>
        </w:tabs>
        <w:spacing w:line="360" w:lineRule="auto"/>
        <w:jc w:val="both"/>
        <w:rPr>
          <w:sz w:val="36"/>
          <w:szCs w:val="36"/>
          <w:u w:val="singl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4">
      <w:pPr>
        <w:widowControl w:val="0"/>
        <w:tabs>
          <w:tab w:val="left" w:leader="none" w:pos="945"/>
        </w:tabs>
        <w:spacing w:line="360" w:lineRule="auto"/>
        <w:jc w:val="both"/>
        <w:rPr>
          <w:sz w:val="36"/>
          <w:szCs w:val="36"/>
          <w:u w:val="single"/>
        </w:rPr>
      </w:pPr>
      <w:r w:rsidDel="00000000" w:rsidR="00000000" w:rsidRPr="00000000">
        <w:rPr>
          <w:sz w:val="36"/>
          <w:szCs w:val="36"/>
          <w:u w:val="single"/>
          <w:rtl w:val="0"/>
        </w:rPr>
        <w:t xml:space="preserve">Understanding how the learner, the school and the local community work together to deliver one of the four purposes of the new curriculum: a video presentation that critically examines this process.</w:t>
      </w:r>
    </w:p>
    <w:p w:rsidR="00000000" w:rsidDel="00000000" w:rsidP="00000000" w:rsidRDefault="00000000" w:rsidRPr="00000000" w14:paraId="00000005">
      <w:pPr>
        <w:rPr>
          <w:sz w:val="36"/>
          <w:szCs w:val="36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6">
      <w:pPr>
        <w:pStyle w:val="Title"/>
        <w:spacing w:line="360" w:lineRule="auto"/>
        <w:jc w:val="center"/>
        <w:rPr>
          <w:sz w:val="36"/>
          <w:szCs w:val="36"/>
        </w:rPr>
      </w:pPr>
      <w:bookmarkStart w:colFirst="0" w:colLast="0" w:name="_uz0ismnl58tp" w:id="2"/>
      <w:bookmarkEnd w:id="2"/>
      <w:r w:rsidDel="00000000" w:rsidR="00000000" w:rsidRPr="00000000">
        <w:rPr>
          <w:sz w:val="36"/>
          <w:szCs w:val="36"/>
          <w:rtl w:val="0"/>
        </w:rPr>
        <w:t xml:space="preserve">Module: ECAD7003 - Where Am I Teaching? </w:t>
      </w:r>
    </w:p>
    <w:p w:rsidR="00000000" w:rsidDel="00000000" w:rsidP="00000000" w:rsidRDefault="00000000" w:rsidRPr="00000000" w14:paraId="00000007">
      <w:pPr>
        <w:pStyle w:val="Title"/>
        <w:spacing w:line="360" w:lineRule="auto"/>
        <w:jc w:val="center"/>
        <w:rPr>
          <w:sz w:val="36"/>
          <w:szCs w:val="36"/>
        </w:rPr>
      </w:pPr>
      <w:bookmarkStart w:colFirst="0" w:colLast="0" w:name="_tfuiwzkm1qgi" w:id="3"/>
      <w:bookmarkEnd w:id="3"/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8">
      <w:pPr>
        <w:pStyle w:val="Title"/>
        <w:spacing w:line="360" w:lineRule="auto"/>
        <w:jc w:val="center"/>
        <w:rPr>
          <w:sz w:val="36"/>
          <w:szCs w:val="36"/>
        </w:rPr>
      </w:pPr>
      <w:bookmarkStart w:colFirst="0" w:colLast="0" w:name="_ln705sq17pek" w:id="4"/>
      <w:bookmarkEnd w:id="4"/>
      <w:r w:rsidDel="00000000" w:rsidR="00000000" w:rsidRPr="00000000">
        <w:rPr>
          <w:sz w:val="36"/>
          <w:szCs w:val="36"/>
          <w:rtl w:val="0"/>
        </w:rPr>
        <w:t xml:space="preserve">Component 1</w:t>
      </w:r>
    </w:p>
    <w:p w:rsidR="00000000" w:rsidDel="00000000" w:rsidP="00000000" w:rsidRDefault="00000000" w:rsidRPr="00000000" w14:paraId="00000009">
      <w:pPr>
        <w:pStyle w:val="Title"/>
        <w:spacing w:line="360" w:lineRule="auto"/>
        <w:jc w:val="center"/>
        <w:rPr/>
      </w:pPr>
      <w:bookmarkStart w:colFirst="0" w:colLast="0" w:name="_xp3vep15q6zl" w:id="5"/>
      <w:bookmarkEnd w:id="5"/>
      <w:r w:rsidDel="00000000" w:rsidR="00000000" w:rsidRPr="00000000">
        <w:rPr>
          <w:sz w:val="36"/>
          <w:szCs w:val="36"/>
          <w:rtl w:val="0"/>
        </w:rPr>
        <w:t xml:space="preserve">Reference List 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A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B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C">
      <w:pPr>
        <w:rPr>
          <w:sz w:val="36"/>
          <w:szCs w:val="36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D">
      <w:pPr>
        <w:pStyle w:val="Title"/>
        <w:spacing w:line="360" w:lineRule="auto"/>
        <w:jc w:val="center"/>
        <w:rPr>
          <w:sz w:val="36"/>
          <w:szCs w:val="36"/>
        </w:rPr>
      </w:pPr>
      <w:bookmarkStart w:colFirst="0" w:colLast="0" w:name="_fquv1fpaa3wo" w:id="6"/>
      <w:bookmarkEnd w:id="6"/>
      <w:r w:rsidDel="00000000" w:rsidR="00000000" w:rsidRPr="00000000">
        <w:rPr>
          <w:sz w:val="36"/>
          <w:szCs w:val="36"/>
          <w:rtl w:val="0"/>
        </w:rPr>
        <w:t xml:space="preserve">Student Number: 2200685</w:t>
      </w:r>
    </w:p>
    <w:p w:rsidR="00000000" w:rsidDel="00000000" w:rsidP="00000000" w:rsidRDefault="00000000" w:rsidRPr="00000000" w14:paraId="0000000E">
      <w:pPr>
        <w:rPr>
          <w:sz w:val="36"/>
          <w:szCs w:val="36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F">
      <w:pPr>
        <w:spacing w:line="360" w:lineRule="auto"/>
        <w:jc w:val="center"/>
        <w:rPr>
          <w:sz w:val="30"/>
          <w:szCs w:val="30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0">
      <w:pPr>
        <w:spacing w:line="360" w:lineRule="auto"/>
        <w:jc w:val="center"/>
        <w:rPr>
          <w:sz w:val="44"/>
          <w:szCs w:val="44"/>
        </w:rPr>
      </w:pPr>
      <w:r w:rsidDel="00000000" w:rsidR="00000000" w:rsidRPr="00000000">
        <w:rPr>
          <w:sz w:val="44"/>
          <w:szCs w:val="44"/>
          <w:rtl w:val="0"/>
        </w:rPr>
        <w:t xml:space="preserve">CONTENTS</w:t>
      </w:r>
    </w:p>
    <w:sdt>
      <w:sdtPr>
        <w:docPartObj>
          <w:docPartGallery w:val="Table of Contents"/>
          <w:docPartUnique w:val="1"/>
        </w:docPartObj>
      </w:sdtPr>
      <w:sdtContent>
        <w:p w:rsidR="00000000" w:rsidDel="00000000" w:rsidP="00000000" w:rsidRDefault="00000000" w:rsidRPr="00000000" w14:paraId="00000011">
          <w:pPr>
            <w:widowControl w:val="0"/>
            <w:tabs>
              <w:tab w:val="right" w:leader="none" w:pos="12000"/>
            </w:tabs>
            <w:spacing w:before="60" w:line="240" w:lineRule="auto"/>
            <w:rPr>
              <w:i w:val="0"/>
              <w:smallCaps w:val="0"/>
              <w:strike w:val="0"/>
              <w:color w:val="000000"/>
              <w:sz w:val="46"/>
              <w:szCs w:val="46"/>
              <w:u w:val="none"/>
              <w:shd w:fill="auto" w:val="clear"/>
              <w:vertAlign w:val="baseline"/>
            </w:rPr>
          </w:pPr>
          <w:r w:rsidDel="00000000" w:rsidR="00000000" w:rsidRPr="00000000">
            <w:fldChar w:fldCharType="begin"/>
            <w:instrText xml:space="preserve"> TOC \h \u \z \t "Heading 1,1,Heading 2,2,Heading 3,3,Heading 4,4,Heading 5,5,Heading 6,6,"</w:instrText>
            <w:fldChar w:fldCharType="separate"/>
          </w:r>
          <w:hyperlink w:anchor="_wfg8r2fdxecv">
            <w:r w:rsidDel="00000000" w:rsidR="00000000" w:rsidRPr="00000000">
              <w:rPr>
                <w:i w:val="0"/>
                <w:smallCaps w:val="0"/>
                <w:strike w:val="0"/>
                <w:color w:val="000000"/>
                <w:sz w:val="46"/>
                <w:szCs w:val="46"/>
                <w:u w:val="none"/>
                <w:shd w:fill="auto" w:val="clear"/>
                <w:vertAlign w:val="baseline"/>
                <w:rtl w:val="0"/>
              </w:rPr>
              <w:t xml:space="preserve">Reference List</w:t>
              <w:tab/>
              <w:t xml:space="preserve">2</w:t>
            </w:r>
          </w:hyperlink>
          <w:r w:rsidDel="00000000" w:rsidR="00000000" w:rsidRPr="00000000">
            <w:rPr>
              <w:rtl w:val="0"/>
            </w:rPr>
          </w:r>
        </w:p>
        <w:p w:rsidR="00000000" w:rsidDel="00000000" w:rsidP="00000000" w:rsidRDefault="00000000" w:rsidRPr="00000000" w14:paraId="00000012">
          <w:pPr>
            <w:widowControl w:val="0"/>
            <w:tabs>
              <w:tab w:val="right" w:leader="none" w:pos="12000"/>
            </w:tabs>
            <w:spacing w:before="60" w:line="240" w:lineRule="auto"/>
            <w:rPr>
              <w:i w:val="0"/>
              <w:smallCaps w:val="0"/>
              <w:strike w:val="0"/>
              <w:color w:val="000000"/>
              <w:sz w:val="46"/>
              <w:szCs w:val="46"/>
              <w:u w:val="none"/>
              <w:shd w:fill="auto" w:val="clear"/>
              <w:vertAlign w:val="baseline"/>
            </w:rPr>
          </w:pPr>
          <w:hyperlink w:anchor="_pvxq8mr08ixx">
            <w:r w:rsidDel="00000000" w:rsidR="00000000" w:rsidRPr="00000000">
              <w:rPr>
                <w:i w:val="0"/>
                <w:smallCaps w:val="0"/>
                <w:strike w:val="0"/>
                <w:color w:val="000000"/>
                <w:sz w:val="46"/>
                <w:szCs w:val="46"/>
                <w:u w:val="none"/>
                <w:shd w:fill="auto" w:val="clear"/>
                <w:vertAlign w:val="baseline"/>
                <w:rtl w:val="0"/>
              </w:rPr>
              <w:t xml:space="preserve">Image Credits</w:t>
              <w:tab/>
              <w:t xml:space="preserve">4</w:t>
            </w:r>
          </w:hyperlink>
          <w:r w:rsidDel="00000000" w:rsidR="00000000" w:rsidRPr="00000000">
            <w:rPr>
              <w:rtl w:val="0"/>
            </w:rPr>
          </w:r>
          <w:r w:rsidDel="00000000" w:rsidR="00000000" w:rsidRPr="00000000">
            <w:fldChar w:fldCharType="end"/>
          </w:r>
        </w:p>
      </w:sdtContent>
    </w:sdt>
    <w:p w:rsidR="00000000" w:rsidDel="00000000" w:rsidP="00000000" w:rsidRDefault="00000000" w:rsidRPr="00000000" w14:paraId="00000013">
      <w:pPr>
        <w:spacing w:line="360" w:lineRule="auto"/>
        <w:jc w:val="center"/>
        <w:rPr>
          <w:sz w:val="30"/>
          <w:szCs w:val="30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4">
      <w:pPr>
        <w:spacing w:line="360" w:lineRule="auto"/>
        <w:rPr>
          <w:sz w:val="30"/>
          <w:szCs w:val="30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5">
      <w:pPr>
        <w:spacing w:line="360" w:lineRule="auto"/>
        <w:rPr>
          <w:sz w:val="30"/>
          <w:szCs w:val="30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6">
      <w:pPr>
        <w:spacing w:line="360" w:lineRule="auto"/>
        <w:rPr>
          <w:sz w:val="30"/>
          <w:szCs w:val="30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7">
      <w:pPr>
        <w:rPr>
          <w:sz w:val="32"/>
          <w:szCs w:val="32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8">
      <w:pPr>
        <w:rPr>
          <w:sz w:val="32"/>
          <w:szCs w:val="32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9">
      <w:pPr>
        <w:rPr>
          <w:sz w:val="32"/>
          <w:szCs w:val="32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A">
      <w:pPr>
        <w:rPr>
          <w:sz w:val="32"/>
          <w:szCs w:val="32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B">
      <w:pPr>
        <w:rPr>
          <w:sz w:val="32"/>
          <w:szCs w:val="32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C">
      <w:pPr>
        <w:rPr>
          <w:sz w:val="32"/>
          <w:szCs w:val="32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D">
      <w:pPr>
        <w:rPr>
          <w:sz w:val="32"/>
          <w:szCs w:val="32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E">
      <w:pPr>
        <w:rPr>
          <w:sz w:val="32"/>
          <w:szCs w:val="32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F">
      <w:pPr>
        <w:rPr>
          <w:sz w:val="32"/>
          <w:szCs w:val="32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0">
      <w:pPr>
        <w:rPr>
          <w:sz w:val="32"/>
          <w:szCs w:val="32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1">
      <w:pPr>
        <w:rPr>
          <w:sz w:val="32"/>
          <w:szCs w:val="32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2">
      <w:pPr>
        <w:rPr>
          <w:sz w:val="32"/>
          <w:szCs w:val="32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3">
      <w:pPr>
        <w:rPr>
          <w:sz w:val="32"/>
          <w:szCs w:val="32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4">
      <w:pPr>
        <w:rPr>
          <w:sz w:val="32"/>
          <w:szCs w:val="32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5">
      <w:pPr>
        <w:rPr>
          <w:sz w:val="32"/>
          <w:szCs w:val="32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6">
      <w:pPr>
        <w:rPr>
          <w:sz w:val="32"/>
          <w:szCs w:val="32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7">
      <w:pPr>
        <w:rPr>
          <w:sz w:val="32"/>
          <w:szCs w:val="32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8">
      <w:pPr>
        <w:rPr>
          <w:sz w:val="32"/>
          <w:szCs w:val="32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9">
      <w:pPr>
        <w:rPr>
          <w:sz w:val="32"/>
          <w:szCs w:val="32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A">
      <w:pPr>
        <w:rPr>
          <w:sz w:val="32"/>
          <w:szCs w:val="32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B">
      <w:pPr>
        <w:rPr>
          <w:sz w:val="32"/>
          <w:szCs w:val="32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C">
      <w:pPr>
        <w:pStyle w:val="Heading3"/>
        <w:rPr/>
      </w:pPr>
      <w:bookmarkStart w:colFirst="0" w:colLast="0" w:name="_wfg8r2fdxecv" w:id="7"/>
      <w:bookmarkEnd w:id="7"/>
      <w:r w:rsidDel="00000000" w:rsidR="00000000" w:rsidRPr="00000000">
        <w:rPr>
          <w:rtl w:val="0"/>
        </w:rPr>
        <w:t xml:space="preserve">Reference List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D">
      <w:pPr>
        <w:spacing w:line="360" w:lineRule="auto"/>
        <w:jc w:val="both"/>
        <w:rPr/>
      </w:pPr>
      <w:r w:rsidDel="00000000" w:rsidR="00000000" w:rsidRPr="00000000">
        <w:rPr>
          <w:rtl w:val="0"/>
        </w:rPr>
        <w:t xml:space="preserve">Axford, N. Berry, V. Lloyd, J. Moore, D. Rogers, M. Hurst, A. Blockley, K. Durkin, H. and Minton, J. (2019). </w:t>
      </w:r>
      <w:r w:rsidDel="00000000" w:rsidR="00000000" w:rsidRPr="00000000">
        <w:rPr>
          <w:i w:val="1"/>
          <w:rtl w:val="0"/>
        </w:rPr>
        <w:t xml:space="preserve">How Can Schools Support Parents’ Engagement in their Children’s Learning? Evidence from Research and Practice. </w:t>
      </w:r>
      <w:r w:rsidDel="00000000" w:rsidR="00000000" w:rsidRPr="00000000">
        <w:rPr>
          <w:rtl w:val="0"/>
        </w:rPr>
        <w:t xml:space="preserve">London: Education Endowment Foundation. Available at: </w:t>
      </w:r>
      <w:hyperlink r:id="rId7">
        <w:r w:rsidDel="00000000" w:rsidR="00000000" w:rsidRPr="00000000">
          <w:rPr>
            <w:color w:val="1155cc"/>
            <w:rtl w:val="0"/>
          </w:rPr>
          <w:t xml:space="preserve">https://educationendowmentfoundation.org.uk/evidence-summaries/evidence-reviews/parental-engagement/</w:t>
        </w:r>
      </w:hyperlink>
      <w:r w:rsidDel="00000000" w:rsidR="00000000" w:rsidRPr="00000000">
        <w:rPr>
          <w:rtl w:val="0"/>
        </w:rPr>
        <w:t xml:space="preserve">. (Accessed on: 14/03/23). </w:t>
      </w:r>
    </w:p>
    <w:p w:rsidR="00000000" w:rsidDel="00000000" w:rsidP="00000000" w:rsidRDefault="00000000" w:rsidRPr="00000000" w14:paraId="0000002E">
      <w:pPr>
        <w:spacing w:line="360" w:lineRule="auto"/>
        <w:jc w:val="both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F">
      <w:pPr>
        <w:spacing w:line="360" w:lineRule="auto"/>
        <w:jc w:val="both"/>
        <w:rPr/>
      </w:pPr>
      <w:r w:rsidDel="00000000" w:rsidR="00000000" w:rsidRPr="00000000">
        <w:rPr>
          <w:rtl w:val="0"/>
        </w:rPr>
        <w:t xml:space="preserve">British Educational Research Association [BERA]. (2018). </w:t>
      </w:r>
      <w:r w:rsidDel="00000000" w:rsidR="00000000" w:rsidRPr="00000000">
        <w:rPr>
          <w:i w:val="1"/>
          <w:rtl w:val="0"/>
        </w:rPr>
        <w:t xml:space="preserve">Ethical Guidelines for Educational Research</w:t>
      </w:r>
      <w:r w:rsidDel="00000000" w:rsidR="00000000" w:rsidRPr="00000000">
        <w:rPr>
          <w:rtl w:val="0"/>
        </w:rPr>
        <w:t xml:space="preserve">. Fourth Edition. London: BERA.</w:t>
      </w:r>
    </w:p>
    <w:p w:rsidR="00000000" w:rsidDel="00000000" w:rsidP="00000000" w:rsidRDefault="00000000" w:rsidRPr="00000000" w14:paraId="00000030">
      <w:pPr>
        <w:spacing w:line="360" w:lineRule="auto"/>
        <w:jc w:val="both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1">
      <w:pPr>
        <w:spacing w:line="360" w:lineRule="auto"/>
        <w:jc w:val="both"/>
        <w:rPr/>
      </w:pPr>
      <w:r w:rsidDel="00000000" w:rsidR="00000000" w:rsidRPr="00000000">
        <w:rPr>
          <w:rtl w:val="0"/>
        </w:rPr>
        <w:t xml:space="preserve">Bronfenbrenner, U. (1979). </w:t>
      </w:r>
      <w:r w:rsidDel="00000000" w:rsidR="00000000" w:rsidRPr="00000000">
        <w:rPr>
          <w:i w:val="1"/>
          <w:rtl w:val="0"/>
        </w:rPr>
        <w:t xml:space="preserve">The Ecology of Human Development: Experiments by Nature and Design</w:t>
      </w:r>
      <w:r w:rsidDel="00000000" w:rsidR="00000000" w:rsidRPr="00000000">
        <w:rPr>
          <w:rtl w:val="0"/>
        </w:rPr>
        <w:t xml:space="preserve">. Cambridge and London: Harvard University Press. </w:t>
      </w:r>
    </w:p>
    <w:p w:rsidR="00000000" w:rsidDel="00000000" w:rsidP="00000000" w:rsidRDefault="00000000" w:rsidRPr="00000000" w14:paraId="00000032">
      <w:pPr>
        <w:spacing w:line="360" w:lineRule="auto"/>
        <w:jc w:val="both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3">
      <w:pPr>
        <w:spacing w:line="360" w:lineRule="auto"/>
        <w:jc w:val="both"/>
        <w:rPr/>
      </w:pPr>
      <w:r w:rsidDel="00000000" w:rsidR="00000000" w:rsidRPr="00000000">
        <w:rPr>
          <w:rtl w:val="0"/>
        </w:rPr>
        <w:t xml:space="preserve">Constantino, S. (2023). </w:t>
      </w:r>
      <w:r w:rsidDel="00000000" w:rsidR="00000000" w:rsidRPr="00000000">
        <w:rPr>
          <w:i w:val="1"/>
          <w:rtl w:val="0"/>
        </w:rPr>
        <w:t xml:space="preserve">Engage Every Family: Five Simple Principles</w:t>
      </w:r>
      <w:r w:rsidDel="00000000" w:rsidR="00000000" w:rsidRPr="00000000">
        <w:rPr>
          <w:rtl w:val="0"/>
        </w:rPr>
        <w:t xml:space="preserve">. Available at: </w:t>
      </w:r>
      <w:hyperlink r:id="rId8">
        <w:r w:rsidDel="00000000" w:rsidR="00000000" w:rsidRPr="00000000">
          <w:rPr>
            <w:color w:val="1155cc"/>
            <w:u w:val="single"/>
            <w:rtl w:val="0"/>
          </w:rPr>
          <w:t xml:space="preserve">Family Engagement - Dr. Steve Constantino (drsteveconstantino.com)</w:t>
        </w:r>
      </w:hyperlink>
      <w:r w:rsidDel="00000000" w:rsidR="00000000" w:rsidRPr="00000000">
        <w:rPr>
          <w:rtl w:val="0"/>
        </w:rPr>
        <w:t xml:space="preserve">. (Accessed on: 29/03/23).</w:t>
      </w:r>
    </w:p>
    <w:p w:rsidR="00000000" w:rsidDel="00000000" w:rsidP="00000000" w:rsidRDefault="00000000" w:rsidRPr="00000000" w14:paraId="00000034">
      <w:pPr>
        <w:spacing w:line="360" w:lineRule="auto"/>
        <w:jc w:val="both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5">
      <w:pPr>
        <w:spacing w:line="360" w:lineRule="auto"/>
        <w:jc w:val="both"/>
        <w:rPr/>
      </w:pPr>
      <w:r w:rsidDel="00000000" w:rsidR="00000000" w:rsidRPr="00000000">
        <w:rPr>
          <w:rtl w:val="0"/>
        </w:rPr>
        <w:t xml:space="preserve">Donaldson, G. (2015). </w:t>
      </w:r>
      <w:r w:rsidDel="00000000" w:rsidR="00000000" w:rsidRPr="00000000">
        <w:rPr>
          <w:i w:val="1"/>
          <w:rtl w:val="0"/>
        </w:rPr>
        <w:t xml:space="preserve">Successful Futures: Independent Review of Curriculum and Assessment Arrangements in Wales</w:t>
      </w:r>
      <w:r w:rsidDel="00000000" w:rsidR="00000000" w:rsidRPr="00000000">
        <w:rPr>
          <w:rtl w:val="0"/>
        </w:rPr>
        <w:t xml:space="preserve">. Wales: Welsh Government.</w:t>
      </w:r>
    </w:p>
    <w:p w:rsidR="00000000" w:rsidDel="00000000" w:rsidP="00000000" w:rsidRDefault="00000000" w:rsidRPr="00000000" w14:paraId="00000036">
      <w:pPr>
        <w:spacing w:line="360" w:lineRule="auto"/>
        <w:jc w:val="both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7">
      <w:pPr>
        <w:spacing w:line="360" w:lineRule="auto"/>
        <w:jc w:val="both"/>
        <w:rPr/>
      </w:pPr>
      <w:r w:rsidDel="00000000" w:rsidR="00000000" w:rsidRPr="00000000">
        <w:rPr>
          <w:rtl w:val="0"/>
        </w:rPr>
        <w:t xml:space="preserve">Estyn. (2020). Community schools: families and communities at the heart of school life. Available at: </w:t>
      </w:r>
      <w:hyperlink r:id="rId9">
        <w:r w:rsidDel="00000000" w:rsidR="00000000" w:rsidRPr="00000000">
          <w:rPr>
            <w:color w:val="1155cc"/>
            <w:rtl w:val="0"/>
          </w:rPr>
          <w:t xml:space="preserve">Community schools: families and communities at the heart of school life (gov.wales)</w:t>
        </w:r>
      </w:hyperlink>
      <w:r w:rsidDel="00000000" w:rsidR="00000000" w:rsidRPr="00000000">
        <w:rPr>
          <w:rtl w:val="0"/>
        </w:rPr>
        <w:t xml:space="preserve">.</w:t>
      </w:r>
      <w:r w:rsidDel="00000000" w:rsidR="00000000" w:rsidRPr="00000000">
        <w:rPr>
          <w:rtl w:val="0"/>
        </w:rPr>
        <w:t xml:space="preserve"> (Accessed on 15/03/23).</w:t>
      </w:r>
    </w:p>
    <w:p w:rsidR="00000000" w:rsidDel="00000000" w:rsidP="00000000" w:rsidRDefault="00000000" w:rsidRPr="00000000" w14:paraId="00000038">
      <w:pPr>
        <w:spacing w:line="360" w:lineRule="auto"/>
        <w:jc w:val="both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9">
      <w:pPr>
        <w:spacing w:line="360" w:lineRule="auto"/>
        <w:jc w:val="both"/>
        <w:rPr/>
      </w:pPr>
      <w:r w:rsidDel="00000000" w:rsidR="00000000" w:rsidRPr="00000000">
        <w:rPr>
          <w:rtl w:val="0"/>
        </w:rPr>
        <w:t xml:space="preserve">Mcleod, S. (2023). </w:t>
      </w:r>
      <w:r w:rsidDel="00000000" w:rsidR="00000000" w:rsidRPr="00000000">
        <w:rPr>
          <w:i w:val="1"/>
          <w:rtl w:val="0"/>
        </w:rPr>
        <w:t xml:space="preserve">Bronfenbrenner’s Ecological Systems Theory</w:t>
      </w:r>
      <w:r w:rsidDel="00000000" w:rsidR="00000000" w:rsidRPr="00000000">
        <w:rPr>
          <w:rtl w:val="0"/>
        </w:rPr>
        <w:t xml:space="preserve">. Available at: </w:t>
      </w:r>
      <w:hyperlink r:id="rId10">
        <w:r w:rsidDel="00000000" w:rsidR="00000000" w:rsidRPr="00000000">
          <w:rPr>
            <w:color w:val="1155cc"/>
            <w:u w:val="single"/>
            <w:rtl w:val="0"/>
          </w:rPr>
          <w:t xml:space="preserve">Bronfenbrenner's Ecological Systems Theory - Simply Psychology</w:t>
        </w:r>
      </w:hyperlink>
      <w:r w:rsidDel="00000000" w:rsidR="00000000" w:rsidRPr="00000000">
        <w:rPr>
          <w:rtl w:val="0"/>
        </w:rPr>
        <w:t xml:space="preserve">.</w:t>
      </w:r>
      <w:r w:rsidDel="00000000" w:rsidR="00000000" w:rsidRPr="00000000">
        <w:rPr>
          <w:rtl w:val="0"/>
        </w:rPr>
        <w:t xml:space="preserve"> (Accessed on: 29/03/23).</w:t>
      </w:r>
    </w:p>
    <w:p w:rsidR="00000000" w:rsidDel="00000000" w:rsidP="00000000" w:rsidRDefault="00000000" w:rsidRPr="00000000" w14:paraId="0000003A">
      <w:pPr>
        <w:spacing w:line="360" w:lineRule="auto"/>
        <w:jc w:val="both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B">
      <w:pPr>
        <w:spacing w:line="360" w:lineRule="auto"/>
        <w:jc w:val="both"/>
        <w:rPr/>
      </w:pPr>
      <w:r w:rsidDel="00000000" w:rsidR="00000000" w:rsidRPr="00000000">
        <w:rPr>
          <w:rtl w:val="0"/>
        </w:rPr>
        <w:t xml:space="preserve">School X. (2019). </w:t>
      </w:r>
      <w:r w:rsidDel="00000000" w:rsidR="00000000" w:rsidRPr="00000000">
        <w:rPr>
          <w:i w:val="1"/>
          <w:rtl w:val="0"/>
        </w:rPr>
        <w:t xml:space="preserve">Junk Food Cafe Case Study</w:t>
      </w:r>
      <w:r w:rsidDel="00000000" w:rsidR="00000000" w:rsidRPr="00000000">
        <w:rPr>
          <w:rtl w:val="0"/>
        </w:rPr>
        <w:t xml:space="preserve">. Internal School X Report. Unpublished. </w:t>
      </w:r>
    </w:p>
    <w:p w:rsidR="00000000" w:rsidDel="00000000" w:rsidP="00000000" w:rsidRDefault="00000000" w:rsidRPr="00000000" w14:paraId="0000003C">
      <w:pPr>
        <w:spacing w:line="360" w:lineRule="auto"/>
        <w:jc w:val="both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D">
      <w:pPr>
        <w:spacing w:line="360" w:lineRule="auto"/>
        <w:jc w:val="both"/>
        <w:rPr/>
      </w:pPr>
      <w:r w:rsidDel="00000000" w:rsidR="00000000" w:rsidRPr="00000000">
        <w:rPr>
          <w:rtl w:val="0"/>
        </w:rPr>
        <w:t xml:space="preserve">School X. (2021). </w:t>
      </w:r>
      <w:r w:rsidDel="00000000" w:rsidR="00000000" w:rsidRPr="00000000">
        <w:rPr>
          <w:i w:val="1"/>
          <w:rtl w:val="0"/>
        </w:rPr>
        <w:t xml:space="preserve">Community Engagement Policy</w:t>
      </w:r>
      <w:r w:rsidDel="00000000" w:rsidR="00000000" w:rsidRPr="00000000">
        <w:rPr>
          <w:rtl w:val="0"/>
        </w:rPr>
        <w:t xml:space="preserve">. Internal School X Report. Unpublished. </w:t>
      </w:r>
    </w:p>
    <w:p w:rsidR="00000000" w:rsidDel="00000000" w:rsidP="00000000" w:rsidRDefault="00000000" w:rsidRPr="00000000" w14:paraId="0000003E">
      <w:pPr>
        <w:spacing w:line="360" w:lineRule="auto"/>
        <w:jc w:val="both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F">
      <w:pPr>
        <w:spacing w:line="360" w:lineRule="auto"/>
        <w:jc w:val="both"/>
        <w:rPr/>
      </w:pPr>
      <w:r w:rsidDel="00000000" w:rsidR="00000000" w:rsidRPr="00000000">
        <w:rPr>
          <w:rtl w:val="0"/>
        </w:rPr>
        <w:t xml:space="preserve">Teacher A. (2023a). Conversation with Zoe Cannon, 14/03/23.</w:t>
      </w:r>
    </w:p>
    <w:p w:rsidR="00000000" w:rsidDel="00000000" w:rsidP="00000000" w:rsidRDefault="00000000" w:rsidRPr="00000000" w14:paraId="00000040">
      <w:pPr>
        <w:spacing w:line="360" w:lineRule="auto"/>
        <w:jc w:val="both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41">
      <w:pPr>
        <w:spacing w:line="360" w:lineRule="auto"/>
        <w:jc w:val="both"/>
        <w:rPr/>
      </w:pPr>
      <w:r w:rsidDel="00000000" w:rsidR="00000000" w:rsidRPr="00000000">
        <w:rPr>
          <w:rtl w:val="0"/>
        </w:rPr>
        <w:t xml:space="preserve">Teacher A. (2023b). Email to Zoe Cannon, 15/03/23.</w:t>
      </w:r>
    </w:p>
    <w:p w:rsidR="00000000" w:rsidDel="00000000" w:rsidP="00000000" w:rsidRDefault="00000000" w:rsidRPr="00000000" w14:paraId="00000042">
      <w:pPr>
        <w:spacing w:line="360" w:lineRule="auto"/>
        <w:jc w:val="both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43">
      <w:pPr>
        <w:spacing w:line="360" w:lineRule="auto"/>
        <w:jc w:val="both"/>
        <w:rPr/>
      </w:pPr>
      <w:r w:rsidDel="00000000" w:rsidR="00000000" w:rsidRPr="00000000">
        <w:rPr>
          <w:rtl w:val="0"/>
        </w:rPr>
        <w:t xml:space="preserve">Welsh Government. (2014a). </w:t>
      </w:r>
      <w:r w:rsidDel="00000000" w:rsidR="00000000" w:rsidRPr="00000000">
        <w:rPr>
          <w:i w:val="1"/>
          <w:rtl w:val="0"/>
        </w:rPr>
        <w:t xml:space="preserve">Rewriting the future: Raising ambition and attainment in Welsh schools.</w:t>
      </w:r>
      <w:r w:rsidDel="00000000" w:rsidR="00000000" w:rsidRPr="00000000">
        <w:rPr>
          <w:rtl w:val="0"/>
        </w:rPr>
        <w:t xml:space="preserve"> Available at: </w:t>
      </w:r>
      <w:hyperlink r:id="rId11">
        <w:r w:rsidDel="00000000" w:rsidR="00000000" w:rsidRPr="00000000">
          <w:rPr>
            <w:color w:val="1155cc"/>
            <w:rtl w:val="0"/>
          </w:rPr>
          <w:t xml:space="preserve">rewriting-the-future-raising-ambition-and-attainment-in-welsh-schools.pdf (gov.wales)</w:t>
        </w:r>
      </w:hyperlink>
      <w:r w:rsidDel="00000000" w:rsidR="00000000" w:rsidRPr="00000000">
        <w:rPr>
          <w:rtl w:val="0"/>
        </w:rPr>
        <w:t xml:space="preserve">.</w:t>
      </w:r>
      <w:r w:rsidDel="00000000" w:rsidR="00000000" w:rsidRPr="00000000">
        <w:rPr>
          <w:rtl w:val="0"/>
        </w:rPr>
        <w:t xml:space="preserve"> (Accessed at: 15/03/23).</w:t>
      </w:r>
    </w:p>
    <w:p w:rsidR="00000000" w:rsidDel="00000000" w:rsidP="00000000" w:rsidRDefault="00000000" w:rsidRPr="00000000" w14:paraId="00000044">
      <w:pPr>
        <w:spacing w:line="360" w:lineRule="auto"/>
        <w:jc w:val="both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45">
      <w:pPr>
        <w:spacing w:line="360" w:lineRule="auto"/>
        <w:jc w:val="both"/>
        <w:rPr/>
      </w:pPr>
      <w:r w:rsidDel="00000000" w:rsidR="00000000" w:rsidRPr="00000000">
        <w:rPr>
          <w:rtl w:val="0"/>
        </w:rPr>
        <w:t xml:space="preserve">Welsh Government. (2014b). </w:t>
      </w:r>
      <w:r w:rsidDel="00000000" w:rsidR="00000000" w:rsidRPr="00000000">
        <w:rPr>
          <w:i w:val="1"/>
          <w:rtl w:val="0"/>
        </w:rPr>
        <w:t xml:space="preserve">School Development Plans</w:t>
      </w:r>
      <w:r w:rsidDel="00000000" w:rsidR="00000000" w:rsidRPr="00000000">
        <w:rPr>
          <w:rtl w:val="0"/>
        </w:rPr>
        <w:t xml:space="preserve">. Available at: </w:t>
      </w:r>
      <w:hyperlink r:id="rId12">
        <w:r w:rsidDel="00000000" w:rsidR="00000000" w:rsidRPr="00000000">
          <w:rPr>
            <w:color w:val="1155cc"/>
            <w:u w:val="single"/>
            <w:rtl w:val="0"/>
          </w:rPr>
          <w:t xml:space="preserve">School Development Plans Guidance Document (gov.wales)</w:t>
        </w:r>
      </w:hyperlink>
      <w:r w:rsidDel="00000000" w:rsidR="00000000" w:rsidRPr="00000000">
        <w:rPr>
          <w:rtl w:val="0"/>
        </w:rPr>
        <w:t xml:space="preserve">. (Accessed on: 29/03/23).</w:t>
      </w:r>
    </w:p>
    <w:p w:rsidR="00000000" w:rsidDel="00000000" w:rsidP="00000000" w:rsidRDefault="00000000" w:rsidRPr="00000000" w14:paraId="00000046">
      <w:pPr>
        <w:spacing w:line="360" w:lineRule="auto"/>
        <w:jc w:val="both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47">
      <w:pPr>
        <w:spacing w:line="360" w:lineRule="auto"/>
        <w:jc w:val="both"/>
        <w:rPr/>
      </w:pPr>
      <w:r w:rsidDel="00000000" w:rsidR="00000000" w:rsidRPr="00000000">
        <w:rPr>
          <w:rtl w:val="0"/>
        </w:rPr>
        <w:t xml:space="preserve">Welsh Government. (2015). FaCE the challenge together: Family and community engagement toolkit for </w:t>
      </w:r>
      <w:r w:rsidDel="00000000" w:rsidR="00000000" w:rsidRPr="00000000">
        <w:rPr>
          <w:rtl w:val="0"/>
        </w:rPr>
        <w:t xml:space="preserve">school</w:t>
      </w:r>
      <w:r w:rsidDel="00000000" w:rsidR="00000000" w:rsidRPr="00000000">
        <w:rPr>
          <w:rtl w:val="0"/>
        </w:rPr>
        <w:t xml:space="preserve"> in Wales. Available aT: </w:t>
      </w:r>
      <w:hyperlink r:id="rId13">
        <w:r w:rsidDel="00000000" w:rsidR="00000000" w:rsidRPr="00000000">
          <w:rPr>
            <w:color w:val="1155cc"/>
            <w:rtl w:val="0"/>
          </w:rPr>
          <w:t xml:space="preserve">150615-face-main-guidance-en.pdf (ioe.ac.uk)</w:t>
        </w:r>
      </w:hyperlink>
      <w:r w:rsidDel="00000000" w:rsidR="00000000" w:rsidRPr="00000000">
        <w:rPr>
          <w:rtl w:val="0"/>
        </w:rPr>
        <w:t xml:space="preserve">. (Accessed on: 15/03/23).</w:t>
      </w:r>
    </w:p>
    <w:p w:rsidR="00000000" w:rsidDel="00000000" w:rsidP="00000000" w:rsidRDefault="00000000" w:rsidRPr="00000000" w14:paraId="00000048">
      <w:pPr>
        <w:spacing w:line="360" w:lineRule="auto"/>
        <w:jc w:val="both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49">
      <w:pPr>
        <w:spacing w:line="360" w:lineRule="auto"/>
        <w:jc w:val="both"/>
        <w:rPr/>
      </w:pPr>
      <w:r w:rsidDel="00000000" w:rsidR="00000000" w:rsidRPr="00000000">
        <w:rPr>
          <w:rtl w:val="0"/>
        </w:rPr>
        <w:t xml:space="preserve">Welsh Government. (2019). Professional Standards for Teaching and Leadership. Available at:https://hwb.gov.wales/api/storage/19bc948b-8a3f-41e0-944a-7bf2cadf7d18/professional-standards-for-teaching-and-leadership-interactive-pdf-for-pc.pdf. (Accessed: 29/03/23).</w:t>
      </w:r>
    </w:p>
    <w:p w:rsidR="00000000" w:rsidDel="00000000" w:rsidP="00000000" w:rsidRDefault="00000000" w:rsidRPr="00000000" w14:paraId="0000004A">
      <w:pPr>
        <w:spacing w:line="360" w:lineRule="auto"/>
        <w:jc w:val="both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4B">
      <w:pPr>
        <w:spacing w:line="360" w:lineRule="auto"/>
        <w:jc w:val="both"/>
        <w:rPr/>
      </w:pPr>
      <w:r w:rsidDel="00000000" w:rsidR="00000000" w:rsidRPr="00000000">
        <w:rPr>
          <w:rtl w:val="0"/>
        </w:rPr>
        <w:t xml:space="preserve">Welsh Government. (2020). </w:t>
      </w:r>
      <w:r w:rsidDel="00000000" w:rsidR="00000000" w:rsidRPr="00000000">
        <w:rPr>
          <w:i w:val="1"/>
          <w:rtl w:val="0"/>
        </w:rPr>
        <w:t xml:space="preserve">Introduction to the Curriculum for Wales Guidance</w:t>
      </w:r>
      <w:r w:rsidDel="00000000" w:rsidR="00000000" w:rsidRPr="00000000">
        <w:rPr>
          <w:rtl w:val="0"/>
        </w:rPr>
        <w:t xml:space="preserve">. Available at: </w:t>
      </w:r>
      <w:hyperlink r:id="rId14">
        <w:r w:rsidDel="00000000" w:rsidR="00000000" w:rsidRPr="00000000">
          <w:rPr>
            <w:color w:val="1155cc"/>
            <w:u w:val="single"/>
            <w:rtl w:val="0"/>
          </w:rPr>
          <w:t xml:space="preserve">Introduction - Hwb (gov.wales)</w:t>
        </w:r>
      </w:hyperlink>
      <w:r w:rsidDel="00000000" w:rsidR="00000000" w:rsidRPr="00000000">
        <w:rPr>
          <w:rtl w:val="0"/>
        </w:rPr>
        <w:t xml:space="preserve">. (Accessed on: 29/03/23).</w:t>
      </w:r>
    </w:p>
    <w:p w:rsidR="00000000" w:rsidDel="00000000" w:rsidP="00000000" w:rsidRDefault="00000000" w:rsidRPr="00000000" w14:paraId="0000004C">
      <w:pPr>
        <w:spacing w:line="360" w:lineRule="auto"/>
        <w:jc w:val="both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4D">
      <w:pPr>
        <w:spacing w:line="360" w:lineRule="auto"/>
        <w:jc w:val="both"/>
        <w:rPr/>
      </w:pPr>
      <w:r w:rsidDel="00000000" w:rsidR="00000000" w:rsidRPr="00000000">
        <w:rPr>
          <w:rtl w:val="0"/>
        </w:rPr>
        <w:t xml:space="preserve">Welsh Government. (2022a). </w:t>
      </w:r>
      <w:r w:rsidDel="00000000" w:rsidR="00000000" w:rsidRPr="00000000">
        <w:rPr>
          <w:i w:val="1"/>
          <w:rtl w:val="0"/>
        </w:rPr>
        <w:t xml:space="preserve">My Local School</w:t>
      </w:r>
      <w:r w:rsidDel="00000000" w:rsidR="00000000" w:rsidRPr="00000000">
        <w:rPr>
          <w:rtl w:val="0"/>
        </w:rPr>
        <w:t xml:space="preserve">. Available at: </w:t>
      </w:r>
      <w:r w:rsidDel="00000000" w:rsidR="00000000" w:rsidRPr="00000000">
        <w:rPr>
          <w:highlight w:val="black"/>
          <w:rtl w:val="0"/>
        </w:rPr>
        <w:t xml:space="preserve">Cadoxton Primary School </w:t>
      </w:r>
      <w:r w:rsidDel="00000000" w:rsidR="00000000" w:rsidRPr="00000000">
        <w:rPr>
          <w:rtl w:val="0"/>
        </w:rPr>
        <w:t xml:space="preserve">(gov.wales). (Accessed: 29/03/23).</w:t>
      </w:r>
    </w:p>
    <w:p w:rsidR="00000000" w:rsidDel="00000000" w:rsidP="00000000" w:rsidRDefault="00000000" w:rsidRPr="00000000" w14:paraId="0000004E">
      <w:pPr>
        <w:spacing w:line="360" w:lineRule="auto"/>
        <w:jc w:val="both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4F">
      <w:pPr>
        <w:spacing w:line="360" w:lineRule="auto"/>
        <w:jc w:val="both"/>
        <w:rPr/>
      </w:pPr>
      <w:r w:rsidDel="00000000" w:rsidR="00000000" w:rsidRPr="00000000">
        <w:rPr>
          <w:rtl w:val="0"/>
        </w:rPr>
        <w:t xml:space="preserve">Welsh Government. (2022b). Pupils Eligible for Free Schools Meals BY Local Authority, Region and Year. Availabelat :</w:t>
      </w:r>
      <w:hyperlink r:id="rId15">
        <w:r w:rsidDel="00000000" w:rsidR="00000000" w:rsidRPr="00000000">
          <w:rPr>
            <w:color w:val="1155cc"/>
            <w:u w:val="single"/>
            <w:rtl w:val="0"/>
          </w:rPr>
          <w:t xml:space="preserve">Pupils eligible for free school meals by local authority, region and year (gov.wales)</w:t>
        </w:r>
      </w:hyperlink>
      <w:r w:rsidDel="00000000" w:rsidR="00000000" w:rsidRPr="00000000">
        <w:rPr>
          <w:rtl w:val="0"/>
        </w:rPr>
        <w:t xml:space="preserve">.</w:t>
      </w:r>
      <w:r w:rsidDel="00000000" w:rsidR="00000000" w:rsidRPr="00000000">
        <w:rPr>
          <w:rtl w:val="0"/>
        </w:rPr>
        <w:t xml:space="preserve"> (Accessed on 01/04/23).</w:t>
      </w:r>
    </w:p>
    <w:p w:rsidR="00000000" w:rsidDel="00000000" w:rsidP="00000000" w:rsidRDefault="00000000" w:rsidRPr="00000000" w14:paraId="00000050">
      <w:pPr>
        <w:spacing w:line="360" w:lineRule="auto"/>
        <w:jc w:val="both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51">
      <w:pPr>
        <w:spacing w:line="360" w:lineRule="auto"/>
        <w:jc w:val="both"/>
        <w:rPr/>
      </w:pPr>
      <w:r w:rsidDel="00000000" w:rsidR="00000000" w:rsidRPr="00000000">
        <w:rPr>
          <w:rtl w:val="0"/>
        </w:rPr>
        <w:t xml:space="preserve">Welsh </w:t>
      </w:r>
      <w:r w:rsidDel="00000000" w:rsidR="00000000" w:rsidRPr="00000000">
        <w:rPr>
          <w:rtl w:val="0"/>
        </w:rPr>
        <w:t xml:space="preserve">Government</w:t>
      </w:r>
      <w:r w:rsidDel="00000000" w:rsidR="00000000" w:rsidRPr="00000000">
        <w:rPr>
          <w:rtl w:val="0"/>
        </w:rPr>
        <w:t xml:space="preserve">. (2022c). </w:t>
      </w:r>
      <w:r w:rsidDel="00000000" w:rsidR="00000000" w:rsidRPr="00000000">
        <w:rPr>
          <w:i w:val="1"/>
          <w:rtl w:val="0"/>
        </w:rPr>
        <w:t xml:space="preserve">Community Focused Schools: Information supporting the development of Community Focused Schools in Wales</w:t>
      </w:r>
      <w:r w:rsidDel="00000000" w:rsidR="00000000" w:rsidRPr="00000000">
        <w:rPr>
          <w:rtl w:val="0"/>
        </w:rPr>
        <w:t xml:space="preserve">. Available at: </w:t>
      </w:r>
      <w:hyperlink r:id="rId16">
        <w:r w:rsidDel="00000000" w:rsidR="00000000" w:rsidRPr="00000000">
          <w:rPr>
            <w:color w:val="1155cc"/>
            <w:rtl w:val="0"/>
          </w:rPr>
          <w:t xml:space="preserve">Community Focused Schools | GOV.WALES</w:t>
        </w:r>
      </w:hyperlink>
      <w:r w:rsidDel="00000000" w:rsidR="00000000" w:rsidRPr="00000000">
        <w:rPr>
          <w:rtl w:val="0"/>
        </w:rPr>
        <w:t xml:space="preserve">.</w:t>
      </w:r>
      <w:r w:rsidDel="00000000" w:rsidR="00000000" w:rsidRPr="00000000">
        <w:rPr>
          <w:rtl w:val="0"/>
        </w:rPr>
        <w:t xml:space="preserve"> (Accessed on: 15/03/23).</w:t>
      </w:r>
    </w:p>
    <w:p w:rsidR="00000000" w:rsidDel="00000000" w:rsidP="00000000" w:rsidRDefault="00000000" w:rsidRPr="00000000" w14:paraId="00000052">
      <w:pPr>
        <w:pStyle w:val="Heading3"/>
        <w:spacing w:line="360" w:lineRule="auto"/>
        <w:jc w:val="both"/>
        <w:rPr/>
      </w:pPr>
      <w:bookmarkStart w:colFirst="0" w:colLast="0" w:name="_976zcpofzb6a" w:id="8"/>
      <w:bookmarkEnd w:id="8"/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53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54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55">
      <w:pPr>
        <w:pStyle w:val="Heading3"/>
        <w:spacing w:line="360" w:lineRule="auto"/>
        <w:jc w:val="both"/>
        <w:rPr/>
      </w:pPr>
      <w:bookmarkStart w:colFirst="0" w:colLast="0" w:name="_pvxq8mr08ixx" w:id="9"/>
      <w:bookmarkEnd w:id="9"/>
      <w:r w:rsidDel="00000000" w:rsidR="00000000" w:rsidRPr="00000000">
        <w:rPr>
          <w:rtl w:val="0"/>
        </w:rPr>
        <w:t xml:space="preserve">I</w:t>
      </w:r>
      <w:r w:rsidDel="00000000" w:rsidR="00000000" w:rsidRPr="00000000">
        <w:rPr>
          <w:rtl w:val="0"/>
        </w:rPr>
        <w:t xml:space="preserve">mage Credits</w:t>
      </w:r>
    </w:p>
    <w:p w:rsidR="00000000" w:rsidDel="00000000" w:rsidP="00000000" w:rsidRDefault="00000000" w:rsidRPr="00000000" w14:paraId="00000056">
      <w:pPr>
        <w:spacing w:line="360" w:lineRule="auto"/>
        <w:jc w:val="both"/>
        <w:rPr/>
      </w:pPr>
      <w:r w:rsidDel="00000000" w:rsidR="00000000" w:rsidRPr="00000000">
        <w:rPr>
          <w:rtl w:val="0"/>
        </w:rPr>
        <w:t xml:space="preserve">Slide 2: </w:t>
      </w:r>
      <w:hyperlink r:id="rId17">
        <w:r w:rsidDel="00000000" w:rsidR="00000000" w:rsidRPr="00000000">
          <w:rPr>
            <w:color w:val="1155cc"/>
            <w:u w:val="single"/>
            <w:rtl w:val="0"/>
          </w:rPr>
          <w:t xml:space="preserve">Support Community Schools (actionnetwork.org)</w:t>
        </w:r>
      </w:hyperlink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57">
      <w:pPr>
        <w:spacing w:line="360" w:lineRule="auto"/>
        <w:jc w:val="both"/>
        <w:rPr/>
      </w:pPr>
      <w:r w:rsidDel="00000000" w:rsidR="00000000" w:rsidRPr="00000000">
        <w:rPr>
          <w:rtl w:val="0"/>
        </w:rPr>
        <w:t xml:space="preserve">Slide 3: </w:t>
      </w:r>
      <w:hyperlink r:id="rId18">
        <w:r w:rsidDel="00000000" w:rsidR="00000000" w:rsidRPr="00000000">
          <w:rPr>
            <w:color w:val="1155cc"/>
            <w:u w:val="single"/>
            <w:rtl w:val="0"/>
          </w:rPr>
          <w:t xml:space="preserve">Common Barriers to Successful Improvement Collaboratives (lifeqisystem.com)</w:t>
        </w:r>
      </w:hyperlink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58">
      <w:pPr>
        <w:spacing w:line="360" w:lineRule="auto"/>
        <w:jc w:val="both"/>
        <w:rPr/>
      </w:pPr>
      <w:r w:rsidDel="00000000" w:rsidR="00000000" w:rsidRPr="00000000">
        <w:rPr>
          <w:rtl w:val="0"/>
        </w:rPr>
        <w:t xml:space="preserve">Slide 4: </w:t>
      </w:r>
      <w:hyperlink r:id="rId19">
        <w:r w:rsidDel="00000000" w:rsidR="00000000" w:rsidRPr="00000000">
          <w:rPr>
            <w:color w:val="1155cc"/>
            <w:u w:val="single"/>
            <w:rtl w:val="0"/>
          </w:rPr>
          <w:t xml:space="preserve">rewriting-the-future-raising-ambition-and-attainment-in-welsh-schools.pdf (gov.wales)</w:t>
        </w:r>
      </w:hyperlink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59">
      <w:pPr>
        <w:spacing w:line="360" w:lineRule="auto"/>
        <w:jc w:val="both"/>
        <w:rPr/>
      </w:pPr>
      <w:r w:rsidDel="00000000" w:rsidR="00000000" w:rsidRPr="00000000">
        <w:rPr>
          <w:rtl w:val="0"/>
        </w:rPr>
        <w:t xml:space="preserve">Slide 6: </w:t>
      </w:r>
      <w:hyperlink r:id="rId20">
        <w:r w:rsidDel="00000000" w:rsidR="00000000" w:rsidRPr="00000000">
          <w:rPr>
            <w:color w:val="1155cc"/>
            <w:u w:val="single"/>
            <w:rtl w:val="0"/>
          </w:rPr>
          <w:t xml:space="preserve">Community Focused Schools | GOV.WALES</w:t>
        </w:r>
      </w:hyperlink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5A">
      <w:pPr>
        <w:spacing w:line="360" w:lineRule="auto"/>
        <w:jc w:val="both"/>
        <w:rPr/>
      </w:pPr>
      <w:r w:rsidDel="00000000" w:rsidR="00000000" w:rsidRPr="00000000">
        <w:rPr>
          <w:rtl w:val="0"/>
        </w:rPr>
        <w:t xml:space="preserve">Slide 7: </w:t>
      </w:r>
      <w:hyperlink r:id="rId21">
        <w:r w:rsidDel="00000000" w:rsidR="00000000" w:rsidRPr="00000000">
          <w:rPr>
            <w:color w:val="1155cc"/>
            <w:u w:val="single"/>
            <w:rtl w:val="0"/>
          </w:rPr>
          <w:t xml:space="preserve">Bronfenbrenner's Ecological Systems Theory (simplypsychology.org)</w:t>
        </w:r>
      </w:hyperlink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5B">
      <w:pPr>
        <w:spacing w:line="360" w:lineRule="auto"/>
        <w:jc w:val="both"/>
        <w:rPr/>
      </w:pPr>
      <w:r w:rsidDel="00000000" w:rsidR="00000000" w:rsidRPr="00000000">
        <w:rPr>
          <w:rtl w:val="0"/>
        </w:rPr>
        <w:t xml:space="preserve">Slide 8: </w:t>
      </w:r>
      <w:hyperlink r:id="rId22">
        <w:r w:rsidDel="00000000" w:rsidR="00000000" w:rsidRPr="00000000">
          <w:rPr>
            <w:color w:val="1155cc"/>
            <w:u w:val="single"/>
            <w:rtl w:val="0"/>
          </w:rPr>
          <w:t xml:space="preserve">Family Engagement - Dr. Steve Constantino (drsteveconstantino.com)</w:t>
        </w:r>
      </w:hyperlink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5C">
      <w:pPr>
        <w:spacing w:line="360" w:lineRule="auto"/>
        <w:jc w:val="both"/>
        <w:rPr/>
      </w:pPr>
      <w:r w:rsidDel="00000000" w:rsidR="00000000" w:rsidRPr="00000000">
        <w:rPr>
          <w:rtl w:val="0"/>
        </w:rPr>
        <w:t xml:space="preserve">Slide 12: School X. (2021). </w:t>
      </w:r>
      <w:r w:rsidDel="00000000" w:rsidR="00000000" w:rsidRPr="00000000">
        <w:rPr>
          <w:i w:val="1"/>
          <w:rtl w:val="0"/>
        </w:rPr>
        <w:t xml:space="preserve">Community Engagement Policy</w:t>
      </w:r>
      <w:r w:rsidDel="00000000" w:rsidR="00000000" w:rsidRPr="00000000">
        <w:rPr>
          <w:rtl w:val="0"/>
        </w:rPr>
        <w:t xml:space="preserve">. Internal School X Report. Unpublished.</w:t>
      </w:r>
    </w:p>
    <w:p w:rsidR="00000000" w:rsidDel="00000000" w:rsidP="00000000" w:rsidRDefault="00000000" w:rsidRPr="00000000" w14:paraId="0000005D">
      <w:pPr>
        <w:spacing w:line="360" w:lineRule="auto"/>
        <w:jc w:val="both"/>
        <w:rPr/>
      </w:pPr>
      <w:r w:rsidDel="00000000" w:rsidR="00000000" w:rsidRPr="00000000">
        <w:rPr>
          <w:rtl w:val="0"/>
        </w:rPr>
        <w:t xml:space="preserve">Slide 14: Teacher A. (2023b). Email to Zoe Cannon, 15/03/23.</w:t>
      </w:r>
    </w:p>
    <w:p w:rsidR="00000000" w:rsidDel="00000000" w:rsidP="00000000" w:rsidRDefault="00000000" w:rsidRPr="00000000" w14:paraId="0000005E">
      <w:pPr>
        <w:spacing w:line="360" w:lineRule="auto"/>
        <w:jc w:val="both"/>
        <w:rPr/>
      </w:pPr>
      <w:r w:rsidDel="00000000" w:rsidR="00000000" w:rsidRPr="00000000">
        <w:rPr>
          <w:rtl w:val="0"/>
        </w:rPr>
        <w:t xml:space="preserve">Slide 15: Teacher A. (2023b). Email to Zoe Cannon, 15/03/23.</w:t>
      </w:r>
    </w:p>
    <w:p w:rsidR="00000000" w:rsidDel="00000000" w:rsidP="00000000" w:rsidRDefault="00000000" w:rsidRPr="00000000" w14:paraId="0000005F">
      <w:pPr>
        <w:spacing w:line="360" w:lineRule="auto"/>
        <w:jc w:val="both"/>
        <w:rPr/>
      </w:pPr>
      <w:r w:rsidDel="00000000" w:rsidR="00000000" w:rsidRPr="00000000">
        <w:rPr>
          <w:rtl w:val="0"/>
        </w:rPr>
        <w:t xml:space="preserve">Slide 16:</w:t>
      </w:r>
    </w:p>
    <w:p w:rsidR="00000000" w:rsidDel="00000000" w:rsidP="00000000" w:rsidRDefault="00000000" w:rsidRPr="00000000" w14:paraId="00000060">
      <w:pPr>
        <w:spacing w:line="360" w:lineRule="auto"/>
        <w:jc w:val="both"/>
        <w:rPr/>
      </w:pPr>
      <w:r w:rsidDel="00000000" w:rsidR="00000000" w:rsidRPr="00000000">
        <w:rPr>
          <w:rtl w:val="0"/>
        </w:rPr>
        <w:tab/>
        <w:t xml:space="preserve">Elderly women: </w:t>
      </w:r>
      <w:hyperlink r:id="rId23">
        <w:r w:rsidDel="00000000" w:rsidR="00000000" w:rsidRPr="00000000">
          <w:rPr>
            <w:color w:val="1155cc"/>
            <w:u w:val="single"/>
            <w:rtl w:val="0"/>
          </w:rPr>
          <w:t xml:space="preserve">The Impact of Social Isolation in Seniors | Alliance Homecare</w:t>
        </w:r>
      </w:hyperlink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61">
      <w:pPr>
        <w:spacing w:line="360" w:lineRule="auto"/>
        <w:jc w:val="both"/>
        <w:rPr/>
      </w:pPr>
      <w:r w:rsidDel="00000000" w:rsidR="00000000" w:rsidRPr="00000000">
        <w:rPr>
          <w:rtl w:val="0"/>
        </w:rPr>
        <w:tab/>
        <w:t xml:space="preserve">Tea: </w:t>
      </w:r>
      <w:hyperlink r:id="rId24">
        <w:r w:rsidDel="00000000" w:rsidR="00000000" w:rsidRPr="00000000">
          <w:rPr>
            <w:color w:val="1155cc"/>
            <w:u w:val="single"/>
            <w:rtl w:val="0"/>
          </w:rPr>
          <w:t xml:space="preserve">NPT Warm Spaces</w:t>
        </w:r>
      </w:hyperlink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62">
      <w:pPr>
        <w:spacing w:line="360" w:lineRule="auto"/>
        <w:jc w:val="both"/>
        <w:rPr/>
      </w:pPr>
      <w:r w:rsidDel="00000000" w:rsidR="00000000" w:rsidRPr="00000000">
        <w:rPr>
          <w:rtl w:val="0"/>
        </w:rPr>
        <w:tab/>
        <w:t xml:space="preserve">Balanced Meal: </w:t>
      </w:r>
      <w:hyperlink r:id="rId25">
        <w:r w:rsidDel="00000000" w:rsidR="00000000" w:rsidRPr="00000000">
          <w:rPr>
            <w:color w:val="1155cc"/>
            <w:u w:val="single"/>
            <w:rtl w:val="0"/>
          </w:rPr>
          <w:t xml:space="preserve">What exactly is a balanced meal? | alimentarium</w:t>
        </w:r>
      </w:hyperlink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63">
      <w:pPr>
        <w:spacing w:line="360" w:lineRule="auto"/>
        <w:jc w:val="both"/>
        <w:rPr/>
      </w:pPr>
      <w:r w:rsidDel="00000000" w:rsidR="00000000" w:rsidRPr="00000000">
        <w:rPr>
          <w:rtl w:val="0"/>
        </w:rPr>
        <w:t xml:space="preserve">Slide 17: </w:t>
      </w:r>
      <w:hyperlink r:id="rId26">
        <w:r w:rsidDel="00000000" w:rsidR="00000000" w:rsidRPr="00000000">
          <w:rPr>
            <w:color w:val="1155cc"/>
            <w:u w:val="single"/>
            <w:rtl w:val="0"/>
          </w:rPr>
          <w:t xml:space="preserve">Building Community - Keys to Literacy</w:t>
        </w:r>
      </w:hyperlink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64">
      <w:pPr>
        <w:spacing w:line="360" w:lineRule="auto"/>
        <w:jc w:val="both"/>
        <w:rPr>
          <w:highlight w:val="black"/>
        </w:rPr>
      </w:pPr>
      <w:r w:rsidDel="00000000" w:rsidR="00000000" w:rsidRPr="00000000">
        <w:rPr>
          <w:rtl w:val="0"/>
        </w:rPr>
        <w:t xml:space="preserve">Slide 18: THE FOUR PURPOSES |</w:t>
      </w:r>
      <w:r w:rsidDel="00000000" w:rsidR="00000000" w:rsidRPr="00000000">
        <w:rPr>
          <w:highlight w:val="black"/>
          <w:rtl w:val="0"/>
        </w:rPr>
        <w:t xml:space="preserve"> Pembrokeprimary (pembrokeprimaryschool.co.uk)</w:t>
      </w:r>
    </w:p>
    <w:p w:rsidR="00000000" w:rsidDel="00000000" w:rsidP="00000000" w:rsidRDefault="00000000" w:rsidRPr="00000000" w14:paraId="00000065">
      <w:pPr>
        <w:spacing w:line="360" w:lineRule="auto"/>
        <w:jc w:val="both"/>
        <w:rPr/>
      </w:pPr>
      <w:r w:rsidDel="00000000" w:rsidR="00000000" w:rsidRPr="00000000">
        <w:rPr>
          <w:rtl w:val="0"/>
        </w:rPr>
        <w:t xml:space="preserve">Slide 19: </w:t>
      </w:r>
      <w:hyperlink r:id="rId27">
        <w:r w:rsidDel="00000000" w:rsidR="00000000" w:rsidRPr="00000000">
          <w:rPr>
            <w:color w:val="1155cc"/>
            <w:u w:val="single"/>
            <w:rtl w:val="0"/>
          </w:rPr>
          <w:t xml:space="preserve">19,400+ Community Volunteer Illustrations, Royalty-Free Vector Graphics &amp; Clip Art - iStock | Volunteer, Community service, Community (istockphoto.com)</w:t>
        </w:r>
      </w:hyperlink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66">
      <w:pPr>
        <w:spacing w:line="360" w:lineRule="auto"/>
        <w:jc w:val="both"/>
        <w:rPr/>
      </w:pPr>
      <w:r w:rsidDel="00000000" w:rsidR="00000000" w:rsidRPr="00000000">
        <w:rPr>
          <w:rtl w:val="0"/>
        </w:rPr>
        <w:t xml:space="preserve">Slide 20: </w:t>
      </w:r>
      <w:hyperlink r:id="rId28">
        <w:r w:rsidDel="00000000" w:rsidR="00000000" w:rsidRPr="00000000">
          <w:rPr>
            <w:color w:val="1155cc"/>
            <w:u w:val="single"/>
            <w:rtl w:val="0"/>
          </w:rPr>
          <w:t xml:space="preserve">Family Engagement - Dr. Steve Constantino (drsteveconstantino.com)</w:t>
        </w:r>
      </w:hyperlink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67">
      <w:pPr>
        <w:spacing w:line="360" w:lineRule="auto"/>
        <w:jc w:val="both"/>
        <w:rPr>
          <w:color w:val="4472c4"/>
          <w:sz w:val="26"/>
          <w:szCs w:val="26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68">
      <w:pPr>
        <w:spacing w:line="360" w:lineRule="auto"/>
        <w:jc w:val="both"/>
        <w:rPr>
          <w:color w:val="4472c4"/>
          <w:sz w:val="26"/>
          <w:szCs w:val="26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69">
      <w:pPr>
        <w:rPr>
          <w:sz w:val="32"/>
          <w:szCs w:val="32"/>
        </w:rPr>
      </w:pPr>
      <w:r w:rsidDel="00000000" w:rsidR="00000000" w:rsidRPr="00000000">
        <w:rPr>
          <w:rtl w:val="0"/>
        </w:rPr>
      </w:r>
    </w:p>
    <w:sectPr>
      <w:headerReference r:id="rId29" w:type="default"/>
      <w:footerReference r:id="rId30" w:type="default"/>
      <w:footerReference r:id="rId31" w:type="first"/>
      <w:pgSz w:h="15840" w:w="12240" w:orient="portrait"/>
      <w:pgMar w:bottom="1440" w:top="1440" w:left="1440" w:right="1440" w:header="720" w:footer="720"/>
      <w:pgNumType w:start="0"/>
      <w:titlePg w:val="1"/>
    </w:sectPr>
  </w:body>
</w:document>
</file>

<file path=word/fontTable.xml><?xml version="1.0" encoding="utf-8"?>
<w:font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font w:name="Arial"/>
</w:fonts>
</file>

<file path=word/footer1.xml><?xml version="1.0" encoding="utf-8"?>
<w:ftr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p w:rsidR="00000000" w:rsidDel="00000000" w:rsidP="00000000" w:rsidRDefault="00000000" w:rsidRPr="00000000" w14:paraId="0000006A">
    <w:pPr>
      <w:jc w:val="right"/>
      <w:rPr/>
    </w:pPr>
    <w:r w:rsidDel="00000000" w:rsidR="00000000" w:rsidRPr="00000000">
      <w:rPr/>
      <w:fldChar w:fldCharType="begin"/>
      <w:instrText xml:space="preserve">PAGE</w:instrText>
      <w:fldChar w:fldCharType="separate"/>
      <w:fldChar w:fldCharType="end"/>
    </w:r>
    <w:r w:rsidDel="00000000" w:rsidR="00000000" w:rsidRPr="00000000">
      <w:rPr>
        <w:rtl w:val="0"/>
      </w:rPr>
    </w:r>
  </w:p>
</w:ftr>
</file>

<file path=word/footer2.xml><?xml version="1.0" encoding="utf-8"?>
<w:ftr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p w:rsidR="00000000" w:rsidDel="00000000" w:rsidP="00000000" w:rsidRDefault="00000000" w:rsidRPr="00000000" w14:paraId="0000006B">
    <w:pPr>
      <w:rPr/>
    </w:pPr>
    <w:r w:rsidDel="00000000" w:rsidR="00000000" w:rsidRPr="00000000">
      <w:rPr>
        <w:rtl w:val="0"/>
      </w:rPr>
    </w:r>
  </w:p>
</w:ftr>
</file>

<file path=word/header1.xml><?xml version="1.0" encoding="utf-8"?>
<w:hdr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p w:rsidR="00000000" w:rsidDel="00000000" w:rsidP="00000000" w:rsidRDefault="00000000" w:rsidRPr="00000000" w14:paraId="0000006C">
    <w:pPr>
      <w:jc w:val="right"/>
      <w:rPr/>
    </w:pPr>
    <w:r w:rsidDel="00000000" w:rsidR="00000000" w:rsidRPr="00000000">
      <w:rPr>
        <w:rtl w:val="0"/>
      </w:rPr>
      <w:t xml:space="preserve">2200685</w:t>
    </w:r>
  </w:p>
</w:hdr>
</file>

<file path=word/numbering.xml><?xml version="1.0" encoding="utf-8"?>
<w:numbering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defaultTabStop w:val="720"/>
  <w:compat>
    <w:compatSetting w:val="15" w:name="compatibilityMode" w:uri="http://schemas.microsoft.com/office/word"/>
  </w:compat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docDefaults>
    <w:rPrDefault>
      <w:rPr>
        <w:rFonts w:ascii="Arial" w:cs="Arial" w:eastAsia="Arial" w:hAnsi="Arial"/>
        <w:sz w:val="22"/>
        <w:szCs w:val="22"/>
        <w:lang w:val="en_GB"/>
      </w:rPr>
    </w:rPrDefault>
    <w:pPrDefault>
      <w:pPr>
        <w:spacing w:line="276" w:lineRule="auto"/>
      </w:pPr>
    </w:pPrDefault>
  </w:docDefaults>
  <w:style w:type="paragraph" w:styleId="Normal" w:default="1">
    <w:name w:val="normal"/>
  </w:style>
  <w:style w:type="table" w:styleId="TableNormal" w:default="1">
    <w:name w:val="Table Normal"/>
  </w:style>
  <w:style w:type="paragraph" w:styleId="Heading1">
    <w:name w:val="heading 1"/>
    <w:basedOn w:val="Normal"/>
    <w:next w:val="Normal"/>
    <w:pPr>
      <w:keepNext w:val="1"/>
      <w:keepLines w:val="1"/>
      <w:pageBreakBefore w:val="0"/>
      <w:spacing w:after="120" w:before="400" w:lineRule="auto"/>
    </w:pPr>
    <w:rPr>
      <w:sz w:val="40"/>
      <w:szCs w:val="40"/>
    </w:rPr>
  </w:style>
  <w:style w:type="paragraph" w:styleId="Heading2">
    <w:name w:val="heading 2"/>
    <w:basedOn w:val="Normal"/>
    <w:next w:val="Normal"/>
    <w:pPr>
      <w:keepNext w:val="1"/>
      <w:keepLines w:val="1"/>
      <w:pageBreakBefore w:val="0"/>
      <w:spacing w:after="120" w:before="360" w:lineRule="auto"/>
    </w:pPr>
    <w:rPr>
      <w:b w:val="0"/>
      <w:sz w:val="32"/>
      <w:szCs w:val="32"/>
    </w:rPr>
  </w:style>
  <w:style w:type="paragraph" w:styleId="Heading3">
    <w:name w:val="heading 3"/>
    <w:basedOn w:val="Normal"/>
    <w:next w:val="Normal"/>
    <w:pPr>
      <w:keepNext w:val="1"/>
      <w:keepLines w:val="1"/>
      <w:pageBreakBefore w:val="0"/>
      <w:spacing w:after="80" w:before="320" w:lineRule="auto"/>
    </w:pPr>
    <w:rPr>
      <w:b w:val="0"/>
      <w:color w:val="434343"/>
      <w:sz w:val="28"/>
      <w:szCs w:val="28"/>
    </w:rPr>
  </w:style>
  <w:style w:type="paragraph" w:styleId="Heading4">
    <w:name w:val="heading 4"/>
    <w:basedOn w:val="Normal"/>
    <w:next w:val="Normal"/>
    <w:pPr>
      <w:keepNext w:val="1"/>
      <w:keepLines w:val="1"/>
      <w:pageBreakBefore w:val="0"/>
      <w:spacing w:after="80" w:before="280" w:lineRule="auto"/>
    </w:pPr>
    <w:rPr>
      <w:color w:val="666666"/>
      <w:sz w:val="24"/>
      <w:szCs w:val="24"/>
    </w:rPr>
  </w:style>
  <w:style w:type="paragraph" w:styleId="Heading5">
    <w:name w:val="heading 5"/>
    <w:basedOn w:val="Normal"/>
    <w:next w:val="Normal"/>
    <w:pPr>
      <w:keepNext w:val="1"/>
      <w:keepLines w:val="1"/>
      <w:pageBreakBefore w:val="0"/>
      <w:spacing w:after="80" w:before="240" w:lineRule="auto"/>
    </w:pPr>
    <w:rPr>
      <w:color w:val="666666"/>
      <w:sz w:val="22"/>
      <w:szCs w:val="22"/>
    </w:rPr>
  </w:style>
  <w:style w:type="paragraph" w:styleId="Heading6">
    <w:name w:val="heading 6"/>
    <w:basedOn w:val="Normal"/>
    <w:next w:val="Normal"/>
    <w:pPr>
      <w:keepNext w:val="1"/>
      <w:keepLines w:val="1"/>
      <w:pageBreakBefore w:val="0"/>
      <w:spacing w:after="80" w:before="240" w:lineRule="auto"/>
    </w:pPr>
    <w:rPr>
      <w:i w:val="1"/>
      <w:color w:val="666666"/>
      <w:sz w:val="22"/>
      <w:szCs w:val="22"/>
    </w:rPr>
  </w:style>
  <w:style w:type="paragraph" w:styleId="Title">
    <w:name w:val="Title"/>
    <w:basedOn w:val="Normal"/>
    <w:next w:val="Normal"/>
    <w:pPr>
      <w:keepNext w:val="1"/>
      <w:keepLines w:val="1"/>
      <w:pageBreakBefore w:val="0"/>
      <w:spacing w:after="60" w:before="0" w:lineRule="auto"/>
    </w:pPr>
    <w:rPr>
      <w:sz w:val="52"/>
      <w:szCs w:val="52"/>
    </w:rPr>
  </w:style>
  <w:style w:type="paragraph" w:styleId="Subtitle">
    <w:name w:val="Subtitle"/>
    <w:basedOn w:val="Normal"/>
    <w:next w:val="Normal"/>
    <w:pPr>
      <w:keepNext w:val="1"/>
      <w:keepLines w:val="1"/>
      <w:pageBreakBefore w:val="0"/>
      <w:spacing w:after="320" w:before="0" w:lineRule="auto"/>
    </w:pPr>
    <w:rPr>
      <w:rFonts w:ascii="Arial" w:cs="Arial" w:eastAsia="Arial" w:hAnsi="Arial"/>
      <w:i w:val="0"/>
      <w:color w:val="666666"/>
      <w:sz w:val="30"/>
      <w:szCs w:val="30"/>
    </w:rPr>
  </w:style>
</w:styles>
</file>

<file path=word/_rels/document.xml.rels><?xml version="1.0" encoding="UTF-8" standalone="yes"?><Relationships xmlns="http://schemas.openxmlformats.org/package/2006/relationships"><Relationship Id="rId20" Type="http://schemas.openxmlformats.org/officeDocument/2006/relationships/hyperlink" Target="https://www.gov.wales/sites/default/files/pdf-versions/2023/1/5/1673610236/community-focused-schools.pdf" TargetMode="External"/><Relationship Id="rId22" Type="http://schemas.openxmlformats.org/officeDocument/2006/relationships/hyperlink" Target="https://drsteveconstantino.com/family-engagement/" TargetMode="External"/><Relationship Id="rId21" Type="http://schemas.openxmlformats.org/officeDocument/2006/relationships/hyperlink" Target="https://simplypsychology.org/bronfenbrenner.html" TargetMode="External"/><Relationship Id="rId24" Type="http://schemas.openxmlformats.org/officeDocument/2006/relationships/hyperlink" Target="https://www.npt.gov.uk/34533" TargetMode="External"/><Relationship Id="rId23" Type="http://schemas.openxmlformats.org/officeDocument/2006/relationships/hyperlink" Target="https://www.alliancehomecare.com/blog/the-impact-of-social-isolation-in-seniors/" TargetMode="External"/><Relationship Id="rId1" Type="http://schemas.openxmlformats.org/officeDocument/2006/relationships/theme" Target="theme/theme1.xml"/><Relationship Id="rId2" Type="http://schemas.openxmlformats.org/officeDocument/2006/relationships/settings" Target="settings.xml"/><Relationship Id="rId3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hyperlink" Target="https://www.estyn.gov.wales/system/files/2021-08/Community%2520Schools%2520en.pdf" TargetMode="External"/><Relationship Id="rId26" Type="http://schemas.openxmlformats.org/officeDocument/2006/relationships/hyperlink" Target="https://keystoliteracy.com/blog/building-community/" TargetMode="External"/><Relationship Id="rId25" Type="http://schemas.openxmlformats.org/officeDocument/2006/relationships/hyperlink" Target="https://www.alimentarium.org/en/story/what-exactly-balanced-meal" TargetMode="External"/><Relationship Id="rId28" Type="http://schemas.openxmlformats.org/officeDocument/2006/relationships/hyperlink" Target="https://drsteveconstantino.com/family-engagement/" TargetMode="External"/><Relationship Id="rId27" Type="http://schemas.openxmlformats.org/officeDocument/2006/relationships/hyperlink" Target="https://www.istockphoto.com/illustrations/community-volunteer" TargetMode="External"/><Relationship Id="rId5" Type="http://schemas.openxmlformats.org/officeDocument/2006/relationships/styles" Target="styles.xml"/><Relationship Id="rId6" Type="http://schemas.openxmlformats.org/officeDocument/2006/relationships/image" Target="media/image1.png"/><Relationship Id="rId29" Type="http://schemas.openxmlformats.org/officeDocument/2006/relationships/header" Target="header1.xml"/><Relationship Id="rId7" Type="http://schemas.openxmlformats.org/officeDocument/2006/relationships/hyperlink" Target="https://educationendowmentfoundation.org.uk/evidence-summaries/evidence-reviews/parental-engagement/" TargetMode="External"/><Relationship Id="rId8" Type="http://schemas.openxmlformats.org/officeDocument/2006/relationships/hyperlink" Target="https://drsteveconstantino.com/family-engagement/" TargetMode="External"/><Relationship Id="rId31" Type="http://schemas.openxmlformats.org/officeDocument/2006/relationships/footer" Target="footer2.xml"/><Relationship Id="rId30" Type="http://schemas.openxmlformats.org/officeDocument/2006/relationships/footer" Target="footer1.xml"/><Relationship Id="rId11" Type="http://schemas.openxmlformats.org/officeDocument/2006/relationships/hyperlink" Target="https://www.gov.wales/sites/default/files/publications/2018-03/rewriting-the-future-raising-ambition-and-attainment-in-welsh-schools.pdf" TargetMode="External"/><Relationship Id="rId10" Type="http://schemas.openxmlformats.org/officeDocument/2006/relationships/hyperlink" Target="https://simplypsychology.org/bronfenbrenner.html" TargetMode="External"/><Relationship Id="rId13" Type="http://schemas.openxmlformats.org/officeDocument/2006/relationships/hyperlink" Target="https://dera.ioe.ac.uk/23239/1/150615-face-main-guidance-en.pdf" TargetMode="External"/><Relationship Id="rId12" Type="http://schemas.openxmlformats.org/officeDocument/2006/relationships/hyperlink" Target="https://www.gov.wales/sites/default/files/publications/2018-03/school-development-plans.pdf" TargetMode="External"/><Relationship Id="rId15" Type="http://schemas.openxmlformats.org/officeDocument/2006/relationships/hyperlink" Target="https://statswales.gov.wales/Catalogue/Education-and-Skills/Schools-and-Teachers/Schools-Census/Pupil-Level-Annual-School-Census/Provision-of-Meals-and-Milk/pupilseligibleforfreeschoolmeals-by-localauthorityregion-year" TargetMode="External"/><Relationship Id="rId14" Type="http://schemas.openxmlformats.org/officeDocument/2006/relationships/hyperlink" Target="https://hwb.gov.wales/curriculum-for-wales/introduction/" TargetMode="External"/><Relationship Id="rId17" Type="http://schemas.openxmlformats.org/officeDocument/2006/relationships/hyperlink" Target="https://actionnetwork.org/letters/support-community-schools" TargetMode="External"/><Relationship Id="rId16" Type="http://schemas.openxmlformats.org/officeDocument/2006/relationships/hyperlink" Target="https://www.gov.wales/sites/default/files/pdf-versions/2023/1/5/1673610236/community-focused-schools.pdf" TargetMode="External"/><Relationship Id="rId19" Type="http://schemas.openxmlformats.org/officeDocument/2006/relationships/hyperlink" Target="https://www.gov.wales/sites/default/files/publications/2018-03/rewriting-the-future-raising-ambition-and-attainment-in-welsh-schools.pdf" TargetMode="External"/><Relationship Id="rId18" Type="http://schemas.openxmlformats.org/officeDocument/2006/relationships/hyperlink" Target="https://blog.lifeqisystem.com/ten-common-barriers-to-collaboration-in-healthcare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