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9D3B41" w:rsidRDefault="00715990" w:rsidP="00041A5A">
      <w:pPr>
        <w:spacing w:line="360" w:lineRule="auto"/>
        <w:jc w:val="center"/>
        <w:rPr>
          <w:rFonts w:ascii="Aptos" w:hAnsi="Aptos" w:cs="Arial"/>
          <w:b/>
          <w:bCs/>
          <w:sz w:val="32"/>
          <w:szCs w:val="32"/>
        </w:rPr>
      </w:pPr>
      <w:r w:rsidRPr="009D3B41">
        <w:rPr>
          <w:rFonts w:ascii="Aptos" w:hAnsi="Aptos" w:cs="Arial"/>
          <w:b/>
          <w:bCs/>
          <w:sz w:val="32"/>
          <w:szCs w:val="32"/>
        </w:rPr>
        <w:t>Course: BSc (Hons) Health and Social Care</w:t>
      </w:r>
    </w:p>
    <w:p w14:paraId="7680A4B0" w14:textId="43F6E3D7" w:rsidR="00715990" w:rsidRPr="009D3B41" w:rsidRDefault="00715990" w:rsidP="00041A5A">
      <w:pPr>
        <w:spacing w:line="360" w:lineRule="auto"/>
        <w:jc w:val="center"/>
        <w:rPr>
          <w:rFonts w:ascii="Aptos" w:hAnsi="Aptos" w:cs="Arial"/>
          <w:b/>
          <w:bCs/>
          <w:sz w:val="32"/>
          <w:szCs w:val="32"/>
        </w:rPr>
      </w:pPr>
      <w:r w:rsidRPr="009D3B41">
        <w:rPr>
          <w:rFonts w:ascii="Aptos" w:hAnsi="Aptos" w:cs="Arial"/>
          <w:b/>
          <w:bCs/>
          <w:sz w:val="32"/>
          <w:szCs w:val="32"/>
        </w:rPr>
        <w:t>Module: Independent Project (BMHP6020_</w:t>
      </w:r>
      <w:r w:rsidR="00646B10" w:rsidRPr="009D3B41">
        <w:rPr>
          <w:rFonts w:ascii="Aptos" w:hAnsi="Aptos" w:cs="Arial"/>
          <w:b/>
          <w:bCs/>
          <w:sz w:val="32"/>
          <w:szCs w:val="32"/>
        </w:rPr>
        <w:t>BIRM</w:t>
      </w:r>
      <w:r w:rsidRPr="009D3B41">
        <w:rPr>
          <w:rFonts w:ascii="Aptos" w:hAnsi="Aptos" w:cs="Arial"/>
          <w:b/>
          <w:bCs/>
          <w:sz w:val="32"/>
          <w:szCs w:val="32"/>
        </w:rPr>
        <w:t>)</w:t>
      </w:r>
    </w:p>
    <w:p w14:paraId="3157DF3C" w14:textId="77777777" w:rsidR="00715990" w:rsidRPr="009D3B41" w:rsidRDefault="00715990" w:rsidP="00041A5A">
      <w:pPr>
        <w:spacing w:line="360" w:lineRule="auto"/>
        <w:jc w:val="center"/>
        <w:rPr>
          <w:rFonts w:ascii="Aptos" w:hAnsi="Aptos" w:cs="Arial"/>
          <w:b/>
          <w:bCs/>
          <w:sz w:val="32"/>
          <w:szCs w:val="32"/>
        </w:rPr>
      </w:pPr>
    </w:p>
    <w:p w14:paraId="08BDA311" w14:textId="67BA9BB4" w:rsidR="00041A5A" w:rsidRPr="009D3B41" w:rsidRDefault="00FB4301" w:rsidP="009D3B41">
      <w:pPr>
        <w:spacing w:line="360" w:lineRule="auto"/>
        <w:rPr>
          <w:rFonts w:ascii="Aptos" w:hAnsi="Aptos" w:cs="Arial"/>
          <w:b/>
          <w:bCs/>
          <w:sz w:val="32"/>
          <w:szCs w:val="32"/>
        </w:rPr>
      </w:pPr>
      <w:r w:rsidRPr="009D3B41">
        <w:rPr>
          <w:rFonts w:ascii="Aptos" w:hAnsi="Aptos" w:cs="Arial"/>
          <w:b/>
          <w:bCs/>
          <w:sz w:val="32"/>
          <w:szCs w:val="32"/>
        </w:rPr>
        <w:t>Component 1</w:t>
      </w:r>
      <w:r w:rsidR="00715990" w:rsidRPr="009D3B41">
        <w:rPr>
          <w:rFonts w:ascii="Aptos" w:hAnsi="Aptos" w:cs="Arial"/>
          <w:b/>
          <w:bCs/>
          <w:sz w:val="32"/>
          <w:szCs w:val="32"/>
        </w:rPr>
        <w:t xml:space="preserve">: </w:t>
      </w:r>
      <w:r w:rsidRPr="009D3B41">
        <w:rPr>
          <w:rFonts w:ascii="Aptos" w:hAnsi="Aptos" w:cs="Arial"/>
          <w:b/>
          <w:bCs/>
          <w:sz w:val="32"/>
          <w:szCs w:val="32"/>
        </w:rPr>
        <w:t>Element 1</w:t>
      </w:r>
      <w:r w:rsidR="00715990" w:rsidRPr="009D3B41">
        <w:rPr>
          <w:rFonts w:ascii="Aptos" w:hAnsi="Aptos" w:cs="Arial"/>
          <w:b/>
          <w:bCs/>
          <w:sz w:val="32"/>
          <w:szCs w:val="32"/>
        </w:rPr>
        <w:t xml:space="preserve"> - Project Proposal</w:t>
      </w:r>
      <w:r w:rsidR="00545684" w:rsidRPr="009D3B41">
        <w:rPr>
          <w:rFonts w:ascii="Aptos" w:hAnsi="Aptos" w:cs="Arial"/>
          <w:b/>
          <w:bCs/>
          <w:sz w:val="32"/>
          <w:szCs w:val="32"/>
        </w:rPr>
        <w:t xml:space="preserve"> </w:t>
      </w:r>
    </w:p>
    <w:p w14:paraId="2EDEAE0B" w14:textId="149B09BE" w:rsidR="00715990" w:rsidRPr="009D3B41" w:rsidRDefault="00715990" w:rsidP="00041A5A">
      <w:pPr>
        <w:spacing w:line="360" w:lineRule="auto"/>
        <w:rPr>
          <w:rFonts w:ascii="Aptos" w:hAnsi="Aptos" w:cs="Arial"/>
          <w:b/>
          <w:bCs/>
          <w:sz w:val="32"/>
          <w:szCs w:val="32"/>
        </w:rPr>
      </w:pPr>
    </w:p>
    <w:p w14:paraId="1AD185BB" w14:textId="77777777" w:rsidR="00FF5B70" w:rsidRPr="009D3B41" w:rsidRDefault="00FF5B70" w:rsidP="00041A5A">
      <w:pPr>
        <w:spacing w:line="360" w:lineRule="auto"/>
        <w:rPr>
          <w:rFonts w:ascii="Aptos" w:hAnsi="Aptos" w:cs="Arial"/>
          <w:b/>
          <w:bCs/>
          <w:sz w:val="32"/>
          <w:szCs w:val="32"/>
        </w:rPr>
      </w:pPr>
    </w:p>
    <w:p w14:paraId="684DDF82" w14:textId="33233A22" w:rsidR="00715990" w:rsidRPr="009D3B41" w:rsidRDefault="00715990" w:rsidP="00041A5A">
      <w:pPr>
        <w:spacing w:line="360" w:lineRule="auto"/>
        <w:rPr>
          <w:rFonts w:ascii="Aptos" w:hAnsi="Aptos" w:cs="Arial"/>
          <w:b/>
          <w:bCs/>
          <w:sz w:val="32"/>
          <w:szCs w:val="32"/>
        </w:rPr>
      </w:pPr>
      <w:r w:rsidRPr="009D3B41">
        <w:rPr>
          <w:rFonts w:ascii="Aptos" w:hAnsi="Aptos" w:cs="Arial"/>
          <w:b/>
          <w:bCs/>
          <w:sz w:val="32"/>
          <w:szCs w:val="32"/>
        </w:rPr>
        <w:t xml:space="preserve">Student ID: </w:t>
      </w:r>
      <w:r w:rsidR="00A75237" w:rsidRPr="009D3B41">
        <w:rPr>
          <w:rFonts w:ascii="Aptos" w:hAnsi="Aptos" w:cs="Arial"/>
          <w:b/>
          <w:bCs/>
          <w:sz w:val="32"/>
          <w:szCs w:val="32"/>
        </w:rPr>
        <w:t>2325771</w:t>
      </w:r>
    </w:p>
    <w:p w14:paraId="01D5D8DB" w14:textId="03ED09ED" w:rsidR="00FF5B70" w:rsidRPr="009D3B41" w:rsidRDefault="00FF5B70" w:rsidP="00041A5A">
      <w:pPr>
        <w:spacing w:line="360" w:lineRule="auto"/>
        <w:rPr>
          <w:rFonts w:ascii="Aptos" w:hAnsi="Aptos" w:cs="Arial"/>
          <w:b/>
          <w:bCs/>
          <w:sz w:val="32"/>
          <w:szCs w:val="32"/>
        </w:rPr>
      </w:pPr>
    </w:p>
    <w:p w14:paraId="7B4B148B" w14:textId="2F1EAD2C" w:rsidR="00646B10" w:rsidRPr="009D3B41" w:rsidRDefault="00FF5B70" w:rsidP="00646B10">
      <w:pPr>
        <w:spacing w:line="360" w:lineRule="auto"/>
        <w:rPr>
          <w:rFonts w:ascii="Aptos" w:hAnsi="Aptos" w:cs="Arial"/>
          <w:b/>
          <w:bCs/>
          <w:sz w:val="32"/>
          <w:szCs w:val="32"/>
        </w:rPr>
      </w:pPr>
      <w:r w:rsidRPr="009D3B41">
        <w:rPr>
          <w:rFonts w:ascii="Aptos" w:hAnsi="Aptos" w:cs="Arial"/>
          <w:b/>
          <w:bCs/>
          <w:sz w:val="32"/>
          <w:szCs w:val="32"/>
        </w:rPr>
        <w:t xml:space="preserve">Student Name: </w:t>
      </w:r>
      <w:r w:rsidR="00A75237" w:rsidRPr="009D3B41">
        <w:rPr>
          <w:rFonts w:ascii="Aptos" w:hAnsi="Aptos" w:cs="Arial"/>
          <w:b/>
          <w:bCs/>
          <w:sz w:val="32"/>
          <w:szCs w:val="32"/>
        </w:rPr>
        <w:t>misbah shams</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236DB6E9" w:rsidR="00D769F0" w:rsidRPr="003A2FDF" w:rsidRDefault="00FF5B70" w:rsidP="009D3B41">
      <w:pPr>
        <w:pStyle w:val="Heading2"/>
      </w:pPr>
      <w:r w:rsidRPr="003A2FDF">
        <w:t>My p</w:t>
      </w:r>
      <w:r w:rsidR="00D769F0" w:rsidRPr="003A2FDF">
        <w:t xml:space="preserve">roject title: </w:t>
      </w:r>
    </w:p>
    <w:p w14:paraId="3560D8F3" w14:textId="77777777" w:rsidR="00D269F5" w:rsidRPr="009D3B41" w:rsidRDefault="00D269F5" w:rsidP="009D3B41">
      <w:pPr>
        <w:spacing w:before="100" w:beforeAutospacing="1" w:after="100" w:afterAutospacing="1" w:line="360" w:lineRule="auto"/>
        <w:outlineLvl w:val="1"/>
        <w:rPr>
          <w:rFonts w:ascii="Arial" w:eastAsia="Times New Roman" w:hAnsi="Arial" w:cs="Arial"/>
          <w:b/>
          <w:bCs/>
          <w:szCs w:val="24"/>
          <w:lang w:eastAsia="en-GB"/>
        </w:rPr>
      </w:pPr>
      <w:r w:rsidRPr="009D3B41">
        <w:rPr>
          <w:rFonts w:ascii="Arial" w:eastAsia="Times New Roman" w:hAnsi="Arial" w:cs="Arial"/>
          <w:b/>
          <w:bCs/>
          <w:szCs w:val="24"/>
          <w:lang w:eastAsia="en-GB"/>
        </w:rPr>
        <w:t>Project Title</w:t>
      </w:r>
    </w:p>
    <w:p w14:paraId="5F6FB5AC" w14:textId="77777777" w:rsidR="00D269F5" w:rsidRPr="009D3B41" w:rsidRDefault="00D269F5" w:rsidP="009D3B41">
      <w:pPr>
        <w:spacing w:before="100" w:beforeAutospacing="1" w:after="100" w:afterAutospacing="1" w:line="360" w:lineRule="auto"/>
        <w:rPr>
          <w:rFonts w:ascii="Arial" w:eastAsia="Times New Roman" w:hAnsi="Arial" w:cs="Arial"/>
          <w:szCs w:val="24"/>
          <w:lang w:eastAsia="en-GB"/>
        </w:rPr>
      </w:pPr>
      <w:r w:rsidRPr="009D3B41">
        <w:rPr>
          <w:rFonts w:ascii="Arial" w:eastAsia="Times New Roman" w:hAnsi="Arial" w:cs="Arial"/>
          <w:b/>
          <w:bCs/>
          <w:szCs w:val="24"/>
          <w:lang w:eastAsia="en-GB"/>
        </w:rPr>
        <w:t>Depression Among Older Adults in the South Asian Community: Exploring Causes, Effects and Support Needs</w:t>
      </w:r>
    </w:p>
    <w:p w14:paraId="03FD30D3" w14:textId="475F3855" w:rsidR="00715990" w:rsidRPr="009D3B41" w:rsidRDefault="00715990" w:rsidP="009D3B41">
      <w:pPr>
        <w:spacing w:line="360" w:lineRule="auto"/>
        <w:rPr>
          <w:rFonts w:ascii="Arial" w:hAnsi="Arial" w:cs="Arial"/>
          <w:szCs w:val="24"/>
        </w:rPr>
      </w:pPr>
    </w:p>
    <w:p w14:paraId="40C7BB25" w14:textId="63754B6D" w:rsidR="00784670" w:rsidRPr="009D3B41" w:rsidRDefault="00FF5B70" w:rsidP="009D3B41">
      <w:pPr>
        <w:pStyle w:val="Heading2"/>
        <w:jc w:val="both"/>
        <w:rPr>
          <w:sz w:val="22"/>
          <w:szCs w:val="22"/>
        </w:rPr>
      </w:pPr>
      <w:r w:rsidRPr="009D3B41">
        <w:rPr>
          <w:sz w:val="22"/>
          <w:szCs w:val="22"/>
        </w:rPr>
        <w:t>1</w:t>
      </w:r>
      <w:r w:rsidR="00784670" w:rsidRPr="009D3B41">
        <w:rPr>
          <w:sz w:val="22"/>
          <w:szCs w:val="22"/>
        </w:rPr>
        <w:t xml:space="preserve">) </w:t>
      </w:r>
      <w:r w:rsidR="00545684" w:rsidRPr="009D3B41">
        <w:rPr>
          <w:sz w:val="22"/>
          <w:szCs w:val="22"/>
        </w:rPr>
        <w:t>Aim</w:t>
      </w:r>
      <w:r w:rsidR="00784670" w:rsidRPr="009D3B41">
        <w:rPr>
          <w:sz w:val="22"/>
          <w:szCs w:val="22"/>
        </w:rPr>
        <w:t>:</w:t>
      </w:r>
    </w:p>
    <w:p w14:paraId="4B36F4E2" w14:textId="107FAA18" w:rsidR="00A6153D" w:rsidRPr="009D3B41" w:rsidRDefault="00D269F5" w:rsidP="009D3B41">
      <w:pPr>
        <w:spacing w:line="360" w:lineRule="auto"/>
        <w:jc w:val="both"/>
        <w:rPr>
          <w:rFonts w:ascii="Arial" w:hAnsi="Arial" w:cs="Arial"/>
          <w:sz w:val="22"/>
        </w:rPr>
      </w:pPr>
      <w:r w:rsidRPr="009D3B41">
        <w:rPr>
          <w:rFonts w:ascii="Arial" w:hAnsi="Arial" w:cs="Arial"/>
          <w:sz w:val="22"/>
        </w:rPr>
        <w:t>The purpose of this research is to explore depression among older adults from the South Asian community. The study will examine the factors that may contribute to depression, consider how it affects everyday life and wellbeing, and investigate ways in which health and social care services can provide more effective and culturally appropriate support.</w:t>
      </w:r>
      <w:r w:rsidRPr="009D3B41">
        <w:rPr>
          <w:rFonts w:ascii="Arial" w:hAnsi="Arial" w:cs="Arial"/>
          <w:sz w:val="22"/>
        </w:rPr>
        <w:t xml:space="preserve"> </w:t>
      </w:r>
    </w:p>
    <w:p w14:paraId="30293EB4" w14:textId="5DA14FCF" w:rsidR="00A75237" w:rsidRPr="009D3B41" w:rsidRDefault="00FF5B70" w:rsidP="009D3B41">
      <w:pPr>
        <w:pStyle w:val="Heading2"/>
        <w:jc w:val="both"/>
        <w:rPr>
          <w:iCs/>
          <w:sz w:val="22"/>
          <w:szCs w:val="22"/>
        </w:rPr>
      </w:pPr>
      <w:r w:rsidRPr="009D3B41">
        <w:rPr>
          <w:sz w:val="22"/>
          <w:szCs w:val="22"/>
        </w:rPr>
        <w:t>2</w:t>
      </w:r>
      <w:r w:rsidR="00784670" w:rsidRPr="009D3B41">
        <w:rPr>
          <w:sz w:val="22"/>
          <w:szCs w:val="22"/>
        </w:rPr>
        <w:t>)O</w:t>
      </w:r>
      <w:r w:rsidR="00545684" w:rsidRPr="009D3B41">
        <w:rPr>
          <w:sz w:val="22"/>
          <w:szCs w:val="22"/>
        </w:rPr>
        <w:t>bjectives</w:t>
      </w:r>
    </w:p>
    <w:p w14:paraId="3AC96963" w14:textId="743B8B3F" w:rsidR="00545684" w:rsidRPr="009D3B41" w:rsidRDefault="00A75237" w:rsidP="009D3B41">
      <w:pPr>
        <w:pStyle w:val="Heading2"/>
        <w:jc w:val="both"/>
        <w:rPr>
          <w:sz w:val="22"/>
          <w:szCs w:val="22"/>
        </w:rPr>
      </w:pPr>
      <w:r w:rsidRPr="009D3B41">
        <w:rPr>
          <w:sz w:val="22"/>
          <w:szCs w:val="22"/>
        </w:rPr>
        <w:t xml:space="preserve"> </w:t>
      </w:r>
      <w:r w:rsidRPr="009D3B41">
        <w:rPr>
          <w:b w:val="0"/>
          <w:bCs w:val="0"/>
          <w:sz w:val="22"/>
          <w:szCs w:val="22"/>
        </w:rPr>
        <w:t>The purpose of this study is to characterise and investigate depression in older South Asian individuals, including its prevalence and main symptoms. The study will examine the physical, psychological, cultural, and social elements that could lead to depression in later life. It will assess how depression affects older South Asian people' social ties, independence, physical health, and emotional well-being. Additionally, the study will look at obstacles including stigma and cultural beliefs that can keep people from getting mental health care. Lastly, suggestions for enhancing awareness, service accessibility, and culturally competent care will be given</w:t>
      </w:r>
      <w:r w:rsidRPr="009D3B41">
        <w:rPr>
          <w:sz w:val="22"/>
          <w:szCs w:val="22"/>
        </w:rPr>
        <w:t>.</w:t>
      </w:r>
    </w:p>
    <w:p w14:paraId="383D6C48" w14:textId="77777777" w:rsidR="009D3B41" w:rsidRPr="009D3B41" w:rsidRDefault="009D3B41" w:rsidP="009D3B41">
      <w:pPr>
        <w:spacing w:line="360" w:lineRule="auto"/>
        <w:jc w:val="both"/>
        <w:rPr>
          <w:rFonts w:ascii="Arial" w:hAnsi="Arial" w:cs="Arial"/>
          <w:b/>
          <w:bCs/>
          <w:sz w:val="22"/>
        </w:rPr>
      </w:pPr>
    </w:p>
    <w:p w14:paraId="537F90BE" w14:textId="5946837C" w:rsidR="00A75237" w:rsidRPr="009D3B41" w:rsidRDefault="009D3B41" w:rsidP="009D3B41">
      <w:pPr>
        <w:spacing w:line="360" w:lineRule="auto"/>
        <w:jc w:val="both"/>
        <w:rPr>
          <w:rFonts w:ascii="Arial" w:hAnsi="Arial" w:cs="Arial"/>
          <w:b/>
          <w:bCs/>
          <w:sz w:val="22"/>
        </w:rPr>
      </w:pPr>
      <w:r w:rsidRPr="009D3B41">
        <w:rPr>
          <w:rFonts w:ascii="Arial" w:hAnsi="Arial" w:cs="Arial"/>
          <w:b/>
          <w:bCs/>
          <w:sz w:val="22"/>
        </w:rPr>
        <w:t>3)</w:t>
      </w:r>
      <w:r w:rsidR="00A75237" w:rsidRPr="009D3B41">
        <w:rPr>
          <w:rFonts w:ascii="Arial" w:hAnsi="Arial" w:cs="Arial"/>
          <w:b/>
          <w:bCs/>
          <w:sz w:val="22"/>
        </w:rPr>
        <w:t xml:space="preserve"> </w:t>
      </w:r>
      <w:r w:rsidR="00A75237" w:rsidRPr="009D3B41">
        <w:rPr>
          <w:rFonts w:ascii="Arial" w:hAnsi="Arial" w:cs="Arial"/>
          <w:b/>
          <w:bCs/>
          <w:sz w:val="22"/>
        </w:rPr>
        <w:t>Background/Rationale</w:t>
      </w:r>
    </w:p>
    <w:p w14:paraId="0B0928CF" w14:textId="7000385F" w:rsidR="002B1E0B" w:rsidRPr="009D3B41" w:rsidRDefault="002B1E0B" w:rsidP="009D3B41">
      <w:pPr>
        <w:spacing w:line="360" w:lineRule="auto"/>
        <w:jc w:val="both"/>
        <w:rPr>
          <w:rFonts w:ascii="Arial" w:hAnsi="Arial" w:cs="Arial"/>
          <w:sz w:val="22"/>
        </w:rPr>
      </w:pPr>
      <w:r w:rsidRPr="009D3B41">
        <w:rPr>
          <w:rFonts w:ascii="Arial" w:hAnsi="Arial" w:cs="Arial"/>
          <w:sz w:val="22"/>
        </w:rPr>
        <w:t xml:space="preserve">Mental health is a foundation of </w:t>
      </w:r>
      <w:r w:rsidRPr="009D3B41">
        <w:rPr>
          <w:rFonts w:ascii="Arial" w:hAnsi="Arial" w:cs="Arial"/>
          <w:sz w:val="22"/>
        </w:rPr>
        <w:t>wellbeing</w:t>
      </w:r>
      <w:r w:rsidRPr="009D3B41">
        <w:rPr>
          <w:rFonts w:ascii="Arial" w:hAnsi="Arial" w:cs="Arial"/>
          <w:sz w:val="22"/>
        </w:rPr>
        <w:t xml:space="preserve"> at every stage of life. One common health condition is depression. Like many health issues, depression can present at any age, but there are more at risk in the older demographics. Members of the South Asian community can face bereavement, long term illnesses, loneliness, retirement and a loss in social engagement which negatively impact mental health. The South Asian community also has a stigma towards mental health </w:t>
      </w:r>
      <w:r w:rsidRPr="009D3B41">
        <w:rPr>
          <w:rFonts w:ascii="Arial" w:hAnsi="Arial" w:cs="Arial"/>
          <w:sz w:val="22"/>
        </w:rPr>
        <w:t>and</w:t>
      </w:r>
      <w:r w:rsidRPr="009D3B41">
        <w:rPr>
          <w:rFonts w:ascii="Arial" w:hAnsi="Arial" w:cs="Arial"/>
          <w:sz w:val="22"/>
        </w:rPr>
        <w:t xml:space="preserve"> combined with a lack of relevant </w:t>
      </w:r>
      <w:r w:rsidRPr="009D3B41">
        <w:rPr>
          <w:rFonts w:ascii="Arial" w:hAnsi="Arial" w:cs="Arial"/>
          <w:sz w:val="22"/>
        </w:rPr>
        <w:t>discourse;</w:t>
      </w:r>
      <w:r w:rsidRPr="009D3B41">
        <w:rPr>
          <w:rFonts w:ascii="Arial" w:hAnsi="Arial" w:cs="Arial"/>
          <w:sz w:val="22"/>
        </w:rPr>
        <w:t xml:space="preserve"> many community members avoid or forgo support.</w:t>
      </w:r>
    </w:p>
    <w:p w14:paraId="796F3821" w14:textId="438ADD5D" w:rsidR="002B1E0B" w:rsidRPr="009D3B41" w:rsidRDefault="002B1E0B" w:rsidP="009D3B41">
      <w:pPr>
        <w:spacing w:line="360" w:lineRule="auto"/>
        <w:jc w:val="both"/>
        <w:rPr>
          <w:rFonts w:ascii="Arial" w:hAnsi="Arial" w:cs="Arial"/>
          <w:sz w:val="22"/>
        </w:rPr>
      </w:pPr>
      <w:r w:rsidRPr="009D3B41">
        <w:rPr>
          <w:rFonts w:ascii="Arial" w:hAnsi="Arial" w:cs="Arial"/>
          <w:sz w:val="22"/>
        </w:rPr>
        <w:t xml:space="preserve">The community of South Asians is becoming more established in the UK and more older community members are engaging in health and social care systems. Threats to older South </w:t>
      </w:r>
      <w:r w:rsidRPr="009D3B41">
        <w:rPr>
          <w:rFonts w:ascii="Arial" w:hAnsi="Arial" w:cs="Arial"/>
          <w:sz w:val="22"/>
        </w:rPr>
        <w:lastRenderedPageBreak/>
        <w:t xml:space="preserve">Asian communal members’ mental health and the </w:t>
      </w:r>
      <w:r w:rsidRPr="009D3B41">
        <w:rPr>
          <w:rFonts w:ascii="Arial" w:hAnsi="Arial" w:cs="Arial"/>
          <w:sz w:val="22"/>
        </w:rPr>
        <w:t>step</w:t>
      </w:r>
      <w:r w:rsidRPr="009D3B41">
        <w:rPr>
          <w:rFonts w:ascii="Arial" w:hAnsi="Arial" w:cs="Arial"/>
          <w:sz w:val="22"/>
        </w:rPr>
        <w:t xml:space="preserve"> towards supporting this community more effectively is the primary aim of the research.</w:t>
      </w:r>
    </w:p>
    <w:p w14:paraId="48B3D1A4" w14:textId="77777777" w:rsidR="00041A5A" w:rsidRPr="009D3B41" w:rsidRDefault="00041A5A" w:rsidP="009D3B41">
      <w:pPr>
        <w:spacing w:line="360" w:lineRule="auto"/>
        <w:jc w:val="both"/>
        <w:rPr>
          <w:rFonts w:ascii="Arial" w:hAnsi="Arial" w:cs="Arial"/>
          <w:sz w:val="22"/>
        </w:rPr>
      </w:pPr>
    </w:p>
    <w:p w14:paraId="332E5A12" w14:textId="051972BF" w:rsidR="00545684" w:rsidRPr="009D3B41" w:rsidRDefault="00FF5B70" w:rsidP="009D3B41">
      <w:pPr>
        <w:pStyle w:val="Heading2"/>
        <w:jc w:val="both"/>
        <w:rPr>
          <w:sz w:val="22"/>
          <w:szCs w:val="22"/>
        </w:rPr>
      </w:pPr>
      <w:r w:rsidRPr="009D3B41">
        <w:rPr>
          <w:sz w:val="22"/>
          <w:szCs w:val="22"/>
        </w:rPr>
        <w:t>4</w:t>
      </w:r>
      <w:r w:rsidR="008E5015" w:rsidRPr="009D3B41">
        <w:rPr>
          <w:sz w:val="22"/>
          <w:szCs w:val="22"/>
        </w:rPr>
        <w:t xml:space="preserve">) </w:t>
      </w:r>
      <w:r w:rsidR="00545684" w:rsidRPr="009D3B41">
        <w:rPr>
          <w:sz w:val="22"/>
          <w:szCs w:val="22"/>
        </w:rPr>
        <w:t>Methods:</w:t>
      </w:r>
    </w:p>
    <w:p w14:paraId="07AE84FC" w14:textId="24753160" w:rsidR="002B1E0B" w:rsidRPr="009D3B41" w:rsidRDefault="002B1E0B" w:rsidP="009D3B41">
      <w:pPr>
        <w:spacing w:line="360" w:lineRule="auto"/>
        <w:ind w:left="720"/>
        <w:jc w:val="both"/>
        <w:rPr>
          <w:rFonts w:ascii="Arial" w:hAnsi="Arial" w:cs="Arial"/>
          <w:sz w:val="22"/>
        </w:rPr>
      </w:pPr>
      <w:r w:rsidRPr="009D3B41">
        <w:rPr>
          <w:rFonts w:ascii="Arial" w:hAnsi="Arial" w:cs="Arial"/>
          <w:sz w:val="22"/>
        </w:rPr>
        <w:t>This project will rely on secondary research. We will gather information from academic journal articles, books, government publications, NHS resources, and reports from well-known health organizations. We will choose sources based on their relevance to the topic, reliability, and publication date.</w:t>
      </w:r>
    </w:p>
    <w:p w14:paraId="2FE332DF" w14:textId="3EF3EA2B" w:rsidR="00331F5A" w:rsidRPr="009D3B41" w:rsidRDefault="002B1E0B" w:rsidP="009D3B41">
      <w:pPr>
        <w:spacing w:line="360" w:lineRule="auto"/>
        <w:ind w:left="720"/>
        <w:jc w:val="both"/>
        <w:rPr>
          <w:rFonts w:ascii="Arial" w:hAnsi="Arial" w:cs="Arial"/>
          <w:sz w:val="22"/>
        </w:rPr>
      </w:pPr>
      <w:r w:rsidRPr="009D3B41">
        <w:rPr>
          <w:rFonts w:ascii="Arial" w:hAnsi="Arial" w:cs="Arial"/>
          <w:sz w:val="22"/>
        </w:rPr>
        <w:t>We will review the information collected and organize it into key themes, including the causes of depression, its effects on older adults, and available support strategies. We will then compare findings from different sources to identify common patterns and viewpoints. Throughout the research process, we will reference all sources correctly to maintain academic integrity and avoid plagiarism.</w:t>
      </w:r>
    </w:p>
    <w:p w14:paraId="232DCC93" w14:textId="74A66EC3" w:rsidR="0061260B" w:rsidRPr="009D3B41" w:rsidRDefault="00FF5B70" w:rsidP="009D3B41">
      <w:pPr>
        <w:pStyle w:val="Heading2"/>
        <w:jc w:val="both"/>
        <w:rPr>
          <w:sz w:val="22"/>
          <w:szCs w:val="22"/>
        </w:rPr>
      </w:pPr>
      <w:r w:rsidRPr="009D3B41">
        <w:rPr>
          <w:sz w:val="22"/>
          <w:szCs w:val="22"/>
        </w:rPr>
        <w:t>5</w:t>
      </w:r>
      <w:r w:rsidR="0061260B" w:rsidRPr="009D3B41">
        <w:rPr>
          <w:sz w:val="22"/>
          <w:szCs w:val="22"/>
        </w:rPr>
        <w:t>) Resources</w:t>
      </w:r>
      <w:r w:rsidR="00260277" w:rsidRPr="009D3B41">
        <w:rPr>
          <w:sz w:val="22"/>
          <w:szCs w:val="22"/>
        </w:rPr>
        <w:t>:</w:t>
      </w:r>
      <w:r w:rsidR="0061260B" w:rsidRPr="009D3B41">
        <w:rPr>
          <w:sz w:val="22"/>
          <w:szCs w:val="22"/>
        </w:rPr>
        <w:t xml:space="preserve"> </w:t>
      </w:r>
    </w:p>
    <w:p w14:paraId="0B4A7578" w14:textId="77777777" w:rsidR="00147FFA" w:rsidRPr="009D3B41" w:rsidRDefault="00147FFA" w:rsidP="009D3B41">
      <w:pPr>
        <w:spacing w:line="360" w:lineRule="auto"/>
        <w:jc w:val="both"/>
        <w:rPr>
          <w:rFonts w:ascii="Arial" w:hAnsi="Arial" w:cs="Arial"/>
          <w:sz w:val="22"/>
        </w:rPr>
      </w:pPr>
      <w:r w:rsidRPr="009D3B41">
        <w:rPr>
          <w:rFonts w:ascii="Arial" w:hAnsi="Arial" w:cs="Arial"/>
          <w:sz w:val="22"/>
        </w:rPr>
        <w:t>Google Scholar, PubMed, university library databases, NHS publications, WHO reports, and Microsoft Word will all be used as research resources.</w:t>
      </w:r>
    </w:p>
    <w:p w14:paraId="13B867DC" w14:textId="77777777" w:rsidR="009D3B41" w:rsidRDefault="009D3B41" w:rsidP="009D3B41">
      <w:pPr>
        <w:pStyle w:val="Heading2"/>
        <w:jc w:val="both"/>
        <w:rPr>
          <w:sz w:val="22"/>
          <w:szCs w:val="22"/>
        </w:rPr>
      </w:pPr>
    </w:p>
    <w:p w14:paraId="25E00C97" w14:textId="7BF8D2B5" w:rsidR="00147FFA" w:rsidRPr="009D3B41" w:rsidRDefault="00FF5B70" w:rsidP="009D3B41">
      <w:pPr>
        <w:pStyle w:val="Heading2"/>
        <w:jc w:val="both"/>
        <w:rPr>
          <w:sz w:val="22"/>
          <w:szCs w:val="22"/>
        </w:rPr>
      </w:pPr>
      <w:r w:rsidRPr="009D3B41">
        <w:rPr>
          <w:sz w:val="22"/>
          <w:szCs w:val="22"/>
        </w:rPr>
        <w:t>6</w:t>
      </w:r>
      <w:r w:rsidR="0061260B" w:rsidRPr="009D3B41">
        <w:rPr>
          <w:sz w:val="22"/>
          <w:szCs w:val="22"/>
        </w:rPr>
        <w:t>) Timescale:</w:t>
      </w:r>
    </w:p>
    <w:tbl>
      <w:tblPr>
        <w:tblW w:w="0" w:type="auto"/>
        <w:tblCellSpacing w:w="15" w:type="dxa"/>
        <w:tblInd w:w="-567" w:type="dxa"/>
        <w:tblCellMar>
          <w:top w:w="15" w:type="dxa"/>
          <w:left w:w="15" w:type="dxa"/>
          <w:bottom w:w="15" w:type="dxa"/>
          <w:right w:w="15" w:type="dxa"/>
        </w:tblCellMar>
        <w:tblLook w:val="04A0" w:firstRow="1" w:lastRow="0" w:firstColumn="1" w:lastColumn="0" w:noHBand="0" w:noVBand="1"/>
      </w:tblPr>
      <w:tblGrid>
        <w:gridCol w:w="7466"/>
        <w:gridCol w:w="1188"/>
      </w:tblGrid>
      <w:tr w:rsidR="00147FFA" w:rsidRPr="009D3B41" w14:paraId="11F78FA9" w14:textId="77777777" w:rsidTr="009D3B41">
        <w:trPr>
          <w:tblHeader/>
          <w:tblCellSpacing w:w="15" w:type="dxa"/>
        </w:trPr>
        <w:tc>
          <w:tcPr>
            <w:tcW w:w="7421" w:type="dxa"/>
            <w:vAlign w:val="center"/>
            <w:hideMark/>
          </w:tcPr>
          <w:p w14:paraId="1F4FC9A9" w14:textId="58C10096" w:rsidR="00147FFA" w:rsidRPr="009D3B41" w:rsidRDefault="009D3B41" w:rsidP="009D3B41">
            <w:pPr>
              <w:spacing w:after="0" w:line="360" w:lineRule="auto"/>
              <w:jc w:val="both"/>
              <w:rPr>
                <w:rFonts w:ascii="Arial" w:eastAsia="Times New Roman" w:hAnsi="Arial" w:cs="Arial"/>
                <w:b/>
                <w:bCs/>
                <w:sz w:val="22"/>
                <w:lang w:eastAsia="en-GB"/>
              </w:rPr>
            </w:pPr>
            <w:r w:rsidRPr="009D3B41">
              <w:rPr>
                <w:rFonts w:ascii="Arial" w:eastAsia="Times New Roman" w:hAnsi="Arial" w:cs="Arial"/>
                <w:b/>
                <w:bCs/>
                <w:sz w:val="22"/>
                <w:lang w:eastAsia="en-GB"/>
              </w:rPr>
              <w:t xml:space="preserve">    </w:t>
            </w:r>
            <w:r w:rsidR="00147FFA" w:rsidRPr="009D3B41">
              <w:rPr>
                <w:rFonts w:ascii="Arial" w:eastAsia="Times New Roman" w:hAnsi="Arial" w:cs="Arial"/>
                <w:b/>
                <w:bCs/>
                <w:sz w:val="22"/>
                <w:lang w:eastAsia="en-GB"/>
              </w:rPr>
              <w:t>Research Activity</w:t>
            </w:r>
            <w:r w:rsidR="00147FFA" w:rsidRPr="009D3B41">
              <w:rPr>
                <w:rFonts w:ascii="Arial" w:eastAsia="Times New Roman" w:hAnsi="Arial" w:cs="Arial"/>
                <w:b/>
                <w:bCs/>
                <w:sz w:val="22"/>
                <w:lang w:eastAsia="en-GB"/>
              </w:rPr>
              <w:t xml:space="preserve">  </w:t>
            </w:r>
          </w:p>
        </w:tc>
        <w:tc>
          <w:tcPr>
            <w:tcW w:w="0" w:type="auto"/>
            <w:vAlign w:val="center"/>
            <w:hideMark/>
          </w:tcPr>
          <w:p w14:paraId="52F812D6" w14:textId="77777777" w:rsidR="00147FFA" w:rsidRPr="009D3B41" w:rsidRDefault="00147FFA" w:rsidP="009D3B41">
            <w:pPr>
              <w:spacing w:after="0" w:line="360" w:lineRule="auto"/>
              <w:jc w:val="both"/>
              <w:rPr>
                <w:rFonts w:ascii="Arial" w:eastAsia="Times New Roman" w:hAnsi="Arial" w:cs="Arial"/>
                <w:b/>
                <w:bCs/>
                <w:sz w:val="22"/>
                <w:lang w:eastAsia="en-GB"/>
              </w:rPr>
            </w:pPr>
            <w:r w:rsidRPr="009D3B41">
              <w:rPr>
                <w:rFonts w:ascii="Arial" w:eastAsia="Times New Roman" w:hAnsi="Arial" w:cs="Arial"/>
                <w:b/>
                <w:bCs/>
                <w:sz w:val="22"/>
                <w:lang w:eastAsia="en-GB"/>
              </w:rPr>
              <w:t>Timeframe</w:t>
            </w:r>
          </w:p>
        </w:tc>
      </w:tr>
      <w:tr w:rsidR="00147FFA" w:rsidRPr="009D3B41" w14:paraId="656AF612" w14:textId="77777777" w:rsidTr="009D3B41">
        <w:trPr>
          <w:tblCellSpacing w:w="15" w:type="dxa"/>
        </w:trPr>
        <w:tc>
          <w:tcPr>
            <w:tcW w:w="7421" w:type="dxa"/>
            <w:vAlign w:val="center"/>
            <w:hideMark/>
          </w:tcPr>
          <w:p w14:paraId="614EF9CB"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Identification of research topic, aims and objectives</w:t>
            </w:r>
          </w:p>
        </w:tc>
        <w:tc>
          <w:tcPr>
            <w:tcW w:w="0" w:type="auto"/>
            <w:vAlign w:val="center"/>
            <w:hideMark/>
          </w:tcPr>
          <w:p w14:paraId="2DD1D1D0"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Week 1</w:t>
            </w:r>
          </w:p>
        </w:tc>
      </w:tr>
      <w:tr w:rsidR="00147FFA" w:rsidRPr="009D3B41" w14:paraId="1F24C98D" w14:textId="77777777" w:rsidTr="009D3B41">
        <w:trPr>
          <w:tblCellSpacing w:w="15" w:type="dxa"/>
        </w:trPr>
        <w:tc>
          <w:tcPr>
            <w:tcW w:w="7421" w:type="dxa"/>
            <w:vAlign w:val="center"/>
            <w:hideMark/>
          </w:tcPr>
          <w:p w14:paraId="536F04C1"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Literature search and collection of relevant academic sources</w:t>
            </w:r>
          </w:p>
        </w:tc>
        <w:tc>
          <w:tcPr>
            <w:tcW w:w="0" w:type="auto"/>
            <w:vAlign w:val="center"/>
            <w:hideMark/>
          </w:tcPr>
          <w:p w14:paraId="65162F63"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Week 1–2</w:t>
            </w:r>
          </w:p>
        </w:tc>
      </w:tr>
      <w:tr w:rsidR="00147FFA" w:rsidRPr="009D3B41" w14:paraId="0AB42BE0" w14:textId="77777777" w:rsidTr="009D3B41">
        <w:trPr>
          <w:tblCellSpacing w:w="15" w:type="dxa"/>
        </w:trPr>
        <w:tc>
          <w:tcPr>
            <w:tcW w:w="7421" w:type="dxa"/>
            <w:vAlign w:val="center"/>
            <w:hideMark/>
          </w:tcPr>
          <w:p w14:paraId="6154DEDE"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Critical review and evaluation of selected literature</w:t>
            </w:r>
          </w:p>
        </w:tc>
        <w:tc>
          <w:tcPr>
            <w:tcW w:w="0" w:type="auto"/>
            <w:vAlign w:val="center"/>
            <w:hideMark/>
          </w:tcPr>
          <w:p w14:paraId="0FF6D0C7"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Week 2–3</w:t>
            </w:r>
          </w:p>
        </w:tc>
      </w:tr>
      <w:tr w:rsidR="00147FFA" w:rsidRPr="009D3B41" w14:paraId="3702FC44" w14:textId="77777777" w:rsidTr="009D3B41">
        <w:trPr>
          <w:tblCellSpacing w:w="15" w:type="dxa"/>
        </w:trPr>
        <w:tc>
          <w:tcPr>
            <w:tcW w:w="7421" w:type="dxa"/>
            <w:vAlign w:val="center"/>
            <w:hideMark/>
          </w:tcPr>
          <w:p w14:paraId="3D03F216"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Thematic analysis and organisation of findings</w:t>
            </w:r>
          </w:p>
        </w:tc>
        <w:tc>
          <w:tcPr>
            <w:tcW w:w="0" w:type="auto"/>
            <w:vAlign w:val="center"/>
            <w:hideMark/>
          </w:tcPr>
          <w:p w14:paraId="5B6B1B4B"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Week 3–4</w:t>
            </w:r>
          </w:p>
        </w:tc>
      </w:tr>
      <w:tr w:rsidR="00147FFA" w:rsidRPr="009D3B41" w14:paraId="295BA60D" w14:textId="77777777" w:rsidTr="009D3B41">
        <w:trPr>
          <w:tblCellSpacing w:w="15" w:type="dxa"/>
        </w:trPr>
        <w:tc>
          <w:tcPr>
            <w:tcW w:w="7421" w:type="dxa"/>
            <w:vAlign w:val="center"/>
            <w:hideMark/>
          </w:tcPr>
          <w:p w14:paraId="08948563"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Drafting of the research project and development of recommendations</w:t>
            </w:r>
          </w:p>
        </w:tc>
        <w:tc>
          <w:tcPr>
            <w:tcW w:w="0" w:type="auto"/>
            <w:vAlign w:val="center"/>
            <w:hideMark/>
          </w:tcPr>
          <w:p w14:paraId="44CDE1C9"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Week 4</w:t>
            </w:r>
          </w:p>
        </w:tc>
      </w:tr>
      <w:tr w:rsidR="00147FFA" w:rsidRPr="009D3B41" w14:paraId="47798E1D" w14:textId="77777777" w:rsidTr="009D3B41">
        <w:trPr>
          <w:tblCellSpacing w:w="15" w:type="dxa"/>
        </w:trPr>
        <w:tc>
          <w:tcPr>
            <w:tcW w:w="7421" w:type="dxa"/>
            <w:vAlign w:val="center"/>
            <w:hideMark/>
          </w:tcPr>
          <w:p w14:paraId="3BFE05E2"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Proofreading, referencing, final amendments and submission</w:t>
            </w:r>
          </w:p>
        </w:tc>
        <w:tc>
          <w:tcPr>
            <w:tcW w:w="0" w:type="auto"/>
            <w:vAlign w:val="center"/>
            <w:hideMark/>
          </w:tcPr>
          <w:p w14:paraId="1B347BAE" w14:textId="77777777" w:rsidR="00147FFA" w:rsidRPr="009D3B41" w:rsidRDefault="00147FFA" w:rsidP="009D3B41">
            <w:pPr>
              <w:spacing w:after="0" w:line="360" w:lineRule="auto"/>
              <w:jc w:val="both"/>
              <w:rPr>
                <w:rFonts w:ascii="Arial" w:eastAsia="Times New Roman" w:hAnsi="Arial" w:cs="Arial"/>
                <w:sz w:val="22"/>
                <w:lang w:eastAsia="en-GB"/>
              </w:rPr>
            </w:pPr>
            <w:r w:rsidRPr="009D3B41">
              <w:rPr>
                <w:rFonts w:ascii="Arial" w:eastAsia="Times New Roman" w:hAnsi="Arial" w:cs="Arial"/>
                <w:sz w:val="22"/>
                <w:lang w:eastAsia="en-GB"/>
              </w:rPr>
              <w:t>Week 5</w:t>
            </w:r>
          </w:p>
        </w:tc>
      </w:tr>
    </w:tbl>
    <w:p w14:paraId="45902FE8" w14:textId="77777777" w:rsidR="00147FFA" w:rsidRPr="009D3B41" w:rsidRDefault="00147FFA" w:rsidP="009D3B41">
      <w:pPr>
        <w:spacing w:after="0" w:line="360" w:lineRule="auto"/>
        <w:jc w:val="both"/>
        <w:rPr>
          <w:rFonts w:ascii="Arial" w:eastAsia="Times New Roman" w:hAnsi="Arial" w:cs="Arial"/>
          <w:vanish/>
          <w:sz w:val="22"/>
          <w:lang w:eastAsia="en-GB"/>
        </w:rPr>
      </w:pPr>
    </w:p>
    <w:p w14:paraId="41BD97AB" w14:textId="77777777" w:rsidR="00260277" w:rsidRPr="009D3B41" w:rsidRDefault="00260277" w:rsidP="009D3B41">
      <w:pPr>
        <w:spacing w:line="360" w:lineRule="auto"/>
        <w:jc w:val="both"/>
        <w:rPr>
          <w:rFonts w:ascii="Arial" w:hAnsi="Arial" w:cs="Arial"/>
          <w:sz w:val="22"/>
        </w:rPr>
      </w:pPr>
    </w:p>
    <w:p w14:paraId="5713A915" w14:textId="60566118" w:rsidR="00FF5B70" w:rsidRPr="009D3B41" w:rsidRDefault="00FF5B70" w:rsidP="009D3B41">
      <w:pPr>
        <w:spacing w:line="360" w:lineRule="auto"/>
        <w:jc w:val="both"/>
        <w:rPr>
          <w:rFonts w:ascii="Arial" w:hAnsi="Arial" w:cs="Arial"/>
          <w:b/>
          <w:bCs/>
          <w:i/>
          <w:iCs/>
          <w:sz w:val="22"/>
        </w:rPr>
      </w:pPr>
      <w:r w:rsidRPr="009D3B41">
        <w:rPr>
          <w:rFonts w:ascii="Arial" w:hAnsi="Arial" w:cs="Arial"/>
          <w:b/>
          <w:bCs/>
          <w:i/>
          <w:iCs/>
          <w:sz w:val="22"/>
        </w:rPr>
        <w:t>7) Self-reflection as researcher (any strengths or challenges):</w:t>
      </w:r>
    </w:p>
    <w:p w14:paraId="6D871C44" w14:textId="66905FA0" w:rsidR="00331F5A" w:rsidRPr="009D3B41" w:rsidRDefault="00A75237" w:rsidP="009D3B41">
      <w:pPr>
        <w:spacing w:line="360" w:lineRule="auto"/>
        <w:jc w:val="both"/>
        <w:rPr>
          <w:rFonts w:ascii="Arial" w:hAnsi="Arial" w:cs="Arial"/>
          <w:sz w:val="22"/>
        </w:rPr>
      </w:pPr>
      <w:r w:rsidRPr="009D3B41">
        <w:rPr>
          <w:rFonts w:ascii="Arial" w:hAnsi="Arial" w:cs="Arial"/>
          <w:sz w:val="22"/>
        </w:rPr>
        <w:t>This research will utilize various academic and professional resources to ensure the reliability of findings. Key sources include peer-reviewed journal articles, Google Scholar, PubMed, university library databases, NHS publications, WHO reports, government policy documents, and Microsoft Word. These resources will facilitate effective literature searching, data collection, analysis, and presentation of findings.</w:t>
      </w:r>
      <w:r w:rsidR="00545684" w:rsidRPr="009D3B41">
        <w:rPr>
          <w:rFonts w:ascii="Arial" w:hAnsi="Arial" w:cs="Arial"/>
          <w:sz w:val="22"/>
        </w:rPr>
        <w:br w:type="page"/>
      </w:r>
    </w:p>
    <w:p w14:paraId="22FB5C4B" w14:textId="77777777" w:rsidR="00A75237" w:rsidRPr="009D3B41" w:rsidRDefault="00A75237" w:rsidP="009D3B41">
      <w:pPr>
        <w:spacing w:before="100" w:beforeAutospacing="1" w:after="100" w:afterAutospacing="1" w:line="360" w:lineRule="auto"/>
        <w:jc w:val="both"/>
        <w:outlineLvl w:val="1"/>
        <w:rPr>
          <w:rFonts w:ascii="Arial" w:eastAsia="Times New Roman" w:hAnsi="Arial" w:cs="Arial"/>
          <w:b/>
          <w:bCs/>
          <w:sz w:val="22"/>
          <w:lang w:eastAsia="en-GB"/>
        </w:rPr>
      </w:pPr>
      <w:r w:rsidRPr="009D3B41">
        <w:rPr>
          <w:rFonts w:ascii="Arial" w:eastAsia="Times New Roman" w:hAnsi="Arial" w:cs="Arial"/>
          <w:b/>
          <w:bCs/>
          <w:sz w:val="22"/>
          <w:lang w:eastAsia="en-GB"/>
        </w:rPr>
        <w:lastRenderedPageBreak/>
        <w:t>References</w:t>
      </w:r>
    </w:p>
    <w:p w14:paraId="20106FE8" w14:textId="77777777" w:rsidR="00A75237" w:rsidRPr="009D3B41" w:rsidRDefault="00A75237" w:rsidP="009D3B41">
      <w:pPr>
        <w:spacing w:before="100" w:beforeAutospacing="1" w:after="100" w:afterAutospacing="1" w:line="360" w:lineRule="auto"/>
        <w:jc w:val="both"/>
        <w:rPr>
          <w:rFonts w:ascii="Arial" w:eastAsia="Times New Roman" w:hAnsi="Arial" w:cs="Arial"/>
          <w:sz w:val="22"/>
          <w:lang w:eastAsia="en-GB"/>
        </w:rPr>
      </w:pPr>
      <w:r w:rsidRPr="009D3B41">
        <w:rPr>
          <w:rFonts w:ascii="Arial" w:eastAsia="Times New Roman" w:hAnsi="Arial" w:cs="Arial"/>
          <w:sz w:val="22"/>
          <w:lang w:eastAsia="en-GB"/>
        </w:rPr>
        <w:t xml:space="preserve">Age UK (2023) </w:t>
      </w:r>
      <w:r w:rsidRPr="009D3B41">
        <w:rPr>
          <w:rFonts w:ascii="Arial" w:eastAsia="Times New Roman" w:hAnsi="Arial" w:cs="Arial"/>
          <w:i/>
          <w:iCs/>
          <w:sz w:val="22"/>
          <w:lang w:eastAsia="en-GB"/>
        </w:rPr>
        <w:t>Later Life in the United Kingdom 2023</w:t>
      </w:r>
      <w:r w:rsidRPr="009D3B41">
        <w:rPr>
          <w:rFonts w:ascii="Arial" w:eastAsia="Times New Roman" w:hAnsi="Arial" w:cs="Arial"/>
          <w:sz w:val="22"/>
          <w:lang w:eastAsia="en-GB"/>
        </w:rPr>
        <w:t>. London: Age UK.</w:t>
      </w:r>
    </w:p>
    <w:p w14:paraId="31A1D5C6" w14:textId="01EE8983" w:rsidR="00A75237" w:rsidRPr="009D3B41" w:rsidRDefault="00A75237" w:rsidP="009D3B41">
      <w:pPr>
        <w:spacing w:before="100" w:beforeAutospacing="1" w:after="100" w:afterAutospacing="1" w:line="360" w:lineRule="auto"/>
        <w:jc w:val="both"/>
        <w:rPr>
          <w:rFonts w:ascii="Arial" w:eastAsia="Times New Roman" w:hAnsi="Arial" w:cs="Arial"/>
          <w:sz w:val="22"/>
          <w:lang w:eastAsia="en-GB"/>
        </w:rPr>
      </w:pPr>
      <w:r w:rsidRPr="009D3B41">
        <w:rPr>
          <w:rFonts w:ascii="Arial" w:eastAsia="Times New Roman" w:hAnsi="Arial" w:cs="Arial"/>
          <w:sz w:val="22"/>
          <w:lang w:eastAsia="en-GB"/>
        </w:rPr>
        <w:t>Bhai</w:t>
      </w:r>
      <w:r w:rsidRPr="009D3B41">
        <w:rPr>
          <w:rFonts w:ascii="Arial" w:eastAsia="Times New Roman" w:hAnsi="Arial" w:cs="Arial"/>
          <w:sz w:val="22"/>
          <w:lang w:eastAsia="en-GB"/>
        </w:rPr>
        <w:t xml:space="preserve">, K., Dinos, S., McKenzie, K., Singh, J. and Curtis, S. (2007) ‘Ethnic variations in pathways to and use of specialist mental health services in the UK’, </w:t>
      </w:r>
      <w:r w:rsidRPr="009D3B41">
        <w:rPr>
          <w:rFonts w:ascii="Arial" w:eastAsia="Times New Roman" w:hAnsi="Arial" w:cs="Arial"/>
          <w:i/>
          <w:iCs/>
          <w:sz w:val="22"/>
          <w:lang w:eastAsia="en-GB"/>
        </w:rPr>
        <w:t>British Journal of Psychiatry</w:t>
      </w:r>
      <w:r w:rsidRPr="009D3B41">
        <w:rPr>
          <w:rFonts w:ascii="Arial" w:eastAsia="Times New Roman" w:hAnsi="Arial" w:cs="Arial"/>
          <w:sz w:val="22"/>
          <w:lang w:eastAsia="en-GB"/>
        </w:rPr>
        <w:t>, 191(5), pp. 429–436.</w:t>
      </w:r>
    </w:p>
    <w:p w14:paraId="2892D324" w14:textId="77777777" w:rsidR="00A75237" w:rsidRPr="009D3B41" w:rsidRDefault="00A75237" w:rsidP="009D3B41">
      <w:pPr>
        <w:spacing w:before="100" w:beforeAutospacing="1" w:after="100" w:afterAutospacing="1" w:line="360" w:lineRule="auto"/>
        <w:jc w:val="both"/>
        <w:rPr>
          <w:rFonts w:ascii="Arial" w:eastAsia="Times New Roman" w:hAnsi="Arial" w:cs="Arial"/>
          <w:sz w:val="22"/>
          <w:lang w:eastAsia="en-GB"/>
        </w:rPr>
      </w:pPr>
      <w:r w:rsidRPr="009D3B41">
        <w:rPr>
          <w:rFonts w:ascii="Arial" w:eastAsia="Times New Roman" w:hAnsi="Arial" w:cs="Arial"/>
          <w:sz w:val="22"/>
          <w:lang w:eastAsia="en-GB"/>
        </w:rPr>
        <w:t xml:space="preserve">Mental Health Foundation (2023) </w:t>
      </w:r>
      <w:r w:rsidRPr="009D3B41">
        <w:rPr>
          <w:rFonts w:ascii="Arial" w:eastAsia="Times New Roman" w:hAnsi="Arial" w:cs="Arial"/>
          <w:i/>
          <w:iCs/>
          <w:sz w:val="22"/>
          <w:lang w:eastAsia="en-GB"/>
        </w:rPr>
        <w:t>Mental Health Statistics: People from Black, Asian and Minority Ethnic Communities</w:t>
      </w:r>
      <w:r w:rsidRPr="009D3B41">
        <w:rPr>
          <w:rFonts w:ascii="Arial" w:eastAsia="Times New Roman" w:hAnsi="Arial" w:cs="Arial"/>
          <w:sz w:val="22"/>
          <w:lang w:eastAsia="en-GB"/>
        </w:rPr>
        <w:t>. London: Mental Health Foundation.</w:t>
      </w:r>
    </w:p>
    <w:p w14:paraId="23BAC720" w14:textId="77777777" w:rsidR="00A75237" w:rsidRPr="009D3B41" w:rsidRDefault="00A75237" w:rsidP="009D3B41">
      <w:pPr>
        <w:spacing w:before="100" w:beforeAutospacing="1" w:after="100" w:afterAutospacing="1" w:line="360" w:lineRule="auto"/>
        <w:jc w:val="both"/>
        <w:rPr>
          <w:rFonts w:ascii="Arial" w:eastAsia="Times New Roman" w:hAnsi="Arial" w:cs="Arial"/>
          <w:sz w:val="22"/>
          <w:lang w:eastAsia="en-GB"/>
        </w:rPr>
      </w:pPr>
      <w:r w:rsidRPr="009D3B41">
        <w:rPr>
          <w:rFonts w:ascii="Arial" w:eastAsia="Times New Roman" w:hAnsi="Arial" w:cs="Arial"/>
          <w:sz w:val="22"/>
          <w:lang w:eastAsia="en-GB"/>
        </w:rPr>
        <w:t xml:space="preserve">National Institute for Health and Care Excellence (NICE) (2022) </w:t>
      </w:r>
      <w:r w:rsidRPr="009D3B41">
        <w:rPr>
          <w:rFonts w:ascii="Arial" w:eastAsia="Times New Roman" w:hAnsi="Arial" w:cs="Arial"/>
          <w:i/>
          <w:iCs/>
          <w:sz w:val="22"/>
          <w:lang w:eastAsia="en-GB"/>
        </w:rPr>
        <w:t>Depression in Adults: Treatment and Management (NG222)</w:t>
      </w:r>
      <w:r w:rsidRPr="009D3B41">
        <w:rPr>
          <w:rFonts w:ascii="Arial" w:eastAsia="Times New Roman" w:hAnsi="Arial" w:cs="Arial"/>
          <w:sz w:val="22"/>
          <w:lang w:eastAsia="en-GB"/>
        </w:rPr>
        <w:t>. London: NICE.</w:t>
      </w:r>
    </w:p>
    <w:p w14:paraId="4F75CF32" w14:textId="77777777" w:rsidR="00A75237" w:rsidRPr="009D3B41" w:rsidRDefault="00A75237" w:rsidP="009D3B41">
      <w:pPr>
        <w:spacing w:before="100" w:beforeAutospacing="1" w:after="100" w:afterAutospacing="1" w:line="360" w:lineRule="auto"/>
        <w:jc w:val="both"/>
        <w:rPr>
          <w:rFonts w:ascii="Arial" w:eastAsia="Times New Roman" w:hAnsi="Arial" w:cs="Arial"/>
          <w:sz w:val="22"/>
          <w:lang w:eastAsia="en-GB"/>
        </w:rPr>
      </w:pPr>
      <w:r w:rsidRPr="009D3B41">
        <w:rPr>
          <w:rFonts w:ascii="Arial" w:eastAsia="Times New Roman" w:hAnsi="Arial" w:cs="Arial"/>
          <w:sz w:val="22"/>
          <w:lang w:eastAsia="en-GB"/>
        </w:rPr>
        <w:t xml:space="preserve">Office for National Statistics (2023) </w:t>
      </w:r>
      <w:r w:rsidRPr="009D3B41">
        <w:rPr>
          <w:rFonts w:ascii="Arial" w:eastAsia="Times New Roman" w:hAnsi="Arial" w:cs="Arial"/>
          <w:i/>
          <w:iCs/>
          <w:sz w:val="22"/>
          <w:lang w:eastAsia="en-GB"/>
        </w:rPr>
        <w:t>Health and Wellbeing of Older People in England</w:t>
      </w:r>
      <w:r w:rsidRPr="009D3B41">
        <w:rPr>
          <w:rFonts w:ascii="Arial" w:eastAsia="Times New Roman" w:hAnsi="Arial" w:cs="Arial"/>
          <w:sz w:val="22"/>
          <w:lang w:eastAsia="en-GB"/>
        </w:rPr>
        <w:t>. Newport: Office for National Statistics.</w:t>
      </w:r>
    </w:p>
    <w:p w14:paraId="759A9052" w14:textId="77777777" w:rsidR="00A75237" w:rsidRPr="009D3B41" w:rsidRDefault="00A75237" w:rsidP="009D3B41">
      <w:pPr>
        <w:spacing w:before="100" w:beforeAutospacing="1" w:after="100" w:afterAutospacing="1" w:line="360" w:lineRule="auto"/>
        <w:jc w:val="both"/>
        <w:rPr>
          <w:rFonts w:ascii="Arial" w:eastAsia="Times New Roman" w:hAnsi="Arial" w:cs="Arial"/>
          <w:sz w:val="22"/>
          <w:lang w:eastAsia="en-GB"/>
        </w:rPr>
      </w:pPr>
      <w:r w:rsidRPr="009D3B41">
        <w:rPr>
          <w:rFonts w:ascii="Arial" w:eastAsia="Times New Roman" w:hAnsi="Arial" w:cs="Arial"/>
          <w:sz w:val="22"/>
          <w:lang w:eastAsia="en-GB"/>
        </w:rPr>
        <w:t xml:space="preserve">Patel, V., Burns, J.K., Dhingra, M., Tarver, L., Kohrt, B.A. and Lund, C. (2018) ‘Income inequality and depression: A systematic review and meta-analysis of the association and a scoping review of mechanisms’, </w:t>
      </w:r>
      <w:r w:rsidRPr="009D3B41">
        <w:rPr>
          <w:rFonts w:ascii="Arial" w:eastAsia="Times New Roman" w:hAnsi="Arial" w:cs="Arial"/>
          <w:i/>
          <w:iCs/>
          <w:sz w:val="22"/>
          <w:lang w:eastAsia="en-GB"/>
        </w:rPr>
        <w:t>World Psychiatry</w:t>
      </w:r>
      <w:r w:rsidRPr="009D3B41">
        <w:rPr>
          <w:rFonts w:ascii="Arial" w:eastAsia="Times New Roman" w:hAnsi="Arial" w:cs="Arial"/>
          <w:sz w:val="22"/>
          <w:lang w:eastAsia="en-GB"/>
        </w:rPr>
        <w:t>, 17(1), pp. 76–89.</w:t>
      </w:r>
    </w:p>
    <w:p w14:paraId="459F8DDA" w14:textId="77777777" w:rsidR="00A75237" w:rsidRPr="009D3B41" w:rsidRDefault="00A75237" w:rsidP="009D3B41">
      <w:pPr>
        <w:spacing w:before="100" w:beforeAutospacing="1" w:after="100" w:afterAutospacing="1" w:line="360" w:lineRule="auto"/>
        <w:jc w:val="both"/>
        <w:rPr>
          <w:rFonts w:ascii="Arial" w:eastAsia="Times New Roman" w:hAnsi="Arial" w:cs="Arial"/>
          <w:sz w:val="22"/>
          <w:lang w:eastAsia="en-GB"/>
        </w:rPr>
      </w:pPr>
      <w:r w:rsidRPr="009D3B41">
        <w:rPr>
          <w:rFonts w:ascii="Arial" w:eastAsia="Times New Roman" w:hAnsi="Arial" w:cs="Arial"/>
          <w:sz w:val="22"/>
          <w:lang w:eastAsia="en-GB"/>
        </w:rPr>
        <w:t xml:space="preserve">World Health Organization (2022) </w:t>
      </w:r>
      <w:r w:rsidRPr="009D3B41">
        <w:rPr>
          <w:rFonts w:ascii="Arial" w:eastAsia="Times New Roman" w:hAnsi="Arial" w:cs="Arial"/>
          <w:i/>
          <w:iCs/>
          <w:sz w:val="22"/>
          <w:lang w:eastAsia="en-GB"/>
        </w:rPr>
        <w:t>Ageing and Health</w:t>
      </w:r>
      <w:r w:rsidRPr="009D3B41">
        <w:rPr>
          <w:rFonts w:ascii="Arial" w:eastAsia="Times New Roman" w:hAnsi="Arial" w:cs="Arial"/>
          <w:sz w:val="22"/>
          <w:lang w:eastAsia="en-GB"/>
        </w:rPr>
        <w:t>. Geneva: World Health Organization.</w:t>
      </w:r>
    </w:p>
    <w:p w14:paraId="1511CBF9" w14:textId="77777777" w:rsidR="00A75237" w:rsidRPr="009D3B41" w:rsidRDefault="00A75237" w:rsidP="009D3B41">
      <w:pPr>
        <w:spacing w:before="100" w:beforeAutospacing="1" w:after="100" w:afterAutospacing="1" w:line="360" w:lineRule="auto"/>
        <w:jc w:val="both"/>
        <w:rPr>
          <w:rFonts w:ascii="Arial" w:eastAsia="Times New Roman" w:hAnsi="Arial" w:cs="Arial"/>
          <w:sz w:val="22"/>
          <w:lang w:eastAsia="en-GB"/>
        </w:rPr>
      </w:pPr>
      <w:r w:rsidRPr="009D3B41">
        <w:rPr>
          <w:rFonts w:ascii="Arial" w:eastAsia="Times New Roman" w:hAnsi="Arial" w:cs="Arial"/>
          <w:sz w:val="22"/>
          <w:lang w:eastAsia="en-GB"/>
        </w:rPr>
        <w:t xml:space="preserve">World Health Organization (2023) </w:t>
      </w:r>
      <w:r w:rsidRPr="009D3B41">
        <w:rPr>
          <w:rFonts w:ascii="Arial" w:eastAsia="Times New Roman" w:hAnsi="Arial" w:cs="Arial"/>
          <w:i/>
          <w:iCs/>
          <w:sz w:val="22"/>
          <w:lang w:eastAsia="en-GB"/>
        </w:rPr>
        <w:t>Mental Health of Older Adults</w:t>
      </w:r>
      <w:r w:rsidRPr="009D3B41">
        <w:rPr>
          <w:rFonts w:ascii="Arial" w:eastAsia="Times New Roman" w:hAnsi="Arial" w:cs="Arial"/>
          <w:sz w:val="22"/>
          <w:lang w:eastAsia="en-GB"/>
        </w:rPr>
        <w:t>. Geneva: World Health Organization.</w:t>
      </w:r>
    </w:p>
    <w:p w14:paraId="66CAD8E2" w14:textId="77777777" w:rsidR="00A75237" w:rsidRPr="009D3B41" w:rsidRDefault="00A75237" w:rsidP="009D3B41">
      <w:pPr>
        <w:spacing w:before="100" w:beforeAutospacing="1" w:after="100" w:afterAutospacing="1" w:line="360" w:lineRule="auto"/>
        <w:jc w:val="both"/>
        <w:rPr>
          <w:rFonts w:ascii="Arial" w:eastAsia="Times New Roman" w:hAnsi="Arial" w:cs="Arial"/>
          <w:sz w:val="22"/>
          <w:lang w:eastAsia="en-GB"/>
        </w:rPr>
      </w:pPr>
      <w:proofErr w:type="spellStart"/>
      <w:r w:rsidRPr="009D3B41">
        <w:rPr>
          <w:rFonts w:ascii="Arial" w:eastAsia="Times New Roman" w:hAnsi="Arial" w:cs="Arial"/>
          <w:sz w:val="22"/>
          <w:lang w:eastAsia="en-GB"/>
        </w:rPr>
        <w:t>Yesavage</w:t>
      </w:r>
      <w:proofErr w:type="spellEnd"/>
      <w:r w:rsidRPr="009D3B41">
        <w:rPr>
          <w:rFonts w:ascii="Arial" w:eastAsia="Times New Roman" w:hAnsi="Arial" w:cs="Arial"/>
          <w:sz w:val="22"/>
          <w:lang w:eastAsia="en-GB"/>
        </w:rPr>
        <w:t xml:space="preserve">, J.A. and Sheikh, J.I. (1986) ‘Geriatric Depression Scale (GDS): Recent evidence and development of a shorter version’, </w:t>
      </w:r>
      <w:r w:rsidRPr="009D3B41">
        <w:rPr>
          <w:rFonts w:ascii="Arial" w:eastAsia="Times New Roman" w:hAnsi="Arial" w:cs="Arial"/>
          <w:i/>
          <w:iCs/>
          <w:sz w:val="22"/>
          <w:lang w:eastAsia="en-GB"/>
        </w:rPr>
        <w:t>Clinical Gerontologist</w:t>
      </w:r>
      <w:r w:rsidRPr="009D3B41">
        <w:rPr>
          <w:rFonts w:ascii="Arial" w:eastAsia="Times New Roman" w:hAnsi="Arial" w:cs="Arial"/>
          <w:sz w:val="22"/>
          <w:lang w:eastAsia="en-GB"/>
        </w:rPr>
        <w:t>, 5(1–2), pp. 165–173.</w:t>
      </w:r>
    </w:p>
    <w:p w14:paraId="122C4F5C" w14:textId="64CA9049" w:rsidR="00331F5A" w:rsidRPr="009D3B41" w:rsidRDefault="00331F5A" w:rsidP="009D3B41">
      <w:pPr>
        <w:spacing w:line="360" w:lineRule="auto"/>
        <w:jc w:val="both"/>
        <w:rPr>
          <w:rFonts w:ascii="Arial" w:hAnsi="Arial" w:cs="Arial"/>
          <w:sz w:val="22"/>
        </w:rPr>
      </w:pPr>
      <w:r w:rsidRPr="009D3B41">
        <w:rPr>
          <w:rFonts w:ascii="Arial" w:hAnsi="Arial" w:cs="Arial"/>
          <w:sz w:val="22"/>
        </w:rPr>
        <w:br/>
      </w:r>
    </w:p>
    <w:p w14:paraId="4F674FD0" w14:textId="7B679175" w:rsidR="00331F5A" w:rsidRPr="009D3B41" w:rsidRDefault="00331F5A" w:rsidP="009D3B41">
      <w:pPr>
        <w:spacing w:line="360" w:lineRule="auto"/>
        <w:rPr>
          <w:rFonts w:ascii="Arial" w:hAnsi="Arial" w:cs="Arial"/>
          <w:sz w:val="22"/>
        </w:rPr>
      </w:pPr>
    </w:p>
    <w:p w14:paraId="5BC91157" w14:textId="2E98F5EB" w:rsidR="00545684" w:rsidRPr="009D3B41" w:rsidRDefault="00331F5A" w:rsidP="009D3B41">
      <w:pPr>
        <w:spacing w:line="360" w:lineRule="auto"/>
        <w:rPr>
          <w:rFonts w:ascii="Arial" w:hAnsi="Arial" w:cs="Arial"/>
          <w:sz w:val="22"/>
        </w:rPr>
      </w:pPr>
      <w:r w:rsidRPr="009D3B41">
        <w:rPr>
          <w:rFonts w:ascii="Arial" w:hAnsi="Arial" w:cs="Arial"/>
          <w:sz w:val="22"/>
        </w:rPr>
        <w:br/>
      </w:r>
    </w:p>
    <w:sectPr w:rsidR="00545684" w:rsidRPr="009D3B41"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F60DE" w14:textId="77777777" w:rsidR="000158C9" w:rsidRDefault="000158C9" w:rsidP="00545684">
      <w:pPr>
        <w:spacing w:after="0" w:line="240" w:lineRule="auto"/>
      </w:pPr>
      <w:r>
        <w:separator/>
      </w:r>
    </w:p>
  </w:endnote>
  <w:endnote w:type="continuationSeparator" w:id="0">
    <w:p w14:paraId="655EAB98" w14:textId="77777777" w:rsidR="000158C9" w:rsidRDefault="000158C9"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15262" w14:textId="77777777" w:rsidR="000158C9" w:rsidRDefault="000158C9" w:rsidP="00545684">
      <w:pPr>
        <w:spacing w:after="0" w:line="240" w:lineRule="auto"/>
      </w:pPr>
      <w:r>
        <w:separator/>
      </w:r>
    </w:p>
  </w:footnote>
  <w:footnote w:type="continuationSeparator" w:id="0">
    <w:p w14:paraId="6B3495E0" w14:textId="77777777" w:rsidR="000158C9" w:rsidRDefault="000158C9"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58C9"/>
    <w:rsid w:val="00041A5A"/>
    <w:rsid w:val="000A5161"/>
    <w:rsid w:val="000B67B3"/>
    <w:rsid w:val="000B7CD5"/>
    <w:rsid w:val="00147FFA"/>
    <w:rsid w:val="0020643B"/>
    <w:rsid w:val="00216C85"/>
    <w:rsid w:val="00245A44"/>
    <w:rsid w:val="00260277"/>
    <w:rsid w:val="00273EDD"/>
    <w:rsid w:val="002A15DA"/>
    <w:rsid w:val="002B1E0B"/>
    <w:rsid w:val="002C3965"/>
    <w:rsid w:val="003018F0"/>
    <w:rsid w:val="00321C4C"/>
    <w:rsid w:val="00331F5A"/>
    <w:rsid w:val="003A2FDF"/>
    <w:rsid w:val="003B5B7F"/>
    <w:rsid w:val="004903AA"/>
    <w:rsid w:val="004E6C3B"/>
    <w:rsid w:val="00545684"/>
    <w:rsid w:val="0061260B"/>
    <w:rsid w:val="00646B10"/>
    <w:rsid w:val="006D298C"/>
    <w:rsid w:val="006E1262"/>
    <w:rsid w:val="00715990"/>
    <w:rsid w:val="00784670"/>
    <w:rsid w:val="00866B7B"/>
    <w:rsid w:val="008E5015"/>
    <w:rsid w:val="009D1D1E"/>
    <w:rsid w:val="009D3B41"/>
    <w:rsid w:val="00A035FD"/>
    <w:rsid w:val="00A276A0"/>
    <w:rsid w:val="00A6153D"/>
    <w:rsid w:val="00A75237"/>
    <w:rsid w:val="00C54573"/>
    <w:rsid w:val="00D025CA"/>
    <w:rsid w:val="00D269F5"/>
    <w:rsid w:val="00D769F0"/>
    <w:rsid w:val="00E614D4"/>
    <w:rsid w:val="00E8523C"/>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147FFA"/>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147FFA"/>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4" ma:contentTypeDescription="Create a new document." ma:contentTypeScope="" ma:versionID="80bc5f123c6e8e42ac47f2519f431763">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50862f61da51316dff16d5fe2688abe6"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Props1.xml><?xml version="1.0" encoding="utf-8"?>
<ds:datastoreItem xmlns:ds="http://schemas.openxmlformats.org/officeDocument/2006/customXml" ds:itemID="{BF9E0850-10F1-41E7-87F5-BDDDADB88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7BEB3B-7F0F-4524-8DC0-24AE8F539CBC}">
  <ds:schemaRefs>
    <ds:schemaRef ds:uri="http://schemas.microsoft.com/sharepoint/v3/contenttype/forms"/>
  </ds:schemaRefs>
</ds:datastoreItem>
</file>

<file path=customXml/itemProps3.xml><?xml version="1.0" encoding="utf-8"?>
<ds:datastoreItem xmlns:ds="http://schemas.openxmlformats.org/officeDocument/2006/customXml" ds:itemID="{11D8EE4E-1B3A-424A-8E7A-C51E999C7652}">
  <ds:schemaRefs>
    <ds:schemaRef ds:uri="http://schemas.microsoft.com/office/2006/metadata/properties"/>
    <ds:schemaRef ds:uri="http://schemas.microsoft.com/office/infopath/2007/PartnerControls"/>
    <ds:schemaRef ds:uri="a7bdb143-267e-438d-bcbf-e88b565c172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806</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misbah shams</cp:lastModifiedBy>
  <cp:revision>2</cp:revision>
  <dcterms:created xsi:type="dcterms:W3CDTF">2026-06-08T09:08:00Z</dcterms:created>
  <dcterms:modified xsi:type="dcterms:W3CDTF">2026-06-08T09:08:00Z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