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28E31C" w14:textId="24D296AE" w:rsidR="001A5A2A" w:rsidRDefault="00EB4167" w:rsidP="00EB4167">
      <w:pPr>
        <w:spacing w:before="240" w:after="240"/>
        <w:jc w:val="center"/>
        <w:rPr>
          <w:rFonts w:ascii="Arial" w:eastAsia="Arial" w:hAnsi="Arial" w:cs="Arial"/>
          <w:b/>
          <w:bCs/>
          <w:sz w:val="28"/>
          <w:szCs w:val="28"/>
        </w:rPr>
      </w:pPr>
      <w:r>
        <w:rPr>
          <w:rFonts w:ascii="Arial" w:eastAsia="Arial" w:hAnsi="Arial" w:cs="Arial"/>
          <w:b/>
          <w:bCs/>
          <w:noProof/>
          <w:sz w:val="28"/>
          <w:szCs w:val="28"/>
        </w:rPr>
        <w:drawing>
          <wp:inline distT="0" distB="0" distL="0" distR="0" wp14:anchorId="6EA1D705" wp14:editId="124C4BBC">
            <wp:extent cx="2446020" cy="1358900"/>
            <wp:effectExtent l="0" t="0" r="0" b="0"/>
            <wp:docPr id="6889744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55756" cy="1364309"/>
                    </a:xfrm>
                    <a:prstGeom prst="rect">
                      <a:avLst/>
                    </a:prstGeom>
                    <a:noFill/>
                  </pic:spPr>
                </pic:pic>
              </a:graphicData>
            </a:graphic>
          </wp:inline>
        </w:drawing>
      </w:r>
    </w:p>
    <w:p w14:paraId="57D547AF" w14:textId="38C04B26" w:rsidR="00EB4167" w:rsidRDefault="00EB4167" w:rsidP="00FF2C64">
      <w:pPr>
        <w:spacing w:before="240" w:after="240"/>
        <w:jc w:val="center"/>
        <w:rPr>
          <w:rFonts w:ascii="Arial" w:eastAsia="Arial" w:hAnsi="Arial" w:cs="Arial"/>
          <w:b/>
          <w:bCs/>
          <w:sz w:val="32"/>
          <w:szCs w:val="32"/>
        </w:rPr>
      </w:pPr>
      <w:r w:rsidRPr="00EB4167">
        <w:rPr>
          <w:rFonts w:ascii="Arial" w:eastAsia="Arial" w:hAnsi="Arial" w:cs="Arial"/>
          <w:b/>
          <w:bCs/>
          <w:sz w:val="32"/>
          <w:szCs w:val="32"/>
        </w:rPr>
        <w:t>Master of Business Administration</w:t>
      </w:r>
    </w:p>
    <w:p w14:paraId="019DAFF9" w14:textId="4DDA7638" w:rsidR="001A5A2A" w:rsidRPr="00EB4167" w:rsidRDefault="00063FCA">
      <w:pPr>
        <w:spacing w:before="240" w:after="240"/>
        <w:jc w:val="center"/>
        <w:rPr>
          <w:rFonts w:ascii="Arial" w:eastAsia="Arial" w:hAnsi="Arial" w:cs="Arial"/>
          <w:b/>
          <w:bCs/>
          <w:sz w:val="28"/>
          <w:szCs w:val="28"/>
        </w:rPr>
      </w:pPr>
      <w:r w:rsidRPr="00EB4167">
        <w:rPr>
          <w:rFonts w:ascii="Arial" w:eastAsia="Arial" w:hAnsi="Arial" w:cs="Arial"/>
          <w:b/>
          <w:bCs/>
          <w:sz w:val="28"/>
          <w:szCs w:val="28"/>
        </w:rPr>
        <w:t>Module Name: Human Capital Management</w:t>
      </w:r>
    </w:p>
    <w:p w14:paraId="19748E3E" w14:textId="77777777" w:rsidR="001A5A2A" w:rsidRPr="00EB4167" w:rsidRDefault="00063FCA">
      <w:pPr>
        <w:spacing w:before="240" w:after="240"/>
        <w:jc w:val="center"/>
        <w:rPr>
          <w:rFonts w:ascii="Arial" w:eastAsia="Arial" w:hAnsi="Arial" w:cs="Arial"/>
          <w:b/>
          <w:bCs/>
          <w:sz w:val="28"/>
          <w:szCs w:val="28"/>
        </w:rPr>
      </w:pPr>
      <w:r w:rsidRPr="00EB4167">
        <w:rPr>
          <w:rFonts w:ascii="Arial" w:eastAsia="Arial" w:hAnsi="Arial" w:cs="Arial"/>
          <w:b/>
          <w:bCs/>
          <w:sz w:val="28"/>
          <w:szCs w:val="28"/>
        </w:rPr>
        <w:t>Module Code: LCMB7023</w:t>
      </w:r>
    </w:p>
    <w:p w14:paraId="53A65C64" w14:textId="77777777" w:rsidR="00EB4167" w:rsidRPr="00EB4167" w:rsidRDefault="00EB4167" w:rsidP="00EB4167">
      <w:pPr>
        <w:spacing w:before="240" w:after="240"/>
        <w:rPr>
          <w:rFonts w:ascii="Arial" w:eastAsia="Arial" w:hAnsi="Arial" w:cs="Arial"/>
          <w:b/>
          <w:bCs/>
          <w:sz w:val="28"/>
          <w:szCs w:val="28"/>
        </w:rPr>
      </w:pPr>
    </w:p>
    <w:p w14:paraId="2781AF80" w14:textId="77777777" w:rsidR="001A5A2A" w:rsidRPr="00EB4167" w:rsidRDefault="00063FCA">
      <w:pPr>
        <w:spacing w:before="240" w:after="240"/>
        <w:jc w:val="center"/>
        <w:rPr>
          <w:rFonts w:ascii="Arial" w:eastAsia="Arial" w:hAnsi="Arial" w:cs="Arial"/>
          <w:b/>
          <w:bCs/>
          <w:sz w:val="28"/>
          <w:szCs w:val="28"/>
        </w:rPr>
      </w:pPr>
      <w:r w:rsidRPr="00EB4167">
        <w:rPr>
          <w:rFonts w:ascii="Arial" w:eastAsia="Arial" w:hAnsi="Arial" w:cs="Arial"/>
          <w:b/>
          <w:bCs/>
          <w:sz w:val="28"/>
          <w:szCs w:val="28"/>
        </w:rPr>
        <w:t>Title: Integrated Human Capital Blueprint: Aligning People and Performance at Aether Innovations</w:t>
      </w:r>
    </w:p>
    <w:p w14:paraId="517071AA" w14:textId="77777777" w:rsidR="00EB4167" w:rsidRPr="00EB4167" w:rsidRDefault="00EB4167">
      <w:pPr>
        <w:spacing w:before="240" w:after="240"/>
        <w:jc w:val="center"/>
        <w:rPr>
          <w:rFonts w:ascii="Arial" w:eastAsia="Arial" w:hAnsi="Arial" w:cs="Arial"/>
          <w:b/>
          <w:bCs/>
          <w:sz w:val="28"/>
          <w:szCs w:val="28"/>
        </w:rPr>
      </w:pPr>
    </w:p>
    <w:p w14:paraId="41A8A7E2" w14:textId="4B54DCB4" w:rsidR="00EB4167" w:rsidRPr="00EB4167" w:rsidRDefault="00EB4167" w:rsidP="00EB4167">
      <w:pPr>
        <w:spacing w:before="240" w:after="240"/>
        <w:jc w:val="center"/>
        <w:rPr>
          <w:rFonts w:ascii="Arial" w:eastAsia="Arial" w:hAnsi="Arial" w:cs="Arial"/>
          <w:b/>
          <w:bCs/>
          <w:sz w:val="28"/>
          <w:szCs w:val="28"/>
        </w:rPr>
      </w:pPr>
      <w:r w:rsidRPr="00EB4167">
        <w:rPr>
          <w:rFonts w:ascii="Arial" w:eastAsia="Arial" w:hAnsi="Arial" w:cs="Arial"/>
          <w:b/>
          <w:bCs/>
          <w:sz w:val="28"/>
          <w:szCs w:val="28"/>
        </w:rPr>
        <w:t>Lecturer</w:t>
      </w:r>
    </w:p>
    <w:p w14:paraId="7E3D6410" w14:textId="77777777" w:rsidR="00EB4167" w:rsidRPr="00EB4167" w:rsidRDefault="00EB4167" w:rsidP="00EB4167">
      <w:pPr>
        <w:spacing w:before="240" w:after="240"/>
        <w:jc w:val="center"/>
        <w:rPr>
          <w:rFonts w:ascii="Arial" w:eastAsia="Arial" w:hAnsi="Arial" w:cs="Arial"/>
          <w:b/>
          <w:bCs/>
          <w:sz w:val="28"/>
          <w:szCs w:val="28"/>
        </w:rPr>
      </w:pPr>
      <w:r w:rsidRPr="00EB4167">
        <w:rPr>
          <w:rFonts w:ascii="Arial" w:eastAsia="Arial" w:hAnsi="Arial" w:cs="Arial"/>
          <w:b/>
          <w:bCs/>
          <w:sz w:val="28"/>
          <w:szCs w:val="28"/>
        </w:rPr>
        <w:t>Gladius Kulothungan</w:t>
      </w:r>
    </w:p>
    <w:p w14:paraId="1BB17D07" w14:textId="41EF26A5" w:rsidR="00EB4167" w:rsidRDefault="00EB4167" w:rsidP="00FF2C64">
      <w:pPr>
        <w:spacing w:before="240" w:after="240"/>
        <w:jc w:val="center"/>
        <w:rPr>
          <w:rFonts w:ascii="Arial" w:eastAsia="Arial" w:hAnsi="Arial" w:cs="Arial"/>
          <w:b/>
          <w:bCs/>
          <w:sz w:val="28"/>
          <w:szCs w:val="28"/>
        </w:rPr>
      </w:pPr>
      <w:r w:rsidRPr="00EB4167">
        <w:rPr>
          <w:rFonts w:ascii="Arial" w:eastAsia="Arial" w:hAnsi="Arial" w:cs="Arial"/>
          <w:b/>
          <w:bCs/>
          <w:sz w:val="28"/>
          <w:szCs w:val="28"/>
        </w:rPr>
        <w:t xml:space="preserve">Ejike </w:t>
      </w:r>
      <w:proofErr w:type="spellStart"/>
      <w:r w:rsidRPr="00EB4167">
        <w:rPr>
          <w:rFonts w:ascii="Arial" w:eastAsia="Arial" w:hAnsi="Arial" w:cs="Arial"/>
          <w:b/>
          <w:bCs/>
          <w:sz w:val="28"/>
          <w:szCs w:val="28"/>
        </w:rPr>
        <w:t>Udeogu</w:t>
      </w:r>
      <w:proofErr w:type="spellEnd"/>
    </w:p>
    <w:p w14:paraId="2ACD0569" w14:textId="77777777" w:rsidR="00FF2C64" w:rsidRPr="00EB4167" w:rsidRDefault="00FF2C64" w:rsidP="00FF2C64">
      <w:pPr>
        <w:spacing w:before="240" w:after="240"/>
        <w:jc w:val="center"/>
        <w:rPr>
          <w:rFonts w:ascii="Arial" w:eastAsia="Arial" w:hAnsi="Arial" w:cs="Arial"/>
          <w:b/>
          <w:bCs/>
          <w:sz w:val="28"/>
          <w:szCs w:val="28"/>
        </w:rPr>
      </w:pPr>
    </w:p>
    <w:p w14:paraId="07D2B4B5" w14:textId="5F4CD9F6" w:rsidR="00EB4167" w:rsidRPr="00EB4167" w:rsidRDefault="00063FCA" w:rsidP="00EB4167">
      <w:pPr>
        <w:spacing w:before="240" w:after="240"/>
        <w:jc w:val="center"/>
        <w:rPr>
          <w:rFonts w:ascii="Arial" w:eastAsia="Arial" w:hAnsi="Arial" w:cs="Arial"/>
          <w:b/>
          <w:bCs/>
          <w:sz w:val="28"/>
          <w:szCs w:val="28"/>
        </w:rPr>
      </w:pPr>
      <w:r w:rsidRPr="00EB4167">
        <w:rPr>
          <w:rFonts w:ascii="Arial" w:eastAsia="Arial" w:hAnsi="Arial" w:cs="Arial"/>
          <w:b/>
          <w:bCs/>
          <w:sz w:val="28"/>
          <w:szCs w:val="28"/>
        </w:rPr>
        <w:t>Student Name:</w:t>
      </w:r>
      <w:r w:rsidR="00EB4167" w:rsidRPr="00EB4167">
        <w:rPr>
          <w:sz w:val="22"/>
          <w:szCs w:val="22"/>
        </w:rPr>
        <w:t xml:space="preserve"> </w:t>
      </w:r>
      <w:r w:rsidR="00EB4167" w:rsidRPr="00EB4167">
        <w:rPr>
          <w:rFonts w:ascii="Arial" w:eastAsia="Arial" w:hAnsi="Arial" w:cs="Arial"/>
          <w:b/>
          <w:bCs/>
          <w:sz w:val="28"/>
          <w:szCs w:val="28"/>
        </w:rPr>
        <w:t xml:space="preserve">Hani </w:t>
      </w:r>
      <w:proofErr w:type="spellStart"/>
      <w:r w:rsidR="00EB4167" w:rsidRPr="00EB4167">
        <w:rPr>
          <w:rFonts w:ascii="Arial" w:eastAsia="Arial" w:hAnsi="Arial" w:cs="Arial"/>
          <w:b/>
          <w:bCs/>
          <w:sz w:val="28"/>
          <w:szCs w:val="28"/>
        </w:rPr>
        <w:t>Gaurangbhai</w:t>
      </w:r>
      <w:proofErr w:type="spellEnd"/>
      <w:r w:rsidR="00EB4167" w:rsidRPr="00EB4167">
        <w:rPr>
          <w:rFonts w:ascii="Arial" w:eastAsia="Arial" w:hAnsi="Arial" w:cs="Arial"/>
          <w:b/>
          <w:bCs/>
          <w:sz w:val="28"/>
          <w:szCs w:val="28"/>
        </w:rPr>
        <w:t xml:space="preserve"> </w:t>
      </w:r>
      <w:proofErr w:type="spellStart"/>
      <w:r w:rsidR="00EB4167" w:rsidRPr="00EB4167">
        <w:rPr>
          <w:rFonts w:ascii="Arial" w:eastAsia="Arial" w:hAnsi="Arial" w:cs="Arial"/>
          <w:b/>
          <w:bCs/>
          <w:sz w:val="28"/>
          <w:szCs w:val="28"/>
        </w:rPr>
        <w:t>patel</w:t>
      </w:r>
      <w:proofErr w:type="spellEnd"/>
      <w:r w:rsidR="00EB4167" w:rsidRPr="00EB4167">
        <w:rPr>
          <w:rFonts w:ascii="Arial" w:eastAsia="Arial" w:hAnsi="Arial" w:cs="Arial"/>
          <w:b/>
          <w:bCs/>
          <w:sz w:val="28"/>
          <w:szCs w:val="28"/>
        </w:rPr>
        <w:t xml:space="preserve"> </w:t>
      </w:r>
    </w:p>
    <w:p w14:paraId="353691B6" w14:textId="38483739" w:rsidR="001A5A2A" w:rsidRDefault="00EB4167" w:rsidP="00EB4167">
      <w:pPr>
        <w:spacing w:before="240" w:after="240"/>
        <w:jc w:val="center"/>
        <w:rPr>
          <w:rFonts w:ascii="Arial" w:eastAsia="Arial" w:hAnsi="Arial" w:cs="Arial"/>
          <w:b/>
          <w:bCs/>
          <w:sz w:val="28"/>
          <w:szCs w:val="28"/>
        </w:rPr>
      </w:pPr>
      <w:r w:rsidRPr="00EB4167">
        <w:rPr>
          <w:rFonts w:ascii="Arial" w:eastAsia="Arial" w:hAnsi="Arial" w:cs="Arial"/>
          <w:b/>
          <w:bCs/>
          <w:sz w:val="28"/>
          <w:szCs w:val="28"/>
        </w:rPr>
        <w:t xml:space="preserve">Student </w:t>
      </w:r>
      <w:r w:rsidRPr="00EB4167">
        <w:rPr>
          <w:rFonts w:ascii="Arial" w:eastAsia="Arial" w:hAnsi="Arial" w:cs="Arial"/>
          <w:b/>
          <w:bCs/>
          <w:sz w:val="28"/>
          <w:szCs w:val="28"/>
        </w:rPr>
        <w:t>ID: 2532566</w:t>
      </w:r>
    </w:p>
    <w:p w14:paraId="3BB20D98" w14:textId="77777777" w:rsidR="00FF2C64" w:rsidRPr="00EB4167" w:rsidRDefault="00FF2C64" w:rsidP="00EB4167">
      <w:pPr>
        <w:spacing w:before="240" w:after="240"/>
        <w:jc w:val="center"/>
        <w:rPr>
          <w:rFonts w:ascii="Arial" w:eastAsia="Arial" w:hAnsi="Arial" w:cs="Arial"/>
          <w:b/>
          <w:bCs/>
          <w:sz w:val="28"/>
          <w:szCs w:val="28"/>
        </w:rPr>
      </w:pPr>
    </w:p>
    <w:sdt>
      <w:sdtPr>
        <w:rPr>
          <w:rFonts w:ascii="Arial" w:eastAsia="Times New Roman" w:hAnsi="Arial" w:cs="Arial"/>
          <w:color w:val="auto"/>
          <w:sz w:val="24"/>
          <w:szCs w:val="24"/>
          <w:lang w:val="en" w:eastAsia="en-US"/>
        </w:rPr>
        <w:id w:val="1440875271"/>
        <w:docPartObj>
          <w:docPartGallery w:val="Table of Contents"/>
          <w:docPartUnique/>
        </w:docPartObj>
      </w:sdtPr>
      <w:sdtEndPr>
        <w:rPr>
          <w:b/>
          <w:bCs/>
        </w:rPr>
      </w:sdtEndPr>
      <w:sdtContent>
        <w:p w14:paraId="08FEFF8A" w14:textId="02AFBCF8" w:rsidR="00087CA2" w:rsidRPr="00087CA2" w:rsidRDefault="00087CA2" w:rsidP="00087CA2">
          <w:pPr>
            <w:pStyle w:val="TOCHeading"/>
            <w:spacing w:after="240"/>
            <w:jc w:val="center"/>
            <w:rPr>
              <w:rFonts w:ascii="Arial" w:hAnsi="Arial" w:cs="Arial"/>
              <w:b/>
              <w:bCs/>
              <w:color w:val="000000" w:themeColor="text1"/>
              <w:sz w:val="28"/>
              <w:szCs w:val="28"/>
            </w:rPr>
          </w:pPr>
          <w:r w:rsidRPr="00087CA2">
            <w:rPr>
              <w:rFonts w:ascii="Arial" w:hAnsi="Arial" w:cs="Arial"/>
              <w:b/>
              <w:bCs/>
              <w:color w:val="000000" w:themeColor="text1"/>
              <w:sz w:val="28"/>
              <w:szCs w:val="28"/>
            </w:rPr>
            <w:t>Table of Contents</w:t>
          </w:r>
        </w:p>
        <w:p w14:paraId="2D14719A" w14:textId="08B54052" w:rsidR="00087CA2" w:rsidRPr="00087CA2" w:rsidRDefault="00087CA2">
          <w:pPr>
            <w:pStyle w:val="TOC1"/>
            <w:tabs>
              <w:tab w:val="right" w:leader="dot" w:pos="9350"/>
            </w:tabs>
            <w:rPr>
              <w:rFonts w:ascii="Arial" w:eastAsiaTheme="minorEastAsia" w:hAnsi="Arial" w:cs="Arial"/>
              <w:noProof/>
              <w:kern w:val="2"/>
              <w:lang w:val="en-GB" w:eastAsia="en-GB"/>
              <w14:ligatures w14:val="standardContextual"/>
            </w:rPr>
          </w:pPr>
          <w:r w:rsidRPr="00087CA2">
            <w:rPr>
              <w:rFonts w:ascii="Arial" w:hAnsi="Arial" w:cs="Arial"/>
            </w:rPr>
            <w:fldChar w:fldCharType="begin"/>
          </w:r>
          <w:r w:rsidRPr="00087CA2">
            <w:rPr>
              <w:rFonts w:ascii="Arial" w:hAnsi="Arial" w:cs="Arial"/>
            </w:rPr>
            <w:instrText xml:space="preserve"> TOC \o "1-3" \h \z \u </w:instrText>
          </w:r>
          <w:r w:rsidRPr="00087CA2">
            <w:rPr>
              <w:rFonts w:ascii="Arial" w:hAnsi="Arial" w:cs="Arial"/>
            </w:rPr>
            <w:fldChar w:fldCharType="separate"/>
          </w:r>
          <w:hyperlink w:anchor="_Toc224723290" w:history="1">
            <w:r w:rsidRPr="00087CA2">
              <w:rPr>
                <w:rStyle w:val="Hyperlink"/>
                <w:rFonts w:ascii="Arial" w:eastAsia="Arial" w:hAnsi="Arial" w:cs="Arial"/>
                <w:noProof/>
              </w:rPr>
              <w:t>Part 1: Re-Engineering Performance and Job Design</w:t>
            </w:r>
            <w:r w:rsidRPr="00087CA2">
              <w:rPr>
                <w:rFonts w:ascii="Arial" w:hAnsi="Arial" w:cs="Arial"/>
                <w:noProof/>
                <w:webHidden/>
              </w:rPr>
              <w:tab/>
            </w:r>
            <w:r w:rsidRPr="00087CA2">
              <w:rPr>
                <w:rFonts w:ascii="Arial" w:hAnsi="Arial" w:cs="Arial"/>
                <w:noProof/>
                <w:webHidden/>
              </w:rPr>
              <w:fldChar w:fldCharType="begin"/>
            </w:r>
            <w:r w:rsidRPr="00087CA2">
              <w:rPr>
                <w:rFonts w:ascii="Arial" w:hAnsi="Arial" w:cs="Arial"/>
                <w:noProof/>
                <w:webHidden/>
              </w:rPr>
              <w:instrText xml:space="preserve"> PAGEREF _Toc224723290 \h </w:instrText>
            </w:r>
            <w:r w:rsidRPr="00087CA2">
              <w:rPr>
                <w:rFonts w:ascii="Arial" w:hAnsi="Arial" w:cs="Arial"/>
                <w:noProof/>
                <w:webHidden/>
              </w:rPr>
            </w:r>
            <w:r w:rsidRPr="00087CA2">
              <w:rPr>
                <w:rFonts w:ascii="Arial" w:hAnsi="Arial" w:cs="Arial"/>
                <w:noProof/>
                <w:webHidden/>
              </w:rPr>
              <w:fldChar w:fldCharType="separate"/>
            </w:r>
            <w:r w:rsidRPr="00087CA2">
              <w:rPr>
                <w:rFonts w:ascii="Arial" w:hAnsi="Arial" w:cs="Arial"/>
                <w:noProof/>
                <w:webHidden/>
              </w:rPr>
              <w:t>2</w:t>
            </w:r>
            <w:r w:rsidRPr="00087CA2">
              <w:rPr>
                <w:rFonts w:ascii="Arial" w:hAnsi="Arial" w:cs="Arial"/>
                <w:noProof/>
                <w:webHidden/>
              </w:rPr>
              <w:fldChar w:fldCharType="end"/>
            </w:r>
          </w:hyperlink>
        </w:p>
        <w:p w14:paraId="0456E8F5" w14:textId="0D204435" w:rsidR="00087CA2" w:rsidRPr="00087CA2" w:rsidRDefault="00087CA2">
          <w:pPr>
            <w:pStyle w:val="TOC2"/>
            <w:tabs>
              <w:tab w:val="right" w:leader="dot" w:pos="9350"/>
            </w:tabs>
            <w:rPr>
              <w:rFonts w:ascii="Arial" w:eastAsiaTheme="minorEastAsia" w:hAnsi="Arial" w:cs="Arial"/>
              <w:noProof/>
              <w:kern w:val="2"/>
              <w:lang w:val="en-GB" w:eastAsia="en-GB"/>
              <w14:ligatures w14:val="standardContextual"/>
            </w:rPr>
          </w:pPr>
          <w:hyperlink w:anchor="_Toc224723291" w:history="1">
            <w:r w:rsidRPr="00087CA2">
              <w:rPr>
                <w:rStyle w:val="Hyperlink"/>
                <w:rFonts w:ascii="Arial" w:eastAsia="Arial" w:hAnsi="Arial" w:cs="Arial"/>
                <w:noProof/>
              </w:rPr>
              <w:t>1.1 Introduction</w:t>
            </w:r>
            <w:r w:rsidRPr="00087CA2">
              <w:rPr>
                <w:rFonts w:ascii="Arial" w:hAnsi="Arial" w:cs="Arial"/>
                <w:noProof/>
                <w:webHidden/>
              </w:rPr>
              <w:tab/>
            </w:r>
            <w:r w:rsidRPr="00087CA2">
              <w:rPr>
                <w:rFonts w:ascii="Arial" w:hAnsi="Arial" w:cs="Arial"/>
                <w:noProof/>
                <w:webHidden/>
              </w:rPr>
              <w:fldChar w:fldCharType="begin"/>
            </w:r>
            <w:r w:rsidRPr="00087CA2">
              <w:rPr>
                <w:rFonts w:ascii="Arial" w:hAnsi="Arial" w:cs="Arial"/>
                <w:noProof/>
                <w:webHidden/>
              </w:rPr>
              <w:instrText xml:space="preserve"> PAGEREF _Toc224723291 \h </w:instrText>
            </w:r>
            <w:r w:rsidRPr="00087CA2">
              <w:rPr>
                <w:rFonts w:ascii="Arial" w:hAnsi="Arial" w:cs="Arial"/>
                <w:noProof/>
                <w:webHidden/>
              </w:rPr>
            </w:r>
            <w:r w:rsidRPr="00087CA2">
              <w:rPr>
                <w:rFonts w:ascii="Arial" w:hAnsi="Arial" w:cs="Arial"/>
                <w:noProof/>
                <w:webHidden/>
              </w:rPr>
              <w:fldChar w:fldCharType="separate"/>
            </w:r>
            <w:r w:rsidRPr="00087CA2">
              <w:rPr>
                <w:rFonts w:ascii="Arial" w:hAnsi="Arial" w:cs="Arial"/>
                <w:noProof/>
                <w:webHidden/>
              </w:rPr>
              <w:t>2</w:t>
            </w:r>
            <w:r w:rsidRPr="00087CA2">
              <w:rPr>
                <w:rFonts w:ascii="Arial" w:hAnsi="Arial" w:cs="Arial"/>
                <w:noProof/>
                <w:webHidden/>
              </w:rPr>
              <w:fldChar w:fldCharType="end"/>
            </w:r>
          </w:hyperlink>
        </w:p>
        <w:p w14:paraId="1533A179" w14:textId="621066FF" w:rsidR="00087CA2" w:rsidRPr="00087CA2" w:rsidRDefault="00087CA2">
          <w:pPr>
            <w:pStyle w:val="TOC2"/>
            <w:tabs>
              <w:tab w:val="right" w:leader="dot" w:pos="9350"/>
            </w:tabs>
            <w:rPr>
              <w:rFonts w:ascii="Arial" w:eastAsiaTheme="minorEastAsia" w:hAnsi="Arial" w:cs="Arial"/>
              <w:noProof/>
              <w:kern w:val="2"/>
              <w:lang w:val="en-GB" w:eastAsia="en-GB"/>
              <w14:ligatures w14:val="standardContextual"/>
            </w:rPr>
          </w:pPr>
          <w:hyperlink w:anchor="_Toc224723292" w:history="1">
            <w:r w:rsidRPr="00087CA2">
              <w:rPr>
                <w:rStyle w:val="Hyperlink"/>
                <w:rFonts w:ascii="Arial" w:eastAsia="Arial" w:hAnsi="Arial" w:cs="Arial"/>
                <w:noProof/>
              </w:rPr>
              <w:t>1.2 Current Practices in Performance Appraisal in Tech Companies</w:t>
            </w:r>
            <w:r w:rsidRPr="00087CA2">
              <w:rPr>
                <w:rFonts w:ascii="Arial" w:hAnsi="Arial" w:cs="Arial"/>
                <w:noProof/>
                <w:webHidden/>
              </w:rPr>
              <w:tab/>
            </w:r>
            <w:r w:rsidRPr="00087CA2">
              <w:rPr>
                <w:rFonts w:ascii="Arial" w:hAnsi="Arial" w:cs="Arial"/>
                <w:noProof/>
                <w:webHidden/>
              </w:rPr>
              <w:fldChar w:fldCharType="begin"/>
            </w:r>
            <w:r w:rsidRPr="00087CA2">
              <w:rPr>
                <w:rFonts w:ascii="Arial" w:hAnsi="Arial" w:cs="Arial"/>
                <w:noProof/>
                <w:webHidden/>
              </w:rPr>
              <w:instrText xml:space="preserve"> PAGEREF _Toc224723292 \h </w:instrText>
            </w:r>
            <w:r w:rsidRPr="00087CA2">
              <w:rPr>
                <w:rFonts w:ascii="Arial" w:hAnsi="Arial" w:cs="Arial"/>
                <w:noProof/>
                <w:webHidden/>
              </w:rPr>
            </w:r>
            <w:r w:rsidRPr="00087CA2">
              <w:rPr>
                <w:rFonts w:ascii="Arial" w:hAnsi="Arial" w:cs="Arial"/>
                <w:noProof/>
                <w:webHidden/>
              </w:rPr>
              <w:fldChar w:fldCharType="separate"/>
            </w:r>
            <w:r w:rsidRPr="00087CA2">
              <w:rPr>
                <w:rFonts w:ascii="Arial" w:hAnsi="Arial" w:cs="Arial"/>
                <w:noProof/>
                <w:webHidden/>
              </w:rPr>
              <w:t>2</w:t>
            </w:r>
            <w:r w:rsidRPr="00087CA2">
              <w:rPr>
                <w:rFonts w:ascii="Arial" w:hAnsi="Arial" w:cs="Arial"/>
                <w:noProof/>
                <w:webHidden/>
              </w:rPr>
              <w:fldChar w:fldCharType="end"/>
            </w:r>
          </w:hyperlink>
        </w:p>
        <w:p w14:paraId="78C667B6" w14:textId="46B56EEC" w:rsidR="00087CA2" w:rsidRPr="00087CA2" w:rsidRDefault="00087CA2">
          <w:pPr>
            <w:pStyle w:val="TOC2"/>
            <w:tabs>
              <w:tab w:val="right" w:leader="dot" w:pos="9350"/>
            </w:tabs>
            <w:rPr>
              <w:rFonts w:ascii="Arial" w:eastAsiaTheme="minorEastAsia" w:hAnsi="Arial" w:cs="Arial"/>
              <w:noProof/>
              <w:kern w:val="2"/>
              <w:lang w:val="en-GB" w:eastAsia="en-GB"/>
              <w14:ligatures w14:val="standardContextual"/>
            </w:rPr>
          </w:pPr>
          <w:hyperlink w:anchor="_Toc224723293" w:history="1">
            <w:r w:rsidRPr="00087CA2">
              <w:rPr>
                <w:rStyle w:val="Hyperlink"/>
                <w:rFonts w:ascii="Arial" w:eastAsia="Arial" w:hAnsi="Arial" w:cs="Arial"/>
                <w:noProof/>
              </w:rPr>
              <w:t>1.3 Current Practices in Job Design in Tech Companies</w:t>
            </w:r>
            <w:r w:rsidRPr="00087CA2">
              <w:rPr>
                <w:rFonts w:ascii="Arial" w:hAnsi="Arial" w:cs="Arial"/>
                <w:noProof/>
                <w:webHidden/>
              </w:rPr>
              <w:tab/>
            </w:r>
            <w:r w:rsidRPr="00087CA2">
              <w:rPr>
                <w:rFonts w:ascii="Arial" w:hAnsi="Arial" w:cs="Arial"/>
                <w:noProof/>
                <w:webHidden/>
              </w:rPr>
              <w:fldChar w:fldCharType="begin"/>
            </w:r>
            <w:r w:rsidRPr="00087CA2">
              <w:rPr>
                <w:rFonts w:ascii="Arial" w:hAnsi="Arial" w:cs="Arial"/>
                <w:noProof/>
                <w:webHidden/>
              </w:rPr>
              <w:instrText xml:space="preserve"> PAGEREF _Toc224723293 \h </w:instrText>
            </w:r>
            <w:r w:rsidRPr="00087CA2">
              <w:rPr>
                <w:rFonts w:ascii="Arial" w:hAnsi="Arial" w:cs="Arial"/>
                <w:noProof/>
                <w:webHidden/>
              </w:rPr>
            </w:r>
            <w:r w:rsidRPr="00087CA2">
              <w:rPr>
                <w:rFonts w:ascii="Arial" w:hAnsi="Arial" w:cs="Arial"/>
                <w:noProof/>
                <w:webHidden/>
              </w:rPr>
              <w:fldChar w:fldCharType="separate"/>
            </w:r>
            <w:r w:rsidRPr="00087CA2">
              <w:rPr>
                <w:rFonts w:ascii="Arial" w:hAnsi="Arial" w:cs="Arial"/>
                <w:noProof/>
                <w:webHidden/>
              </w:rPr>
              <w:t>2</w:t>
            </w:r>
            <w:r w:rsidRPr="00087CA2">
              <w:rPr>
                <w:rFonts w:ascii="Arial" w:hAnsi="Arial" w:cs="Arial"/>
                <w:noProof/>
                <w:webHidden/>
              </w:rPr>
              <w:fldChar w:fldCharType="end"/>
            </w:r>
          </w:hyperlink>
        </w:p>
        <w:p w14:paraId="6E859944" w14:textId="2B607EC0" w:rsidR="00087CA2" w:rsidRPr="00087CA2" w:rsidRDefault="00087CA2">
          <w:pPr>
            <w:pStyle w:val="TOC2"/>
            <w:tabs>
              <w:tab w:val="right" w:leader="dot" w:pos="9350"/>
            </w:tabs>
            <w:rPr>
              <w:rFonts w:ascii="Arial" w:eastAsiaTheme="minorEastAsia" w:hAnsi="Arial" w:cs="Arial"/>
              <w:noProof/>
              <w:kern w:val="2"/>
              <w:lang w:val="en-GB" w:eastAsia="en-GB"/>
              <w14:ligatures w14:val="standardContextual"/>
            </w:rPr>
          </w:pPr>
          <w:hyperlink w:anchor="_Toc224723294" w:history="1">
            <w:r w:rsidRPr="00087CA2">
              <w:rPr>
                <w:rStyle w:val="Hyperlink"/>
                <w:rFonts w:ascii="Arial" w:eastAsia="Arial" w:hAnsi="Arial" w:cs="Arial"/>
                <w:noProof/>
              </w:rPr>
              <w:t>1.4 Modern Performance Appraisal System</w:t>
            </w:r>
            <w:r w:rsidRPr="00087CA2">
              <w:rPr>
                <w:rFonts w:ascii="Arial" w:hAnsi="Arial" w:cs="Arial"/>
                <w:noProof/>
                <w:webHidden/>
              </w:rPr>
              <w:tab/>
            </w:r>
            <w:r w:rsidRPr="00087CA2">
              <w:rPr>
                <w:rFonts w:ascii="Arial" w:hAnsi="Arial" w:cs="Arial"/>
                <w:noProof/>
                <w:webHidden/>
              </w:rPr>
              <w:fldChar w:fldCharType="begin"/>
            </w:r>
            <w:r w:rsidRPr="00087CA2">
              <w:rPr>
                <w:rFonts w:ascii="Arial" w:hAnsi="Arial" w:cs="Arial"/>
                <w:noProof/>
                <w:webHidden/>
              </w:rPr>
              <w:instrText xml:space="preserve"> PAGEREF _Toc224723294 \h </w:instrText>
            </w:r>
            <w:r w:rsidRPr="00087CA2">
              <w:rPr>
                <w:rFonts w:ascii="Arial" w:hAnsi="Arial" w:cs="Arial"/>
                <w:noProof/>
                <w:webHidden/>
              </w:rPr>
            </w:r>
            <w:r w:rsidRPr="00087CA2">
              <w:rPr>
                <w:rFonts w:ascii="Arial" w:hAnsi="Arial" w:cs="Arial"/>
                <w:noProof/>
                <w:webHidden/>
              </w:rPr>
              <w:fldChar w:fldCharType="separate"/>
            </w:r>
            <w:r w:rsidRPr="00087CA2">
              <w:rPr>
                <w:rFonts w:ascii="Arial" w:hAnsi="Arial" w:cs="Arial"/>
                <w:noProof/>
                <w:webHidden/>
              </w:rPr>
              <w:t>3</w:t>
            </w:r>
            <w:r w:rsidRPr="00087CA2">
              <w:rPr>
                <w:rFonts w:ascii="Arial" w:hAnsi="Arial" w:cs="Arial"/>
                <w:noProof/>
                <w:webHidden/>
              </w:rPr>
              <w:fldChar w:fldCharType="end"/>
            </w:r>
          </w:hyperlink>
        </w:p>
        <w:p w14:paraId="1655B221" w14:textId="71DC4399" w:rsidR="00087CA2" w:rsidRPr="00087CA2" w:rsidRDefault="00087CA2">
          <w:pPr>
            <w:pStyle w:val="TOC2"/>
            <w:tabs>
              <w:tab w:val="right" w:leader="dot" w:pos="9350"/>
            </w:tabs>
            <w:rPr>
              <w:rFonts w:ascii="Arial" w:eastAsiaTheme="minorEastAsia" w:hAnsi="Arial" w:cs="Arial"/>
              <w:noProof/>
              <w:kern w:val="2"/>
              <w:lang w:val="en-GB" w:eastAsia="en-GB"/>
              <w14:ligatures w14:val="standardContextual"/>
            </w:rPr>
          </w:pPr>
          <w:hyperlink w:anchor="_Toc224723295" w:history="1">
            <w:r w:rsidRPr="00087CA2">
              <w:rPr>
                <w:rStyle w:val="Hyperlink"/>
                <w:rFonts w:ascii="Arial" w:eastAsia="Arial" w:hAnsi="Arial" w:cs="Arial"/>
                <w:noProof/>
              </w:rPr>
              <w:t>1.5 Objectives and Key Results (OKRs)</w:t>
            </w:r>
            <w:r w:rsidRPr="00087CA2">
              <w:rPr>
                <w:rFonts w:ascii="Arial" w:hAnsi="Arial" w:cs="Arial"/>
                <w:noProof/>
                <w:webHidden/>
              </w:rPr>
              <w:tab/>
            </w:r>
            <w:r w:rsidRPr="00087CA2">
              <w:rPr>
                <w:rFonts w:ascii="Arial" w:hAnsi="Arial" w:cs="Arial"/>
                <w:noProof/>
                <w:webHidden/>
              </w:rPr>
              <w:fldChar w:fldCharType="begin"/>
            </w:r>
            <w:r w:rsidRPr="00087CA2">
              <w:rPr>
                <w:rFonts w:ascii="Arial" w:hAnsi="Arial" w:cs="Arial"/>
                <w:noProof/>
                <w:webHidden/>
              </w:rPr>
              <w:instrText xml:space="preserve"> PAGEREF _Toc224723295 \h </w:instrText>
            </w:r>
            <w:r w:rsidRPr="00087CA2">
              <w:rPr>
                <w:rFonts w:ascii="Arial" w:hAnsi="Arial" w:cs="Arial"/>
                <w:noProof/>
                <w:webHidden/>
              </w:rPr>
            </w:r>
            <w:r w:rsidRPr="00087CA2">
              <w:rPr>
                <w:rFonts w:ascii="Arial" w:hAnsi="Arial" w:cs="Arial"/>
                <w:noProof/>
                <w:webHidden/>
              </w:rPr>
              <w:fldChar w:fldCharType="separate"/>
            </w:r>
            <w:r w:rsidRPr="00087CA2">
              <w:rPr>
                <w:rFonts w:ascii="Arial" w:hAnsi="Arial" w:cs="Arial"/>
                <w:noProof/>
                <w:webHidden/>
              </w:rPr>
              <w:t>3</w:t>
            </w:r>
            <w:r w:rsidRPr="00087CA2">
              <w:rPr>
                <w:rFonts w:ascii="Arial" w:hAnsi="Arial" w:cs="Arial"/>
                <w:noProof/>
                <w:webHidden/>
              </w:rPr>
              <w:fldChar w:fldCharType="end"/>
            </w:r>
          </w:hyperlink>
        </w:p>
        <w:p w14:paraId="709F492B" w14:textId="4AAB7D56" w:rsidR="00087CA2" w:rsidRPr="00087CA2" w:rsidRDefault="00087CA2">
          <w:pPr>
            <w:pStyle w:val="TOC2"/>
            <w:tabs>
              <w:tab w:val="right" w:leader="dot" w:pos="9350"/>
            </w:tabs>
            <w:rPr>
              <w:rFonts w:ascii="Arial" w:eastAsiaTheme="minorEastAsia" w:hAnsi="Arial" w:cs="Arial"/>
              <w:noProof/>
              <w:kern w:val="2"/>
              <w:lang w:val="en-GB" w:eastAsia="en-GB"/>
              <w14:ligatures w14:val="standardContextual"/>
            </w:rPr>
          </w:pPr>
          <w:hyperlink w:anchor="_Toc224723296" w:history="1">
            <w:r w:rsidRPr="00087CA2">
              <w:rPr>
                <w:rStyle w:val="Hyperlink"/>
                <w:rFonts w:ascii="Arial" w:eastAsia="Arial" w:hAnsi="Arial" w:cs="Arial"/>
                <w:noProof/>
              </w:rPr>
              <w:t>1.6 360-Degree Feedback</w:t>
            </w:r>
            <w:r w:rsidRPr="00087CA2">
              <w:rPr>
                <w:rFonts w:ascii="Arial" w:hAnsi="Arial" w:cs="Arial"/>
                <w:noProof/>
                <w:webHidden/>
              </w:rPr>
              <w:tab/>
            </w:r>
            <w:r w:rsidRPr="00087CA2">
              <w:rPr>
                <w:rFonts w:ascii="Arial" w:hAnsi="Arial" w:cs="Arial"/>
                <w:noProof/>
                <w:webHidden/>
              </w:rPr>
              <w:fldChar w:fldCharType="begin"/>
            </w:r>
            <w:r w:rsidRPr="00087CA2">
              <w:rPr>
                <w:rFonts w:ascii="Arial" w:hAnsi="Arial" w:cs="Arial"/>
                <w:noProof/>
                <w:webHidden/>
              </w:rPr>
              <w:instrText xml:space="preserve"> PAGEREF _Toc224723296 \h </w:instrText>
            </w:r>
            <w:r w:rsidRPr="00087CA2">
              <w:rPr>
                <w:rFonts w:ascii="Arial" w:hAnsi="Arial" w:cs="Arial"/>
                <w:noProof/>
                <w:webHidden/>
              </w:rPr>
            </w:r>
            <w:r w:rsidRPr="00087CA2">
              <w:rPr>
                <w:rFonts w:ascii="Arial" w:hAnsi="Arial" w:cs="Arial"/>
                <w:noProof/>
                <w:webHidden/>
              </w:rPr>
              <w:fldChar w:fldCharType="separate"/>
            </w:r>
            <w:r w:rsidRPr="00087CA2">
              <w:rPr>
                <w:rFonts w:ascii="Arial" w:hAnsi="Arial" w:cs="Arial"/>
                <w:noProof/>
                <w:webHidden/>
              </w:rPr>
              <w:t>4</w:t>
            </w:r>
            <w:r w:rsidRPr="00087CA2">
              <w:rPr>
                <w:rFonts w:ascii="Arial" w:hAnsi="Arial" w:cs="Arial"/>
                <w:noProof/>
                <w:webHidden/>
              </w:rPr>
              <w:fldChar w:fldCharType="end"/>
            </w:r>
          </w:hyperlink>
        </w:p>
        <w:p w14:paraId="29C6E4C4" w14:textId="47BB7EE4" w:rsidR="00087CA2" w:rsidRPr="00087CA2" w:rsidRDefault="00087CA2">
          <w:pPr>
            <w:pStyle w:val="TOC2"/>
            <w:tabs>
              <w:tab w:val="right" w:leader="dot" w:pos="9350"/>
            </w:tabs>
            <w:rPr>
              <w:rFonts w:ascii="Arial" w:eastAsiaTheme="minorEastAsia" w:hAnsi="Arial" w:cs="Arial"/>
              <w:noProof/>
              <w:kern w:val="2"/>
              <w:lang w:val="en-GB" w:eastAsia="en-GB"/>
              <w14:ligatures w14:val="standardContextual"/>
            </w:rPr>
          </w:pPr>
          <w:hyperlink w:anchor="_Toc224723297" w:history="1">
            <w:r w:rsidRPr="00087CA2">
              <w:rPr>
                <w:rStyle w:val="Hyperlink"/>
                <w:rFonts w:ascii="Arial" w:eastAsia="Arial" w:hAnsi="Arial" w:cs="Arial"/>
                <w:noProof/>
              </w:rPr>
              <w:t>1.7 Continuous Performance Management</w:t>
            </w:r>
            <w:r w:rsidRPr="00087CA2">
              <w:rPr>
                <w:rFonts w:ascii="Arial" w:hAnsi="Arial" w:cs="Arial"/>
                <w:noProof/>
                <w:webHidden/>
              </w:rPr>
              <w:tab/>
            </w:r>
            <w:r w:rsidRPr="00087CA2">
              <w:rPr>
                <w:rFonts w:ascii="Arial" w:hAnsi="Arial" w:cs="Arial"/>
                <w:noProof/>
                <w:webHidden/>
              </w:rPr>
              <w:fldChar w:fldCharType="begin"/>
            </w:r>
            <w:r w:rsidRPr="00087CA2">
              <w:rPr>
                <w:rFonts w:ascii="Arial" w:hAnsi="Arial" w:cs="Arial"/>
                <w:noProof/>
                <w:webHidden/>
              </w:rPr>
              <w:instrText xml:space="preserve"> PAGEREF _Toc224723297 \h </w:instrText>
            </w:r>
            <w:r w:rsidRPr="00087CA2">
              <w:rPr>
                <w:rFonts w:ascii="Arial" w:hAnsi="Arial" w:cs="Arial"/>
                <w:noProof/>
                <w:webHidden/>
              </w:rPr>
            </w:r>
            <w:r w:rsidRPr="00087CA2">
              <w:rPr>
                <w:rFonts w:ascii="Arial" w:hAnsi="Arial" w:cs="Arial"/>
                <w:noProof/>
                <w:webHidden/>
              </w:rPr>
              <w:fldChar w:fldCharType="separate"/>
            </w:r>
            <w:r w:rsidRPr="00087CA2">
              <w:rPr>
                <w:rFonts w:ascii="Arial" w:hAnsi="Arial" w:cs="Arial"/>
                <w:noProof/>
                <w:webHidden/>
              </w:rPr>
              <w:t>4</w:t>
            </w:r>
            <w:r w:rsidRPr="00087CA2">
              <w:rPr>
                <w:rFonts w:ascii="Arial" w:hAnsi="Arial" w:cs="Arial"/>
                <w:noProof/>
                <w:webHidden/>
              </w:rPr>
              <w:fldChar w:fldCharType="end"/>
            </w:r>
          </w:hyperlink>
        </w:p>
        <w:p w14:paraId="4E430DA4" w14:textId="368A6E3C" w:rsidR="00087CA2" w:rsidRPr="00087CA2" w:rsidRDefault="00087CA2">
          <w:pPr>
            <w:pStyle w:val="TOC2"/>
            <w:tabs>
              <w:tab w:val="right" w:leader="dot" w:pos="9350"/>
            </w:tabs>
            <w:rPr>
              <w:rFonts w:ascii="Arial" w:eastAsiaTheme="minorEastAsia" w:hAnsi="Arial" w:cs="Arial"/>
              <w:noProof/>
              <w:kern w:val="2"/>
              <w:lang w:val="en-GB" w:eastAsia="en-GB"/>
              <w14:ligatures w14:val="standardContextual"/>
            </w:rPr>
          </w:pPr>
          <w:hyperlink w:anchor="_Toc224723298" w:history="1">
            <w:r w:rsidRPr="00087CA2">
              <w:rPr>
                <w:rStyle w:val="Hyperlink"/>
                <w:rFonts w:ascii="Arial" w:eastAsia="Arial" w:hAnsi="Arial" w:cs="Arial"/>
                <w:noProof/>
              </w:rPr>
              <w:t>1.8 Job Analysis Framework</w:t>
            </w:r>
            <w:r w:rsidRPr="00087CA2">
              <w:rPr>
                <w:rFonts w:ascii="Arial" w:hAnsi="Arial" w:cs="Arial"/>
                <w:noProof/>
                <w:webHidden/>
              </w:rPr>
              <w:tab/>
            </w:r>
            <w:r w:rsidRPr="00087CA2">
              <w:rPr>
                <w:rFonts w:ascii="Arial" w:hAnsi="Arial" w:cs="Arial"/>
                <w:noProof/>
                <w:webHidden/>
              </w:rPr>
              <w:fldChar w:fldCharType="begin"/>
            </w:r>
            <w:r w:rsidRPr="00087CA2">
              <w:rPr>
                <w:rFonts w:ascii="Arial" w:hAnsi="Arial" w:cs="Arial"/>
                <w:noProof/>
                <w:webHidden/>
              </w:rPr>
              <w:instrText xml:space="preserve"> PAGEREF _Toc224723298 \h </w:instrText>
            </w:r>
            <w:r w:rsidRPr="00087CA2">
              <w:rPr>
                <w:rFonts w:ascii="Arial" w:hAnsi="Arial" w:cs="Arial"/>
                <w:noProof/>
                <w:webHidden/>
              </w:rPr>
            </w:r>
            <w:r w:rsidRPr="00087CA2">
              <w:rPr>
                <w:rFonts w:ascii="Arial" w:hAnsi="Arial" w:cs="Arial"/>
                <w:noProof/>
                <w:webHidden/>
              </w:rPr>
              <w:fldChar w:fldCharType="separate"/>
            </w:r>
            <w:r w:rsidRPr="00087CA2">
              <w:rPr>
                <w:rFonts w:ascii="Arial" w:hAnsi="Arial" w:cs="Arial"/>
                <w:noProof/>
                <w:webHidden/>
              </w:rPr>
              <w:t>5</w:t>
            </w:r>
            <w:r w:rsidRPr="00087CA2">
              <w:rPr>
                <w:rFonts w:ascii="Arial" w:hAnsi="Arial" w:cs="Arial"/>
                <w:noProof/>
                <w:webHidden/>
              </w:rPr>
              <w:fldChar w:fldCharType="end"/>
            </w:r>
          </w:hyperlink>
        </w:p>
        <w:p w14:paraId="7D6F2FA1" w14:textId="44472188" w:rsidR="00087CA2" w:rsidRPr="00087CA2" w:rsidRDefault="00087CA2">
          <w:pPr>
            <w:pStyle w:val="TOC2"/>
            <w:tabs>
              <w:tab w:val="right" w:leader="dot" w:pos="9350"/>
            </w:tabs>
            <w:rPr>
              <w:rFonts w:ascii="Arial" w:eastAsiaTheme="minorEastAsia" w:hAnsi="Arial" w:cs="Arial"/>
              <w:noProof/>
              <w:kern w:val="2"/>
              <w:lang w:val="en-GB" w:eastAsia="en-GB"/>
              <w14:ligatures w14:val="standardContextual"/>
            </w:rPr>
          </w:pPr>
          <w:hyperlink w:anchor="_Toc224723299" w:history="1">
            <w:r w:rsidRPr="00087CA2">
              <w:rPr>
                <w:rStyle w:val="Hyperlink"/>
                <w:rFonts w:ascii="Arial" w:eastAsia="Arial" w:hAnsi="Arial" w:cs="Arial"/>
                <w:noProof/>
              </w:rPr>
              <w:t>1.9 Application of the Job Characteristics Model</w:t>
            </w:r>
            <w:r w:rsidRPr="00087CA2">
              <w:rPr>
                <w:rFonts w:ascii="Arial" w:hAnsi="Arial" w:cs="Arial"/>
                <w:noProof/>
                <w:webHidden/>
              </w:rPr>
              <w:tab/>
            </w:r>
            <w:r w:rsidRPr="00087CA2">
              <w:rPr>
                <w:rFonts w:ascii="Arial" w:hAnsi="Arial" w:cs="Arial"/>
                <w:noProof/>
                <w:webHidden/>
              </w:rPr>
              <w:fldChar w:fldCharType="begin"/>
            </w:r>
            <w:r w:rsidRPr="00087CA2">
              <w:rPr>
                <w:rFonts w:ascii="Arial" w:hAnsi="Arial" w:cs="Arial"/>
                <w:noProof/>
                <w:webHidden/>
              </w:rPr>
              <w:instrText xml:space="preserve"> PAGEREF _Toc224723299 \h </w:instrText>
            </w:r>
            <w:r w:rsidRPr="00087CA2">
              <w:rPr>
                <w:rFonts w:ascii="Arial" w:hAnsi="Arial" w:cs="Arial"/>
                <w:noProof/>
                <w:webHidden/>
              </w:rPr>
            </w:r>
            <w:r w:rsidRPr="00087CA2">
              <w:rPr>
                <w:rFonts w:ascii="Arial" w:hAnsi="Arial" w:cs="Arial"/>
                <w:noProof/>
                <w:webHidden/>
              </w:rPr>
              <w:fldChar w:fldCharType="separate"/>
            </w:r>
            <w:r w:rsidRPr="00087CA2">
              <w:rPr>
                <w:rFonts w:ascii="Arial" w:hAnsi="Arial" w:cs="Arial"/>
                <w:noProof/>
                <w:webHidden/>
              </w:rPr>
              <w:t>6</w:t>
            </w:r>
            <w:r w:rsidRPr="00087CA2">
              <w:rPr>
                <w:rFonts w:ascii="Arial" w:hAnsi="Arial" w:cs="Arial"/>
                <w:noProof/>
                <w:webHidden/>
              </w:rPr>
              <w:fldChar w:fldCharType="end"/>
            </w:r>
          </w:hyperlink>
        </w:p>
        <w:p w14:paraId="2D8338A3" w14:textId="20B3B67F" w:rsidR="00087CA2" w:rsidRPr="00087CA2" w:rsidRDefault="00087CA2">
          <w:pPr>
            <w:pStyle w:val="TOC2"/>
            <w:tabs>
              <w:tab w:val="right" w:leader="dot" w:pos="9350"/>
            </w:tabs>
            <w:rPr>
              <w:rFonts w:ascii="Arial" w:eastAsiaTheme="minorEastAsia" w:hAnsi="Arial" w:cs="Arial"/>
              <w:noProof/>
              <w:kern w:val="2"/>
              <w:lang w:val="en-GB" w:eastAsia="en-GB"/>
              <w14:ligatures w14:val="standardContextual"/>
            </w:rPr>
          </w:pPr>
          <w:hyperlink w:anchor="_Toc224723300" w:history="1">
            <w:r w:rsidRPr="00087CA2">
              <w:rPr>
                <w:rStyle w:val="Hyperlink"/>
                <w:rFonts w:ascii="Arial" w:eastAsia="Arial" w:hAnsi="Arial" w:cs="Arial"/>
                <w:noProof/>
              </w:rPr>
              <w:t>1.10 Conclusion</w:t>
            </w:r>
            <w:r w:rsidRPr="00087CA2">
              <w:rPr>
                <w:rFonts w:ascii="Arial" w:hAnsi="Arial" w:cs="Arial"/>
                <w:noProof/>
                <w:webHidden/>
              </w:rPr>
              <w:tab/>
            </w:r>
            <w:r w:rsidRPr="00087CA2">
              <w:rPr>
                <w:rFonts w:ascii="Arial" w:hAnsi="Arial" w:cs="Arial"/>
                <w:noProof/>
                <w:webHidden/>
              </w:rPr>
              <w:fldChar w:fldCharType="begin"/>
            </w:r>
            <w:r w:rsidRPr="00087CA2">
              <w:rPr>
                <w:rFonts w:ascii="Arial" w:hAnsi="Arial" w:cs="Arial"/>
                <w:noProof/>
                <w:webHidden/>
              </w:rPr>
              <w:instrText xml:space="preserve"> PAGEREF _Toc224723300 \h </w:instrText>
            </w:r>
            <w:r w:rsidRPr="00087CA2">
              <w:rPr>
                <w:rFonts w:ascii="Arial" w:hAnsi="Arial" w:cs="Arial"/>
                <w:noProof/>
                <w:webHidden/>
              </w:rPr>
            </w:r>
            <w:r w:rsidRPr="00087CA2">
              <w:rPr>
                <w:rFonts w:ascii="Arial" w:hAnsi="Arial" w:cs="Arial"/>
                <w:noProof/>
                <w:webHidden/>
              </w:rPr>
              <w:fldChar w:fldCharType="separate"/>
            </w:r>
            <w:r w:rsidRPr="00087CA2">
              <w:rPr>
                <w:rFonts w:ascii="Arial" w:hAnsi="Arial" w:cs="Arial"/>
                <w:noProof/>
                <w:webHidden/>
              </w:rPr>
              <w:t>7</w:t>
            </w:r>
            <w:r w:rsidRPr="00087CA2">
              <w:rPr>
                <w:rFonts w:ascii="Arial" w:hAnsi="Arial" w:cs="Arial"/>
                <w:noProof/>
                <w:webHidden/>
              </w:rPr>
              <w:fldChar w:fldCharType="end"/>
            </w:r>
          </w:hyperlink>
        </w:p>
        <w:p w14:paraId="1E209684" w14:textId="5104A0C6" w:rsidR="00087CA2" w:rsidRPr="00087CA2" w:rsidRDefault="00087CA2">
          <w:pPr>
            <w:pStyle w:val="TOC1"/>
            <w:tabs>
              <w:tab w:val="right" w:leader="dot" w:pos="9350"/>
            </w:tabs>
            <w:rPr>
              <w:rFonts w:ascii="Arial" w:eastAsiaTheme="minorEastAsia" w:hAnsi="Arial" w:cs="Arial"/>
              <w:noProof/>
              <w:kern w:val="2"/>
              <w:lang w:val="en-GB" w:eastAsia="en-GB"/>
              <w14:ligatures w14:val="standardContextual"/>
            </w:rPr>
          </w:pPr>
          <w:hyperlink w:anchor="_Toc224723301" w:history="1">
            <w:r w:rsidRPr="00087CA2">
              <w:rPr>
                <w:rStyle w:val="Hyperlink"/>
                <w:rFonts w:ascii="Arial" w:eastAsia="Arial" w:hAnsi="Arial" w:cs="Arial"/>
                <w:noProof/>
              </w:rPr>
              <w:t>Part 2: Reflection</w:t>
            </w:r>
            <w:r w:rsidRPr="00087CA2">
              <w:rPr>
                <w:rFonts w:ascii="Arial" w:hAnsi="Arial" w:cs="Arial"/>
                <w:noProof/>
                <w:webHidden/>
              </w:rPr>
              <w:tab/>
            </w:r>
            <w:r w:rsidRPr="00087CA2">
              <w:rPr>
                <w:rFonts w:ascii="Arial" w:hAnsi="Arial" w:cs="Arial"/>
                <w:noProof/>
                <w:webHidden/>
              </w:rPr>
              <w:fldChar w:fldCharType="begin"/>
            </w:r>
            <w:r w:rsidRPr="00087CA2">
              <w:rPr>
                <w:rFonts w:ascii="Arial" w:hAnsi="Arial" w:cs="Arial"/>
                <w:noProof/>
                <w:webHidden/>
              </w:rPr>
              <w:instrText xml:space="preserve"> PAGEREF _Toc224723301 \h </w:instrText>
            </w:r>
            <w:r w:rsidRPr="00087CA2">
              <w:rPr>
                <w:rFonts w:ascii="Arial" w:hAnsi="Arial" w:cs="Arial"/>
                <w:noProof/>
                <w:webHidden/>
              </w:rPr>
            </w:r>
            <w:r w:rsidRPr="00087CA2">
              <w:rPr>
                <w:rFonts w:ascii="Arial" w:hAnsi="Arial" w:cs="Arial"/>
                <w:noProof/>
                <w:webHidden/>
              </w:rPr>
              <w:fldChar w:fldCharType="separate"/>
            </w:r>
            <w:r w:rsidRPr="00087CA2">
              <w:rPr>
                <w:rFonts w:ascii="Arial" w:hAnsi="Arial" w:cs="Arial"/>
                <w:noProof/>
                <w:webHidden/>
              </w:rPr>
              <w:t>8</w:t>
            </w:r>
            <w:r w:rsidRPr="00087CA2">
              <w:rPr>
                <w:rFonts w:ascii="Arial" w:hAnsi="Arial" w:cs="Arial"/>
                <w:noProof/>
                <w:webHidden/>
              </w:rPr>
              <w:fldChar w:fldCharType="end"/>
            </w:r>
          </w:hyperlink>
        </w:p>
        <w:p w14:paraId="633AFC80" w14:textId="318677F2" w:rsidR="00087CA2" w:rsidRPr="00087CA2" w:rsidRDefault="00087CA2">
          <w:pPr>
            <w:pStyle w:val="TOC2"/>
            <w:tabs>
              <w:tab w:val="right" w:leader="dot" w:pos="9350"/>
            </w:tabs>
            <w:rPr>
              <w:rFonts w:ascii="Arial" w:eastAsiaTheme="minorEastAsia" w:hAnsi="Arial" w:cs="Arial"/>
              <w:noProof/>
              <w:kern w:val="2"/>
              <w:lang w:val="en-GB" w:eastAsia="en-GB"/>
              <w14:ligatures w14:val="standardContextual"/>
            </w:rPr>
          </w:pPr>
          <w:hyperlink w:anchor="_Toc224723302" w:history="1">
            <w:r w:rsidRPr="00087CA2">
              <w:rPr>
                <w:rStyle w:val="Hyperlink"/>
                <w:rFonts w:ascii="Arial" w:eastAsia="Arial" w:hAnsi="Arial" w:cs="Arial"/>
                <w:noProof/>
              </w:rPr>
              <w:t>2.1 Reflection Using Gibbs Reflective Cycle</w:t>
            </w:r>
            <w:r w:rsidRPr="00087CA2">
              <w:rPr>
                <w:rFonts w:ascii="Arial" w:hAnsi="Arial" w:cs="Arial"/>
                <w:noProof/>
                <w:webHidden/>
              </w:rPr>
              <w:tab/>
            </w:r>
            <w:r w:rsidRPr="00087CA2">
              <w:rPr>
                <w:rFonts w:ascii="Arial" w:hAnsi="Arial" w:cs="Arial"/>
                <w:noProof/>
                <w:webHidden/>
              </w:rPr>
              <w:fldChar w:fldCharType="begin"/>
            </w:r>
            <w:r w:rsidRPr="00087CA2">
              <w:rPr>
                <w:rFonts w:ascii="Arial" w:hAnsi="Arial" w:cs="Arial"/>
                <w:noProof/>
                <w:webHidden/>
              </w:rPr>
              <w:instrText xml:space="preserve"> PAGEREF _Toc224723302 \h </w:instrText>
            </w:r>
            <w:r w:rsidRPr="00087CA2">
              <w:rPr>
                <w:rFonts w:ascii="Arial" w:hAnsi="Arial" w:cs="Arial"/>
                <w:noProof/>
                <w:webHidden/>
              </w:rPr>
            </w:r>
            <w:r w:rsidRPr="00087CA2">
              <w:rPr>
                <w:rFonts w:ascii="Arial" w:hAnsi="Arial" w:cs="Arial"/>
                <w:noProof/>
                <w:webHidden/>
              </w:rPr>
              <w:fldChar w:fldCharType="separate"/>
            </w:r>
            <w:r w:rsidRPr="00087CA2">
              <w:rPr>
                <w:rFonts w:ascii="Arial" w:hAnsi="Arial" w:cs="Arial"/>
                <w:noProof/>
                <w:webHidden/>
              </w:rPr>
              <w:t>8</w:t>
            </w:r>
            <w:r w:rsidRPr="00087CA2">
              <w:rPr>
                <w:rFonts w:ascii="Arial" w:hAnsi="Arial" w:cs="Arial"/>
                <w:noProof/>
                <w:webHidden/>
              </w:rPr>
              <w:fldChar w:fldCharType="end"/>
            </w:r>
          </w:hyperlink>
        </w:p>
        <w:p w14:paraId="68F59D54" w14:textId="3498D9FF" w:rsidR="00087CA2" w:rsidRPr="00087CA2" w:rsidRDefault="00087CA2">
          <w:pPr>
            <w:pStyle w:val="TOC2"/>
            <w:tabs>
              <w:tab w:val="right" w:leader="dot" w:pos="9350"/>
            </w:tabs>
            <w:rPr>
              <w:rFonts w:ascii="Arial" w:eastAsiaTheme="minorEastAsia" w:hAnsi="Arial" w:cs="Arial"/>
              <w:noProof/>
              <w:kern w:val="2"/>
              <w:lang w:val="en-GB" w:eastAsia="en-GB"/>
              <w14:ligatures w14:val="standardContextual"/>
            </w:rPr>
          </w:pPr>
          <w:hyperlink w:anchor="_Toc224723303" w:history="1">
            <w:r w:rsidRPr="00087CA2">
              <w:rPr>
                <w:rStyle w:val="Hyperlink"/>
                <w:rFonts w:ascii="Arial" w:eastAsia="Arial" w:hAnsi="Arial" w:cs="Arial"/>
                <w:noProof/>
              </w:rPr>
              <w:t>2.2 Personal Learning and Development</w:t>
            </w:r>
            <w:r w:rsidRPr="00087CA2">
              <w:rPr>
                <w:rFonts w:ascii="Arial" w:hAnsi="Arial" w:cs="Arial"/>
                <w:noProof/>
                <w:webHidden/>
              </w:rPr>
              <w:tab/>
            </w:r>
            <w:r w:rsidRPr="00087CA2">
              <w:rPr>
                <w:rFonts w:ascii="Arial" w:hAnsi="Arial" w:cs="Arial"/>
                <w:noProof/>
                <w:webHidden/>
              </w:rPr>
              <w:fldChar w:fldCharType="begin"/>
            </w:r>
            <w:r w:rsidRPr="00087CA2">
              <w:rPr>
                <w:rFonts w:ascii="Arial" w:hAnsi="Arial" w:cs="Arial"/>
                <w:noProof/>
                <w:webHidden/>
              </w:rPr>
              <w:instrText xml:space="preserve"> PAGEREF _Toc224723303 \h </w:instrText>
            </w:r>
            <w:r w:rsidRPr="00087CA2">
              <w:rPr>
                <w:rFonts w:ascii="Arial" w:hAnsi="Arial" w:cs="Arial"/>
                <w:noProof/>
                <w:webHidden/>
              </w:rPr>
            </w:r>
            <w:r w:rsidRPr="00087CA2">
              <w:rPr>
                <w:rFonts w:ascii="Arial" w:hAnsi="Arial" w:cs="Arial"/>
                <w:noProof/>
                <w:webHidden/>
              </w:rPr>
              <w:fldChar w:fldCharType="separate"/>
            </w:r>
            <w:r w:rsidRPr="00087CA2">
              <w:rPr>
                <w:rFonts w:ascii="Arial" w:hAnsi="Arial" w:cs="Arial"/>
                <w:noProof/>
                <w:webHidden/>
              </w:rPr>
              <w:t>11</w:t>
            </w:r>
            <w:r w:rsidRPr="00087CA2">
              <w:rPr>
                <w:rFonts w:ascii="Arial" w:hAnsi="Arial" w:cs="Arial"/>
                <w:noProof/>
                <w:webHidden/>
              </w:rPr>
              <w:fldChar w:fldCharType="end"/>
            </w:r>
          </w:hyperlink>
        </w:p>
        <w:p w14:paraId="31A18FC2" w14:textId="1CA50699" w:rsidR="00087CA2" w:rsidRPr="00087CA2" w:rsidRDefault="00087CA2">
          <w:pPr>
            <w:pStyle w:val="TOC2"/>
            <w:tabs>
              <w:tab w:val="right" w:leader="dot" w:pos="9350"/>
            </w:tabs>
            <w:rPr>
              <w:rFonts w:ascii="Arial" w:eastAsiaTheme="minorEastAsia" w:hAnsi="Arial" w:cs="Arial"/>
              <w:noProof/>
              <w:kern w:val="2"/>
              <w:lang w:val="en-GB" w:eastAsia="en-GB"/>
              <w14:ligatures w14:val="standardContextual"/>
            </w:rPr>
          </w:pPr>
          <w:hyperlink w:anchor="_Toc224723304" w:history="1">
            <w:r w:rsidRPr="00087CA2">
              <w:rPr>
                <w:rStyle w:val="Hyperlink"/>
                <w:rFonts w:ascii="Arial" w:eastAsia="Arial" w:hAnsi="Arial" w:cs="Arial"/>
                <w:noProof/>
              </w:rPr>
              <w:t>2.3 Staying Relevant in the Age of AI</w:t>
            </w:r>
            <w:r w:rsidRPr="00087CA2">
              <w:rPr>
                <w:rFonts w:ascii="Arial" w:hAnsi="Arial" w:cs="Arial"/>
                <w:noProof/>
                <w:webHidden/>
              </w:rPr>
              <w:tab/>
            </w:r>
            <w:r w:rsidRPr="00087CA2">
              <w:rPr>
                <w:rFonts w:ascii="Arial" w:hAnsi="Arial" w:cs="Arial"/>
                <w:noProof/>
                <w:webHidden/>
              </w:rPr>
              <w:fldChar w:fldCharType="begin"/>
            </w:r>
            <w:r w:rsidRPr="00087CA2">
              <w:rPr>
                <w:rFonts w:ascii="Arial" w:hAnsi="Arial" w:cs="Arial"/>
                <w:noProof/>
                <w:webHidden/>
              </w:rPr>
              <w:instrText xml:space="preserve"> PAGEREF _Toc224723304 \h </w:instrText>
            </w:r>
            <w:r w:rsidRPr="00087CA2">
              <w:rPr>
                <w:rFonts w:ascii="Arial" w:hAnsi="Arial" w:cs="Arial"/>
                <w:noProof/>
                <w:webHidden/>
              </w:rPr>
            </w:r>
            <w:r w:rsidRPr="00087CA2">
              <w:rPr>
                <w:rFonts w:ascii="Arial" w:hAnsi="Arial" w:cs="Arial"/>
                <w:noProof/>
                <w:webHidden/>
              </w:rPr>
              <w:fldChar w:fldCharType="separate"/>
            </w:r>
            <w:r w:rsidRPr="00087CA2">
              <w:rPr>
                <w:rFonts w:ascii="Arial" w:hAnsi="Arial" w:cs="Arial"/>
                <w:noProof/>
                <w:webHidden/>
              </w:rPr>
              <w:t>11</w:t>
            </w:r>
            <w:r w:rsidRPr="00087CA2">
              <w:rPr>
                <w:rFonts w:ascii="Arial" w:hAnsi="Arial" w:cs="Arial"/>
                <w:noProof/>
                <w:webHidden/>
              </w:rPr>
              <w:fldChar w:fldCharType="end"/>
            </w:r>
          </w:hyperlink>
        </w:p>
        <w:p w14:paraId="1E14E310" w14:textId="0FD4ADE1" w:rsidR="00087CA2" w:rsidRPr="00087CA2" w:rsidRDefault="00087CA2">
          <w:pPr>
            <w:pStyle w:val="TOC2"/>
            <w:tabs>
              <w:tab w:val="right" w:leader="dot" w:pos="9350"/>
            </w:tabs>
            <w:rPr>
              <w:rFonts w:ascii="Arial" w:eastAsiaTheme="minorEastAsia" w:hAnsi="Arial" w:cs="Arial"/>
              <w:noProof/>
              <w:kern w:val="2"/>
              <w:lang w:val="en-GB" w:eastAsia="en-GB"/>
              <w14:ligatures w14:val="standardContextual"/>
            </w:rPr>
          </w:pPr>
          <w:hyperlink w:anchor="_Toc224723305" w:history="1">
            <w:r w:rsidRPr="00087CA2">
              <w:rPr>
                <w:rStyle w:val="Hyperlink"/>
                <w:rFonts w:ascii="Arial" w:eastAsia="Arial" w:hAnsi="Arial" w:cs="Arial"/>
                <w:noProof/>
              </w:rPr>
              <w:t>2.4 AI as an Enabler, Not a Replacement</w:t>
            </w:r>
            <w:r w:rsidRPr="00087CA2">
              <w:rPr>
                <w:rFonts w:ascii="Arial" w:hAnsi="Arial" w:cs="Arial"/>
                <w:noProof/>
                <w:webHidden/>
              </w:rPr>
              <w:tab/>
            </w:r>
            <w:r w:rsidRPr="00087CA2">
              <w:rPr>
                <w:rFonts w:ascii="Arial" w:hAnsi="Arial" w:cs="Arial"/>
                <w:noProof/>
                <w:webHidden/>
              </w:rPr>
              <w:fldChar w:fldCharType="begin"/>
            </w:r>
            <w:r w:rsidRPr="00087CA2">
              <w:rPr>
                <w:rFonts w:ascii="Arial" w:hAnsi="Arial" w:cs="Arial"/>
                <w:noProof/>
                <w:webHidden/>
              </w:rPr>
              <w:instrText xml:space="preserve"> PAGEREF _Toc224723305 \h </w:instrText>
            </w:r>
            <w:r w:rsidRPr="00087CA2">
              <w:rPr>
                <w:rFonts w:ascii="Arial" w:hAnsi="Arial" w:cs="Arial"/>
                <w:noProof/>
                <w:webHidden/>
              </w:rPr>
            </w:r>
            <w:r w:rsidRPr="00087CA2">
              <w:rPr>
                <w:rFonts w:ascii="Arial" w:hAnsi="Arial" w:cs="Arial"/>
                <w:noProof/>
                <w:webHidden/>
              </w:rPr>
              <w:fldChar w:fldCharType="separate"/>
            </w:r>
            <w:r w:rsidRPr="00087CA2">
              <w:rPr>
                <w:rFonts w:ascii="Arial" w:hAnsi="Arial" w:cs="Arial"/>
                <w:noProof/>
                <w:webHidden/>
              </w:rPr>
              <w:t>11</w:t>
            </w:r>
            <w:r w:rsidRPr="00087CA2">
              <w:rPr>
                <w:rFonts w:ascii="Arial" w:hAnsi="Arial" w:cs="Arial"/>
                <w:noProof/>
                <w:webHidden/>
              </w:rPr>
              <w:fldChar w:fldCharType="end"/>
            </w:r>
          </w:hyperlink>
        </w:p>
        <w:p w14:paraId="2257B1A2" w14:textId="6679F8C5" w:rsidR="00087CA2" w:rsidRPr="00087CA2" w:rsidRDefault="00087CA2">
          <w:pPr>
            <w:pStyle w:val="TOC2"/>
            <w:tabs>
              <w:tab w:val="right" w:leader="dot" w:pos="9350"/>
            </w:tabs>
            <w:rPr>
              <w:rFonts w:ascii="Arial" w:eastAsiaTheme="minorEastAsia" w:hAnsi="Arial" w:cs="Arial"/>
              <w:noProof/>
              <w:kern w:val="2"/>
              <w:lang w:val="en-GB" w:eastAsia="en-GB"/>
              <w14:ligatures w14:val="standardContextual"/>
            </w:rPr>
          </w:pPr>
          <w:hyperlink w:anchor="_Toc224723306" w:history="1">
            <w:r w:rsidRPr="00087CA2">
              <w:rPr>
                <w:rStyle w:val="Hyperlink"/>
                <w:rFonts w:ascii="Arial" w:eastAsia="Arial" w:hAnsi="Arial" w:cs="Arial"/>
                <w:noProof/>
              </w:rPr>
              <w:t>2.5 Conclusion</w:t>
            </w:r>
            <w:r w:rsidRPr="00087CA2">
              <w:rPr>
                <w:rFonts w:ascii="Arial" w:hAnsi="Arial" w:cs="Arial"/>
                <w:noProof/>
                <w:webHidden/>
              </w:rPr>
              <w:tab/>
            </w:r>
            <w:r w:rsidRPr="00087CA2">
              <w:rPr>
                <w:rFonts w:ascii="Arial" w:hAnsi="Arial" w:cs="Arial"/>
                <w:noProof/>
                <w:webHidden/>
              </w:rPr>
              <w:fldChar w:fldCharType="begin"/>
            </w:r>
            <w:r w:rsidRPr="00087CA2">
              <w:rPr>
                <w:rFonts w:ascii="Arial" w:hAnsi="Arial" w:cs="Arial"/>
                <w:noProof/>
                <w:webHidden/>
              </w:rPr>
              <w:instrText xml:space="preserve"> PAGEREF _Toc224723306 \h </w:instrText>
            </w:r>
            <w:r w:rsidRPr="00087CA2">
              <w:rPr>
                <w:rFonts w:ascii="Arial" w:hAnsi="Arial" w:cs="Arial"/>
                <w:noProof/>
                <w:webHidden/>
              </w:rPr>
            </w:r>
            <w:r w:rsidRPr="00087CA2">
              <w:rPr>
                <w:rFonts w:ascii="Arial" w:hAnsi="Arial" w:cs="Arial"/>
                <w:noProof/>
                <w:webHidden/>
              </w:rPr>
              <w:fldChar w:fldCharType="separate"/>
            </w:r>
            <w:r w:rsidRPr="00087CA2">
              <w:rPr>
                <w:rFonts w:ascii="Arial" w:hAnsi="Arial" w:cs="Arial"/>
                <w:noProof/>
                <w:webHidden/>
              </w:rPr>
              <w:t>12</w:t>
            </w:r>
            <w:r w:rsidRPr="00087CA2">
              <w:rPr>
                <w:rFonts w:ascii="Arial" w:hAnsi="Arial" w:cs="Arial"/>
                <w:noProof/>
                <w:webHidden/>
              </w:rPr>
              <w:fldChar w:fldCharType="end"/>
            </w:r>
          </w:hyperlink>
        </w:p>
        <w:p w14:paraId="19465F02" w14:textId="50F77A1A" w:rsidR="00087CA2" w:rsidRPr="00087CA2" w:rsidRDefault="00087CA2">
          <w:pPr>
            <w:pStyle w:val="TOC1"/>
            <w:tabs>
              <w:tab w:val="right" w:leader="dot" w:pos="9350"/>
            </w:tabs>
            <w:rPr>
              <w:rFonts w:ascii="Arial" w:eastAsiaTheme="minorEastAsia" w:hAnsi="Arial" w:cs="Arial"/>
              <w:noProof/>
              <w:kern w:val="2"/>
              <w:lang w:val="en-GB" w:eastAsia="en-GB"/>
              <w14:ligatures w14:val="standardContextual"/>
            </w:rPr>
          </w:pPr>
          <w:hyperlink w:anchor="_Toc224723307" w:history="1">
            <w:r w:rsidRPr="00087CA2">
              <w:rPr>
                <w:rStyle w:val="Hyperlink"/>
                <w:rFonts w:ascii="Arial" w:eastAsia="Arial" w:hAnsi="Arial" w:cs="Arial"/>
                <w:noProof/>
              </w:rPr>
              <w:t>References</w:t>
            </w:r>
            <w:r w:rsidRPr="00087CA2">
              <w:rPr>
                <w:rFonts w:ascii="Arial" w:hAnsi="Arial" w:cs="Arial"/>
                <w:noProof/>
                <w:webHidden/>
              </w:rPr>
              <w:tab/>
            </w:r>
            <w:r w:rsidRPr="00087CA2">
              <w:rPr>
                <w:rFonts w:ascii="Arial" w:hAnsi="Arial" w:cs="Arial"/>
                <w:noProof/>
                <w:webHidden/>
              </w:rPr>
              <w:fldChar w:fldCharType="begin"/>
            </w:r>
            <w:r w:rsidRPr="00087CA2">
              <w:rPr>
                <w:rFonts w:ascii="Arial" w:hAnsi="Arial" w:cs="Arial"/>
                <w:noProof/>
                <w:webHidden/>
              </w:rPr>
              <w:instrText xml:space="preserve"> PAGEREF _Toc224723307 \h </w:instrText>
            </w:r>
            <w:r w:rsidRPr="00087CA2">
              <w:rPr>
                <w:rFonts w:ascii="Arial" w:hAnsi="Arial" w:cs="Arial"/>
                <w:noProof/>
                <w:webHidden/>
              </w:rPr>
            </w:r>
            <w:r w:rsidRPr="00087CA2">
              <w:rPr>
                <w:rFonts w:ascii="Arial" w:hAnsi="Arial" w:cs="Arial"/>
                <w:noProof/>
                <w:webHidden/>
              </w:rPr>
              <w:fldChar w:fldCharType="separate"/>
            </w:r>
            <w:r w:rsidRPr="00087CA2">
              <w:rPr>
                <w:rFonts w:ascii="Arial" w:hAnsi="Arial" w:cs="Arial"/>
                <w:noProof/>
                <w:webHidden/>
              </w:rPr>
              <w:t>13</w:t>
            </w:r>
            <w:r w:rsidRPr="00087CA2">
              <w:rPr>
                <w:rFonts w:ascii="Arial" w:hAnsi="Arial" w:cs="Arial"/>
                <w:noProof/>
                <w:webHidden/>
              </w:rPr>
              <w:fldChar w:fldCharType="end"/>
            </w:r>
          </w:hyperlink>
        </w:p>
        <w:p w14:paraId="399E00A3" w14:textId="3BB78A52" w:rsidR="00087CA2" w:rsidRPr="00087CA2" w:rsidRDefault="00087CA2">
          <w:pPr>
            <w:rPr>
              <w:rFonts w:ascii="Arial" w:hAnsi="Arial" w:cs="Arial"/>
            </w:rPr>
          </w:pPr>
          <w:r w:rsidRPr="00087CA2">
            <w:rPr>
              <w:rFonts w:ascii="Arial" w:hAnsi="Arial" w:cs="Arial"/>
              <w:b/>
              <w:bCs/>
            </w:rPr>
            <w:fldChar w:fldCharType="end"/>
          </w:r>
        </w:p>
      </w:sdtContent>
    </w:sdt>
    <w:p w14:paraId="2698B0AF" w14:textId="6EDD874B" w:rsidR="001A5A2A" w:rsidRDefault="001A5A2A" w:rsidP="00087CA2">
      <w:pPr>
        <w:pStyle w:val="TOC1"/>
        <w:tabs>
          <w:tab w:val="right" w:leader="dot" w:pos="9350"/>
        </w:tabs>
        <w:rPr>
          <w:rFonts w:ascii="Arial" w:eastAsia="Arial" w:hAnsi="Arial" w:cs="Arial"/>
        </w:rPr>
      </w:pPr>
    </w:p>
    <w:p w14:paraId="4ABF0297" w14:textId="77777777" w:rsidR="001A5A2A" w:rsidRDefault="00063FCA">
      <w:pPr>
        <w:spacing w:before="240" w:after="240"/>
        <w:rPr>
          <w:rFonts w:ascii="Arial" w:eastAsia="Arial" w:hAnsi="Arial" w:cs="Arial"/>
        </w:rPr>
      </w:pPr>
      <w:r>
        <w:br w:type="page"/>
      </w:r>
    </w:p>
    <w:p w14:paraId="1CD32C9B" w14:textId="77777777" w:rsidR="001A5A2A" w:rsidRDefault="00063FCA">
      <w:pPr>
        <w:pStyle w:val="Heading1"/>
        <w:spacing w:before="240" w:after="240"/>
        <w:rPr>
          <w:rFonts w:ascii="Arial" w:eastAsia="Arial" w:hAnsi="Arial" w:cs="Arial"/>
        </w:rPr>
      </w:pPr>
      <w:bookmarkStart w:id="0" w:name="_Toc224723248"/>
      <w:bookmarkStart w:id="1" w:name="_Toc224723290"/>
      <w:r>
        <w:rPr>
          <w:rFonts w:ascii="Arial" w:eastAsia="Arial" w:hAnsi="Arial" w:cs="Arial"/>
        </w:rPr>
        <w:lastRenderedPageBreak/>
        <w:t>Part 1: Re-Engineering Performance and Job Design</w:t>
      </w:r>
      <w:bookmarkEnd w:id="0"/>
      <w:bookmarkEnd w:id="1"/>
    </w:p>
    <w:p w14:paraId="6C62F04D" w14:textId="239939D7" w:rsidR="001A5A2A" w:rsidRDefault="00CA00AD" w:rsidP="00CA00AD">
      <w:pPr>
        <w:pStyle w:val="Heading2"/>
        <w:rPr>
          <w:rFonts w:eastAsia="Arial"/>
        </w:rPr>
      </w:pPr>
      <w:bookmarkStart w:id="2" w:name="_Toc224723249"/>
      <w:bookmarkStart w:id="3" w:name="_Toc224723291"/>
      <w:r>
        <w:rPr>
          <w:rFonts w:eastAsia="Arial"/>
        </w:rPr>
        <w:t xml:space="preserve">1.1 </w:t>
      </w:r>
      <w:r w:rsidR="00063FCA">
        <w:rPr>
          <w:rFonts w:eastAsia="Arial"/>
        </w:rPr>
        <w:t>Introduction</w:t>
      </w:r>
      <w:bookmarkEnd w:id="2"/>
      <w:bookmarkEnd w:id="3"/>
    </w:p>
    <w:p w14:paraId="2AA9AA71" w14:textId="77777777" w:rsidR="001A5A2A" w:rsidRDefault="00063FCA">
      <w:pPr>
        <w:rPr>
          <w:rFonts w:ascii="Arial" w:eastAsia="Arial" w:hAnsi="Arial" w:cs="Arial"/>
        </w:rPr>
      </w:pPr>
      <w:r>
        <w:rPr>
          <w:rFonts w:ascii="Arial" w:eastAsia="Arial" w:hAnsi="Arial" w:cs="Arial"/>
        </w:rPr>
        <w:t xml:space="preserve">Aether Innovations is a 300-employee technology company that has a flat growth of less than 3% per annum in sales, staff turnover of more than 25, and customer satisfaction level of less than 80. The indicators show that there exists a poor fit between human capital practices and strategic objectives. The most effective technology companies, which incorporate performance management with job design, declare 20-25% greater productivity and a reduction by up to 30% (Bristol-Alagbariya, 2025). The existing system of Aether is deficient in goal clarity, accountability, and alignment, which results in low levels of engagement and low levels of innovation output. </w:t>
      </w:r>
    </w:p>
    <w:p w14:paraId="49FC7D41" w14:textId="0A429940" w:rsidR="001A5A2A" w:rsidRDefault="00CA00AD" w:rsidP="00CA00AD">
      <w:pPr>
        <w:pStyle w:val="Heading2"/>
        <w:rPr>
          <w:rFonts w:eastAsia="Arial"/>
        </w:rPr>
      </w:pPr>
      <w:bookmarkStart w:id="4" w:name="_Toc224723250"/>
      <w:bookmarkStart w:id="5" w:name="_Toc224723292"/>
      <w:r>
        <w:rPr>
          <w:rFonts w:eastAsia="Arial"/>
        </w:rPr>
        <w:t xml:space="preserve">1.2 </w:t>
      </w:r>
      <w:r w:rsidR="00063FCA">
        <w:rPr>
          <w:rFonts w:eastAsia="Arial"/>
        </w:rPr>
        <w:t>Current Practices in Performance Appraisal in Tech Companies</w:t>
      </w:r>
      <w:bookmarkEnd w:id="4"/>
      <w:bookmarkEnd w:id="5"/>
    </w:p>
    <w:p w14:paraId="765DF609" w14:textId="77777777" w:rsidR="001A5A2A" w:rsidRDefault="00063FCA">
      <w:pPr>
        <w:spacing w:before="240" w:after="240"/>
        <w:rPr>
          <w:rFonts w:ascii="Arial" w:eastAsia="Arial" w:hAnsi="Arial" w:cs="Arial"/>
        </w:rPr>
      </w:pPr>
      <w:r>
        <w:rPr>
          <w:rFonts w:ascii="Arial" w:eastAsia="Arial" w:hAnsi="Arial" w:cs="Arial"/>
        </w:rPr>
        <w:t>Most technology companies still use performance appraisal systems annually, using key performance indicators which include volume of output, utilisation rates, and revenue contribution per employee. These systems will frequently include forced ranking models, in which a set percentage of the employees are classified as high or low performers. Although these models are supposed to separate talent, they often cause rating distortions, decreased cooperation, and more internal competition. More than 60% of the employees express that they are not satisfied with annual reviews because they are backward-looking and not very developmental (Maganti, 2025). Feedback is not usually timely, and therefore not very actionable, whereas recency bias affects assessments. However, despite more than 70% of major technological companies switching to continuous performance management systems, several mid-sized organisations have switched to the hybrid system. These mix old-fashioned annual reviews with half digital tools, which leads to inconsistency in tracking performances.</w:t>
      </w:r>
    </w:p>
    <w:p w14:paraId="0DB4A5CB" w14:textId="5954F9A0" w:rsidR="001A5A2A" w:rsidRDefault="00CA00AD" w:rsidP="00CA00AD">
      <w:pPr>
        <w:pStyle w:val="Heading2"/>
        <w:rPr>
          <w:rFonts w:eastAsia="Arial"/>
        </w:rPr>
      </w:pPr>
      <w:bookmarkStart w:id="6" w:name="_Toc224723251"/>
      <w:bookmarkStart w:id="7" w:name="_Toc224723293"/>
      <w:r>
        <w:rPr>
          <w:rFonts w:eastAsia="Arial"/>
        </w:rPr>
        <w:t xml:space="preserve">1.3 </w:t>
      </w:r>
      <w:r w:rsidR="00063FCA">
        <w:rPr>
          <w:rFonts w:eastAsia="Arial"/>
        </w:rPr>
        <w:t>Current Practices in Job Design in Tech Companies</w:t>
      </w:r>
      <w:bookmarkEnd w:id="6"/>
      <w:bookmarkEnd w:id="7"/>
    </w:p>
    <w:p w14:paraId="66490D39" w14:textId="77777777" w:rsidR="001A5A2A" w:rsidRDefault="00063FCA">
      <w:pPr>
        <w:rPr>
          <w:rFonts w:ascii="Arial" w:eastAsia="Arial" w:hAnsi="Arial" w:cs="Arial"/>
        </w:rPr>
      </w:pPr>
      <w:r>
        <w:rPr>
          <w:rFonts w:ascii="Arial" w:eastAsia="Arial" w:hAnsi="Arial" w:cs="Arial"/>
        </w:rPr>
        <w:t xml:space="preserve">Technology firms have become less flexible in design due to the movement of job design towards more flexible and team-based designs. Old models focused on specialisation in duties as the employees were assigned limited duties in the departments. Although this method is effective in low-sensitivity settings, this strategy lowers flexibility and expands </w:t>
      </w:r>
      <w:r>
        <w:rPr>
          <w:rFonts w:ascii="Arial" w:eastAsia="Arial" w:hAnsi="Arial" w:cs="Arial"/>
        </w:rPr>
        <w:lastRenderedPageBreak/>
        <w:t xml:space="preserve">exposure to various capabilities. New tech companies are becoming more and more focused on agile models, such as cross-functional and product-based models (Zhalinska </w:t>
      </w:r>
      <w:r w:rsidR="009646B8" w:rsidRPr="009646B8">
        <w:rPr>
          <w:rFonts w:ascii="Arial" w:eastAsia="Arial" w:hAnsi="Arial" w:cs="Arial"/>
          <w:i/>
        </w:rPr>
        <w:t>et al</w:t>
      </w:r>
      <w:r>
        <w:rPr>
          <w:rFonts w:ascii="Arial" w:eastAsia="Arial" w:hAnsi="Arial" w:cs="Arial"/>
        </w:rPr>
        <w:t xml:space="preserve">., 2025). </w:t>
      </w:r>
    </w:p>
    <w:p w14:paraId="1B8D318E" w14:textId="12EB371A" w:rsidR="001A5A2A" w:rsidRDefault="00CA00AD" w:rsidP="00CA00AD">
      <w:pPr>
        <w:pStyle w:val="Heading2"/>
        <w:rPr>
          <w:rFonts w:eastAsia="Arial"/>
        </w:rPr>
      </w:pPr>
      <w:bookmarkStart w:id="8" w:name="_Toc224723252"/>
      <w:bookmarkStart w:id="9" w:name="_Toc224723294"/>
      <w:r>
        <w:rPr>
          <w:rFonts w:eastAsia="Arial"/>
        </w:rPr>
        <w:t xml:space="preserve">1.4 </w:t>
      </w:r>
      <w:r w:rsidR="00063FCA">
        <w:rPr>
          <w:rFonts w:eastAsia="Arial"/>
        </w:rPr>
        <w:t>Modern Performance Appraisal System</w:t>
      </w:r>
      <w:bookmarkEnd w:id="8"/>
      <w:bookmarkEnd w:id="9"/>
    </w:p>
    <w:p w14:paraId="12B2D301" w14:textId="77777777" w:rsidR="001A5A2A" w:rsidRDefault="00063FCA">
      <w:pPr>
        <w:spacing w:before="240" w:after="240"/>
        <w:rPr>
          <w:rFonts w:ascii="Arial" w:eastAsia="Arial" w:hAnsi="Arial" w:cs="Arial"/>
        </w:rPr>
      </w:pPr>
      <w:r>
        <w:rPr>
          <w:rFonts w:ascii="Arial" w:eastAsia="Arial" w:hAnsi="Arial" w:cs="Arial"/>
        </w:rPr>
        <w:t>Aether needs a shift towards a continuous performance management system with the focus on Objectives and Key Results. This system substitutes the yearly assessment with real-time performance monitoring and a regular feedback loop.</w:t>
      </w:r>
    </w:p>
    <w:p w14:paraId="71558C9A" w14:textId="77777777" w:rsidR="001A5A2A" w:rsidRDefault="00063FCA">
      <w:pPr>
        <w:spacing w:before="240" w:after="240"/>
        <w:rPr>
          <w:rFonts w:ascii="Arial" w:eastAsia="Arial" w:hAnsi="Arial" w:cs="Arial"/>
        </w:rPr>
      </w:pPr>
      <w:r>
        <w:rPr>
          <w:rFonts w:ascii="Arial" w:eastAsia="Arial" w:hAnsi="Arial" w:cs="Arial"/>
        </w:rPr>
        <w:t>The key performance indicators that will be measured with the help of digital dashboards will include project delivery timelines, customer satisfaction scores, and output of creativity. Predictive analytics are able to discover performance discrepancies and attrition risks and take action on them in time (Pavithran and Vadivel, 2026). The areas of improvement reported in organisations that have implemented such systems include productivity (10-20%), and engagement (more than 15%).</w:t>
      </w:r>
    </w:p>
    <w:p w14:paraId="79FFD578" w14:textId="77777777" w:rsidR="001A5A2A" w:rsidRDefault="00063FCA">
      <w:pPr>
        <w:rPr>
          <w:rFonts w:ascii="Arial" w:eastAsia="Arial" w:hAnsi="Arial" w:cs="Arial"/>
        </w:rPr>
      </w:pPr>
      <w:r>
        <w:rPr>
          <w:rFonts w:ascii="Arial" w:eastAsia="Arial" w:hAnsi="Arial" w:cs="Arial"/>
        </w:rPr>
        <w:t>Managers change their role to that of coaches, whereby they concentrate on the development of employees and building of capabilities. The employees are also involved in the process of setting goals and tracking progress, which makes them more responsible and aligned to the organisational goals. Transparency and minimisation of ambiguity will improve this strategy, directing Aether to current performance issues.</w:t>
      </w:r>
    </w:p>
    <w:p w14:paraId="66AD6197" w14:textId="70965047" w:rsidR="001A5A2A" w:rsidRDefault="00CA00AD" w:rsidP="00CA00AD">
      <w:pPr>
        <w:pStyle w:val="Heading2"/>
        <w:rPr>
          <w:rFonts w:eastAsia="Arial"/>
        </w:rPr>
      </w:pPr>
      <w:bookmarkStart w:id="10" w:name="_Toc224723253"/>
      <w:bookmarkStart w:id="11" w:name="_Toc224723295"/>
      <w:r>
        <w:rPr>
          <w:rFonts w:eastAsia="Arial"/>
        </w:rPr>
        <w:t xml:space="preserve">1.5 </w:t>
      </w:r>
      <w:r w:rsidR="00063FCA">
        <w:rPr>
          <w:rFonts w:eastAsia="Arial"/>
        </w:rPr>
        <w:t>Objectives and Key Results (OKRs)</w:t>
      </w:r>
      <w:bookmarkEnd w:id="10"/>
      <w:bookmarkEnd w:id="11"/>
    </w:p>
    <w:p w14:paraId="2485C795" w14:textId="77777777" w:rsidR="001A5A2A" w:rsidRDefault="00063FCA">
      <w:pPr>
        <w:spacing w:before="240" w:after="240"/>
        <w:rPr>
          <w:rFonts w:ascii="Arial" w:eastAsia="Arial" w:hAnsi="Arial" w:cs="Arial"/>
        </w:rPr>
      </w:pPr>
      <w:r>
        <w:rPr>
          <w:rFonts w:ascii="Arial" w:eastAsia="Arial" w:hAnsi="Arial" w:cs="Arial"/>
        </w:rPr>
        <w:t>Objectives and Key Results give a systematic approach to alignment of individual performance with organisational strategy. Qualitative goals are determined by objectives, and measurable results are determined by key results. In Aether, quarterly cycles should be used to make OKRs agile and responsive.</w:t>
      </w:r>
    </w:p>
    <w:p w14:paraId="3B465DEB" w14:textId="77777777" w:rsidR="001A5A2A" w:rsidRDefault="00063FCA">
      <w:pPr>
        <w:spacing w:before="240" w:after="240"/>
        <w:rPr>
          <w:rFonts w:ascii="Arial" w:eastAsia="Arial" w:hAnsi="Arial" w:cs="Arial"/>
        </w:rPr>
      </w:pPr>
      <w:r>
        <w:rPr>
          <w:rFonts w:ascii="Arial" w:eastAsia="Arial" w:hAnsi="Arial" w:cs="Arial"/>
        </w:rPr>
        <w:t>The employees will have 3 to 4 goals with 3 to 5 key results per goal. These major outcomes will incorporate measurable attributes like a percentage increase in retention of customers, a decrease in the occurrence of product defects, or delays in the depth of feature deployment.</w:t>
      </w:r>
    </w:p>
    <w:p w14:paraId="158DE275" w14:textId="77777777" w:rsidR="001A5A2A" w:rsidRDefault="00063FCA">
      <w:pPr>
        <w:spacing w:before="240" w:after="240"/>
        <w:rPr>
          <w:rFonts w:ascii="Arial" w:eastAsia="Arial" w:hAnsi="Arial" w:cs="Arial"/>
        </w:rPr>
      </w:pPr>
      <w:r>
        <w:rPr>
          <w:rFonts w:ascii="Arial" w:eastAsia="Arial" w:hAnsi="Arial" w:cs="Arial"/>
        </w:rPr>
        <w:lastRenderedPageBreak/>
        <w:t>OKRs include stretch goals, involving a 60-70% successful rate. OKRs promote ambition and innovation and do not punish risk-taking (Lehto, 2023). Contrary to the traditional KPI systems, which emphasise complete target achievement, OKRs encourage constant improvement and experimentation.</w:t>
      </w:r>
    </w:p>
    <w:p w14:paraId="7F354D0F" w14:textId="77777777" w:rsidR="001A5A2A" w:rsidRDefault="00063FCA">
      <w:pPr>
        <w:rPr>
          <w:rFonts w:ascii="Arial" w:eastAsia="Arial" w:hAnsi="Arial" w:cs="Arial"/>
        </w:rPr>
      </w:pPr>
      <w:r>
        <w:rPr>
          <w:rFonts w:ascii="Arial" w:eastAsia="Arial" w:hAnsi="Arial" w:cs="Arial"/>
        </w:rPr>
        <w:t>The framework secures vertical alignment through the connection between individual goals and organisational priorities, and horizontal alignment between teams. This minimises the silos and promotes teamwork. The adoption of OKRs by organisations has been reported to increase the execution efficiency to 20% and the interdepartmental alignment.</w:t>
      </w:r>
    </w:p>
    <w:p w14:paraId="3ADA3F3F" w14:textId="1F78D29C" w:rsidR="001A5A2A" w:rsidRDefault="00CA00AD" w:rsidP="00CA00AD">
      <w:pPr>
        <w:pStyle w:val="Heading2"/>
        <w:rPr>
          <w:rFonts w:eastAsia="Arial"/>
        </w:rPr>
      </w:pPr>
      <w:bookmarkStart w:id="12" w:name="_Toc224723254"/>
      <w:bookmarkStart w:id="13" w:name="_Toc224723296"/>
      <w:r>
        <w:rPr>
          <w:rFonts w:eastAsia="Arial"/>
        </w:rPr>
        <w:t xml:space="preserve">1.6 </w:t>
      </w:r>
      <w:r w:rsidR="00063FCA">
        <w:rPr>
          <w:rFonts w:eastAsia="Arial"/>
        </w:rPr>
        <w:t>360-Degree Feedback</w:t>
      </w:r>
      <w:bookmarkEnd w:id="12"/>
      <w:bookmarkEnd w:id="13"/>
    </w:p>
    <w:p w14:paraId="61B92508" w14:textId="77777777" w:rsidR="001A5A2A" w:rsidRDefault="00063FCA">
      <w:pPr>
        <w:rPr>
          <w:rFonts w:ascii="Arial" w:eastAsia="Arial" w:hAnsi="Arial" w:cs="Arial"/>
        </w:rPr>
      </w:pPr>
      <w:r>
        <w:rPr>
          <w:rFonts w:ascii="Arial" w:eastAsia="Arial" w:hAnsi="Arial" w:cs="Arial"/>
        </w:rPr>
        <w:t>The inclusion of the 360-degree feedback enhances performance evaluation as it assumes the inclusion of various views. The feedback is gathered among the peers, subordinates, supervisors and self-evaluations, which presents a holistic picture of the employee's performance. Online technologies allow providing constant feedback via pulse surveys and real-time feedback. The behavioural competencies evaluated in this system include collaboration, leadership, and adaptability, which are the key elements in attaining the OKRs. Multi-source feedback is less biased and perceived to be fair. Companies that apply the 360-degree feedback report a 15-20% increase in engagement and a higher effectiveness of leadership. In the case of Aether, the strategy will facilitate cultural change through accountability and transparency.</w:t>
      </w:r>
    </w:p>
    <w:p w14:paraId="16CE993F" w14:textId="22694B28" w:rsidR="001A5A2A" w:rsidRDefault="00CA00AD" w:rsidP="00CA00AD">
      <w:pPr>
        <w:pStyle w:val="Heading2"/>
        <w:rPr>
          <w:rFonts w:eastAsia="Arial"/>
        </w:rPr>
      </w:pPr>
      <w:bookmarkStart w:id="14" w:name="_Toc224723255"/>
      <w:bookmarkStart w:id="15" w:name="_Toc224723297"/>
      <w:r>
        <w:rPr>
          <w:rFonts w:eastAsia="Arial"/>
        </w:rPr>
        <w:t xml:space="preserve">1.7 </w:t>
      </w:r>
      <w:r w:rsidR="00063FCA">
        <w:rPr>
          <w:rFonts w:eastAsia="Arial"/>
        </w:rPr>
        <w:t>Continuous Performance Management</w:t>
      </w:r>
      <w:bookmarkEnd w:id="14"/>
      <w:bookmarkEnd w:id="15"/>
    </w:p>
    <w:p w14:paraId="0ED9CA99" w14:textId="77777777" w:rsidR="001A5A2A" w:rsidRDefault="00063FCA">
      <w:pPr>
        <w:spacing w:before="240" w:after="240"/>
        <w:rPr>
          <w:rFonts w:ascii="Arial" w:eastAsia="Arial" w:hAnsi="Arial" w:cs="Arial"/>
        </w:rPr>
      </w:pPr>
      <w:r>
        <w:rPr>
          <w:rFonts w:ascii="Arial" w:eastAsia="Arial" w:hAnsi="Arial" w:cs="Arial"/>
        </w:rPr>
        <w:t>Constant performance management is what makes sure that the OKRs are dynamically tracked and attained. Frequent check-ins (weekly) and one-on-one monthly meetings allow seeing the progress, challenges, and development requirements in real-time.</w:t>
      </w:r>
    </w:p>
    <w:p w14:paraId="543E18B6" w14:textId="77777777" w:rsidR="001A5A2A" w:rsidRDefault="00063FCA">
      <w:pPr>
        <w:spacing w:before="240" w:after="240"/>
        <w:rPr>
          <w:rFonts w:ascii="Arial" w:eastAsia="Arial" w:hAnsi="Arial" w:cs="Arial"/>
        </w:rPr>
      </w:pPr>
      <w:r>
        <w:rPr>
          <w:rFonts w:ascii="Arial" w:eastAsia="Arial" w:hAnsi="Arial" w:cs="Arial"/>
        </w:rPr>
        <w:t>The performance measures of accomplishing the tasks, cycle times, and customer feedback marks are monitored on a continuous basis (Kerzner, 2023). Recognition systems consolidate positive behaviours, enhancing motivation and interest.</w:t>
      </w:r>
    </w:p>
    <w:p w14:paraId="6D46E2BE" w14:textId="77777777" w:rsidR="001A5A2A" w:rsidRDefault="00063FCA">
      <w:pPr>
        <w:rPr>
          <w:rFonts w:ascii="Arial" w:eastAsia="Arial" w:hAnsi="Arial" w:cs="Arial"/>
        </w:rPr>
      </w:pPr>
      <w:r>
        <w:rPr>
          <w:rFonts w:ascii="Arial" w:eastAsia="Arial" w:hAnsi="Arial" w:cs="Arial"/>
        </w:rPr>
        <w:t xml:space="preserve">This will minimise the delays in feedback and enable instant remedial action. Companies implementing the continuous performance system record a 10-15% reduction in their </w:t>
      </w:r>
      <w:r>
        <w:rPr>
          <w:rFonts w:ascii="Arial" w:eastAsia="Arial" w:hAnsi="Arial" w:cs="Arial"/>
        </w:rPr>
        <w:lastRenderedPageBreak/>
        <w:t>voluntary turnover, as well as tremendous productivity gains. It also enhances the relationship between the manager and the employees since coaching and support is prioritised over evaluation.</w:t>
      </w:r>
    </w:p>
    <w:p w14:paraId="5375910D" w14:textId="42C22A06" w:rsidR="001A5A2A" w:rsidRDefault="00CA00AD" w:rsidP="00CA00AD">
      <w:pPr>
        <w:pStyle w:val="Heading2"/>
        <w:rPr>
          <w:rFonts w:eastAsia="Arial"/>
        </w:rPr>
      </w:pPr>
      <w:bookmarkStart w:id="16" w:name="_Toc224723256"/>
      <w:bookmarkStart w:id="17" w:name="_Toc224723298"/>
      <w:r>
        <w:rPr>
          <w:rFonts w:eastAsia="Arial"/>
        </w:rPr>
        <w:t xml:space="preserve">1.8 </w:t>
      </w:r>
      <w:r w:rsidR="00063FCA">
        <w:rPr>
          <w:rFonts w:eastAsia="Arial"/>
        </w:rPr>
        <w:t>Job Analysis Framework</w:t>
      </w:r>
      <w:bookmarkEnd w:id="16"/>
      <w:bookmarkEnd w:id="17"/>
    </w:p>
    <w:p w14:paraId="604A8DA4" w14:textId="77777777" w:rsidR="001A5A2A" w:rsidRPr="00CA00AD" w:rsidRDefault="00063FCA" w:rsidP="00CA00AD">
      <w:pPr>
        <w:spacing w:before="240" w:after="240"/>
        <w:rPr>
          <w:rFonts w:ascii="Arial" w:eastAsia="Arial" w:hAnsi="Arial" w:cs="Arial"/>
          <w:b/>
          <w:bCs/>
          <w:i/>
          <w:iCs/>
        </w:rPr>
      </w:pPr>
      <w:r w:rsidRPr="00CA00AD">
        <w:rPr>
          <w:rFonts w:ascii="Arial" w:eastAsia="Arial" w:hAnsi="Arial" w:cs="Arial"/>
          <w:b/>
          <w:bCs/>
          <w:i/>
          <w:iCs/>
        </w:rPr>
        <w:t>JD and JS for Chief Executive Officer</w:t>
      </w:r>
    </w:p>
    <w:p w14:paraId="2728B854" w14:textId="77777777" w:rsidR="001A5A2A" w:rsidRDefault="00063FCA">
      <w:pPr>
        <w:rPr>
          <w:rFonts w:ascii="Arial" w:eastAsia="Arial" w:hAnsi="Arial" w:cs="Arial"/>
        </w:rPr>
      </w:pPr>
      <w:r>
        <w:rPr>
          <w:rFonts w:ascii="Arial" w:eastAsia="Arial" w:hAnsi="Arial" w:cs="Arial"/>
        </w:rPr>
        <w:t xml:space="preserve">The competency mapping, task analysis, and alignment of the job analysis are used in the organisation of the job analysis at Aether Innovations to make sure that every leadership occupation makes a direct contribution to the strategic outcomes. The position of Chief Executive Officer is characterised by the overall organisational responsibility for the OKRs, such as revenue growth targets of over 15% and customer satisfaction of over 85%. </w:t>
      </w:r>
    </w:p>
    <w:p w14:paraId="603429A2" w14:textId="77777777" w:rsidR="001A5A2A" w:rsidRPr="00CA00AD" w:rsidRDefault="00063FCA" w:rsidP="00CA00AD">
      <w:pPr>
        <w:spacing w:before="240" w:after="240"/>
        <w:rPr>
          <w:rFonts w:ascii="Arial" w:eastAsia="Arial" w:hAnsi="Arial" w:cs="Arial"/>
          <w:b/>
          <w:bCs/>
          <w:i/>
          <w:iCs/>
        </w:rPr>
      </w:pPr>
      <w:r w:rsidRPr="00CA00AD">
        <w:rPr>
          <w:rFonts w:ascii="Arial" w:eastAsia="Arial" w:hAnsi="Arial" w:cs="Arial"/>
          <w:b/>
          <w:bCs/>
          <w:i/>
          <w:iCs/>
        </w:rPr>
        <w:t>JD and JS for Chief Financial Officer</w:t>
      </w:r>
    </w:p>
    <w:p w14:paraId="4C2E11C1" w14:textId="77777777" w:rsidR="001A5A2A" w:rsidRDefault="00063FCA">
      <w:pPr>
        <w:rPr>
          <w:rFonts w:ascii="Arial" w:eastAsia="Arial" w:hAnsi="Arial" w:cs="Arial"/>
        </w:rPr>
      </w:pPr>
      <w:r>
        <w:rPr>
          <w:rFonts w:ascii="Arial" w:eastAsia="Arial" w:hAnsi="Arial" w:cs="Arial"/>
        </w:rPr>
        <w:t>The Chief Financial Officer role is oriented towards financial OKRs like ensuring that the EBITDA margins are above 20 and cost-to-revenue ratios decrease by 10 that needs financial modelling, risk management, and analytics expertise.</w:t>
      </w:r>
    </w:p>
    <w:p w14:paraId="1E6BF427" w14:textId="77777777" w:rsidR="001A5A2A" w:rsidRPr="00CA00AD" w:rsidRDefault="00063FCA" w:rsidP="00CA00AD">
      <w:pPr>
        <w:spacing w:before="240" w:after="240"/>
        <w:rPr>
          <w:rFonts w:ascii="Arial" w:eastAsia="Arial" w:hAnsi="Arial" w:cs="Arial"/>
          <w:b/>
          <w:bCs/>
          <w:i/>
          <w:iCs/>
        </w:rPr>
      </w:pPr>
      <w:r w:rsidRPr="00CA00AD">
        <w:rPr>
          <w:rFonts w:ascii="Arial" w:eastAsia="Arial" w:hAnsi="Arial" w:cs="Arial"/>
          <w:b/>
          <w:bCs/>
          <w:i/>
          <w:iCs/>
        </w:rPr>
        <w:t>JD and JS for Chief Technology Officer</w:t>
      </w:r>
    </w:p>
    <w:p w14:paraId="2E824A3F" w14:textId="77777777" w:rsidR="001A5A2A" w:rsidRDefault="00063FCA">
      <w:pPr>
        <w:rPr>
          <w:rFonts w:ascii="Arial" w:eastAsia="Arial" w:hAnsi="Arial" w:cs="Arial"/>
        </w:rPr>
      </w:pPr>
      <w:r>
        <w:rPr>
          <w:rFonts w:ascii="Arial" w:eastAsia="Arial" w:hAnsi="Arial" w:cs="Arial"/>
        </w:rPr>
        <w:t xml:space="preserve">The Chief Technology Officer is in charge of system scalability and delivering innovation, with the main deliverables being 99.9% system uptime and the deployment cycle should be twenty-five times shorter because of a high level of technical leadership and cloud infrastructure skills. </w:t>
      </w:r>
    </w:p>
    <w:p w14:paraId="576710B4" w14:textId="77777777" w:rsidR="001A5A2A" w:rsidRPr="00CA00AD" w:rsidRDefault="00063FCA" w:rsidP="00CA00AD">
      <w:pPr>
        <w:spacing w:before="240" w:after="240"/>
        <w:rPr>
          <w:rFonts w:ascii="Arial" w:eastAsia="Arial" w:hAnsi="Arial" w:cs="Arial"/>
          <w:b/>
          <w:bCs/>
          <w:i/>
          <w:iCs/>
        </w:rPr>
      </w:pPr>
      <w:r w:rsidRPr="00CA00AD">
        <w:rPr>
          <w:rFonts w:ascii="Arial" w:eastAsia="Arial" w:hAnsi="Arial" w:cs="Arial"/>
          <w:b/>
          <w:bCs/>
          <w:i/>
          <w:iCs/>
        </w:rPr>
        <w:t>JD and JS for Chief Innovation Officer</w:t>
      </w:r>
    </w:p>
    <w:p w14:paraId="27F89D9D" w14:textId="77777777" w:rsidR="001A5A2A" w:rsidRDefault="00063FCA">
      <w:pPr>
        <w:rPr>
          <w:rFonts w:ascii="Arial" w:eastAsia="Arial" w:hAnsi="Arial" w:cs="Arial"/>
        </w:rPr>
      </w:pPr>
      <w:r>
        <w:rPr>
          <w:rFonts w:ascii="Arial" w:eastAsia="Arial" w:hAnsi="Arial" w:cs="Arial"/>
        </w:rPr>
        <w:t>The Chief Innovation Officer will bring about product innovation, as indicated by the number of 3-5 new features launched and the higher rate of R&amp;D output per quarter, which will require design thinking and market analysis skills.</w:t>
      </w:r>
    </w:p>
    <w:p w14:paraId="07C349CF" w14:textId="77777777" w:rsidR="001A5A2A" w:rsidRPr="00CA00AD" w:rsidRDefault="00063FCA" w:rsidP="00CA00AD">
      <w:pPr>
        <w:spacing w:before="240" w:after="240"/>
        <w:rPr>
          <w:rFonts w:ascii="Arial" w:eastAsia="Arial" w:hAnsi="Arial" w:cs="Arial"/>
          <w:b/>
          <w:bCs/>
          <w:i/>
          <w:iCs/>
        </w:rPr>
      </w:pPr>
      <w:r w:rsidRPr="00CA00AD">
        <w:rPr>
          <w:rFonts w:ascii="Arial" w:eastAsia="Arial" w:hAnsi="Arial" w:cs="Arial"/>
          <w:b/>
          <w:bCs/>
          <w:i/>
          <w:iCs/>
        </w:rPr>
        <w:t>JD and JS for HR Director</w:t>
      </w:r>
    </w:p>
    <w:p w14:paraId="69F33F65" w14:textId="77777777" w:rsidR="001A5A2A" w:rsidRDefault="00063FCA">
      <w:pPr>
        <w:rPr>
          <w:rFonts w:ascii="Arial" w:eastAsia="Arial" w:hAnsi="Arial" w:cs="Arial"/>
        </w:rPr>
      </w:pPr>
      <w:r>
        <w:rPr>
          <w:rFonts w:ascii="Arial" w:eastAsia="Arial" w:hAnsi="Arial" w:cs="Arial"/>
        </w:rPr>
        <w:lastRenderedPageBreak/>
        <w:t xml:space="preserve">The HR Director will have the responsibility to minimise turnover to less than 15% and maximise engagement scores to more than 80%, and this will need strategic HRM and organisational development knowledge. </w:t>
      </w:r>
    </w:p>
    <w:p w14:paraId="33D4048C" w14:textId="77777777" w:rsidR="001A5A2A" w:rsidRPr="00CA00AD" w:rsidRDefault="00063FCA" w:rsidP="00CA00AD">
      <w:pPr>
        <w:spacing w:before="240" w:after="240"/>
        <w:rPr>
          <w:rFonts w:ascii="Arial" w:eastAsia="Arial" w:hAnsi="Arial" w:cs="Arial"/>
          <w:b/>
          <w:bCs/>
          <w:i/>
          <w:iCs/>
        </w:rPr>
      </w:pPr>
      <w:r w:rsidRPr="00CA00AD">
        <w:rPr>
          <w:rFonts w:ascii="Arial" w:eastAsia="Arial" w:hAnsi="Arial" w:cs="Arial"/>
          <w:b/>
          <w:bCs/>
          <w:i/>
          <w:iCs/>
        </w:rPr>
        <w:t>JD and JS for Head of Research and Development</w:t>
      </w:r>
    </w:p>
    <w:p w14:paraId="67BF3630" w14:textId="77777777" w:rsidR="001A5A2A" w:rsidRDefault="00063FCA">
      <w:pPr>
        <w:rPr>
          <w:rFonts w:ascii="Arial" w:eastAsia="Arial" w:hAnsi="Arial" w:cs="Arial"/>
        </w:rPr>
      </w:pPr>
      <w:r>
        <w:rPr>
          <w:rFonts w:ascii="Arial" w:eastAsia="Arial" w:hAnsi="Arial" w:cs="Arial"/>
        </w:rPr>
        <w:t>The Head of Research and Development will aim to minimise time-to-market by 20-30% and improve the efficiency of the product pipeline. Decentralised decision-making, cross-functional, and constant feedback are included in all positions to ensure a sense of autonomy, skills variety, and feedback (through OKR dashboards and 360-degree systems).</w:t>
      </w:r>
    </w:p>
    <w:p w14:paraId="2D8ECCA5" w14:textId="46E25CB4" w:rsidR="001A5A2A" w:rsidRDefault="00CA00AD" w:rsidP="00CA00AD">
      <w:pPr>
        <w:pStyle w:val="Heading2"/>
        <w:rPr>
          <w:rFonts w:eastAsia="Arial"/>
        </w:rPr>
      </w:pPr>
      <w:bookmarkStart w:id="18" w:name="_Toc224723257"/>
      <w:bookmarkStart w:id="19" w:name="_Toc224723299"/>
      <w:r>
        <w:rPr>
          <w:rFonts w:eastAsia="Arial"/>
        </w:rPr>
        <w:t xml:space="preserve">1.9 </w:t>
      </w:r>
      <w:r w:rsidR="00063FCA">
        <w:rPr>
          <w:rFonts w:eastAsia="Arial"/>
        </w:rPr>
        <w:t>Application of the Job Characteristics Model</w:t>
      </w:r>
      <w:bookmarkEnd w:id="18"/>
      <w:bookmarkEnd w:id="19"/>
    </w:p>
    <w:p w14:paraId="5A4D9D6C" w14:textId="77777777" w:rsidR="001A5A2A" w:rsidRPr="00CA00AD" w:rsidRDefault="00063FCA" w:rsidP="00CA00AD">
      <w:pPr>
        <w:spacing w:before="240" w:after="240"/>
        <w:rPr>
          <w:rFonts w:ascii="Arial" w:eastAsia="Arial" w:hAnsi="Arial" w:cs="Arial"/>
          <w:b/>
          <w:bCs/>
          <w:i/>
          <w:iCs/>
        </w:rPr>
      </w:pPr>
      <w:r w:rsidRPr="00CA00AD">
        <w:rPr>
          <w:rFonts w:ascii="Arial" w:eastAsia="Arial" w:hAnsi="Arial" w:cs="Arial"/>
          <w:b/>
          <w:bCs/>
          <w:i/>
          <w:iCs/>
        </w:rPr>
        <w:t>Skills-Based Job Design</w:t>
      </w:r>
    </w:p>
    <w:p w14:paraId="6E9D1D03" w14:textId="77777777" w:rsidR="001A5A2A" w:rsidRDefault="00063FCA">
      <w:pPr>
        <w:rPr>
          <w:rFonts w:ascii="Arial" w:eastAsia="Arial" w:hAnsi="Arial" w:cs="Arial"/>
        </w:rPr>
      </w:pPr>
      <w:r>
        <w:rPr>
          <w:rFonts w:ascii="Arial" w:eastAsia="Arial" w:hAnsi="Arial" w:cs="Arial"/>
        </w:rPr>
        <w:t>The job design at Aether Innovations uses skills-based job design as an alternative to the strictly defined role. The employees are aligned to the key skill clusters, which include data analytics, AI integration, cloud systems, and agile delivery. The allocation of work is done according to the proficiency of the skills related to the OKR and not the positions, which raises the efficiency of utilisation by 15-20%. This allows quick reskilling, mobility within and between functions, which has a direct positive impact on the speed of innovation and decreases reliance on external recruitment.</w:t>
      </w:r>
    </w:p>
    <w:p w14:paraId="1C6EE1B2" w14:textId="77777777" w:rsidR="001A5A2A" w:rsidRPr="00CA00AD" w:rsidRDefault="00063FCA" w:rsidP="00CA00AD">
      <w:pPr>
        <w:spacing w:before="240" w:after="240"/>
        <w:rPr>
          <w:rFonts w:ascii="Arial" w:eastAsia="Arial" w:hAnsi="Arial" w:cs="Arial"/>
          <w:b/>
          <w:bCs/>
          <w:i/>
          <w:iCs/>
        </w:rPr>
      </w:pPr>
      <w:r w:rsidRPr="00CA00AD">
        <w:rPr>
          <w:rFonts w:ascii="Arial" w:eastAsia="Arial" w:hAnsi="Arial" w:cs="Arial"/>
          <w:b/>
          <w:bCs/>
          <w:i/>
          <w:iCs/>
        </w:rPr>
        <w:t>Integration of Performance Appraisal and Job Design Systems</w:t>
      </w:r>
    </w:p>
    <w:p w14:paraId="64D528D4" w14:textId="77777777" w:rsidR="001A5A2A" w:rsidRDefault="00063FCA">
      <w:pPr>
        <w:rPr>
          <w:rFonts w:ascii="Arial" w:eastAsia="Arial" w:hAnsi="Arial" w:cs="Arial"/>
        </w:rPr>
      </w:pPr>
      <w:r>
        <w:rPr>
          <w:rFonts w:ascii="Arial" w:eastAsia="Arial" w:hAnsi="Arial" w:cs="Arial"/>
        </w:rPr>
        <w:t xml:space="preserve">Integration is done through the inclusion of OKRs in job positions, and each job is associated with quantifiable results. Job descriptions specify outputs anticipated, and continuous performance systems monitor progress on a real-time basis, whereas 360-degree feedback gathers information used to inform both appraisal and competency adjustments to job design (SRUSHANTH S </w:t>
      </w:r>
      <w:r w:rsidR="009646B8" w:rsidRPr="009646B8">
        <w:rPr>
          <w:rFonts w:ascii="Arial" w:eastAsia="Arial" w:hAnsi="Arial" w:cs="Arial"/>
          <w:i/>
        </w:rPr>
        <w:t>et al</w:t>
      </w:r>
      <w:r>
        <w:rPr>
          <w:rFonts w:ascii="Arial" w:eastAsia="Arial" w:hAnsi="Arial" w:cs="Arial"/>
        </w:rPr>
        <w:t>., 2025).</w:t>
      </w:r>
    </w:p>
    <w:p w14:paraId="608C2B93" w14:textId="77777777" w:rsidR="001A5A2A" w:rsidRPr="00CA00AD" w:rsidRDefault="00063FCA" w:rsidP="00CA00AD">
      <w:pPr>
        <w:spacing w:before="240" w:after="240"/>
        <w:rPr>
          <w:rFonts w:ascii="Arial" w:eastAsia="Arial" w:hAnsi="Arial" w:cs="Arial"/>
          <w:b/>
          <w:bCs/>
          <w:i/>
          <w:iCs/>
        </w:rPr>
      </w:pPr>
      <w:r w:rsidRPr="00CA00AD">
        <w:rPr>
          <w:rFonts w:ascii="Arial" w:eastAsia="Arial" w:hAnsi="Arial" w:cs="Arial"/>
          <w:b/>
          <w:bCs/>
          <w:i/>
          <w:iCs/>
        </w:rPr>
        <w:t>Building a Performance-Driven Culture</w:t>
      </w:r>
    </w:p>
    <w:p w14:paraId="7C708914" w14:textId="77777777" w:rsidR="001A5A2A" w:rsidRDefault="00063FCA">
      <w:pPr>
        <w:spacing w:before="240" w:after="240"/>
        <w:rPr>
          <w:rFonts w:ascii="Arial" w:eastAsia="Arial" w:hAnsi="Arial" w:cs="Arial"/>
        </w:rPr>
      </w:pPr>
      <w:r>
        <w:rPr>
          <w:rFonts w:ascii="Arial" w:eastAsia="Arial" w:hAnsi="Arial" w:cs="Arial"/>
        </w:rPr>
        <w:lastRenderedPageBreak/>
        <w:t>The culture of performance is built based on transparent OKR monitoring, weekly check-ins, and real-time feedback mechanisms. There is a clear understanding of goals and contributions by the employees, which enhances accountability and alignment. It is expected to achieve over 80% engagement and less than 15% turnover because people will see and understand, and the company will never cease developing.</w:t>
      </w:r>
    </w:p>
    <w:p w14:paraId="0447CCF0" w14:textId="5498AE34" w:rsidR="001A5A2A" w:rsidRDefault="00CA00AD" w:rsidP="00CA00AD">
      <w:pPr>
        <w:pStyle w:val="Heading2"/>
        <w:rPr>
          <w:rFonts w:eastAsia="Arial"/>
        </w:rPr>
      </w:pPr>
      <w:bookmarkStart w:id="20" w:name="_Toc224723258"/>
      <w:bookmarkStart w:id="21" w:name="_Toc224723300"/>
      <w:r>
        <w:rPr>
          <w:rFonts w:eastAsia="Arial"/>
        </w:rPr>
        <w:t xml:space="preserve">1.10 </w:t>
      </w:r>
      <w:r w:rsidR="00063FCA">
        <w:rPr>
          <w:rFonts w:eastAsia="Arial"/>
        </w:rPr>
        <w:t>Conclusion</w:t>
      </w:r>
      <w:bookmarkEnd w:id="20"/>
      <w:bookmarkEnd w:id="21"/>
    </w:p>
    <w:p w14:paraId="518DD2A7" w14:textId="77777777" w:rsidR="001A5A2A" w:rsidRDefault="00063FCA">
      <w:pPr>
        <w:rPr>
          <w:rFonts w:ascii="Arial" w:eastAsia="Arial" w:hAnsi="Arial" w:cs="Arial"/>
        </w:rPr>
      </w:pPr>
      <w:r>
        <w:rPr>
          <w:rFonts w:ascii="Arial" w:eastAsia="Arial" w:hAnsi="Arial" w:cs="Arial"/>
        </w:rPr>
        <w:t xml:space="preserve">In conclusion, the human capital blueprint to be introduced directly deals with the fundamental performance failures of Aether Innovations as it organises people, roles, and results in a systematic system. Adoption of OKRs is an alternative to vague goal-setting, which is replaced by quantifiable performance targets, time-bound and performance-based, and execution accuracy and strategic alignment will have been improved. Combining job design and performance appraisal leads to a closed-loop encompassing a role, in which the performance information is continuously used to update the role expectation, which makes roles redundant, as well as undefined. </w:t>
      </w:r>
    </w:p>
    <w:p w14:paraId="48D724BD" w14:textId="77777777" w:rsidR="001A5A2A" w:rsidRDefault="00063FCA">
      <w:pPr>
        <w:spacing w:before="240" w:after="240"/>
        <w:rPr>
          <w:rFonts w:ascii="Arial" w:eastAsia="Arial" w:hAnsi="Arial" w:cs="Arial"/>
        </w:rPr>
      </w:pPr>
      <w:r>
        <w:br w:type="page"/>
      </w:r>
    </w:p>
    <w:p w14:paraId="00A938DC" w14:textId="77777777" w:rsidR="001A5A2A" w:rsidRDefault="00063FCA">
      <w:pPr>
        <w:pStyle w:val="Heading1"/>
        <w:spacing w:before="240" w:after="240"/>
        <w:rPr>
          <w:rFonts w:ascii="Arial" w:eastAsia="Arial" w:hAnsi="Arial" w:cs="Arial"/>
        </w:rPr>
      </w:pPr>
      <w:bookmarkStart w:id="22" w:name="_Toc224723259"/>
      <w:bookmarkStart w:id="23" w:name="_Toc224723301"/>
      <w:r>
        <w:rPr>
          <w:rFonts w:ascii="Arial" w:eastAsia="Arial" w:hAnsi="Arial" w:cs="Arial"/>
        </w:rPr>
        <w:lastRenderedPageBreak/>
        <w:t>Part 2: Reflection</w:t>
      </w:r>
      <w:bookmarkEnd w:id="22"/>
      <w:bookmarkEnd w:id="23"/>
    </w:p>
    <w:p w14:paraId="76F70D5C" w14:textId="582D70A2" w:rsidR="001A5A2A" w:rsidRDefault="00CA00AD" w:rsidP="00CA00AD">
      <w:pPr>
        <w:pStyle w:val="Heading2"/>
        <w:rPr>
          <w:rFonts w:eastAsia="Arial"/>
        </w:rPr>
      </w:pPr>
      <w:bookmarkStart w:id="24" w:name="_Toc224723260"/>
      <w:bookmarkStart w:id="25" w:name="_Toc224723302"/>
      <w:r>
        <w:rPr>
          <w:rFonts w:eastAsia="Arial"/>
        </w:rPr>
        <w:t xml:space="preserve">2.1 </w:t>
      </w:r>
      <w:r w:rsidR="00063FCA">
        <w:rPr>
          <w:rFonts w:eastAsia="Arial"/>
        </w:rPr>
        <w:t>Reflection Using Gibbs Reflective Cycle</w:t>
      </w:r>
      <w:bookmarkEnd w:id="24"/>
      <w:bookmarkEnd w:id="25"/>
    </w:p>
    <w:p w14:paraId="7EC88086" w14:textId="77777777" w:rsidR="001A5A2A" w:rsidRDefault="00063FCA">
      <w:pPr>
        <w:jc w:val="center"/>
      </w:pPr>
      <w:r>
        <w:rPr>
          <w:noProof/>
          <w:lang w:val="en-US"/>
        </w:rPr>
        <w:drawing>
          <wp:inline distT="114300" distB="114300" distL="114300" distR="114300" wp14:anchorId="78EF1E5B" wp14:editId="086C8F55">
            <wp:extent cx="3761370" cy="376137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761370" cy="3761370"/>
                    </a:xfrm>
                    <a:prstGeom prst="rect">
                      <a:avLst/>
                    </a:prstGeom>
                    <a:ln/>
                  </pic:spPr>
                </pic:pic>
              </a:graphicData>
            </a:graphic>
          </wp:inline>
        </w:drawing>
      </w:r>
    </w:p>
    <w:p w14:paraId="6CF79508" w14:textId="77777777" w:rsidR="001A5A2A" w:rsidRDefault="00063FCA">
      <w:pPr>
        <w:jc w:val="center"/>
        <w:rPr>
          <w:rFonts w:ascii="Arial" w:eastAsia="Arial" w:hAnsi="Arial" w:cs="Arial"/>
          <w:b/>
          <w:bCs/>
        </w:rPr>
      </w:pPr>
      <w:r>
        <w:rPr>
          <w:rFonts w:ascii="Arial" w:eastAsia="Arial" w:hAnsi="Arial" w:cs="Arial"/>
          <w:b/>
          <w:bCs/>
        </w:rPr>
        <w:t>Figure 1: Gibbs Reflective Cycle</w:t>
      </w:r>
    </w:p>
    <w:p w14:paraId="711D3396" w14:textId="77777777" w:rsidR="001A5A2A" w:rsidRDefault="00063FCA">
      <w:pPr>
        <w:jc w:val="center"/>
        <w:rPr>
          <w:rFonts w:ascii="Arial" w:eastAsia="Arial" w:hAnsi="Arial" w:cs="Arial"/>
        </w:rPr>
      </w:pPr>
      <w:r>
        <w:rPr>
          <w:rFonts w:ascii="Arial" w:eastAsia="Arial" w:hAnsi="Arial" w:cs="Arial"/>
        </w:rPr>
        <w:t>(Source: TSW, 2026)</w:t>
      </w:r>
    </w:p>
    <w:p w14:paraId="0851000D" w14:textId="77777777" w:rsidR="001A5A2A" w:rsidRDefault="00063FCA">
      <w:pPr>
        <w:rPr>
          <w:rFonts w:ascii="Arial" w:eastAsia="Arial" w:hAnsi="Arial" w:cs="Arial"/>
        </w:rPr>
      </w:pPr>
      <w:r>
        <w:rPr>
          <w:rFonts w:ascii="Arial" w:eastAsia="Arial" w:hAnsi="Arial" w:cs="Arial"/>
        </w:rPr>
        <w:t>The Gibbs Reflective Cycle is a systematic model that can be applied to the analysis of experiences and enhancement of future practice. It is divided into six steps, namely description, feelings, evaluation, analysis, conclusion, and action plan. The model promotes systematic reflection, which makes people critically evaluate the situation, as well as using learning to improve decision-making and career growth.</w:t>
      </w:r>
    </w:p>
    <w:p w14:paraId="267B9E42" w14:textId="77777777" w:rsidR="001A5A2A" w:rsidRPr="00CA00AD" w:rsidRDefault="00063FCA" w:rsidP="00CA00AD">
      <w:pPr>
        <w:spacing w:before="240" w:after="240"/>
        <w:rPr>
          <w:rFonts w:ascii="Arial" w:eastAsia="Arial" w:hAnsi="Arial" w:cs="Arial"/>
          <w:b/>
          <w:bCs/>
        </w:rPr>
      </w:pPr>
      <w:r w:rsidRPr="00CA00AD">
        <w:rPr>
          <w:rFonts w:ascii="Arial" w:eastAsia="Arial" w:hAnsi="Arial" w:cs="Arial"/>
          <w:b/>
          <w:bCs/>
        </w:rPr>
        <w:t>Description</w:t>
      </w:r>
    </w:p>
    <w:p w14:paraId="6F7311E8" w14:textId="77777777" w:rsidR="001A5A2A" w:rsidRDefault="00063FCA">
      <w:pPr>
        <w:rPr>
          <w:rFonts w:ascii="Arial" w:eastAsia="Arial" w:hAnsi="Arial" w:cs="Arial"/>
        </w:rPr>
      </w:pPr>
      <w:r>
        <w:rPr>
          <w:rFonts w:ascii="Arial" w:eastAsia="Arial" w:hAnsi="Arial" w:cs="Arial"/>
        </w:rPr>
        <w:t xml:space="preserve">The report involved the combination of human capital strategies with organisational performance, especially in dynamic and innovative settings. The learning process entailed the analysis of the impact of performance management systems, job design, and talent strategies on productivity, engagement, and customer outcomes. By transferring these ideas to Aether Innovations, it was clear that disjointed HR practices are the main </w:t>
      </w:r>
      <w:r>
        <w:rPr>
          <w:rFonts w:ascii="Arial" w:eastAsia="Arial" w:hAnsi="Arial" w:cs="Arial"/>
        </w:rPr>
        <w:lastRenderedPageBreak/>
        <w:t>elements that lead to inefficiency in operations, high rates of turnover, and deteriorating quality of services. The practice involved the translation of such theoretical frameworks as OKRs, continuous performance management, and the Job Characteristics Model into a viable, measurable intervention in line with business metrics.</w:t>
      </w:r>
    </w:p>
    <w:p w14:paraId="2C82D982" w14:textId="77777777" w:rsidR="001A5A2A" w:rsidRPr="00CA00AD" w:rsidRDefault="00063FCA" w:rsidP="00CA00AD">
      <w:pPr>
        <w:spacing w:before="240" w:after="240"/>
        <w:rPr>
          <w:rFonts w:ascii="Arial" w:eastAsia="Arial" w:hAnsi="Arial" w:cs="Arial"/>
          <w:b/>
          <w:bCs/>
        </w:rPr>
      </w:pPr>
      <w:r w:rsidRPr="00CA00AD">
        <w:rPr>
          <w:rFonts w:ascii="Arial" w:eastAsia="Arial" w:hAnsi="Arial" w:cs="Arial"/>
          <w:b/>
          <w:bCs/>
        </w:rPr>
        <w:t>Feelings</w:t>
      </w:r>
    </w:p>
    <w:p w14:paraId="32DF1D2E" w14:textId="77777777" w:rsidR="001A5A2A" w:rsidRDefault="00063FCA">
      <w:pPr>
        <w:rPr>
          <w:rFonts w:ascii="Arial" w:eastAsia="Arial" w:hAnsi="Arial" w:cs="Arial"/>
        </w:rPr>
      </w:pPr>
      <w:r>
        <w:rPr>
          <w:rFonts w:ascii="Arial" w:eastAsia="Arial" w:hAnsi="Arial" w:cs="Arial"/>
        </w:rPr>
        <w:t>To start with, some uncertainty was in the use of theoretical HRM models in a real-life organisational situation where performance problems can be measured. The mutability of aligning various systems, such as performance appraisal and job design, indicated voids in applied knowledge. Nonetheless, as the integration became more evident, more people became confident about the use of structured frameworks to make an impact: OKRs. It also instilled the value of precision and fact-based thinking on HR strategy, a change of mindset toward abstract ideas to quantifiable business results.</w:t>
      </w:r>
    </w:p>
    <w:p w14:paraId="346F3618" w14:textId="77777777" w:rsidR="001A5A2A" w:rsidRPr="00CA00AD" w:rsidRDefault="00063FCA" w:rsidP="00CA00AD">
      <w:pPr>
        <w:spacing w:before="240" w:after="240"/>
        <w:rPr>
          <w:rFonts w:ascii="Arial" w:eastAsia="Arial" w:hAnsi="Arial" w:cs="Arial"/>
          <w:b/>
          <w:bCs/>
        </w:rPr>
      </w:pPr>
      <w:r w:rsidRPr="00CA00AD">
        <w:rPr>
          <w:rFonts w:ascii="Arial" w:eastAsia="Arial" w:hAnsi="Arial" w:cs="Arial"/>
          <w:b/>
          <w:bCs/>
        </w:rPr>
        <w:t>Evaluation</w:t>
      </w:r>
    </w:p>
    <w:p w14:paraId="297AFC07" w14:textId="77777777" w:rsidR="001A5A2A" w:rsidRDefault="00063FCA">
      <w:pPr>
        <w:rPr>
          <w:rFonts w:ascii="Arial" w:eastAsia="Arial" w:hAnsi="Arial" w:cs="Arial"/>
        </w:rPr>
      </w:pPr>
      <w:r>
        <w:rPr>
          <w:rFonts w:ascii="Arial" w:eastAsia="Arial" w:hAnsi="Arial" w:cs="Arial"/>
        </w:rPr>
        <w:t>The ideas of constant feedback and design according to skills were very topical to the requirements in the industry. But the application aspect proved difficult in terms of translating theory into quantifiable strategies, particularly in terms of linking HR interventions with financial and operational measurements.</w:t>
      </w:r>
    </w:p>
    <w:p w14:paraId="6E23730E" w14:textId="77777777" w:rsidR="001A5A2A" w:rsidRPr="00CA00AD" w:rsidRDefault="00063FCA" w:rsidP="00CA00AD">
      <w:pPr>
        <w:spacing w:before="240" w:after="240"/>
        <w:rPr>
          <w:rFonts w:ascii="Arial" w:eastAsia="Arial" w:hAnsi="Arial" w:cs="Arial"/>
          <w:b/>
          <w:bCs/>
        </w:rPr>
      </w:pPr>
      <w:r w:rsidRPr="00CA00AD">
        <w:rPr>
          <w:rFonts w:ascii="Arial" w:eastAsia="Arial" w:hAnsi="Arial" w:cs="Arial"/>
          <w:b/>
          <w:bCs/>
        </w:rPr>
        <w:t>Analysis</w:t>
      </w:r>
    </w:p>
    <w:p w14:paraId="6101CA1C" w14:textId="77777777" w:rsidR="001A5A2A" w:rsidRDefault="00063FCA">
      <w:pPr>
        <w:rPr>
          <w:rFonts w:ascii="Arial" w:eastAsia="Arial" w:hAnsi="Arial" w:cs="Arial"/>
        </w:rPr>
      </w:pPr>
      <w:r>
        <w:rPr>
          <w:rFonts w:ascii="Arial" w:eastAsia="Arial" w:hAnsi="Arial" w:cs="Arial"/>
        </w:rPr>
        <w:t xml:space="preserve">The most considerable lesson I learned is that HR systems cannot work alone if the primary goal is organisational performance. Performance appraisal, job design, and talent management should be a system with integrated mechanisms of operation that are quantifiable in terms of results (Ojika </w:t>
      </w:r>
      <w:r w:rsidR="009646B8" w:rsidRPr="009646B8">
        <w:rPr>
          <w:rFonts w:ascii="Arial" w:eastAsia="Arial" w:hAnsi="Arial" w:cs="Arial"/>
          <w:i/>
        </w:rPr>
        <w:t>et al</w:t>
      </w:r>
      <w:r>
        <w:rPr>
          <w:rFonts w:ascii="Arial" w:eastAsia="Arial" w:hAnsi="Arial" w:cs="Arial"/>
        </w:rPr>
        <w:t xml:space="preserve">., 2024). The example of using OKRs provided insights into how the alignment between levels of hierarchy could decrease ambiguity, as well as enhance the efficiency of execution. Lack of specific measures makes performance systems subjective and unmatched, and results in disengagement and high turnover. The Job Characteristics Model helped me understand that motivation is not only behaviourally but also structurally determined. The roles that have no autonomy, feedback, and task identity are, by nature, restrictive to performance, irrespective of the </w:t>
      </w:r>
      <w:r>
        <w:rPr>
          <w:rFonts w:ascii="Arial" w:eastAsia="Arial" w:hAnsi="Arial" w:cs="Arial"/>
        </w:rPr>
        <w:lastRenderedPageBreak/>
        <w:t xml:space="preserve">capacity of an individual (Cotič </w:t>
      </w:r>
      <w:r w:rsidR="009646B8" w:rsidRPr="009646B8">
        <w:rPr>
          <w:rFonts w:ascii="Arial" w:eastAsia="Arial" w:hAnsi="Arial" w:cs="Arial"/>
          <w:i/>
        </w:rPr>
        <w:t>et al</w:t>
      </w:r>
      <w:r>
        <w:rPr>
          <w:rFonts w:ascii="Arial" w:eastAsia="Arial" w:hAnsi="Arial" w:cs="Arial"/>
        </w:rPr>
        <w:t xml:space="preserve">., 2025). This is the reason why Aether has high turnover not only due to the issue of talent but also due to its job designs. At the same time, continuous performance management points out that it is essential to be timely with feedback. Missed assessments are weakened, whereas real-time feedback allows correcting behaviour immediately and in the long run. The other important observation that has been noted is the importance of data in contemporary HRM. Predictive analytics, performance dashboards, and skill mapping make HR more of a driver rather than a support division. </w:t>
      </w:r>
    </w:p>
    <w:p w14:paraId="1CB36EEA" w14:textId="77777777" w:rsidR="001A5A2A" w:rsidRPr="00CA00AD" w:rsidRDefault="00063FCA" w:rsidP="00CA00AD">
      <w:pPr>
        <w:spacing w:before="240" w:after="240"/>
        <w:rPr>
          <w:rFonts w:ascii="Arial" w:eastAsia="Arial" w:hAnsi="Arial" w:cs="Arial"/>
          <w:b/>
          <w:bCs/>
        </w:rPr>
      </w:pPr>
      <w:r w:rsidRPr="00CA00AD">
        <w:rPr>
          <w:rFonts w:ascii="Arial" w:eastAsia="Arial" w:hAnsi="Arial" w:cs="Arial"/>
          <w:b/>
          <w:bCs/>
        </w:rPr>
        <w:t>Conclusion</w:t>
      </w:r>
    </w:p>
    <w:p w14:paraId="2AB2B936" w14:textId="77777777" w:rsidR="001A5A2A" w:rsidRDefault="00063FCA">
      <w:pPr>
        <w:spacing w:before="240" w:after="240"/>
        <w:rPr>
          <w:rFonts w:ascii="Arial" w:eastAsia="Arial" w:hAnsi="Arial" w:cs="Arial"/>
        </w:rPr>
      </w:pPr>
      <w:r>
        <w:rPr>
          <w:rFonts w:ascii="Arial" w:eastAsia="Arial" w:hAnsi="Arial" w:cs="Arial"/>
        </w:rPr>
        <w:t>In conclusion, this experience taught me the importance of being interconnected, data-driven, and aligning HR systems with organisational strategy. Performance management needs to be continuous, goal-oriented, and organised as well as have a system of feedback. Job design should be very active in motivating and innovating, not limiting it. This combined strategy is necessary for a sustainable organisational performance.</w:t>
      </w:r>
    </w:p>
    <w:p w14:paraId="25781AEB" w14:textId="77777777" w:rsidR="001A5A2A" w:rsidRPr="00CA00AD" w:rsidRDefault="00063FCA" w:rsidP="00CA00AD">
      <w:pPr>
        <w:spacing w:before="240" w:after="240"/>
        <w:rPr>
          <w:rFonts w:ascii="Arial" w:eastAsia="Arial" w:hAnsi="Arial" w:cs="Arial"/>
          <w:b/>
          <w:bCs/>
        </w:rPr>
      </w:pPr>
      <w:r w:rsidRPr="00CA00AD">
        <w:rPr>
          <w:rFonts w:ascii="Arial" w:eastAsia="Arial" w:hAnsi="Arial" w:cs="Arial"/>
          <w:b/>
          <w:bCs/>
        </w:rPr>
        <w:t>Action Plan</w:t>
      </w:r>
    </w:p>
    <w:tbl>
      <w:tblPr>
        <w:tblStyle w:val="a"/>
        <w:tblW w:w="9315" w:type="dxa"/>
        <w:tblInd w:w="0" w:type="dxa"/>
        <w:tblBorders>
          <w:top w:val="single" w:sz="7" w:space="0" w:color="000000"/>
          <w:left w:val="single" w:sz="7" w:space="0" w:color="000000"/>
          <w:bottom w:val="single" w:sz="7" w:space="0" w:color="000000"/>
          <w:right w:val="single" w:sz="7" w:space="0" w:color="000000"/>
          <w:insideH w:val="single" w:sz="7" w:space="0" w:color="000000"/>
          <w:insideV w:val="single" w:sz="7" w:space="0" w:color="000000"/>
        </w:tblBorders>
        <w:tblLayout w:type="fixed"/>
        <w:tblLook w:val="0600" w:firstRow="0" w:lastRow="0" w:firstColumn="0" w:lastColumn="0" w:noHBand="1" w:noVBand="1"/>
      </w:tblPr>
      <w:tblGrid>
        <w:gridCol w:w="1635"/>
        <w:gridCol w:w="2865"/>
        <w:gridCol w:w="1560"/>
        <w:gridCol w:w="3255"/>
      </w:tblGrid>
      <w:tr w:rsidR="001A5A2A" w14:paraId="14D73BBB" w14:textId="77777777">
        <w:trPr>
          <w:trHeight w:val="345"/>
        </w:trPr>
        <w:tc>
          <w:tcPr>
            <w:tcW w:w="1635" w:type="dxa"/>
            <w:tcBorders>
              <w:top w:val="single" w:sz="7" w:space="0" w:color="000000"/>
              <w:left w:val="single" w:sz="7" w:space="0" w:color="000000"/>
              <w:bottom w:val="single" w:sz="7" w:space="0" w:color="000000"/>
              <w:right w:val="single" w:sz="7" w:space="0" w:color="000000"/>
            </w:tcBorders>
            <w:shd w:val="clear" w:color="auto" w:fill="FBE4D5"/>
            <w:tcMar>
              <w:top w:w="20" w:type="dxa"/>
              <w:left w:w="20" w:type="dxa"/>
              <w:bottom w:w="20" w:type="dxa"/>
              <w:right w:w="20" w:type="dxa"/>
            </w:tcMar>
          </w:tcPr>
          <w:p w14:paraId="0BAD7C18" w14:textId="77777777" w:rsidR="001A5A2A" w:rsidRDefault="00063FCA">
            <w:pPr>
              <w:spacing w:before="240" w:after="240"/>
              <w:jc w:val="center"/>
              <w:rPr>
                <w:rFonts w:ascii="Arial" w:eastAsia="Arial" w:hAnsi="Arial" w:cs="Arial"/>
                <w:b/>
                <w:bCs/>
              </w:rPr>
            </w:pPr>
            <w:r>
              <w:rPr>
                <w:rFonts w:ascii="Arial" w:eastAsia="Arial" w:hAnsi="Arial" w:cs="Arial"/>
                <w:b/>
                <w:bCs/>
              </w:rPr>
              <w:t>Action Area</w:t>
            </w:r>
          </w:p>
        </w:tc>
        <w:tc>
          <w:tcPr>
            <w:tcW w:w="2865" w:type="dxa"/>
            <w:tcBorders>
              <w:top w:val="single" w:sz="7" w:space="0" w:color="000000"/>
              <w:left w:val="single" w:sz="7" w:space="0" w:color="000000"/>
              <w:bottom w:val="single" w:sz="7" w:space="0" w:color="000000"/>
              <w:right w:val="single" w:sz="7" w:space="0" w:color="000000"/>
            </w:tcBorders>
            <w:shd w:val="clear" w:color="auto" w:fill="FBE4D5"/>
            <w:tcMar>
              <w:top w:w="20" w:type="dxa"/>
              <w:left w:w="20" w:type="dxa"/>
              <w:bottom w:w="20" w:type="dxa"/>
              <w:right w:w="20" w:type="dxa"/>
            </w:tcMar>
          </w:tcPr>
          <w:p w14:paraId="197E6C94" w14:textId="77777777" w:rsidR="001A5A2A" w:rsidRDefault="00063FCA">
            <w:pPr>
              <w:spacing w:before="240" w:after="240"/>
              <w:jc w:val="center"/>
              <w:rPr>
                <w:rFonts w:ascii="Arial" w:eastAsia="Arial" w:hAnsi="Arial" w:cs="Arial"/>
                <w:b/>
                <w:bCs/>
              </w:rPr>
            </w:pPr>
            <w:r>
              <w:rPr>
                <w:rFonts w:ascii="Arial" w:eastAsia="Arial" w:hAnsi="Arial" w:cs="Arial"/>
                <w:b/>
                <w:bCs/>
              </w:rPr>
              <w:t>Task</w:t>
            </w:r>
          </w:p>
        </w:tc>
        <w:tc>
          <w:tcPr>
            <w:tcW w:w="1560" w:type="dxa"/>
            <w:tcBorders>
              <w:top w:val="single" w:sz="7" w:space="0" w:color="000000"/>
              <w:left w:val="single" w:sz="7" w:space="0" w:color="000000"/>
              <w:bottom w:val="single" w:sz="7" w:space="0" w:color="000000"/>
              <w:right w:val="single" w:sz="7" w:space="0" w:color="000000"/>
            </w:tcBorders>
            <w:shd w:val="clear" w:color="auto" w:fill="FBE4D5"/>
            <w:tcMar>
              <w:top w:w="20" w:type="dxa"/>
              <w:left w:w="20" w:type="dxa"/>
              <w:bottom w:w="20" w:type="dxa"/>
              <w:right w:w="20" w:type="dxa"/>
            </w:tcMar>
          </w:tcPr>
          <w:p w14:paraId="221824A9" w14:textId="77777777" w:rsidR="001A5A2A" w:rsidRDefault="00063FCA">
            <w:pPr>
              <w:spacing w:before="240" w:after="240"/>
              <w:jc w:val="center"/>
              <w:rPr>
                <w:rFonts w:ascii="Arial" w:eastAsia="Arial" w:hAnsi="Arial" w:cs="Arial"/>
                <w:b/>
                <w:bCs/>
              </w:rPr>
            </w:pPr>
            <w:r>
              <w:rPr>
                <w:rFonts w:ascii="Arial" w:eastAsia="Arial" w:hAnsi="Arial" w:cs="Arial"/>
                <w:b/>
                <w:bCs/>
              </w:rPr>
              <w:t>Timeline</w:t>
            </w:r>
          </w:p>
        </w:tc>
        <w:tc>
          <w:tcPr>
            <w:tcW w:w="3255" w:type="dxa"/>
            <w:tcBorders>
              <w:top w:val="single" w:sz="7" w:space="0" w:color="000000"/>
              <w:left w:val="single" w:sz="7" w:space="0" w:color="000000"/>
              <w:bottom w:val="single" w:sz="7" w:space="0" w:color="000000"/>
              <w:right w:val="single" w:sz="7" w:space="0" w:color="000000"/>
            </w:tcBorders>
            <w:shd w:val="clear" w:color="auto" w:fill="FBE4D5"/>
            <w:tcMar>
              <w:top w:w="20" w:type="dxa"/>
              <w:left w:w="20" w:type="dxa"/>
              <w:bottom w:w="20" w:type="dxa"/>
              <w:right w:w="20" w:type="dxa"/>
            </w:tcMar>
          </w:tcPr>
          <w:p w14:paraId="13433865" w14:textId="77777777" w:rsidR="001A5A2A" w:rsidRDefault="00063FCA">
            <w:pPr>
              <w:spacing w:before="240" w:after="240"/>
              <w:jc w:val="center"/>
              <w:rPr>
                <w:rFonts w:ascii="Arial" w:eastAsia="Arial" w:hAnsi="Arial" w:cs="Arial"/>
                <w:b/>
                <w:bCs/>
              </w:rPr>
            </w:pPr>
            <w:r>
              <w:rPr>
                <w:rFonts w:ascii="Arial" w:eastAsia="Arial" w:hAnsi="Arial" w:cs="Arial"/>
                <w:b/>
                <w:bCs/>
              </w:rPr>
              <w:t>Expected Outcome</w:t>
            </w:r>
          </w:p>
        </w:tc>
      </w:tr>
      <w:tr w:rsidR="001A5A2A" w14:paraId="2B0094E1" w14:textId="77777777">
        <w:trPr>
          <w:trHeight w:val="1500"/>
        </w:trPr>
        <w:tc>
          <w:tcPr>
            <w:tcW w:w="1635" w:type="dxa"/>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201B41E3" w14:textId="77777777" w:rsidR="001A5A2A" w:rsidRDefault="00063FCA">
            <w:pPr>
              <w:spacing w:before="240" w:after="240"/>
              <w:rPr>
                <w:rFonts w:ascii="Arial" w:eastAsia="Arial" w:hAnsi="Arial" w:cs="Arial"/>
              </w:rPr>
            </w:pPr>
            <w:r>
              <w:rPr>
                <w:rFonts w:ascii="Arial" w:eastAsia="Arial" w:hAnsi="Arial" w:cs="Arial"/>
              </w:rPr>
              <w:t>Performance Management</w:t>
            </w:r>
          </w:p>
        </w:tc>
        <w:tc>
          <w:tcPr>
            <w:tcW w:w="2865" w:type="dxa"/>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50BB69D8" w14:textId="77777777" w:rsidR="001A5A2A" w:rsidRDefault="00063FCA">
            <w:pPr>
              <w:spacing w:before="240" w:after="240"/>
              <w:rPr>
                <w:rFonts w:ascii="Arial" w:eastAsia="Arial" w:hAnsi="Arial" w:cs="Arial"/>
              </w:rPr>
            </w:pPr>
            <w:r>
              <w:rPr>
                <w:rFonts w:ascii="Arial" w:eastAsia="Arial" w:hAnsi="Arial" w:cs="Arial"/>
              </w:rPr>
              <w:t>Develop and implement OKR framework with quarterly tracking and measurable KPIs</w:t>
            </w:r>
          </w:p>
        </w:tc>
        <w:tc>
          <w:tcPr>
            <w:tcW w:w="1560" w:type="dxa"/>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40D86F24" w14:textId="77777777" w:rsidR="001A5A2A" w:rsidRDefault="00063FCA">
            <w:pPr>
              <w:spacing w:before="240" w:after="240"/>
              <w:rPr>
                <w:rFonts w:ascii="Arial" w:eastAsia="Arial" w:hAnsi="Arial" w:cs="Arial"/>
              </w:rPr>
            </w:pPr>
            <w:r>
              <w:rPr>
                <w:rFonts w:ascii="Arial" w:eastAsia="Arial" w:hAnsi="Arial" w:cs="Arial"/>
              </w:rPr>
              <w:t>3 months</w:t>
            </w:r>
          </w:p>
        </w:tc>
        <w:tc>
          <w:tcPr>
            <w:tcW w:w="3255" w:type="dxa"/>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4A2C9297" w14:textId="77777777" w:rsidR="001A5A2A" w:rsidRDefault="00063FCA">
            <w:pPr>
              <w:spacing w:before="240" w:after="240"/>
              <w:rPr>
                <w:rFonts w:ascii="Arial" w:eastAsia="Arial" w:hAnsi="Arial" w:cs="Arial"/>
              </w:rPr>
            </w:pPr>
            <w:r>
              <w:rPr>
                <w:rFonts w:ascii="Arial" w:eastAsia="Arial" w:hAnsi="Arial" w:cs="Arial"/>
              </w:rPr>
              <w:t>Improved goal clarity and 15% to 20% increase in execution efficiency.</w:t>
            </w:r>
          </w:p>
        </w:tc>
      </w:tr>
      <w:tr w:rsidR="001A5A2A" w14:paraId="078E0517" w14:textId="77777777">
        <w:trPr>
          <w:trHeight w:val="1500"/>
        </w:trPr>
        <w:tc>
          <w:tcPr>
            <w:tcW w:w="1635" w:type="dxa"/>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505C5667" w14:textId="77777777" w:rsidR="001A5A2A" w:rsidRDefault="00063FCA">
            <w:pPr>
              <w:spacing w:before="240" w:after="240"/>
              <w:rPr>
                <w:rFonts w:ascii="Arial" w:eastAsia="Arial" w:hAnsi="Arial" w:cs="Arial"/>
              </w:rPr>
            </w:pPr>
            <w:r>
              <w:rPr>
                <w:rFonts w:ascii="Arial" w:eastAsia="Arial" w:hAnsi="Arial" w:cs="Arial"/>
              </w:rPr>
              <w:t>Skill Development</w:t>
            </w:r>
          </w:p>
        </w:tc>
        <w:tc>
          <w:tcPr>
            <w:tcW w:w="2865" w:type="dxa"/>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016B7F05" w14:textId="77777777" w:rsidR="001A5A2A" w:rsidRDefault="00063FCA">
            <w:pPr>
              <w:spacing w:before="240" w:after="240"/>
              <w:rPr>
                <w:rFonts w:ascii="Arial" w:eastAsia="Arial" w:hAnsi="Arial" w:cs="Arial"/>
              </w:rPr>
            </w:pPr>
            <w:r>
              <w:rPr>
                <w:rFonts w:ascii="Arial" w:eastAsia="Arial" w:hAnsi="Arial" w:cs="Arial"/>
              </w:rPr>
              <w:t>Build competency in HR analytics tools such as Power BI and predictive modelling</w:t>
            </w:r>
          </w:p>
        </w:tc>
        <w:tc>
          <w:tcPr>
            <w:tcW w:w="1560" w:type="dxa"/>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13F48EE1" w14:textId="77777777" w:rsidR="001A5A2A" w:rsidRDefault="00063FCA">
            <w:pPr>
              <w:spacing w:before="240" w:after="240"/>
              <w:rPr>
                <w:rFonts w:ascii="Arial" w:eastAsia="Arial" w:hAnsi="Arial" w:cs="Arial"/>
              </w:rPr>
            </w:pPr>
            <w:r>
              <w:rPr>
                <w:rFonts w:ascii="Arial" w:eastAsia="Arial" w:hAnsi="Arial" w:cs="Arial"/>
              </w:rPr>
              <w:t>6 months</w:t>
            </w:r>
          </w:p>
        </w:tc>
        <w:tc>
          <w:tcPr>
            <w:tcW w:w="3255" w:type="dxa"/>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2819F9B9" w14:textId="77777777" w:rsidR="001A5A2A" w:rsidRDefault="00063FCA">
            <w:pPr>
              <w:spacing w:before="240" w:after="240"/>
              <w:rPr>
                <w:rFonts w:ascii="Arial" w:eastAsia="Arial" w:hAnsi="Arial" w:cs="Arial"/>
              </w:rPr>
            </w:pPr>
            <w:r>
              <w:rPr>
                <w:rFonts w:ascii="Arial" w:eastAsia="Arial" w:hAnsi="Arial" w:cs="Arial"/>
              </w:rPr>
              <w:t>Enhanced ability to make data-driven HR decisions and performance forecasting.</w:t>
            </w:r>
          </w:p>
        </w:tc>
      </w:tr>
    </w:tbl>
    <w:p w14:paraId="6E65FB23" w14:textId="77777777" w:rsidR="001A5A2A" w:rsidRDefault="00063FCA">
      <w:pPr>
        <w:jc w:val="center"/>
        <w:rPr>
          <w:rFonts w:ascii="Arial" w:eastAsia="Arial" w:hAnsi="Arial" w:cs="Arial"/>
          <w:b/>
          <w:bCs/>
        </w:rPr>
      </w:pPr>
      <w:r>
        <w:rPr>
          <w:rFonts w:ascii="Arial" w:eastAsia="Arial" w:hAnsi="Arial" w:cs="Arial"/>
          <w:b/>
          <w:bCs/>
        </w:rPr>
        <w:t>Table 1: Action Plan</w:t>
      </w:r>
    </w:p>
    <w:p w14:paraId="5960639D" w14:textId="77777777" w:rsidR="001A5A2A" w:rsidRDefault="00063FCA">
      <w:pPr>
        <w:jc w:val="center"/>
        <w:rPr>
          <w:rFonts w:ascii="Arial" w:eastAsia="Arial" w:hAnsi="Arial" w:cs="Arial"/>
        </w:rPr>
      </w:pPr>
      <w:r>
        <w:rPr>
          <w:rFonts w:ascii="Arial" w:eastAsia="Arial" w:hAnsi="Arial" w:cs="Arial"/>
        </w:rPr>
        <w:lastRenderedPageBreak/>
        <w:t>(Source: Self-Developed)</w:t>
      </w:r>
    </w:p>
    <w:p w14:paraId="61DA63DC" w14:textId="158EE25D" w:rsidR="001A5A2A" w:rsidRDefault="00CA00AD" w:rsidP="00CA00AD">
      <w:pPr>
        <w:pStyle w:val="Heading2"/>
        <w:rPr>
          <w:rFonts w:eastAsia="Arial"/>
        </w:rPr>
      </w:pPr>
      <w:bookmarkStart w:id="26" w:name="_Toc224723261"/>
      <w:bookmarkStart w:id="27" w:name="_Toc224723303"/>
      <w:r>
        <w:rPr>
          <w:rFonts w:eastAsia="Arial"/>
        </w:rPr>
        <w:t xml:space="preserve">2.2 </w:t>
      </w:r>
      <w:r w:rsidR="00063FCA">
        <w:rPr>
          <w:rFonts w:eastAsia="Arial"/>
        </w:rPr>
        <w:t>Personal Learning and Development</w:t>
      </w:r>
      <w:bookmarkEnd w:id="26"/>
      <w:bookmarkEnd w:id="27"/>
      <w:r w:rsidR="00063FCA">
        <w:rPr>
          <w:rFonts w:eastAsia="Arial"/>
        </w:rPr>
        <w:t xml:space="preserve"> </w:t>
      </w:r>
    </w:p>
    <w:p w14:paraId="1235E95C" w14:textId="77777777" w:rsidR="001A5A2A" w:rsidRDefault="00063FCA">
      <w:pPr>
        <w:rPr>
          <w:rFonts w:ascii="Arial" w:eastAsia="Arial" w:hAnsi="Arial" w:cs="Arial"/>
        </w:rPr>
      </w:pPr>
      <w:r>
        <w:rPr>
          <w:rFonts w:ascii="Arial" w:eastAsia="Arial" w:hAnsi="Arial" w:cs="Arial"/>
        </w:rPr>
        <w:t xml:space="preserve">Personal development has to be in line with industry competencies to develop a growth-focused and innovation-based mindset. This is the creation of competence in HR analytics, online performance control mechanisms, and strategic workforce planning. An integrated process is a continuous learning that can be achieved through certification programmes on data analytics and HR technology platforms, and can be applied to case-based projects (Ali </w:t>
      </w:r>
      <w:r w:rsidR="009646B8" w:rsidRPr="009646B8">
        <w:rPr>
          <w:rFonts w:ascii="Arial" w:eastAsia="Arial" w:hAnsi="Arial" w:cs="Arial"/>
          <w:i/>
        </w:rPr>
        <w:t>et al</w:t>
      </w:r>
      <w:r>
        <w:rPr>
          <w:rFonts w:ascii="Arial" w:eastAsia="Arial" w:hAnsi="Arial" w:cs="Arial"/>
        </w:rPr>
        <w:t>., 2024). The other crucial aspect is the enhancement of behavioural skills, including critical thinking, adaptation and decision-making in uncertainty. These capabilities are vital in interpreting information into practical information. Having experience working in the real world in organisational issues, especially within the fast-paced sector such as technology, will enhance the capacity to design and apply scalable HR solutions (Shashidharakarnavar, 2026).</w:t>
      </w:r>
    </w:p>
    <w:p w14:paraId="39461A41" w14:textId="0B955249" w:rsidR="001A5A2A" w:rsidRDefault="00CA00AD" w:rsidP="00CA00AD">
      <w:pPr>
        <w:pStyle w:val="Heading2"/>
        <w:rPr>
          <w:rFonts w:eastAsia="Arial"/>
        </w:rPr>
      </w:pPr>
      <w:bookmarkStart w:id="28" w:name="_Toc224723262"/>
      <w:bookmarkStart w:id="29" w:name="_Toc224723304"/>
      <w:r>
        <w:rPr>
          <w:rFonts w:eastAsia="Arial"/>
        </w:rPr>
        <w:t xml:space="preserve">2.3 </w:t>
      </w:r>
      <w:r w:rsidR="00063FCA">
        <w:rPr>
          <w:rFonts w:eastAsia="Arial"/>
        </w:rPr>
        <w:t>Staying Relevant in the Age of AI</w:t>
      </w:r>
      <w:bookmarkEnd w:id="28"/>
      <w:bookmarkEnd w:id="29"/>
    </w:p>
    <w:p w14:paraId="516A136B" w14:textId="77777777" w:rsidR="001A5A2A" w:rsidRDefault="00063FCA">
      <w:pPr>
        <w:rPr>
          <w:rFonts w:ascii="Arial" w:eastAsia="Arial" w:hAnsi="Arial" w:cs="Arial"/>
        </w:rPr>
      </w:pPr>
      <w:r>
        <w:rPr>
          <w:rFonts w:ascii="Arial" w:eastAsia="Arial" w:hAnsi="Arial" w:cs="Arial"/>
        </w:rPr>
        <w:t xml:space="preserve">The growing nature of the incorporation of artificial intelligence in organisational operations is transforming the traditional job roles, specifically in the fields where the processing (Mithas </w:t>
      </w:r>
      <w:r w:rsidR="009646B8" w:rsidRPr="009646B8">
        <w:rPr>
          <w:rFonts w:ascii="Arial" w:eastAsia="Arial" w:hAnsi="Arial" w:cs="Arial"/>
          <w:i/>
        </w:rPr>
        <w:t>et al</w:t>
      </w:r>
      <w:r>
        <w:rPr>
          <w:rFonts w:ascii="Arial" w:eastAsia="Arial" w:hAnsi="Arial" w:cs="Arial"/>
        </w:rPr>
        <w:t>., 2022). In order to be relevant, there is a necessity to learn skills that do not challenge AI. This incorporates an advanced level of analytical thinking, strategic decision-making, and the capability to apply AI-generated insight in a business environment. Technical literacies, such as AI tools, fundamentals of machine learning, and interpretation of data, are becoming minimum requirements (Schmarzo, 2023). Nevertheless, the human abilities that are unique to humans, including creativity, ethical judgment, and interpersonal communication, are important distinguishing factors. Technical knowledge is one thing, but the ability to see the long-term is a different matter that can help professionals stay useful in AI-driven settings.</w:t>
      </w:r>
    </w:p>
    <w:p w14:paraId="6D77C79C" w14:textId="7A018DBE" w:rsidR="001A5A2A" w:rsidRDefault="00CA00AD" w:rsidP="00CA00AD">
      <w:pPr>
        <w:pStyle w:val="Heading2"/>
        <w:rPr>
          <w:rFonts w:eastAsia="Arial"/>
        </w:rPr>
      </w:pPr>
      <w:bookmarkStart w:id="30" w:name="_Toc224723263"/>
      <w:bookmarkStart w:id="31" w:name="_Toc224723305"/>
      <w:r>
        <w:rPr>
          <w:rFonts w:eastAsia="Arial"/>
        </w:rPr>
        <w:t xml:space="preserve">2.4 </w:t>
      </w:r>
      <w:r w:rsidR="00063FCA">
        <w:rPr>
          <w:rFonts w:eastAsia="Arial"/>
        </w:rPr>
        <w:t>AI as an Enabler, Not a Replacement</w:t>
      </w:r>
      <w:bookmarkEnd w:id="30"/>
      <w:bookmarkEnd w:id="31"/>
    </w:p>
    <w:p w14:paraId="2731A069" w14:textId="77777777" w:rsidR="001A5A2A" w:rsidRDefault="00063FCA">
      <w:pPr>
        <w:rPr>
          <w:rFonts w:ascii="Arial" w:eastAsia="Arial" w:hAnsi="Arial" w:cs="Arial"/>
        </w:rPr>
      </w:pPr>
      <w:r>
        <w:rPr>
          <w:rFonts w:ascii="Arial" w:eastAsia="Arial" w:hAnsi="Arial" w:cs="Arial"/>
        </w:rPr>
        <w:t xml:space="preserve">AI must be put as an efficiency and decision-making tool, but not as a system that will take over the functions of humans in their entirety (Prasanth </w:t>
      </w:r>
      <w:r w:rsidR="009646B8" w:rsidRPr="009646B8">
        <w:rPr>
          <w:rFonts w:ascii="Arial" w:eastAsia="Arial" w:hAnsi="Arial" w:cs="Arial"/>
          <w:i/>
        </w:rPr>
        <w:t>et al</w:t>
      </w:r>
      <w:r>
        <w:rPr>
          <w:rFonts w:ascii="Arial" w:eastAsia="Arial" w:hAnsi="Arial" w:cs="Arial"/>
        </w:rPr>
        <w:t xml:space="preserve">., 2023). AI may be used in HR to automate routine work, including data gathering, performance management, and preliminary screening of candidates, and decrease the amount of administrative work </w:t>
      </w:r>
      <w:r>
        <w:rPr>
          <w:rFonts w:ascii="Arial" w:eastAsia="Arial" w:hAnsi="Arial" w:cs="Arial"/>
        </w:rPr>
        <w:lastRenderedPageBreak/>
        <w:t>(Stone, Lukaszewski and Johnson, 2024). This enables professionals to concentrate on strategic functions like talent development, organisational design, and culture building.</w:t>
      </w:r>
    </w:p>
    <w:p w14:paraId="35E3B5FC" w14:textId="20B87423" w:rsidR="001A5A2A" w:rsidRDefault="00CA00AD" w:rsidP="00CA00AD">
      <w:pPr>
        <w:pStyle w:val="Heading2"/>
        <w:rPr>
          <w:rFonts w:eastAsia="Arial"/>
        </w:rPr>
      </w:pPr>
      <w:bookmarkStart w:id="32" w:name="_Toc224723264"/>
      <w:bookmarkStart w:id="33" w:name="_Toc224723306"/>
      <w:r>
        <w:rPr>
          <w:rFonts w:eastAsia="Arial"/>
        </w:rPr>
        <w:t xml:space="preserve">2.5 </w:t>
      </w:r>
      <w:r w:rsidR="00063FCA">
        <w:rPr>
          <w:rFonts w:eastAsia="Arial"/>
        </w:rPr>
        <w:t>Conclusion</w:t>
      </w:r>
      <w:bookmarkEnd w:id="32"/>
      <w:bookmarkEnd w:id="33"/>
    </w:p>
    <w:p w14:paraId="7BC95637" w14:textId="77777777" w:rsidR="001A5A2A" w:rsidRDefault="00063FCA">
      <w:pPr>
        <w:rPr>
          <w:rFonts w:ascii="Arial" w:eastAsia="Arial" w:hAnsi="Arial" w:cs="Arial"/>
        </w:rPr>
      </w:pPr>
      <w:r>
        <w:rPr>
          <w:rFonts w:ascii="Arial" w:eastAsia="Arial" w:hAnsi="Arial" w:cs="Arial"/>
        </w:rPr>
        <w:t>In conclusion, the only way to ensure sustained relevance in modern organisations is through the capability of combining technical skills, strategic thinking, and lifelong learning. The long-term professional value can be preserved in a changing technological environment through the usage of AI as a support tool and enhancement of uniquely human characteristics.</w:t>
      </w:r>
    </w:p>
    <w:p w14:paraId="75FD7BBB" w14:textId="77777777" w:rsidR="001A5A2A" w:rsidRDefault="00063FCA">
      <w:pPr>
        <w:rPr>
          <w:rFonts w:ascii="Arial" w:eastAsia="Arial" w:hAnsi="Arial" w:cs="Arial"/>
        </w:rPr>
      </w:pPr>
      <w:r>
        <w:br w:type="page"/>
      </w:r>
    </w:p>
    <w:p w14:paraId="1880A99A" w14:textId="77777777" w:rsidR="001A5A2A" w:rsidRDefault="00063FCA">
      <w:pPr>
        <w:pStyle w:val="Heading1"/>
        <w:rPr>
          <w:rFonts w:ascii="Arial" w:eastAsia="Arial" w:hAnsi="Arial" w:cs="Arial"/>
        </w:rPr>
      </w:pPr>
      <w:bookmarkStart w:id="34" w:name="_b5tirecjmzu7" w:colFirst="0" w:colLast="0"/>
      <w:bookmarkStart w:id="35" w:name="_Toc224723265"/>
      <w:bookmarkStart w:id="36" w:name="_Toc224723307"/>
      <w:bookmarkEnd w:id="34"/>
      <w:r>
        <w:rPr>
          <w:rFonts w:ascii="Arial" w:eastAsia="Arial" w:hAnsi="Arial" w:cs="Arial"/>
        </w:rPr>
        <w:lastRenderedPageBreak/>
        <w:t>References</w:t>
      </w:r>
      <w:bookmarkEnd w:id="35"/>
      <w:bookmarkEnd w:id="36"/>
    </w:p>
    <w:p w14:paraId="1AF72561" w14:textId="50A5383B" w:rsidR="001A5A2A" w:rsidRDefault="00063FCA">
      <w:pPr>
        <w:spacing w:after="240"/>
        <w:rPr>
          <w:rFonts w:ascii="Arial" w:eastAsia="Arial" w:hAnsi="Arial" w:cs="Arial"/>
        </w:rPr>
      </w:pPr>
      <w:r>
        <w:rPr>
          <w:rFonts w:ascii="Arial" w:eastAsia="Arial" w:hAnsi="Arial" w:cs="Arial"/>
        </w:rPr>
        <w:t xml:space="preserve">Ali, D.H.H. </w:t>
      </w:r>
      <w:r w:rsidR="009646B8" w:rsidRPr="009646B8">
        <w:rPr>
          <w:rFonts w:ascii="Arial" w:eastAsia="Arial" w:hAnsi="Arial" w:cs="Arial"/>
          <w:i/>
          <w:iCs/>
        </w:rPr>
        <w:t>et al</w:t>
      </w:r>
      <w:r>
        <w:rPr>
          <w:rFonts w:ascii="Arial" w:eastAsia="Arial" w:hAnsi="Arial" w:cs="Arial"/>
          <w:i/>
          <w:iCs/>
        </w:rPr>
        <w:t>.</w:t>
      </w:r>
      <w:r>
        <w:rPr>
          <w:rFonts w:ascii="Arial" w:eastAsia="Arial" w:hAnsi="Arial" w:cs="Arial"/>
        </w:rPr>
        <w:t xml:space="preserve"> (2024) ‘Navigating the Future: Trends and Innovations in Education’, </w:t>
      </w:r>
      <w:r>
        <w:rPr>
          <w:rFonts w:ascii="Arial" w:eastAsia="Arial" w:hAnsi="Arial" w:cs="Arial"/>
          <w:i/>
          <w:iCs/>
        </w:rPr>
        <w:t>Qualitative Research</w:t>
      </w:r>
      <w:r>
        <w:rPr>
          <w:rFonts w:ascii="Arial" w:eastAsia="Arial" w:hAnsi="Arial" w:cs="Arial"/>
        </w:rPr>
        <w:t xml:space="preserve">, 24(1). </w:t>
      </w:r>
      <w:hyperlink r:id="rId9" w:history="1">
        <w:r w:rsidR="00036730" w:rsidRPr="00086BB0">
          <w:rPr>
            <w:rStyle w:val="Hyperlink"/>
            <w:rFonts w:ascii="Arial" w:eastAsia="Arial" w:hAnsi="Arial" w:cs="Arial"/>
          </w:rPr>
          <w:t>https://doi.org/10.1234/qr.v24.i1.14</w:t>
        </w:r>
      </w:hyperlink>
      <w:r w:rsidR="00036730">
        <w:rPr>
          <w:rFonts w:ascii="Arial" w:eastAsia="Arial" w:hAnsi="Arial" w:cs="Arial"/>
        </w:rPr>
        <w:t xml:space="preserve"> </w:t>
      </w:r>
    </w:p>
    <w:p w14:paraId="1661C911" w14:textId="3786441F" w:rsidR="001A5A2A" w:rsidRDefault="00063FCA">
      <w:pPr>
        <w:spacing w:after="240"/>
        <w:rPr>
          <w:rFonts w:ascii="Arial" w:eastAsia="Arial" w:hAnsi="Arial" w:cs="Arial"/>
        </w:rPr>
      </w:pPr>
      <w:r>
        <w:rPr>
          <w:rFonts w:ascii="Arial" w:eastAsia="Arial" w:hAnsi="Arial" w:cs="Arial"/>
        </w:rPr>
        <w:t xml:space="preserve">Bristol-Alagbariya, B. (2025) </w:t>
      </w:r>
      <w:r>
        <w:rPr>
          <w:rFonts w:ascii="Arial" w:eastAsia="Arial" w:hAnsi="Arial" w:cs="Arial"/>
          <w:i/>
          <w:iCs/>
        </w:rPr>
        <w:t>Complex by Design: Connecting Performance Management System Complexity to Public-Sector IT Employee Satisfaction Through Job Enrichment and Motivational Factors - ProQuest</w:t>
      </w:r>
      <w:r>
        <w:rPr>
          <w:rFonts w:ascii="Arial" w:eastAsia="Arial" w:hAnsi="Arial" w:cs="Arial"/>
        </w:rPr>
        <w:t xml:space="preserve">, </w:t>
      </w:r>
      <w:r>
        <w:rPr>
          <w:rFonts w:ascii="Arial" w:eastAsia="Arial" w:hAnsi="Arial" w:cs="Arial"/>
          <w:i/>
          <w:iCs/>
        </w:rPr>
        <w:t>Proquest.com</w:t>
      </w:r>
      <w:r>
        <w:rPr>
          <w:rFonts w:ascii="Arial" w:eastAsia="Arial" w:hAnsi="Arial" w:cs="Arial"/>
        </w:rPr>
        <w:t xml:space="preserve">. Available at: </w:t>
      </w:r>
      <w:hyperlink r:id="rId10" w:history="1">
        <w:r w:rsidR="00036730" w:rsidRPr="00086BB0">
          <w:rPr>
            <w:rStyle w:val="Hyperlink"/>
            <w:rFonts w:ascii="Arial" w:eastAsia="Arial" w:hAnsi="Arial" w:cs="Arial"/>
          </w:rPr>
          <w:t>https://search.proquest.com/openview/8fc50386e906f1ceb95f96759cbd9685/1?pq-origsite=gscholar&amp;cbl=18750&amp;diss=y</w:t>
        </w:r>
      </w:hyperlink>
      <w:r w:rsidR="00036730">
        <w:rPr>
          <w:rFonts w:ascii="Arial" w:eastAsia="Arial" w:hAnsi="Arial" w:cs="Arial"/>
        </w:rPr>
        <w:t xml:space="preserve"> [Accessed 18 Mar. 2026]</w:t>
      </w:r>
      <w:r>
        <w:rPr>
          <w:rFonts w:ascii="Arial" w:eastAsia="Arial" w:hAnsi="Arial" w:cs="Arial"/>
        </w:rPr>
        <w:t>.</w:t>
      </w:r>
    </w:p>
    <w:p w14:paraId="406B47F3" w14:textId="24C03596" w:rsidR="001A5A2A" w:rsidRDefault="00063FCA">
      <w:pPr>
        <w:spacing w:after="240"/>
        <w:rPr>
          <w:rFonts w:ascii="Arial" w:eastAsia="Arial" w:hAnsi="Arial" w:cs="Arial"/>
        </w:rPr>
      </w:pPr>
      <w:r>
        <w:rPr>
          <w:rFonts w:ascii="Arial" w:eastAsia="Arial" w:hAnsi="Arial" w:cs="Arial"/>
        </w:rPr>
        <w:t xml:space="preserve">Cotič, L.P. </w:t>
      </w:r>
      <w:r w:rsidR="009646B8" w:rsidRPr="009646B8">
        <w:rPr>
          <w:rFonts w:ascii="Arial" w:eastAsia="Arial" w:hAnsi="Arial" w:cs="Arial"/>
          <w:i/>
          <w:iCs/>
        </w:rPr>
        <w:t>et al</w:t>
      </w:r>
      <w:r>
        <w:rPr>
          <w:rFonts w:ascii="Arial" w:eastAsia="Arial" w:hAnsi="Arial" w:cs="Arial"/>
          <w:i/>
          <w:iCs/>
        </w:rPr>
        <w:t>.</w:t>
      </w:r>
      <w:r>
        <w:rPr>
          <w:rFonts w:ascii="Arial" w:eastAsia="Arial" w:hAnsi="Arial" w:cs="Arial"/>
        </w:rPr>
        <w:t xml:space="preserve"> (2025) ‘Job Characteristics for Work Engagement: Autonomy, Feedback, Skill Variety, Task Identity, and Task Significance’, </w:t>
      </w:r>
      <w:r>
        <w:rPr>
          <w:rFonts w:ascii="Arial" w:eastAsia="Arial" w:hAnsi="Arial" w:cs="Arial"/>
          <w:i/>
          <w:iCs/>
        </w:rPr>
        <w:t>Global Business and Organizational Excellence</w:t>
      </w:r>
      <w:r>
        <w:rPr>
          <w:rFonts w:ascii="Arial" w:eastAsia="Arial" w:hAnsi="Arial" w:cs="Arial"/>
        </w:rPr>
        <w:t xml:space="preserve"> [Preprint].</w:t>
      </w:r>
      <w:r w:rsidR="00036730">
        <w:rPr>
          <w:rFonts w:ascii="Arial" w:eastAsia="Arial" w:hAnsi="Arial" w:cs="Arial"/>
        </w:rPr>
        <w:t xml:space="preserve"> </w:t>
      </w:r>
      <w:hyperlink r:id="rId11" w:history="1">
        <w:r w:rsidR="00036730" w:rsidRPr="00086BB0">
          <w:rPr>
            <w:rStyle w:val="Hyperlink"/>
            <w:rFonts w:ascii="Arial" w:eastAsia="Arial" w:hAnsi="Arial" w:cs="Arial"/>
          </w:rPr>
          <w:t>https://doi.org/10.1002/joe.22295</w:t>
        </w:r>
      </w:hyperlink>
      <w:r w:rsidR="00036730">
        <w:rPr>
          <w:rFonts w:ascii="Arial" w:eastAsia="Arial" w:hAnsi="Arial" w:cs="Arial"/>
        </w:rPr>
        <w:t xml:space="preserve"> </w:t>
      </w:r>
    </w:p>
    <w:p w14:paraId="6EB406A6" w14:textId="37F7E7C0" w:rsidR="001A5A2A" w:rsidRDefault="00063FCA">
      <w:pPr>
        <w:spacing w:after="240"/>
        <w:rPr>
          <w:rFonts w:ascii="Arial" w:eastAsia="Arial" w:hAnsi="Arial" w:cs="Arial"/>
        </w:rPr>
      </w:pPr>
      <w:r>
        <w:rPr>
          <w:rFonts w:ascii="Arial" w:eastAsia="Arial" w:hAnsi="Arial" w:cs="Arial"/>
        </w:rPr>
        <w:t xml:space="preserve">Kerzner, H. (2023) </w:t>
      </w:r>
      <w:r>
        <w:rPr>
          <w:rFonts w:ascii="Arial" w:eastAsia="Arial" w:hAnsi="Arial" w:cs="Arial"/>
          <w:i/>
          <w:iCs/>
        </w:rPr>
        <w:t>Project Management Metrics, KPIs, and Dashboards</w:t>
      </w:r>
      <w:r>
        <w:rPr>
          <w:rFonts w:ascii="Arial" w:eastAsia="Arial" w:hAnsi="Arial" w:cs="Arial"/>
        </w:rPr>
        <w:t xml:space="preserve">, </w:t>
      </w:r>
      <w:r>
        <w:rPr>
          <w:rFonts w:ascii="Arial" w:eastAsia="Arial" w:hAnsi="Arial" w:cs="Arial"/>
          <w:i/>
          <w:iCs/>
        </w:rPr>
        <w:t>Google Books</w:t>
      </w:r>
      <w:r>
        <w:rPr>
          <w:rFonts w:ascii="Arial" w:eastAsia="Arial" w:hAnsi="Arial" w:cs="Arial"/>
        </w:rPr>
        <w:t xml:space="preserve">. Available at: </w:t>
      </w:r>
      <w:hyperlink r:id="rId12" w:history="1">
        <w:r w:rsidR="00036730" w:rsidRPr="00086BB0">
          <w:rPr>
            <w:rStyle w:val="Hyperlink"/>
            <w:rFonts w:ascii="Arial" w:eastAsia="Arial" w:hAnsi="Arial" w:cs="Arial"/>
          </w:rPr>
          <w:t>https://books.google.com/books?hl=en&amp;lr=&amp;id=xXKnEAAAQBAJ&amp;oi=fnd&amp;pg=PR9&amp;dq=The+performance+measures+of+accomplishing+the+tasks</w:t>
        </w:r>
      </w:hyperlink>
      <w:r w:rsidR="00036730">
        <w:rPr>
          <w:rFonts w:ascii="Arial" w:eastAsia="Arial" w:hAnsi="Arial" w:cs="Arial"/>
        </w:rPr>
        <w:t xml:space="preserve"> </w:t>
      </w:r>
      <w:r>
        <w:rPr>
          <w:rFonts w:ascii="Arial" w:eastAsia="Arial" w:hAnsi="Arial" w:cs="Arial"/>
        </w:rPr>
        <w:t xml:space="preserve"> </w:t>
      </w:r>
      <w:r w:rsidR="00036730">
        <w:rPr>
          <w:rFonts w:ascii="Arial" w:eastAsia="Arial" w:hAnsi="Arial" w:cs="Arial"/>
        </w:rPr>
        <w:t>[Accessed 15 Mar. 2026]</w:t>
      </w:r>
      <w:r>
        <w:rPr>
          <w:rFonts w:ascii="Arial" w:eastAsia="Arial" w:hAnsi="Arial" w:cs="Arial"/>
        </w:rPr>
        <w:t>.</w:t>
      </w:r>
    </w:p>
    <w:p w14:paraId="0B6FF230" w14:textId="1B851625" w:rsidR="001A5A2A" w:rsidRDefault="00063FCA">
      <w:pPr>
        <w:spacing w:after="240"/>
        <w:rPr>
          <w:rFonts w:ascii="Arial" w:eastAsia="Arial" w:hAnsi="Arial" w:cs="Arial"/>
        </w:rPr>
      </w:pPr>
      <w:r>
        <w:rPr>
          <w:rFonts w:ascii="Arial" w:eastAsia="Arial" w:hAnsi="Arial" w:cs="Arial"/>
        </w:rPr>
        <w:t xml:space="preserve">Lehto, M. (2023) </w:t>
      </w:r>
      <w:r>
        <w:rPr>
          <w:rFonts w:ascii="Arial" w:eastAsia="Arial" w:hAnsi="Arial" w:cs="Arial"/>
          <w:i/>
          <w:iCs/>
        </w:rPr>
        <w:t>Evaluating OKR Framework as a Strategy Implementation Tool : A Case Study for an IT Company</w:t>
      </w:r>
      <w:r>
        <w:rPr>
          <w:rFonts w:ascii="Arial" w:eastAsia="Arial" w:hAnsi="Arial" w:cs="Arial"/>
        </w:rPr>
        <w:t xml:space="preserve">, </w:t>
      </w:r>
      <w:r>
        <w:rPr>
          <w:rFonts w:ascii="Arial" w:eastAsia="Arial" w:hAnsi="Arial" w:cs="Arial"/>
          <w:i/>
          <w:iCs/>
        </w:rPr>
        <w:t>www.theseus.fi</w:t>
      </w:r>
      <w:r>
        <w:rPr>
          <w:rFonts w:ascii="Arial" w:eastAsia="Arial" w:hAnsi="Arial" w:cs="Arial"/>
        </w:rPr>
        <w:t xml:space="preserve">. Available at: </w:t>
      </w:r>
      <w:hyperlink r:id="rId13" w:history="1">
        <w:r w:rsidR="00036730" w:rsidRPr="00086BB0">
          <w:rPr>
            <w:rStyle w:val="Hyperlink"/>
            <w:rFonts w:ascii="Arial" w:eastAsia="Arial" w:hAnsi="Arial" w:cs="Arial"/>
          </w:rPr>
          <w:t>https://www.theseus.fi/handle/10024/818004</w:t>
        </w:r>
      </w:hyperlink>
      <w:r>
        <w:rPr>
          <w:rFonts w:ascii="Arial" w:eastAsia="Arial" w:hAnsi="Arial" w:cs="Arial"/>
        </w:rPr>
        <w:t>.</w:t>
      </w:r>
      <w:r w:rsidR="00036730">
        <w:rPr>
          <w:rFonts w:ascii="Arial" w:eastAsia="Arial" w:hAnsi="Arial" w:cs="Arial"/>
        </w:rPr>
        <w:t xml:space="preserve"> [Accessed 18 Mar. 2026]</w:t>
      </w:r>
    </w:p>
    <w:p w14:paraId="60AAD3DB" w14:textId="360CE14D" w:rsidR="001A5A2A" w:rsidRDefault="00063FCA">
      <w:pPr>
        <w:spacing w:after="240"/>
        <w:rPr>
          <w:rFonts w:ascii="Arial" w:eastAsia="Arial" w:hAnsi="Arial" w:cs="Arial"/>
        </w:rPr>
      </w:pPr>
      <w:r>
        <w:rPr>
          <w:rFonts w:ascii="Arial" w:eastAsia="Arial" w:hAnsi="Arial" w:cs="Arial"/>
        </w:rPr>
        <w:t xml:space="preserve">Maganti, S. (2025) ‘From annual reviews to continuous feedback: Evolving performance appraisal systems in 2025’, </w:t>
      </w:r>
      <w:r>
        <w:rPr>
          <w:rFonts w:ascii="Arial" w:eastAsia="Arial" w:hAnsi="Arial" w:cs="Arial"/>
          <w:i/>
          <w:iCs/>
        </w:rPr>
        <w:t>International Journal of Research in Management</w:t>
      </w:r>
      <w:r>
        <w:rPr>
          <w:rFonts w:ascii="Arial" w:eastAsia="Arial" w:hAnsi="Arial" w:cs="Arial"/>
        </w:rPr>
        <w:t xml:space="preserve">, 7(1). </w:t>
      </w:r>
      <w:r w:rsidR="00036730">
        <w:rPr>
          <w:rFonts w:ascii="Arial" w:eastAsia="Arial" w:hAnsi="Arial" w:cs="Arial"/>
        </w:rPr>
        <w:t xml:space="preserve"> </w:t>
      </w:r>
      <w:hyperlink r:id="rId14" w:history="1">
        <w:r w:rsidR="00036730" w:rsidRPr="00086BB0">
          <w:rPr>
            <w:rStyle w:val="Hyperlink"/>
            <w:rFonts w:ascii="Arial" w:eastAsia="Arial" w:hAnsi="Arial" w:cs="Arial"/>
          </w:rPr>
          <w:t>https://doi.org/10.33545/26648792.2025.v7.i1k.528</w:t>
        </w:r>
      </w:hyperlink>
      <w:r w:rsidR="00036730">
        <w:rPr>
          <w:rFonts w:ascii="Arial" w:eastAsia="Arial" w:hAnsi="Arial" w:cs="Arial"/>
        </w:rPr>
        <w:t xml:space="preserve"> </w:t>
      </w:r>
    </w:p>
    <w:p w14:paraId="148E7026" w14:textId="77777777" w:rsidR="001A5A2A" w:rsidRDefault="00063FCA">
      <w:pPr>
        <w:spacing w:after="240"/>
        <w:rPr>
          <w:rFonts w:ascii="Arial" w:eastAsia="Arial" w:hAnsi="Arial" w:cs="Arial"/>
        </w:rPr>
      </w:pPr>
      <w:r>
        <w:rPr>
          <w:rFonts w:ascii="Arial" w:eastAsia="Arial" w:hAnsi="Arial" w:cs="Arial"/>
        </w:rPr>
        <w:t xml:space="preserve">Mithas, S. </w:t>
      </w:r>
      <w:r w:rsidR="009646B8" w:rsidRPr="009646B8">
        <w:rPr>
          <w:rFonts w:ascii="Arial" w:eastAsia="Arial" w:hAnsi="Arial" w:cs="Arial"/>
          <w:i/>
          <w:iCs/>
        </w:rPr>
        <w:t>et al</w:t>
      </w:r>
      <w:r>
        <w:rPr>
          <w:rFonts w:ascii="Arial" w:eastAsia="Arial" w:hAnsi="Arial" w:cs="Arial"/>
          <w:i/>
          <w:iCs/>
        </w:rPr>
        <w:t>.</w:t>
      </w:r>
      <w:r>
        <w:rPr>
          <w:rFonts w:ascii="Arial" w:eastAsia="Arial" w:hAnsi="Arial" w:cs="Arial"/>
        </w:rPr>
        <w:t xml:space="preserve"> (2022) ‘How will artificial intelligence and industry 4.0 emerging technologies transform operations management?’, </w:t>
      </w:r>
      <w:r>
        <w:rPr>
          <w:rFonts w:ascii="Arial" w:eastAsia="Arial" w:hAnsi="Arial" w:cs="Arial"/>
          <w:i/>
          <w:iCs/>
        </w:rPr>
        <w:t>Production and Operations Management</w:t>
      </w:r>
      <w:r>
        <w:rPr>
          <w:rFonts w:ascii="Arial" w:eastAsia="Arial" w:hAnsi="Arial" w:cs="Arial"/>
        </w:rPr>
        <w:t>, 31(12).</w:t>
      </w:r>
    </w:p>
    <w:p w14:paraId="37711163" w14:textId="3117B2D4" w:rsidR="001A5A2A" w:rsidRDefault="00063FCA">
      <w:pPr>
        <w:spacing w:after="240"/>
        <w:rPr>
          <w:rFonts w:ascii="Arial" w:eastAsia="Arial" w:hAnsi="Arial" w:cs="Arial"/>
        </w:rPr>
      </w:pPr>
      <w:r w:rsidRPr="00EB4167">
        <w:rPr>
          <w:rFonts w:ascii="Arial" w:eastAsia="Arial" w:hAnsi="Arial" w:cs="Arial"/>
          <w:lang w:val="sv-SE"/>
        </w:rPr>
        <w:t xml:space="preserve">Ojika, F.U. </w:t>
      </w:r>
      <w:r w:rsidR="009646B8" w:rsidRPr="00EB4167">
        <w:rPr>
          <w:rFonts w:ascii="Arial" w:eastAsia="Arial" w:hAnsi="Arial" w:cs="Arial"/>
          <w:i/>
          <w:iCs/>
          <w:lang w:val="sv-SE"/>
        </w:rPr>
        <w:t>et al</w:t>
      </w:r>
      <w:r w:rsidRPr="00EB4167">
        <w:rPr>
          <w:rFonts w:ascii="Arial" w:eastAsia="Arial" w:hAnsi="Arial" w:cs="Arial"/>
          <w:i/>
          <w:iCs/>
          <w:lang w:val="sv-SE"/>
        </w:rPr>
        <w:t>.</w:t>
      </w:r>
      <w:r w:rsidRPr="00EB4167">
        <w:rPr>
          <w:rFonts w:ascii="Arial" w:eastAsia="Arial" w:hAnsi="Arial" w:cs="Arial"/>
          <w:lang w:val="sv-SE"/>
        </w:rPr>
        <w:t xml:space="preserve"> </w:t>
      </w:r>
      <w:r>
        <w:rPr>
          <w:rFonts w:ascii="Arial" w:eastAsia="Arial" w:hAnsi="Arial" w:cs="Arial"/>
        </w:rPr>
        <w:t xml:space="preserve">(2024) ‘Designing a Workforce Analytics Model to Improve Employee Productivity and Wellbeing: A Conceptual Framework for Talent Management and </w:t>
      </w:r>
      <w:r>
        <w:rPr>
          <w:rFonts w:ascii="Arial" w:eastAsia="Arial" w:hAnsi="Arial" w:cs="Arial"/>
        </w:rPr>
        <w:lastRenderedPageBreak/>
        <w:t xml:space="preserve">Organizational Efficiency’, </w:t>
      </w:r>
      <w:r>
        <w:rPr>
          <w:rFonts w:ascii="Arial" w:eastAsia="Arial" w:hAnsi="Arial" w:cs="Arial"/>
          <w:i/>
          <w:iCs/>
        </w:rPr>
        <w:t>International Journal of Multidisciplinary Research and Growth Evaluation</w:t>
      </w:r>
      <w:r>
        <w:rPr>
          <w:rFonts w:ascii="Arial" w:eastAsia="Arial" w:hAnsi="Arial" w:cs="Arial"/>
        </w:rPr>
        <w:t xml:space="preserve">, 5(1), pp. 1635–1646. </w:t>
      </w:r>
      <w:hyperlink r:id="rId15" w:history="1">
        <w:r w:rsidR="00036730" w:rsidRPr="00086BB0">
          <w:rPr>
            <w:rStyle w:val="Hyperlink"/>
            <w:rFonts w:ascii="Arial" w:eastAsia="Arial" w:hAnsi="Arial" w:cs="Arial"/>
          </w:rPr>
          <w:t>https://doi.org/10.54660/.ijmrge.2024.5.1.1635-1646</w:t>
        </w:r>
      </w:hyperlink>
      <w:r w:rsidR="00036730">
        <w:rPr>
          <w:rFonts w:ascii="Arial" w:eastAsia="Arial" w:hAnsi="Arial" w:cs="Arial"/>
        </w:rPr>
        <w:t xml:space="preserve"> </w:t>
      </w:r>
    </w:p>
    <w:p w14:paraId="07B4C38F" w14:textId="1042C51C" w:rsidR="001A5A2A" w:rsidRDefault="00063FCA">
      <w:pPr>
        <w:spacing w:after="240"/>
        <w:rPr>
          <w:rFonts w:ascii="Arial" w:eastAsia="Arial" w:hAnsi="Arial" w:cs="Arial"/>
        </w:rPr>
      </w:pPr>
      <w:r>
        <w:rPr>
          <w:rFonts w:ascii="Arial" w:eastAsia="Arial" w:hAnsi="Arial" w:cs="Arial"/>
        </w:rPr>
        <w:t xml:space="preserve">Pavithran, M.S. and Vadivel, S.M. (2026) ‘Explainable attrition risk scoring for managerial retention decisions in human resource analytics’, </w:t>
      </w:r>
      <w:r>
        <w:rPr>
          <w:rFonts w:ascii="Arial" w:eastAsia="Arial" w:hAnsi="Arial" w:cs="Arial"/>
          <w:i/>
          <w:iCs/>
        </w:rPr>
        <w:t>Frontiers in Big Data</w:t>
      </w:r>
      <w:r>
        <w:rPr>
          <w:rFonts w:ascii="Arial" w:eastAsia="Arial" w:hAnsi="Arial" w:cs="Arial"/>
        </w:rPr>
        <w:t xml:space="preserve">, 8. </w:t>
      </w:r>
      <w:r w:rsidR="00036730">
        <w:rPr>
          <w:rFonts w:ascii="Arial" w:eastAsia="Arial" w:hAnsi="Arial" w:cs="Arial"/>
        </w:rPr>
        <w:t xml:space="preserve"> </w:t>
      </w:r>
      <w:hyperlink r:id="rId16" w:history="1">
        <w:r w:rsidR="00036730" w:rsidRPr="00086BB0">
          <w:rPr>
            <w:rStyle w:val="Hyperlink"/>
            <w:rFonts w:ascii="Arial" w:eastAsia="Arial" w:hAnsi="Arial" w:cs="Arial"/>
          </w:rPr>
          <w:t>https://doi.org/10.3389/fdata.2025.1699561</w:t>
        </w:r>
      </w:hyperlink>
      <w:r w:rsidR="00036730">
        <w:rPr>
          <w:rFonts w:ascii="Arial" w:eastAsia="Arial" w:hAnsi="Arial" w:cs="Arial"/>
        </w:rPr>
        <w:t xml:space="preserve"> </w:t>
      </w:r>
    </w:p>
    <w:p w14:paraId="3CBEE817" w14:textId="5D1DCC41" w:rsidR="001A5A2A" w:rsidRDefault="00063FCA">
      <w:pPr>
        <w:spacing w:after="240"/>
        <w:rPr>
          <w:rFonts w:ascii="Arial" w:eastAsia="Arial" w:hAnsi="Arial" w:cs="Arial"/>
        </w:rPr>
      </w:pPr>
      <w:r>
        <w:rPr>
          <w:rFonts w:ascii="Arial" w:eastAsia="Arial" w:hAnsi="Arial" w:cs="Arial"/>
        </w:rPr>
        <w:t xml:space="preserve">Prasanth, A. </w:t>
      </w:r>
      <w:r w:rsidR="009646B8" w:rsidRPr="009646B8">
        <w:rPr>
          <w:rFonts w:ascii="Arial" w:eastAsia="Arial" w:hAnsi="Arial" w:cs="Arial"/>
          <w:i/>
          <w:iCs/>
        </w:rPr>
        <w:t>et al</w:t>
      </w:r>
      <w:r>
        <w:rPr>
          <w:rFonts w:ascii="Arial" w:eastAsia="Arial" w:hAnsi="Arial" w:cs="Arial"/>
          <w:i/>
          <w:iCs/>
        </w:rPr>
        <w:t>.</w:t>
      </w:r>
      <w:r>
        <w:rPr>
          <w:rFonts w:ascii="Arial" w:eastAsia="Arial" w:hAnsi="Arial" w:cs="Arial"/>
        </w:rPr>
        <w:t xml:space="preserve"> (2023) ‘Role of Artificial Intelligence and Business Decision Making’, </w:t>
      </w:r>
      <w:r>
        <w:rPr>
          <w:rFonts w:ascii="Arial" w:eastAsia="Arial" w:hAnsi="Arial" w:cs="Arial"/>
          <w:i/>
          <w:iCs/>
        </w:rPr>
        <w:t>International Journal of Advanced Computer Science and Applications</w:t>
      </w:r>
      <w:r>
        <w:rPr>
          <w:rFonts w:ascii="Arial" w:eastAsia="Arial" w:hAnsi="Arial" w:cs="Arial"/>
        </w:rPr>
        <w:t xml:space="preserve">, 14(6), pp. 965–969. </w:t>
      </w:r>
      <w:r w:rsidR="00036730">
        <w:rPr>
          <w:rFonts w:ascii="Arial" w:eastAsia="Arial" w:hAnsi="Arial" w:cs="Arial"/>
        </w:rPr>
        <w:t xml:space="preserve"> </w:t>
      </w:r>
      <w:hyperlink r:id="rId17" w:history="1">
        <w:r w:rsidR="00036730" w:rsidRPr="00086BB0">
          <w:rPr>
            <w:rStyle w:val="Hyperlink"/>
            <w:rFonts w:ascii="Arial" w:eastAsia="Arial" w:hAnsi="Arial" w:cs="Arial"/>
          </w:rPr>
          <w:t>https://doi.org/10.14569/ijacsa.2023.01406103</w:t>
        </w:r>
      </w:hyperlink>
      <w:r w:rsidR="00036730">
        <w:rPr>
          <w:rFonts w:ascii="Arial" w:eastAsia="Arial" w:hAnsi="Arial" w:cs="Arial"/>
        </w:rPr>
        <w:t xml:space="preserve"> </w:t>
      </w:r>
    </w:p>
    <w:p w14:paraId="02DA9B77" w14:textId="45EAB619" w:rsidR="001A5A2A" w:rsidRDefault="00063FCA">
      <w:pPr>
        <w:spacing w:after="240"/>
        <w:rPr>
          <w:rFonts w:ascii="Arial" w:eastAsia="Arial" w:hAnsi="Arial" w:cs="Arial"/>
        </w:rPr>
      </w:pPr>
      <w:r>
        <w:rPr>
          <w:rFonts w:ascii="Arial" w:eastAsia="Arial" w:hAnsi="Arial" w:cs="Arial"/>
        </w:rPr>
        <w:t xml:space="preserve">Schmarzo, B. (2023) </w:t>
      </w:r>
      <w:r>
        <w:rPr>
          <w:rFonts w:ascii="Arial" w:eastAsia="Arial" w:hAnsi="Arial" w:cs="Arial"/>
          <w:i/>
          <w:iCs/>
        </w:rPr>
        <w:t>AI &amp; Data Literacy</w:t>
      </w:r>
      <w:r>
        <w:rPr>
          <w:rFonts w:ascii="Arial" w:eastAsia="Arial" w:hAnsi="Arial" w:cs="Arial"/>
        </w:rPr>
        <w:t xml:space="preserve">, </w:t>
      </w:r>
      <w:r>
        <w:rPr>
          <w:rFonts w:ascii="Arial" w:eastAsia="Arial" w:hAnsi="Arial" w:cs="Arial"/>
          <w:i/>
          <w:iCs/>
        </w:rPr>
        <w:t>Google Books</w:t>
      </w:r>
      <w:r>
        <w:rPr>
          <w:rFonts w:ascii="Arial" w:eastAsia="Arial" w:hAnsi="Arial" w:cs="Arial"/>
        </w:rPr>
        <w:t xml:space="preserve">. Available at: </w:t>
      </w:r>
      <w:hyperlink r:id="rId18" w:history="1">
        <w:r w:rsidR="00036730" w:rsidRPr="00086BB0">
          <w:rPr>
            <w:rStyle w:val="Hyperlink"/>
            <w:rFonts w:ascii="Arial" w:eastAsia="Arial" w:hAnsi="Arial" w:cs="Arial"/>
          </w:rPr>
          <w:t>https://books.google.com/books?hl=en&amp;lr=&amp;id=n2HMEAAAQBAJ&amp;oi=fnd&amp;pg=PP1&amp;dq=Technical+literacies</w:t>
        </w:r>
      </w:hyperlink>
      <w:r w:rsidR="00036730">
        <w:rPr>
          <w:rFonts w:ascii="Arial" w:eastAsia="Arial" w:hAnsi="Arial" w:cs="Arial"/>
        </w:rPr>
        <w:t xml:space="preserve"> [Accessed 18 Mar. 2026]</w:t>
      </w:r>
      <w:r>
        <w:rPr>
          <w:rFonts w:ascii="Arial" w:eastAsia="Arial" w:hAnsi="Arial" w:cs="Arial"/>
        </w:rPr>
        <w:t>.</w:t>
      </w:r>
    </w:p>
    <w:p w14:paraId="178AE74B" w14:textId="5C42B2D9" w:rsidR="001A5A2A" w:rsidRDefault="00063FCA">
      <w:pPr>
        <w:spacing w:after="240"/>
        <w:rPr>
          <w:rFonts w:ascii="Arial" w:eastAsia="Arial" w:hAnsi="Arial" w:cs="Arial"/>
        </w:rPr>
      </w:pPr>
      <w:r>
        <w:rPr>
          <w:rFonts w:ascii="Arial" w:eastAsia="Arial" w:hAnsi="Arial" w:cs="Arial"/>
        </w:rPr>
        <w:t xml:space="preserve">Shashidharakarnavar, S. (2026) </w:t>
      </w:r>
      <w:r>
        <w:rPr>
          <w:rFonts w:ascii="Arial" w:eastAsia="Arial" w:hAnsi="Arial" w:cs="Arial"/>
          <w:i/>
          <w:iCs/>
        </w:rPr>
        <w:t>HUMAN RESOURCE MANAGEMENT</w:t>
      </w:r>
      <w:r>
        <w:rPr>
          <w:rFonts w:ascii="Arial" w:eastAsia="Arial" w:hAnsi="Arial" w:cs="Arial"/>
        </w:rPr>
        <w:t xml:space="preserve">. Available at: </w:t>
      </w:r>
      <w:hyperlink r:id="rId19" w:anchor="page=50" w:history="1">
        <w:r w:rsidR="00036730" w:rsidRPr="00086BB0">
          <w:rPr>
            <w:rStyle w:val="Hyperlink"/>
            <w:rFonts w:ascii="Arial" w:eastAsia="Arial" w:hAnsi="Arial" w:cs="Arial"/>
          </w:rPr>
          <w:t>https://wisdompress.co.in/wp-content/uploads/2025/07/Basic-of-Human-Resource-Management.pdf#page=50</w:t>
        </w:r>
      </w:hyperlink>
      <w:r w:rsidR="00036730">
        <w:rPr>
          <w:rFonts w:ascii="Arial" w:eastAsia="Arial" w:hAnsi="Arial" w:cs="Arial"/>
        </w:rPr>
        <w:t xml:space="preserve"> [Accessed 18 Mar. 2026]</w:t>
      </w:r>
      <w:r>
        <w:rPr>
          <w:rFonts w:ascii="Arial" w:eastAsia="Arial" w:hAnsi="Arial" w:cs="Arial"/>
        </w:rPr>
        <w:t>.</w:t>
      </w:r>
    </w:p>
    <w:p w14:paraId="46D7F187" w14:textId="684918BF" w:rsidR="001A5A2A" w:rsidRDefault="00063FCA">
      <w:pPr>
        <w:spacing w:after="240"/>
        <w:rPr>
          <w:rFonts w:ascii="Arial" w:eastAsia="Arial" w:hAnsi="Arial" w:cs="Arial"/>
        </w:rPr>
      </w:pPr>
      <w:r>
        <w:rPr>
          <w:rFonts w:ascii="Arial" w:eastAsia="Arial" w:hAnsi="Arial" w:cs="Arial"/>
        </w:rPr>
        <w:t xml:space="preserve">SRUSHANTH S </w:t>
      </w:r>
      <w:r w:rsidR="009646B8" w:rsidRPr="009646B8">
        <w:rPr>
          <w:rFonts w:ascii="Arial" w:eastAsia="Arial" w:hAnsi="Arial" w:cs="Arial"/>
          <w:i/>
          <w:iCs/>
        </w:rPr>
        <w:t>et al</w:t>
      </w:r>
      <w:r>
        <w:rPr>
          <w:rFonts w:ascii="Arial" w:eastAsia="Arial" w:hAnsi="Arial" w:cs="Arial"/>
          <w:i/>
          <w:iCs/>
        </w:rPr>
        <w:t>.</w:t>
      </w:r>
      <w:r>
        <w:rPr>
          <w:rFonts w:ascii="Arial" w:eastAsia="Arial" w:hAnsi="Arial" w:cs="Arial"/>
        </w:rPr>
        <w:t xml:space="preserve"> (2025) ‘360 degree feedback software’, </w:t>
      </w:r>
      <w:r>
        <w:rPr>
          <w:rFonts w:ascii="Arial" w:eastAsia="Arial" w:hAnsi="Arial" w:cs="Arial"/>
          <w:i/>
          <w:iCs/>
        </w:rPr>
        <w:t>JOURNAL OF ADVANCE AND FUTURE RESEARCH</w:t>
      </w:r>
      <w:r>
        <w:rPr>
          <w:rFonts w:ascii="Arial" w:eastAsia="Arial" w:hAnsi="Arial" w:cs="Arial"/>
        </w:rPr>
        <w:t>, 3(12), pp. 179–184179–184.</w:t>
      </w:r>
      <w:hyperlink r:id="rId20" w:history="1">
        <w:r w:rsidR="00036730" w:rsidRPr="00086BB0">
          <w:rPr>
            <w:rStyle w:val="Hyperlink"/>
            <w:rFonts w:ascii="Arial" w:eastAsia="Arial" w:hAnsi="Arial" w:cs="Arial"/>
          </w:rPr>
          <w:t>https://rjwave.org/jaafr/viewpaperforall.php?paper=JAAFR2512128</w:t>
        </w:r>
      </w:hyperlink>
      <w:r>
        <w:rPr>
          <w:rFonts w:ascii="Arial" w:eastAsia="Arial" w:hAnsi="Arial" w:cs="Arial"/>
        </w:rPr>
        <w:t>.</w:t>
      </w:r>
    </w:p>
    <w:p w14:paraId="6559AB3F" w14:textId="1AA2029A" w:rsidR="001A5A2A" w:rsidRDefault="00063FCA">
      <w:pPr>
        <w:spacing w:after="240"/>
        <w:rPr>
          <w:rFonts w:ascii="Arial" w:eastAsia="Arial" w:hAnsi="Arial" w:cs="Arial"/>
        </w:rPr>
      </w:pPr>
      <w:r>
        <w:rPr>
          <w:rFonts w:ascii="Arial" w:eastAsia="Arial" w:hAnsi="Arial" w:cs="Arial"/>
        </w:rPr>
        <w:t xml:space="preserve">Stone, D.L., Lukaszewski, K.M. and Johnson, R.D. (2024) ‘Will artificial intelligence radically change human resource management processes?’, </w:t>
      </w:r>
      <w:r>
        <w:rPr>
          <w:rFonts w:ascii="Arial" w:eastAsia="Arial" w:hAnsi="Arial" w:cs="Arial"/>
          <w:i/>
          <w:iCs/>
        </w:rPr>
        <w:t>Organizational Dynamics</w:t>
      </w:r>
      <w:r>
        <w:rPr>
          <w:rFonts w:ascii="Arial" w:eastAsia="Arial" w:hAnsi="Arial" w:cs="Arial"/>
        </w:rPr>
        <w:t xml:space="preserve">, 53(1), p. 101034. </w:t>
      </w:r>
      <w:hyperlink r:id="rId21" w:history="1">
        <w:r w:rsidR="00036730" w:rsidRPr="00086BB0">
          <w:rPr>
            <w:rStyle w:val="Hyperlink"/>
            <w:rFonts w:ascii="Arial" w:eastAsia="Arial" w:hAnsi="Arial" w:cs="Arial"/>
          </w:rPr>
          <w:t>https://doi.org/10.1016/j.orgdyn.2024.101034</w:t>
        </w:r>
      </w:hyperlink>
      <w:r>
        <w:rPr>
          <w:rFonts w:ascii="Arial" w:eastAsia="Arial" w:hAnsi="Arial" w:cs="Arial"/>
        </w:rPr>
        <w:t>.</w:t>
      </w:r>
    </w:p>
    <w:p w14:paraId="3C0B7C9C" w14:textId="09141E0D" w:rsidR="001A5A2A" w:rsidRDefault="00063FCA">
      <w:pPr>
        <w:spacing w:after="240"/>
        <w:rPr>
          <w:rFonts w:ascii="Arial" w:eastAsia="Arial" w:hAnsi="Arial" w:cs="Arial"/>
        </w:rPr>
      </w:pPr>
      <w:r>
        <w:rPr>
          <w:rFonts w:ascii="Arial" w:eastAsia="Arial" w:hAnsi="Arial" w:cs="Arial"/>
        </w:rPr>
        <w:t xml:space="preserve">TSW (2026) </w:t>
      </w:r>
      <w:r>
        <w:rPr>
          <w:rFonts w:ascii="Arial" w:eastAsia="Arial" w:hAnsi="Arial" w:cs="Arial"/>
          <w:i/>
          <w:iCs/>
        </w:rPr>
        <w:t>Tsw.co.uk</w:t>
      </w:r>
      <w:r>
        <w:rPr>
          <w:rFonts w:ascii="Arial" w:eastAsia="Arial" w:hAnsi="Arial" w:cs="Arial"/>
        </w:rPr>
        <w:t xml:space="preserve">. Available at: </w:t>
      </w:r>
      <w:hyperlink r:id="rId22" w:history="1">
        <w:r w:rsidR="00036730" w:rsidRPr="00086BB0">
          <w:rPr>
            <w:rStyle w:val="Hyperlink"/>
            <w:rFonts w:ascii="Arial" w:eastAsia="Arial" w:hAnsi="Arial" w:cs="Arial"/>
          </w:rPr>
          <w:t>https://www.tsw.co.uk/wp-content/uploads/2022/09/Gibbs-Reflective-Cycle-1024x1024.jpg</w:t>
        </w:r>
      </w:hyperlink>
      <w:r>
        <w:rPr>
          <w:rFonts w:ascii="Arial" w:eastAsia="Arial" w:hAnsi="Arial" w:cs="Arial"/>
        </w:rPr>
        <w:t>.</w:t>
      </w:r>
      <w:r w:rsidR="00036730">
        <w:rPr>
          <w:rFonts w:ascii="Arial" w:eastAsia="Arial" w:hAnsi="Arial" w:cs="Arial"/>
        </w:rPr>
        <w:t xml:space="preserve"> [Accessed 17 Mar. 2026]</w:t>
      </w:r>
    </w:p>
    <w:p w14:paraId="1FB835A8" w14:textId="21B67C3C" w:rsidR="001A5A2A" w:rsidRDefault="00063FCA">
      <w:pPr>
        <w:spacing w:after="240"/>
      </w:pPr>
      <w:r>
        <w:rPr>
          <w:rFonts w:ascii="Arial" w:eastAsia="Arial" w:hAnsi="Arial" w:cs="Arial"/>
        </w:rPr>
        <w:t xml:space="preserve">Zhalinska, I.V. </w:t>
      </w:r>
      <w:r w:rsidR="009646B8" w:rsidRPr="009646B8">
        <w:rPr>
          <w:rFonts w:ascii="Arial" w:eastAsia="Arial" w:hAnsi="Arial" w:cs="Arial"/>
          <w:i/>
          <w:iCs/>
        </w:rPr>
        <w:t>et al</w:t>
      </w:r>
      <w:r>
        <w:rPr>
          <w:rFonts w:ascii="Arial" w:eastAsia="Arial" w:hAnsi="Arial" w:cs="Arial"/>
          <w:i/>
          <w:iCs/>
        </w:rPr>
        <w:t>.</w:t>
      </w:r>
      <w:r>
        <w:rPr>
          <w:rFonts w:ascii="Arial" w:eastAsia="Arial" w:hAnsi="Arial" w:cs="Arial"/>
        </w:rPr>
        <w:t xml:space="preserve"> (2025) ‘Management in product IT companies: new organisational approaches and personnel challenges’, </w:t>
      </w:r>
      <w:r>
        <w:rPr>
          <w:rFonts w:ascii="Arial" w:eastAsia="Arial" w:hAnsi="Arial" w:cs="Arial"/>
          <w:i/>
          <w:iCs/>
        </w:rPr>
        <w:t>Ztu.edu.ua</w:t>
      </w:r>
      <w:r>
        <w:rPr>
          <w:rFonts w:ascii="Arial" w:eastAsia="Arial" w:hAnsi="Arial" w:cs="Arial"/>
        </w:rPr>
        <w:t xml:space="preserve"> [Preprint]. Available at: </w:t>
      </w:r>
      <w:hyperlink r:id="rId23" w:history="1">
        <w:r w:rsidR="00036730" w:rsidRPr="00086BB0">
          <w:rPr>
            <w:rStyle w:val="Hyperlink"/>
            <w:rFonts w:ascii="Arial" w:eastAsia="Arial" w:hAnsi="Arial" w:cs="Arial"/>
          </w:rPr>
          <w:t>http://eztuir.ztu.edu.ua/123456789/8900</w:t>
        </w:r>
      </w:hyperlink>
      <w:r>
        <w:rPr>
          <w:rFonts w:ascii="Arial" w:eastAsia="Arial" w:hAnsi="Arial" w:cs="Arial"/>
        </w:rPr>
        <w:t>.</w:t>
      </w:r>
      <w:r w:rsidR="00036730">
        <w:rPr>
          <w:rFonts w:ascii="Arial" w:eastAsia="Arial" w:hAnsi="Arial" w:cs="Arial"/>
        </w:rPr>
        <w:t xml:space="preserve"> [Accessed 18 Mar. 2026]</w:t>
      </w:r>
    </w:p>
    <w:sectPr w:rsidR="001A5A2A" w:rsidSect="00EB4167">
      <w:footerReference w:type="default" r:id="rId24"/>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22209E" w14:textId="77777777" w:rsidR="008B7201" w:rsidRDefault="008B7201">
      <w:pPr>
        <w:spacing w:line="240" w:lineRule="auto"/>
      </w:pPr>
      <w:r>
        <w:separator/>
      </w:r>
    </w:p>
  </w:endnote>
  <w:endnote w:type="continuationSeparator" w:id="0">
    <w:p w14:paraId="1C23FF9D" w14:textId="77777777" w:rsidR="008B7201" w:rsidRDefault="008B720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E8E4D543-9DD2-4935-AEAF-38F730D82E63}"/>
  </w:font>
  <w:font w:name="SimSun">
    <w:altName w:val="宋体"/>
    <w:panose1 w:val="02010600030101010101"/>
    <w:charset w:val="86"/>
    <w:family w:val="auto"/>
    <w:pitch w:val="variable"/>
    <w:sig w:usb0="00000203" w:usb1="288F0000" w:usb2="00000016" w:usb3="00000000" w:csb0="00040001" w:csb1="00000000"/>
  </w:font>
  <w:font w:name="Shruti">
    <w:panose1 w:val="02000500000000000000"/>
    <w:charset w:val="00"/>
    <w:family w:val="swiss"/>
    <w:pitch w:val="variable"/>
    <w:sig w:usb0="00040003" w:usb1="00000000" w:usb2="00000000" w:usb3="00000000" w:csb0="00000001" w:csb1="00000000"/>
    <w:embedRegular r:id="rId2" w:fontKey="{AFEE0BDA-9306-4684-B3CA-EFA6A111FF7C}"/>
  </w:font>
  <w:font w:name="Cambria">
    <w:panose1 w:val="02040503050406030204"/>
    <w:charset w:val="00"/>
    <w:family w:val="roman"/>
    <w:pitch w:val="variable"/>
    <w:sig w:usb0="E00006FF" w:usb1="420024FF" w:usb2="02000000" w:usb3="00000000" w:csb0="0000019F" w:csb1="00000000"/>
    <w:embedRegular r:id="rId3" w:fontKey="{081F8CD2-41B9-4BC0-B505-67A76DC5C47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7959D1" w14:textId="77777777" w:rsidR="001A5A2A" w:rsidRPr="00CA00AD" w:rsidRDefault="00063FCA">
    <w:pPr>
      <w:jc w:val="right"/>
      <w:rPr>
        <w:rFonts w:ascii="Arial" w:hAnsi="Arial" w:cs="Arial"/>
        <w:sz w:val="20"/>
        <w:szCs w:val="20"/>
      </w:rPr>
    </w:pPr>
    <w:r w:rsidRPr="00CA00AD">
      <w:rPr>
        <w:rFonts w:ascii="Arial" w:hAnsi="Arial" w:cs="Arial"/>
        <w:sz w:val="20"/>
        <w:szCs w:val="20"/>
      </w:rPr>
      <w:fldChar w:fldCharType="begin"/>
    </w:r>
    <w:r w:rsidRPr="00CA00AD">
      <w:rPr>
        <w:rFonts w:ascii="Arial" w:hAnsi="Arial" w:cs="Arial"/>
        <w:sz w:val="20"/>
        <w:szCs w:val="20"/>
      </w:rPr>
      <w:instrText>PAGE</w:instrText>
    </w:r>
    <w:r w:rsidRPr="00CA00AD">
      <w:rPr>
        <w:rFonts w:ascii="Arial" w:hAnsi="Arial" w:cs="Arial"/>
        <w:sz w:val="20"/>
        <w:szCs w:val="20"/>
      </w:rPr>
      <w:fldChar w:fldCharType="separate"/>
    </w:r>
    <w:r w:rsidR="009646B8" w:rsidRPr="00CA00AD">
      <w:rPr>
        <w:rFonts w:ascii="Arial" w:hAnsi="Arial" w:cs="Arial"/>
        <w:noProof/>
        <w:sz w:val="20"/>
        <w:szCs w:val="20"/>
      </w:rPr>
      <w:t>3</w:t>
    </w:r>
    <w:r w:rsidRPr="00CA00AD">
      <w:rPr>
        <w:rFonts w:ascii="Arial" w:hAnsi="Arial" w:cs="Arial"/>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880E88" w14:textId="77777777" w:rsidR="008B7201" w:rsidRDefault="008B7201">
      <w:pPr>
        <w:spacing w:line="240" w:lineRule="auto"/>
      </w:pPr>
      <w:r>
        <w:separator/>
      </w:r>
    </w:p>
  </w:footnote>
  <w:footnote w:type="continuationSeparator" w:id="0">
    <w:p w14:paraId="7155A112" w14:textId="77777777" w:rsidR="008B7201" w:rsidRDefault="008B720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5A2A"/>
    <w:rsid w:val="00036730"/>
    <w:rsid w:val="00063FCA"/>
    <w:rsid w:val="00087CA2"/>
    <w:rsid w:val="001A5A2A"/>
    <w:rsid w:val="008B7201"/>
    <w:rsid w:val="009646B8"/>
    <w:rsid w:val="00986157"/>
    <w:rsid w:val="009D0D85"/>
    <w:rsid w:val="00CA00AD"/>
    <w:rsid w:val="00D423D9"/>
    <w:rsid w:val="00EB4167"/>
    <w:rsid w:val="00FE7E60"/>
    <w:rsid w:val="00FF2C64"/>
  </w:rsids>
  <m:mathPr>
    <m:mathFont m:val="Cambria Math"/>
    <m:brkBin m:val="before"/>
    <m:brkBinSub m:val="--"/>
    <m:smallFrac m:val="0"/>
    <m:dispDef/>
    <m:lMargin m:val="0"/>
    <m:rMargin m:val="0"/>
    <m:defJc m:val="centerGroup"/>
    <m:wrapIndent m:val="1440"/>
    <m:intLim m:val="subSup"/>
    <m:naryLim m:val="undOvr"/>
  </m:mathPr>
  <w:themeFontLang w:val="en-US"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65017E"/>
  <w15:docId w15:val="{E280569C-BEA8-44BB-9E14-56FAB3BFCA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autoRedefine/>
    <w:rsid w:val="00CA00AD"/>
    <w:pPr>
      <w:keepNext/>
      <w:keepLines/>
      <w:outlineLvl w:val="1"/>
    </w:pPr>
    <w:rPr>
      <w:rFonts w:ascii="Arial" w:hAnsi="Arial"/>
      <w:b/>
      <w:bCs/>
      <w:sz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CA00AD"/>
    <w:pPr>
      <w:tabs>
        <w:tab w:val="center" w:pos="4513"/>
        <w:tab w:val="right" w:pos="9026"/>
      </w:tabs>
      <w:spacing w:line="240" w:lineRule="auto"/>
    </w:pPr>
  </w:style>
  <w:style w:type="character" w:customStyle="1" w:styleId="HeaderChar">
    <w:name w:val="Header Char"/>
    <w:basedOn w:val="DefaultParagraphFont"/>
    <w:link w:val="Header"/>
    <w:uiPriority w:val="99"/>
    <w:rsid w:val="00CA00AD"/>
  </w:style>
  <w:style w:type="paragraph" w:styleId="Footer">
    <w:name w:val="footer"/>
    <w:basedOn w:val="Normal"/>
    <w:link w:val="FooterChar"/>
    <w:uiPriority w:val="99"/>
    <w:unhideWhenUsed/>
    <w:rsid w:val="00CA00AD"/>
    <w:pPr>
      <w:tabs>
        <w:tab w:val="center" w:pos="4513"/>
        <w:tab w:val="right" w:pos="9026"/>
      </w:tabs>
      <w:spacing w:line="240" w:lineRule="auto"/>
    </w:pPr>
  </w:style>
  <w:style w:type="character" w:customStyle="1" w:styleId="FooterChar">
    <w:name w:val="Footer Char"/>
    <w:basedOn w:val="DefaultParagraphFont"/>
    <w:link w:val="Footer"/>
    <w:uiPriority w:val="99"/>
    <w:rsid w:val="00CA00AD"/>
  </w:style>
  <w:style w:type="paragraph" w:styleId="TOC1">
    <w:name w:val="toc 1"/>
    <w:basedOn w:val="Normal"/>
    <w:next w:val="Normal"/>
    <w:autoRedefine/>
    <w:uiPriority w:val="39"/>
    <w:unhideWhenUsed/>
    <w:rsid w:val="00087CA2"/>
    <w:pPr>
      <w:spacing w:after="100"/>
    </w:pPr>
  </w:style>
  <w:style w:type="paragraph" w:styleId="TOC2">
    <w:name w:val="toc 2"/>
    <w:basedOn w:val="Normal"/>
    <w:next w:val="Normal"/>
    <w:autoRedefine/>
    <w:uiPriority w:val="39"/>
    <w:unhideWhenUsed/>
    <w:rsid w:val="00087CA2"/>
    <w:pPr>
      <w:spacing w:after="100"/>
      <w:ind w:left="240"/>
    </w:pPr>
  </w:style>
  <w:style w:type="character" w:styleId="Hyperlink">
    <w:name w:val="Hyperlink"/>
    <w:basedOn w:val="DefaultParagraphFont"/>
    <w:uiPriority w:val="99"/>
    <w:unhideWhenUsed/>
    <w:rsid w:val="00087CA2"/>
    <w:rPr>
      <w:color w:val="0000FF" w:themeColor="hyperlink"/>
      <w:u w:val="single"/>
    </w:rPr>
  </w:style>
  <w:style w:type="paragraph" w:styleId="TOCHeading">
    <w:name w:val="TOC Heading"/>
    <w:basedOn w:val="Heading1"/>
    <w:next w:val="Normal"/>
    <w:uiPriority w:val="39"/>
    <w:unhideWhenUsed/>
    <w:qFormat/>
    <w:rsid w:val="00087CA2"/>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GB" w:eastAsia="en-GB"/>
    </w:rPr>
  </w:style>
  <w:style w:type="character" w:styleId="UnresolvedMention">
    <w:name w:val="Unresolved Mention"/>
    <w:basedOn w:val="DefaultParagraphFont"/>
    <w:uiPriority w:val="99"/>
    <w:semiHidden/>
    <w:unhideWhenUsed/>
    <w:rsid w:val="000367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heseus.fi/handle/10024/818004" TargetMode="External"/><Relationship Id="rId18" Type="http://schemas.openxmlformats.org/officeDocument/2006/relationships/hyperlink" Target="https://books.google.com/books?hl=en&amp;lr=&amp;id=n2HMEAAAQBAJ&amp;oi=fnd&amp;pg=PP1&amp;dq=Technical+literacie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doi.org/10.1016/j.orgdyn.2024.101034" TargetMode="External"/><Relationship Id="rId7" Type="http://schemas.openxmlformats.org/officeDocument/2006/relationships/image" Target="media/image1.png"/><Relationship Id="rId12" Type="http://schemas.openxmlformats.org/officeDocument/2006/relationships/hyperlink" Target="https://books.google.com/books?hl=en&amp;lr=&amp;id=xXKnEAAAQBAJ&amp;oi=fnd&amp;pg=PR9&amp;dq=The+performance+measures+of+accomplishing+the+tasks" TargetMode="External"/><Relationship Id="rId17" Type="http://schemas.openxmlformats.org/officeDocument/2006/relationships/hyperlink" Target="https://doi.org/10.14569/ijacsa.2023.01406103"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3389/fdata.2025.1699561" TargetMode="External"/><Relationship Id="rId20" Type="http://schemas.openxmlformats.org/officeDocument/2006/relationships/hyperlink" Target="https://rjwave.org/jaafr/viewpaperforall.php?paper=JAAFR2512128"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02/joe.22295"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doi.org/10.54660/.ijmrge.2024.5.1.1635-1646" TargetMode="External"/><Relationship Id="rId23" Type="http://schemas.openxmlformats.org/officeDocument/2006/relationships/hyperlink" Target="http://eztuir.ztu.edu.ua/123456789/8900" TargetMode="External"/><Relationship Id="rId10" Type="http://schemas.openxmlformats.org/officeDocument/2006/relationships/hyperlink" Target="https://search.proquest.com/openview/8fc50386e906f1ceb95f96759cbd9685/1?pq-origsite=gscholar&amp;cbl=18750&amp;diss=y" TargetMode="External"/><Relationship Id="rId19" Type="http://schemas.openxmlformats.org/officeDocument/2006/relationships/hyperlink" Target="https://wisdompress.co.in/wp-content/uploads/2025/07/Basic-of-Human-Resource-Management.pdf" TargetMode="External"/><Relationship Id="rId4" Type="http://schemas.openxmlformats.org/officeDocument/2006/relationships/webSettings" Target="webSettings.xml"/><Relationship Id="rId9" Type="http://schemas.openxmlformats.org/officeDocument/2006/relationships/hyperlink" Target="https://doi.org/10.1234/qr.v24.i1.14" TargetMode="External"/><Relationship Id="rId14" Type="http://schemas.openxmlformats.org/officeDocument/2006/relationships/hyperlink" Target="https://doi.org/10.33545/26648792.2025.v7.i1k.528" TargetMode="External"/><Relationship Id="rId22" Type="http://schemas.openxmlformats.org/officeDocument/2006/relationships/hyperlink" Target="https://www.tsw.co.uk/wp-content/uploads/2022/09/Gibbs-Reflective-Cycle-1024x1024.jpg"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84D42C-45A6-4896-923F-BDFE2A6E50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15</Pages>
  <Words>3490</Words>
  <Characters>21779</Characters>
  <Application>Microsoft Office Word</Application>
  <DocSecurity>0</DocSecurity>
  <Lines>403</Lines>
  <Paragraphs>157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17563</cp:lastModifiedBy>
  <cp:revision>12</cp:revision>
  <dcterms:created xsi:type="dcterms:W3CDTF">2026-03-18T05:01:00Z</dcterms:created>
  <dcterms:modified xsi:type="dcterms:W3CDTF">2026-03-18T11:15:00Z</dcterms:modified>
</cp:coreProperties>
</file>