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7284D0" w14:textId="77777777" w:rsidR="00CA2952" w:rsidRPr="00CA2952" w:rsidRDefault="00CA2952" w:rsidP="00CA2952">
      <w:pPr>
        <w:autoSpaceDN/>
        <w:spacing w:after="0" w:line="240" w:lineRule="auto"/>
        <w:jc w:val="center"/>
        <w:rPr>
          <w:rFonts w:ascii="Arial" w:eastAsia="Arial" w:hAnsi="Arial" w:cs="Arial"/>
          <w:b/>
          <w:sz w:val="22"/>
          <w:lang w:eastAsia="en-GB"/>
        </w:rPr>
      </w:pPr>
      <w:r w:rsidRPr="00CA2952">
        <w:rPr>
          <w:rFonts w:ascii="Arial" w:eastAsia="Arial" w:hAnsi="Arial" w:cs="Arial"/>
          <w:b/>
          <w:sz w:val="22"/>
          <w:lang w:eastAsia="en-GB"/>
        </w:rPr>
        <w:t>Working with Others in Health and Social Care: My Experiences and Development</w:t>
      </w:r>
    </w:p>
    <w:p w14:paraId="3855D733" w14:textId="77777777" w:rsidR="00CA2952" w:rsidRDefault="00CA2952" w:rsidP="00A54477">
      <w:pPr>
        <w:rPr>
          <w:rFonts w:ascii="Calibri" w:hAnsi="Calibri" w:cs="Calibri"/>
        </w:rPr>
      </w:pPr>
    </w:p>
    <w:p w14:paraId="5E4C821A" w14:textId="075DE639" w:rsidR="00A54477" w:rsidRPr="00E04E71" w:rsidRDefault="00A54477" w:rsidP="00A54477">
      <w:pPr>
        <w:rPr>
          <w:rFonts w:ascii="Calibri" w:hAnsi="Calibri" w:cs="Calibri"/>
        </w:rPr>
      </w:pPr>
      <w:r w:rsidRPr="00E04E71">
        <w:rPr>
          <w:rFonts w:ascii="Calibri" w:hAnsi="Calibri" w:cs="Calibri"/>
        </w:rPr>
        <w:t>My journey from the culinary arts to healthcare might initially seem unconventional, but it is a path rich in lessons about service, leadership, and human connection. Through experiences across various European culinary scenes—from Romania to Holland—I developed a deep commitment to excellence and a passion for impacting lives positively. This dedication was redirected during the global health crisis, serving as a catalyst for a transformative shift into the medical field, underscoring a narrative of resilience and adaptability (Chang &amp; Daly, 20</w:t>
      </w:r>
      <w:r w:rsidR="006A2AA7">
        <w:rPr>
          <w:rFonts w:ascii="Calibri" w:hAnsi="Calibri" w:cs="Calibri"/>
        </w:rPr>
        <w:t>20)</w:t>
      </w:r>
      <w:r w:rsidR="004A332F">
        <w:rPr>
          <w:rFonts w:ascii="Calibri" w:hAnsi="Calibri" w:cs="Calibri"/>
        </w:rPr>
        <w:t>.</w:t>
      </w:r>
    </w:p>
    <w:p w14:paraId="74562BDD" w14:textId="77777777" w:rsidR="00A54477" w:rsidRPr="00E04E71" w:rsidRDefault="00A54477" w:rsidP="00A54477">
      <w:pPr>
        <w:rPr>
          <w:rFonts w:ascii="Calibri" w:hAnsi="Calibri" w:cs="Calibri"/>
        </w:rPr>
      </w:pPr>
      <w:r w:rsidRPr="00E04E71">
        <w:rPr>
          <w:rFonts w:ascii="Calibri" w:hAnsi="Calibri" w:cs="Calibri"/>
        </w:rPr>
        <w:t>The transition aligns with the core principles of nursing, particularly dignity in care, which is foundational to the profession. Dignity involves respect, empathy, and treating individuals with inherent worth, a theme echoed in the nursing literature (Potter et al., 2020). These values are not just professional shifts but are deeply integrated with my life principles.</w:t>
      </w:r>
    </w:p>
    <w:p w14:paraId="6BDEE73E" w14:textId="6B4694BD" w:rsidR="00A54477" w:rsidRPr="00E04E71" w:rsidRDefault="00A54477" w:rsidP="00A54477">
      <w:pPr>
        <w:rPr>
          <w:rFonts w:ascii="Calibri" w:hAnsi="Calibri" w:cs="Calibri"/>
        </w:rPr>
      </w:pPr>
      <w:r w:rsidRPr="00E04E71">
        <w:rPr>
          <w:rFonts w:ascii="Calibri" w:hAnsi="Calibri" w:cs="Calibri"/>
        </w:rPr>
        <w:t>Leadership skills honed in kitchen brigades have translated seamlessly into healthcare settings, emphasizing teamwork, effective communication, and operating under pressure while maintaining high service standards (Marquis &amp; Huston, 2020). My European culinary experiences have enriched my cultural understanding and appreciation for the art of care, now redirected towards patient-centered healthcare.</w:t>
      </w:r>
      <w:r w:rsidR="00F31EC4">
        <w:rPr>
          <w:rFonts w:ascii="Calibri" w:hAnsi="Calibri" w:cs="Calibri"/>
        </w:rPr>
        <w:t xml:space="preserve"> </w:t>
      </w:r>
      <w:r w:rsidRPr="00E04E71">
        <w:rPr>
          <w:rFonts w:ascii="Calibri" w:hAnsi="Calibri" w:cs="Calibri"/>
        </w:rPr>
        <w:t>Driven by a desire to make a tangible difference, my move into nursing is also inspired by themes prevalent in healthcare literature such as the importance of compassionate care and lifelong learning (Bastable, 2019). This transition is not merely a career change but a realignment towards universal values that underpin both culinary and healthcare professions, guided by the principles of dignity, teamwork, and communication.</w:t>
      </w:r>
    </w:p>
    <w:p w14:paraId="05E0DF31" w14:textId="5EA75F2F" w:rsidR="00A54477" w:rsidRPr="00E04E71" w:rsidRDefault="00A54477" w:rsidP="00A54477">
      <w:pPr>
        <w:rPr>
          <w:rFonts w:ascii="Calibri" w:hAnsi="Calibri" w:cs="Calibri"/>
        </w:rPr>
      </w:pPr>
      <w:r w:rsidRPr="00E04E71">
        <w:rPr>
          <w:rFonts w:ascii="Calibri" w:hAnsi="Calibri" w:cs="Calibri"/>
        </w:rPr>
        <w:t>In nursing practice, dignity is a fundamental right, necessitating a compassionate approach that respects each patient's inherent worth, privacy, and autonomy. This ethical obligation to treat patients with respect acknowledges their unique backgrounds, experiences, and needs, requiring more than just courteous treatment; it involves a holistic approach that sees the patient as a whole person (Potter et al., 2020).</w:t>
      </w:r>
      <w:r w:rsidR="00F31EC4">
        <w:rPr>
          <w:rFonts w:ascii="Calibri" w:hAnsi="Calibri" w:cs="Calibri"/>
        </w:rPr>
        <w:t xml:space="preserve"> </w:t>
      </w:r>
      <w:r w:rsidRPr="00E04E71">
        <w:rPr>
          <w:rFonts w:ascii="Calibri" w:hAnsi="Calibri" w:cs="Calibri"/>
        </w:rPr>
        <w:t xml:space="preserve">Matiti and Trorey (2008) discuss the nurse's role in promoting dignity, which involves actions that recognize the patient's value, enhancing their well-being and satisfaction. This reflects my culinary practices where individual preferences were paramount, now translated into engaging patients in their care </w:t>
      </w:r>
      <w:r w:rsidRPr="00E04E71">
        <w:rPr>
          <w:rFonts w:ascii="Calibri" w:hAnsi="Calibri" w:cs="Calibri"/>
        </w:rPr>
        <w:lastRenderedPageBreak/>
        <w:t>decisions, respecting their privacy, and ensuring comfort.</w:t>
      </w:r>
      <w:r w:rsidR="007F00D0">
        <w:rPr>
          <w:rFonts w:ascii="Calibri" w:hAnsi="Calibri" w:cs="Calibri"/>
        </w:rPr>
        <w:t xml:space="preserve"> </w:t>
      </w:r>
      <w:r w:rsidRPr="00E04E71">
        <w:rPr>
          <w:rFonts w:ascii="Calibri" w:hAnsi="Calibri" w:cs="Calibri"/>
        </w:rPr>
        <w:t>Furthermore, maintaining patient dignity involves empowering them to make informed choices about their treatment and care, fostering a therapeutic relationship based on trust and mutual respect (Baillie &amp; Gallagher, 2010). My diverse cultural experiences have provided a deep appreciation for individual choice and the importance of culturally competent care, integral to dignity in nursing as discussed by Papadopoulos et al. (2008). The concept of person-centered care posits that care should be tailored to individual needs, values, and preferences (Kitson et al., 2013), emphasizing active participation in their care journey.</w:t>
      </w:r>
    </w:p>
    <w:p w14:paraId="60CA4CC6" w14:textId="67408C2F" w:rsidR="00A54477" w:rsidRPr="00E04E71" w:rsidRDefault="00A54477" w:rsidP="00A54477">
      <w:pPr>
        <w:rPr>
          <w:rFonts w:ascii="Calibri" w:hAnsi="Calibri" w:cs="Calibri"/>
        </w:rPr>
      </w:pPr>
      <w:r w:rsidRPr="00E04E71">
        <w:rPr>
          <w:rFonts w:ascii="Calibri" w:hAnsi="Calibri" w:cs="Calibri"/>
        </w:rPr>
        <w:t>Effective leadership and teamwork are critical in nursing, impacting patient outcomes, care quality, and workplace harmony. The dynamic healthcare environment requires collaboration across disciplines, where leadership provides direction, inspires confidence, and fosters respect among team members. My culinary background in managing diverse teams has been crucial in developing these skills, directly applicable to nursing (Cummings et al., 2010).</w:t>
      </w:r>
      <w:r w:rsidR="0037369F">
        <w:rPr>
          <w:rFonts w:ascii="Calibri" w:hAnsi="Calibri" w:cs="Calibri"/>
        </w:rPr>
        <w:t xml:space="preserve"> </w:t>
      </w:r>
      <w:r w:rsidRPr="00E04E71">
        <w:rPr>
          <w:rFonts w:ascii="Calibri" w:hAnsi="Calibri" w:cs="Calibri"/>
        </w:rPr>
        <w:t>The importance of interdisciplinary teamwork is highlighted by Xyrichis and Ream (2008), who note the correlation between effective teamwork and patient safety. My culinary experience has emphasized the value of clear communication and collaboration, essential for high-quality patient care. Emotional intelligence in leadership also plays a vital role in fostering a supportive and ethical work environment, enhancing team collaboration and job satisfaction (Akerjordet &amp; Severinsson, 2008).</w:t>
      </w:r>
    </w:p>
    <w:p w14:paraId="58155FAD" w14:textId="39BA5452" w:rsidR="00A54477" w:rsidRPr="00E04E71" w:rsidRDefault="00A54477" w:rsidP="00A54477">
      <w:pPr>
        <w:rPr>
          <w:rFonts w:ascii="Calibri" w:hAnsi="Calibri" w:cs="Calibri"/>
        </w:rPr>
      </w:pPr>
      <w:r w:rsidRPr="00E04E71">
        <w:rPr>
          <w:rFonts w:ascii="Calibri" w:hAnsi="Calibri" w:cs="Calibri"/>
        </w:rPr>
        <w:t xml:space="preserve">Communication in healthcare is foundational to establishing trust, ensuring patient safety, and facilitating high-quality care. The need for clear, precise, and empathetic communication among healthcare professionals and with patients is critical (Leonard, Graham &amp; Bonacum, 2004). Nursing utilizes therapeutic communication techniques to support patient care, involving active listening, empathy, and appropriate verbal and non-verbal cues (Arnold </w:t>
      </w:r>
      <w:r w:rsidR="0018344A">
        <w:rPr>
          <w:rFonts w:ascii="Calibri" w:hAnsi="Calibri" w:cs="Calibri"/>
        </w:rPr>
        <w:t xml:space="preserve">and </w:t>
      </w:r>
      <w:r w:rsidRPr="00E04E71">
        <w:rPr>
          <w:rFonts w:ascii="Calibri" w:hAnsi="Calibri" w:cs="Calibri"/>
        </w:rPr>
        <w:t xml:space="preserve">Boggs, 2019). Effective communication extends into the multidisciplinary teams that characterize modern healthcare settings, highlighting the importance of collaboration and mutual respect (O’Daniel </w:t>
      </w:r>
      <w:r w:rsidR="002C1AA2">
        <w:rPr>
          <w:rFonts w:ascii="Calibri" w:hAnsi="Calibri" w:cs="Calibri"/>
        </w:rPr>
        <w:t>and</w:t>
      </w:r>
      <w:r w:rsidRPr="00E04E71">
        <w:rPr>
          <w:rFonts w:ascii="Calibri" w:hAnsi="Calibri" w:cs="Calibri"/>
        </w:rPr>
        <w:t xml:space="preserve"> Rosenstein, 2008).</w:t>
      </w:r>
    </w:p>
    <w:p w14:paraId="73E17281" w14:textId="1718EF3B" w:rsidR="00A54477" w:rsidRPr="00E04E71" w:rsidRDefault="00A54477" w:rsidP="00A54477">
      <w:pPr>
        <w:rPr>
          <w:rFonts w:ascii="Calibri" w:hAnsi="Calibri" w:cs="Calibri"/>
        </w:rPr>
      </w:pPr>
      <w:r w:rsidRPr="00E04E71">
        <w:rPr>
          <w:rFonts w:ascii="Calibri" w:hAnsi="Calibri" w:cs="Calibri"/>
        </w:rPr>
        <w:t xml:space="preserve">My nursing career is deeply rooted in a philosophy that values service, compassion, and the desire to make a significant impact. This motivation is bolstered by life experiences, professional </w:t>
      </w:r>
      <w:r w:rsidR="00E62276" w:rsidRPr="00E04E71">
        <w:rPr>
          <w:rFonts w:ascii="Calibri" w:hAnsi="Calibri" w:cs="Calibri"/>
        </w:rPr>
        <w:t>endeavours</w:t>
      </w:r>
      <w:r w:rsidRPr="00E04E71">
        <w:rPr>
          <w:rFonts w:ascii="Calibri" w:hAnsi="Calibri" w:cs="Calibri"/>
        </w:rPr>
        <w:t xml:space="preserve"> across Europe, and introspection triggered by the global pandemic. Nursing provides an avenue to </w:t>
      </w:r>
      <w:r w:rsidR="00E62276" w:rsidRPr="00E04E71">
        <w:rPr>
          <w:rFonts w:ascii="Calibri" w:hAnsi="Calibri" w:cs="Calibri"/>
        </w:rPr>
        <w:t>fulfil</w:t>
      </w:r>
      <w:r w:rsidRPr="00E04E71">
        <w:rPr>
          <w:rFonts w:ascii="Calibri" w:hAnsi="Calibri" w:cs="Calibri"/>
        </w:rPr>
        <w:t xml:space="preserve"> these aspirations, focusing on care, empathy, and </w:t>
      </w:r>
      <w:r w:rsidRPr="00E04E71">
        <w:rPr>
          <w:rFonts w:ascii="Calibri" w:hAnsi="Calibri" w:cs="Calibri"/>
        </w:rPr>
        <w:lastRenderedPageBreak/>
        <w:t>advocacy (Benner et al., 2010).</w:t>
      </w:r>
      <w:r w:rsidR="0037369F">
        <w:rPr>
          <w:rFonts w:ascii="Calibri" w:hAnsi="Calibri" w:cs="Calibri"/>
        </w:rPr>
        <w:t xml:space="preserve"> </w:t>
      </w:r>
      <w:r w:rsidRPr="00E04E71">
        <w:rPr>
          <w:rFonts w:ascii="Calibri" w:hAnsi="Calibri" w:cs="Calibri"/>
        </w:rPr>
        <w:t>Nursing literature underscores the critical role of compassion, dedication, and resilience in healthcare, highlighting the transformative power of empathy and personalized care in fostering healing and well-being (Papastavrou, Efstathiou, &amp; Charalambous, 2011). My ability to connect with varied individuals is an invaluable asset in multicultural healthcare environments.</w:t>
      </w:r>
    </w:p>
    <w:p w14:paraId="3D4E0449" w14:textId="77777777" w:rsidR="00A54477" w:rsidRPr="00E04E71" w:rsidRDefault="00A54477" w:rsidP="00A54477">
      <w:pPr>
        <w:rPr>
          <w:rFonts w:ascii="Calibri" w:hAnsi="Calibri" w:cs="Calibri"/>
        </w:rPr>
      </w:pPr>
      <w:r w:rsidRPr="00E04E71">
        <w:rPr>
          <w:rFonts w:ascii="Calibri" w:hAnsi="Calibri" w:cs="Calibri"/>
        </w:rPr>
        <w:t>Opportunities for lifelong learning in nursing are appealing, reflecting the profession's dynamic nature which necessitates continuous development to deliver optimal care (Timmins &amp; Kaliszer, 2002). My commitment to growth will continue in nursing, enhancing both professional competence and patient care quality.</w:t>
      </w:r>
    </w:p>
    <w:p w14:paraId="31B9838D" w14:textId="1BE1DD00" w:rsidR="00A54477" w:rsidRPr="00E04E71" w:rsidRDefault="00A54477" w:rsidP="00A54477">
      <w:pPr>
        <w:rPr>
          <w:rFonts w:ascii="Calibri" w:hAnsi="Calibri" w:cs="Calibri"/>
        </w:rPr>
      </w:pPr>
      <w:r w:rsidRPr="00E04E71">
        <w:rPr>
          <w:rFonts w:ascii="Calibri" w:hAnsi="Calibri" w:cs="Calibri"/>
        </w:rPr>
        <w:t xml:space="preserve">The journey from culinary arts to nursing is a path towards personal </w:t>
      </w:r>
      <w:r w:rsidR="00E62276" w:rsidRPr="00E04E71">
        <w:rPr>
          <w:rFonts w:ascii="Calibri" w:hAnsi="Calibri" w:cs="Calibri"/>
        </w:rPr>
        <w:t>fulfilment</w:t>
      </w:r>
      <w:r w:rsidRPr="00E04E71">
        <w:rPr>
          <w:rFonts w:ascii="Calibri" w:hAnsi="Calibri" w:cs="Calibri"/>
        </w:rPr>
        <w:t xml:space="preserve"> and professional growth, continuing my lifelong commitment to service and care. The strengths I bring, especially in leadership and communication, are pivotal in the dynamic field of nursing. However, the transition involves overcoming challenges such as mastering new competencies and managing the complexities of healthcare (Benner et al., 2010).</w:t>
      </w:r>
    </w:p>
    <w:p w14:paraId="392DDD73" w14:textId="22AE3F4B" w:rsidR="00E04E71" w:rsidRDefault="00A54477" w:rsidP="00A54477">
      <w:pPr>
        <w:rPr>
          <w:rFonts w:ascii="Calibri" w:hAnsi="Calibri" w:cs="Calibri"/>
        </w:rPr>
      </w:pPr>
      <w:r w:rsidRPr="00E04E71">
        <w:rPr>
          <w:rFonts w:ascii="Calibri" w:hAnsi="Calibri" w:cs="Calibri"/>
        </w:rPr>
        <w:t>In conclusion, my transition to nursing is driven by a commitment to apply my skills in a compassionate, excellent, and holistic care environment. This next chapter is guided by a vision to integrate my diverse background with nursing principles, aiming to contribute significantly to the profession and the lives of those I will serve.</w:t>
      </w:r>
    </w:p>
    <w:p w14:paraId="11BEDBE4" w14:textId="77777777" w:rsidR="00E04E71" w:rsidRDefault="00E04E71">
      <w:pPr>
        <w:autoSpaceDN/>
        <w:rPr>
          <w:rFonts w:ascii="Calibri" w:hAnsi="Calibri" w:cs="Calibri"/>
        </w:rPr>
      </w:pPr>
      <w:r>
        <w:rPr>
          <w:rFonts w:ascii="Calibri" w:hAnsi="Calibri" w:cs="Calibri"/>
        </w:rPr>
        <w:br w:type="page"/>
      </w:r>
    </w:p>
    <w:p w14:paraId="050EF428" w14:textId="77777777" w:rsidR="00E04E71" w:rsidRPr="00E04E71" w:rsidRDefault="00E04E71" w:rsidP="00E04E71">
      <w:pPr>
        <w:rPr>
          <w:rFonts w:ascii="Calibri" w:hAnsi="Calibri" w:cs="Calibri"/>
          <w:b/>
          <w:bCs/>
        </w:rPr>
      </w:pPr>
      <w:r w:rsidRPr="00E04E71">
        <w:rPr>
          <w:rFonts w:ascii="Calibri" w:hAnsi="Calibri" w:cs="Calibri"/>
          <w:b/>
          <w:bCs/>
        </w:rPr>
        <w:lastRenderedPageBreak/>
        <w:t>Reference list</w:t>
      </w:r>
    </w:p>
    <w:p w14:paraId="29B955A2" w14:textId="77777777" w:rsidR="00E04E71" w:rsidRPr="00E04E71" w:rsidRDefault="00E04E71" w:rsidP="00E04E71">
      <w:pPr>
        <w:rPr>
          <w:rFonts w:ascii="Calibri" w:hAnsi="Calibri" w:cs="Calibri"/>
        </w:rPr>
      </w:pPr>
      <w:r w:rsidRPr="00E04E71">
        <w:rPr>
          <w:rFonts w:ascii="Calibri" w:hAnsi="Calibri" w:cs="Calibri"/>
        </w:rPr>
        <w:t xml:space="preserve">Akerjordet, K. &amp; Severinsson, E. (2008). Emotionally intelligent nurse leadership: a literature review study. </w:t>
      </w:r>
      <w:r w:rsidRPr="00E04E71">
        <w:rPr>
          <w:rFonts w:ascii="Calibri" w:hAnsi="Calibri" w:cs="Calibri"/>
          <w:i/>
          <w:iCs/>
        </w:rPr>
        <w:t>Journal of Nursing Management</w:t>
      </w:r>
      <w:r w:rsidRPr="00E04E71">
        <w:rPr>
          <w:rFonts w:ascii="Calibri" w:hAnsi="Calibri" w:cs="Calibri"/>
        </w:rPr>
        <w:t>, 16(5), pp.565–577. Available at: doi: https://doi.org/10.1111/j.1365-2834.2008.00893.x.</w:t>
      </w:r>
    </w:p>
    <w:p w14:paraId="4616FD0C" w14:textId="77777777" w:rsidR="00E04E71" w:rsidRPr="00E04E71" w:rsidRDefault="00E04E71" w:rsidP="00E04E71">
      <w:pPr>
        <w:rPr>
          <w:rFonts w:ascii="Calibri" w:hAnsi="Calibri" w:cs="Calibri"/>
        </w:rPr>
      </w:pPr>
      <w:r w:rsidRPr="00E04E71">
        <w:rPr>
          <w:rFonts w:ascii="Calibri" w:hAnsi="Calibri" w:cs="Calibri"/>
        </w:rPr>
        <w:t>Arnold, E. and Boggs, K. (2019). Therapeutic Communication in Nursing.</w:t>
      </w:r>
    </w:p>
    <w:p w14:paraId="7AF67CFD" w14:textId="77777777" w:rsidR="00E04E71" w:rsidRPr="00E04E71" w:rsidRDefault="00E04E71" w:rsidP="00E04E71">
      <w:pPr>
        <w:rPr>
          <w:rFonts w:ascii="Calibri" w:hAnsi="Calibri" w:cs="Calibri"/>
        </w:rPr>
      </w:pPr>
      <w:r w:rsidRPr="00E04E71">
        <w:rPr>
          <w:rFonts w:ascii="Calibri" w:hAnsi="Calibri" w:cs="Calibri"/>
        </w:rPr>
        <w:t>Baillie, L. and Gallagher, A. (2010). Empowering patients in making informed choices about their treatment and care.</w:t>
      </w:r>
    </w:p>
    <w:p w14:paraId="5D25E8A0" w14:textId="77777777" w:rsidR="00E04E71" w:rsidRPr="00E04E71" w:rsidRDefault="00E04E71" w:rsidP="00E04E71">
      <w:pPr>
        <w:rPr>
          <w:rFonts w:ascii="Calibri" w:hAnsi="Calibri" w:cs="Calibri"/>
        </w:rPr>
      </w:pPr>
      <w:r w:rsidRPr="00E04E71">
        <w:rPr>
          <w:rFonts w:ascii="Calibri" w:hAnsi="Calibri" w:cs="Calibri"/>
        </w:rPr>
        <w:t xml:space="preserve">Bastable, S. (2019). </w:t>
      </w:r>
      <w:r w:rsidRPr="00E04E71">
        <w:rPr>
          <w:rFonts w:ascii="Calibri" w:hAnsi="Calibri" w:cs="Calibri"/>
          <w:i/>
          <w:iCs/>
        </w:rPr>
        <w:t>Nurse as Educator: Principles of Teaching and Learning for Nursing Practice</w:t>
      </w:r>
      <w:r w:rsidRPr="00E04E71">
        <w:rPr>
          <w:rFonts w:ascii="Calibri" w:hAnsi="Calibri" w:cs="Calibri"/>
        </w:rPr>
        <w:t>. 5th ed. Jones &amp; Bartlett Learning.</w:t>
      </w:r>
    </w:p>
    <w:p w14:paraId="125A1F90" w14:textId="77777777" w:rsidR="00E04E71" w:rsidRPr="00E04E71" w:rsidRDefault="00E04E71" w:rsidP="00E04E71">
      <w:pPr>
        <w:rPr>
          <w:rFonts w:ascii="Calibri" w:hAnsi="Calibri" w:cs="Calibri"/>
        </w:rPr>
      </w:pPr>
      <w:r w:rsidRPr="00E04E71">
        <w:rPr>
          <w:rFonts w:ascii="Calibri" w:hAnsi="Calibri" w:cs="Calibri"/>
        </w:rPr>
        <w:t xml:space="preserve">Benner, P.E., Tanner, C.A. and Chesla, C.A. (2010). </w:t>
      </w:r>
      <w:r w:rsidRPr="00E04E71">
        <w:rPr>
          <w:rFonts w:ascii="Calibri" w:hAnsi="Calibri" w:cs="Calibri"/>
          <w:i/>
          <w:iCs/>
        </w:rPr>
        <w:t>Expertise in nursing practice: caring, clinical judgment &amp; ethics</w:t>
      </w:r>
      <w:r w:rsidRPr="00E04E71">
        <w:rPr>
          <w:rFonts w:ascii="Calibri" w:hAnsi="Calibri" w:cs="Calibri"/>
        </w:rPr>
        <w:t>. New York: Springer Pub.</w:t>
      </w:r>
    </w:p>
    <w:p w14:paraId="26799E32" w14:textId="77777777" w:rsidR="00E04E71" w:rsidRPr="00E04E71" w:rsidRDefault="00E04E71" w:rsidP="00E04E71">
      <w:pPr>
        <w:rPr>
          <w:rFonts w:ascii="Calibri" w:hAnsi="Calibri" w:cs="Calibri"/>
        </w:rPr>
      </w:pPr>
      <w:r w:rsidRPr="00E04E71">
        <w:rPr>
          <w:rFonts w:ascii="Calibri" w:hAnsi="Calibri" w:cs="Calibri"/>
        </w:rPr>
        <w:t xml:space="preserve">Chang, E. and Daly, J. (2020). </w:t>
      </w:r>
      <w:r w:rsidRPr="00E04E71">
        <w:rPr>
          <w:rFonts w:ascii="Calibri" w:hAnsi="Calibri" w:cs="Calibri"/>
          <w:i/>
          <w:iCs/>
        </w:rPr>
        <w:t>Transitions in Nursing: Preparing for Professional Practice</w:t>
      </w:r>
      <w:r w:rsidRPr="00E04E71">
        <w:rPr>
          <w:rFonts w:ascii="Calibri" w:hAnsi="Calibri" w:cs="Calibri"/>
        </w:rPr>
        <w:t>. Amsterdam: Elsevier.</w:t>
      </w:r>
    </w:p>
    <w:p w14:paraId="22B6B790" w14:textId="4D6AADB0" w:rsidR="00E04E71" w:rsidRPr="00E04E71" w:rsidRDefault="00E04E71" w:rsidP="00E04E71">
      <w:pPr>
        <w:rPr>
          <w:rFonts w:ascii="Calibri" w:hAnsi="Calibri" w:cs="Calibri"/>
        </w:rPr>
      </w:pPr>
      <w:r w:rsidRPr="00E04E71">
        <w:rPr>
          <w:rFonts w:ascii="Calibri" w:hAnsi="Calibri" w:cs="Calibri"/>
        </w:rPr>
        <w:t xml:space="preserve">Cummings, G.G., MacGregor, T., Davey, M., Lee, H., Wong, C.A., Lo, E., Muise, M. and Stafford, E. (2010). Leadership styles and outcome patterns for the nursing workforce and work environment: A systematic review. </w:t>
      </w:r>
      <w:r w:rsidRPr="00E04E71">
        <w:rPr>
          <w:rFonts w:ascii="Calibri" w:hAnsi="Calibri" w:cs="Calibri"/>
          <w:i/>
          <w:iCs/>
        </w:rPr>
        <w:t>International Journal of Nursing Studies</w:t>
      </w:r>
      <w:r w:rsidRPr="00E04E71">
        <w:rPr>
          <w:rFonts w:ascii="Calibri" w:hAnsi="Calibri" w:cs="Calibri"/>
        </w:rPr>
        <w:t>, 47(3), pp.363–385. Available at: doi:https://doi.org/10.1016/j.ijnurstu.2009.08.006.</w:t>
      </w:r>
    </w:p>
    <w:p w14:paraId="56ACC928" w14:textId="77777777" w:rsidR="00E04E71" w:rsidRPr="00E04E71" w:rsidRDefault="00E04E71" w:rsidP="00E04E71">
      <w:pPr>
        <w:rPr>
          <w:rFonts w:ascii="Calibri" w:hAnsi="Calibri" w:cs="Calibri"/>
        </w:rPr>
      </w:pPr>
      <w:r w:rsidRPr="00E04E71">
        <w:rPr>
          <w:rFonts w:ascii="Calibri" w:hAnsi="Calibri" w:cs="Calibri"/>
        </w:rPr>
        <w:t xml:space="preserve">Kitson, A., Marshall, A., Bassett, K. and Zeitz, K. (2013). What are the core elements of patient-centred care? A narrative review and synthesis of the literature from health policy, medicine, and nursing. </w:t>
      </w:r>
      <w:r w:rsidRPr="00E04E71">
        <w:rPr>
          <w:rFonts w:ascii="Calibri" w:hAnsi="Calibri" w:cs="Calibri"/>
          <w:i/>
          <w:iCs/>
        </w:rPr>
        <w:t>Journal of Advanced Nursing</w:t>
      </w:r>
      <w:r w:rsidRPr="00E04E71">
        <w:rPr>
          <w:rFonts w:ascii="Calibri" w:hAnsi="Calibri" w:cs="Calibri"/>
        </w:rPr>
        <w:t>, 69(1), pp.4–15. Available at: doi:https://doi.org/10.1111/j.1365-2648.2012.06064.x.</w:t>
      </w:r>
    </w:p>
    <w:p w14:paraId="3DADE610" w14:textId="05FB5B78" w:rsidR="00E04E71" w:rsidRPr="00E04E71" w:rsidRDefault="00E04E71" w:rsidP="00E04E71">
      <w:pPr>
        <w:rPr>
          <w:rFonts w:ascii="Calibri" w:hAnsi="Calibri" w:cs="Calibri"/>
        </w:rPr>
      </w:pPr>
      <w:r w:rsidRPr="00E04E71">
        <w:rPr>
          <w:rFonts w:ascii="Calibri" w:hAnsi="Calibri" w:cs="Calibri"/>
        </w:rPr>
        <w:t xml:space="preserve">Leonard, M., Graham, S. and Bonacum, D. (2004). The human factor: the critical importance of effective teamwork and communication in providing safe care. </w:t>
      </w:r>
      <w:r w:rsidRPr="00E04E71">
        <w:rPr>
          <w:rFonts w:ascii="Calibri" w:hAnsi="Calibri" w:cs="Calibri"/>
          <w:i/>
          <w:iCs/>
        </w:rPr>
        <w:t>Quality and Safety in Health Care</w:t>
      </w:r>
      <w:r w:rsidRPr="00E04E71">
        <w:rPr>
          <w:rFonts w:ascii="Calibri" w:hAnsi="Calibri" w:cs="Calibri"/>
        </w:rPr>
        <w:t xml:space="preserve">, 13(suppl_1), pp. i85–i90. Available at: </w:t>
      </w:r>
      <w:r w:rsidR="00515342" w:rsidRPr="00E04E71">
        <w:rPr>
          <w:rFonts w:ascii="Calibri" w:hAnsi="Calibri" w:cs="Calibri"/>
        </w:rPr>
        <w:t>doi:https://doi.org/10.1136/qhc.13.suppl_1.i85</w:t>
      </w:r>
      <w:r w:rsidRPr="00E04E71">
        <w:rPr>
          <w:rFonts w:ascii="Calibri" w:hAnsi="Calibri" w:cs="Calibri"/>
        </w:rPr>
        <w:t>.</w:t>
      </w:r>
    </w:p>
    <w:p w14:paraId="1C8F7AC8" w14:textId="77777777" w:rsidR="00E04E71" w:rsidRPr="00E04E71" w:rsidRDefault="00E04E71" w:rsidP="00E04E71">
      <w:pPr>
        <w:rPr>
          <w:rFonts w:ascii="Calibri" w:hAnsi="Calibri" w:cs="Calibri"/>
        </w:rPr>
      </w:pPr>
      <w:r w:rsidRPr="00E04E71">
        <w:rPr>
          <w:rFonts w:ascii="Calibri" w:hAnsi="Calibri" w:cs="Calibri"/>
        </w:rPr>
        <w:t xml:space="preserve">Marquis, B.L. and Huston, C.J. (2020). </w:t>
      </w:r>
      <w:r w:rsidRPr="00E04E71">
        <w:rPr>
          <w:rFonts w:ascii="Calibri" w:hAnsi="Calibri" w:cs="Calibri"/>
          <w:i/>
          <w:iCs/>
        </w:rPr>
        <w:t>Leadership roles and management functions in nursing</w:t>
      </w:r>
      <w:r w:rsidRPr="00E04E71">
        <w:rPr>
          <w:rFonts w:ascii="Calibri" w:hAnsi="Calibri" w:cs="Calibri"/>
        </w:rPr>
        <w:t>. 10th ed. S.L.: Wolters Kluwer Medical.</w:t>
      </w:r>
    </w:p>
    <w:p w14:paraId="47661DFA" w14:textId="77777777" w:rsidR="00E04E71" w:rsidRDefault="00E04E71" w:rsidP="00E04E71">
      <w:pPr>
        <w:rPr>
          <w:rFonts w:ascii="Calibri" w:hAnsi="Calibri" w:cs="Calibri"/>
        </w:rPr>
      </w:pPr>
      <w:r w:rsidRPr="00E04E71">
        <w:rPr>
          <w:rFonts w:ascii="Calibri" w:hAnsi="Calibri" w:cs="Calibri"/>
        </w:rPr>
        <w:t xml:space="preserve">Matiti, M. and Trorey, G. (2008). </w:t>
      </w:r>
      <w:r w:rsidRPr="00E04E71">
        <w:rPr>
          <w:rFonts w:ascii="Calibri" w:hAnsi="Calibri" w:cs="Calibri"/>
          <w:i/>
          <w:iCs/>
        </w:rPr>
        <w:t>Patients’ expectations of the maintenance of their dignity</w:t>
      </w:r>
      <w:r w:rsidRPr="00E04E71">
        <w:rPr>
          <w:rFonts w:ascii="Calibri" w:hAnsi="Calibri" w:cs="Calibri"/>
        </w:rPr>
        <w:t>.</w:t>
      </w:r>
    </w:p>
    <w:p w14:paraId="08B98C1C" w14:textId="2FF94658" w:rsidR="00967C6B" w:rsidRPr="00967C6B" w:rsidRDefault="00967C6B" w:rsidP="00967C6B">
      <w:pPr>
        <w:rPr>
          <w:rFonts w:ascii="Calibri" w:hAnsi="Calibri" w:cs="Calibri"/>
        </w:rPr>
      </w:pPr>
      <w:r w:rsidRPr="00967C6B">
        <w:rPr>
          <w:rFonts w:ascii="Calibri" w:hAnsi="Calibri" w:cs="Calibri"/>
        </w:rPr>
        <w:lastRenderedPageBreak/>
        <w:t xml:space="preserve">O’Daniel, M. and Rosenstein, A.H. (2008). </w:t>
      </w:r>
      <w:r w:rsidRPr="00967C6B">
        <w:rPr>
          <w:rFonts w:ascii="Calibri" w:hAnsi="Calibri" w:cs="Calibri"/>
          <w:i/>
          <w:iCs/>
        </w:rPr>
        <w:t>Professional Communication and Team Collaboration</w:t>
      </w:r>
      <w:r w:rsidRPr="00967C6B">
        <w:rPr>
          <w:rFonts w:ascii="Calibri" w:hAnsi="Calibri" w:cs="Calibri"/>
        </w:rPr>
        <w:t>. National Library of Medicine. Available at: https://www.ncbi.nlm.nih.gov/books/NBK2637/.</w:t>
      </w:r>
    </w:p>
    <w:p w14:paraId="3398D910" w14:textId="3E1F187B" w:rsidR="00E04E71" w:rsidRPr="00E04E71" w:rsidRDefault="00E04E71" w:rsidP="00E04E71">
      <w:pPr>
        <w:rPr>
          <w:rFonts w:ascii="Calibri" w:hAnsi="Calibri" w:cs="Calibri"/>
        </w:rPr>
      </w:pPr>
      <w:r w:rsidRPr="00E04E71">
        <w:rPr>
          <w:rFonts w:ascii="Calibri" w:hAnsi="Calibri" w:cs="Calibri"/>
        </w:rPr>
        <w:t xml:space="preserve">Papadopoulos, R., Tilki, M. and Lees, S. (2008). Promoting cultural competence in health care through a research-based intervention in the UK. </w:t>
      </w:r>
      <w:r w:rsidRPr="00E04E71">
        <w:rPr>
          <w:rFonts w:ascii="Calibri" w:hAnsi="Calibri" w:cs="Calibri"/>
          <w:i/>
          <w:iCs/>
        </w:rPr>
        <w:t>Diversity in Health and Social Care</w:t>
      </w:r>
      <w:r w:rsidRPr="00E04E71">
        <w:rPr>
          <w:rFonts w:ascii="Calibri" w:hAnsi="Calibri" w:cs="Calibri"/>
        </w:rPr>
        <w:t>, 1(2), pp.107–115. Available at: https://repository.mdx.ac.uk/item/80qx9.</w:t>
      </w:r>
    </w:p>
    <w:p w14:paraId="09CBFB1B" w14:textId="69823DD6" w:rsidR="00E04E71" w:rsidRPr="00E04E71" w:rsidRDefault="00E04E71" w:rsidP="00E04E71">
      <w:pPr>
        <w:rPr>
          <w:rFonts w:ascii="Calibri" w:hAnsi="Calibri" w:cs="Calibri"/>
        </w:rPr>
      </w:pPr>
      <w:r w:rsidRPr="00E04E71">
        <w:rPr>
          <w:rFonts w:ascii="Calibri" w:hAnsi="Calibri" w:cs="Calibri"/>
        </w:rPr>
        <w:t xml:space="preserve">Papastavrou, E., Efstathiou, G. and Charalambous, A. (2011). Nurses’ and patients’ perceptions of caring behaviours: quantitative systematic review of comparative studies. </w:t>
      </w:r>
      <w:r w:rsidRPr="00E04E71">
        <w:rPr>
          <w:rFonts w:ascii="Calibri" w:hAnsi="Calibri" w:cs="Calibri"/>
          <w:i/>
          <w:iCs/>
        </w:rPr>
        <w:t>Journal of Advanced Nursing</w:t>
      </w:r>
      <w:r w:rsidRPr="00E04E71">
        <w:rPr>
          <w:rFonts w:ascii="Calibri" w:hAnsi="Calibri" w:cs="Calibri"/>
        </w:rPr>
        <w:t xml:space="preserve">, 67(6), pp.1191–1205. Available </w:t>
      </w:r>
      <w:r w:rsidR="00515342" w:rsidRPr="00E04E71">
        <w:rPr>
          <w:rFonts w:ascii="Calibri" w:hAnsi="Calibri" w:cs="Calibri"/>
        </w:rPr>
        <w:t>at: doi:https</w:t>
      </w:r>
      <w:r w:rsidRPr="00E04E71">
        <w:rPr>
          <w:rFonts w:ascii="Calibri" w:hAnsi="Calibri" w:cs="Calibri"/>
        </w:rPr>
        <w:t>://doi.org/10.1111/j.1365-2648.2010.05580.x.</w:t>
      </w:r>
    </w:p>
    <w:p w14:paraId="716CE870" w14:textId="77777777" w:rsidR="00E04E71" w:rsidRPr="00E04E71" w:rsidRDefault="00E04E71" w:rsidP="00E04E71">
      <w:pPr>
        <w:rPr>
          <w:rFonts w:ascii="Calibri" w:hAnsi="Calibri" w:cs="Calibri"/>
        </w:rPr>
      </w:pPr>
      <w:r w:rsidRPr="00E04E71">
        <w:rPr>
          <w:rFonts w:ascii="Calibri" w:hAnsi="Calibri" w:cs="Calibri"/>
        </w:rPr>
        <w:t>Potter, P.A., Perry, A.G., Stockert, P.A. and Hall, A. (2020). Fundamentals of Nursing.</w:t>
      </w:r>
    </w:p>
    <w:p w14:paraId="7A1E0247" w14:textId="3969C31B" w:rsidR="00E04E71" w:rsidRPr="00E04E71" w:rsidRDefault="00E04E71" w:rsidP="00E04E71">
      <w:pPr>
        <w:rPr>
          <w:rFonts w:ascii="Calibri" w:hAnsi="Calibri" w:cs="Calibri"/>
        </w:rPr>
      </w:pPr>
      <w:r w:rsidRPr="00E04E71">
        <w:rPr>
          <w:rFonts w:ascii="Calibri" w:hAnsi="Calibri" w:cs="Calibri"/>
        </w:rPr>
        <w:t xml:space="preserve">Timmins, F. and Kaliszer, M. (2002). Aspects of nurse education programmes that frequently cause stress to nursing students – fact-finding sample survey. </w:t>
      </w:r>
      <w:r w:rsidRPr="00E04E71">
        <w:rPr>
          <w:rFonts w:ascii="Calibri" w:hAnsi="Calibri" w:cs="Calibri"/>
          <w:i/>
          <w:iCs/>
        </w:rPr>
        <w:t>Nurse Education Today</w:t>
      </w:r>
      <w:r w:rsidRPr="00E04E71">
        <w:rPr>
          <w:rFonts w:ascii="Calibri" w:hAnsi="Calibri" w:cs="Calibri"/>
        </w:rPr>
        <w:t xml:space="preserve">, 22(3), pp.203–211. Available </w:t>
      </w:r>
      <w:r w:rsidR="00515342" w:rsidRPr="00E04E71">
        <w:rPr>
          <w:rFonts w:ascii="Calibri" w:hAnsi="Calibri" w:cs="Calibri"/>
        </w:rPr>
        <w:t>at: doi:https</w:t>
      </w:r>
      <w:r w:rsidRPr="00E04E71">
        <w:rPr>
          <w:rFonts w:ascii="Calibri" w:hAnsi="Calibri" w:cs="Calibri"/>
        </w:rPr>
        <w:t>://doi.org/10.1054/nedt.2001.0698.</w:t>
      </w:r>
    </w:p>
    <w:p w14:paraId="6C4A45B7" w14:textId="504ABCCC" w:rsidR="00E04E71" w:rsidRPr="00E04E71" w:rsidRDefault="00E04E71" w:rsidP="00E04E71">
      <w:pPr>
        <w:rPr>
          <w:rFonts w:ascii="Calibri" w:hAnsi="Calibri" w:cs="Calibri"/>
        </w:rPr>
      </w:pPr>
      <w:r w:rsidRPr="00E04E71">
        <w:rPr>
          <w:rFonts w:ascii="Calibri" w:hAnsi="Calibri" w:cs="Calibri"/>
        </w:rPr>
        <w:t xml:space="preserve">Xyrichis, A. and Ream, E. (2008). Teamwork: a concept analysis. </w:t>
      </w:r>
      <w:r w:rsidRPr="00E04E71">
        <w:rPr>
          <w:rFonts w:ascii="Calibri" w:hAnsi="Calibri" w:cs="Calibri"/>
          <w:i/>
          <w:iCs/>
        </w:rPr>
        <w:t>Journal of Advanced Nursing</w:t>
      </w:r>
      <w:r w:rsidRPr="00E04E71">
        <w:rPr>
          <w:rFonts w:ascii="Calibri" w:hAnsi="Calibri" w:cs="Calibri"/>
        </w:rPr>
        <w:t>, 61(2), pp.232–241.Available at: doi:https://doi.org/10.1111/j.1365-2648.2007.04496.x.</w:t>
      </w:r>
    </w:p>
    <w:p w14:paraId="06D48991" w14:textId="77777777" w:rsidR="002523D4" w:rsidRPr="00E04E71" w:rsidRDefault="002523D4" w:rsidP="00A54477">
      <w:pPr>
        <w:rPr>
          <w:rFonts w:ascii="Calibri" w:hAnsi="Calibri" w:cs="Calibri"/>
        </w:rPr>
      </w:pPr>
    </w:p>
    <w:sectPr w:rsidR="002523D4" w:rsidRPr="00E04E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477"/>
    <w:rsid w:val="000E1797"/>
    <w:rsid w:val="0018344A"/>
    <w:rsid w:val="002523D4"/>
    <w:rsid w:val="002C1AA2"/>
    <w:rsid w:val="0037369F"/>
    <w:rsid w:val="004A332F"/>
    <w:rsid w:val="00515342"/>
    <w:rsid w:val="006A2AA7"/>
    <w:rsid w:val="006C00A6"/>
    <w:rsid w:val="007D5EDE"/>
    <w:rsid w:val="007F00D0"/>
    <w:rsid w:val="008C5220"/>
    <w:rsid w:val="008E73C0"/>
    <w:rsid w:val="00967C6B"/>
    <w:rsid w:val="00A07536"/>
    <w:rsid w:val="00A3449A"/>
    <w:rsid w:val="00A54477"/>
    <w:rsid w:val="00BE7C45"/>
    <w:rsid w:val="00CA2952"/>
    <w:rsid w:val="00D50148"/>
    <w:rsid w:val="00E04E71"/>
    <w:rsid w:val="00E62276"/>
    <w:rsid w:val="00F31EC4"/>
    <w:rsid w:val="00F755FC"/>
    <w:rsid w:val="00F87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717C6"/>
  <w15:chartTrackingRefBased/>
  <w15:docId w15:val="{1ED3052C-E1C2-49B0-907F-19E4690E3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pPr>
  </w:style>
  <w:style w:type="paragraph" w:styleId="Heading1">
    <w:name w:val="heading 1"/>
    <w:basedOn w:val="Normal"/>
    <w:next w:val="Normal"/>
    <w:link w:val="Heading1Char"/>
    <w:uiPriority w:val="9"/>
    <w:qFormat/>
    <w:rsid w:val="00A544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4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4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4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4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4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4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4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4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4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44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4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4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4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4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4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4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477"/>
    <w:rPr>
      <w:rFonts w:eastAsiaTheme="majorEastAsia" w:cstheme="majorBidi"/>
      <w:color w:val="272727" w:themeColor="text1" w:themeTint="D8"/>
    </w:rPr>
  </w:style>
  <w:style w:type="paragraph" w:styleId="Title">
    <w:name w:val="Title"/>
    <w:basedOn w:val="Normal"/>
    <w:next w:val="Normal"/>
    <w:link w:val="TitleChar"/>
    <w:uiPriority w:val="10"/>
    <w:qFormat/>
    <w:rsid w:val="00A544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4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4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4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477"/>
    <w:pPr>
      <w:spacing w:before="160"/>
      <w:jc w:val="center"/>
    </w:pPr>
    <w:rPr>
      <w:i/>
      <w:iCs/>
      <w:color w:val="404040" w:themeColor="text1" w:themeTint="BF"/>
    </w:rPr>
  </w:style>
  <w:style w:type="character" w:customStyle="1" w:styleId="QuoteChar">
    <w:name w:val="Quote Char"/>
    <w:basedOn w:val="DefaultParagraphFont"/>
    <w:link w:val="Quote"/>
    <w:uiPriority w:val="29"/>
    <w:rsid w:val="00A54477"/>
    <w:rPr>
      <w:i/>
      <w:iCs/>
      <w:color w:val="404040" w:themeColor="text1" w:themeTint="BF"/>
    </w:rPr>
  </w:style>
  <w:style w:type="paragraph" w:styleId="ListParagraph">
    <w:name w:val="List Paragraph"/>
    <w:basedOn w:val="Normal"/>
    <w:uiPriority w:val="34"/>
    <w:qFormat/>
    <w:rsid w:val="00A54477"/>
    <w:pPr>
      <w:ind w:left="720"/>
      <w:contextualSpacing/>
    </w:pPr>
  </w:style>
  <w:style w:type="character" w:styleId="IntenseEmphasis">
    <w:name w:val="Intense Emphasis"/>
    <w:basedOn w:val="DefaultParagraphFont"/>
    <w:uiPriority w:val="21"/>
    <w:qFormat/>
    <w:rsid w:val="00A54477"/>
    <w:rPr>
      <w:i/>
      <w:iCs/>
      <w:color w:val="0F4761" w:themeColor="accent1" w:themeShade="BF"/>
    </w:rPr>
  </w:style>
  <w:style w:type="paragraph" w:styleId="IntenseQuote">
    <w:name w:val="Intense Quote"/>
    <w:basedOn w:val="Normal"/>
    <w:next w:val="Normal"/>
    <w:link w:val="IntenseQuoteChar"/>
    <w:uiPriority w:val="30"/>
    <w:qFormat/>
    <w:rsid w:val="00A544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477"/>
    <w:rPr>
      <w:i/>
      <w:iCs/>
      <w:color w:val="0F4761" w:themeColor="accent1" w:themeShade="BF"/>
    </w:rPr>
  </w:style>
  <w:style w:type="character" w:styleId="IntenseReference">
    <w:name w:val="Intense Reference"/>
    <w:basedOn w:val="DefaultParagraphFont"/>
    <w:uiPriority w:val="32"/>
    <w:qFormat/>
    <w:rsid w:val="00A544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1595651">
      <w:bodyDiv w:val="1"/>
      <w:marLeft w:val="0"/>
      <w:marRight w:val="0"/>
      <w:marTop w:val="0"/>
      <w:marBottom w:val="0"/>
      <w:divBdr>
        <w:top w:val="none" w:sz="0" w:space="0" w:color="auto"/>
        <w:left w:val="none" w:sz="0" w:space="0" w:color="auto"/>
        <w:bottom w:val="none" w:sz="0" w:space="0" w:color="auto"/>
        <w:right w:val="none" w:sz="0" w:space="0" w:color="auto"/>
      </w:divBdr>
    </w:div>
    <w:div w:id="1135219489">
      <w:bodyDiv w:val="1"/>
      <w:marLeft w:val="0"/>
      <w:marRight w:val="0"/>
      <w:marTop w:val="0"/>
      <w:marBottom w:val="0"/>
      <w:divBdr>
        <w:top w:val="none" w:sz="0" w:space="0" w:color="auto"/>
        <w:left w:val="none" w:sz="0" w:space="0" w:color="auto"/>
        <w:bottom w:val="none" w:sz="0" w:space="0" w:color="auto"/>
        <w:right w:val="none" w:sz="0" w:space="0" w:color="auto"/>
      </w:divBdr>
      <w:divsChild>
        <w:div w:id="1763991070">
          <w:marLeft w:val="0"/>
          <w:marRight w:val="0"/>
          <w:marTop w:val="0"/>
          <w:marBottom w:val="0"/>
          <w:divBdr>
            <w:top w:val="none" w:sz="0" w:space="0" w:color="auto"/>
            <w:left w:val="none" w:sz="0" w:space="0" w:color="auto"/>
            <w:bottom w:val="none" w:sz="0" w:space="0" w:color="auto"/>
            <w:right w:val="none" w:sz="0" w:space="0" w:color="auto"/>
          </w:divBdr>
        </w:div>
      </w:divsChild>
    </w:div>
    <w:div w:id="1963612794">
      <w:bodyDiv w:val="1"/>
      <w:marLeft w:val="0"/>
      <w:marRight w:val="0"/>
      <w:marTop w:val="0"/>
      <w:marBottom w:val="0"/>
      <w:divBdr>
        <w:top w:val="none" w:sz="0" w:space="0" w:color="auto"/>
        <w:left w:val="none" w:sz="0" w:space="0" w:color="auto"/>
        <w:bottom w:val="none" w:sz="0" w:space="0" w:color="auto"/>
        <w:right w:val="none" w:sz="0" w:space="0" w:color="auto"/>
      </w:divBdr>
      <w:divsChild>
        <w:div w:id="1717117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1485</Words>
  <Characters>8465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lacramioara burlacu</dc:creator>
  <cp:keywords/>
  <dc:description/>
  <cp:lastModifiedBy>lacramioara burlacu</cp:lastModifiedBy>
  <cp:revision>4</cp:revision>
  <dcterms:created xsi:type="dcterms:W3CDTF">2024-04-29T22:32:00Z</dcterms:created>
  <dcterms:modified xsi:type="dcterms:W3CDTF">2024-04-29T22:35:00Z</dcterms:modified>
</cp:coreProperties>
</file>