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4D9A00" wp14:paraId="2E98BF26" wp14:textId="3AF5746D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Zara Elan Owen-Jones </w:t>
      </w:r>
    </w:p>
    <w:p xmlns:wp14="http://schemas.microsoft.com/office/word/2010/wordml" w:rsidP="744D9A00" wp14:paraId="0C6DB2A2" wp14:textId="3AE2D3CB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240375</w:t>
      </w:r>
    </w:p>
    <w:p xmlns:wp14="http://schemas.microsoft.com/office/word/2010/wordml" w:rsidP="744D9A00" wp14:paraId="0A4803E4" wp14:textId="77E062B9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Traethawd myfyriol- Cydran 1 ( ADPA4001)</w:t>
      </w:r>
    </w:p>
    <w:p xmlns:wp14="http://schemas.microsoft.com/office/word/2010/wordml" w:rsidP="744D9A00" wp14:paraId="61BC8930" wp14:textId="58F5582D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Traethawd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Myfyriol</w:t>
      </w:r>
    </w:p>
    <w:p xmlns:wp14="http://schemas.microsoft.com/office/word/2010/wordml" w:rsidP="744D9A00" wp14:paraId="02AC7F5A" wp14:textId="06243EF6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Yn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traethawd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ysgrifennu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ngwers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gefais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Iwan a Kiefer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gyda’i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gilydd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Roeddem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wers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gyda'n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gilydd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dosbarth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hytrach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gwers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un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un. Mae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ffordd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iach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phositif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gilydd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ymchwil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wers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medraf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arno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nghyfraniad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dosbarth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44D9A00" wp14:paraId="3C0D36FA" wp14:textId="3EE1BE10">
      <w:pPr>
        <w:pStyle w:val="Normal"/>
        <w:spacing w:before="240" w:beforeAutospacing="off" w:after="24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Mae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ystyried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gategorïau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Dyma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: larynx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uchel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speech quality, belt, head mix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ychydig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vibrato. Mae can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llydan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geg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mynd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Dwyrain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Gorllewin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Can ‘legit’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lawer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iawn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vibrato, ‘larynx’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isel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brawddegau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hir. Mae can ‘legit’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crwn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geg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symyd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Gogledd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De. Mae Vibrato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dechneg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ddefnyddio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steiliau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Clywir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opera neu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glasurol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Mae vibrato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pan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rydych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pherthynas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iach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larynx. Pan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tensiwn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anodd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iawn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gal vibrato da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anodd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monitro'r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tôn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llif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aêr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Soprano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categori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lleisiau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golygu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‘chest voice’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dechrau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F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Mae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register change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digwydd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B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fflat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lais pen. Yna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estyniad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digwydd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 F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naturiol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uchel.Dymayw'r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newidiadauu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lais soprano.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rheoli'r‘larynx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’.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yw’r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iselhau'r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‘larynx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’.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Mae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dealltwriaeth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sut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‘larynx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helpu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helpu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wybod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steiliau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Yn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Dr Theodore Dimon ‘the tongue must remain fairly low in the mouth with the tip touching the lower teeth’ (Dimon, 2018, no 4)</w:t>
      </w:r>
    </w:p>
    <w:p xmlns:wp14="http://schemas.microsoft.com/office/word/2010/wordml" w:rsidP="744D9A00" wp14:paraId="410AF9AB" wp14:textId="0BA13B4B">
      <w:pPr>
        <w:pStyle w:val="Normal"/>
        <w:spacing w:before="240" w:beforeAutospacing="off" w:after="24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Yn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wers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Kiefer ac Iwan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grŵp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canais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‘Maybe I Like it This Way’ o ‘The wild party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’.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belt.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ystod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wythnos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gweld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cynnydd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gwneud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nosbarth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pheidio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dangos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nerfau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Weithiau gall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nerfau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ddangos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tro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guddio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Yn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dechrau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gennai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corawl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hollol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wahanol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rhoi'r‘larynx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lleoliad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lleoliad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‘larynx’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yw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fyny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cyfoes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weithiau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weithiau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pwyso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lawr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gwneud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hi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anodd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gyrraedd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nodau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‘register change’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Yn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marn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rywbeth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defnyddiais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clyweliadau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nid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jest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chanu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deall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symyd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larynx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uchel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</w:t>
      </w:r>
    </w:p>
    <w:p xmlns:wp14="http://schemas.microsoft.com/office/word/2010/wordml" w:rsidP="744D9A00" wp14:paraId="7E1E83F9" wp14:textId="0EA68CE6">
      <w:pPr>
        <w:pStyle w:val="Normal"/>
        <w:spacing w:before="240" w:beforeAutospacing="off" w:after="24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Yn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marn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‘position’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symyd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lawr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pan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rydych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ngên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agor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lawr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tensiwn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symyd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ffordd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ymarfer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dal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llaw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thipyn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bach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bwysau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ên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wneud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siŵr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symyd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nid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Yna pan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gwella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medraf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dynnu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llaw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a'i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wneud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heb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pwysau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Weithiau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lawr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hi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anodd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gyrraedd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nodau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heb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straen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chreu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tensiwn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ymarfer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wnaeth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helpu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dynnu’r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pwysau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nhafod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gyda’r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bys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bach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Gwnaeth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orfodi’r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Mae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dannedd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gwaelod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ochrau'r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tafod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cyffwrdd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dannedd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cefn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pethau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arnynt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fwyaf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yw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rythym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thempo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aml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amseru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anghywir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brysio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diweddebau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brawddeg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frawddeg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nesaf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wellau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cyfri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fathemategol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gychwyn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naturiol.Gan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gweithio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galed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greu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sŵn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cywir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teimlaf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anghofio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amseru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Felly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ymlaen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am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amser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pan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ymarfer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dros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amseru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</w:t>
      </w:r>
    </w:p>
    <w:p xmlns:wp14="http://schemas.microsoft.com/office/word/2010/wordml" w:rsidP="744D9A00" wp14:paraId="6D6286E5" wp14:textId="0F177BBA">
      <w:pPr>
        <w:pStyle w:val="Normal"/>
        <w:spacing w:before="240" w:beforeAutospacing="off" w:after="24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cyfrannu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llawer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iawn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dosbarth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drwy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adborth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ôl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rhywyn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deall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ystafell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rydym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ynddo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un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diogel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derbyn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adborth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wellau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Tydi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adborth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ddim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negatif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mae’r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adborth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yna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er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mwyn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chi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allu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eich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gorau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Rwyf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teimlo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gefnogol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o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bawb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ac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rhoi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adborth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defnyddiol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positif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rhywbeth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wellau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arno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Roeddwn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paratoi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nghân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dosbarth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angen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dysgu'r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gân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gyflawn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mod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dysgu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hyd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at y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toriad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gyfer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clyweliadau.Roeddwn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wedi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dod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chopi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cyfeilydd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ond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wneud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haws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fydd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rhaid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mi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dapio'r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copi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fel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nad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yw’r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papurau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disgyn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bob man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 </w:t>
      </w: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44D9A00" wp14:paraId="576107F0" wp14:textId="01B4A82F">
      <w:pPr>
        <w:spacing w:before="240" w:beforeAutospacing="off" w:after="240" w:afterAutospacing="off"/>
      </w:pPr>
    </w:p>
    <w:p xmlns:wp14="http://schemas.microsoft.com/office/word/2010/wordml" w:rsidP="744D9A00" wp14:paraId="7B6DD7AC" wp14:textId="78E382E2">
      <w:pPr>
        <w:spacing w:before="220" w:beforeAutospacing="off" w:after="220" w:afterAutospacing="off"/>
      </w:pPr>
      <w:r w:rsidRPr="744D9A00" w:rsidR="5BA5A5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 gloi, rwyf wedi dysgu llawer iawn o dechnegau a wneith fy helpu canu can cyfoes yn dda. Rwyf hefyd wedi dysgu beth ydi’r gwahaniaeth yn rhinweddau lleisiol. Mae’n bwysig gwybod y gwahaniaeth yn y steil y caneuon ar gyfer canu’r gan gyda phwrpas ac i gyflwyno yn gywir i’r gynulleidfa. Er mwyn symid yn fy mlaen rwyf am ymarfer yr holl dechnegau a wneith fy helpu i greu'r gwahanol sŵn ar gyfer gwahanol steil o ganeuon. Gydag amser ac ymarfer gwneith y tafod ar ên ddod yn hawdd a gallai feddwl llai amdanynt a gweithio ar gysylltu gyda’r gan fwy.</w:t>
      </w:r>
    </w:p>
    <w:p xmlns:wp14="http://schemas.microsoft.com/office/word/2010/wordml" w:rsidP="744D9A00" wp14:paraId="3A14E3D4" wp14:textId="067482CE">
      <w:pPr>
        <w:pStyle w:val="Normal"/>
        <w:spacing w:before="240" w:beforeAutospacing="off" w:after="240" w:afterAutospacing="off"/>
        <w:rPr>
          <w:rFonts w:ascii="TimesNewRomanPS-BoldMT" w:hAnsi="TimesNewRomanPS-BoldMT" w:eastAsia="TimesNewRomanPS-BoldMT" w:cs="TimesNewRomanPS-BoldMT"/>
          <w:b w:val="1"/>
          <w:bCs w:val="1"/>
          <w:i w:val="0"/>
          <w:iCs w:val="0"/>
          <w:noProof w:val="0"/>
          <w:sz w:val="36"/>
          <w:szCs w:val="36"/>
          <w:lang w:val="en-GB"/>
        </w:rPr>
      </w:pPr>
    </w:p>
    <w:p xmlns:wp14="http://schemas.microsoft.com/office/word/2010/wordml" w:rsidP="744D9A00" wp14:paraId="56D76528" wp14:textId="0A186436">
      <w:pPr>
        <w:pStyle w:val="Normal"/>
        <w:spacing w:before="240" w:beforeAutospacing="off" w:after="240" w:afterAutospacing="off"/>
      </w:pPr>
      <w:r w:rsidRPr="744D9A00" w:rsidR="5BA5A58A">
        <w:rPr>
          <w:rFonts w:ascii="TimesNewRomanPS-BoldMT" w:hAnsi="TimesNewRomanPS-BoldMT" w:eastAsia="TimesNewRomanPS-BoldMT" w:cs="TimesNewRomanPS-BoldMT"/>
          <w:b w:val="1"/>
          <w:bCs w:val="1"/>
          <w:i w:val="0"/>
          <w:iCs w:val="0"/>
          <w:noProof w:val="0"/>
          <w:sz w:val="36"/>
          <w:szCs w:val="36"/>
          <w:lang w:val="en-GB"/>
        </w:rPr>
        <w:t>Reference list</w:t>
      </w:r>
    </w:p>
    <w:p xmlns:wp14="http://schemas.microsoft.com/office/word/2010/wordml" w:rsidP="744D9A00" wp14:paraId="4C35527D" wp14:textId="523FD6C4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744D9A00" w:rsidR="5BA5A5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Dimon, T. and G David Brown (2018). </w:t>
      </w:r>
      <w:r w:rsidRPr="744D9A00" w:rsidR="5BA5A58A">
        <w:rPr>
          <w:rFonts w:ascii="TimesNewRomanPS-ItalicMT" w:hAnsi="TimesNewRomanPS-ItalicMT" w:eastAsia="TimesNewRomanPS-ItalicMT" w:cs="TimesNewRomanPS-ItalicMT"/>
          <w:i w:val="1"/>
          <w:iCs w:val="1"/>
          <w:noProof w:val="0"/>
          <w:sz w:val="24"/>
          <w:szCs w:val="24"/>
          <w:lang w:val="en-GB"/>
        </w:rPr>
        <w:t xml:space="preserve">Anatomy of the </w:t>
      </w:r>
      <w:r w:rsidRPr="744D9A00" w:rsidR="5BA5A58A">
        <w:rPr>
          <w:rFonts w:ascii="TimesNewRomanPS-ItalicMT" w:hAnsi="TimesNewRomanPS-ItalicMT" w:eastAsia="TimesNewRomanPS-ItalicMT" w:cs="TimesNewRomanPS-ItalicMT"/>
          <w:i w:val="1"/>
          <w:iCs w:val="1"/>
          <w:noProof w:val="0"/>
          <w:sz w:val="24"/>
          <w:szCs w:val="24"/>
          <w:lang w:val="en-GB"/>
        </w:rPr>
        <w:t>Voice :</w:t>
      </w:r>
      <w:r w:rsidRPr="744D9A00" w:rsidR="5BA5A58A">
        <w:rPr>
          <w:rFonts w:ascii="TimesNewRomanPS-ItalicMT" w:hAnsi="TimesNewRomanPS-ItalicMT" w:eastAsia="TimesNewRomanPS-ItalicMT" w:cs="TimesNewRomanPS-ItalicMT"/>
          <w:i w:val="1"/>
          <w:iCs w:val="1"/>
          <w:noProof w:val="0"/>
          <w:sz w:val="24"/>
          <w:szCs w:val="24"/>
          <w:lang w:val="en-GB"/>
        </w:rPr>
        <w:t xml:space="preserve"> an Illustrated Guide for singers, Vocal coaches, and Speech Therapists</w:t>
      </w:r>
      <w:r w:rsidRPr="744D9A00" w:rsidR="5BA5A5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Berkeley, California: North Atlantic Books.</w:t>
      </w:r>
    </w:p>
    <w:p xmlns:wp14="http://schemas.microsoft.com/office/word/2010/wordml" w:rsidP="744D9A00" wp14:paraId="578C1C9B" wp14:textId="460E0103">
      <w:pPr>
        <w:spacing w:before="240" w:beforeAutospacing="off" w:after="240" w:afterAutospacing="off"/>
      </w:pPr>
      <w:hyperlink>
        <w:r w:rsidRPr="744D9A00" w:rsidR="5BA5A58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www.bbcmaestro.com</w:t>
        </w:r>
      </w:hyperlink>
      <w:r w:rsidRPr="744D9A00" w:rsidR="5BA5A5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(2022). </w:t>
      </w:r>
      <w:r w:rsidRPr="744D9A00" w:rsidR="5BA5A58A">
        <w:rPr>
          <w:rFonts w:ascii="TimesNewRomanPS-ItalicMT" w:hAnsi="TimesNewRomanPS-ItalicMT" w:eastAsia="TimesNewRomanPS-ItalicMT" w:cs="TimesNewRomanPS-ItalicMT"/>
          <w:i w:val="1"/>
          <w:iCs w:val="1"/>
          <w:noProof w:val="0"/>
          <w:sz w:val="24"/>
          <w:szCs w:val="24"/>
          <w:lang w:val="en-GB"/>
        </w:rPr>
        <w:t>What Is vibrato? | BBC Maestro | BBC Maestro</w:t>
      </w:r>
      <w:r w:rsidRPr="744D9A00" w:rsidR="5BA5A5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[online] Available at: </w:t>
      </w:r>
      <w:hyperlink r:id="R1600df2337ac4eca">
        <w:r w:rsidRPr="744D9A00" w:rsidR="5BA5A58A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https://www.bbcmaestro.com/blog/what-is-vibrato</w:t>
        </w:r>
      </w:hyperlink>
      <w:r w:rsidRPr="744D9A00" w:rsidR="5BA5A58A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</w:p>
    <w:p xmlns:wp14="http://schemas.microsoft.com/office/word/2010/wordml" w:rsidP="744D9A00" wp14:paraId="42CAAC18" wp14:textId="2DD0B639">
      <w:pPr>
        <w:spacing w:before="240" w:beforeAutospacing="off" w:after="240" w:afterAutospacing="off"/>
      </w:pPr>
    </w:p>
    <w:p xmlns:wp14="http://schemas.microsoft.com/office/word/2010/wordml" wp14:paraId="5E5787A5" wp14:textId="148EE12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588B84"/>
    <w:rsid w:val="5BA5A58A"/>
    <w:rsid w:val="5F90875C"/>
    <w:rsid w:val="72618F72"/>
    <w:rsid w:val="744D9A00"/>
    <w:rsid w:val="7C588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88B84"/>
  <w15:chartTrackingRefBased/>
  <w15:docId w15:val="{EE6DC206-75D8-43DB-AE39-DE78C16CCB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44D9A0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maestro.com/blog/what-is-vibrato" TargetMode="External" Id="R1600df2337ac4e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Owen-Jones (2403753)</dc:creator>
  <keywords/>
  <dc:description/>
  <lastModifiedBy>Zara Owen-Jones (2403753)</lastModifiedBy>
  <revision>2</revision>
  <dcterms:created xsi:type="dcterms:W3CDTF">2025-01-13T19:14:37.6532962Z</dcterms:created>
  <dcterms:modified xsi:type="dcterms:W3CDTF">2025-01-13T19:16:39.7669295Z</dcterms:modified>
</coreProperties>
</file>