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13124176"/>
        <w:docPartObj>
          <w:docPartGallery w:val="Cover Pages"/>
          <w:docPartUnique/>
        </w:docPartObj>
      </w:sdtPr>
      <w:sdtContent>
        <w:p w14:paraId="71D2D83B" w14:textId="560785D7" w:rsidR="00561D63" w:rsidRDefault="00561D63">
          <w:r>
            <w:rPr>
              <w:noProof/>
            </w:rPr>
            <mc:AlternateContent>
              <mc:Choice Requires="wpg">
                <w:drawing>
                  <wp:anchor distT="0" distB="0" distL="114300" distR="114300" simplePos="0" relativeHeight="251662336" behindDoc="0" locked="0" layoutInCell="1" allowOverlap="1" wp14:anchorId="40BE5628" wp14:editId="60FC06C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1CC31BC"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92278f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F9D2715" wp14:editId="0AF13736">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1550989170"/>
                                  <w:dataBinding w:prefixMappings="xmlns:ns0='http://purl.org/dc/elements/1.1/' xmlns:ns1='http://schemas.openxmlformats.org/package/2006/metadata/core-properties' " w:xpath="/ns1:coreProperties[1]/ns0:creator[1]" w:storeItemID="{6C3C8BC8-F283-45AE-878A-BAB7291924A1}"/>
                                  <w:text/>
                                </w:sdtPr>
                                <w:sdtContent>
                                  <w:p w14:paraId="15B9308A" w14:textId="2863A891" w:rsidR="006D5046" w:rsidRDefault="006D5046">
                                    <w:pPr>
                                      <w:pStyle w:val="NoSpacing"/>
                                      <w:jc w:val="right"/>
                                      <w:rPr>
                                        <w:color w:val="595959" w:themeColor="text1" w:themeTint="A6"/>
                                        <w:sz w:val="28"/>
                                        <w:szCs w:val="28"/>
                                      </w:rPr>
                                    </w:pPr>
                                    <w:r>
                                      <w:rPr>
                                        <w:color w:val="595959" w:themeColor="text1" w:themeTint="A6"/>
                                        <w:sz w:val="28"/>
                                        <w:szCs w:val="28"/>
                                      </w:rPr>
                                      <w:t>Chloé Chignell (1702365)</w:t>
                                    </w:r>
                                  </w:p>
                                </w:sdtContent>
                              </w:sdt>
                              <w:p w14:paraId="7C87C8EA" w14:textId="3637D06F" w:rsidR="006D5046" w:rsidRDefault="006D5046">
                                <w:pPr>
                                  <w:pStyle w:val="NoSpacing"/>
                                  <w:jc w:val="right"/>
                                  <w:rPr>
                                    <w:color w:val="595959" w:themeColor="text1" w:themeTint="A6"/>
                                    <w:sz w:val="18"/>
                                    <w:szCs w:val="18"/>
                                  </w:rPr>
                                </w:pPr>
                                <w:sdt>
                                  <w:sdtPr>
                                    <w:rPr>
                                      <w:color w:val="595959" w:themeColor="text1" w:themeTint="A6"/>
                                      <w:sz w:val="18"/>
                                      <w:szCs w:val="18"/>
                                    </w:rPr>
                                    <w:alias w:val="Email"/>
                                    <w:tag w:val="Email"/>
                                    <w:id w:val="1200753152"/>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F9D2715"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1550989170"/>
                            <w:dataBinding w:prefixMappings="xmlns:ns0='http://purl.org/dc/elements/1.1/' xmlns:ns1='http://schemas.openxmlformats.org/package/2006/metadata/core-properties' " w:xpath="/ns1:coreProperties[1]/ns0:creator[1]" w:storeItemID="{6C3C8BC8-F283-45AE-878A-BAB7291924A1}"/>
                            <w:text/>
                          </w:sdtPr>
                          <w:sdtContent>
                            <w:p w14:paraId="15B9308A" w14:textId="2863A891" w:rsidR="006D5046" w:rsidRDefault="006D5046">
                              <w:pPr>
                                <w:pStyle w:val="NoSpacing"/>
                                <w:jc w:val="right"/>
                                <w:rPr>
                                  <w:color w:val="595959" w:themeColor="text1" w:themeTint="A6"/>
                                  <w:sz w:val="28"/>
                                  <w:szCs w:val="28"/>
                                </w:rPr>
                              </w:pPr>
                              <w:r>
                                <w:rPr>
                                  <w:color w:val="595959" w:themeColor="text1" w:themeTint="A6"/>
                                  <w:sz w:val="28"/>
                                  <w:szCs w:val="28"/>
                                </w:rPr>
                                <w:t>Chloé Chignell (1702365)</w:t>
                              </w:r>
                            </w:p>
                          </w:sdtContent>
                        </w:sdt>
                        <w:p w14:paraId="7C87C8EA" w14:textId="3637D06F" w:rsidR="006D5046" w:rsidRDefault="006D5046">
                          <w:pPr>
                            <w:pStyle w:val="NoSpacing"/>
                            <w:jc w:val="right"/>
                            <w:rPr>
                              <w:color w:val="595959" w:themeColor="text1" w:themeTint="A6"/>
                              <w:sz w:val="18"/>
                              <w:szCs w:val="18"/>
                            </w:rPr>
                          </w:pPr>
                          <w:sdt>
                            <w:sdtPr>
                              <w:rPr>
                                <w:color w:val="595959" w:themeColor="text1" w:themeTint="A6"/>
                                <w:sz w:val="18"/>
                                <w:szCs w:val="18"/>
                              </w:rPr>
                              <w:alias w:val="Email"/>
                              <w:tag w:val="Email"/>
                              <w:id w:val="1200753152"/>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2DFB947" wp14:editId="7ECECB57">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9B9BDE" w14:textId="786B5252" w:rsidR="006D5046" w:rsidRPr="00561D63" w:rsidRDefault="006D5046" w:rsidP="00561D63">
                                <w:pPr>
                                  <w:pStyle w:val="NoSpacing"/>
                                  <w:rPr>
                                    <w:color w:val="92278F" w:themeColor="accent1"/>
                                    <w:sz w:val="28"/>
                                    <w:szCs w:val="28"/>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2DFB947"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759B9BDE" w14:textId="786B5252" w:rsidR="006D5046" w:rsidRPr="00561D63" w:rsidRDefault="006D5046" w:rsidP="00561D63">
                          <w:pPr>
                            <w:pStyle w:val="NoSpacing"/>
                            <w:rPr>
                              <w:color w:val="92278F" w:themeColor="accent1"/>
                              <w:sz w:val="28"/>
                              <w:szCs w:val="28"/>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7A6126A" wp14:editId="491D4765">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79C8EE" w14:textId="6E040714" w:rsidR="006D5046" w:rsidRDefault="006D5046">
                                <w:pPr>
                                  <w:jc w:val="right"/>
                                  <w:rPr>
                                    <w:color w:val="92278F" w:themeColor="accent1"/>
                                    <w:sz w:val="64"/>
                                    <w:szCs w:val="64"/>
                                  </w:rPr>
                                </w:pPr>
                                <w:sdt>
                                  <w:sdtPr>
                                    <w:rPr>
                                      <w:caps/>
                                      <w:color w:val="92278F"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92278F" w:themeColor="accent1"/>
                                        <w:sz w:val="64"/>
                                        <w:szCs w:val="64"/>
                                      </w:rPr>
                                      <w:t>A PEST Analysis on The Liberty Stadium</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21E2841" w14:textId="0AB09BB8" w:rsidR="006D5046" w:rsidRDefault="006D5046">
                                    <w:pPr>
                                      <w:jc w:val="right"/>
                                      <w:rPr>
                                        <w:smallCaps/>
                                        <w:color w:val="404040" w:themeColor="text1" w:themeTint="BF"/>
                                        <w:sz w:val="36"/>
                                        <w:szCs w:val="36"/>
                                      </w:rPr>
                                    </w:pPr>
                                    <w:r>
                                      <w:rPr>
                                        <w:color w:val="404040" w:themeColor="text1" w:themeTint="BF"/>
                                        <w:sz w:val="36"/>
                                        <w:szCs w:val="36"/>
                                      </w:rPr>
                                      <w:t>The Global Business Environment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7A6126A"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3379C8EE" w14:textId="6E040714" w:rsidR="006D5046" w:rsidRDefault="006D5046">
                          <w:pPr>
                            <w:jc w:val="right"/>
                            <w:rPr>
                              <w:color w:val="92278F" w:themeColor="accent1"/>
                              <w:sz w:val="64"/>
                              <w:szCs w:val="64"/>
                            </w:rPr>
                          </w:pPr>
                          <w:sdt>
                            <w:sdtPr>
                              <w:rPr>
                                <w:caps/>
                                <w:color w:val="92278F"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92278F" w:themeColor="accent1"/>
                                  <w:sz w:val="64"/>
                                  <w:szCs w:val="64"/>
                                </w:rPr>
                                <w:t>A PEST Analysis on The Liberty Stadium</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21E2841" w14:textId="0AB09BB8" w:rsidR="006D5046" w:rsidRDefault="006D5046">
                              <w:pPr>
                                <w:jc w:val="right"/>
                                <w:rPr>
                                  <w:smallCaps/>
                                  <w:color w:val="404040" w:themeColor="text1" w:themeTint="BF"/>
                                  <w:sz w:val="36"/>
                                  <w:szCs w:val="36"/>
                                </w:rPr>
                              </w:pPr>
                              <w:r>
                                <w:rPr>
                                  <w:color w:val="404040" w:themeColor="text1" w:themeTint="BF"/>
                                  <w:sz w:val="36"/>
                                  <w:szCs w:val="36"/>
                                </w:rPr>
                                <w:t>The Global Business Environment</w:t>
                              </w:r>
                            </w:p>
                          </w:sdtContent>
                        </w:sdt>
                      </w:txbxContent>
                    </v:textbox>
                    <w10:wrap type="square" anchorx="page" anchory="page"/>
                  </v:shape>
                </w:pict>
              </mc:Fallback>
            </mc:AlternateContent>
          </w:r>
        </w:p>
        <w:p w14:paraId="46D7329A" w14:textId="0348D433" w:rsidR="00561D63" w:rsidRDefault="00561D63">
          <w:r>
            <w:br w:type="page"/>
          </w:r>
        </w:p>
      </w:sdtContent>
    </w:sdt>
    <w:p w14:paraId="1005633C" w14:textId="0B8D36D5" w:rsidR="00B94E62" w:rsidRDefault="00D82076">
      <w:pPr>
        <w:rPr>
          <w:rFonts w:ascii="Calibri" w:hAnsi="Calibri" w:cs="Calibri"/>
          <w:sz w:val="22"/>
        </w:rPr>
      </w:pPr>
      <w:r>
        <w:rPr>
          <w:noProof/>
        </w:rPr>
        <w:lastRenderedPageBreak/>
        <w:drawing>
          <wp:anchor distT="0" distB="0" distL="114300" distR="114300" simplePos="0" relativeHeight="251670528" behindDoc="0" locked="0" layoutInCell="1" allowOverlap="1" wp14:anchorId="280DF8EF" wp14:editId="1650ADF5">
            <wp:simplePos x="0" y="0"/>
            <wp:positionH relativeFrom="margin">
              <wp:align>center</wp:align>
            </wp:positionH>
            <wp:positionV relativeFrom="paragraph">
              <wp:posOffset>6019800</wp:posOffset>
            </wp:positionV>
            <wp:extent cx="1028700" cy="1714500"/>
            <wp:effectExtent l="0" t="0" r="0" b="0"/>
            <wp:wrapNone/>
            <wp:docPr id="6" name="Picture 6"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lated image"/>
                    <pic:cNvPicPr>
                      <a:picLocks noChangeAspect="1" noChangeArrowheads="1"/>
                    </pic:cNvPicPr>
                  </pic:nvPicPr>
                  <pic:blipFill rotWithShape="1">
                    <a:blip r:embed="rId8">
                      <a:extLst>
                        <a:ext uri="{28A0092B-C50C-407E-A947-70E740481C1C}">
                          <a14:useLocalDpi xmlns:a14="http://schemas.microsoft.com/office/drawing/2010/main" val="0"/>
                        </a:ext>
                      </a:extLst>
                    </a:blip>
                    <a:srcRect l="16923" r="13846"/>
                    <a:stretch/>
                  </pic:blipFill>
                  <pic:spPr bwMode="auto">
                    <a:xfrm>
                      <a:off x="0" y="0"/>
                      <a:ext cx="1028700" cy="17145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7456" behindDoc="0" locked="0" layoutInCell="1" allowOverlap="1" wp14:anchorId="31BCB8AD" wp14:editId="6116D7F7">
                <wp:simplePos x="0" y="0"/>
                <wp:positionH relativeFrom="margin">
                  <wp:align>right</wp:align>
                </wp:positionH>
                <wp:positionV relativeFrom="paragraph">
                  <wp:posOffset>8210550</wp:posOffset>
                </wp:positionV>
                <wp:extent cx="5716270" cy="552450"/>
                <wp:effectExtent l="57150" t="38100" r="55880" b="76200"/>
                <wp:wrapNone/>
                <wp:docPr id="3" name="Rectangle: Rounded Corners 3"/>
                <wp:cNvGraphicFramePr/>
                <a:graphic xmlns:a="http://schemas.openxmlformats.org/drawingml/2006/main">
                  <a:graphicData uri="http://schemas.microsoft.com/office/word/2010/wordprocessingShape">
                    <wps:wsp>
                      <wps:cNvSpPr/>
                      <wps:spPr>
                        <a:xfrm>
                          <a:off x="0" y="0"/>
                          <a:ext cx="5716270" cy="552450"/>
                        </a:xfrm>
                        <a:prstGeom prst="roundRect">
                          <a:avLst/>
                        </a:prstGeom>
                      </wps:spPr>
                      <wps:style>
                        <a:lnRef idx="0">
                          <a:schemeClr val="accent1"/>
                        </a:lnRef>
                        <a:fillRef idx="3">
                          <a:schemeClr val="accent1"/>
                        </a:fillRef>
                        <a:effectRef idx="3">
                          <a:schemeClr val="accent1"/>
                        </a:effectRef>
                        <a:fontRef idx="minor">
                          <a:schemeClr val="lt1"/>
                        </a:fontRef>
                      </wps:style>
                      <wps:txbx>
                        <w:txbxContent>
                          <w:p w14:paraId="69177B50" w14:textId="77777777" w:rsidR="006D5046" w:rsidRPr="00D82076" w:rsidRDefault="006D5046" w:rsidP="00D82076">
                            <w:pPr>
                              <w:spacing w:after="0"/>
                              <w:jc w:val="center"/>
                              <w:rPr>
                                <w:rFonts w:asciiTheme="majorHAnsi" w:hAnsiTheme="majorHAnsi" w:cstheme="majorHAnsi"/>
                                <w:sz w:val="48"/>
                              </w:rPr>
                            </w:pPr>
                            <w:r w:rsidRPr="00D82076">
                              <w:rPr>
                                <w:rFonts w:asciiTheme="majorHAnsi" w:hAnsiTheme="majorHAnsi" w:cstheme="majorHAnsi"/>
                                <w:sz w:val="44"/>
                              </w:rPr>
                              <w:t>Swansea Stadium Management Company</w:t>
                            </w:r>
                          </w:p>
                          <w:p w14:paraId="5E10FF8C" w14:textId="4FAADE1A" w:rsidR="006D5046" w:rsidRPr="00D82076" w:rsidRDefault="006D5046" w:rsidP="00D82076">
                            <w:pPr>
                              <w:jc w:val="center"/>
                              <w:rPr>
                                <w:rFonts w:asciiTheme="majorHAnsi" w:hAnsiTheme="majorHAnsi" w:cstheme="majorHAnsi"/>
                                <w:sz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1BCB8AD" id="Rectangle: Rounded Corners 3" o:spid="_x0000_s1029" style="position:absolute;margin-left:398.9pt;margin-top:646.5pt;width:450.1pt;height:43.5pt;z-index:2516674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9KfdAIAAD4FAAAOAAAAZHJzL2Uyb0RvYy54bWysVG1r2zAQ/j7YfxD6vjqv7WbqlJDSMSht&#10;aTv6WZGlxCDrtJMSO/v1O8mOG7oy2NgXW6d7f+45XV61tWF7hb4CW/Dx2YgzZSWUld0U/PvzzafP&#10;nPkgbCkMWFXwg/L8avHxw2XjcjWBLZhSIaMg1ueNK/g2BJdnmZdbVQt/Bk5ZUmrAWgQScZOVKBqK&#10;XptsMhqdZw1g6RCk8p5urzslX6T4WisZ7rX2KjBTcKotpC+m7zp+s8WlyDco3LaSfRniH6qoRWUp&#10;6RDqWgTBdlj9FqquJIIHHc4k1BloXUmVeqBuxqM33TxthVOpFwLHuwEm///Cyrv9A7KqLPiUMytq&#10;GtEjgSbsxqicPcLOlqpkK0BLM2bTiFfjfE5uT+4Be8nTMTbfaqzjn9pibcL4MGCs2sAkXc4vxueT&#10;CxqFJN18PpnN0xCyV2+HPnxVULN4KDjGGmJNCV+xv/WB0pL90Y6EWFJXRDqFg1GxDmMflabmUi3x&#10;ItFKrQyyvSBCCCmVDePYFMVL1tFKV8YMjtOU9o+OvX10VYlyf+M8eKTMYMPgXFcW8L3sZihZd/ZH&#10;BLq+IwShXbf9VPsZraE80KQRuhXwTt5UhO+t8OFBIHGeRkJ7HO7pow00BYf+xNkW8Od799GeqEha&#10;zhraoYL7HzuBijPzzRJJv4xns7h0SZjNLyYk4Klmfaqxu3oFNJUxvRhOpmO0D+Z41Aj1C637MmYl&#10;lbCSchdcBjwKq9DtNj0YUi2XyYwWzYlwa5+cjMEjzpE6z+2LQNeTLBA97+C4byJ/Q7PONnpaWO4C&#10;6CpxMCLd4dpPgJY0Ual/UOIrcConq9dnb/ELAAD//wMAUEsDBBQABgAIAAAAIQD2Z8Ql3QAAAAoB&#10;AAAPAAAAZHJzL2Rvd25yZXYueG1sTI/NTsMwEITvSLyDtUjcqE0qVWkap4JCxbnlRz068TYJxOvI&#10;dtvw9iwnuO3OrGa/KdeTG8QZQ+w9abifKRBIjbc9tRreXrd3OYiYDFkzeEIN3xhhXV1flaaw/kI7&#10;PO9TKziEYmE0dCmNhZSx6dCZOPMjEntHH5xJvIZW2mAuHO4GmSm1kM70xB86M+Kmw+Zrf3IaFvbY&#10;H3afH7h5Co8y376HZ3qptb69mR5WIBJO6e8YfvEZHSpmqv2JbBSDBi6SWM2Wc57YXyqVgahZmudK&#10;gaxK+b9C9QMAAP//AwBQSwECLQAUAAYACAAAACEAtoM4kv4AAADhAQAAEwAAAAAAAAAAAAAAAAAA&#10;AAAAW0NvbnRlbnRfVHlwZXNdLnhtbFBLAQItABQABgAIAAAAIQA4/SH/1gAAAJQBAAALAAAAAAAA&#10;AAAAAAAAAC8BAABfcmVscy8ucmVsc1BLAQItABQABgAIAAAAIQCci9KfdAIAAD4FAAAOAAAAAAAA&#10;AAAAAAAAAC4CAABkcnMvZTJvRG9jLnhtbFBLAQItABQABgAIAAAAIQD2Z8Ql3QAAAAoBAAAPAAAA&#10;AAAAAAAAAAAAAM4EAABkcnMvZG93bnJldi54bWxQSwUGAAAAAAQABADzAAAA2AUAAAAA&#10;" fillcolor="#a12b9e [3028]" stroked="f">
                <v:fill color2="#90268c [3172]" rotate="t" colors="0 #9f4f9d;.5 #972294;1 #8a1887" focus="100%" type="gradient">
                  <o:fill v:ext="view" type="gradientUnscaled"/>
                </v:fill>
                <v:shadow on="t" color="black" opacity="41287f" offset="0,1.5pt"/>
                <v:textbox>
                  <w:txbxContent>
                    <w:p w14:paraId="69177B50" w14:textId="77777777" w:rsidR="006D5046" w:rsidRPr="00D82076" w:rsidRDefault="006D5046" w:rsidP="00D82076">
                      <w:pPr>
                        <w:spacing w:after="0"/>
                        <w:jc w:val="center"/>
                        <w:rPr>
                          <w:rFonts w:asciiTheme="majorHAnsi" w:hAnsiTheme="majorHAnsi" w:cstheme="majorHAnsi"/>
                          <w:sz w:val="48"/>
                        </w:rPr>
                      </w:pPr>
                      <w:r w:rsidRPr="00D82076">
                        <w:rPr>
                          <w:rFonts w:asciiTheme="majorHAnsi" w:hAnsiTheme="majorHAnsi" w:cstheme="majorHAnsi"/>
                          <w:sz w:val="44"/>
                        </w:rPr>
                        <w:t>Swansea Stadium Management Company</w:t>
                      </w:r>
                    </w:p>
                    <w:p w14:paraId="5E10FF8C" w14:textId="4FAADE1A" w:rsidR="006D5046" w:rsidRPr="00D82076" w:rsidRDefault="006D5046" w:rsidP="00D82076">
                      <w:pPr>
                        <w:jc w:val="center"/>
                        <w:rPr>
                          <w:rFonts w:asciiTheme="majorHAnsi" w:hAnsiTheme="majorHAnsi" w:cstheme="majorHAnsi"/>
                          <w:sz w:val="22"/>
                        </w:rPr>
                      </w:pPr>
                    </w:p>
                  </w:txbxContent>
                </v:textbox>
                <w10:wrap anchorx="margin"/>
              </v:roundrect>
            </w:pict>
          </mc:Fallback>
        </mc:AlternateContent>
      </w:r>
      <w:r>
        <w:rPr>
          <w:noProof/>
        </w:rPr>
        <mc:AlternateContent>
          <mc:Choice Requires="wps">
            <w:drawing>
              <wp:anchor distT="0" distB="0" distL="114300" distR="114300" simplePos="0" relativeHeight="251669504" behindDoc="0" locked="0" layoutInCell="1" allowOverlap="1" wp14:anchorId="68D09C5F" wp14:editId="57377552">
                <wp:simplePos x="0" y="0"/>
                <wp:positionH relativeFrom="margin">
                  <wp:posOffset>2408555</wp:posOffset>
                </wp:positionH>
                <wp:positionV relativeFrom="paragraph">
                  <wp:posOffset>4705350</wp:posOffset>
                </wp:positionV>
                <wp:extent cx="914400" cy="838200"/>
                <wp:effectExtent l="57150" t="38100" r="57150" b="76200"/>
                <wp:wrapNone/>
                <wp:docPr id="4" name="Rectangle: Rounded Corners 4"/>
                <wp:cNvGraphicFramePr/>
                <a:graphic xmlns:a="http://schemas.openxmlformats.org/drawingml/2006/main">
                  <a:graphicData uri="http://schemas.microsoft.com/office/word/2010/wordprocessingShape">
                    <wps:wsp>
                      <wps:cNvSpPr/>
                      <wps:spPr>
                        <a:xfrm>
                          <a:off x="0" y="0"/>
                          <a:ext cx="914400" cy="838200"/>
                        </a:xfrm>
                        <a:prstGeom prst="roundRect">
                          <a:avLst/>
                        </a:prstGeom>
                      </wps:spPr>
                      <wps:style>
                        <a:lnRef idx="0">
                          <a:schemeClr val="accent1"/>
                        </a:lnRef>
                        <a:fillRef idx="3">
                          <a:schemeClr val="accent1"/>
                        </a:fillRef>
                        <a:effectRef idx="3">
                          <a:schemeClr val="accent1"/>
                        </a:effectRef>
                        <a:fontRef idx="minor">
                          <a:schemeClr val="lt1"/>
                        </a:fontRef>
                      </wps:style>
                      <wps:txbx>
                        <w:txbxContent>
                          <w:p w14:paraId="1E63C156" w14:textId="0F2AC782" w:rsidR="006D5046" w:rsidRPr="00D82076" w:rsidRDefault="006D5046" w:rsidP="00D82076">
                            <w:pPr>
                              <w:spacing w:after="0"/>
                              <w:jc w:val="center"/>
                              <w:rPr>
                                <w:rFonts w:asciiTheme="majorHAnsi" w:hAnsiTheme="majorHAnsi" w:cstheme="majorHAnsi"/>
                              </w:rPr>
                            </w:pPr>
                            <w:r w:rsidRPr="00D82076">
                              <w:rPr>
                                <w:rFonts w:asciiTheme="majorHAnsi" w:hAnsiTheme="majorHAnsi" w:cstheme="majorHAnsi"/>
                                <w:sz w:val="32"/>
                              </w:rPr>
                              <w:t>March</w:t>
                            </w:r>
                            <w:r>
                              <w:rPr>
                                <w:rFonts w:asciiTheme="majorHAnsi" w:hAnsiTheme="majorHAnsi" w:cstheme="majorHAnsi"/>
                                <w:sz w:val="32"/>
                              </w:rPr>
                              <w:br/>
                            </w:r>
                            <w:r w:rsidRPr="00D82076">
                              <w:rPr>
                                <w:rFonts w:asciiTheme="majorHAnsi" w:hAnsiTheme="majorHAnsi" w:cstheme="majorHAnsi"/>
                                <w:sz w:val="32"/>
                              </w:rPr>
                              <w:t>2018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8D09C5F" id="Rectangle: Rounded Corners 4" o:spid="_x0000_s1030" style="position:absolute;margin-left:189.65pt;margin-top:370.5pt;width:1in;height:66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r6H9bwIAAD0FAAAOAAAAZHJzL2Uyb0RvYy54bWysVN9r2zAQfh/sfxB6X5202daZOiWkdAxK&#10;G9qOPiuylBgknXZSYmd//U6y45auDDb2Yp90v7/7TheXnTVsrzA04Co+PZlwppyEunGbin9/vP5w&#10;zlmIwtXCgFMVP6jAL+fv3120vlSnsAVTK2QUxIWy9RXfxujLoghyq6wIJ+CVI6UGtCLSETdFjaKl&#10;6NYUp5PJp6IFrD2CVCHQ7VWv5PMcX2sl453WQUVmKk61xfzF/F2nbzG/EOUGhd82cihD/EMVVjSO&#10;ko6hrkQUbIfNb6FsIxEC6HgiwRagdSNV7oG6mU5edfOwFV7lXgic4EeYwv8LK2/3K2RNXfEZZ05Y&#10;GtE9gSbcxqiS3cPO1apmS0BHM2azhFfrQ0luD36FwymQmJrvNNr0p7ZYlzE+jBirLjJJl1+ms9mE&#10;JiFJdX52TjNMMYtnZ48hflVgWRIqjqmEVFKGV+xvQuztj3bknCrqa8hSPBiVyjDuXmnqLZeSLjKr&#10;1NIg2wvig5BSuTgd8mfrZKUbY0bHs5z2j46DfXJVmXF/4zx65Mzg4uhsGwf4VnYzlqx7+yMCfd8J&#10;gtitu2Gow4jWUB9o0Aj9BgQvrxvC90aEuBJIlKeR0BrHO/poA23FYZA42wL+fOs+2RMTSctZSytU&#10;8fBjJ1BxZr454mgeNe1cPsw+fj6lHPhSs36pcTu7BJrKlB4ML7OY7KM5ihrBPtG2L1JWUgknKXfF&#10;ZcTjYRn71ab3QqrFIpvRnnkRb9yDlyl4wjlR57F7EugHkkVi5y0c102Ur2jW2yZPB4tdBN1kDiak&#10;e1yHCdCOZioP70l6BF6es9Xzqzf/BQAA//8DAFBLAwQUAAYACAAAACEA+X8Ezt8AAAALAQAADwAA&#10;AGRycy9kb3ducmV2LnhtbEyPTU/DMAyG70j8h8hI3Fi6FdZSmk4wmDhvfIhj2nhtoXGqJNvKv8ec&#10;4Gj70evnLVeTHcQRfegdKZjPEhBIjTM9tQpeXzZXOYgQNRk9OEIF3xhgVZ2flbow7kRbPO5iKziE&#10;QqEVdDGOhZSh6dDqMHMjEt/2zlsdefStNF6fONwOcpEkS2l1T/yh0yOuO2y+dgerYGn2/cf28x3X&#10;j/5B5ps3/0TPtVKXF9P9HYiIU/yD4Vef1aFip9odyAQxKEiz25RRBdn1nEsxcbNIeVMryLM0AVmV&#10;8n+H6gcAAP//AwBQSwECLQAUAAYACAAAACEAtoM4kv4AAADhAQAAEwAAAAAAAAAAAAAAAAAAAAAA&#10;W0NvbnRlbnRfVHlwZXNdLnhtbFBLAQItABQABgAIAAAAIQA4/SH/1gAAAJQBAAALAAAAAAAAAAAA&#10;AAAAAC8BAABfcmVscy8ucmVsc1BLAQItABQABgAIAAAAIQA2r6H9bwIAAD0FAAAOAAAAAAAAAAAA&#10;AAAAAC4CAABkcnMvZTJvRG9jLnhtbFBLAQItABQABgAIAAAAIQD5fwTO3wAAAAsBAAAPAAAAAAAA&#10;AAAAAAAAAMkEAABkcnMvZG93bnJldi54bWxQSwUGAAAAAAQABADzAAAA1QUAAAAA&#10;" fillcolor="#a12b9e [3028]" stroked="f">
                <v:fill color2="#90268c [3172]" rotate="t" colors="0 #9f4f9d;.5 #972294;1 #8a1887" focus="100%" type="gradient">
                  <o:fill v:ext="view" type="gradientUnscaled"/>
                </v:fill>
                <v:shadow on="t" color="black" opacity="41287f" offset="0,1.5pt"/>
                <v:textbox>
                  <w:txbxContent>
                    <w:p w14:paraId="1E63C156" w14:textId="0F2AC782" w:rsidR="006D5046" w:rsidRPr="00D82076" w:rsidRDefault="006D5046" w:rsidP="00D82076">
                      <w:pPr>
                        <w:spacing w:after="0"/>
                        <w:jc w:val="center"/>
                        <w:rPr>
                          <w:rFonts w:asciiTheme="majorHAnsi" w:hAnsiTheme="majorHAnsi" w:cstheme="majorHAnsi"/>
                        </w:rPr>
                      </w:pPr>
                      <w:r w:rsidRPr="00D82076">
                        <w:rPr>
                          <w:rFonts w:asciiTheme="majorHAnsi" w:hAnsiTheme="majorHAnsi" w:cstheme="majorHAnsi"/>
                          <w:sz w:val="32"/>
                        </w:rPr>
                        <w:t>March</w:t>
                      </w:r>
                      <w:r>
                        <w:rPr>
                          <w:rFonts w:asciiTheme="majorHAnsi" w:hAnsiTheme="majorHAnsi" w:cstheme="majorHAnsi"/>
                          <w:sz w:val="32"/>
                        </w:rPr>
                        <w:br/>
                      </w:r>
                      <w:r w:rsidRPr="00D82076">
                        <w:rPr>
                          <w:rFonts w:asciiTheme="majorHAnsi" w:hAnsiTheme="majorHAnsi" w:cstheme="majorHAnsi"/>
                          <w:sz w:val="32"/>
                        </w:rPr>
                        <w:t>2018</w:t>
                      </w:r>
                    </w:p>
                  </w:txbxContent>
                </v:textbox>
                <w10:wrap anchorx="margin"/>
              </v:roundrect>
            </w:pict>
          </mc:Fallback>
        </mc:AlternateContent>
      </w:r>
      <w:r>
        <w:rPr>
          <w:noProof/>
        </w:rPr>
        <mc:AlternateContent>
          <mc:Choice Requires="wps">
            <w:drawing>
              <wp:anchor distT="0" distB="0" distL="114300" distR="114300" simplePos="0" relativeHeight="251663360" behindDoc="0" locked="0" layoutInCell="1" allowOverlap="1" wp14:anchorId="02A54D04" wp14:editId="607DDA95">
                <wp:simplePos x="0" y="0"/>
                <wp:positionH relativeFrom="margin">
                  <wp:posOffset>-487045</wp:posOffset>
                </wp:positionH>
                <wp:positionV relativeFrom="paragraph">
                  <wp:posOffset>590550</wp:posOffset>
                </wp:positionV>
                <wp:extent cx="6705600" cy="2343150"/>
                <wp:effectExtent l="57150" t="38100" r="57150" b="76200"/>
                <wp:wrapNone/>
                <wp:docPr id="1" name="Rectangle: Rounded Corners 1"/>
                <wp:cNvGraphicFramePr/>
                <a:graphic xmlns:a="http://schemas.openxmlformats.org/drawingml/2006/main">
                  <a:graphicData uri="http://schemas.microsoft.com/office/word/2010/wordprocessingShape">
                    <wps:wsp>
                      <wps:cNvSpPr/>
                      <wps:spPr>
                        <a:xfrm>
                          <a:off x="0" y="0"/>
                          <a:ext cx="6705600" cy="2343150"/>
                        </a:xfrm>
                        <a:prstGeom prst="roundRect">
                          <a:avLst/>
                        </a:prstGeom>
                      </wps:spPr>
                      <wps:style>
                        <a:lnRef idx="0">
                          <a:schemeClr val="accent1"/>
                        </a:lnRef>
                        <a:fillRef idx="3">
                          <a:schemeClr val="accent1"/>
                        </a:fillRef>
                        <a:effectRef idx="3">
                          <a:schemeClr val="accent1"/>
                        </a:effectRef>
                        <a:fontRef idx="minor">
                          <a:schemeClr val="lt1"/>
                        </a:fontRef>
                      </wps:style>
                      <wps:txbx>
                        <w:txbxContent>
                          <w:p w14:paraId="6810D0C4" w14:textId="31BEF418" w:rsidR="006D5046" w:rsidRPr="00D82076" w:rsidRDefault="006D5046" w:rsidP="00D82076">
                            <w:pPr>
                              <w:spacing w:after="0"/>
                              <w:jc w:val="center"/>
                              <w:rPr>
                                <w:rFonts w:asciiTheme="majorHAnsi" w:hAnsiTheme="majorHAnsi" w:cstheme="majorHAnsi"/>
                                <w:b/>
                                <w:sz w:val="72"/>
                              </w:rPr>
                            </w:pPr>
                            <w:r w:rsidRPr="00D82076">
                              <w:rPr>
                                <w:rFonts w:asciiTheme="majorHAnsi" w:hAnsiTheme="majorHAnsi" w:cstheme="majorHAnsi"/>
                                <w:b/>
                                <w:sz w:val="56"/>
                              </w:rPr>
                              <w:t>External Challenges and Opportunities</w:t>
                            </w:r>
                            <w:r w:rsidRPr="00D82076">
                              <w:rPr>
                                <w:rFonts w:asciiTheme="majorHAnsi" w:hAnsiTheme="majorHAnsi" w:cstheme="majorHAnsi"/>
                                <w:b/>
                                <w:sz w:val="56"/>
                              </w:rPr>
                              <w:br/>
                              <w:t>faced by Swansea Stadium Management Company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2A54D04" id="Rectangle: Rounded Corners 1" o:spid="_x0000_s1031" style="position:absolute;margin-left:-38.35pt;margin-top:46.5pt;width:528pt;height:184.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8K18dAIAAD8FAAAOAAAAZHJzL2Uyb0RvYy54bWysVG1r2zAQ/j7YfxD6vjqv7WbqlJDSMSht&#10;aTv6WZGlxCDrtJMSO/v1O8mOG7oy2NgXW6d7f+45XV61tWF7hb4CW/Dx2YgzZSWUld0U/PvzzafP&#10;nPkgbCkMWFXwg/L8avHxw2XjcjWBLZhSIaMg1ueNK/g2BJdnmZdbVQt/Bk5ZUmrAWgQScZOVKBqK&#10;XptsMhqdZw1g6RCk8p5urzslX6T4WisZ7rX2KjBTcKotpC+m7zp+s8WlyDco3LaSfRniH6qoRWUp&#10;6RDqWgTBdlj9FqquJIIHHc4k1BloXUmVeqBuxqM33TxthVOpFwLHuwEm///Cyrv9A7KqpNlxZkVN&#10;I3ok0ITdGJWzR9jZUpVsBWhpxmwc8Wqcz8ntyT1gL3k6xuZbjXX8U1usTRgfBoxVG5iky/OL0fx8&#10;RKOQpJtMZ9PxPE0he3V36MNXBTWLh4JjLCIWlQAW+1sfKC/ZH+1IiDV1VaRTOBgVCzH2UWnqLhUT&#10;LxKv1Mog2wtihJBS2ZC6onjJOlrpypjBcZrS/tGxt4+uKnHub5wHj5QZbBic68oCvpfdDCXrzv6I&#10;QNd3hCC06zaNdX4c2RrKA40aodsB7+RNRfjeCh8eBBLpaSa0yOGePtpAU3DoT5xtAX++dx/tiYuk&#10;5ayhJSq4/7ETqDgz3yyx9Mt4Notbl4TZ/GJCAp5q1qcau6tXQFMhJlJ16RjtgzkeNUL9Qvu+jFlJ&#10;Jayk3AWXAY/CKnTLTS+GVMtlMqNNcyLc2icnY/CIc6TOc/si0PUkC8TPOzgunMjf0KyzjZ4WlrsA&#10;ukocjEh3uPYToC1N1OxflPgMnMrJ6vXdW/wCAAD//wMAUEsDBBQABgAIAAAAIQC6IEzI3wAAAAoB&#10;AAAPAAAAZHJzL2Rvd25yZXYueG1sTI/LTsMwEEX3SPyDNUjsWocWJU2IU0GhYt3yEEsnniaBeBzZ&#10;bhv+nmEFy9Ec3XtuuZ7sIE7oQ+9Iwc08AYHUONNTq+D1ZTtbgQhRk9GDI1TwjQHW1eVFqQvjzrTD&#10;0z62gkMoFFpBF+NYSBmaDq0Oczci8e/gvNWRT99K4/WZw+0gF0mSSqt74oZOj7jpsPnaH62C1Bz6&#10;j93nO24e/YNcbd/8Ez3XSl1fTfd3ICJO8Q+GX31Wh4qdanckE8SgYJalGaMK8iVvYiDP8iWIWsFt&#10;ukhAVqX8P6H6AQAA//8DAFBLAQItABQABgAIAAAAIQC2gziS/gAAAOEBAAATAAAAAAAAAAAAAAAA&#10;AAAAAABbQ29udGVudF9UeXBlc10ueG1sUEsBAi0AFAAGAAgAAAAhADj9If/WAAAAlAEAAAsAAAAA&#10;AAAAAAAAAAAALwEAAF9yZWxzLy5yZWxzUEsBAi0AFAAGAAgAAAAhAK7wrXx0AgAAPwUAAA4AAAAA&#10;AAAAAAAAAAAALgIAAGRycy9lMm9Eb2MueG1sUEsBAi0AFAAGAAgAAAAhALogTMjfAAAACgEAAA8A&#10;AAAAAAAAAAAAAAAAzgQAAGRycy9kb3ducmV2LnhtbFBLBQYAAAAABAAEAPMAAADaBQAAAAA=&#10;" fillcolor="#a12b9e [3028]" stroked="f">
                <v:fill color2="#90268c [3172]" rotate="t" colors="0 #9f4f9d;.5 #972294;1 #8a1887" focus="100%" type="gradient">
                  <o:fill v:ext="view" type="gradientUnscaled"/>
                </v:fill>
                <v:shadow on="t" color="black" opacity="41287f" offset="0,1.5pt"/>
                <v:textbox>
                  <w:txbxContent>
                    <w:p w14:paraId="6810D0C4" w14:textId="31BEF418" w:rsidR="006D5046" w:rsidRPr="00D82076" w:rsidRDefault="006D5046" w:rsidP="00D82076">
                      <w:pPr>
                        <w:spacing w:after="0"/>
                        <w:jc w:val="center"/>
                        <w:rPr>
                          <w:rFonts w:asciiTheme="majorHAnsi" w:hAnsiTheme="majorHAnsi" w:cstheme="majorHAnsi"/>
                          <w:b/>
                          <w:sz w:val="72"/>
                        </w:rPr>
                      </w:pPr>
                      <w:r w:rsidRPr="00D82076">
                        <w:rPr>
                          <w:rFonts w:asciiTheme="majorHAnsi" w:hAnsiTheme="majorHAnsi" w:cstheme="majorHAnsi"/>
                          <w:b/>
                          <w:sz w:val="56"/>
                        </w:rPr>
                        <w:t>External Challenges and Opportunities</w:t>
                      </w:r>
                      <w:r w:rsidRPr="00D82076">
                        <w:rPr>
                          <w:rFonts w:asciiTheme="majorHAnsi" w:hAnsiTheme="majorHAnsi" w:cstheme="majorHAnsi"/>
                          <w:b/>
                          <w:sz w:val="56"/>
                        </w:rPr>
                        <w:br/>
                        <w:t>faced by Swansea Stadium Management Company</w:t>
                      </w:r>
                    </w:p>
                  </w:txbxContent>
                </v:textbox>
                <w10:wrap anchorx="margin"/>
              </v:roundrect>
            </w:pict>
          </mc:Fallback>
        </mc:AlternateContent>
      </w:r>
      <w:r>
        <w:rPr>
          <w:noProof/>
        </w:rPr>
        <mc:AlternateContent>
          <mc:Choice Requires="wps">
            <w:drawing>
              <wp:anchor distT="0" distB="0" distL="114300" distR="114300" simplePos="0" relativeHeight="251665408" behindDoc="0" locked="0" layoutInCell="1" allowOverlap="1" wp14:anchorId="1D112E5E" wp14:editId="2DB6619E">
                <wp:simplePos x="0" y="0"/>
                <wp:positionH relativeFrom="margin">
                  <wp:posOffset>1922780</wp:posOffset>
                </wp:positionH>
                <wp:positionV relativeFrom="paragraph">
                  <wp:posOffset>3181350</wp:posOffset>
                </wp:positionV>
                <wp:extent cx="1885950" cy="1295400"/>
                <wp:effectExtent l="57150" t="38100" r="57150" b="76200"/>
                <wp:wrapNone/>
                <wp:docPr id="2" name="Rectangle: Rounded Corners 2"/>
                <wp:cNvGraphicFramePr/>
                <a:graphic xmlns:a="http://schemas.openxmlformats.org/drawingml/2006/main">
                  <a:graphicData uri="http://schemas.microsoft.com/office/word/2010/wordprocessingShape">
                    <wps:wsp>
                      <wps:cNvSpPr/>
                      <wps:spPr>
                        <a:xfrm>
                          <a:off x="0" y="0"/>
                          <a:ext cx="1885950" cy="1295400"/>
                        </a:xfrm>
                        <a:prstGeom prst="roundRect">
                          <a:avLst/>
                        </a:prstGeom>
                      </wps:spPr>
                      <wps:style>
                        <a:lnRef idx="0">
                          <a:schemeClr val="accent1"/>
                        </a:lnRef>
                        <a:fillRef idx="3">
                          <a:schemeClr val="accent1"/>
                        </a:fillRef>
                        <a:effectRef idx="3">
                          <a:schemeClr val="accent1"/>
                        </a:effectRef>
                        <a:fontRef idx="minor">
                          <a:schemeClr val="lt1"/>
                        </a:fontRef>
                      </wps:style>
                      <wps:txbx>
                        <w:txbxContent>
                          <w:p w14:paraId="15A04DCE" w14:textId="734402F8" w:rsidR="006D5046" w:rsidRPr="00D82076" w:rsidRDefault="006D5046" w:rsidP="00D82076">
                            <w:pPr>
                              <w:spacing w:after="0"/>
                              <w:jc w:val="center"/>
                              <w:rPr>
                                <w:rFonts w:asciiTheme="majorHAnsi" w:hAnsiTheme="majorHAnsi" w:cstheme="majorHAnsi"/>
                                <w:sz w:val="28"/>
                              </w:rPr>
                            </w:pPr>
                            <w:r w:rsidRPr="00D82076">
                              <w:rPr>
                                <w:rFonts w:asciiTheme="majorHAnsi" w:hAnsiTheme="majorHAnsi" w:cstheme="majorHAnsi"/>
                                <w:sz w:val="32"/>
                              </w:rPr>
                              <w:t>Conducted by</w:t>
                            </w:r>
                            <w:r>
                              <w:rPr>
                                <w:rFonts w:asciiTheme="majorHAnsi" w:hAnsiTheme="majorHAnsi" w:cstheme="majorHAnsi"/>
                                <w:sz w:val="36"/>
                              </w:rPr>
                              <w:br/>
                            </w:r>
                            <w:r w:rsidRPr="00D82076">
                              <w:rPr>
                                <w:rFonts w:asciiTheme="majorHAnsi" w:hAnsiTheme="majorHAnsi" w:cstheme="majorHAnsi"/>
                                <w:b/>
                                <w:sz w:val="36"/>
                              </w:rPr>
                              <w:t>Chloé Chignell</w:t>
                            </w:r>
                            <w:r>
                              <w:rPr>
                                <w:rFonts w:asciiTheme="majorHAnsi" w:hAnsiTheme="majorHAnsi" w:cstheme="majorHAnsi"/>
                                <w:sz w:val="36"/>
                              </w:rPr>
                              <w:br/>
                            </w:r>
                            <w:r w:rsidRPr="00D82076">
                              <w:rPr>
                                <w:rFonts w:asciiTheme="majorHAnsi" w:hAnsiTheme="majorHAnsi" w:cstheme="majorHAnsi"/>
                                <w:sz w:val="36"/>
                              </w:rPr>
                              <w:t>Junior 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D112E5E" id="Rectangle: Rounded Corners 2" o:spid="_x0000_s1032" style="position:absolute;margin-left:151.4pt;margin-top:250.5pt;width:148.5pt;height:102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1osdwIAAD8FAAAOAAAAZHJzL2Uyb0RvYy54bWysVN9P2zAQfp+0/8Hy+0jTtQwiUlQVMU1C&#10;gICJZ9ex20iOzzu7Tbq/fmcnDYihSZv2kvh8v7/7zheXXWPYXqGvwZY8P5lwpqyEqrabkn9/uv50&#10;xpkPwlbCgFUlPyjPLxcfP1y0rlBT2IKpFDIKYn3RupJvQ3BFlnm5VY3wJ+CUJaUGbEQgETdZhaKl&#10;6I3JppPJadYCVg5BKu/p9qpX8kWKr7WS4U5rrwIzJafaQvpi+q7jN1tciGKDwm1rOZQh/qGKRtSW&#10;ko6hrkQQbIf1b6GaWiJ40OFEQpOB1rVUqQfqJp+86eZxK5xKvRA43o0w+f8XVt7u75HVVcmnnFnR&#10;0IgeCDRhN0YV7AF2tlIVWwFamjGbRrxa5wtye3T3OEiejrH5TmMT/9QW6xLGhxFj1QUm6TI/O5uf&#10;z2kUknT59Hw+m6QpZC/uDn34qqBh8VByjEXEohLAYn/jA+Ul+6MdCbGmvop0CgejYiHGPihN3aVi&#10;4kXilVoZZHtBjBBSKhvy2BXFS9bRStfGjI6fU9o/Og720VUlzv2N8+iRMoMNo3NTW8D3spuxZN3b&#10;HxHo+44QhG7dpbGeHke2hupAo0bod8A7eV0TvjfCh3uBRHqaCS1yuKOPNtCWHIYTZ1vAn+/dR3vi&#10;Imk5a2mJSu5/7AQqzsw3Syw9z2ezuHVJmM2/TEnA15r1a43dNSugqeT0ZDiZjtE+mONRIzTPtO/L&#10;mJVUwkrKXXIZ8CisQr/c9GJItVwmM9o0J8KNfXQyBo84R+o8dc8C3UCyQPy8hePCieINzXrb6Glh&#10;uQug68TBiHSP6zAB2tJEpeFFic/AazlZvbx7i18AAAD//wMAUEsDBBQABgAIAAAAIQCcZcK+3wAA&#10;AAsBAAAPAAAAZHJzL2Rvd25yZXYueG1sTI/NTsMwEITvSLyDtUjcqN2ilDbEqaBQcW75EUcn3iaB&#10;eB3Zbhvenu0JjrMzmv2mWI2uF0cMsfOkYTpRIJBqbztqNLy9bm4WIGIyZE3vCTX8YIRVeXlRmNz6&#10;E23xuEuN4BKKudHQpjTkUsa6RWfixA9I7O19cCaxDI20wZy43PVyptRcOtMRf2jNgOsW6+/dwWmY&#10;2333uf36wPVTeJSLzXt4ppdK6+ur8eEeRMIx/YXhjM/oUDJT5Q9ko+g13KoZoycNmZryKE5kyyVf&#10;Kg13KlMgy0L+31D+AgAA//8DAFBLAQItABQABgAIAAAAIQC2gziS/gAAAOEBAAATAAAAAAAAAAAA&#10;AAAAAAAAAABbQ29udGVudF9UeXBlc10ueG1sUEsBAi0AFAAGAAgAAAAhADj9If/WAAAAlAEAAAsA&#10;AAAAAAAAAAAAAAAALwEAAF9yZWxzLy5yZWxzUEsBAi0AFAAGAAgAAAAhAJAXWix3AgAAPwUAAA4A&#10;AAAAAAAAAAAAAAAALgIAAGRycy9lMm9Eb2MueG1sUEsBAi0AFAAGAAgAAAAhAJxlwr7fAAAACwEA&#10;AA8AAAAAAAAAAAAAAAAA0QQAAGRycy9kb3ducmV2LnhtbFBLBQYAAAAABAAEAPMAAADdBQAAAAA=&#10;" fillcolor="#a12b9e [3028]" stroked="f">
                <v:fill color2="#90268c [3172]" rotate="t" colors="0 #9f4f9d;.5 #972294;1 #8a1887" focus="100%" type="gradient">
                  <o:fill v:ext="view" type="gradientUnscaled"/>
                </v:fill>
                <v:shadow on="t" color="black" opacity="41287f" offset="0,1.5pt"/>
                <v:textbox>
                  <w:txbxContent>
                    <w:p w14:paraId="15A04DCE" w14:textId="734402F8" w:rsidR="006D5046" w:rsidRPr="00D82076" w:rsidRDefault="006D5046" w:rsidP="00D82076">
                      <w:pPr>
                        <w:spacing w:after="0"/>
                        <w:jc w:val="center"/>
                        <w:rPr>
                          <w:rFonts w:asciiTheme="majorHAnsi" w:hAnsiTheme="majorHAnsi" w:cstheme="majorHAnsi"/>
                          <w:sz w:val="28"/>
                        </w:rPr>
                      </w:pPr>
                      <w:r w:rsidRPr="00D82076">
                        <w:rPr>
                          <w:rFonts w:asciiTheme="majorHAnsi" w:hAnsiTheme="majorHAnsi" w:cstheme="majorHAnsi"/>
                          <w:sz w:val="32"/>
                        </w:rPr>
                        <w:t>Conducted by</w:t>
                      </w:r>
                      <w:r>
                        <w:rPr>
                          <w:rFonts w:asciiTheme="majorHAnsi" w:hAnsiTheme="majorHAnsi" w:cstheme="majorHAnsi"/>
                          <w:sz w:val="36"/>
                        </w:rPr>
                        <w:br/>
                      </w:r>
                      <w:r w:rsidRPr="00D82076">
                        <w:rPr>
                          <w:rFonts w:asciiTheme="majorHAnsi" w:hAnsiTheme="majorHAnsi" w:cstheme="majorHAnsi"/>
                          <w:b/>
                          <w:sz w:val="36"/>
                        </w:rPr>
                        <w:t>Chloé Chignell</w:t>
                      </w:r>
                      <w:r>
                        <w:rPr>
                          <w:rFonts w:asciiTheme="majorHAnsi" w:hAnsiTheme="majorHAnsi" w:cstheme="majorHAnsi"/>
                          <w:sz w:val="36"/>
                        </w:rPr>
                        <w:br/>
                      </w:r>
                      <w:r w:rsidRPr="00D82076">
                        <w:rPr>
                          <w:rFonts w:asciiTheme="majorHAnsi" w:hAnsiTheme="majorHAnsi" w:cstheme="majorHAnsi"/>
                          <w:sz w:val="36"/>
                        </w:rPr>
                        <w:t>Junior Manager</w:t>
                      </w:r>
                    </w:p>
                  </w:txbxContent>
                </v:textbox>
                <w10:wrap anchorx="margin"/>
              </v:roundrect>
            </w:pict>
          </mc:Fallback>
        </mc:AlternateContent>
      </w:r>
      <w:r w:rsidR="00B94E62">
        <w:br w:type="page"/>
      </w:r>
    </w:p>
    <w:sdt>
      <w:sdtPr>
        <w:id w:val="-336159041"/>
        <w:docPartObj>
          <w:docPartGallery w:val="Table of Contents"/>
          <w:docPartUnique/>
        </w:docPartObj>
      </w:sdtPr>
      <w:sdtEndPr>
        <w:rPr>
          <w:rFonts w:ascii="Arial" w:eastAsiaTheme="minorHAnsi" w:hAnsi="Arial" w:cstheme="minorBidi"/>
          <w:b/>
          <w:bCs/>
          <w:noProof/>
          <w:color w:val="auto"/>
          <w:sz w:val="24"/>
          <w:szCs w:val="22"/>
          <w:lang w:val="en-GB"/>
        </w:rPr>
      </w:sdtEndPr>
      <w:sdtContent>
        <w:p w14:paraId="6D478F2E" w14:textId="7808DC1D" w:rsidR="006E7369" w:rsidRDefault="006E7369">
          <w:pPr>
            <w:pStyle w:val="TOCHeading"/>
          </w:pPr>
          <w:r>
            <w:t>Table of Contents</w:t>
          </w:r>
        </w:p>
        <w:p w14:paraId="538F0BF6" w14:textId="4C3A9E8E" w:rsidR="007656A9" w:rsidRDefault="006E7369">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510733663" w:history="1">
            <w:r w:rsidR="007656A9" w:rsidRPr="0064506D">
              <w:rPr>
                <w:rStyle w:val="Hyperlink"/>
                <w:noProof/>
              </w:rPr>
              <w:t>Executive Summery</w:t>
            </w:r>
            <w:r w:rsidR="007656A9">
              <w:rPr>
                <w:noProof/>
                <w:webHidden/>
              </w:rPr>
              <w:tab/>
            </w:r>
            <w:r w:rsidR="007656A9">
              <w:rPr>
                <w:noProof/>
                <w:webHidden/>
              </w:rPr>
              <w:fldChar w:fldCharType="begin"/>
            </w:r>
            <w:r w:rsidR="007656A9">
              <w:rPr>
                <w:noProof/>
                <w:webHidden/>
              </w:rPr>
              <w:instrText xml:space="preserve"> PAGEREF _Toc510733663 \h </w:instrText>
            </w:r>
            <w:r w:rsidR="007656A9">
              <w:rPr>
                <w:noProof/>
                <w:webHidden/>
              </w:rPr>
            </w:r>
            <w:r w:rsidR="007656A9">
              <w:rPr>
                <w:noProof/>
                <w:webHidden/>
              </w:rPr>
              <w:fldChar w:fldCharType="separate"/>
            </w:r>
            <w:r w:rsidR="007656A9">
              <w:rPr>
                <w:noProof/>
                <w:webHidden/>
              </w:rPr>
              <w:t>3</w:t>
            </w:r>
            <w:r w:rsidR="007656A9">
              <w:rPr>
                <w:noProof/>
                <w:webHidden/>
              </w:rPr>
              <w:fldChar w:fldCharType="end"/>
            </w:r>
          </w:hyperlink>
        </w:p>
        <w:p w14:paraId="31CABA8E" w14:textId="0E28B665" w:rsidR="007656A9" w:rsidRDefault="007656A9">
          <w:pPr>
            <w:pStyle w:val="TOC1"/>
            <w:tabs>
              <w:tab w:val="left" w:pos="440"/>
              <w:tab w:val="right" w:leader="dot" w:pos="9016"/>
            </w:tabs>
            <w:rPr>
              <w:rFonts w:asciiTheme="minorHAnsi" w:eastAsiaTheme="minorEastAsia" w:hAnsiTheme="minorHAnsi"/>
              <w:noProof/>
              <w:sz w:val="22"/>
              <w:lang w:eastAsia="en-GB"/>
            </w:rPr>
          </w:pPr>
          <w:hyperlink w:anchor="_Toc510733664" w:history="1">
            <w:r w:rsidRPr="0064506D">
              <w:rPr>
                <w:rStyle w:val="Hyperlink"/>
                <w:noProof/>
              </w:rPr>
              <w:t>1.</w:t>
            </w:r>
            <w:r>
              <w:rPr>
                <w:rFonts w:asciiTheme="minorHAnsi" w:eastAsiaTheme="minorEastAsia" w:hAnsiTheme="minorHAnsi"/>
                <w:noProof/>
                <w:sz w:val="22"/>
                <w:lang w:eastAsia="en-GB"/>
              </w:rPr>
              <w:tab/>
            </w:r>
            <w:r w:rsidRPr="0064506D">
              <w:rPr>
                <w:rStyle w:val="Hyperlink"/>
                <w:noProof/>
              </w:rPr>
              <w:t>Introduction</w:t>
            </w:r>
            <w:r>
              <w:rPr>
                <w:noProof/>
                <w:webHidden/>
              </w:rPr>
              <w:tab/>
            </w:r>
            <w:r>
              <w:rPr>
                <w:noProof/>
                <w:webHidden/>
              </w:rPr>
              <w:fldChar w:fldCharType="begin"/>
            </w:r>
            <w:r>
              <w:rPr>
                <w:noProof/>
                <w:webHidden/>
              </w:rPr>
              <w:instrText xml:space="preserve"> PAGEREF _Toc510733664 \h </w:instrText>
            </w:r>
            <w:r>
              <w:rPr>
                <w:noProof/>
                <w:webHidden/>
              </w:rPr>
            </w:r>
            <w:r>
              <w:rPr>
                <w:noProof/>
                <w:webHidden/>
              </w:rPr>
              <w:fldChar w:fldCharType="separate"/>
            </w:r>
            <w:r>
              <w:rPr>
                <w:noProof/>
                <w:webHidden/>
              </w:rPr>
              <w:t>3</w:t>
            </w:r>
            <w:r>
              <w:rPr>
                <w:noProof/>
                <w:webHidden/>
              </w:rPr>
              <w:fldChar w:fldCharType="end"/>
            </w:r>
          </w:hyperlink>
        </w:p>
        <w:p w14:paraId="4963996D" w14:textId="6AAE855E" w:rsidR="007656A9" w:rsidRDefault="007656A9">
          <w:pPr>
            <w:pStyle w:val="TOC2"/>
            <w:tabs>
              <w:tab w:val="right" w:leader="dot" w:pos="9016"/>
            </w:tabs>
            <w:rPr>
              <w:rFonts w:asciiTheme="minorHAnsi" w:eastAsiaTheme="minorEastAsia" w:hAnsiTheme="minorHAnsi"/>
              <w:noProof/>
              <w:sz w:val="22"/>
              <w:lang w:eastAsia="en-GB"/>
            </w:rPr>
          </w:pPr>
          <w:hyperlink w:anchor="_Toc510733665" w:history="1">
            <w:r w:rsidRPr="0064506D">
              <w:rPr>
                <w:rStyle w:val="Hyperlink"/>
                <w:noProof/>
              </w:rPr>
              <w:t>Report Remit</w:t>
            </w:r>
            <w:r>
              <w:rPr>
                <w:noProof/>
                <w:webHidden/>
              </w:rPr>
              <w:tab/>
            </w:r>
            <w:r>
              <w:rPr>
                <w:noProof/>
                <w:webHidden/>
              </w:rPr>
              <w:fldChar w:fldCharType="begin"/>
            </w:r>
            <w:r>
              <w:rPr>
                <w:noProof/>
                <w:webHidden/>
              </w:rPr>
              <w:instrText xml:space="preserve"> PAGEREF _Toc510733665 \h </w:instrText>
            </w:r>
            <w:r>
              <w:rPr>
                <w:noProof/>
                <w:webHidden/>
              </w:rPr>
            </w:r>
            <w:r>
              <w:rPr>
                <w:noProof/>
                <w:webHidden/>
              </w:rPr>
              <w:fldChar w:fldCharType="separate"/>
            </w:r>
            <w:r>
              <w:rPr>
                <w:noProof/>
                <w:webHidden/>
              </w:rPr>
              <w:t>3</w:t>
            </w:r>
            <w:r>
              <w:rPr>
                <w:noProof/>
                <w:webHidden/>
              </w:rPr>
              <w:fldChar w:fldCharType="end"/>
            </w:r>
          </w:hyperlink>
        </w:p>
        <w:p w14:paraId="0D01BB26" w14:textId="723E97E6" w:rsidR="007656A9" w:rsidRDefault="007656A9">
          <w:pPr>
            <w:pStyle w:val="TOC2"/>
            <w:tabs>
              <w:tab w:val="right" w:leader="dot" w:pos="9016"/>
            </w:tabs>
            <w:rPr>
              <w:rFonts w:asciiTheme="minorHAnsi" w:eastAsiaTheme="minorEastAsia" w:hAnsiTheme="minorHAnsi"/>
              <w:noProof/>
              <w:sz w:val="22"/>
              <w:lang w:eastAsia="en-GB"/>
            </w:rPr>
          </w:pPr>
          <w:hyperlink w:anchor="_Toc510733666" w:history="1">
            <w:r w:rsidRPr="0064506D">
              <w:rPr>
                <w:rStyle w:val="Hyperlink"/>
                <w:noProof/>
              </w:rPr>
              <w:t>The Framework</w:t>
            </w:r>
            <w:r>
              <w:rPr>
                <w:noProof/>
                <w:webHidden/>
              </w:rPr>
              <w:tab/>
            </w:r>
            <w:r>
              <w:rPr>
                <w:noProof/>
                <w:webHidden/>
              </w:rPr>
              <w:fldChar w:fldCharType="begin"/>
            </w:r>
            <w:r>
              <w:rPr>
                <w:noProof/>
                <w:webHidden/>
              </w:rPr>
              <w:instrText xml:space="preserve"> PAGEREF _Toc510733666 \h </w:instrText>
            </w:r>
            <w:r>
              <w:rPr>
                <w:noProof/>
                <w:webHidden/>
              </w:rPr>
            </w:r>
            <w:r>
              <w:rPr>
                <w:noProof/>
                <w:webHidden/>
              </w:rPr>
              <w:fldChar w:fldCharType="separate"/>
            </w:r>
            <w:r>
              <w:rPr>
                <w:noProof/>
                <w:webHidden/>
              </w:rPr>
              <w:t>3</w:t>
            </w:r>
            <w:r>
              <w:rPr>
                <w:noProof/>
                <w:webHidden/>
              </w:rPr>
              <w:fldChar w:fldCharType="end"/>
            </w:r>
          </w:hyperlink>
        </w:p>
        <w:p w14:paraId="16755E66" w14:textId="4682F7BE" w:rsidR="007656A9" w:rsidRDefault="007656A9">
          <w:pPr>
            <w:pStyle w:val="TOC1"/>
            <w:tabs>
              <w:tab w:val="left" w:pos="440"/>
              <w:tab w:val="right" w:leader="dot" w:pos="9016"/>
            </w:tabs>
            <w:rPr>
              <w:rFonts w:asciiTheme="minorHAnsi" w:eastAsiaTheme="minorEastAsia" w:hAnsiTheme="minorHAnsi"/>
              <w:noProof/>
              <w:sz w:val="22"/>
              <w:lang w:eastAsia="en-GB"/>
            </w:rPr>
          </w:pPr>
          <w:hyperlink w:anchor="_Toc510733667" w:history="1">
            <w:r w:rsidRPr="0064506D">
              <w:rPr>
                <w:rStyle w:val="Hyperlink"/>
                <w:noProof/>
              </w:rPr>
              <w:t>2.</w:t>
            </w:r>
            <w:r>
              <w:rPr>
                <w:rFonts w:asciiTheme="minorHAnsi" w:eastAsiaTheme="minorEastAsia" w:hAnsiTheme="minorHAnsi"/>
                <w:noProof/>
                <w:sz w:val="22"/>
                <w:lang w:eastAsia="en-GB"/>
              </w:rPr>
              <w:tab/>
            </w:r>
            <w:r w:rsidRPr="0064506D">
              <w:rPr>
                <w:rStyle w:val="Hyperlink"/>
                <w:noProof/>
              </w:rPr>
              <w:t>Analysis</w:t>
            </w:r>
            <w:r>
              <w:rPr>
                <w:noProof/>
                <w:webHidden/>
              </w:rPr>
              <w:tab/>
            </w:r>
            <w:r>
              <w:rPr>
                <w:noProof/>
                <w:webHidden/>
              </w:rPr>
              <w:fldChar w:fldCharType="begin"/>
            </w:r>
            <w:r>
              <w:rPr>
                <w:noProof/>
                <w:webHidden/>
              </w:rPr>
              <w:instrText xml:space="preserve"> PAGEREF _Toc510733667 \h </w:instrText>
            </w:r>
            <w:r>
              <w:rPr>
                <w:noProof/>
                <w:webHidden/>
              </w:rPr>
            </w:r>
            <w:r>
              <w:rPr>
                <w:noProof/>
                <w:webHidden/>
              </w:rPr>
              <w:fldChar w:fldCharType="separate"/>
            </w:r>
            <w:r>
              <w:rPr>
                <w:noProof/>
                <w:webHidden/>
              </w:rPr>
              <w:t>3</w:t>
            </w:r>
            <w:r>
              <w:rPr>
                <w:noProof/>
                <w:webHidden/>
              </w:rPr>
              <w:fldChar w:fldCharType="end"/>
            </w:r>
          </w:hyperlink>
        </w:p>
        <w:p w14:paraId="2FB32E5F" w14:textId="578F21B6" w:rsidR="007656A9" w:rsidRDefault="007656A9">
          <w:pPr>
            <w:pStyle w:val="TOC2"/>
            <w:tabs>
              <w:tab w:val="right" w:leader="dot" w:pos="9016"/>
            </w:tabs>
            <w:rPr>
              <w:rFonts w:asciiTheme="minorHAnsi" w:eastAsiaTheme="minorEastAsia" w:hAnsiTheme="minorHAnsi"/>
              <w:noProof/>
              <w:sz w:val="22"/>
              <w:lang w:eastAsia="en-GB"/>
            </w:rPr>
          </w:pPr>
          <w:hyperlink w:anchor="_Toc510733668" w:history="1">
            <w:r w:rsidRPr="0064506D">
              <w:rPr>
                <w:rStyle w:val="Hyperlink"/>
                <w:noProof/>
                <w:lang w:val="en-US"/>
              </w:rPr>
              <w:t>Political Factors</w:t>
            </w:r>
            <w:r>
              <w:rPr>
                <w:noProof/>
                <w:webHidden/>
              </w:rPr>
              <w:tab/>
            </w:r>
            <w:r>
              <w:rPr>
                <w:noProof/>
                <w:webHidden/>
              </w:rPr>
              <w:fldChar w:fldCharType="begin"/>
            </w:r>
            <w:r>
              <w:rPr>
                <w:noProof/>
                <w:webHidden/>
              </w:rPr>
              <w:instrText xml:space="preserve"> PAGEREF _Toc510733668 \h </w:instrText>
            </w:r>
            <w:r>
              <w:rPr>
                <w:noProof/>
                <w:webHidden/>
              </w:rPr>
            </w:r>
            <w:r>
              <w:rPr>
                <w:noProof/>
                <w:webHidden/>
              </w:rPr>
              <w:fldChar w:fldCharType="separate"/>
            </w:r>
            <w:r>
              <w:rPr>
                <w:noProof/>
                <w:webHidden/>
              </w:rPr>
              <w:t>3</w:t>
            </w:r>
            <w:r>
              <w:rPr>
                <w:noProof/>
                <w:webHidden/>
              </w:rPr>
              <w:fldChar w:fldCharType="end"/>
            </w:r>
          </w:hyperlink>
        </w:p>
        <w:p w14:paraId="0806B8A6" w14:textId="3919307F" w:rsidR="007656A9" w:rsidRDefault="007656A9">
          <w:pPr>
            <w:pStyle w:val="TOC2"/>
            <w:tabs>
              <w:tab w:val="right" w:leader="dot" w:pos="9016"/>
            </w:tabs>
            <w:rPr>
              <w:rFonts w:asciiTheme="minorHAnsi" w:eastAsiaTheme="minorEastAsia" w:hAnsiTheme="minorHAnsi"/>
              <w:noProof/>
              <w:sz w:val="22"/>
              <w:lang w:eastAsia="en-GB"/>
            </w:rPr>
          </w:pPr>
          <w:hyperlink w:anchor="_Toc510733669" w:history="1">
            <w:r w:rsidRPr="0064506D">
              <w:rPr>
                <w:rStyle w:val="Hyperlink"/>
                <w:noProof/>
                <w:lang w:val="en-US"/>
              </w:rPr>
              <w:t>Economic Factors</w:t>
            </w:r>
            <w:r>
              <w:rPr>
                <w:noProof/>
                <w:webHidden/>
              </w:rPr>
              <w:tab/>
            </w:r>
            <w:r>
              <w:rPr>
                <w:noProof/>
                <w:webHidden/>
              </w:rPr>
              <w:fldChar w:fldCharType="begin"/>
            </w:r>
            <w:r>
              <w:rPr>
                <w:noProof/>
                <w:webHidden/>
              </w:rPr>
              <w:instrText xml:space="preserve"> PAGEREF _Toc510733669 \h </w:instrText>
            </w:r>
            <w:r>
              <w:rPr>
                <w:noProof/>
                <w:webHidden/>
              </w:rPr>
            </w:r>
            <w:r>
              <w:rPr>
                <w:noProof/>
                <w:webHidden/>
              </w:rPr>
              <w:fldChar w:fldCharType="separate"/>
            </w:r>
            <w:r>
              <w:rPr>
                <w:noProof/>
                <w:webHidden/>
              </w:rPr>
              <w:t>4</w:t>
            </w:r>
            <w:r>
              <w:rPr>
                <w:noProof/>
                <w:webHidden/>
              </w:rPr>
              <w:fldChar w:fldCharType="end"/>
            </w:r>
          </w:hyperlink>
        </w:p>
        <w:p w14:paraId="04E66C62" w14:textId="7AB34000" w:rsidR="007656A9" w:rsidRDefault="007656A9">
          <w:pPr>
            <w:pStyle w:val="TOC2"/>
            <w:tabs>
              <w:tab w:val="right" w:leader="dot" w:pos="9016"/>
            </w:tabs>
            <w:rPr>
              <w:rFonts w:asciiTheme="minorHAnsi" w:eastAsiaTheme="minorEastAsia" w:hAnsiTheme="minorHAnsi"/>
              <w:noProof/>
              <w:sz w:val="22"/>
              <w:lang w:eastAsia="en-GB"/>
            </w:rPr>
          </w:pPr>
          <w:hyperlink w:anchor="_Toc510733670" w:history="1">
            <w:r w:rsidRPr="0064506D">
              <w:rPr>
                <w:rStyle w:val="Hyperlink"/>
                <w:noProof/>
                <w:lang w:val="en-US"/>
              </w:rPr>
              <w:t>Socio-Cultural Factors</w:t>
            </w:r>
            <w:r>
              <w:rPr>
                <w:noProof/>
                <w:webHidden/>
              </w:rPr>
              <w:tab/>
            </w:r>
            <w:r>
              <w:rPr>
                <w:noProof/>
                <w:webHidden/>
              </w:rPr>
              <w:fldChar w:fldCharType="begin"/>
            </w:r>
            <w:r>
              <w:rPr>
                <w:noProof/>
                <w:webHidden/>
              </w:rPr>
              <w:instrText xml:space="preserve"> PAGEREF _Toc510733670 \h </w:instrText>
            </w:r>
            <w:r>
              <w:rPr>
                <w:noProof/>
                <w:webHidden/>
              </w:rPr>
            </w:r>
            <w:r>
              <w:rPr>
                <w:noProof/>
                <w:webHidden/>
              </w:rPr>
              <w:fldChar w:fldCharType="separate"/>
            </w:r>
            <w:r>
              <w:rPr>
                <w:noProof/>
                <w:webHidden/>
              </w:rPr>
              <w:t>4</w:t>
            </w:r>
            <w:r>
              <w:rPr>
                <w:noProof/>
                <w:webHidden/>
              </w:rPr>
              <w:fldChar w:fldCharType="end"/>
            </w:r>
          </w:hyperlink>
        </w:p>
        <w:p w14:paraId="16D8A84C" w14:textId="746A3969" w:rsidR="007656A9" w:rsidRDefault="007656A9">
          <w:pPr>
            <w:pStyle w:val="TOC2"/>
            <w:tabs>
              <w:tab w:val="right" w:leader="dot" w:pos="9016"/>
            </w:tabs>
            <w:rPr>
              <w:rFonts w:asciiTheme="minorHAnsi" w:eastAsiaTheme="minorEastAsia" w:hAnsiTheme="minorHAnsi"/>
              <w:noProof/>
              <w:sz w:val="22"/>
              <w:lang w:eastAsia="en-GB"/>
            </w:rPr>
          </w:pPr>
          <w:hyperlink w:anchor="_Toc510733671" w:history="1">
            <w:r w:rsidRPr="0064506D">
              <w:rPr>
                <w:rStyle w:val="Hyperlink"/>
                <w:noProof/>
                <w:lang w:val="en-US"/>
              </w:rPr>
              <w:t>Technological Factors</w:t>
            </w:r>
            <w:r>
              <w:rPr>
                <w:noProof/>
                <w:webHidden/>
              </w:rPr>
              <w:tab/>
            </w:r>
            <w:r>
              <w:rPr>
                <w:noProof/>
                <w:webHidden/>
              </w:rPr>
              <w:fldChar w:fldCharType="begin"/>
            </w:r>
            <w:r>
              <w:rPr>
                <w:noProof/>
                <w:webHidden/>
              </w:rPr>
              <w:instrText xml:space="preserve"> PAGEREF _Toc510733671 \h </w:instrText>
            </w:r>
            <w:r>
              <w:rPr>
                <w:noProof/>
                <w:webHidden/>
              </w:rPr>
            </w:r>
            <w:r>
              <w:rPr>
                <w:noProof/>
                <w:webHidden/>
              </w:rPr>
              <w:fldChar w:fldCharType="separate"/>
            </w:r>
            <w:r>
              <w:rPr>
                <w:noProof/>
                <w:webHidden/>
              </w:rPr>
              <w:t>5</w:t>
            </w:r>
            <w:r>
              <w:rPr>
                <w:noProof/>
                <w:webHidden/>
              </w:rPr>
              <w:fldChar w:fldCharType="end"/>
            </w:r>
          </w:hyperlink>
        </w:p>
        <w:p w14:paraId="10BD2409" w14:textId="7BC13F77" w:rsidR="007656A9" w:rsidRDefault="007656A9">
          <w:pPr>
            <w:pStyle w:val="TOC1"/>
            <w:tabs>
              <w:tab w:val="left" w:pos="440"/>
              <w:tab w:val="right" w:leader="dot" w:pos="9016"/>
            </w:tabs>
            <w:rPr>
              <w:rFonts w:asciiTheme="minorHAnsi" w:eastAsiaTheme="minorEastAsia" w:hAnsiTheme="minorHAnsi"/>
              <w:noProof/>
              <w:sz w:val="22"/>
              <w:lang w:eastAsia="en-GB"/>
            </w:rPr>
          </w:pPr>
          <w:hyperlink w:anchor="_Toc510733672" w:history="1">
            <w:r w:rsidRPr="0064506D">
              <w:rPr>
                <w:rStyle w:val="Hyperlink"/>
                <w:noProof/>
              </w:rPr>
              <w:t>3.</w:t>
            </w:r>
            <w:r>
              <w:rPr>
                <w:rFonts w:asciiTheme="minorHAnsi" w:eastAsiaTheme="minorEastAsia" w:hAnsiTheme="minorHAnsi"/>
                <w:noProof/>
                <w:sz w:val="22"/>
                <w:lang w:eastAsia="en-GB"/>
              </w:rPr>
              <w:tab/>
            </w:r>
            <w:r w:rsidRPr="0064506D">
              <w:rPr>
                <w:rStyle w:val="Hyperlink"/>
                <w:noProof/>
              </w:rPr>
              <w:t>Suggestions</w:t>
            </w:r>
            <w:r>
              <w:rPr>
                <w:noProof/>
                <w:webHidden/>
              </w:rPr>
              <w:tab/>
            </w:r>
            <w:r>
              <w:rPr>
                <w:noProof/>
                <w:webHidden/>
              </w:rPr>
              <w:fldChar w:fldCharType="begin"/>
            </w:r>
            <w:r>
              <w:rPr>
                <w:noProof/>
                <w:webHidden/>
              </w:rPr>
              <w:instrText xml:space="preserve"> PAGEREF _Toc510733672 \h </w:instrText>
            </w:r>
            <w:r>
              <w:rPr>
                <w:noProof/>
                <w:webHidden/>
              </w:rPr>
            </w:r>
            <w:r>
              <w:rPr>
                <w:noProof/>
                <w:webHidden/>
              </w:rPr>
              <w:fldChar w:fldCharType="separate"/>
            </w:r>
            <w:r>
              <w:rPr>
                <w:noProof/>
                <w:webHidden/>
              </w:rPr>
              <w:t>5</w:t>
            </w:r>
            <w:r>
              <w:rPr>
                <w:noProof/>
                <w:webHidden/>
              </w:rPr>
              <w:fldChar w:fldCharType="end"/>
            </w:r>
          </w:hyperlink>
        </w:p>
        <w:p w14:paraId="431C1821" w14:textId="3A85E690" w:rsidR="007656A9" w:rsidRDefault="007656A9">
          <w:pPr>
            <w:pStyle w:val="TOC2"/>
            <w:tabs>
              <w:tab w:val="right" w:leader="dot" w:pos="9016"/>
            </w:tabs>
            <w:rPr>
              <w:rFonts w:asciiTheme="minorHAnsi" w:eastAsiaTheme="minorEastAsia" w:hAnsiTheme="minorHAnsi"/>
              <w:noProof/>
              <w:sz w:val="22"/>
              <w:lang w:eastAsia="en-GB"/>
            </w:rPr>
          </w:pPr>
          <w:hyperlink w:anchor="_Toc510733673" w:history="1">
            <w:r w:rsidRPr="0064506D">
              <w:rPr>
                <w:rStyle w:val="Hyperlink"/>
                <w:noProof/>
                <w:lang w:val="en-US"/>
              </w:rPr>
              <w:t>Political Factors</w:t>
            </w:r>
            <w:r>
              <w:rPr>
                <w:noProof/>
                <w:webHidden/>
              </w:rPr>
              <w:tab/>
            </w:r>
            <w:r>
              <w:rPr>
                <w:noProof/>
                <w:webHidden/>
              </w:rPr>
              <w:fldChar w:fldCharType="begin"/>
            </w:r>
            <w:r>
              <w:rPr>
                <w:noProof/>
                <w:webHidden/>
              </w:rPr>
              <w:instrText xml:space="preserve"> PAGEREF _Toc510733673 \h </w:instrText>
            </w:r>
            <w:r>
              <w:rPr>
                <w:noProof/>
                <w:webHidden/>
              </w:rPr>
            </w:r>
            <w:r>
              <w:rPr>
                <w:noProof/>
                <w:webHidden/>
              </w:rPr>
              <w:fldChar w:fldCharType="separate"/>
            </w:r>
            <w:r>
              <w:rPr>
                <w:noProof/>
                <w:webHidden/>
              </w:rPr>
              <w:t>5</w:t>
            </w:r>
            <w:r>
              <w:rPr>
                <w:noProof/>
                <w:webHidden/>
              </w:rPr>
              <w:fldChar w:fldCharType="end"/>
            </w:r>
          </w:hyperlink>
        </w:p>
        <w:p w14:paraId="27D67FEF" w14:textId="39F8C2E5" w:rsidR="007656A9" w:rsidRDefault="007656A9">
          <w:pPr>
            <w:pStyle w:val="TOC2"/>
            <w:tabs>
              <w:tab w:val="right" w:leader="dot" w:pos="9016"/>
            </w:tabs>
            <w:rPr>
              <w:rFonts w:asciiTheme="minorHAnsi" w:eastAsiaTheme="minorEastAsia" w:hAnsiTheme="minorHAnsi"/>
              <w:noProof/>
              <w:sz w:val="22"/>
              <w:lang w:eastAsia="en-GB"/>
            </w:rPr>
          </w:pPr>
          <w:hyperlink w:anchor="_Toc510733674" w:history="1">
            <w:r w:rsidRPr="0064506D">
              <w:rPr>
                <w:rStyle w:val="Hyperlink"/>
                <w:noProof/>
                <w:lang w:val="en-US"/>
              </w:rPr>
              <w:t>Economic Factors</w:t>
            </w:r>
            <w:r>
              <w:rPr>
                <w:noProof/>
                <w:webHidden/>
              </w:rPr>
              <w:tab/>
            </w:r>
            <w:r>
              <w:rPr>
                <w:noProof/>
                <w:webHidden/>
              </w:rPr>
              <w:fldChar w:fldCharType="begin"/>
            </w:r>
            <w:r>
              <w:rPr>
                <w:noProof/>
                <w:webHidden/>
              </w:rPr>
              <w:instrText xml:space="preserve"> PAGEREF _Toc510733674 \h </w:instrText>
            </w:r>
            <w:r>
              <w:rPr>
                <w:noProof/>
                <w:webHidden/>
              </w:rPr>
            </w:r>
            <w:r>
              <w:rPr>
                <w:noProof/>
                <w:webHidden/>
              </w:rPr>
              <w:fldChar w:fldCharType="separate"/>
            </w:r>
            <w:r>
              <w:rPr>
                <w:noProof/>
                <w:webHidden/>
              </w:rPr>
              <w:t>5</w:t>
            </w:r>
            <w:r>
              <w:rPr>
                <w:noProof/>
                <w:webHidden/>
              </w:rPr>
              <w:fldChar w:fldCharType="end"/>
            </w:r>
          </w:hyperlink>
        </w:p>
        <w:p w14:paraId="6AF6B469" w14:textId="13C55DE9" w:rsidR="007656A9" w:rsidRDefault="007656A9">
          <w:pPr>
            <w:pStyle w:val="TOC2"/>
            <w:tabs>
              <w:tab w:val="right" w:leader="dot" w:pos="9016"/>
            </w:tabs>
            <w:rPr>
              <w:rFonts w:asciiTheme="minorHAnsi" w:eastAsiaTheme="minorEastAsia" w:hAnsiTheme="minorHAnsi"/>
              <w:noProof/>
              <w:sz w:val="22"/>
              <w:lang w:eastAsia="en-GB"/>
            </w:rPr>
          </w:pPr>
          <w:hyperlink w:anchor="_Toc510733675" w:history="1">
            <w:r w:rsidRPr="0064506D">
              <w:rPr>
                <w:rStyle w:val="Hyperlink"/>
                <w:noProof/>
                <w:lang w:val="en-US"/>
              </w:rPr>
              <w:t>Socio-Cultural Factors</w:t>
            </w:r>
            <w:r>
              <w:rPr>
                <w:noProof/>
                <w:webHidden/>
              </w:rPr>
              <w:tab/>
            </w:r>
            <w:r>
              <w:rPr>
                <w:noProof/>
                <w:webHidden/>
              </w:rPr>
              <w:fldChar w:fldCharType="begin"/>
            </w:r>
            <w:r>
              <w:rPr>
                <w:noProof/>
                <w:webHidden/>
              </w:rPr>
              <w:instrText xml:space="preserve"> PAGEREF _Toc510733675 \h </w:instrText>
            </w:r>
            <w:r>
              <w:rPr>
                <w:noProof/>
                <w:webHidden/>
              </w:rPr>
            </w:r>
            <w:r>
              <w:rPr>
                <w:noProof/>
                <w:webHidden/>
              </w:rPr>
              <w:fldChar w:fldCharType="separate"/>
            </w:r>
            <w:r>
              <w:rPr>
                <w:noProof/>
                <w:webHidden/>
              </w:rPr>
              <w:t>6</w:t>
            </w:r>
            <w:r>
              <w:rPr>
                <w:noProof/>
                <w:webHidden/>
              </w:rPr>
              <w:fldChar w:fldCharType="end"/>
            </w:r>
          </w:hyperlink>
        </w:p>
        <w:p w14:paraId="15741004" w14:textId="7FF01C66" w:rsidR="007656A9" w:rsidRDefault="007656A9">
          <w:pPr>
            <w:pStyle w:val="TOC2"/>
            <w:tabs>
              <w:tab w:val="right" w:leader="dot" w:pos="9016"/>
            </w:tabs>
            <w:rPr>
              <w:rFonts w:asciiTheme="minorHAnsi" w:eastAsiaTheme="minorEastAsia" w:hAnsiTheme="minorHAnsi"/>
              <w:noProof/>
              <w:sz w:val="22"/>
              <w:lang w:eastAsia="en-GB"/>
            </w:rPr>
          </w:pPr>
          <w:hyperlink w:anchor="_Toc510733676" w:history="1">
            <w:r w:rsidRPr="0064506D">
              <w:rPr>
                <w:rStyle w:val="Hyperlink"/>
                <w:noProof/>
                <w:lang w:val="en-US"/>
              </w:rPr>
              <w:t>Technological Factors</w:t>
            </w:r>
            <w:r>
              <w:rPr>
                <w:noProof/>
                <w:webHidden/>
              </w:rPr>
              <w:tab/>
            </w:r>
            <w:r>
              <w:rPr>
                <w:noProof/>
                <w:webHidden/>
              </w:rPr>
              <w:fldChar w:fldCharType="begin"/>
            </w:r>
            <w:r>
              <w:rPr>
                <w:noProof/>
                <w:webHidden/>
              </w:rPr>
              <w:instrText xml:space="preserve"> PAGEREF _Toc510733676 \h </w:instrText>
            </w:r>
            <w:r>
              <w:rPr>
                <w:noProof/>
                <w:webHidden/>
              </w:rPr>
            </w:r>
            <w:r>
              <w:rPr>
                <w:noProof/>
                <w:webHidden/>
              </w:rPr>
              <w:fldChar w:fldCharType="separate"/>
            </w:r>
            <w:r>
              <w:rPr>
                <w:noProof/>
                <w:webHidden/>
              </w:rPr>
              <w:t>6</w:t>
            </w:r>
            <w:r>
              <w:rPr>
                <w:noProof/>
                <w:webHidden/>
              </w:rPr>
              <w:fldChar w:fldCharType="end"/>
            </w:r>
          </w:hyperlink>
        </w:p>
        <w:p w14:paraId="20972446" w14:textId="71FB245B" w:rsidR="007656A9" w:rsidRDefault="007656A9">
          <w:pPr>
            <w:pStyle w:val="TOC1"/>
            <w:tabs>
              <w:tab w:val="left" w:pos="440"/>
              <w:tab w:val="right" w:leader="dot" w:pos="9016"/>
            </w:tabs>
            <w:rPr>
              <w:rFonts w:asciiTheme="minorHAnsi" w:eastAsiaTheme="minorEastAsia" w:hAnsiTheme="minorHAnsi"/>
              <w:noProof/>
              <w:sz w:val="22"/>
              <w:lang w:eastAsia="en-GB"/>
            </w:rPr>
          </w:pPr>
          <w:hyperlink w:anchor="_Toc510733677" w:history="1">
            <w:r w:rsidRPr="0064506D">
              <w:rPr>
                <w:rStyle w:val="Hyperlink"/>
                <w:noProof/>
              </w:rPr>
              <w:t>4.</w:t>
            </w:r>
            <w:r>
              <w:rPr>
                <w:rFonts w:asciiTheme="minorHAnsi" w:eastAsiaTheme="minorEastAsia" w:hAnsiTheme="minorHAnsi"/>
                <w:noProof/>
                <w:sz w:val="22"/>
                <w:lang w:eastAsia="en-GB"/>
              </w:rPr>
              <w:tab/>
            </w:r>
            <w:r w:rsidRPr="0064506D">
              <w:rPr>
                <w:rStyle w:val="Hyperlink"/>
                <w:noProof/>
              </w:rPr>
              <w:t>Conclusion</w:t>
            </w:r>
            <w:r>
              <w:rPr>
                <w:noProof/>
                <w:webHidden/>
              </w:rPr>
              <w:tab/>
            </w:r>
            <w:r>
              <w:rPr>
                <w:noProof/>
                <w:webHidden/>
              </w:rPr>
              <w:fldChar w:fldCharType="begin"/>
            </w:r>
            <w:r>
              <w:rPr>
                <w:noProof/>
                <w:webHidden/>
              </w:rPr>
              <w:instrText xml:space="preserve"> PAGEREF _Toc510733677 \h </w:instrText>
            </w:r>
            <w:r>
              <w:rPr>
                <w:noProof/>
                <w:webHidden/>
              </w:rPr>
            </w:r>
            <w:r>
              <w:rPr>
                <w:noProof/>
                <w:webHidden/>
              </w:rPr>
              <w:fldChar w:fldCharType="separate"/>
            </w:r>
            <w:r>
              <w:rPr>
                <w:noProof/>
                <w:webHidden/>
              </w:rPr>
              <w:t>6</w:t>
            </w:r>
            <w:r>
              <w:rPr>
                <w:noProof/>
                <w:webHidden/>
              </w:rPr>
              <w:fldChar w:fldCharType="end"/>
            </w:r>
          </w:hyperlink>
        </w:p>
        <w:p w14:paraId="61575B75" w14:textId="2D0F4E44" w:rsidR="007656A9" w:rsidRDefault="007656A9">
          <w:pPr>
            <w:pStyle w:val="TOC1"/>
            <w:tabs>
              <w:tab w:val="right" w:leader="dot" w:pos="9016"/>
            </w:tabs>
            <w:rPr>
              <w:rFonts w:asciiTheme="minorHAnsi" w:eastAsiaTheme="minorEastAsia" w:hAnsiTheme="minorHAnsi"/>
              <w:noProof/>
              <w:sz w:val="22"/>
              <w:lang w:eastAsia="en-GB"/>
            </w:rPr>
          </w:pPr>
          <w:hyperlink w:anchor="_Toc510733678" w:history="1">
            <w:r w:rsidRPr="0064506D">
              <w:rPr>
                <w:rStyle w:val="Hyperlink"/>
                <w:noProof/>
              </w:rPr>
              <w:t>References</w:t>
            </w:r>
            <w:r>
              <w:rPr>
                <w:noProof/>
                <w:webHidden/>
              </w:rPr>
              <w:tab/>
            </w:r>
            <w:r>
              <w:rPr>
                <w:noProof/>
                <w:webHidden/>
              </w:rPr>
              <w:fldChar w:fldCharType="begin"/>
            </w:r>
            <w:r>
              <w:rPr>
                <w:noProof/>
                <w:webHidden/>
              </w:rPr>
              <w:instrText xml:space="preserve"> PAGEREF _Toc510733678 \h </w:instrText>
            </w:r>
            <w:r>
              <w:rPr>
                <w:noProof/>
                <w:webHidden/>
              </w:rPr>
            </w:r>
            <w:r>
              <w:rPr>
                <w:noProof/>
                <w:webHidden/>
              </w:rPr>
              <w:fldChar w:fldCharType="separate"/>
            </w:r>
            <w:r>
              <w:rPr>
                <w:noProof/>
                <w:webHidden/>
              </w:rPr>
              <w:t>7</w:t>
            </w:r>
            <w:r>
              <w:rPr>
                <w:noProof/>
                <w:webHidden/>
              </w:rPr>
              <w:fldChar w:fldCharType="end"/>
            </w:r>
          </w:hyperlink>
        </w:p>
        <w:p w14:paraId="6D4CC8A0" w14:textId="0479E691" w:rsidR="006E7369" w:rsidRDefault="006E7369">
          <w:r>
            <w:rPr>
              <w:b/>
              <w:bCs/>
              <w:noProof/>
            </w:rPr>
            <w:fldChar w:fldCharType="end"/>
          </w:r>
        </w:p>
      </w:sdtContent>
    </w:sdt>
    <w:p w14:paraId="5B9CED8C" w14:textId="77777777" w:rsidR="006E7369" w:rsidRDefault="006E7369">
      <w:pPr>
        <w:rPr>
          <w:rFonts w:ascii="Calibri" w:hAnsi="Calibri" w:cs="Calibri"/>
          <w:color w:val="FF0000"/>
          <w:sz w:val="22"/>
        </w:rPr>
      </w:pPr>
    </w:p>
    <w:p w14:paraId="1BDE9240" w14:textId="619DE7EF" w:rsidR="006E7369" w:rsidRPr="006E7369" w:rsidRDefault="006E7369">
      <w:pPr>
        <w:rPr>
          <w:rFonts w:asciiTheme="majorHAnsi" w:hAnsiTheme="majorHAnsi" w:cstheme="majorHAnsi"/>
          <w:color w:val="6D1D6A" w:themeColor="accent1" w:themeShade="BF"/>
          <w:sz w:val="32"/>
        </w:rPr>
      </w:pPr>
      <w:r w:rsidRPr="006E7369">
        <w:rPr>
          <w:rFonts w:asciiTheme="majorHAnsi" w:hAnsiTheme="majorHAnsi" w:cstheme="majorHAnsi"/>
          <w:color w:val="6D1D6A" w:themeColor="accent1" w:themeShade="BF"/>
          <w:sz w:val="32"/>
        </w:rPr>
        <w:t>Table of Figures</w:t>
      </w:r>
    </w:p>
    <w:p w14:paraId="331F51F5" w14:textId="2C1C658E" w:rsidR="007656A9" w:rsidRDefault="006E7369">
      <w:pPr>
        <w:pStyle w:val="TableofFigures"/>
        <w:tabs>
          <w:tab w:val="right" w:leader="dot" w:pos="9016"/>
        </w:tabs>
        <w:rPr>
          <w:rFonts w:asciiTheme="minorHAnsi" w:eastAsiaTheme="minorEastAsia" w:hAnsiTheme="minorHAnsi"/>
          <w:noProof/>
          <w:sz w:val="22"/>
          <w:lang w:eastAsia="en-GB"/>
        </w:rPr>
      </w:pPr>
      <w:r>
        <w:rPr>
          <w:rFonts w:ascii="Calibri" w:hAnsi="Calibri" w:cs="Calibri"/>
          <w:color w:val="FF0000"/>
          <w:sz w:val="22"/>
        </w:rPr>
        <w:fldChar w:fldCharType="begin"/>
      </w:r>
      <w:r>
        <w:rPr>
          <w:rFonts w:ascii="Calibri" w:hAnsi="Calibri" w:cs="Calibri"/>
          <w:color w:val="FF0000"/>
          <w:sz w:val="22"/>
        </w:rPr>
        <w:instrText xml:space="preserve"> TOC \h \z \c "Figure" </w:instrText>
      </w:r>
      <w:r>
        <w:rPr>
          <w:rFonts w:ascii="Calibri" w:hAnsi="Calibri" w:cs="Calibri"/>
          <w:color w:val="FF0000"/>
          <w:sz w:val="22"/>
        </w:rPr>
        <w:fldChar w:fldCharType="separate"/>
      </w:r>
      <w:hyperlink w:anchor="_Toc510733679" w:history="1">
        <w:r w:rsidR="007656A9" w:rsidRPr="00D54338">
          <w:rPr>
            <w:rStyle w:val="Hyperlink"/>
            <w:noProof/>
          </w:rPr>
          <w:t>Figure 2</w:t>
        </w:r>
        <w:r w:rsidR="007656A9" w:rsidRPr="00D54338">
          <w:rPr>
            <w:rStyle w:val="Hyperlink"/>
            <w:noProof/>
          </w:rPr>
          <w:noBreakHyphen/>
          <w:t>1 - GDP Growth Graph (Morrision, 2011, p. 158)</w:t>
        </w:r>
        <w:r w:rsidR="007656A9">
          <w:rPr>
            <w:noProof/>
            <w:webHidden/>
          </w:rPr>
          <w:tab/>
        </w:r>
        <w:r w:rsidR="007656A9">
          <w:rPr>
            <w:noProof/>
            <w:webHidden/>
          </w:rPr>
          <w:fldChar w:fldCharType="begin"/>
        </w:r>
        <w:r w:rsidR="007656A9">
          <w:rPr>
            <w:noProof/>
            <w:webHidden/>
          </w:rPr>
          <w:instrText xml:space="preserve"> PAGEREF _Toc510733679 \h </w:instrText>
        </w:r>
        <w:r w:rsidR="007656A9">
          <w:rPr>
            <w:noProof/>
            <w:webHidden/>
          </w:rPr>
        </w:r>
        <w:r w:rsidR="007656A9">
          <w:rPr>
            <w:noProof/>
            <w:webHidden/>
          </w:rPr>
          <w:fldChar w:fldCharType="separate"/>
        </w:r>
        <w:r w:rsidR="007656A9">
          <w:rPr>
            <w:noProof/>
            <w:webHidden/>
          </w:rPr>
          <w:t>4</w:t>
        </w:r>
        <w:r w:rsidR="007656A9">
          <w:rPr>
            <w:noProof/>
            <w:webHidden/>
          </w:rPr>
          <w:fldChar w:fldCharType="end"/>
        </w:r>
      </w:hyperlink>
    </w:p>
    <w:p w14:paraId="5397E08C" w14:textId="2CC17F1B" w:rsidR="007656A9" w:rsidRDefault="007656A9">
      <w:pPr>
        <w:pStyle w:val="TableofFigures"/>
        <w:tabs>
          <w:tab w:val="right" w:leader="dot" w:pos="9016"/>
        </w:tabs>
        <w:rPr>
          <w:rFonts w:asciiTheme="minorHAnsi" w:eastAsiaTheme="minorEastAsia" w:hAnsiTheme="minorHAnsi"/>
          <w:noProof/>
          <w:sz w:val="22"/>
          <w:lang w:eastAsia="en-GB"/>
        </w:rPr>
      </w:pPr>
      <w:hyperlink w:anchor="_Toc510733680" w:history="1">
        <w:r w:rsidRPr="00D54338">
          <w:rPr>
            <w:rStyle w:val="Hyperlink"/>
            <w:noProof/>
          </w:rPr>
          <w:t>Figure 2</w:t>
        </w:r>
        <w:r w:rsidRPr="00D54338">
          <w:rPr>
            <w:rStyle w:val="Hyperlink"/>
            <w:noProof/>
          </w:rPr>
          <w:noBreakHyphen/>
          <w:t>2 - the two sides of technological factors</w:t>
        </w:r>
        <w:r>
          <w:rPr>
            <w:noProof/>
            <w:webHidden/>
          </w:rPr>
          <w:tab/>
        </w:r>
        <w:r>
          <w:rPr>
            <w:noProof/>
            <w:webHidden/>
          </w:rPr>
          <w:fldChar w:fldCharType="begin"/>
        </w:r>
        <w:r>
          <w:rPr>
            <w:noProof/>
            <w:webHidden/>
          </w:rPr>
          <w:instrText xml:space="preserve"> PAGEREF _Toc510733680 \h </w:instrText>
        </w:r>
        <w:r>
          <w:rPr>
            <w:noProof/>
            <w:webHidden/>
          </w:rPr>
        </w:r>
        <w:r>
          <w:rPr>
            <w:noProof/>
            <w:webHidden/>
          </w:rPr>
          <w:fldChar w:fldCharType="separate"/>
        </w:r>
        <w:r>
          <w:rPr>
            <w:noProof/>
            <w:webHidden/>
          </w:rPr>
          <w:t>5</w:t>
        </w:r>
        <w:r>
          <w:rPr>
            <w:noProof/>
            <w:webHidden/>
          </w:rPr>
          <w:fldChar w:fldCharType="end"/>
        </w:r>
      </w:hyperlink>
    </w:p>
    <w:p w14:paraId="2BC31FDF" w14:textId="0B897377" w:rsidR="006E7369" w:rsidRDefault="006E7369">
      <w:pPr>
        <w:rPr>
          <w:rFonts w:ascii="Calibri" w:hAnsi="Calibri" w:cs="Calibri"/>
          <w:color w:val="FF0000"/>
          <w:sz w:val="22"/>
        </w:rPr>
      </w:pPr>
      <w:r>
        <w:rPr>
          <w:rFonts w:ascii="Calibri" w:hAnsi="Calibri" w:cs="Calibri"/>
          <w:color w:val="FF0000"/>
          <w:sz w:val="22"/>
        </w:rPr>
        <w:fldChar w:fldCharType="end"/>
      </w:r>
    </w:p>
    <w:p w14:paraId="63AEED6D" w14:textId="77777777" w:rsidR="006E7369" w:rsidRDefault="006E7369">
      <w:pPr>
        <w:rPr>
          <w:rFonts w:ascii="Calibri" w:hAnsi="Calibri" w:cs="Calibri"/>
          <w:color w:val="FF0000"/>
          <w:sz w:val="22"/>
        </w:rPr>
      </w:pPr>
    </w:p>
    <w:p w14:paraId="2FF2635A" w14:textId="77777777" w:rsidR="006E7369" w:rsidRDefault="006E7369">
      <w:pPr>
        <w:rPr>
          <w:rFonts w:asciiTheme="majorHAnsi" w:hAnsiTheme="majorHAnsi" w:cstheme="majorHAnsi"/>
          <w:color w:val="6D1D6A" w:themeColor="accent1" w:themeShade="BF"/>
          <w:sz w:val="32"/>
        </w:rPr>
      </w:pPr>
      <w:r w:rsidRPr="006E7369">
        <w:rPr>
          <w:rFonts w:asciiTheme="majorHAnsi" w:hAnsiTheme="majorHAnsi" w:cstheme="majorHAnsi"/>
          <w:color w:val="6D1D6A" w:themeColor="accent1" w:themeShade="BF"/>
          <w:sz w:val="32"/>
        </w:rPr>
        <w:t>Appendices</w:t>
      </w:r>
    </w:p>
    <w:p w14:paraId="472395D9" w14:textId="1AAE690A" w:rsidR="00246B12" w:rsidRDefault="00BB1A4E" w:rsidP="006E7369">
      <w:r>
        <w:t>Appendix A – Brexit and Stadiums, An Article by Construction News</w:t>
      </w:r>
    </w:p>
    <w:p w14:paraId="0D1E7A8E" w14:textId="51EE89A6" w:rsidR="006E7369" w:rsidRPr="006E7369" w:rsidRDefault="006E7369" w:rsidP="006E7369">
      <w:r w:rsidRPr="006E7369">
        <w:br w:type="page"/>
      </w:r>
    </w:p>
    <w:p w14:paraId="7A5AB92D" w14:textId="287CCF20" w:rsidR="00FF1B0B" w:rsidRDefault="00246B12" w:rsidP="00FF1B0B">
      <w:pPr>
        <w:pStyle w:val="Heading1"/>
      </w:pPr>
      <w:bookmarkStart w:id="0" w:name="_Toc510733663"/>
      <w:r>
        <w:lastRenderedPageBreak/>
        <w:t>Executive Summery</w:t>
      </w:r>
      <w:bookmarkEnd w:id="0"/>
    </w:p>
    <w:p w14:paraId="3B531D47" w14:textId="0D81E75E" w:rsidR="00FF1B0B" w:rsidRDefault="00FF1B0B" w:rsidP="00FF1B0B">
      <w:pPr>
        <w:rPr>
          <w:lang w:val="en-US"/>
        </w:rPr>
      </w:pPr>
      <w:r>
        <w:rPr>
          <w:lang w:val="en-US"/>
        </w:rPr>
        <w:t>This report is an application of a PEST analysis on the Swansea Sta</w:t>
      </w:r>
      <w:bookmarkStart w:id="1" w:name="_GoBack"/>
      <w:bookmarkEnd w:id="1"/>
      <w:r>
        <w:rPr>
          <w:lang w:val="en-US"/>
        </w:rPr>
        <w:t xml:space="preserve">dium </w:t>
      </w:r>
      <w:r w:rsidR="007656A9">
        <w:rPr>
          <w:lang w:val="en-US"/>
        </w:rPr>
        <w:t>Management</w:t>
      </w:r>
      <w:r>
        <w:rPr>
          <w:lang w:val="en-US"/>
        </w:rPr>
        <w:t xml:space="preserve"> </w:t>
      </w:r>
      <w:r w:rsidR="007656A9">
        <w:rPr>
          <w:lang w:val="en-US"/>
        </w:rPr>
        <w:t>Company</w:t>
      </w:r>
      <w:r>
        <w:rPr>
          <w:lang w:val="en-US"/>
        </w:rPr>
        <w:t xml:space="preserve"> operating in the Liberty Stadium, Swansea.</w:t>
      </w:r>
    </w:p>
    <w:p w14:paraId="0BB0AB5C" w14:textId="434EFDC1" w:rsidR="00FF1B0B" w:rsidRDefault="00FF1B0B" w:rsidP="00FF1B0B">
      <w:r>
        <w:t>The report carrie</w:t>
      </w:r>
      <w:r w:rsidR="007656A9">
        <w:t>s</w:t>
      </w:r>
      <w:r>
        <w:t xml:space="preserve"> out an </w:t>
      </w:r>
      <w:r w:rsidR="007656A9">
        <w:t>introduction</w:t>
      </w:r>
      <w:r>
        <w:t xml:space="preserve"> to the framework, the </w:t>
      </w:r>
      <w:r w:rsidR="007656A9">
        <w:t>application of the framework and a conclusion included suggestion of how to affective use the information discovered.</w:t>
      </w:r>
    </w:p>
    <w:p w14:paraId="4869B4FC" w14:textId="77777777" w:rsidR="007656A9" w:rsidRDefault="007656A9" w:rsidP="00FF1B0B"/>
    <w:p w14:paraId="697E4D18" w14:textId="753CFD57" w:rsidR="00292712" w:rsidRDefault="00246B12" w:rsidP="00615399">
      <w:pPr>
        <w:pStyle w:val="Heading1"/>
        <w:numPr>
          <w:ilvl w:val="0"/>
          <w:numId w:val="1"/>
        </w:numPr>
      </w:pPr>
      <w:bookmarkStart w:id="2" w:name="_Toc510733664"/>
      <w:r>
        <w:t>Introduction</w:t>
      </w:r>
      <w:bookmarkEnd w:id="2"/>
    </w:p>
    <w:p w14:paraId="1D35B7F8" w14:textId="52542EEB" w:rsidR="00246B12" w:rsidRDefault="00E0532B" w:rsidP="00154560">
      <w:pPr>
        <w:pStyle w:val="Heading2"/>
      </w:pPr>
      <w:bookmarkStart w:id="3" w:name="_Toc510733665"/>
      <w:r>
        <w:t>R</w:t>
      </w:r>
      <w:r w:rsidR="00246B12">
        <w:t>eport Remit</w:t>
      </w:r>
      <w:bookmarkEnd w:id="3"/>
    </w:p>
    <w:p w14:paraId="252EC693" w14:textId="0F8945F2" w:rsidR="009609DA" w:rsidRPr="009609DA" w:rsidRDefault="009609DA" w:rsidP="009609DA">
      <w:r>
        <w:t xml:space="preserve">This report intends to set out the current external challenges and opportunities which affect the company and outline possible threats and weaknesses the company may be at risk of with suggestions of how to prevent to reduce the risk. A comprehensive ‘PEST’ framework will be applied to the company to analyse the external factors. The report will focus on how the forces impact the company at the operational level. </w:t>
      </w:r>
    </w:p>
    <w:p w14:paraId="294E0FE1" w14:textId="50E6BC31" w:rsidR="00246B12" w:rsidRDefault="00246B12" w:rsidP="00246B12">
      <w:pPr>
        <w:pStyle w:val="Heading2"/>
      </w:pPr>
      <w:bookmarkStart w:id="4" w:name="_Toc510733666"/>
      <w:r>
        <w:t>The Framework</w:t>
      </w:r>
      <w:bookmarkEnd w:id="4"/>
    </w:p>
    <w:p w14:paraId="6317DCF6" w14:textId="6A3C060E" w:rsidR="00E0532B" w:rsidRDefault="00246B12" w:rsidP="00246B12">
      <w:r>
        <w:t xml:space="preserve">Aguilar </w:t>
      </w:r>
      <w:sdt>
        <w:sdtPr>
          <w:id w:val="25234546"/>
          <w:citation/>
        </w:sdtPr>
        <w:sdtContent>
          <w:r>
            <w:fldChar w:fldCharType="begin"/>
          </w:r>
          <w:r>
            <w:instrText xml:space="preserve">CITATION Agu67 \n  \l 2057 </w:instrText>
          </w:r>
          <w:r>
            <w:fldChar w:fldCharType="separate"/>
          </w:r>
          <w:r w:rsidR="00BB1A4E" w:rsidRPr="00BB1A4E">
            <w:rPr>
              <w:noProof/>
            </w:rPr>
            <w:t>(1967)</w:t>
          </w:r>
          <w:r>
            <w:fldChar w:fldCharType="end"/>
          </w:r>
        </w:sdtContent>
      </w:sdt>
      <w:r>
        <w:t xml:space="preserve"> is thought to be the mind behind the ‘PEST’ analysis framework which is commonly used in strategic management. The framework’s name is an acronym for the external factors it considers; Political, Economic, Socio-cultural and Technological.</w:t>
      </w:r>
    </w:p>
    <w:p w14:paraId="16119966" w14:textId="3C675440" w:rsidR="00246B12" w:rsidRDefault="00246B12" w:rsidP="00246B12">
      <w:r>
        <w:t>The PEST analysis is commonly used as a basis for other frameworks such as a ‘PESTLE’ analysis which includes legal and environmental factors, the ‘SLEPT’ analysis which includes legal factors and ‘STEPE’ which includes ecological factors.</w:t>
      </w:r>
    </w:p>
    <w:p w14:paraId="0CEDD5F0" w14:textId="77777777" w:rsidR="007B122E" w:rsidRDefault="007B122E" w:rsidP="00246B12"/>
    <w:p w14:paraId="16D864CB" w14:textId="6F9ACB1E" w:rsidR="00246B12" w:rsidRDefault="00246B12" w:rsidP="00615399">
      <w:pPr>
        <w:pStyle w:val="Heading1"/>
        <w:numPr>
          <w:ilvl w:val="0"/>
          <w:numId w:val="1"/>
        </w:numPr>
      </w:pPr>
      <w:bookmarkStart w:id="5" w:name="_Toc510733667"/>
      <w:r>
        <w:t>Analysis</w:t>
      </w:r>
      <w:bookmarkEnd w:id="5"/>
    </w:p>
    <w:p w14:paraId="206F217B" w14:textId="7A0BE5AB" w:rsidR="007B122E" w:rsidRDefault="007B122E" w:rsidP="007B122E">
      <w:pPr>
        <w:rPr>
          <w:lang w:val="en-US"/>
        </w:rPr>
      </w:pPr>
      <w:r>
        <w:rPr>
          <w:lang w:val="en-US"/>
        </w:rPr>
        <w:t>The ‘PEST’ framework analyses the external factors affecting a business. This includes political factors, economic factors, socio-cultural factors and technological factors.</w:t>
      </w:r>
    </w:p>
    <w:p w14:paraId="532352B3" w14:textId="437D43E6" w:rsidR="00246B12" w:rsidRDefault="00246B12" w:rsidP="00246B12">
      <w:pPr>
        <w:pStyle w:val="Heading2"/>
        <w:rPr>
          <w:lang w:val="en-US"/>
        </w:rPr>
      </w:pPr>
      <w:bookmarkStart w:id="6" w:name="_Toc510733668"/>
      <w:r>
        <w:rPr>
          <w:lang w:val="en-US"/>
        </w:rPr>
        <w:t>Political Factors</w:t>
      </w:r>
      <w:bookmarkEnd w:id="6"/>
    </w:p>
    <w:p w14:paraId="57A7566F" w14:textId="0D110DEC" w:rsidR="00711FD7" w:rsidRPr="00D82076" w:rsidRDefault="00711FD7" w:rsidP="00711FD7">
      <w:pPr>
        <w:rPr>
          <w:rFonts w:asciiTheme="majorHAnsi" w:hAnsiTheme="majorHAnsi" w:cstheme="majorHAnsi"/>
          <w:sz w:val="48"/>
        </w:rPr>
      </w:pPr>
      <w:r>
        <w:rPr>
          <w:lang w:val="en-US"/>
        </w:rPr>
        <w:t xml:space="preserve">The first political factor to affect a </w:t>
      </w:r>
      <w:r w:rsidRPr="00711FD7">
        <w:t>Swansea Stadium Management Company</w:t>
      </w:r>
      <w:r>
        <w:t>, SSMC,</w:t>
      </w:r>
      <w:r w:rsidR="00BD4229">
        <w:t xml:space="preserve"> is</w:t>
      </w:r>
      <w:r>
        <w:t xml:space="preserve"> government</w:t>
      </w:r>
      <w:r w:rsidR="00B30B7F">
        <w:t xml:space="preserve"> legislations</w:t>
      </w:r>
      <w:r>
        <w:t>. The governing bod</w:t>
      </w:r>
      <w:r w:rsidR="00B30B7F">
        <w:t>ies</w:t>
      </w:r>
      <w:r>
        <w:t xml:space="preserve"> will have a large impact on how things can be run</w:t>
      </w:r>
      <w:r w:rsidR="00B30B7F">
        <w:t xml:space="preserve">. This can be as large as the European Union’s laws and legislations and the changes which will come about through Britain leaving it, also known as ‘Brexit’. To as small as Swansea City Council’s choice around waste management and disposal and the recycling rules the company needs to follow. </w:t>
      </w:r>
    </w:p>
    <w:p w14:paraId="02690388" w14:textId="0EA988FF" w:rsidR="00E0532B" w:rsidRDefault="00B30B7F" w:rsidP="00246B12">
      <w:pPr>
        <w:rPr>
          <w:lang w:val="en-US"/>
        </w:rPr>
      </w:pPr>
      <w:r>
        <w:rPr>
          <w:lang w:val="en-US"/>
        </w:rPr>
        <w:t xml:space="preserve">Brexit will affect </w:t>
      </w:r>
      <w:r w:rsidR="00A153EA">
        <w:rPr>
          <w:lang w:val="en-US"/>
        </w:rPr>
        <w:t xml:space="preserve">Wales and the liberty stadium, but how much it will be affected is difficult to estimate and won’t be evident until the </w:t>
      </w:r>
      <w:r w:rsidR="00BB1A4E">
        <w:rPr>
          <w:lang w:val="en-US"/>
        </w:rPr>
        <w:t>effects</w:t>
      </w:r>
      <w:r w:rsidR="00A153EA">
        <w:rPr>
          <w:lang w:val="en-US"/>
        </w:rPr>
        <w:t xml:space="preserve"> are present</w:t>
      </w:r>
      <w:r>
        <w:rPr>
          <w:lang w:val="en-US"/>
        </w:rPr>
        <w:t xml:space="preserve"> </w:t>
      </w:r>
      <w:sdt>
        <w:sdtPr>
          <w:rPr>
            <w:lang w:val="en-US"/>
          </w:rPr>
          <w:id w:val="914369621"/>
          <w:citation/>
        </w:sdtPr>
        <w:sdtContent>
          <w:r>
            <w:rPr>
              <w:lang w:val="en-US"/>
            </w:rPr>
            <w:fldChar w:fldCharType="begin"/>
          </w:r>
          <w:r>
            <w:instrText xml:space="preserve">CITATION How17 \l 2057 </w:instrText>
          </w:r>
          <w:r>
            <w:rPr>
              <w:lang w:val="en-US"/>
            </w:rPr>
            <w:fldChar w:fldCharType="separate"/>
          </w:r>
          <w:r w:rsidR="00BB1A4E" w:rsidRPr="00BB1A4E">
            <w:rPr>
              <w:noProof/>
            </w:rPr>
            <w:t>(Williamson, 2018)</w:t>
          </w:r>
          <w:r>
            <w:rPr>
              <w:lang w:val="en-US"/>
            </w:rPr>
            <w:fldChar w:fldCharType="end"/>
          </w:r>
        </w:sdtContent>
      </w:sdt>
      <w:r w:rsidR="00A153EA">
        <w:rPr>
          <w:lang w:val="en-US"/>
        </w:rPr>
        <w:t>. Other stadiums</w:t>
      </w:r>
      <w:r w:rsidR="00615399">
        <w:rPr>
          <w:lang w:val="en-US"/>
        </w:rPr>
        <w:t>, such as White Heart Lane stadium in Tottenham,</w:t>
      </w:r>
      <w:r w:rsidR="00A153EA">
        <w:rPr>
          <w:lang w:val="en-US"/>
        </w:rPr>
        <w:t xml:space="preserve"> have already been affected and similar situations may transpire in coming months, see </w:t>
      </w:r>
      <w:r w:rsidR="00BB1A4E">
        <w:rPr>
          <w:lang w:val="en-US"/>
        </w:rPr>
        <w:t>A</w:t>
      </w:r>
      <w:r w:rsidR="00A153EA">
        <w:rPr>
          <w:lang w:val="en-US"/>
        </w:rPr>
        <w:t xml:space="preserve">ppendix A </w:t>
      </w:r>
      <w:sdt>
        <w:sdtPr>
          <w:rPr>
            <w:lang w:val="en-US"/>
          </w:rPr>
          <w:id w:val="-830219973"/>
          <w:citation/>
        </w:sdtPr>
        <w:sdtContent>
          <w:r w:rsidR="00A153EA">
            <w:rPr>
              <w:lang w:val="en-US"/>
            </w:rPr>
            <w:fldChar w:fldCharType="begin"/>
          </w:r>
          <w:r w:rsidR="00A153EA">
            <w:instrText xml:space="preserve"> CITATION Kem17 \l 2057 </w:instrText>
          </w:r>
          <w:r w:rsidR="00A153EA">
            <w:rPr>
              <w:lang w:val="en-US"/>
            </w:rPr>
            <w:fldChar w:fldCharType="separate"/>
          </w:r>
          <w:r w:rsidR="00BB1A4E" w:rsidRPr="00BB1A4E">
            <w:rPr>
              <w:noProof/>
            </w:rPr>
            <w:t>(Kemp, 2017)</w:t>
          </w:r>
          <w:r w:rsidR="00A153EA">
            <w:rPr>
              <w:lang w:val="en-US"/>
            </w:rPr>
            <w:fldChar w:fldCharType="end"/>
          </w:r>
        </w:sdtContent>
      </w:sdt>
      <w:r w:rsidR="00BB1A4E">
        <w:rPr>
          <w:lang w:val="en-US"/>
        </w:rPr>
        <w:t xml:space="preserve">. </w:t>
      </w:r>
      <w:r w:rsidR="00615399">
        <w:rPr>
          <w:lang w:val="en-US"/>
        </w:rPr>
        <w:t>Therefore,</w:t>
      </w:r>
      <w:r w:rsidR="00BB1A4E">
        <w:rPr>
          <w:lang w:val="en-US"/>
        </w:rPr>
        <w:t xml:space="preserve"> any repairs and big costs</w:t>
      </w:r>
      <w:r w:rsidR="00615399">
        <w:rPr>
          <w:lang w:val="en-US"/>
        </w:rPr>
        <w:t xml:space="preserve"> may be increased </w:t>
      </w:r>
      <w:r w:rsidR="00615399">
        <w:rPr>
          <w:lang w:val="en-US"/>
        </w:rPr>
        <w:lastRenderedPageBreak/>
        <w:t>due to the lack of support Brexit brings. Tottenham claim that with Britain leaving the EU, import costs have risen by twenty percent raising the costs of builds. If the talks of installing a roof onto the Liberty Stadium transpire, the effects of Brexit need to be taken into consideration with the cost analysis.</w:t>
      </w:r>
    </w:p>
    <w:p w14:paraId="41BF3423" w14:textId="35CCD9B3" w:rsidR="00615399" w:rsidRDefault="00D16E88" w:rsidP="00615399">
      <w:r>
        <w:tab/>
      </w:r>
      <w:r>
        <w:tab/>
      </w:r>
    </w:p>
    <w:p w14:paraId="0EC8767B" w14:textId="77777777" w:rsidR="009A39DA" w:rsidRPr="00615399" w:rsidRDefault="009A39DA" w:rsidP="00615399"/>
    <w:p w14:paraId="2925BEF3" w14:textId="3B00867D" w:rsidR="00246B12" w:rsidRDefault="00246B12" w:rsidP="00246B12">
      <w:pPr>
        <w:pStyle w:val="Heading2"/>
        <w:rPr>
          <w:lang w:val="en-US"/>
        </w:rPr>
      </w:pPr>
      <w:bookmarkStart w:id="7" w:name="_Toc510733669"/>
      <w:r>
        <w:rPr>
          <w:lang w:val="en-US"/>
        </w:rPr>
        <w:t>Economic Factors</w:t>
      </w:r>
      <w:bookmarkEnd w:id="7"/>
    </w:p>
    <w:p w14:paraId="1E344427" w14:textId="25F15168" w:rsidR="00D16E88" w:rsidRDefault="00D16E88" w:rsidP="00D16E88">
      <w:pPr>
        <w:rPr>
          <w:lang w:val="en-US"/>
        </w:rPr>
      </w:pPr>
      <w:r>
        <w:rPr>
          <w:lang w:val="en-US"/>
        </w:rPr>
        <w:t>The economic factors can range</w:t>
      </w:r>
      <w:r w:rsidR="00353733">
        <w:rPr>
          <w:lang w:val="en-US"/>
        </w:rPr>
        <w:t xml:space="preserve"> from very small to very large but can be very delicate as well</w:t>
      </w:r>
      <w:r w:rsidR="009A39DA">
        <w:rPr>
          <w:lang w:val="en-US"/>
        </w:rPr>
        <w:t xml:space="preserve"> </w:t>
      </w:r>
      <w:sdt>
        <w:sdtPr>
          <w:rPr>
            <w:lang w:val="en-US"/>
          </w:rPr>
          <w:id w:val="-1245797818"/>
          <w:citation/>
        </w:sdtPr>
        <w:sdtContent>
          <w:r w:rsidR="009A39DA">
            <w:rPr>
              <w:lang w:val="en-US"/>
            </w:rPr>
            <w:fldChar w:fldCharType="begin"/>
          </w:r>
          <w:r w:rsidR="009A39DA">
            <w:instrText xml:space="preserve"> CITATION Slo10 \l 2057 </w:instrText>
          </w:r>
          <w:r w:rsidR="009A39DA">
            <w:rPr>
              <w:lang w:val="en-US"/>
            </w:rPr>
            <w:fldChar w:fldCharType="separate"/>
          </w:r>
          <w:r w:rsidR="009A39DA" w:rsidRPr="009A39DA">
            <w:rPr>
              <w:noProof/>
            </w:rPr>
            <w:t>(Sloman, et al., 2010)</w:t>
          </w:r>
          <w:r w:rsidR="009A39DA">
            <w:rPr>
              <w:lang w:val="en-US"/>
            </w:rPr>
            <w:fldChar w:fldCharType="end"/>
          </w:r>
        </w:sdtContent>
      </w:sdt>
      <w:r w:rsidR="00353733">
        <w:rPr>
          <w:lang w:val="en-US"/>
        </w:rPr>
        <w:t>. These factors account for things such as the instability in international exchange rates to an increase in cash flow from a new project.</w:t>
      </w:r>
    </w:p>
    <w:p w14:paraId="6A26EA27" w14:textId="36381EA5" w:rsidR="00353733" w:rsidRDefault="009A39DA" w:rsidP="00353733">
      <w:pPr>
        <w:rPr>
          <w:lang w:val="en-US"/>
        </w:rPr>
      </w:pPr>
      <w:r>
        <w:rPr>
          <w:lang w:val="en-US"/>
        </w:rPr>
        <w:t xml:space="preserve">The economics </w:t>
      </w:r>
      <w:r w:rsidR="00353733">
        <w:rPr>
          <w:lang w:val="en-US"/>
        </w:rPr>
        <w:t xml:space="preserve">effecting the company </w:t>
      </w:r>
      <w:r>
        <w:rPr>
          <w:lang w:val="en-US"/>
        </w:rPr>
        <w:t>are</w:t>
      </w:r>
      <w:r w:rsidR="00353733">
        <w:rPr>
          <w:lang w:val="en-US"/>
        </w:rPr>
        <w:t xml:space="preserve"> the constant GDP Growth and the position of the economy on the graph, see Figure 2-1.</w:t>
      </w:r>
    </w:p>
    <w:p w14:paraId="71F1DC8A" w14:textId="77777777" w:rsidR="00353733" w:rsidRDefault="00353733" w:rsidP="00353733">
      <w:pPr>
        <w:keepNext/>
        <w:jc w:val="center"/>
      </w:pPr>
      <w:r>
        <w:rPr>
          <w:noProof/>
          <w:lang w:val="en-US"/>
        </w:rPr>
        <w:drawing>
          <wp:inline distT="0" distB="0" distL="0" distR="0" wp14:anchorId="5275AD35" wp14:editId="07829EDA">
            <wp:extent cx="4563373" cy="2089156"/>
            <wp:effectExtent l="0" t="0" r="8890" b="6350"/>
            <wp:docPr id="8" name="Picture 8" descr="C:\Users\owner\Desktop\Josh\Beauty Shots\economy-business-cyc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owner\Desktop\Josh\Beauty Shots\economy-business-cycle.jpg"/>
                    <pic:cNvPicPr>
                      <a:picLocks noChangeAspect="1" noChangeArrowheads="1"/>
                    </pic:cNvPicPr>
                  </pic:nvPicPr>
                  <pic:blipFill rotWithShape="1">
                    <a:blip r:embed="rId9">
                      <a:extLst>
                        <a:ext uri="{28A0092B-C50C-407E-A947-70E740481C1C}">
                          <a14:useLocalDpi xmlns:a14="http://schemas.microsoft.com/office/drawing/2010/main" val="0"/>
                        </a:ext>
                      </a:extLst>
                    </a:blip>
                    <a:srcRect l="1702" t="5842" r="1331" b="9466"/>
                    <a:stretch/>
                  </pic:blipFill>
                  <pic:spPr bwMode="auto">
                    <a:xfrm>
                      <a:off x="0" y="0"/>
                      <a:ext cx="4577074" cy="2095428"/>
                    </a:xfrm>
                    <a:prstGeom prst="rect">
                      <a:avLst/>
                    </a:prstGeom>
                    <a:noFill/>
                    <a:ln>
                      <a:noFill/>
                    </a:ln>
                    <a:extLst>
                      <a:ext uri="{53640926-AAD7-44D8-BBD7-CCE9431645EC}">
                        <a14:shadowObscured xmlns:a14="http://schemas.microsoft.com/office/drawing/2010/main"/>
                      </a:ext>
                    </a:extLst>
                  </pic:spPr>
                </pic:pic>
              </a:graphicData>
            </a:graphic>
          </wp:inline>
        </w:drawing>
      </w:r>
    </w:p>
    <w:p w14:paraId="66A69C6E" w14:textId="61BE0F05" w:rsidR="00353733" w:rsidRDefault="00353733" w:rsidP="00353733">
      <w:pPr>
        <w:pStyle w:val="Caption"/>
        <w:jc w:val="center"/>
      </w:pPr>
      <w:bookmarkStart w:id="8" w:name="_Toc510733679"/>
      <w:r>
        <w:t xml:space="preserve">Figure </w:t>
      </w:r>
      <w:r w:rsidR="006D5046">
        <w:fldChar w:fldCharType="begin"/>
      </w:r>
      <w:r w:rsidR="006D5046">
        <w:instrText xml:space="preserve"> STYLEREF 1 \s </w:instrText>
      </w:r>
      <w:r w:rsidR="006D5046">
        <w:fldChar w:fldCharType="separate"/>
      </w:r>
      <w:r w:rsidR="006D5046">
        <w:rPr>
          <w:noProof/>
        </w:rPr>
        <w:t>2</w:t>
      </w:r>
      <w:r w:rsidR="006D5046">
        <w:fldChar w:fldCharType="end"/>
      </w:r>
      <w:r w:rsidR="006D5046">
        <w:noBreakHyphen/>
      </w:r>
      <w:r w:rsidR="006D5046">
        <w:fldChar w:fldCharType="begin"/>
      </w:r>
      <w:r w:rsidR="006D5046">
        <w:instrText xml:space="preserve"> SEQ Figure \* ARABIC \s 1 </w:instrText>
      </w:r>
      <w:r w:rsidR="006D5046">
        <w:fldChar w:fldCharType="separate"/>
      </w:r>
      <w:r w:rsidR="006D5046">
        <w:rPr>
          <w:noProof/>
        </w:rPr>
        <w:t>1</w:t>
      </w:r>
      <w:r w:rsidR="006D5046">
        <w:fldChar w:fldCharType="end"/>
      </w:r>
      <w:r>
        <w:t xml:space="preserve"> - GDP Growth Graph</w:t>
      </w:r>
      <w:sdt>
        <w:sdtPr>
          <w:id w:val="1763024291"/>
          <w:citation/>
        </w:sdtPr>
        <w:sdtContent>
          <w:r>
            <w:fldChar w:fldCharType="begin"/>
          </w:r>
          <w:r>
            <w:instrText xml:space="preserve">CITATION Mor11 \p 158 \l 2057 </w:instrText>
          </w:r>
          <w:r>
            <w:fldChar w:fldCharType="separate"/>
          </w:r>
          <w:r>
            <w:rPr>
              <w:noProof/>
            </w:rPr>
            <w:t xml:space="preserve"> </w:t>
          </w:r>
          <w:r w:rsidRPr="00D16E88">
            <w:rPr>
              <w:noProof/>
            </w:rPr>
            <w:t>(Morrision, 2011, p. 158)</w:t>
          </w:r>
          <w:r>
            <w:fldChar w:fldCharType="end"/>
          </w:r>
        </w:sdtContent>
      </w:sdt>
      <w:bookmarkEnd w:id="8"/>
    </w:p>
    <w:p w14:paraId="42D46B58" w14:textId="21FC7FDA" w:rsidR="00353733" w:rsidRDefault="00353733" w:rsidP="00353733">
      <w:r>
        <w:t xml:space="preserve">The position needs to be considered to identify where the country is financially to allow for a good analysis. The </w:t>
      </w:r>
      <w:proofErr w:type="gramStart"/>
      <w:r>
        <w:t>current status</w:t>
      </w:r>
      <w:proofErr w:type="gramEnd"/>
      <w:r>
        <w:t xml:space="preserve"> of the country is recovery, and whilst this looks positive, it</w:t>
      </w:r>
      <w:r w:rsidR="009A39DA">
        <w:t>’</w:t>
      </w:r>
      <w:r>
        <w:t>s not safe.</w:t>
      </w:r>
      <w:r w:rsidR="009A39DA">
        <w:t xml:space="preserve"> The e</w:t>
      </w:r>
      <w:r w:rsidR="006D5046" w:rsidRPr="009A39DA">
        <w:t xml:space="preserve">conomic growth is a </w:t>
      </w:r>
      <w:r w:rsidR="009A39DA">
        <w:t xml:space="preserve">representation of a </w:t>
      </w:r>
      <w:r w:rsidR="006D5046" w:rsidRPr="009A39DA">
        <w:t>country’s increase in national income over time</w:t>
      </w:r>
      <w:r w:rsidR="009A39DA">
        <w:t xml:space="preserve">. </w:t>
      </w:r>
      <w:r w:rsidR="006D5046" w:rsidRPr="009A39DA">
        <w:t>High growth rates are associated with rapid industriali</w:t>
      </w:r>
      <w:r w:rsidR="009A39DA">
        <w:t>s</w:t>
      </w:r>
      <w:r w:rsidR="006D5046" w:rsidRPr="009A39DA">
        <w:t>ation</w:t>
      </w:r>
      <w:r w:rsidR="009A39DA">
        <w:t>, as seen in China. But there tends to be s</w:t>
      </w:r>
      <w:r w:rsidR="006D5046" w:rsidRPr="009A39DA">
        <w:t xml:space="preserve">lower growth in </w:t>
      </w:r>
      <w:r w:rsidR="009A39DA">
        <w:t xml:space="preserve">more </w:t>
      </w:r>
      <w:r w:rsidR="006D5046" w:rsidRPr="009A39DA">
        <w:t>mature economies</w:t>
      </w:r>
      <w:r w:rsidR="009A39DA">
        <w:t xml:space="preserve"> as there isn’t enough room for growth. The biggest issue to consider is stability within a position.</w:t>
      </w:r>
      <w:r>
        <w:t xml:space="preserve">  </w:t>
      </w:r>
    </w:p>
    <w:p w14:paraId="6EC194DA" w14:textId="26A5442D" w:rsidR="009A39DA" w:rsidRPr="009A39DA" w:rsidRDefault="009A39DA" w:rsidP="00353733">
      <w:pPr>
        <w:rPr>
          <w:color w:val="FF0000"/>
        </w:rPr>
      </w:pPr>
      <w:r w:rsidRPr="009A39DA">
        <w:rPr>
          <w:color w:val="FF0000"/>
        </w:rPr>
        <w:t>Macro micro</w:t>
      </w:r>
    </w:p>
    <w:p w14:paraId="6EB61642" w14:textId="18F12465" w:rsidR="009A39DA" w:rsidRDefault="00246B12" w:rsidP="00246B12">
      <w:pPr>
        <w:pStyle w:val="Heading2"/>
        <w:rPr>
          <w:lang w:val="en-US"/>
        </w:rPr>
      </w:pPr>
      <w:bookmarkStart w:id="9" w:name="_Toc510733670"/>
      <w:r>
        <w:rPr>
          <w:lang w:val="en-US"/>
        </w:rPr>
        <w:t>Socio-Cultural Factors</w:t>
      </w:r>
      <w:bookmarkEnd w:id="9"/>
    </w:p>
    <w:p w14:paraId="760DFA93" w14:textId="002AE17F" w:rsidR="009A39DA" w:rsidRDefault="00C51F6C" w:rsidP="009A39DA">
      <w:pPr>
        <w:rPr>
          <w:lang w:val="en-US"/>
        </w:rPr>
      </w:pPr>
      <w:r>
        <w:rPr>
          <w:lang w:val="en-US"/>
        </w:rPr>
        <w:t xml:space="preserve">The social and cultural factors concern the social attitudes and values the company holds. These factors also include the analysis of the average spends. They look at the demographics of the buyers and consider them as segmented groups rather than one whole. This allows for greater understanding. </w:t>
      </w:r>
    </w:p>
    <w:p w14:paraId="0CCB7CC7" w14:textId="422EE7CB" w:rsidR="00C51F6C" w:rsidRDefault="00C51F6C" w:rsidP="009A39DA">
      <w:pPr>
        <w:rPr>
          <w:lang w:val="en-US"/>
        </w:rPr>
      </w:pPr>
      <w:r>
        <w:rPr>
          <w:lang w:val="en-US"/>
        </w:rPr>
        <w:t xml:space="preserve">SSMC are affected by the demographic which spends money on the products on offer. Whether that’s an individual ticket, a season pass or just some merchandise. The demographic of the buyer needs to be collected so the information can be </w:t>
      </w:r>
      <w:r w:rsidR="008C1B3D">
        <w:rPr>
          <w:lang w:val="en-US"/>
        </w:rPr>
        <w:lastRenderedPageBreak/>
        <w:t>analysed</w:t>
      </w:r>
      <w:r>
        <w:rPr>
          <w:lang w:val="en-US"/>
        </w:rPr>
        <w:t xml:space="preserve"> and used strategically in future strategic management plans.</w:t>
      </w:r>
      <w:r w:rsidRPr="00C51F6C">
        <w:rPr>
          <w:lang w:val="en-US"/>
        </w:rPr>
        <w:t xml:space="preserve"> </w:t>
      </w:r>
      <w:r>
        <w:rPr>
          <w:lang w:val="en-US"/>
        </w:rPr>
        <w:t>If their customers are 9-5 workers without children/dependents, it is easy to arrange popular events. But if they don’t all fall into such a schedule it can become more difficult, making it important to analyse the data and cater for the needs.</w:t>
      </w:r>
    </w:p>
    <w:p w14:paraId="6986C6DA" w14:textId="77777777" w:rsidR="009A39DA" w:rsidRPr="009A39DA" w:rsidRDefault="009A39DA" w:rsidP="009A39DA">
      <w:pPr>
        <w:rPr>
          <w:lang w:val="en-US"/>
        </w:rPr>
      </w:pPr>
    </w:p>
    <w:p w14:paraId="3A06993D" w14:textId="2EF54FD4" w:rsidR="00246B12" w:rsidRDefault="00246B12" w:rsidP="00246B12">
      <w:pPr>
        <w:pStyle w:val="Heading2"/>
        <w:rPr>
          <w:lang w:val="en-US"/>
        </w:rPr>
      </w:pPr>
      <w:bookmarkStart w:id="10" w:name="_Toc510733671"/>
      <w:r>
        <w:rPr>
          <w:lang w:val="en-US"/>
        </w:rPr>
        <w:t>Technological Factors</w:t>
      </w:r>
      <w:bookmarkEnd w:id="10"/>
    </w:p>
    <w:p w14:paraId="140449FE" w14:textId="637B286D" w:rsidR="00430259" w:rsidRDefault="00430259" w:rsidP="00430259">
      <w:pPr>
        <w:rPr>
          <w:lang w:val="en-US"/>
        </w:rPr>
      </w:pPr>
      <w:r>
        <w:rPr>
          <w:lang w:val="en-US"/>
        </w:rPr>
        <w:t xml:space="preserve">When looking at technological factors affecting </w:t>
      </w:r>
      <w:r w:rsidR="006D5046">
        <w:rPr>
          <w:lang w:val="en-US"/>
        </w:rPr>
        <w:t>SSMC, it is important to compare the processes which currently exist with the new technologies which now exist. There are basically two aspects to technological factors, se figure 2-2. The first side concentrates on u</w:t>
      </w:r>
      <w:r w:rsidR="00C81CC9">
        <w:rPr>
          <w:lang w:val="en-US"/>
        </w:rPr>
        <w:t>p</w:t>
      </w:r>
      <w:r w:rsidR="006D5046">
        <w:rPr>
          <w:lang w:val="en-US"/>
        </w:rPr>
        <w:t xml:space="preserve">grades to current technology such as new </w:t>
      </w:r>
      <w:r w:rsidR="00C81CC9">
        <w:rPr>
          <w:lang w:val="en-US"/>
        </w:rPr>
        <w:t>television</w:t>
      </w:r>
      <w:r w:rsidR="006D5046">
        <w:rPr>
          <w:lang w:val="en-US"/>
        </w:rPr>
        <w:t xml:space="preserve"> screens. Where as the new </w:t>
      </w:r>
      <w:r w:rsidR="00C81CC9">
        <w:rPr>
          <w:lang w:val="en-US"/>
        </w:rPr>
        <w:t>introduction</w:t>
      </w:r>
      <w:r w:rsidR="006D5046">
        <w:rPr>
          <w:lang w:val="en-US"/>
        </w:rPr>
        <w:t xml:space="preserve"> of </w:t>
      </w:r>
      <w:r w:rsidR="00C81CC9">
        <w:rPr>
          <w:lang w:val="en-US"/>
        </w:rPr>
        <w:t>technology</w:t>
      </w:r>
      <w:r w:rsidR="006D5046">
        <w:rPr>
          <w:lang w:val="en-US"/>
        </w:rPr>
        <w:t xml:space="preserve"> concentrate on replacing processes with more effective technology.</w:t>
      </w:r>
    </w:p>
    <w:p w14:paraId="02C1144F" w14:textId="77777777" w:rsidR="006D5046" w:rsidRDefault="006D5046" w:rsidP="006D5046">
      <w:pPr>
        <w:keepNext/>
      </w:pPr>
      <w:r>
        <w:rPr>
          <w:noProof/>
          <w:lang w:val="en-US"/>
        </w:rPr>
        <w:drawing>
          <wp:inline distT="0" distB="0" distL="0" distR="0" wp14:anchorId="2B2EC974" wp14:editId="5597F648">
            <wp:extent cx="5486400" cy="940279"/>
            <wp:effectExtent l="0" t="38100" r="0" b="8890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798DBF24" w14:textId="62ECFB0A" w:rsidR="006D5046" w:rsidRDefault="006D5046" w:rsidP="006D5046">
      <w:pPr>
        <w:pStyle w:val="Caption"/>
        <w:jc w:val="center"/>
      </w:pPr>
      <w:bookmarkStart w:id="11" w:name="_Toc510733680"/>
      <w:r>
        <w:t xml:space="preserve">Figure </w:t>
      </w:r>
      <w:r>
        <w:fldChar w:fldCharType="begin"/>
      </w:r>
      <w:r>
        <w:instrText xml:space="preserve"> STYLEREF 1 \s </w:instrText>
      </w:r>
      <w:r>
        <w:fldChar w:fldCharType="separate"/>
      </w:r>
      <w:r>
        <w:rPr>
          <w:noProof/>
        </w:rPr>
        <w:t>2</w:t>
      </w:r>
      <w:r>
        <w:fldChar w:fldCharType="end"/>
      </w:r>
      <w:r>
        <w:noBreakHyphen/>
      </w:r>
      <w:r>
        <w:fldChar w:fldCharType="begin"/>
      </w:r>
      <w:r>
        <w:instrText xml:space="preserve"> SEQ Figure \* ARABIC \s 1 </w:instrText>
      </w:r>
      <w:r>
        <w:fldChar w:fldCharType="separate"/>
      </w:r>
      <w:r>
        <w:rPr>
          <w:noProof/>
        </w:rPr>
        <w:t>2</w:t>
      </w:r>
      <w:r>
        <w:fldChar w:fldCharType="end"/>
      </w:r>
      <w:r>
        <w:t xml:space="preserve"> - the two sides of technological factors</w:t>
      </w:r>
      <w:bookmarkEnd w:id="11"/>
    </w:p>
    <w:p w14:paraId="38678E04" w14:textId="7EB52877" w:rsidR="006D5046" w:rsidRDefault="006D5046" w:rsidP="006D5046">
      <w:pPr>
        <w:rPr>
          <w:lang w:val="en-US"/>
        </w:rPr>
      </w:pPr>
      <w:r>
        <w:rPr>
          <w:lang w:val="en-US"/>
        </w:rPr>
        <w:t xml:space="preserve">The </w:t>
      </w:r>
      <w:r w:rsidR="00C81CC9">
        <w:rPr>
          <w:lang w:val="en-US"/>
        </w:rPr>
        <w:t xml:space="preserve">first of these deals with current technological process and where they can be upgrades. An example would be the advertisement televisions which are around the stadium can be upgraded to better quality to keep up with current specification. Another would be the online ticket booking which is available being upgraded to a mobile app with a mobile ticket instead of a print out. This would eliminate paper, adding the social factors, and allow for ease of access for customers. </w:t>
      </w:r>
    </w:p>
    <w:p w14:paraId="1AE20D2A" w14:textId="5931410F" w:rsidR="00C81CC9" w:rsidRPr="006D5046" w:rsidRDefault="00C81CC9" w:rsidP="006D5046">
      <w:pPr>
        <w:rPr>
          <w:lang w:val="en-US"/>
        </w:rPr>
      </w:pPr>
      <w:r>
        <w:rPr>
          <w:lang w:val="en-US"/>
        </w:rPr>
        <w:t xml:space="preserve">For the new technology section, the company needs to be constantly looking at the new advances in technology and seeing how they can be incorporated with the stadium. </w:t>
      </w:r>
    </w:p>
    <w:p w14:paraId="2F47FE56" w14:textId="35AD0C95" w:rsidR="00246B12" w:rsidRDefault="00246B12" w:rsidP="00D16E88">
      <w:pPr>
        <w:pStyle w:val="Heading1"/>
        <w:numPr>
          <w:ilvl w:val="0"/>
          <w:numId w:val="1"/>
        </w:numPr>
      </w:pPr>
      <w:bookmarkStart w:id="12" w:name="_Toc510733672"/>
      <w:r>
        <w:t>Suggestions</w:t>
      </w:r>
      <w:bookmarkEnd w:id="12"/>
    </w:p>
    <w:p w14:paraId="44493D01" w14:textId="3F38C3F1" w:rsidR="007B122E" w:rsidRPr="007B122E" w:rsidRDefault="007B122E" w:rsidP="007B122E">
      <w:pPr>
        <w:rPr>
          <w:lang w:val="en-US"/>
        </w:rPr>
      </w:pPr>
      <w:r>
        <w:rPr>
          <w:lang w:val="en-US"/>
        </w:rPr>
        <w:t>Following the analysis, threats and opportunities can be identified and acted upon. Below are the suggested</w:t>
      </w:r>
      <w:r w:rsidR="00292712">
        <w:rPr>
          <w:lang w:val="en-US"/>
        </w:rPr>
        <w:t xml:space="preserve"> improvements to compact the weakness and stretch the strengths identified.</w:t>
      </w:r>
    </w:p>
    <w:p w14:paraId="5A75B808" w14:textId="7FC1BE20" w:rsidR="00246B12" w:rsidRDefault="00246B12" w:rsidP="00246B12">
      <w:pPr>
        <w:pStyle w:val="Heading2"/>
        <w:rPr>
          <w:lang w:val="en-US"/>
        </w:rPr>
      </w:pPr>
      <w:bookmarkStart w:id="13" w:name="_Toc510733673"/>
      <w:r>
        <w:rPr>
          <w:lang w:val="en-US"/>
        </w:rPr>
        <w:t>Political Factors</w:t>
      </w:r>
      <w:bookmarkEnd w:id="13"/>
    </w:p>
    <w:p w14:paraId="46A7E010" w14:textId="1E31F5E2" w:rsidR="00292712" w:rsidRPr="00292712" w:rsidRDefault="008C1B3D" w:rsidP="00292712">
      <w:pPr>
        <w:rPr>
          <w:lang w:val="en-US"/>
        </w:rPr>
      </w:pPr>
      <w:r>
        <w:rPr>
          <w:lang w:val="en-US"/>
        </w:rPr>
        <w:t xml:space="preserve">The biggest political threat facing SSMC now is the effects of Brexit and the costing implications which come with leaving the European Union. To combat this, costs need to be analysed and a financial ‘buffer’ needs to be in place to catch spikes in costings. </w:t>
      </w:r>
    </w:p>
    <w:p w14:paraId="3EF3476D" w14:textId="233ABF9D" w:rsidR="00292712" w:rsidRDefault="00246B12" w:rsidP="00246B12">
      <w:pPr>
        <w:pStyle w:val="Heading2"/>
        <w:rPr>
          <w:lang w:val="en-US"/>
        </w:rPr>
      </w:pPr>
      <w:bookmarkStart w:id="14" w:name="_Toc510733674"/>
      <w:r>
        <w:rPr>
          <w:lang w:val="en-US"/>
        </w:rPr>
        <w:t>Economic Factors</w:t>
      </w:r>
      <w:bookmarkEnd w:id="14"/>
      <w:r w:rsidR="009609DA">
        <w:rPr>
          <w:lang w:val="en-US"/>
        </w:rPr>
        <w:t xml:space="preserve"> </w:t>
      </w:r>
    </w:p>
    <w:p w14:paraId="1FD5B4BE" w14:textId="7781DCD2" w:rsidR="008C1B3D" w:rsidRPr="008C1B3D" w:rsidRDefault="008C1B3D" w:rsidP="008C1B3D">
      <w:pPr>
        <w:rPr>
          <w:lang w:val="en-US"/>
        </w:rPr>
      </w:pPr>
      <w:r>
        <w:rPr>
          <w:lang w:val="en-US"/>
        </w:rPr>
        <w:t>With regards to economic factors, the economic growth and positioning needs to be constantly assessed and dealt with appropriately. With the upcoming of movements of Brexit, the economy may shift its position in the chart.</w:t>
      </w:r>
    </w:p>
    <w:p w14:paraId="47EF1116" w14:textId="0C2DC61A" w:rsidR="00292712" w:rsidRDefault="00246B12" w:rsidP="00246B12">
      <w:pPr>
        <w:pStyle w:val="Heading2"/>
        <w:rPr>
          <w:lang w:val="en-US"/>
        </w:rPr>
      </w:pPr>
      <w:bookmarkStart w:id="15" w:name="_Toc510733675"/>
      <w:r>
        <w:rPr>
          <w:lang w:val="en-US"/>
        </w:rPr>
        <w:lastRenderedPageBreak/>
        <w:t>Socio-Cultural Factors</w:t>
      </w:r>
      <w:bookmarkEnd w:id="15"/>
    </w:p>
    <w:p w14:paraId="53158A71" w14:textId="713E4238" w:rsidR="008C1B3D" w:rsidRPr="008C1B3D" w:rsidRDefault="008C1B3D" w:rsidP="008C1B3D">
      <w:pPr>
        <w:rPr>
          <w:lang w:val="en-US"/>
        </w:rPr>
      </w:pPr>
      <w:r>
        <w:rPr>
          <w:lang w:val="en-US"/>
        </w:rPr>
        <w:t>T</w:t>
      </w:r>
      <w:r w:rsidR="00FF1B0B">
        <w:rPr>
          <w:lang w:val="en-US"/>
        </w:rPr>
        <w:t>o combat t</w:t>
      </w:r>
      <w:r>
        <w:rPr>
          <w:lang w:val="en-US"/>
        </w:rPr>
        <w:t>he social and cultural factors</w:t>
      </w:r>
      <w:r w:rsidR="00FF1B0B">
        <w:rPr>
          <w:lang w:val="en-US"/>
        </w:rPr>
        <w:t xml:space="preserve">, an </w:t>
      </w:r>
      <w:proofErr w:type="gramStart"/>
      <w:r w:rsidR="00FF1B0B">
        <w:rPr>
          <w:lang w:val="en-US"/>
        </w:rPr>
        <w:t>in depth</w:t>
      </w:r>
      <w:proofErr w:type="gramEnd"/>
      <w:r w:rsidR="00FF1B0B">
        <w:rPr>
          <w:lang w:val="en-US"/>
        </w:rPr>
        <w:t xml:space="preserve"> analysis into the demographics of the customers need to be carried out to understand when and who to advertise to.</w:t>
      </w:r>
    </w:p>
    <w:p w14:paraId="297885E2" w14:textId="182FB699" w:rsidR="00246B12" w:rsidRDefault="00246B12" w:rsidP="00246B12">
      <w:pPr>
        <w:pStyle w:val="Heading2"/>
        <w:rPr>
          <w:lang w:val="en-US"/>
        </w:rPr>
      </w:pPr>
      <w:bookmarkStart w:id="16" w:name="_Toc510733676"/>
      <w:r>
        <w:rPr>
          <w:lang w:val="en-US"/>
        </w:rPr>
        <w:t>Technological Factors</w:t>
      </w:r>
      <w:bookmarkEnd w:id="16"/>
    </w:p>
    <w:p w14:paraId="797CC43A" w14:textId="3FF88E54" w:rsidR="00FF1B0B" w:rsidRPr="00FF1B0B" w:rsidRDefault="00FF1B0B" w:rsidP="00FF1B0B">
      <w:pPr>
        <w:rPr>
          <w:lang w:val="en-US"/>
        </w:rPr>
      </w:pPr>
      <w:r>
        <w:rPr>
          <w:lang w:val="en-US"/>
        </w:rPr>
        <w:t xml:space="preserve">Finally, the technological factors </w:t>
      </w:r>
      <w:proofErr w:type="gramStart"/>
      <w:r>
        <w:rPr>
          <w:lang w:val="en-US"/>
        </w:rPr>
        <w:t>needs</w:t>
      </w:r>
      <w:proofErr w:type="gramEnd"/>
      <w:r>
        <w:rPr>
          <w:lang w:val="en-US"/>
        </w:rPr>
        <w:t xml:space="preserve"> to be assessed to allows for ease of use with all the aspects of the experience the Liberty Stadium delivers.</w:t>
      </w:r>
    </w:p>
    <w:p w14:paraId="01A3A635" w14:textId="77777777" w:rsidR="00292712" w:rsidRPr="00292712" w:rsidRDefault="00292712" w:rsidP="00292712">
      <w:pPr>
        <w:rPr>
          <w:lang w:val="en-US"/>
        </w:rPr>
      </w:pPr>
    </w:p>
    <w:p w14:paraId="5967092C" w14:textId="6389E810" w:rsidR="00246B12" w:rsidRPr="00246B12" w:rsidRDefault="00246B12" w:rsidP="00D16E88">
      <w:pPr>
        <w:pStyle w:val="Heading1"/>
        <w:numPr>
          <w:ilvl w:val="0"/>
          <w:numId w:val="1"/>
        </w:numPr>
      </w:pPr>
      <w:bookmarkStart w:id="17" w:name="_Toc510733677"/>
      <w:r>
        <w:t>Conclusion</w:t>
      </w:r>
      <w:bookmarkEnd w:id="17"/>
      <w:r>
        <w:t xml:space="preserve"> </w:t>
      </w:r>
    </w:p>
    <w:p w14:paraId="7C13AEAF" w14:textId="5AED5770" w:rsidR="00246B12" w:rsidRDefault="00246B12" w:rsidP="00246B12">
      <w:pPr>
        <w:jc w:val="both"/>
      </w:pPr>
      <w:r>
        <w:t>In conclusion,</w:t>
      </w:r>
      <w:r w:rsidR="00FF1B0B">
        <w:t xml:space="preserve"> SSMC are in a </w:t>
      </w:r>
      <w:proofErr w:type="gramStart"/>
      <w:r w:rsidR="00FF1B0B">
        <w:t>fairly safe</w:t>
      </w:r>
      <w:proofErr w:type="gramEnd"/>
      <w:r w:rsidR="00FF1B0B">
        <w:t xml:space="preserve"> position but need to account for the effects of Brexit in the future of the company</w:t>
      </w:r>
      <w:r>
        <w:t xml:space="preserve">. </w:t>
      </w:r>
      <w:r w:rsidR="00FF1B0B">
        <w:t>I</w:t>
      </w:r>
      <w:r>
        <w:t xml:space="preserve">t’s important for a business to keep </w:t>
      </w:r>
      <w:proofErr w:type="gramStart"/>
      <w:r>
        <w:t>a</w:t>
      </w:r>
      <w:proofErr w:type="gramEnd"/>
      <w:r>
        <w:t xml:space="preserve"> updated </w:t>
      </w:r>
      <w:r w:rsidR="00FF1B0B">
        <w:t>with a PEST analysis so they understand what is happening close to home and what larger external factors are influencing decisions.</w:t>
      </w:r>
    </w:p>
    <w:p w14:paraId="56F2D936" w14:textId="77777777" w:rsidR="00246B12" w:rsidRPr="00246B12" w:rsidRDefault="00246B12" w:rsidP="00246B12">
      <w:pPr>
        <w:rPr>
          <w:lang w:val="en-US"/>
        </w:rPr>
      </w:pPr>
    </w:p>
    <w:p w14:paraId="4142EF32" w14:textId="77777777" w:rsidR="009609DA" w:rsidRDefault="009609DA">
      <w:r>
        <w:br w:type="page"/>
      </w:r>
    </w:p>
    <w:bookmarkStart w:id="18" w:name="_Toc510733678" w:displacedByCustomXml="next"/>
    <w:sdt>
      <w:sdtPr>
        <w:rPr>
          <w:rFonts w:ascii="Arial" w:eastAsiaTheme="minorHAnsi" w:hAnsi="Arial" w:cstheme="minorBidi"/>
          <w:color w:val="auto"/>
          <w:sz w:val="24"/>
          <w:szCs w:val="22"/>
          <w:lang w:val="en-GB"/>
        </w:rPr>
        <w:id w:val="1656027263"/>
        <w:docPartObj>
          <w:docPartGallery w:val="Bibliographies"/>
          <w:docPartUnique/>
        </w:docPartObj>
      </w:sdtPr>
      <w:sdtContent>
        <w:p w14:paraId="34ACEC34" w14:textId="321DEE12" w:rsidR="00355F08" w:rsidRDefault="00355F08">
          <w:pPr>
            <w:pStyle w:val="Heading1"/>
          </w:pPr>
          <w:r>
            <w:t>References</w:t>
          </w:r>
          <w:bookmarkEnd w:id="18"/>
        </w:p>
        <w:sdt>
          <w:sdtPr>
            <w:id w:val="-573587230"/>
            <w:bibliography/>
          </w:sdtPr>
          <w:sdtContent>
            <w:p w14:paraId="0F4F4190" w14:textId="77777777" w:rsidR="00FF1B0B" w:rsidRDefault="00355F08" w:rsidP="00FF1B0B">
              <w:pPr>
                <w:pStyle w:val="Bibliography"/>
                <w:rPr>
                  <w:noProof/>
                  <w:szCs w:val="24"/>
                  <w:lang w:val="en-US"/>
                </w:rPr>
              </w:pPr>
              <w:r>
                <w:fldChar w:fldCharType="begin"/>
              </w:r>
              <w:r>
                <w:instrText xml:space="preserve"> BIBLIOGRAPHY </w:instrText>
              </w:r>
              <w:r>
                <w:fldChar w:fldCharType="separate"/>
              </w:r>
              <w:r w:rsidR="00FF1B0B">
                <w:rPr>
                  <w:noProof/>
                  <w:lang w:val="en-US"/>
                </w:rPr>
                <w:t xml:space="preserve">Aguilar, F., 1967. </w:t>
              </w:r>
              <w:r w:rsidR="00FF1B0B">
                <w:rPr>
                  <w:i/>
                  <w:iCs/>
                  <w:noProof/>
                  <w:lang w:val="en-US"/>
                </w:rPr>
                <w:t xml:space="preserve">Scanning the Business Enviroment. </w:t>
              </w:r>
              <w:r w:rsidR="00FF1B0B">
                <w:rPr>
                  <w:noProof/>
                  <w:lang w:val="en-US"/>
                </w:rPr>
                <w:t>1st ed. London: Macmillan.</w:t>
              </w:r>
            </w:p>
            <w:p w14:paraId="6E92E28A" w14:textId="77777777" w:rsidR="00FF1B0B" w:rsidRDefault="00FF1B0B" w:rsidP="00FF1B0B">
              <w:pPr>
                <w:pStyle w:val="Bibliography"/>
                <w:rPr>
                  <w:noProof/>
                  <w:lang w:val="en-US"/>
                </w:rPr>
              </w:pPr>
              <w:r>
                <w:rPr>
                  <w:noProof/>
                  <w:lang w:val="en-US"/>
                </w:rPr>
                <w:t xml:space="preserve">Kemp, D., 2017. </w:t>
              </w:r>
              <w:r>
                <w:rPr>
                  <w:i/>
                  <w:iCs/>
                  <w:noProof/>
                  <w:lang w:val="en-US"/>
                </w:rPr>
                <w:t xml:space="preserve">Spurs blame soaring cost of new stadium on Brexit: Construction News. </w:t>
              </w:r>
              <w:r>
                <w:rPr>
                  <w:noProof/>
                  <w:lang w:val="en-US"/>
                </w:rPr>
                <w:t xml:space="preserve">[Online] </w:t>
              </w:r>
              <w:r>
                <w:rPr>
                  <w:noProof/>
                  <w:lang w:val="en-US"/>
                </w:rPr>
                <w:br/>
                <w:t xml:space="preserve">Available at: </w:t>
              </w:r>
              <w:r>
                <w:rPr>
                  <w:noProof/>
                  <w:u w:val="single"/>
                  <w:lang w:val="en-US"/>
                </w:rPr>
                <w:t>https://www.constructionnews.co.uk/markets/sectors/leisure/spurs-blame-soaring-cost-of-new-stadium-on-brexit/10018048.article</w:t>
              </w:r>
              <w:r>
                <w:rPr>
                  <w:noProof/>
                  <w:lang w:val="en-US"/>
                </w:rPr>
                <w:br/>
                <w:t>[Accessed 25 03 2018].</w:t>
              </w:r>
            </w:p>
            <w:p w14:paraId="1409AEF0" w14:textId="77777777" w:rsidR="00FF1B0B" w:rsidRDefault="00FF1B0B" w:rsidP="00FF1B0B">
              <w:pPr>
                <w:pStyle w:val="Bibliography"/>
                <w:rPr>
                  <w:noProof/>
                  <w:lang w:val="en-US"/>
                </w:rPr>
              </w:pPr>
              <w:r>
                <w:rPr>
                  <w:noProof/>
                  <w:lang w:val="en-US"/>
                </w:rPr>
                <w:t xml:space="preserve">Liberty Stadium, 2018. </w:t>
              </w:r>
              <w:r>
                <w:rPr>
                  <w:i/>
                  <w:iCs/>
                  <w:noProof/>
                  <w:lang w:val="en-US"/>
                </w:rPr>
                <w:t xml:space="preserve">Home: Liberty Stadium. </w:t>
              </w:r>
              <w:r>
                <w:rPr>
                  <w:noProof/>
                  <w:lang w:val="en-US"/>
                </w:rPr>
                <w:t xml:space="preserve">[Online] </w:t>
              </w:r>
              <w:r>
                <w:rPr>
                  <w:noProof/>
                  <w:lang w:val="en-US"/>
                </w:rPr>
                <w:br/>
                <w:t xml:space="preserve">Available at: </w:t>
              </w:r>
              <w:r>
                <w:rPr>
                  <w:noProof/>
                  <w:u w:val="single"/>
                  <w:lang w:val="en-US"/>
                </w:rPr>
                <w:t>http://www.liberty-stadium.com/index.php</w:t>
              </w:r>
              <w:r>
                <w:rPr>
                  <w:noProof/>
                  <w:lang w:val="en-US"/>
                </w:rPr>
                <w:br/>
                <w:t>[Accessed 21 03 2018].</w:t>
              </w:r>
            </w:p>
            <w:p w14:paraId="5288E8C1" w14:textId="77777777" w:rsidR="00FF1B0B" w:rsidRDefault="00FF1B0B" w:rsidP="00FF1B0B">
              <w:pPr>
                <w:pStyle w:val="Bibliography"/>
                <w:rPr>
                  <w:noProof/>
                  <w:lang w:val="en-US"/>
                </w:rPr>
              </w:pPr>
              <w:r>
                <w:rPr>
                  <w:noProof/>
                  <w:lang w:val="en-US"/>
                </w:rPr>
                <w:t xml:space="preserve">Lynch, R. L., 2015. </w:t>
              </w:r>
              <w:r>
                <w:rPr>
                  <w:i/>
                  <w:iCs/>
                  <w:noProof/>
                  <w:lang w:val="en-US"/>
                </w:rPr>
                <w:t xml:space="preserve">Strategic Managment. </w:t>
              </w:r>
              <w:r>
                <w:rPr>
                  <w:noProof/>
                  <w:lang w:val="en-US"/>
                </w:rPr>
                <w:t>7th ed. Harlow: Pearson.</w:t>
              </w:r>
            </w:p>
            <w:p w14:paraId="69561D76" w14:textId="77777777" w:rsidR="00FF1B0B" w:rsidRDefault="00FF1B0B" w:rsidP="00FF1B0B">
              <w:pPr>
                <w:pStyle w:val="Bibliography"/>
                <w:rPr>
                  <w:noProof/>
                  <w:lang w:val="en-US"/>
                </w:rPr>
              </w:pPr>
              <w:r>
                <w:rPr>
                  <w:noProof/>
                  <w:lang w:val="en-US"/>
                </w:rPr>
                <w:t xml:space="preserve">Morrision, J., 2011. </w:t>
              </w:r>
              <w:r>
                <w:rPr>
                  <w:i/>
                  <w:iCs/>
                  <w:noProof/>
                  <w:lang w:val="en-US"/>
                </w:rPr>
                <w:t xml:space="preserve">The Global Business Enviroment - Meeting Challenges. </w:t>
              </w:r>
              <w:r>
                <w:rPr>
                  <w:noProof/>
                  <w:lang w:val="en-US"/>
                </w:rPr>
                <w:t>3rd ed. Basingstoke: Palgrave Macmillan.</w:t>
              </w:r>
            </w:p>
            <w:p w14:paraId="27B5208B" w14:textId="77777777" w:rsidR="00FF1B0B" w:rsidRDefault="00FF1B0B" w:rsidP="00FF1B0B">
              <w:pPr>
                <w:pStyle w:val="Bibliography"/>
                <w:rPr>
                  <w:noProof/>
                  <w:lang w:val="en-US"/>
                </w:rPr>
              </w:pPr>
              <w:r>
                <w:rPr>
                  <w:noProof/>
                  <w:lang w:val="en-US"/>
                </w:rPr>
                <w:t xml:space="preserve">Needle, D., 32008. </w:t>
              </w:r>
              <w:r>
                <w:rPr>
                  <w:i/>
                  <w:iCs/>
                  <w:noProof/>
                  <w:lang w:val="en-US"/>
                </w:rPr>
                <w:t xml:space="preserve">Business in Context: an introduction to business and its enviroment. </w:t>
              </w:r>
              <w:r>
                <w:rPr>
                  <w:noProof/>
                  <w:lang w:val="en-US"/>
                </w:rPr>
                <w:t>London: Thompsons.</w:t>
              </w:r>
            </w:p>
            <w:p w14:paraId="6AAE44D1" w14:textId="77777777" w:rsidR="00FF1B0B" w:rsidRDefault="00FF1B0B" w:rsidP="00FF1B0B">
              <w:pPr>
                <w:pStyle w:val="Bibliography"/>
                <w:rPr>
                  <w:noProof/>
                  <w:lang w:val="en-US"/>
                </w:rPr>
              </w:pPr>
              <w:r>
                <w:rPr>
                  <w:noProof/>
                  <w:lang w:val="en-US"/>
                </w:rPr>
                <w:t xml:space="preserve">Sloman, J., Hinde, K. &amp; Garratt, D., 2010. </w:t>
              </w:r>
              <w:r>
                <w:rPr>
                  <w:i/>
                  <w:iCs/>
                  <w:noProof/>
                  <w:lang w:val="en-US"/>
                </w:rPr>
                <w:t xml:space="preserve">Economics for Buisness. </w:t>
              </w:r>
              <w:r>
                <w:rPr>
                  <w:noProof/>
                  <w:lang w:val="en-US"/>
                </w:rPr>
                <w:t>5th ed. Harlow: Pearson Education Limited.</w:t>
              </w:r>
            </w:p>
            <w:p w14:paraId="3A92FB57" w14:textId="77777777" w:rsidR="00FF1B0B" w:rsidRDefault="00FF1B0B" w:rsidP="00FF1B0B">
              <w:pPr>
                <w:pStyle w:val="Bibliography"/>
                <w:rPr>
                  <w:noProof/>
                  <w:lang w:val="en-US"/>
                </w:rPr>
              </w:pPr>
              <w:r>
                <w:rPr>
                  <w:noProof/>
                  <w:lang w:val="en-US"/>
                </w:rPr>
                <w:t xml:space="preserve">Williamson, D., 2018. </w:t>
              </w:r>
              <w:r>
                <w:rPr>
                  <w:i/>
                  <w:iCs/>
                  <w:noProof/>
                  <w:lang w:val="en-US"/>
                </w:rPr>
                <w:t xml:space="preserve">How Brexit Affects Your Life: Politics: News: Wales Online. </w:t>
              </w:r>
              <w:r>
                <w:rPr>
                  <w:noProof/>
                  <w:lang w:val="en-US"/>
                </w:rPr>
                <w:t xml:space="preserve">[Online] </w:t>
              </w:r>
              <w:r>
                <w:rPr>
                  <w:noProof/>
                  <w:lang w:val="en-US"/>
                </w:rPr>
                <w:br/>
                <w:t xml:space="preserve">Available at: </w:t>
              </w:r>
              <w:r>
                <w:rPr>
                  <w:noProof/>
                  <w:u w:val="single"/>
                  <w:lang w:val="en-US"/>
                </w:rPr>
                <w:t>https://www.walesonline.co.uk/news/politics/how-brexit-affect-your-life-14310909</w:t>
              </w:r>
              <w:r>
                <w:rPr>
                  <w:noProof/>
                  <w:lang w:val="en-US"/>
                </w:rPr>
                <w:br/>
                <w:t>[Accessed 25 03 2018].</w:t>
              </w:r>
            </w:p>
            <w:p w14:paraId="68EE5F9B" w14:textId="6FECAFE6" w:rsidR="00355F08" w:rsidRDefault="00355F08" w:rsidP="00FF1B0B">
              <w:r>
                <w:rPr>
                  <w:b/>
                  <w:bCs/>
                  <w:noProof/>
                </w:rPr>
                <w:fldChar w:fldCharType="end"/>
              </w:r>
            </w:p>
          </w:sdtContent>
        </w:sdt>
      </w:sdtContent>
    </w:sdt>
    <w:p w14:paraId="2056A385" w14:textId="77777777" w:rsidR="00355F08" w:rsidRDefault="00355F08"/>
    <w:p w14:paraId="3F6678AE" w14:textId="77777777" w:rsidR="00170AF2" w:rsidRDefault="00170AF2">
      <w:r>
        <w:br w:type="page"/>
      </w:r>
    </w:p>
    <w:p w14:paraId="690D09CC" w14:textId="082BA835" w:rsidR="00827CF6" w:rsidRDefault="00292712" w:rsidP="00292712">
      <w:pPr>
        <w:rPr>
          <w:rFonts w:asciiTheme="majorHAnsi" w:hAnsiTheme="majorHAnsi" w:cstheme="majorHAnsi"/>
          <w:color w:val="6D1D6A" w:themeColor="accent1" w:themeShade="BF"/>
          <w:sz w:val="32"/>
        </w:rPr>
      </w:pPr>
      <w:r w:rsidRPr="00292712">
        <w:rPr>
          <w:rFonts w:asciiTheme="majorHAnsi" w:hAnsiTheme="majorHAnsi" w:cstheme="majorHAnsi"/>
          <w:color w:val="6D1D6A" w:themeColor="accent1" w:themeShade="BF"/>
          <w:sz w:val="32"/>
        </w:rPr>
        <w:lastRenderedPageBreak/>
        <w:t>Appendices</w:t>
      </w:r>
      <w:r w:rsidR="00BB1A4E">
        <w:rPr>
          <w:rFonts w:asciiTheme="majorHAnsi" w:hAnsiTheme="majorHAnsi" w:cstheme="majorHAnsi"/>
          <w:color w:val="6D1D6A" w:themeColor="accent1" w:themeShade="BF"/>
          <w:sz w:val="32"/>
        </w:rPr>
        <w:t xml:space="preserve"> </w:t>
      </w:r>
    </w:p>
    <w:p w14:paraId="1044B9B4" w14:textId="215C1AAD" w:rsidR="00292712" w:rsidRDefault="00292712" w:rsidP="00292712">
      <w:r>
        <w:t>Appendix A –</w:t>
      </w:r>
      <w:r w:rsidR="00BB1A4E">
        <w:t xml:space="preserve"> Brexit and Stadiums, An</w:t>
      </w:r>
      <w:r>
        <w:t xml:space="preserve"> </w:t>
      </w:r>
      <w:r w:rsidR="00BB1A4E">
        <w:t xml:space="preserve">Article by Construction News </w:t>
      </w:r>
      <w:sdt>
        <w:sdtPr>
          <w:id w:val="97682364"/>
          <w:citation/>
        </w:sdtPr>
        <w:sdtContent>
          <w:r w:rsidR="00BB1A4E">
            <w:fldChar w:fldCharType="begin"/>
          </w:r>
          <w:r w:rsidR="00BB1A4E">
            <w:instrText xml:space="preserve"> CITATION Kem17 \l 2057 </w:instrText>
          </w:r>
          <w:r w:rsidR="00BB1A4E">
            <w:fldChar w:fldCharType="separate"/>
          </w:r>
          <w:r w:rsidR="00BB1A4E" w:rsidRPr="00BB1A4E">
            <w:rPr>
              <w:noProof/>
            </w:rPr>
            <w:t>(Kemp, 2017)</w:t>
          </w:r>
          <w:r w:rsidR="00BB1A4E">
            <w:fldChar w:fldCharType="end"/>
          </w:r>
        </w:sdtContent>
      </w:sdt>
    </w:p>
    <w:p w14:paraId="3278254B" w14:textId="6C91DC1B" w:rsidR="00A153EA" w:rsidRPr="00A153EA" w:rsidRDefault="00A153EA" w:rsidP="00A153EA">
      <w:pPr>
        <w:pStyle w:val="Title"/>
        <w:rPr>
          <w:b/>
        </w:rPr>
      </w:pPr>
      <w:r w:rsidRPr="00A153EA">
        <w:rPr>
          <w:b/>
        </w:rPr>
        <w:t>Spurs blame soaring cost of new stadium on Brexit</w:t>
      </w:r>
    </w:p>
    <w:p w14:paraId="4692379B" w14:textId="3B384FF8" w:rsidR="00A153EA" w:rsidRDefault="00A153EA" w:rsidP="00BB1A4E">
      <w:r>
        <w:t>8 March, 2017</w:t>
      </w:r>
      <w:r w:rsidR="00BB1A4E">
        <w:rPr>
          <w:rFonts w:ascii="STXihei" w:eastAsia="STXihei" w:hAnsi="STXihei" w:hint="eastAsia"/>
        </w:rPr>
        <w:t>┃</w:t>
      </w:r>
      <w:r>
        <w:t>By Daniel Kemp</w:t>
      </w:r>
    </w:p>
    <w:p w14:paraId="5B7798CD" w14:textId="680FF0B5" w:rsidR="00BB1A4E" w:rsidRDefault="00BB1A4E" w:rsidP="00BB1A4E">
      <w:pPr>
        <w:jc w:val="right"/>
        <w:sectPr w:rsidR="00BB1A4E" w:rsidSect="00561D63">
          <w:pgSz w:w="11906" w:h="16838"/>
          <w:pgMar w:top="1440" w:right="1440" w:bottom="1440" w:left="1440" w:header="708" w:footer="708" w:gutter="0"/>
          <w:pgNumType w:start="0"/>
          <w:cols w:space="708"/>
          <w:titlePg/>
          <w:docGrid w:linePitch="360"/>
        </w:sectPr>
      </w:pPr>
    </w:p>
    <w:p w14:paraId="1BE2B791" w14:textId="77777777" w:rsidR="00A153EA" w:rsidRPr="00A153EA" w:rsidRDefault="00A153EA" w:rsidP="00A153EA">
      <w:pPr>
        <w:jc w:val="both"/>
        <w:rPr>
          <w:b/>
        </w:rPr>
      </w:pPr>
      <w:r w:rsidRPr="00A153EA">
        <w:rPr>
          <w:b/>
        </w:rPr>
        <w:t>The cost of Tottenham Hotspur’s new stadium has risen to £800m, with an executive at the football club apparently blaming part of the increase on the Brexit vote.</w:t>
      </w:r>
    </w:p>
    <w:p w14:paraId="108BFC5D" w14:textId="77777777" w:rsidR="00BB1A4E" w:rsidRDefault="00A153EA" w:rsidP="00A153EA">
      <w:pPr>
        <w:jc w:val="both"/>
      </w:pPr>
      <w:r>
        <w:t>Mace was appointed as main contractor for the 61,000-seater stadium project in November 2015, beating Multiplex and Sir Robert McAlpine.</w:t>
      </w:r>
    </w:p>
    <w:p w14:paraId="450756B3" w14:textId="77777777" w:rsidR="00BB1A4E" w:rsidRDefault="00A153EA" w:rsidP="00A153EA">
      <w:pPr>
        <w:jc w:val="both"/>
      </w:pPr>
      <w:r>
        <w:t xml:space="preserve">The stadium was reported to cost about £400m at that stage, although a Tottenham Hotspur spokesman clarified today that the £400m figure dated back seven years and that the club changed its designs “considerably” in 2015 which contributed to increased costs. </w:t>
      </w:r>
    </w:p>
    <w:p w14:paraId="222F6608" w14:textId="77777777" w:rsidR="00BB1A4E" w:rsidRDefault="00A153EA" w:rsidP="00A153EA">
      <w:pPr>
        <w:jc w:val="both"/>
      </w:pPr>
      <w:r>
        <w:t xml:space="preserve">Spurs chairman Daniel Levy revealed in a meeting with the Tottenham Hotspur Supporters’ Trust on 28 February that the cost of the stadium had now soared to “circa £800m”. </w:t>
      </w:r>
    </w:p>
    <w:p w14:paraId="2E562E3B" w14:textId="77777777" w:rsidR="00BB1A4E" w:rsidRDefault="00A153EA" w:rsidP="00A153EA">
      <w:pPr>
        <w:jc w:val="both"/>
      </w:pPr>
      <w:r>
        <w:t xml:space="preserve">It emerged yesterday that an increase in import costs due to the exchange rate had added a “straight 20 per cent” to the project’s cost, according to an email apparently sent by Tottenham Hotspur executive director Donna Cullen. </w:t>
      </w:r>
    </w:p>
    <w:p w14:paraId="70F90C71" w14:textId="1BD3FB23" w:rsidR="00BB1A4E" w:rsidRDefault="00A153EA" w:rsidP="00A153EA">
      <w:pPr>
        <w:jc w:val="both"/>
      </w:pPr>
      <w:r>
        <w:t xml:space="preserve">The email also said some of the cost increase was due to “revised basement works”, as well as work to build the new Tottenham Experience – the </w:t>
      </w:r>
      <w:r>
        <w:t xml:space="preserve">centrepiece of the club’s public areas, housing the club shop and museum. </w:t>
      </w:r>
    </w:p>
    <w:p w14:paraId="682DB885" w14:textId="77777777" w:rsidR="00BB1A4E" w:rsidRDefault="00A153EA" w:rsidP="00A153EA">
      <w:pPr>
        <w:jc w:val="both"/>
      </w:pPr>
      <w:r>
        <w:t xml:space="preserve">A fan named Samuel published an email on website Skyscraper City, quoting Ms Cullen as saying: “It [is] worth remembering that the original cost quoted for the stadium was some seven years ago. “This new ‘estimated’ figure relates predominantly to the stadium with some elements of substructure for the other builds particularly the Tottenham Experience. “Brexit has added a straight 20 per cent on costs for foreign goods due to the exchange rate, overtime working and increased construction costs similarly. Revised basement works also added to the cost. “We are constantly managing costs and will continue to do so throughout the process along with funding plans to ensure the viability of the scheme.” </w:t>
      </w:r>
    </w:p>
    <w:p w14:paraId="6804C225" w14:textId="77777777" w:rsidR="00BB1A4E" w:rsidRDefault="00A153EA" w:rsidP="00A153EA">
      <w:pPr>
        <w:jc w:val="both"/>
      </w:pPr>
      <w:r>
        <w:t xml:space="preserve">At the supporters’ trust meeting in February, Mr Levy said funds for the new stadium “would come from different sources”. Tottenham Hotspur today declined to comment. </w:t>
      </w:r>
    </w:p>
    <w:p w14:paraId="785212BA" w14:textId="51A9FD9D" w:rsidR="00A153EA" w:rsidRDefault="00A153EA" w:rsidP="00FF1B0B">
      <w:pPr>
        <w:jc w:val="both"/>
        <w:sectPr w:rsidR="00A153EA" w:rsidSect="00A153EA">
          <w:type w:val="continuous"/>
          <w:pgSz w:w="11906" w:h="16838"/>
          <w:pgMar w:top="1440" w:right="1440" w:bottom="1440" w:left="1440" w:header="708" w:footer="708" w:gutter="0"/>
          <w:pgNumType w:start="0"/>
          <w:cols w:num="2" w:space="708"/>
          <w:titlePg/>
          <w:docGrid w:linePitch="360"/>
        </w:sectPr>
      </w:pPr>
      <w:r>
        <w:t>Construction of the new arena is under way next to Spurs’ existing White Hart Lane home, with one corner of the current ground missing to allow work to begin.</w:t>
      </w:r>
    </w:p>
    <w:p w14:paraId="7027645A" w14:textId="32751B6D" w:rsidR="00292712" w:rsidRPr="00292712" w:rsidRDefault="00292712" w:rsidP="00292712"/>
    <w:sectPr w:rsidR="00292712" w:rsidRPr="00292712" w:rsidSect="00A153EA">
      <w:type w:val="continuous"/>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TXihei">
    <w:charset w:val="86"/>
    <w:family w:val="auto"/>
    <w:pitch w:val="variable"/>
    <w:sig w:usb0="00000287" w:usb1="080F0000" w:usb2="00000010" w:usb3="00000000" w:csb0="0004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47467C"/>
    <w:multiLevelType w:val="hybridMultilevel"/>
    <w:tmpl w:val="8C1453E8"/>
    <w:lvl w:ilvl="0" w:tplc="430EBD72">
      <w:start w:val="1"/>
      <w:numFmt w:val="bullet"/>
      <w:lvlText w:val="o"/>
      <w:lvlJc w:val="left"/>
      <w:pPr>
        <w:tabs>
          <w:tab w:val="num" w:pos="720"/>
        </w:tabs>
        <w:ind w:left="720" w:hanging="360"/>
      </w:pPr>
      <w:rPr>
        <w:rFonts w:ascii="Courier New" w:hAnsi="Courier New" w:hint="default"/>
      </w:rPr>
    </w:lvl>
    <w:lvl w:ilvl="1" w:tplc="61D00776" w:tentative="1">
      <w:start w:val="1"/>
      <w:numFmt w:val="bullet"/>
      <w:lvlText w:val="o"/>
      <w:lvlJc w:val="left"/>
      <w:pPr>
        <w:tabs>
          <w:tab w:val="num" w:pos="1440"/>
        </w:tabs>
        <w:ind w:left="1440" w:hanging="360"/>
      </w:pPr>
      <w:rPr>
        <w:rFonts w:ascii="Courier New" w:hAnsi="Courier New" w:hint="default"/>
      </w:rPr>
    </w:lvl>
    <w:lvl w:ilvl="2" w:tplc="A61E5ABA" w:tentative="1">
      <w:start w:val="1"/>
      <w:numFmt w:val="bullet"/>
      <w:lvlText w:val="o"/>
      <w:lvlJc w:val="left"/>
      <w:pPr>
        <w:tabs>
          <w:tab w:val="num" w:pos="2160"/>
        </w:tabs>
        <w:ind w:left="2160" w:hanging="360"/>
      </w:pPr>
      <w:rPr>
        <w:rFonts w:ascii="Courier New" w:hAnsi="Courier New" w:hint="default"/>
      </w:rPr>
    </w:lvl>
    <w:lvl w:ilvl="3" w:tplc="F8D47746" w:tentative="1">
      <w:start w:val="1"/>
      <w:numFmt w:val="bullet"/>
      <w:lvlText w:val="o"/>
      <w:lvlJc w:val="left"/>
      <w:pPr>
        <w:tabs>
          <w:tab w:val="num" w:pos="2880"/>
        </w:tabs>
        <w:ind w:left="2880" w:hanging="360"/>
      </w:pPr>
      <w:rPr>
        <w:rFonts w:ascii="Courier New" w:hAnsi="Courier New" w:hint="default"/>
      </w:rPr>
    </w:lvl>
    <w:lvl w:ilvl="4" w:tplc="3CF4ACC0" w:tentative="1">
      <w:start w:val="1"/>
      <w:numFmt w:val="bullet"/>
      <w:lvlText w:val="o"/>
      <w:lvlJc w:val="left"/>
      <w:pPr>
        <w:tabs>
          <w:tab w:val="num" w:pos="3600"/>
        </w:tabs>
        <w:ind w:left="3600" w:hanging="360"/>
      </w:pPr>
      <w:rPr>
        <w:rFonts w:ascii="Courier New" w:hAnsi="Courier New" w:hint="default"/>
      </w:rPr>
    </w:lvl>
    <w:lvl w:ilvl="5" w:tplc="B05EA5F6" w:tentative="1">
      <w:start w:val="1"/>
      <w:numFmt w:val="bullet"/>
      <w:lvlText w:val="o"/>
      <w:lvlJc w:val="left"/>
      <w:pPr>
        <w:tabs>
          <w:tab w:val="num" w:pos="4320"/>
        </w:tabs>
        <w:ind w:left="4320" w:hanging="360"/>
      </w:pPr>
      <w:rPr>
        <w:rFonts w:ascii="Courier New" w:hAnsi="Courier New" w:hint="default"/>
      </w:rPr>
    </w:lvl>
    <w:lvl w:ilvl="6" w:tplc="6EB0F7E0" w:tentative="1">
      <w:start w:val="1"/>
      <w:numFmt w:val="bullet"/>
      <w:lvlText w:val="o"/>
      <w:lvlJc w:val="left"/>
      <w:pPr>
        <w:tabs>
          <w:tab w:val="num" w:pos="5040"/>
        </w:tabs>
        <w:ind w:left="5040" w:hanging="360"/>
      </w:pPr>
      <w:rPr>
        <w:rFonts w:ascii="Courier New" w:hAnsi="Courier New" w:hint="default"/>
      </w:rPr>
    </w:lvl>
    <w:lvl w:ilvl="7" w:tplc="E68E978C" w:tentative="1">
      <w:start w:val="1"/>
      <w:numFmt w:val="bullet"/>
      <w:lvlText w:val="o"/>
      <w:lvlJc w:val="left"/>
      <w:pPr>
        <w:tabs>
          <w:tab w:val="num" w:pos="5760"/>
        </w:tabs>
        <w:ind w:left="5760" w:hanging="360"/>
      </w:pPr>
      <w:rPr>
        <w:rFonts w:ascii="Courier New" w:hAnsi="Courier New" w:hint="default"/>
      </w:rPr>
    </w:lvl>
    <w:lvl w:ilvl="8" w:tplc="5622E6B2" w:tentative="1">
      <w:start w:val="1"/>
      <w:numFmt w:val="bullet"/>
      <w:lvlText w:val="o"/>
      <w:lvlJc w:val="left"/>
      <w:pPr>
        <w:tabs>
          <w:tab w:val="num" w:pos="6480"/>
        </w:tabs>
        <w:ind w:left="6480" w:hanging="360"/>
      </w:pPr>
      <w:rPr>
        <w:rFonts w:ascii="Courier New" w:hAnsi="Courier New" w:hint="default"/>
      </w:rPr>
    </w:lvl>
  </w:abstractNum>
  <w:abstractNum w:abstractNumId="1" w15:restartNumberingAfterBreak="0">
    <w:nsid w:val="5F742F83"/>
    <w:multiLevelType w:val="hybridMultilevel"/>
    <w:tmpl w:val="1DB644B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MzU1MTW1NDc1MjAyNTBU0lEKTi0uzszPAykwqgUAfPY9TCwAAAA="/>
  </w:docVars>
  <w:rsids>
    <w:rsidRoot w:val="00561D63"/>
    <w:rsid w:val="0003374E"/>
    <w:rsid w:val="000C77DD"/>
    <w:rsid w:val="0014635F"/>
    <w:rsid w:val="00154560"/>
    <w:rsid w:val="00170AF2"/>
    <w:rsid w:val="001B6CFF"/>
    <w:rsid w:val="002073AF"/>
    <w:rsid w:val="00246B12"/>
    <w:rsid w:val="00292712"/>
    <w:rsid w:val="003178EB"/>
    <w:rsid w:val="00353733"/>
    <w:rsid w:val="00355F08"/>
    <w:rsid w:val="003D44D6"/>
    <w:rsid w:val="004060BA"/>
    <w:rsid w:val="0041097F"/>
    <w:rsid w:val="00430259"/>
    <w:rsid w:val="00561D63"/>
    <w:rsid w:val="00572B25"/>
    <w:rsid w:val="00615399"/>
    <w:rsid w:val="00640C1E"/>
    <w:rsid w:val="006728DC"/>
    <w:rsid w:val="006D5046"/>
    <w:rsid w:val="006E7369"/>
    <w:rsid w:val="00711FD7"/>
    <w:rsid w:val="007656A9"/>
    <w:rsid w:val="00772400"/>
    <w:rsid w:val="007B122E"/>
    <w:rsid w:val="00827CF6"/>
    <w:rsid w:val="008C1B3D"/>
    <w:rsid w:val="009609DA"/>
    <w:rsid w:val="009A39DA"/>
    <w:rsid w:val="00A153EA"/>
    <w:rsid w:val="00A24119"/>
    <w:rsid w:val="00B27E9D"/>
    <w:rsid w:val="00B30B7F"/>
    <w:rsid w:val="00B94E62"/>
    <w:rsid w:val="00BB1A4E"/>
    <w:rsid w:val="00BB7F78"/>
    <w:rsid w:val="00BD4229"/>
    <w:rsid w:val="00C51F6C"/>
    <w:rsid w:val="00C81CC9"/>
    <w:rsid w:val="00D16E88"/>
    <w:rsid w:val="00D82076"/>
    <w:rsid w:val="00DA2294"/>
    <w:rsid w:val="00E0532B"/>
    <w:rsid w:val="00E75154"/>
    <w:rsid w:val="00F14139"/>
    <w:rsid w:val="00F36DEB"/>
    <w:rsid w:val="00F727A7"/>
    <w:rsid w:val="00F86FCA"/>
    <w:rsid w:val="00FF1B0B"/>
    <w:rsid w:val="00FF66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EA4D7"/>
  <w15:chartTrackingRefBased/>
  <w15:docId w15:val="{3C6769FD-A32B-44EF-8C0B-CD18C2556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36DEB"/>
    <w:rPr>
      <w:rFonts w:ascii="Arial" w:hAnsi="Arial"/>
      <w:sz w:val="24"/>
    </w:rPr>
  </w:style>
  <w:style w:type="paragraph" w:styleId="Heading1">
    <w:name w:val="heading 1"/>
    <w:basedOn w:val="Normal"/>
    <w:next w:val="Normal"/>
    <w:link w:val="Heading1Char"/>
    <w:uiPriority w:val="9"/>
    <w:qFormat/>
    <w:rsid w:val="00355F08"/>
    <w:pPr>
      <w:keepNext/>
      <w:keepLines/>
      <w:spacing w:before="240" w:after="0"/>
      <w:outlineLvl w:val="0"/>
    </w:pPr>
    <w:rPr>
      <w:rFonts w:asciiTheme="majorHAnsi" w:eastAsiaTheme="majorEastAsia" w:hAnsiTheme="majorHAnsi" w:cstheme="majorBidi"/>
      <w:color w:val="6D1D6A" w:themeColor="accent1" w:themeShade="BF"/>
      <w:sz w:val="32"/>
      <w:szCs w:val="32"/>
      <w:lang w:val="en-US"/>
    </w:rPr>
  </w:style>
  <w:style w:type="paragraph" w:styleId="Heading2">
    <w:name w:val="heading 2"/>
    <w:basedOn w:val="Normal"/>
    <w:next w:val="Normal"/>
    <w:link w:val="Heading2Char"/>
    <w:uiPriority w:val="9"/>
    <w:unhideWhenUsed/>
    <w:qFormat/>
    <w:rsid w:val="00246B12"/>
    <w:pPr>
      <w:keepNext/>
      <w:keepLines/>
      <w:spacing w:before="40" w:after="0"/>
      <w:outlineLvl w:val="1"/>
    </w:pPr>
    <w:rPr>
      <w:rFonts w:asciiTheme="majorHAnsi" w:eastAsiaTheme="majorEastAsia" w:hAnsiTheme="majorHAnsi" w:cstheme="majorBidi"/>
      <w:color w:val="6D1D6A"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MW">
    <w:name w:val="IMW"/>
    <w:basedOn w:val="Normal"/>
    <w:link w:val="IMWChar"/>
    <w:qFormat/>
    <w:rsid w:val="006728DC"/>
    <w:rPr>
      <w:rFonts w:cs="Arial"/>
      <w:noProof/>
    </w:rPr>
  </w:style>
  <w:style w:type="character" w:customStyle="1" w:styleId="IMWChar">
    <w:name w:val="IMW Char"/>
    <w:basedOn w:val="DefaultParagraphFont"/>
    <w:link w:val="IMW"/>
    <w:rsid w:val="006728DC"/>
    <w:rPr>
      <w:rFonts w:ascii="Arial" w:hAnsi="Arial" w:cs="Arial"/>
      <w:noProof/>
    </w:rPr>
  </w:style>
  <w:style w:type="paragraph" w:styleId="NoSpacing">
    <w:name w:val="No Spacing"/>
    <w:link w:val="NoSpacingChar"/>
    <w:uiPriority w:val="1"/>
    <w:qFormat/>
    <w:rsid w:val="00561D6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61D63"/>
    <w:rPr>
      <w:rFonts w:eastAsiaTheme="minorEastAsia"/>
      <w:lang w:val="en-US"/>
    </w:rPr>
  </w:style>
  <w:style w:type="character" w:customStyle="1" w:styleId="Heading1Char">
    <w:name w:val="Heading 1 Char"/>
    <w:basedOn w:val="DefaultParagraphFont"/>
    <w:link w:val="Heading1"/>
    <w:uiPriority w:val="9"/>
    <w:rsid w:val="00355F08"/>
    <w:rPr>
      <w:rFonts w:asciiTheme="majorHAnsi" w:eastAsiaTheme="majorEastAsia" w:hAnsiTheme="majorHAnsi" w:cstheme="majorBidi"/>
      <w:color w:val="6D1D6A" w:themeColor="accent1" w:themeShade="BF"/>
      <w:sz w:val="32"/>
      <w:szCs w:val="32"/>
      <w:lang w:val="en-US"/>
    </w:rPr>
  </w:style>
  <w:style w:type="paragraph" w:styleId="Bibliography">
    <w:name w:val="Bibliography"/>
    <w:basedOn w:val="Normal"/>
    <w:next w:val="Normal"/>
    <w:uiPriority w:val="37"/>
    <w:unhideWhenUsed/>
    <w:rsid w:val="00355F08"/>
  </w:style>
  <w:style w:type="paragraph" w:styleId="NormalWeb">
    <w:name w:val="Normal (Web)"/>
    <w:basedOn w:val="Normal"/>
    <w:uiPriority w:val="99"/>
    <w:semiHidden/>
    <w:unhideWhenUsed/>
    <w:rsid w:val="004060BA"/>
    <w:pPr>
      <w:spacing w:before="100" w:beforeAutospacing="1" w:after="100" w:afterAutospacing="1" w:line="240" w:lineRule="auto"/>
    </w:pPr>
    <w:rPr>
      <w:rFonts w:ascii="Times New Roman" w:eastAsia="Times New Roman" w:hAnsi="Times New Roman" w:cs="Times New Roman"/>
      <w:szCs w:val="24"/>
      <w:lang w:eastAsia="en-GB"/>
    </w:rPr>
  </w:style>
  <w:style w:type="character" w:styleId="Hyperlink">
    <w:name w:val="Hyperlink"/>
    <w:basedOn w:val="DefaultParagraphFont"/>
    <w:uiPriority w:val="99"/>
    <w:unhideWhenUsed/>
    <w:rsid w:val="004060BA"/>
    <w:rPr>
      <w:color w:val="0000FF"/>
      <w:u w:val="single"/>
    </w:rPr>
  </w:style>
  <w:style w:type="character" w:styleId="FollowedHyperlink">
    <w:name w:val="FollowedHyperlink"/>
    <w:basedOn w:val="DefaultParagraphFont"/>
    <w:uiPriority w:val="99"/>
    <w:semiHidden/>
    <w:unhideWhenUsed/>
    <w:rsid w:val="004060BA"/>
    <w:rPr>
      <w:color w:val="666699" w:themeColor="followedHyperlink"/>
      <w:u w:val="single"/>
    </w:rPr>
  </w:style>
  <w:style w:type="paragraph" w:styleId="TOCHeading">
    <w:name w:val="TOC Heading"/>
    <w:basedOn w:val="Heading1"/>
    <w:next w:val="Normal"/>
    <w:uiPriority w:val="39"/>
    <w:unhideWhenUsed/>
    <w:qFormat/>
    <w:rsid w:val="006E7369"/>
    <w:pPr>
      <w:outlineLvl w:val="9"/>
    </w:pPr>
  </w:style>
  <w:style w:type="paragraph" w:styleId="TOC1">
    <w:name w:val="toc 1"/>
    <w:basedOn w:val="Normal"/>
    <w:next w:val="Normal"/>
    <w:autoRedefine/>
    <w:uiPriority w:val="39"/>
    <w:unhideWhenUsed/>
    <w:rsid w:val="006E7369"/>
    <w:pPr>
      <w:spacing w:after="100"/>
    </w:pPr>
  </w:style>
  <w:style w:type="character" w:customStyle="1" w:styleId="Heading2Char">
    <w:name w:val="Heading 2 Char"/>
    <w:basedOn w:val="DefaultParagraphFont"/>
    <w:link w:val="Heading2"/>
    <w:uiPriority w:val="9"/>
    <w:rsid w:val="00246B12"/>
    <w:rPr>
      <w:rFonts w:asciiTheme="majorHAnsi" w:eastAsiaTheme="majorEastAsia" w:hAnsiTheme="majorHAnsi" w:cstheme="majorBidi"/>
      <w:color w:val="6D1D6A" w:themeColor="accent1" w:themeShade="BF"/>
      <w:sz w:val="26"/>
      <w:szCs w:val="26"/>
    </w:rPr>
  </w:style>
  <w:style w:type="paragraph" w:styleId="TOC2">
    <w:name w:val="toc 2"/>
    <w:basedOn w:val="Normal"/>
    <w:next w:val="Normal"/>
    <w:autoRedefine/>
    <w:uiPriority w:val="39"/>
    <w:unhideWhenUsed/>
    <w:rsid w:val="00246B12"/>
    <w:pPr>
      <w:spacing w:after="100"/>
      <w:ind w:left="240"/>
    </w:pPr>
  </w:style>
  <w:style w:type="paragraph" w:styleId="Title">
    <w:name w:val="Title"/>
    <w:basedOn w:val="Normal"/>
    <w:next w:val="Normal"/>
    <w:link w:val="TitleChar"/>
    <w:uiPriority w:val="10"/>
    <w:qFormat/>
    <w:rsid w:val="00A153E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53EA"/>
    <w:rPr>
      <w:rFonts w:asciiTheme="majorHAnsi" w:eastAsiaTheme="majorEastAsia" w:hAnsiTheme="majorHAnsi" w:cstheme="majorBidi"/>
      <w:spacing w:val="-10"/>
      <w:kern w:val="28"/>
      <w:sz w:val="56"/>
      <w:szCs w:val="56"/>
    </w:rPr>
  </w:style>
  <w:style w:type="paragraph" w:styleId="Caption">
    <w:name w:val="caption"/>
    <w:basedOn w:val="Normal"/>
    <w:next w:val="Normal"/>
    <w:uiPriority w:val="35"/>
    <w:unhideWhenUsed/>
    <w:qFormat/>
    <w:rsid w:val="00615399"/>
    <w:pPr>
      <w:spacing w:after="200" w:line="240" w:lineRule="auto"/>
    </w:pPr>
    <w:rPr>
      <w:i/>
      <w:iCs/>
      <w:color w:val="632E62" w:themeColor="text2"/>
      <w:sz w:val="18"/>
      <w:szCs w:val="18"/>
    </w:rPr>
  </w:style>
  <w:style w:type="paragraph" w:styleId="TableofFigures">
    <w:name w:val="table of figures"/>
    <w:basedOn w:val="Normal"/>
    <w:next w:val="Normal"/>
    <w:uiPriority w:val="99"/>
    <w:unhideWhenUsed/>
    <w:rsid w:val="0035373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329647">
      <w:bodyDiv w:val="1"/>
      <w:marLeft w:val="0"/>
      <w:marRight w:val="0"/>
      <w:marTop w:val="0"/>
      <w:marBottom w:val="0"/>
      <w:divBdr>
        <w:top w:val="none" w:sz="0" w:space="0" w:color="auto"/>
        <w:left w:val="none" w:sz="0" w:space="0" w:color="auto"/>
        <w:bottom w:val="none" w:sz="0" w:space="0" w:color="auto"/>
        <w:right w:val="none" w:sz="0" w:space="0" w:color="auto"/>
      </w:divBdr>
    </w:div>
    <w:div w:id="96871301">
      <w:bodyDiv w:val="1"/>
      <w:marLeft w:val="0"/>
      <w:marRight w:val="0"/>
      <w:marTop w:val="0"/>
      <w:marBottom w:val="0"/>
      <w:divBdr>
        <w:top w:val="none" w:sz="0" w:space="0" w:color="auto"/>
        <w:left w:val="none" w:sz="0" w:space="0" w:color="auto"/>
        <w:bottom w:val="none" w:sz="0" w:space="0" w:color="auto"/>
        <w:right w:val="none" w:sz="0" w:space="0" w:color="auto"/>
      </w:divBdr>
    </w:div>
    <w:div w:id="199629485">
      <w:bodyDiv w:val="1"/>
      <w:marLeft w:val="0"/>
      <w:marRight w:val="0"/>
      <w:marTop w:val="0"/>
      <w:marBottom w:val="0"/>
      <w:divBdr>
        <w:top w:val="none" w:sz="0" w:space="0" w:color="auto"/>
        <w:left w:val="none" w:sz="0" w:space="0" w:color="auto"/>
        <w:bottom w:val="none" w:sz="0" w:space="0" w:color="auto"/>
        <w:right w:val="none" w:sz="0" w:space="0" w:color="auto"/>
      </w:divBdr>
    </w:div>
    <w:div w:id="353195188">
      <w:bodyDiv w:val="1"/>
      <w:marLeft w:val="0"/>
      <w:marRight w:val="0"/>
      <w:marTop w:val="0"/>
      <w:marBottom w:val="0"/>
      <w:divBdr>
        <w:top w:val="none" w:sz="0" w:space="0" w:color="auto"/>
        <w:left w:val="none" w:sz="0" w:space="0" w:color="auto"/>
        <w:bottom w:val="none" w:sz="0" w:space="0" w:color="auto"/>
        <w:right w:val="none" w:sz="0" w:space="0" w:color="auto"/>
      </w:divBdr>
    </w:div>
    <w:div w:id="465657989">
      <w:bodyDiv w:val="1"/>
      <w:marLeft w:val="0"/>
      <w:marRight w:val="0"/>
      <w:marTop w:val="0"/>
      <w:marBottom w:val="0"/>
      <w:divBdr>
        <w:top w:val="none" w:sz="0" w:space="0" w:color="auto"/>
        <w:left w:val="none" w:sz="0" w:space="0" w:color="auto"/>
        <w:bottom w:val="none" w:sz="0" w:space="0" w:color="auto"/>
        <w:right w:val="none" w:sz="0" w:space="0" w:color="auto"/>
      </w:divBdr>
    </w:div>
    <w:div w:id="467014350">
      <w:bodyDiv w:val="1"/>
      <w:marLeft w:val="0"/>
      <w:marRight w:val="0"/>
      <w:marTop w:val="0"/>
      <w:marBottom w:val="0"/>
      <w:divBdr>
        <w:top w:val="none" w:sz="0" w:space="0" w:color="auto"/>
        <w:left w:val="none" w:sz="0" w:space="0" w:color="auto"/>
        <w:bottom w:val="none" w:sz="0" w:space="0" w:color="auto"/>
        <w:right w:val="none" w:sz="0" w:space="0" w:color="auto"/>
      </w:divBdr>
    </w:div>
    <w:div w:id="498228935">
      <w:bodyDiv w:val="1"/>
      <w:marLeft w:val="0"/>
      <w:marRight w:val="0"/>
      <w:marTop w:val="0"/>
      <w:marBottom w:val="0"/>
      <w:divBdr>
        <w:top w:val="none" w:sz="0" w:space="0" w:color="auto"/>
        <w:left w:val="none" w:sz="0" w:space="0" w:color="auto"/>
        <w:bottom w:val="none" w:sz="0" w:space="0" w:color="auto"/>
        <w:right w:val="none" w:sz="0" w:space="0" w:color="auto"/>
      </w:divBdr>
    </w:div>
    <w:div w:id="504057244">
      <w:bodyDiv w:val="1"/>
      <w:marLeft w:val="0"/>
      <w:marRight w:val="0"/>
      <w:marTop w:val="0"/>
      <w:marBottom w:val="0"/>
      <w:divBdr>
        <w:top w:val="none" w:sz="0" w:space="0" w:color="auto"/>
        <w:left w:val="none" w:sz="0" w:space="0" w:color="auto"/>
        <w:bottom w:val="none" w:sz="0" w:space="0" w:color="auto"/>
        <w:right w:val="none" w:sz="0" w:space="0" w:color="auto"/>
      </w:divBdr>
    </w:div>
    <w:div w:id="546255928">
      <w:bodyDiv w:val="1"/>
      <w:marLeft w:val="0"/>
      <w:marRight w:val="0"/>
      <w:marTop w:val="0"/>
      <w:marBottom w:val="0"/>
      <w:divBdr>
        <w:top w:val="none" w:sz="0" w:space="0" w:color="auto"/>
        <w:left w:val="none" w:sz="0" w:space="0" w:color="auto"/>
        <w:bottom w:val="none" w:sz="0" w:space="0" w:color="auto"/>
        <w:right w:val="none" w:sz="0" w:space="0" w:color="auto"/>
      </w:divBdr>
    </w:div>
    <w:div w:id="609162156">
      <w:bodyDiv w:val="1"/>
      <w:marLeft w:val="0"/>
      <w:marRight w:val="0"/>
      <w:marTop w:val="0"/>
      <w:marBottom w:val="0"/>
      <w:divBdr>
        <w:top w:val="none" w:sz="0" w:space="0" w:color="auto"/>
        <w:left w:val="none" w:sz="0" w:space="0" w:color="auto"/>
        <w:bottom w:val="none" w:sz="0" w:space="0" w:color="auto"/>
        <w:right w:val="none" w:sz="0" w:space="0" w:color="auto"/>
      </w:divBdr>
    </w:div>
    <w:div w:id="637296361">
      <w:bodyDiv w:val="1"/>
      <w:marLeft w:val="0"/>
      <w:marRight w:val="0"/>
      <w:marTop w:val="0"/>
      <w:marBottom w:val="0"/>
      <w:divBdr>
        <w:top w:val="none" w:sz="0" w:space="0" w:color="auto"/>
        <w:left w:val="none" w:sz="0" w:space="0" w:color="auto"/>
        <w:bottom w:val="none" w:sz="0" w:space="0" w:color="auto"/>
        <w:right w:val="none" w:sz="0" w:space="0" w:color="auto"/>
      </w:divBdr>
    </w:div>
    <w:div w:id="843277135">
      <w:bodyDiv w:val="1"/>
      <w:marLeft w:val="0"/>
      <w:marRight w:val="0"/>
      <w:marTop w:val="0"/>
      <w:marBottom w:val="0"/>
      <w:divBdr>
        <w:top w:val="none" w:sz="0" w:space="0" w:color="auto"/>
        <w:left w:val="none" w:sz="0" w:space="0" w:color="auto"/>
        <w:bottom w:val="none" w:sz="0" w:space="0" w:color="auto"/>
        <w:right w:val="none" w:sz="0" w:space="0" w:color="auto"/>
      </w:divBdr>
    </w:div>
    <w:div w:id="848376500">
      <w:bodyDiv w:val="1"/>
      <w:marLeft w:val="0"/>
      <w:marRight w:val="0"/>
      <w:marTop w:val="0"/>
      <w:marBottom w:val="0"/>
      <w:divBdr>
        <w:top w:val="none" w:sz="0" w:space="0" w:color="auto"/>
        <w:left w:val="none" w:sz="0" w:space="0" w:color="auto"/>
        <w:bottom w:val="none" w:sz="0" w:space="0" w:color="auto"/>
        <w:right w:val="none" w:sz="0" w:space="0" w:color="auto"/>
      </w:divBdr>
    </w:div>
    <w:div w:id="880166913">
      <w:bodyDiv w:val="1"/>
      <w:marLeft w:val="0"/>
      <w:marRight w:val="0"/>
      <w:marTop w:val="0"/>
      <w:marBottom w:val="0"/>
      <w:divBdr>
        <w:top w:val="none" w:sz="0" w:space="0" w:color="auto"/>
        <w:left w:val="none" w:sz="0" w:space="0" w:color="auto"/>
        <w:bottom w:val="none" w:sz="0" w:space="0" w:color="auto"/>
        <w:right w:val="none" w:sz="0" w:space="0" w:color="auto"/>
      </w:divBdr>
    </w:div>
    <w:div w:id="916283627">
      <w:bodyDiv w:val="1"/>
      <w:marLeft w:val="0"/>
      <w:marRight w:val="0"/>
      <w:marTop w:val="0"/>
      <w:marBottom w:val="0"/>
      <w:divBdr>
        <w:top w:val="none" w:sz="0" w:space="0" w:color="auto"/>
        <w:left w:val="none" w:sz="0" w:space="0" w:color="auto"/>
        <w:bottom w:val="none" w:sz="0" w:space="0" w:color="auto"/>
        <w:right w:val="none" w:sz="0" w:space="0" w:color="auto"/>
      </w:divBdr>
    </w:div>
    <w:div w:id="968709097">
      <w:bodyDiv w:val="1"/>
      <w:marLeft w:val="0"/>
      <w:marRight w:val="0"/>
      <w:marTop w:val="0"/>
      <w:marBottom w:val="0"/>
      <w:divBdr>
        <w:top w:val="none" w:sz="0" w:space="0" w:color="auto"/>
        <w:left w:val="none" w:sz="0" w:space="0" w:color="auto"/>
        <w:bottom w:val="none" w:sz="0" w:space="0" w:color="auto"/>
        <w:right w:val="none" w:sz="0" w:space="0" w:color="auto"/>
      </w:divBdr>
    </w:div>
    <w:div w:id="1053314650">
      <w:bodyDiv w:val="1"/>
      <w:marLeft w:val="0"/>
      <w:marRight w:val="0"/>
      <w:marTop w:val="0"/>
      <w:marBottom w:val="0"/>
      <w:divBdr>
        <w:top w:val="none" w:sz="0" w:space="0" w:color="auto"/>
        <w:left w:val="none" w:sz="0" w:space="0" w:color="auto"/>
        <w:bottom w:val="none" w:sz="0" w:space="0" w:color="auto"/>
        <w:right w:val="none" w:sz="0" w:space="0" w:color="auto"/>
      </w:divBdr>
    </w:div>
    <w:div w:id="1054816280">
      <w:bodyDiv w:val="1"/>
      <w:marLeft w:val="0"/>
      <w:marRight w:val="0"/>
      <w:marTop w:val="0"/>
      <w:marBottom w:val="0"/>
      <w:divBdr>
        <w:top w:val="none" w:sz="0" w:space="0" w:color="auto"/>
        <w:left w:val="none" w:sz="0" w:space="0" w:color="auto"/>
        <w:bottom w:val="none" w:sz="0" w:space="0" w:color="auto"/>
        <w:right w:val="none" w:sz="0" w:space="0" w:color="auto"/>
      </w:divBdr>
    </w:div>
    <w:div w:id="1076897530">
      <w:bodyDiv w:val="1"/>
      <w:marLeft w:val="0"/>
      <w:marRight w:val="0"/>
      <w:marTop w:val="0"/>
      <w:marBottom w:val="0"/>
      <w:divBdr>
        <w:top w:val="none" w:sz="0" w:space="0" w:color="auto"/>
        <w:left w:val="none" w:sz="0" w:space="0" w:color="auto"/>
        <w:bottom w:val="none" w:sz="0" w:space="0" w:color="auto"/>
        <w:right w:val="none" w:sz="0" w:space="0" w:color="auto"/>
      </w:divBdr>
    </w:div>
    <w:div w:id="1164734597">
      <w:bodyDiv w:val="1"/>
      <w:marLeft w:val="0"/>
      <w:marRight w:val="0"/>
      <w:marTop w:val="0"/>
      <w:marBottom w:val="0"/>
      <w:divBdr>
        <w:top w:val="none" w:sz="0" w:space="0" w:color="auto"/>
        <w:left w:val="none" w:sz="0" w:space="0" w:color="auto"/>
        <w:bottom w:val="none" w:sz="0" w:space="0" w:color="auto"/>
        <w:right w:val="none" w:sz="0" w:space="0" w:color="auto"/>
      </w:divBdr>
    </w:div>
    <w:div w:id="1168131923">
      <w:bodyDiv w:val="1"/>
      <w:marLeft w:val="0"/>
      <w:marRight w:val="0"/>
      <w:marTop w:val="0"/>
      <w:marBottom w:val="0"/>
      <w:divBdr>
        <w:top w:val="none" w:sz="0" w:space="0" w:color="auto"/>
        <w:left w:val="none" w:sz="0" w:space="0" w:color="auto"/>
        <w:bottom w:val="none" w:sz="0" w:space="0" w:color="auto"/>
        <w:right w:val="none" w:sz="0" w:space="0" w:color="auto"/>
      </w:divBdr>
    </w:div>
    <w:div w:id="1168640454">
      <w:bodyDiv w:val="1"/>
      <w:marLeft w:val="0"/>
      <w:marRight w:val="0"/>
      <w:marTop w:val="0"/>
      <w:marBottom w:val="0"/>
      <w:divBdr>
        <w:top w:val="none" w:sz="0" w:space="0" w:color="auto"/>
        <w:left w:val="none" w:sz="0" w:space="0" w:color="auto"/>
        <w:bottom w:val="none" w:sz="0" w:space="0" w:color="auto"/>
        <w:right w:val="none" w:sz="0" w:space="0" w:color="auto"/>
      </w:divBdr>
    </w:div>
    <w:div w:id="1231958984">
      <w:bodyDiv w:val="1"/>
      <w:marLeft w:val="0"/>
      <w:marRight w:val="0"/>
      <w:marTop w:val="0"/>
      <w:marBottom w:val="0"/>
      <w:divBdr>
        <w:top w:val="none" w:sz="0" w:space="0" w:color="auto"/>
        <w:left w:val="none" w:sz="0" w:space="0" w:color="auto"/>
        <w:bottom w:val="none" w:sz="0" w:space="0" w:color="auto"/>
        <w:right w:val="none" w:sz="0" w:space="0" w:color="auto"/>
      </w:divBdr>
    </w:div>
    <w:div w:id="1318075279">
      <w:bodyDiv w:val="1"/>
      <w:marLeft w:val="0"/>
      <w:marRight w:val="0"/>
      <w:marTop w:val="0"/>
      <w:marBottom w:val="0"/>
      <w:divBdr>
        <w:top w:val="none" w:sz="0" w:space="0" w:color="auto"/>
        <w:left w:val="none" w:sz="0" w:space="0" w:color="auto"/>
        <w:bottom w:val="none" w:sz="0" w:space="0" w:color="auto"/>
        <w:right w:val="none" w:sz="0" w:space="0" w:color="auto"/>
      </w:divBdr>
    </w:div>
    <w:div w:id="1324580365">
      <w:bodyDiv w:val="1"/>
      <w:marLeft w:val="0"/>
      <w:marRight w:val="0"/>
      <w:marTop w:val="0"/>
      <w:marBottom w:val="0"/>
      <w:divBdr>
        <w:top w:val="none" w:sz="0" w:space="0" w:color="auto"/>
        <w:left w:val="none" w:sz="0" w:space="0" w:color="auto"/>
        <w:bottom w:val="none" w:sz="0" w:space="0" w:color="auto"/>
        <w:right w:val="none" w:sz="0" w:space="0" w:color="auto"/>
      </w:divBdr>
    </w:div>
    <w:div w:id="1340039596">
      <w:bodyDiv w:val="1"/>
      <w:marLeft w:val="0"/>
      <w:marRight w:val="0"/>
      <w:marTop w:val="0"/>
      <w:marBottom w:val="0"/>
      <w:divBdr>
        <w:top w:val="none" w:sz="0" w:space="0" w:color="auto"/>
        <w:left w:val="none" w:sz="0" w:space="0" w:color="auto"/>
        <w:bottom w:val="none" w:sz="0" w:space="0" w:color="auto"/>
        <w:right w:val="none" w:sz="0" w:space="0" w:color="auto"/>
      </w:divBdr>
    </w:div>
    <w:div w:id="1364088087">
      <w:bodyDiv w:val="1"/>
      <w:marLeft w:val="0"/>
      <w:marRight w:val="0"/>
      <w:marTop w:val="0"/>
      <w:marBottom w:val="0"/>
      <w:divBdr>
        <w:top w:val="none" w:sz="0" w:space="0" w:color="auto"/>
        <w:left w:val="none" w:sz="0" w:space="0" w:color="auto"/>
        <w:bottom w:val="none" w:sz="0" w:space="0" w:color="auto"/>
        <w:right w:val="none" w:sz="0" w:space="0" w:color="auto"/>
      </w:divBdr>
    </w:div>
    <w:div w:id="1480615371">
      <w:bodyDiv w:val="1"/>
      <w:marLeft w:val="0"/>
      <w:marRight w:val="0"/>
      <w:marTop w:val="0"/>
      <w:marBottom w:val="0"/>
      <w:divBdr>
        <w:top w:val="none" w:sz="0" w:space="0" w:color="auto"/>
        <w:left w:val="none" w:sz="0" w:space="0" w:color="auto"/>
        <w:bottom w:val="none" w:sz="0" w:space="0" w:color="auto"/>
        <w:right w:val="none" w:sz="0" w:space="0" w:color="auto"/>
      </w:divBdr>
    </w:div>
    <w:div w:id="1482650071">
      <w:bodyDiv w:val="1"/>
      <w:marLeft w:val="0"/>
      <w:marRight w:val="0"/>
      <w:marTop w:val="0"/>
      <w:marBottom w:val="0"/>
      <w:divBdr>
        <w:top w:val="none" w:sz="0" w:space="0" w:color="auto"/>
        <w:left w:val="none" w:sz="0" w:space="0" w:color="auto"/>
        <w:bottom w:val="none" w:sz="0" w:space="0" w:color="auto"/>
        <w:right w:val="none" w:sz="0" w:space="0" w:color="auto"/>
      </w:divBdr>
    </w:div>
    <w:div w:id="1599371058">
      <w:bodyDiv w:val="1"/>
      <w:marLeft w:val="0"/>
      <w:marRight w:val="0"/>
      <w:marTop w:val="0"/>
      <w:marBottom w:val="0"/>
      <w:divBdr>
        <w:top w:val="none" w:sz="0" w:space="0" w:color="auto"/>
        <w:left w:val="none" w:sz="0" w:space="0" w:color="auto"/>
        <w:bottom w:val="none" w:sz="0" w:space="0" w:color="auto"/>
        <w:right w:val="none" w:sz="0" w:space="0" w:color="auto"/>
      </w:divBdr>
    </w:div>
    <w:div w:id="1615475649">
      <w:bodyDiv w:val="1"/>
      <w:marLeft w:val="0"/>
      <w:marRight w:val="0"/>
      <w:marTop w:val="0"/>
      <w:marBottom w:val="0"/>
      <w:divBdr>
        <w:top w:val="none" w:sz="0" w:space="0" w:color="auto"/>
        <w:left w:val="none" w:sz="0" w:space="0" w:color="auto"/>
        <w:bottom w:val="none" w:sz="0" w:space="0" w:color="auto"/>
        <w:right w:val="none" w:sz="0" w:space="0" w:color="auto"/>
      </w:divBdr>
    </w:div>
    <w:div w:id="1730806403">
      <w:bodyDiv w:val="1"/>
      <w:marLeft w:val="0"/>
      <w:marRight w:val="0"/>
      <w:marTop w:val="0"/>
      <w:marBottom w:val="0"/>
      <w:divBdr>
        <w:top w:val="none" w:sz="0" w:space="0" w:color="auto"/>
        <w:left w:val="none" w:sz="0" w:space="0" w:color="auto"/>
        <w:bottom w:val="none" w:sz="0" w:space="0" w:color="auto"/>
        <w:right w:val="none" w:sz="0" w:space="0" w:color="auto"/>
      </w:divBdr>
    </w:div>
    <w:div w:id="1774743105">
      <w:bodyDiv w:val="1"/>
      <w:marLeft w:val="0"/>
      <w:marRight w:val="0"/>
      <w:marTop w:val="0"/>
      <w:marBottom w:val="0"/>
      <w:divBdr>
        <w:top w:val="none" w:sz="0" w:space="0" w:color="auto"/>
        <w:left w:val="none" w:sz="0" w:space="0" w:color="auto"/>
        <w:bottom w:val="none" w:sz="0" w:space="0" w:color="auto"/>
        <w:right w:val="none" w:sz="0" w:space="0" w:color="auto"/>
      </w:divBdr>
    </w:div>
    <w:div w:id="1861577786">
      <w:bodyDiv w:val="1"/>
      <w:marLeft w:val="0"/>
      <w:marRight w:val="0"/>
      <w:marTop w:val="0"/>
      <w:marBottom w:val="0"/>
      <w:divBdr>
        <w:top w:val="none" w:sz="0" w:space="0" w:color="auto"/>
        <w:left w:val="none" w:sz="0" w:space="0" w:color="auto"/>
        <w:bottom w:val="none" w:sz="0" w:space="0" w:color="auto"/>
        <w:right w:val="none" w:sz="0" w:space="0" w:color="auto"/>
      </w:divBdr>
    </w:div>
    <w:div w:id="1922134096">
      <w:bodyDiv w:val="1"/>
      <w:marLeft w:val="0"/>
      <w:marRight w:val="0"/>
      <w:marTop w:val="0"/>
      <w:marBottom w:val="0"/>
      <w:divBdr>
        <w:top w:val="none" w:sz="0" w:space="0" w:color="auto"/>
        <w:left w:val="none" w:sz="0" w:space="0" w:color="auto"/>
        <w:bottom w:val="none" w:sz="0" w:space="0" w:color="auto"/>
        <w:right w:val="none" w:sz="0" w:space="0" w:color="auto"/>
      </w:divBdr>
    </w:div>
    <w:div w:id="1932425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diagramColors" Target="diagrams/colors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diagramQuickStyle" Target="diagrams/quickStyle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image" Target="media/image3.jpe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AEE0FD4-FCC5-4686-868E-B0A3388A7B01}" type="doc">
      <dgm:prSet loTypeId="urn:microsoft.com/office/officeart/2005/8/layout/default" loCatId="list" qsTypeId="urn:microsoft.com/office/officeart/2005/8/quickstyle/simple5" qsCatId="simple" csTypeId="urn:microsoft.com/office/officeart/2005/8/colors/accent1_2" csCatId="accent1" phldr="1"/>
      <dgm:spPr/>
      <dgm:t>
        <a:bodyPr/>
        <a:lstStyle/>
        <a:p>
          <a:endParaRPr lang="en-GB"/>
        </a:p>
      </dgm:t>
    </dgm:pt>
    <dgm:pt modelId="{6C2B27B5-9D4A-47CC-A399-3A3A139123A7}">
      <dgm:prSet phldrT="[Text]"/>
      <dgm:spPr/>
      <dgm:t>
        <a:bodyPr/>
        <a:lstStyle/>
        <a:p>
          <a:r>
            <a:rPr lang="en-GB"/>
            <a:t>Upgrades to current technology</a:t>
          </a:r>
        </a:p>
      </dgm:t>
    </dgm:pt>
    <dgm:pt modelId="{BF01B6A0-69B4-409D-BC77-CA689387EA86}" type="parTrans" cxnId="{4994D35F-7798-4865-9A45-9354A83918AB}">
      <dgm:prSet/>
      <dgm:spPr/>
      <dgm:t>
        <a:bodyPr/>
        <a:lstStyle/>
        <a:p>
          <a:endParaRPr lang="en-GB"/>
        </a:p>
      </dgm:t>
    </dgm:pt>
    <dgm:pt modelId="{4736CED3-5183-4049-9A92-15521A58E4F4}" type="sibTrans" cxnId="{4994D35F-7798-4865-9A45-9354A83918AB}">
      <dgm:prSet/>
      <dgm:spPr/>
      <dgm:t>
        <a:bodyPr/>
        <a:lstStyle/>
        <a:p>
          <a:endParaRPr lang="en-GB"/>
        </a:p>
      </dgm:t>
    </dgm:pt>
    <dgm:pt modelId="{2BE53ACD-732A-4A61-9970-AB53179CC928}">
      <dgm:prSet phldrT="[Text]"/>
      <dgm:spPr/>
      <dgm:t>
        <a:bodyPr/>
        <a:lstStyle/>
        <a:p>
          <a:r>
            <a:rPr lang="en-GB"/>
            <a:t>New introductions of technology</a:t>
          </a:r>
        </a:p>
      </dgm:t>
    </dgm:pt>
    <dgm:pt modelId="{2D496136-202A-4FC4-BF44-FA5BADA8E7DE}" type="parTrans" cxnId="{9849F1E3-9C17-4A9F-B735-09D4A3EAD201}">
      <dgm:prSet/>
      <dgm:spPr/>
      <dgm:t>
        <a:bodyPr/>
        <a:lstStyle/>
        <a:p>
          <a:endParaRPr lang="en-GB"/>
        </a:p>
      </dgm:t>
    </dgm:pt>
    <dgm:pt modelId="{7E07E604-6585-48AB-B393-175C7AE29266}" type="sibTrans" cxnId="{9849F1E3-9C17-4A9F-B735-09D4A3EAD201}">
      <dgm:prSet/>
      <dgm:spPr/>
      <dgm:t>
        <a:bodyPr/>
        <a:lstStyle/>
        <a:p>
          <a:endParaRPr lang="en-GB"/>
        </a:p>
      </dgm:t>
    </dgm:pt>
    <dgm:pt modelId="{F288076B-5CEF-4923-9BF7-3FF5C53DCDF3}" type="pres">
      <dgm:prSet presAssocID="{2AEE0FD4-FCC5-4686-868E-B0A3388A7B01}" presName="diagram" presStyleCnt="0">
        <dgm:presLayoutVars>
          <dgm:dir/>
          <dgm:resizeHandles val="exact"/>
        </dgm:presLayoutVars>
      </dgm:prSet>
      <dgm:spPr/>
    </dgm:pt>
    <dgm:pt modelId="{73AFFA44-3C2C-4A36-ACCF-67E9381AEFED}" type="pres">
      <dgm:prSet presAssocID="{6C2B27B5-9D4A-47CC-A399-3A3A139123A7}" presName="node" presStyleLbl="node1" presStyleIdx="0" presStyleCnt="2">
        <dgm:presLayoutVars>
          <dgm:bulletEnabled val="1"/>
        </dgm:presLayoutVars>
      </dgm:prSet>
      <dgm:spPr/>
    </dgm:pt>
    <dgm:pt modelId="{4AC3EFFE-5FCC-4B98-BACA-011AB6979EE9}" type="pres">
      <dgm:prSet presAssocID="{4736CED3-5183-4049-9A92-15521A58E4F4}" presName="sibTrans" presStyleCnt="0"/>
      <dgm:spPr/>
    </dgm:pt>
    <dgm:pt modelId="{676226EC-6ABC-4CAF-B57A-449BF5504CE8}" type="pres">
      <dgm:prSet presAssocID="{2BE53ACD-732A-4A61-9970-AB53179CC928}" presName="node" presStyleLbl="node1" presStyleIdx="1" presStyleCnt="2">
        <dgm:presLayoutVars>
          <dgm:bulletEnabled val="1"/>
        </dgm:presLayoutVars>
      </dgm:prSet>
      <dgm:spPr/>
    </dgm:pt>
  </dgm:ptLst>
  <dgm:cxnLst>
    <dgm:cxn modelId="{351F562D-08AC-45D3-952D-BD6A483EAF34}" type="presOf" srcId="{6C2B27B5-9D4A-47CC-A399-3A3A139123A7}" destId="{73AFFA44-3C2C-4A36-ACCF-67E9381AEFED}" srcOrd="0" destOrd="0" presId="urn:microsoft.com/office/officeart/2005/8/layout/default"/>
    <dgm:cxn modelId="{4994D35F-7798-4865-9A45-9354A83918AB}" srcId="{2AEE0FD4-FCC5-4686-868E-B0A3388A7B01}" destId="{6C2B27B5-9D4A-47CC-A399-3A3A139123A7}" srcOrd="0" destOrd="0" parTransId="{BF01B6A0-69B4-409D-BC77-CA689387EA86}" sibTransId="{4736CED3-5183-4049-9A92-15521A58E4F4}"/>
    <dgm:cxn modelId="{7CACBD83-D353-4879-B100-70BC28F27D2E}" type="presOf" srcId="{2BE53ACD-732A-4A61-9970-AB53179CC928}" destId="{676226EC-6ABC-4CAF-B57A-449BF5504CE8}" srcOrd="0" destOrd="0" presId="urn:microsoft.com/office/officeart/2005/8/layout/default"/>
    <dgm:cxn modelId="{5758D3D4-D201-4A0B-880F-19EB431172D0}" type="presOf" srcId="{2AEE0FD4-FCC5-4686-868E-B0A3388A7B01}" destId="{F288076B-5CEF-4923-9BF7-3FF5C53DCDF3}" srcOrd="0" destOrd="0" presId="urn:microsoft.com/office/officeart/2005/8/layout/default"/>
    <dgm:cxn modelId="{9849F1E3-9C17-4A9F-B735-09D4A3EAD201}" srcId="{2AEE0FD4-FCC5-4686-868E-B0A3388A7B01}" destId="{2BE53ACD-732A-4A61-9970-AB53179CC928}" srcOrd="1" destOrd="0" parTransId="{2D496136-202A-4FC4-BF44-FA5BADA8E7DE}" sibTransId="{7E07E604-6585-48AB-B393-175C7AE29266}"/>
    <dgm:cxn modelId="{243401E6-8826-4AEF-8A2A-AE0AABFE2815}" type="presParOf" srcId="{F288076B-5CEF-4923-9BF7-3FF5C53DCDF3}" destId="{73AFFA44-3C2C-4A36-ACCF-67E9381AEFED}" srcOrd="0" destOrd="0" presId="urn:microsoft.com/office/officeart/2005/8/layout/default"/>
    <dgm:cxn modelId="{8ED55C94-1B61-4B3D-B9FE-22308BEDC49F}" type="presParOf" srcId="{F288076B-5CEF-4923-9BF7-3FF5C53DCDF3}" destId="{4AC3EFFE-5FCC-4B98-BACA-011AB6979EE9}" srcOrd="1" destOrd="0" presId="urn:microsoft.com/office/officeart/2005/8/layout/default"/>
    <dgm:cxn modelId="{95D10FE4-3B01-4F99-8E76-8A79CBEF7272}" type="presParOf" srcId="{F288076B-5CEF-4923-9BF7-3FF5C53DCDF3}" destId="{676226EC-6ABC-4CAF-B57A-449BF5504CE8}" srcOrd="2" destOrd="0" presId="urn:microsoft.com/office/officeart/2005/8/layout/default"/>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3AFFA44-3C2C-4A36-ACCF-67E9381AEFED}">
      <dsp:nvSpPr>
        <dsp:cNvPr id="0" name=""/>
        <dsp:cNvSpPr/>
      </dsp:nvSpPr>
      <dsp:spPr>
        <a:xfrm>
          <a:off x="1100494" y="795"/>
          <a:ext cx="1564481" cy="938688"/>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kern="1200"/>
            <a:t>Upgrades to current technology</a:t>
          </a:r>
        </a:p>
      </dsp:txBody>
      <dsp:txXfrm>
        <a:off x="1100494" y="795"/>
        <a:ext cx="1564481" cy="938688"/>
      </dsp:txXfrm>
    </dsp:sp>
    <dsp:sp modelId="{676226EC-6ABC-4CAF-B57A-449BF5504CE8}">
      <dsp:nvSpPr>
        <dsp:cNvPr id="0" name=""/>
        <dsp:cNvSpPr/>
      </dsp:nvSpPr>
      <dsp:spPr>
        <a:xfrm>
          <a:off x="2821424" y="795"/>
          <a:ext cx="1564481" cy="938688"/>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kern="1200"/>
            <a:t>New introductions of technology</a:t>
          </a:r>
        </a:p>
      </dsp:txBody>
      <dsp:txXfrm>
        <a:off x="2821424" y="795"/>
        <a:ext cx="1564481" cy="938688"/>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Violet II">
      <a:dk1>
        <a:sysClr val="windowText" lastClr="000000"/>
      </a:dk1>
      <a:lt1>
        <a:sysClr val="window" lastClr="FFFFFF"/>
      </a:lt1>
      <a:dk2>
        <a:srgbClr val="632E62"/>
      </a:dk2>
      <a:lt2>
        <a:srgbClr val="EAE5EB"/>
      </a:lt2>
      <a:accent1>
        <a:srgbClr val="92278F"/>
      </a:accent1>
      <a:accent2>
        <a:srgbClr val="9B57D3"/>
      </a:accent2>
      <a:accent3>
        <a:srgbClr val="755DD9"/>
      </a:accent3>
      <a:accent4>
        <a:srgbClr val="665EB8"/>
      </a:accent4>
      <a:accent5>
        <a:srgbClr val="45A5ED"/>
      </a:accent5>
      <a:accent6>
        <a:srgbClr val="5982DB"/>
      </a:accent6>
      <a:hlink>
        <a:srgbClr val="0066FF"/>
      </a:hlink>
      <a:folHlink>
        <a:srgbClr val="66669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Slo10</b:Tag>
    <b:SourceType>Book</b:SourceType>
    <b:Guid>{B4DF07D5-8B21-49F2-BF57-F0F3C63CF8B7}</b:Guid>
    <b:Author>
      <b:Author>
        <b:NameList>
          <b:Person>
            <b:Last>Sloman</b:Last>
            <b:First>John</b:First>
          </b:Person>
          <b:Person>
            <b:Last>Hinde</b:Last>
            <b:First>Kevin</b:First>
          </b:Person>
          <b:Person>
            <b:Last>Garratt</b:Last>
            <b:First>Dean</b:First>
          </b:Person>
        </b:NameList>
      </b:Author>
    </b:Author>
    <b:Title>Economics for Buisness</b:Title>
    <b:Year>2010</b:Year>
    <b:City>Harlow</b:City>
    <b:Publisher>Pearson Education Limited</b:Publisher>
    <b:Edition>5th</b:Edition>
    <b:RefOrder>4</b:RefOrder>
  </b:Source>
  <b:Source>
    <b:Tag>Mor11</b:Tag>
    <b:SourceType>Book</b:SourceType>
    <b:Guid>{31CD28D3-060A-458E-80E4-1B5AE84F8132}</b:Guid>
    <b:Title>The Global Business Enviroment - Meeting Challenges</b:Title>
    <b:Year>2011</b:Year>
    <b:Author>
      <b:Author>
        <b:NameList>
          <b:Person>
            <b:Last>Morrision</b:Last>
            <b:First>Janet</b:First>
          </b:Person>
        </b:NameList>
      </b:Author>
    </b:Author>
    <b:City>Basingstoke</b:City>
    <b:Publisher>Palgrave Macmillan</b:Publisher>
    <b:Edition>3rd</b:Edition>
    <b:RefOrder>5</b:RefOrder>
  </b:Source>
  <b:Source>
    <b:Tag>Agu67</b:Tag>
    <b:SourceType>Book</b:SourceType>
    <b:Guid>{6D29B8FC-BF94-4D80-8E5E-92D04BF362B5}</b:Guid>
    <b:Author>
      <b:Author>
        <b:NameList>
          <b:Person>
            <b:Last>Aguilar</b:Last>
            <b:First>Francis</b:First>
          </b:Person>
        </b:NameList>
      </b:Author>
    </b:Author>
    <b:Title>Scanning the Business Enviroment</b:Title>
    <b:Year>1967</b:Year>
    <b:City>London</b:City>
    <b:Publisher>Macmillan</b:Publisher>
    <b:Edition>1st</b:Edition>
    <b:RefOrder>1</b:RefOrder>
  </b:Source>
  <b:Source>
    <b:Tag>Lyn15</b:Tag>
    <b:SourceType>Book</b:SourceType>
    <b:Guid>{B563C41A-01D8-41AF-B71A-8DAA8B8E1A8A}</b:Guid>
    <b:Author>
      <b:Author>
        <b:NameList>
          <b:Person>
            <b:Last>Lynch</b:Last>
            <b:First>Richard</b:First>
            <b:Middle>L.</b:Middle>
          </b:Person>
        </b:NameList>
      </b:Author>
    </b:Author>
    <b:Title>Strategic Managment</b:Title>
    <b:Year>2015</b:Year>
    <b:City>Harlow</b:City>
    <b:Publisher>Pearson</b:Publisher>
    <b:Edition>7th</b:Edition>
    <b:RefOrder>6</b:RefOrder>
  </b:Source>
  <b:Source>
    <b:Tag>Hom18</b:Tag>
    <b:SourceType>InternetSite</b:SourceType>
    <b:Guid>{89D5E9E4-FC8D-4598-A32E-661A5265AEA7}</b:Guid>
    <b:Title>Home: Liberty Stadium</b:Title>
    <b:Year>2018</b:Year>
    <b:YearAccessed>2018</b:YearAccessed>
    <b:MonthAccessed>03</b:MonthAccessed>
    <b:DayAccessed>21</b:DayAccessed>
    <b:URL>http://www.liberty-stadium.com/index.php</b:URL>
    <b:Author>
      <b:Author>
        <b:Corporate>Liberty Stadium</b:Corporate>
      </b:Author>
    </b:Author>
    <b:RefOrder>7</b:RefOrder>
  </b:Source>
  <b:Source>
    <b:Tag>Nee08</b:Tag>
    <b:SourceType>Book</b:SourceType>
    <b:Guid>{16B43D22-7F9F-477C-859E-3B88D5C58BCD}</b:Guid>
    <b:Title>Business in Context: an introduction to business and its enviroment</b:Title>
    <b:Year>32008</b:Year>
    <b:City>London</b:City>
    <b:Publisher>Thompsons</b:Publisher>
    <b:Author>
      <b:Author>
        <b:NameList>
          <b:Person>
            <b:Last>Needle</b:Last>
            <b:First>D.</b:First>
          </b:Person>
        </b:NameList>
      </b:Author>
    </b:Author>
    <b:RefOrder>8</b:RefOrder>
  </b:Source>
  <b:Source>
    <b:Tag>How17</b:Tag>
    <b:SourceType>InternetSite</b:SourceType>
    <b:Guid>{80FE70FF-0854-4524-A33E-92722B458990}</b:Guid>
    <b:Title>How Brexit Affects Your Life: Politics: News: Wales Online</b:Title>
    <b:Year>2018</b:Year>
    <b:YearAccessed>2018</b:YearAccessed>
    <b:MonthAccessed>03</b:MonthAccessed>
    <b:DayAccessed>25</b:DayAccessed>
    <b:URL>https://www.walesonline.co.uk/news/politics/how-brexit-affect-your-life-14310909</b:URL>
    <b:Author>
      <b:Author>
        <b:NameList>
          <b:Person>
            <b:Last>Williamson</b:Last>
            <b:First>David</b:First>
          </b:Person>
        </b:NameList>
      </b:Author>
    </b:Author>
    <b:RefOrder>2</b:RefOrder>
  </b:Source>
  <b:Source>
    <b:Tag>Kem17</b:Tag>
    <b:SourceType>InternetSite</b:SourceType>
    <b:Guid>{5DDACEDE-F34D-4510-AEA2-4C9CFACFC225}</b:Guid>
    <b:Title>Spurs blame soaring cost of new stadium on Brexit: Construction News</b:Title>
    <b:Year>2017</b:Year>
    <b:YearAccessed>2018</b:YearAccessed>
    <b:MonthAccessed>03</b:MonthAccessed>
    <b:DayAccessed>25</b:DayAccessed>
    <b:URL>https://www.constructionnews.co.uk/markets/sectors/leisure/spurs-blame-soaring-cost-of-new-stadium-on-brexit/10018048.article</b:URL>
    <b:Author>
      <b:Author>
        <b:NameList>
          <b:Person>
            <b:Last>Kemp</b:Last>
            <b:First>Daniel</b:First>
          </b:Person>
        </b:NameList>
      </b:Author>
    </b:Author>
    <b:RefOrder>3</b:RefOrder>
  </b:Source>
</b:Sources>
</file>

<file path=customXml/itemProps1.xml><?xml version="1.0" encoding="utf-8"?>
<ds:datastoreItem xmlns:ds="http://schemas.openxmlformats.org/officeDocument/2006/customXml" ds:itemID="{E4B3A236-7E1E-4077-9C3E-C36F88DD73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914</TotalTime>
  <Pages>9</Pages>
  <Words>1892</Words>
  <Characters>10786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A PEST Analysis on The Liberty Stadium</vt:lpstr>
    </vt:vector>
  </TitlesOfParts>
  <Company/>
  <LinksUpToDate>false</LinksUpToDate>
  <CharactersWithSpaces>12653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PEST Analysis on The Liberty Stadium</dc:title>
  <dc:subject>The Global Business Environment</dc:subject>
  <dc:creator>Chloé Chignell (1702365)</dc:creator>
  <cp:keywords/>
  <dc:description/>
  <cp:lastModifiedBy>Chloe Chignell</cp:lastModifiedBy>
  <cp:revision>8</cp:revision>
  <dcterms:created xsi:type="dcterms:W3CDTF">2018-03-14T23:59:00Z</dcterms:created>
  <dcterms:modified xsi:type="dcterms:W3CDTF">2018-04-05T22:19:00Z</dcterms:modified>
</cp:coreProperties>
</file>