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D15B26" w14:textId="3D75BAEC" w:rsidR="00B4502F" w:rsidRPr="00785140" w:rsidRDefault="00A64305" w:rsidP="00785140">
      <w:pPr>
        <w:jc w:val="center"/>
        <w:rPr>
          <w:b/>
          <w:bCs/>
          <w:u w:val="single"/>
        </w:rPr>
      </w:pPr>
      <w:r w:rsidRPr="00785140">
        <w:rPr>
          <w:b/>
          <w:bCs/>
          <w:u w:val="single"/>
        </w:rPr>
        <w:t xml:space="preserve">ECAD6009P- </w:t>
      </w:r>
      <w:r w:rsidR="009702AD" w:rsidRPr="00785140">
        <w:rPr>
          <w:b/>
          <w:bCs/>
          <w:u w:val="single"/>
        </w:rPr>
        <w:t>Part B</w:t>
      </w:r>
      <w:r w:rsidR="00785140" w:rsidRPr="00785140">
        <w:rPr>
          <w:b/>
          <w:bCs/>
          <w:u w:val="single"/>
        </w:rPr>
        <w:t>- Title: How a school develops one aspect of its SDP: a report that critically reflects on the actions, impact and evidence base.</w:t>
      </w:r>
    </w:p>
    <w:p w14:paraId="32B2427C" w14:textId="77777777" w:rsidR="009702AD" w:rsidRDefault="009702AD">
      <w:r>
        <w:t xml:space="preserve"> </w:t>
      </w:r>
    </w:p>
    <w:p w14:paraId="7731D19D" w14:textId="53C11E3F" w:rsidR="00A64305" w:rsidRDefault="00A64305">
      <w:pPr>
        <w:rPr>
          <w:u w:val="single"/>
        </w:rPr>
      </w:pPr>
      <w:r w:rsidRPr="00061B58">
        <w:rPr>
          <w:u w:val="single"/>
        </w:rPr>
        <w:t>Introduction</w:t>
      </w:r>
    </w:p>
    <w:p w14:paraId="35BDAD5B" w14:textId="42F73F42" w:rsidR="00061B58" w:rsidRDefault="00061B58">
      <w:r>
        <w:t>Firstly, BERA guidelines</w:t>
      </w:r>
      <w:r w:rsidR="0067542D">
        <w:t xml:space="preserve"> </w:t>
      </w:r>
      <w:r w:rsidR="00AB71CB">
        <w:t xml:space="preserve">(2018, pg.21) states that the entitlement of both institutions </w:t>
      </w:r>
      <w:r w:rsidR="00053A45">
        <w:t xml:space="preserve">and individual participants to </w:t>
      </w:r>
      <w:r w:rsidR="000B5870">
        <w:t>privacy and</w:t>
      </w:r>
      <w:r w:rsidR="00053A45">
        <w:t xml:space="preserve"> should accord </w:t>
      </w:r>
      <w:r w:rsidR="00CA6B85">
        <w:t xml:space="preserve">them their rights to confidentiality and anonymity. So, in the report, I will be addressing the </w:t>
      </w:r>
      <w:r w:rsidR="00175C3D">
        <w:t>school</w:t>
      </w:r>
      <w:r w:rsidR="00171DBE">
        <w:t xml:space="preserve"> as School A to keep their confidentiality when </w:t>
      </w:r>
      <w:r w:rsidR="00522CDF">
        <w:t xml:space="preserve">writing about their school development plan (SDP). School A is a secondary school with students ranging </w:t>
      </w:r>
      <w:r w:rsidR="00702095">
        <w:t xml:space="preserve">in ages from eleven to eighteen years old located in the South Wales’ valleys. </w:t>
      </w:r>
      <w:r w:rsidR="009470B8">
        <w:t xml:space="preserve">Their primary initiative is to help students reach their full capabilities and get prepared </w:t>
      </w:r>
      <w:r w:rsidR="00D13B67">
        <w:t xml:space="preserve">to transition to adulthood. Furthermore, School A is included </w:t>
      </w:r>
      <w:r w:rsidR="00880E07">
        <w:t xml:space="preserve">in the Raising Attainment of Disadvantaged Youngsters (RADY). The RADY programme </w:t>
      </w:r>
      <w:r w:rsidR="00870632">
        <w:t>is an approach to closing the gaps (Spielman, 2020, pg. 4)</w:t>
      </w:r>
      <w:r w:rsidR="00DF18BC">
        <w:t>. Closing the gap is to aid underprivileged students.</w:t>
      </w:r>
      <w:r w:rsidR="00DF739D">
        <w:t xml:space="preserve"> The RADY programme is the golden thread that is weaved throughout the </w:t>
      </w:r>
      <w:r w:rsidR="008F482C">
        <w:t>SDP</w:t>
      </w:r>
      <w:r w:rsidR="00EE1528">
        <w:t xml:space="preserve"> to ensure</w:t>
      </w:r>
      <w:r w:rsidR="00DF4F08">
        <w:t xml:space="preserve"> </w:t>
      </w:r>
      <w:r w:rsidR="00EE1528">
        <w:t>learner</w:t>
      </w:r>
      <w:r w:rsidR="00DF4F08">
        <w:t>s</w:t>
      </w:r>
      <w:r w:rsidR="00EE1528">
        <w:t xml:space="preserve"> ha</w:t>
      </w:r>
      <w:r w:rsidR="00DF4F08">
        <w:t>ve</w:t>
      </w:r>
      <w:r w:rsidR="00EE1528">
        <w:t xml:space="preserve"> the opportunity to develop and reach their full potential in a</w:t>
      </w:r>
      <w:r w:rsidR="00DF4F08">
        <w:t xml:space="preserve"> </w:t>
      </w:r>
      <w:r w:rsidR="00EE1528">
        <w:t>supportive environment.</w:t>
      </w:r>
    </w:p>
    <w:p w14:paraId="2E065D78" w14:textId="6027BE15" w:rsidR="006C619C" w:rsidRDefault="006C619C">
      <w:r>
        <w:t xml:space="preserve">       In my report, I will be taking a theoretical approach of the </w:t>
      </w:r>
      <w:r w:rsidR="007E3B56">
        <w:t xml:space="preserve">schools’ development process and showing my understanding of the process. </w:t>
      </w:r>
      <w:r w:rsidR="00BA449D">
        <w:t xml:space="preserve">In my literature review, I will be focusing on the school development plan (SDP) and its process. However, for the focused aspect from the plan, I will be focusing on an aspect from the department development plan (DDP). The SDP and DDP are similar in the processes, but the DDP has less strands as they are picked out from the SDP </w:t>
      </w:r>
      <w:r w:rsidR="00364695">
        <w:t xml:space="preserve">to ensure it is the right </w:t>
      </w:r>
      <w:r w:rsidR="00D804A3">
        <w:t>strand</w:t>
      </w:r>
      <w:r w:rsidR="00364695">
        <w:t xml:space="preserve"> </w:t>
      </w:r>
      <w:r w:rsidR="00364E71">
        <w:t xml:space="preserve">for the </w:t>
      </w:r>
      <w:r w:rsidR="00364695">
        <w:t xml:space="preserve">department </w:t>
      </w:r>
      <w:r w:rsidR="00364E71">
        <w:t xml:space="preserve">to </w:t>
      </w:r>
      <w:r w:rsidR="00364695">
        <w:t>develop.</w:t>
      </w:r>
      <w:r w:rsidR="00BF6EB1">
        <w:t xml:space="preserve"> The strand </w:t>
      </w:r>
      <w:r w:rsidR="008449CF">
        <w:t xml:space="preserve">that I will be </w:t>
      </w:r>
      <w:r w:rsidR="00BF6EB1">
        <w:t xml:space="preserve">focusing on </w:t>
      </w:r>
      <w:r w:rsidR="00476762">
        <w:t xml:space="preserve">is 1D: Ready for Learning and Restorative approaches. Due to the strand </w:t>
      </w:r>
      <w:r w:rsidR="009D27A4">
        <w:t xml:space="preserve">containing multiple objectives, I will be specifically focusing </w:t>
      </w:r>
      <w:r w:rsidR="00F14F17">
        <w:t xml:space="preserve">developing consistent reward system because </w:t>
      </w:r>
      <w:r w:rsidR="00F93CA0" w:rsidRPr="00F93CA0">
        <w:t>through observed lessons I can see that students respond well to the reward system of positive points on class charts, phone calls home and postcards.</w:t>
      </w:r>
      <w:r w:rsidR="00E42BD8">
        <w:t xml:space="preserve"> I w</w:t>
      </w:r>
      <w:r w:rsidR="00FC35B6">
        <w:t xml:space="preserve">ant </w:t>
      </w:r>
      <w:r w:rsidR="00E42BD8">
        <w:t xml:space="preserve">to explore research and the theoretical approach </w:t>
      </w:r>
      <w:r w:rsidR="00B848F1">
        <w:t xml:space="preserve">on </w:t>
      </w:r>
      <w:r w:rsidR="00FC35B6">
        <w:t>rewards</w:t>
      </w:r>
      <w:r w:rsidR="00B848F1">
        <w:t>, but also suggest</w:t>
      </w:r>
      <w:r w:rsidR="00A24E81">
        <w:t xml:space="preserve"> </w:t>
      </w:r>
      <w:r w:rsidR="00B848F1">
        <w:t>possible alternatives to the consistent reward system objectives</w:t>
      </w:r>
      <w:r w:rsidR="00760D5F">
        <w:t>.</w:t>
      </w:r>
      <w:r w:rsidR="00670EDA">
        <w:t xml:space="preserve"> To follow, I will be showing</w:t>
      </w:r>
      <w:r w:rsidR="00A24E81">
        <w:t xml:space="preserve"> an insight of criticality</w:t>
      </w:r>
      <w:r w:rsidR="00670EDA">
        <w:t xml:space="preserve"> </w:t>
      </w:r>
      <w:r w:rsidR="00716D5F">
        <w:t xml:space="preserve">of </w:t>
      </w:r>
      <w:r w:rsidR="00670EDA">
        <w:t xml:space="preserve">the processes </w:t>
      </w:r>
      <w:r w:rsidR="00716D5F">
        <w:t xml:space="preserve">like </w:t>
      </w:r>
      <w:r w:rsidR="00670EDA">
        <w:t>self-evaluation, data analysis, involving stakeholders</w:t>
      </w:r>
      <w:r w:rsidR="00A24E81">
        <w:t xml:space="preserve">, strategic planning, measuring impact and its use within School </w:t>
      </w:r>
      <w:r w:rsidR="00B346E0">
        <w:t xml:space="preserve">A. </w:t>
      </w:r>
    </w:p>
    <w:p w14:paraId="53BA3948" w14:textId="1125C844" w:rsidR="00B346E0" w:rsidRDefault="00B346E0">
      <w:pPr>
        <w:rPr>
          <w:u w:val="single"/>
        </w:rPr>
      </w:pPr>
      <w:r w:rsidRPr="00B346E0">
        <w:rPr>
          <w:u w:val="single"/>
        </w:rPr>
        <w:t>Literature review</w:t>
      </w:r>
    </w:p>
    <w:p w14:paraId="1D585737" w14:textId="60EA9171" w:rsidR="0097300D" w:rsidRDefault="00B346E0" w:rsidP="0097300D">
      <w:pPr>
        <w:rPr>
          <w:rFonts w:cstheme="minorHAnsi"/>
          <w:shd w:val="clear" w:color="auto" w:fill="FFFFFF"/>
        </w:rPr>
      </w:pPr>
      <w:r>
        <w:t xml:space="preserve">School development plans (SDP’s) </w:t>
      </w:r>
      <w:r w:rsidR="00212D83">
        <w:t>can be developed employing standardised procedure that the Welsh Government has created. The Welsh Government (2022</w:t>
      </w:r>
      <w:r w:rsidR="00CD4C02">
        <w:t xml:space="preserve">, pg.3) has worked with stakeholders in schools and middle tier of education system </w:t>
      </w:r>
      <w:r w:rsidR="004130D2">
        <w:t xml:space="preserve">to develop new evaluation, improvement and accountability arrangements for schools, local authorities, regional consortia </w:t>
      </w:r>
      <w:r w:rsidR="007F124F">
        <w:t xml:space="preserve">and Estyn. An SDP is an extensive document that outlines the school’s goals, </w:t>
      </w:r>
      <w:r w:rsidR="00BC34C0">
        <w:t xml:space="preserve">and proposed strategies </w:t>
      </w:r>
      <w:r w:rsidR="00A41A74">
        <w:t xml:space="preserve">that will be </w:t>
      </w:r>
      <w:r w:rsidR="00BC34C0">
        <w:t>achiev</w:t>
      </w:r>
      <w:r w:rsidR="00A41A74">
        <w:t>ed</w:t>
      </w:r>
      <w:r w:rsidR="00BC34C0">
        <w:t xml:space="preserve"> over a period of time, usually </w:t>
      </w:r>
      <w:r w:rsidR="005F06BA">
        <w:t>ranging from three to five years. For long term plans, the Welsh Government (</w:t>
      </w:r>
      <w:r w:rsidR="00393509">
        <w:t xml:space="preserve">2022, pg.8) insists that the school improvement </w:t>
      </w:r>
      <w:r w:rsidR="00E527DC">
        <w:t xml:space="preserve">guidance should set out the Welsh Government’s expectations of how school improvement should be delivered in </w:t>
      </w:r>
      <w:r w:rsidR="007A7D76">
        <w:t>the context of the curriculum for Wales.</w:t>
      </w:r>
      <w:r w:rsidR="000934BF">
        <w:t xml:space="preserve"> </w:t>
      </w:r>
      <w:r w:rsidR="00641824">
        <w:t xml:space="preserve">According to the Welsh Government, </w:t>
      </w:r>
      <w:r w:rsidR="00846B92">
        <w:t xml:space="preserve">(2021) </w:t>
      </w:r>
      <w:r w:rsidR="00425A33">
        <w:t xml:space="preserve">the new curriculum </w:t>
      </w:r>
      <w:r w:rsidR="00FF6ECF">
        <w:t>should</w:t>
      </w:r>
      <w:r w:rsidR="00846B92" w:rsidRPr="00846B92">
        <w:t xml:space="preserve"> articulate the ways in which learners make progress in their learning and contribute to the </w:t>
      </w:r>
      <w:hyperlink r:id="rId5" w:anchor="curriculum-design-and-the-four-purposes" w:history="1">
        <w:r w:rsidR="00846B92" w:rsidRPr="00846B92">
          <w:rPr>
            <w:rStyle w:val="Hyperlink"/>
            <w:color w:val="auto"/>
            <w:u w:val="none"/>
          </w:rPr>
          <w:t>four purposes</w:t>
        </w:r>
      </w:hyperlink>
      <w:r w:rsidR="00846B92" w:rsidRPr="00846B92">
        <w:t>.</w:t>
      </w:r>
      <w:r w:rsidR="00485F52">
        <w:t xml:space="preserve"> The Welsh Government (</w:t>
      </w:r>
      <w:r w:rsidR="00B16D89">
        <w:t>2022, pg.25) infers that the new arrangements should encourage schools to think more widely about where they need to develop to support all learners to progress towards the four purposes</w:t>
      </w:r>
      <w:r w:rsidR="006E205A">
        <w:t>.</w:t>
      </w:r>
      <w:r w:rsidR="009A6260">
        <w:t xml:space="preserve"> </w:t>
      </w:r>
      <w:r w:rsidR="00685E01">
        <w:t xml:space="preserve">Estyn (2018, pg.69) demonstrates that the inclusion of the four purposes are </w:t>
      </w:r>
      <w:r w:rsidR="00054329">
        <w:t xml:space="preserve">effective for progression within the schools development plan as </w:t>
      </w:r>
      <w:r w:rsidR="00054329" w:rsidRPr="00054329">
        <w:rPr>
          <w:rFonts w:cstheme="minorHAnsi"/>
          <w:shd w:val="clear" w:color="auto" w:fill="FFFFFF"/>
        </w:rPr>
        <w:t>pupils talk about the four purposes confidently at a level suitable for their age and development</w:t>
      </w:r>
      <w:r w:rsidR="00054329">
        <w:rPr>
          <w:rFonts w:cstheme="minorHAnsi"/>
          <w:shd w:val="clear" w:color="auto" w:fill="FFFFFF"/>
        </w:rPr>
        <w:t xml:space="preserve">, and teachers are checking </w:t>
      </w:r>
      <w:r w:rsidR="00054329">
        <w:rPr>
          <w:rFonts w:cstheme="minorHAnsi"/>
          <w:shd w:val="clear" w:color="auto" w:fill="FFFFFF"/>
        </w:rPr>
        <w:lastRenderedPageBreak/>
        <w:t>pro</w:t>
      </w:r>
      <w:r w:rsidR="00466B97">
        <w:rPr>
          <w:rFonts w:cstheme="minorHAnsi"/>
          <w:shd w:val="clear" w:color="auto" w:fill="FFFFFF"/>
        </w:rPr>
        <w:t xml:space="preserve">gression through what development they can see </w:t>
      </w:r>
      <w:r w:rsidR="00E21826">
        <w:rPr>
          <w:rFonts w:cstheme="minorHAnsi"/>
          <w:shd w:val="clear" w:color="auto" w:fill="FFFFFF"/>
        </w:rPr>
        <w:t xml:space="preserve">against Donaldson’s four purposes in successful futures. </w:t>
      </w:r>
      <w:r w:rsidR="00CE2D35">
        <w:rPr>
          <w:rFonts w:cstheme="minorHAnsi"/>
          <w:shd w:val="clear" w:color="auto" w:fill="FFFFFF"/>
        </w:rPr>
        <w:t xml:space="preserve">Although it is not requisite, schools have been given guided resources </w:t>
      </w:r>
      <w:r w:rsidR="00087464">
        <w:rPr>
          <w:rFonts w:cstheme="minorHAnsi"/>
          <w:shd w:val="clear" w:color="auto" w:fill="FFFFFF"/>
        </w:rPr>
        <w:t>that should be practical help in enabling schools to make improvements (Welsh Government, 2022</w:t>
      </w:r>
      <w:r w:rsidR="00BA454A">
        <w:rPr>
          <w:rFonts w:cstheme="minorHAnsi"/>
          <w:shd w:val="clear" w:color="auto" w:fill="FFFFFF"/>
        </w:rPr>
        <w:t xml:space="preserve">). To follow, the Welsh Government (2022) states that the resource should support all learners, school, and </w:t>
      </w:r>
      <w:r w:rsidR="00DF1B92">
        <w:rPr>
          <w:rFonts w:cstheme="minorHAnsi"/>
          <w:shd w:val="clear" w:color="auto" w:fill="FFFFFF"/>
        </w:rPr>
        <w:t xml:space="preserve">a suitable and self- improving system. The self-improvisation </w:t>
      </w:r>
      <w:r w:rsidR="000C3125">
        <w:rPr>
          <w:rFonts w:cstheme="minorHAnsi"/>
          <w:shd w:val="clear" w:color="auto" w:fill="FFFFFF"/>
        </w:rPr>
        <w:t>is supported through data.</w:t>
      </w:r>
      <w:r w:rsidR="00A20469">
        <w:rPr>
          <w:rFonts w:cstheme="minorHAnsi"/>
          <w:shd w:val="clear" w:color="auto" w:fill="FFFFFF"/>
        </w:rPr>
        <w:t xml:space="preserve"> </w:t>
      </w:r>
      <w:r w:rsidR="000C3125">
        <w:rPr>
          <w:rFonts w:cstheme="minorHAnsi"/>
          <w:shd w:val="clear" w:color="auto" w:fill="FFFFFF"/>
        </w:rPr>
        <w:t xml:space="preserve">Schmoker </w:t>
      </w:r>
      <w:r w:rsidR="00A20469">
        <w:rPr>
          <w:rFonts w:cstheme="minorHAnsi"/>
          <w:shd w:val="clear" w:color="auto" w:fill="FFFFFF"/>
        </w:rPr>
        <w:t>(</w:t>
      </w:r>
      <w:r w:rsidR="009413A7">
        <w:rPr>
          <w:rFonts w:cstheme="minorHAnsi"/>
          <w:shd w:val="clear" w:color="auto" w:fill="FFFFFF"/>
        </w:rPr>
        <w:t>2003, pg.22)</w:t>
      </w:r>
      <w:r w:rsidR="00582DE4">
        <w:rPr>
          <w:rFonts w:cstheme="minorHAnsi"/>
          <w:shd w:val="clear" w:color="auto" w:fill="FFFFFF"/>
        </w:rPr>
        <w:t xml:space="preserve"> states</w:t>
      </w:r>
      <w:r w:rsidR="009413A7">
        <w:rPr>
          <w:rFonts w:cstheme="minorHAnsi"/>
          <w:shd w:val="clear" w:color="auto" w:fill="FFFFFF"/>
        </w:rPr>
        <w:t xml:space="preserve"> a</w:t>
      </w:r>
      <w:r w:rsidR="000A31E9" w:rsidRPr="000A31E9">
        <w:rPr>
          <w:rFonts w:cstheme="minorHAnsi"/>
          <w:shd w:val="clear" w:color="auto" w:fill="FFFFFF"/>
        </w:rPr>
        <w:t>bundant research and school evidence suggest that setting such goals may be the most significant act in the entire school improvement process, greatly increasing the odds of success</w:t>
      </w:r>
      <w:r w:rsidR="009413A7">
        <w:rPr>
          <w:rFonts w:ascii="Roboto" w:hAnsi="Roboto"/>
          <w:shd w:val="clear" w:color="auto" w:fill="FFFFFF"/>
        </w:rPr>
        <w:t xml:space="preserve">. </w:t>
      </w:r>
      <w:r w:rsidR="00F42B1F">
        <w:rPr>
          <w:rFonts w:cstheme="minorHAnsi"/>
          <w:shd w:val="clear" w:color="auto" w:fill="FFFFFF"/>
        </w:rPr>
        <w:t xml:space="preserve">The suggested evidence is that from the year 2003, the pass for maths and assessments were 67 percent, however after </w:t>
      </w:r>
      <w:r w:rsidR="00037801">
        <w:rPr>
          <w:rFonts w:cstheme="minorHAnsi"/>
          <w:shd w:val="clear" w:color="auto" w:fill="FFFFFF"/>
        </w:rPr>
        <w:t>develop</w:t>
      </w:r>
      <w:r w:rsidR="00853964">
        <w:rPr>
          <w:rFonts w:cstheme="minorHAnsi"/>
          <w:shd w:val="clear" w:color="auto" w:fill="FFFFFF"/>
        </w:rPr>
        <w:t>ing a</w:t>
      </w:r>
      <w:r w:rsidR="00037801">
        <w:rPr>
          <w:rFonts w:cstheme="minorHAnsi"/>
          <w:shd w:val="clear" w:color="auto" w:fill="FFFFFF"/>
        </w:rPr>
        <w:t xml:space="preserve"> plan, in 2004, the percentage was 72 percent. The 5 percent increase shows that development plan</w:t>
      </w:r>
      <w:r w:rsidR="00853964">
        <w:rPr>
          <w:rFonts w:cstheme="minorHAnsi"/>
          <w:shd w:val="clear" w:color="auto" w:fill="FFFFFF"/>
        </w:rPr>
        <w:t>s</w:t>
      </w:r>
      <w:r w:rsidR="00037801">
        <w:rPr>
          <w:rFonts w:cstheme="minorHAnsi"/>
          <w:shd w:val="clear" w:color="auto" w:fill="FFFFFF"/>
        </w:rPr>
        <w:t xml:space="preserve"> are positive </w:t>
      </w:r>
      <w:r w:rsidR="00CD0BF8">
        <w:rPr>
          <w:rFonts w:cstheme="minorHAnsi"/>
          <w:shd w:val="clear" w:color="auto" w:fill="FFFFFF"/>
        </w:rPr>
        <w:t>for improvements, when used effectively and realistically.</w:t>
      </w:r>
    </w:p>
    <w:p w14:paraId="316B82A3" w14:textId="4898A350" w:rsidR="004162C9" w:rsidRDefault="0097300D" w:rsidP="0097300D">
      <w:pPr>
        <w:rPr>
          <w:rStyle w:val="markedcontent"/>
          <w:rFonts w:cstheme="minorHAnsi"/>
          <w:shd w:val="clear" w:color="auto" w:fill="FFFFFF"/>
        </w:rPr>
      </w:pPr>
      <w:r>
        <w:rPr>
          <w:rFonts w:cstheme="minorHAnsi"/>
          <w:shd w:val="clear" w:color="auto" w:fill="FFFFFF"/>
        </w:rPr>
        <w:t xml:space="preserve">        </w:t>
      </w:r>
      <w:r w:rsidR="00DA673A">
        <w:rPr>
          <w:rFonts w:cstheme="minorHAnsi"/>
          <w:shd w:val="clear" w:color="auto" w:fill="FFFFFF"/>
        </w:rPr>
        <w:t xml:space="preserve"> To follow, the process begins </w:t>
      </w:r>
      <w:r w:rsidR="00A16562">
        <w:rPr>
          <w:rFonts w:cstheme="minorHAnsi"/>
          <w:shd w:val="clear" w:color="auto" w:fill="FFFFFF"/>
        </w:rPr>
        <w:t>with school A’s self-evaluation of their current circumstances</w:t>
      </w:r>
      <w:r w:rsidR="00DD448A">
        <w:rPr>
          <w:rFonts w:cstheme="minorHAnsi"/>
          <w:shd w:val="clear" w:color="auto" w:fill="FFFFFF"/>
        </w:rPr>
        <w:t xml:space="preserve">. The Welsh Government (2021) demonstrates that the schools’ self-evaluation will identify </w:t>
      </w:r>
      <w:r w:rsidR="00794859">
        <w:rPr>
          <w:rFonts w:cstheme="minorHAnsi"/>
          <w:shd w:val="clear" w:color="auto" w:fill="FFFFFF"/>
        </w:rPr>
        <w:t xml:space="preserve">strengths as well as areas of improvements. Schools should be ambitious </w:t>
      </w:r>
      <w:r w:rsidR="00C96D36">
        <w:rPr>
          <w:rFonts w:cstheme="minorHAnsi"/>
          <w:shd w:val="clear" w:color="auto" w:fill="FFFFFF"/>
        </w:rPr>
        <w:t>but also realistic when creating their SDPs (Welsh Government, 2021).</w:t>
      </w:r>
      <w:r w:rsidR="003938B1">
        <w:rPr>
          <w:rFonts w:cstheme="minorHAnsi"/>
          <w:shd w:val="clear" w:color="auto" w:fill="FFFFFF"/>
        </w:rPr>
        <w:t xml:space="preserve"> Where appropriate schools should identify measurable targets, these targets </w:t>
      </w:r>
      <w:r w:rsidR="00ED50DD">
        <w:rPr>
          <w:rFonts w:cstheme="minorHAnsi"/>
          <w:shd w:val="clear" w:color="auto" w:fill="FFFFFF"/>
        </w:rPr>
        <w:t xml:space="preserve">should be challenging and aspirational (Welsh Government, 2021). Furthermore, a significant part </w:t>
      </w:r>
      <w:r w:rsidR="008B34CE">
        <w:rPr>
          <w:rFonts w:cstheme="minorHAnsi"/>
          <w:shd w:val="clear" w:color="auto" w:fill="FFFFFF"/>
        </w:rPr>
        <w:t>of the schools’ development plan and vision is, according to Welsh Government (2018, pg.3)</w:t>
      </w:r>
      <w:r w:rsidR="00BD1042">
        <w:rPr>
          <w:rFonts w:cstheme="minorHAnsi"/>
          <w:shd w:val="clear" w:color="auto" w:fill="FFFFFF"/>
        </w:rPr>
        <w:t>, the outcome of process involving all staff, including govern</w:t>
      </w:r>
      <w:r w:rsidR="003B0477">
        <w:rPr>
          <w:rFonts w:cstheme="minorHAnsi"/>
          <w:shd w:val="clear" w:color="auto" w:fill="FFFFFF"/>
        </w:rPr>
        <w:t xml:space="preserve">ors, and other stakeholders. Thomson (2010, pg.7) insinuates </w:t>
      </w:r>
      <w:r w:rsidR="007552DE">
        <w:rPr>
          <w:rFonts w:cstheme="minorHAnsi"/>
          <w:shd w:val="clear" w:color="auto" w:fill="FFFFFF"/>
        </w:rPr>
        <w:t>the different stakeholders recognise there are ‘knowledge gaps’ between reflection, analysis, and learning.</w:t>
      </w:r>
      <w:r w:rsidR="009A2361">
        <w:rPr>
          <w:rFonts w:cstheme="minorHAnsi"/>
          <w:shd w:val="clear" w:color="auto" w:fill="FFFFFF"/>
        </w:rPr>
        <w:t xml:space="preserve"> The Welsh Government (2021) </w:t>
      </w:r>
      <w:r w:rsidR="00716FE9">
        <w:rPr>
          <w:rFonts w:cstheme="minorHAnsi"/>
          <w:shd w:val="clear" w:color="auto" w:fill="FFFFFF"/>
        </w:rPr>
        <w:t xml:space="preserve">states that engaging with stakeholders </w:t>
      </w:r>
      <w:r w:rsidR="005C5F06">
        <w:rPr>
          <w:rFonts w:cstheme="minorHAnsi"/>
          <w:shd w:val="clear" w:color="auto" w:fill="FFFFFF"/>
        </w:rPr>
        <w:t xml:space="preserve">effectively </w:t>
      </w:r>
      <w:r w:rsidR="00716FE9">
        <w:rPr>
          <w:rFonts w:cstheme="minorHAnsi"/>
          <w:shd w:val="clear" w:color="auto" w:fill="FFFFFF"/>
        </w:rPr>
        <w:t xml:space="preserve">supports improvement. </w:t>
      </w:r>
      <w:r w:rsidR="00A93621">
        <w:rPr>
          <w:rFonts w:cstheme="minorHAnsi"/>
          <w:shd w:val="clear" w:color="auto" w:fill="FFFFFF"/>
        </w:rPr>
        <w:t xml:space="preserve">Engaging with learners, school and community can be shown through ideas that are carried out in a secure, </w:t>
      </w:r>
      <w:r w:rsidR="00322351">
        <w:rPr>
          <w:rFonts w:cstheme="minorHAnsi"/>
          <w:shd w:val="clear" w:color="auto" w:fill="FFFFFF"/>
        </w:rPr>
        <w:t xml:space="preserve">encouraging setting where all participating students feel comfortable sharing their opinions </w:t>
      </w:r>
      <w:r w:rsidR="00615DEB">
        <w:rPr>
          <w:rFonts w:cstheme="minorHAnsi"/>
          <w:shd w:val="clear" w:color="auto" w:fill="FFFFFF"/>
        </w:rPr>
        <w:t>in an open, sincere manner. To follow, Welsh Government (2021) insists</w:t>
      </w:r>
      <w:r w:rsidR="00EC5143">
        <w:rPr>
          <w:rFonts w:cstheme="minorHAnsi"/>
          <w:shd w:val="clear" w:color="auto" w:fill="FFFFFF"/>
        </w:rPr>
        <w:t xml:space="preserve"> </w:t>
      </w:r>
      <w:r w:rsidR="00641490">
        <w:rPr>
          <w:rFonts w:cstheme="minorHAnsi"/>
          <w:shd w:val="clear" w:color="auto" w:fill="FFFFFF"/>
        </w:rPr>
        <w:t xml:space="preserve">it provides school staff perspective of strengths and opportunities </w:t>
      </w:r>
      <w:r w:rsidR="008C67B2">
        <w:rPr>
          <w:rFonts w:cstheme="minorHAnsi"/>
          <w:shd w:val="clear" w:color="auto" w:fill="FFFFFF"/>
        </w:rPr>
        <w:t xml:space="preserve">for improvement in relation to specific aspects of a school’s work. </w:t>
      </w:r>
      <w:r w:rsidR="00EC5143">
        <w:rPr>
          <w:rFonts w:cstheme="minorHAnsi"/>
          <w:shd w:val="clear" w:color="auto" w:fill="FFFFFF"/>
        </w:rPr>
        <w:t>Similarly</w:t>
      </w:r>
      <w:r w:rsidR="00640D81">
        <w:rPr>
          <w:rFonts w:cstheme="minorHAnsi"/>
          <w:shd w:val="clear" w:color="auto" w:fill="FFFFFF"/>
        </w:rPr>
        <w:t xml:space="preserve">, it allows a community perspective, and helps the community </w:t>
      </w:r>
      <w:r w:rsidR="00ED3966">
        <w:rPr>
          <w:rFonts w:cstheme="minorHAnsi"/>
          <w:shd w:val="clear" w:color="auto" w:fill="FFFFFF"/>
        </w:rPr>
        <w:t>understands the insights of the school.</w:t>
      </w:r>
      <w:r w:rsidR="004162C9">
        <w:rPr>
          <w:rFonts w:cstheme="minorHAnsi"/>
          <w:shd w:val="clear" w:color="auto" w:fill="FFFFFF"/>
        </w:rPr>
        <w:t xml:space="preserve"> The Welsh Government (2021) </w:t>
      </w:r>
      <w:r w:rsidRPr="0097300D">
        <w:rPr>
          <w:rFonts w:eastAsia="Times New Roman" w:cstheme="minorHAnsi"/>
          <w:color w:val="1F1F1F"/>
          <w:kern w:val="0"/>
          <w:lang w:eastAsia="en-GB"/>
          <w14:ligatures w14:val="none"/>
        </w:rPr>
        <w:t xml:space="preserve">suggests that it </w:t>
      </w:r>
      <w:r w:rsidR="004162C9" w:rsidRPr="0097300D">
        <w:rPr>
          <w:rFonts w:eastAsia="Times New Roman" w:cstheme="minorHAnsi"/>
          <w:color w:val="1F1F1F"/>
          <w:kern w:val="0"/>
          <w:lang w:eastAsia="en-GB"/>
          <w14:ligatures w14:val="none"/>
        </w:rPr>
        <w:t>enables the community to understand why the school works in the way it does, promoting dialogue and challenge</w:t>
      </w:r>
      <w:r>
        <w:rPr>
          <w:rFonts w:eastAsia="Times New Roman" w:cstheme="minorHAnsi"/>
          <w:color w:val="1F1F1F"/>
          <w:kern w:val="0"/>
          <w:lang w:eastAsia="en-GB"/>
          <w14:ligatures w14:val="none"/>
        </w:rPr>
        <w:t>.</w:t>
      </w:r>
      <w:r w:rsidR="00AB641C">
        <w:rPr>
          <w:rFonts w:eastAsia="Times New Roman" w:cstheme="minorHAnsi"/>
          <w:color w:val="1F1F1F"/>
          <w:kern w:val="0"/>
          <w:lang w:eastAsia="en-GB"/>
          <w14:ligatures w14:val="none"/>
        </w:rPr>
        <w:t xml:space="preserve"> The Welsh Government (2015, pg.6) </w:t>
      </w:r>
      <w:r w:rsidR="005C64FF">
        <w:rPr>
          <w:rFonts w:eastAsia="Times New Roman" w:cstheme="minorHAnsi"/>
          <w:color w:val="1F1F1F"/>
          <w:kern w:val="0"/>
          <w:lang w:eastAsia="en-GB"/>
          <w14:ligatures w14:val="none"/>
        </w:rPr>
        <w:t xml:space="preserve">infers the community link </w:t>
      </w:r>
      <w:r w:rsidR="005C64FF" w:rsidRPr="005C64FF">
        <w:rPr>
          <w:rStyle w:val="markedcontent"/>
          <w:rFonts w:cstheme="minorHAnsi"/>
          <w:shd w:val="clear" w:color="auto" w:fill="FFFFFF"/>
        </w:rPr>
        <w:t>that schools make</w:t>
      </w:r>
      <w:r w:rsidR="00D2226B">
        <w:rPr>
          <w:rStyle w:val="markedcontent"/>
          <w:rFonts w:cstheme="minorHAnsi"/>
          <w:shd w:val="clear" w:color="auto" w:fill="FFFFFF"/>
        </w:rPr>
        <w:t xml:space="preserve"> can be</w:t>
      </w:r>
      <w:r w:rsidR="005C64FF" w:rsidRPr="005C64FF">
        <w:rPr>
          <w:rStyle w:val="markedcontent"/>
          <w:rFonts w:cstheme="minorHAnsi"/>
          <w:shd w:val="clear" w:color="auto" w:fill="FFFFFF"/>
        </w:rPr>
        <w:t xml:space="preserve"> a positive contribution to community life</w:t>
      </w:r>
      <w:r w:rsidR="005C64FF">
        <w:rPr>
          <w:rStyle w:val="markedcontent"/>
          <w:rFonts w:cstheme="minorHAnsi"/>
          <w:shd w:val="clear" w:color="auto" w:fill="FFFFFF"/>
        </w:rPr>
        <w:t xml:space="preserve">. </w:t>
      </w:r>
      <w:r w:rsidR="000A7ABE">
        <w:rPr>
          <w:rStyle w:val="markedcontent"/>
          <w:rFonts w:cstheme="minorHAnsi"/>
          <w:shd w:val="clear" w:color="auto" w:fill="FFFFFF"/>
        </w:rPr>
        <w:t>Th</w:t>
      </w:r>
      <w:r w:rsidR="00872F7D">
        <w:rPr>
          <w:rStyle w:val="markedcontent"/>
          <w:rFonts w:cstheme="minorHAnsi"/>
          <w:shd w:val="clear" w:color="auto" w:fill="FFFFFF"/>
        </w:rPr>
        <w:t>is</w:t>
      </w:r>
      <w:r w:rsidR="000A7ABE">
        <w:rPr>
          <w:rStyle w:val="markedcontent"/>
          <w:rFonts w:cstheme="minorHAnsi"/>
          <w:shd w:val="clear" w:color="auto" w:fill="FFFFFF"/>
        </w:rPr>
        <w:t xml:space="preserve"> suggests that schools and communities effectively </w:t>
      </w:r>
      <w:r w:rsidR="00872F7D">
        <w:rPr>
          <w:rStyle w:val="markedcontent"/>
          <w:rFonts w:cstheme="minorHAnsi"/>
          <w:shd w:val="clear" w:color="auto" w:fill="FFFFFF"/>
        </w:rPr>
        <w:t>works well together</w:t>
      </w:r>
      <w:r w:rsidR="000A7ABE">
        <w:rPr>
          <w:rStyle w:val="markedcontent"/>
          <w:rFonts w:cstheme="minorHAnsi"/>
          <w:shd w:val="clear" w:color="auto" w:fill="FFFFFF"/>
        </w:rPr>
        <w:t xml:space="preserve"> to create positive environments and support for </w:t>
      </w:r>
      <w:r w:rsidR="003F3EA7">
        <w:rPr>
          <w:rStyle w:val="markedcontent"/>
          <w:rFonts w:cstheme="minorHAnsi"/>
          <w:shd w:val="clear" w:color="auto" w:fill="FFFFFF"/>
        </w:rPr>
        <w:t>learners and their surrounding influences.</w:t>
      </w:r>
      <w:r w:rsidR="00F56F75">
        <w:rPr>
          <w:rStyle w:val="markedcontent"/>
          <w:rFonts w:cstheme="minorHAnsi"/>
          <w:shd w:val="clear" w:color="auto" w:fill="FFFFFF"/>
        </w:rPr>
        <w:t xml:space="preserve"> Moreover, </w:t>
      </w:r>
      <w:r w:rsidR="000D332D">
        <w:rPr>
          <w:rStyle w:val="markedcontent"/>
          <w:rFonts w:cstheme="minorHAnsi"/>
          <w:shd w:val="clear" w:color="auto" w:fill="FFFFFF"/>
        </w:rPr>
        <w:t>community links from stakeholders contribut</w:t>
      </w:r>
      <w:r w:rsidR="00546A3A">
        <w:rPr>
          <w:rStyle w:val="markedcontent"/>
          <w:rFonts w:cstheme="minorHAnsi"/>
          <w:shd w:val="clear" w:color="auto" w:fill="FFFFFF"/>
        </w:rPr>
        <w:t>e</w:t>
      </w:r>
      <w:r w:rsidR="000D332D">
        <w:rPr>
          <w:rStyle w:val="markedcontent"/>
          <w:rFonts w:cstheme="minorHAnsi"/>
          <w:shd w:val="clear" w:color="auto" w:fill="FFFFFF"/>
        </w:rPr>
        <w:t xml:space="preserve"> to school developments</w:t>
      </w:r>
      <w:r w:rsidR="005C7F7C">
        <w:rPr>
          <w:rStyle w:val="markedcontent"/>
          <w:rFonts w:cstheme="minorHAnsi"/>
          <w:shd w:val="clear" w:color="auto" w:fill="FFFFFF"/>
        </w:rPr>
        <w:t xml:space="preserve"> and creating measurable targets</w:t>
      </w:r>
      <w:r w:rsidR="001B15B2">
        <w:rPr>
          <w:rStyle w:val="markedcontent"/>
          <w:rFonts w:cstheme="minorHAnsi"/>
          <w:shd w:val="clear" w:color="auto" w:fill="FFFFFF"/>
        </w:rPr>
        <w:t xml:space="preserve"> to </w:t>
      </w:r>
      <w:r w:rsidR="00E0096A">
        <w:rPr>
          <w:rStyle w:val="markedcontent"/>
          <w:rFonts w:cstheme="minorHAnsi"/>
          <w:shd w:val="clear" w:color="auto" w:fill="FFFFFF"/>
        </w:rPr>
        <w:t>en</w:t>
      </w:r>
      <w:r w:rsidR="001B15B2">
        <w:rPr>
          <w:rStyle w:val="markedcontent"/>
          <w:rFonts w:cstheme="minorHAnsi"/>
          <w:shd w:val="clear" w:color="auto" w:fill="FFFFFF"/>
        </w:rPr>
        <w:t>sure that all opinions are heard and that the final plan can be realistically, and successfully implemented.</w:t>
      </w:r>
      <w:r w:rsidR="005C7F7C">
        <w:rPr>
          <w:rStyle w:val="markedcontent"/>
          <w:rFonts w:cstheme="minorHAnsi"/>
          <w:shd w:val="clear" w:color="auto" w:fill="FFFFFF"/>
        </w:rPr>
        <w:t xml:space="preserve"> </w:t>
      </w:r>
    </w:p>
    <w:p w14:paraId="1FC5E3B1" w14:textId="058331BB" w:rsidR="009B37FE" w:rsidRDefault="005C7F7C" w:rsidP="0097300D">
      <w:pPr>
        <w:rPr>
          <w:rStyle w:val="markedcontent"/>
          <w:rFonts w:cstheme="minorHAnsi"/>
          <w:shd w:val="clear" w:color="auto" w:fill="FFFFFF"/>
        </w:rPr>
      </w:pPr>
      <w:r>
        <w:rPr>
          <w:rStyle w:val="markedcontent"/>
          <w:rFonts w:cstheme="minorHAnsi"/>
          <w:shd w:val="clear" w:color="auto" w:fill="FFFFFF"/>
        </w:rPr>
        <w:t xml:space="preserve">                          </w:t>
      </w:r>
      <w:r w:rsidR="00007CEC">
        <w:rPr>
          <w:rStyle w:val="markedcontent"/>
          <w:rFonts w:cstheme="minorHAnsi"/>
          <w:shd w:val="clear" w:color="auto" w:fill="FFFFFF"/>
        </w:rPr>
        <w:t>Additionally, after regarding the process of the SDP, I am</w:t>
      </w:r>
      <w:r w:rsidR="00E0096A">
        <w:rPr>
          <w:rStyle w:val="markedcontent"/>
          <w:rFonts w:cstheme="minorHAnsi"/>
          <w:shd w:val="clear" w:color="auto" w:fill="FFFFFF"/>
        </w:rPr>
        <w:t xml:space="preserve"> </w:t>
      </w:r>
      <w:r w:rsidR="00007CEC">
        <w:rPr>
          <w:rStyle w:val="markedcontent"/>
          <w:rFonts w:cstheme="minorHAnsi"/>
          <w:shd w:val="clear" w:color="auto" w:fill="FFFFFF"/>
        </w:rPr>
        <w:t xml:space="preserve">going to focus on the objective </w:t>
      </w:r>
      <w:r w:rsidR="00FE51A0">
        <w:rPr>
          <w:rStyle w:val="markedcontent"/>
          <w:rFonts w:cstheme="minorHAnsi"/>
          <w:shd w:val="clear" w:color="auto" w:fill="FFFFFF"/>
        </w:rPr>
        <w:t xml:space="preserve">of developing consistent reward system in </w:t>
      </w:r>
      <w:r w:rsidR="00E0096A">
        <w:rPr>
          <w:rStyle w:val="markedcontent"/>
          <w:rFonts w:cstheme="minorHAnsi"/>
          <w:shd w:val="clear" w:color="auto" w:fill="FFFFFF"/>
        </w:rPr>
        <w:t xml:space="preserve">the </w:t>
      </w:r>
      <w:r w:rsidR="00FE51A0">
        <w:rPr>
          <w:rStyle w:val="markedcontent"/>
          <w:rFonts w:cstheme="minorHAnsi"/>
          <w:shd w:val="clear" w:color="auto" w:fill="FFFFFF"/>
        </w:rPr>
        <w:t xml:space="preserve">DDP. The development </w:t>
      </w:r>
      <w:r w:rsidR="0048330C">
        <w:rPr>
          <w:rStyle w:val="markedcontent"/>
          <w:rFonts w:cstheme="minorHAnsi"/>
          <w:shd w:val="clear" w:color="auto" w:fill="FFFFFF"/>
        </w:rPr>
        <w:t xml:space="preserve">of rewards in the classroom are </w:t>
      </w:r>
      <w:r w:rsidR="00E0096A">
        <w:rPr>
          <w:rStyle w:val="markedcontent"/>
          <w:rFonts w:cstheme="minorHAnsi"/>
          <w:shd w:val="clear" w:color="auto" w:fill="FFFFFF"/>
        </w:rPr>
        <w:t xml:space="preserve">a </w:t>
      </w:r>
      <w:r w:rsidR="0048330C">
        <w:rPr>
          <w:rStyle w:val="markedcontent"/>
          <w:rFonts w:cstheme="minorHAnsi"/>
          <w:shd w:val="clear" w:color="auto" w:fill="FFFFFF"/>
        </w:rPr>
        <w:t xml:space="preserve">significant part of the incentive process that school A uses </w:t>
      </w:r>
      <w:r w:rsidR="00F51FDF">
        <w:rPr>
          <w:rStyle w:val="markedcontent"/>
          <w:rFonts w:cstheme="minorHAnsi"/>
          <w:shd w:val="clear" w:color="auto" w:fill="FFFFFF"/>
        </w:rPr>
        <w:t>to actively encourage students to reach their full potential.</w:t>
      </w:r>
      <w:r w:rsidR="00A31443">
        <w:rPr>
          <w:rStyle w:val="markedcontent"/>
          <w:rFonts w:cstheme="minorHAnsi"/>
          <w:shd w:val="clear" w:color="auto" w:fill="FFFFFF"/>
        </w:rPr>
        <w:t xml:space="preserve"> The Welsh Government (</w:t>
      </w:r>
      <w:r w:rsidR="00DE1485">
        <w:rPr>
          <w:rStyle w:val="markedcontent"/>
          <w:rFonts w:cstheme="minorHAnsi"/>
          <w:shd w:val="clear" w:color="auto" w:fill="FFFFFF"/>
        </w:rPr>
        <w:t xml:space="preserve">2018) suggests that </w:t>
      </w:r>
      <w:r w:rsidR="00DE1485">
        <w:t>rewards form the basis of human behaviour and motivation, and can be used effectively to encourage children to acquire skills and develop appropriate behaviour.</w:t>
      </w:r>
      <w:r w:rsidR="00F51FDF">
        <w:rPr>
          <w:rStyle w:val="markedcontent"/>
          <w:rFonts w:cstheme="minorHAnsi"/>
          <w:shd w:val="clear" w:color="auto" w:fill="FFFFFF"/>
        </w:rPr>
        <w:t xml:space="preserve"> </w:t>
      </w:r>
      <w:r w:rsidR="009731E3">
        <w:rPr>
          <w:rStyle w:val="markedcontent"/>
          <w:rFonts w:cstheme="minorHAnsi"/>
          <w:shd w:val="clear" w:color="auto" w:fill="FFFFFF"/>
        </w:rPr>
        <w:t xml:space="preserve">Skinner (1984) cited in </w:t>
      </w:r>
      <w:r w:rsidR="00857853">
        <w:rPr>
          <w:rStyle w:val="markedcontent"/>
          <w:rFonts w:cstheme="minorHAnsi"/>
          <w:shd w:val="clear" w:color="auto" w:fill="FFFFFF"/>
        </w:rPr>
        <w:t>McLeod</w:t>
      </w:r>
      <w:r w:rsidR="009731E3">
        <w:rPr>
          <w:rStyle w:val="markedcontent"/>
          <w:rFonts w:cstheme="minorHAnsi"/>
          <w:shd w:val="clear" w:color="auto" w:fill="FFFFFF"/>
        </w:rPr>
        <w:t xml:space="preserve"> (2023) </w:t>
      </w:r>
      <w:r w:rsidR="00380C92">
        <w:rPr>
          <w:rStyle w:val="markedcontent"/>
          <w:rFonts w:cstheme="minorHAnsi"/>
          <w:shd w:val="clear" w:color="auto" w:fill="FFFFFF"/>
        </w:rPr>
        <w:t xml:space="preserve">mentions that behaviour </w:t>
      </w:r>
      <w:r w:rsidR="00DE78EA">
        <w:rPr>
          <w:rStyle w:val="markedcontent"/>
          <w:rFonts w:cstheme="minorHAnsi"/>
          <w:shd w:val="clear" w:color="auto" w:fill="FFFFFF"/>
        </w:rPr>
        <w:t xml:space="preserve">is strengthened by rewards, leading to the repetition of desired behaviour. </w:t>
      </w:r>
      <w:r w:rsidR="006F37A5">
        <w:rPr>
          <w:rStyle w:val="markedcontent"/>
          <w:rFonts w:cstheme="minorHAnsi"/>
          <w:shd w:val="clear" w:color="auto" w:fill="FFFFFF"/>
        </w:rPr>
        <w:t>This concept has derived from B.F.Skinner’s theory of operant conditioning.</w:t>
      </w:r>
      <w:r>
        <w:rPr>
          <w:rStyle w:val="markedcontent"/>
          <w:rFonts w:cstheme="minorHAnsi"/>
          <w:shd w:val="clear" w:color="auto" w:fill="FFFFFF"/>
        </w:rPr>
        <w:t xml:space="preserve"> </w:t>
      </w:r>
      <w:r w:rsidR="00C50411">
        <w:rPr>
          <w:rStyle w:val="markedcontent"/>
          <w:rFonts w:cstheme="minorHAnsi"/>
          <w:shd w:val="clear" w:color="auto" w:fill="FFFFFF"/>
        </w:rPr>
        <w:t xml:space="preserve">Operant conditioning was first </w:t>
      </w:r>
      <w:r w:rsidR="00CF328E">
        <w:rPr>
          <w:rStyle w:val="markedcontent"/>
          <w:rFonts w:cstheme="minorHAnsi"/>
          <w:shd w:val="clear" w:color="auto" w:fill="FFFFFF"/>
        </w:rPr>
        <w:t>experimented</w:t>
      </w:r>
      <w:r w:rsidR="00C50411">
        <w:rPr>
          <w:rStyle w:val="markedcontent"/>
          <w:rFonts w:cstheme="minorHAnsi"/>
          <w:shd w:val="clear" w:color="auto" w:fill="FFFFFF"/>
        </w:rPr>
        <w:t xml:space="preserve"> through rats, if the rat responded with the desired behaviour then it was rewarded, the desired behaviour would be </w:t>
      </w:r>
      <w:r w:rsidR="00090DE2">
        <w:rPr>
          <w:rStyle w:val="markedcontent"/>
          <w:rFonts w:cstheme="minorHAnsi"/>
          <w:shd w:val="clear" w:color="auto" w:fill="FFFFFF"/>
        </w:rPr>
        <w:t xml:space="preserve">repeated. However, Skinner (1984) cited in </w:t>
      </w:r>
      <w:r w:rsidR="00F709D0">
        <w:rPr>
          <w:rStyle w:val="markedcontent"/>
          <w:rFonts w:cstheme="minorHAnsi"/>
          <w:shd w:val="clear" w:color="auto" w:fill="FFFFFF"/>
        </w:rPr>
        <w:t>Mcloed</w:t>
      </w:r>
      <w:r w:rsidR="00090DE2">
        <w:rPr>
          <w:rStyle w:val="markedcontent"/>
          <w:rFonts w:cstheme="minorHAnsi"/>
          <w:shd w:val="clear" w:color="auto" w:fill="FFFFFF"/>
        </w:rPr>
        <w:t xml:space="preserve"> (2023) </w:t>
      </w:r>
      <w:r w:rsidR="00840605">
        <w:rPr>
          <w:rStyle w:val="markedcontent"/>
          <w:rFonts w:cstheme="minorHAnsi"/>
          <w:shd w:val="clear" w:color="auto" w:fill="FFFFFF"/>
        </w:rPr>
        <w:t xml:space="preserve">theorises that behaviour which is reinforced tends to be repeated; behaviour </w:t>
      </w:r>
      <w:r w:rsidR="00CF328E">
        <w:rPr>
          <w:rStyle w:val="markedcontent"/>
          <w:rFonts w:cstheme="minorHAnsi"/>
          <w:shd w:val="clear" w:color="auto" w:fill="FFFFFF"/>
        </w:rPr>
        <w:t>which is not reinforced tends to die out or be extinguished.</w:t>
      </w:r>
      <w:r>
        <w:rPr>
          <w:rStyle w:val="markedcontent"/>
          <w:rFonts w:cstheme="minorHAnsi"/>
          <w:shd w:val="clear" w:color="auto" w:fill="FFFFFF"/>
        </w:rPr>
        <w:t xml:space="preserve"> </w:t>
      </w:r>
      <w:r w:rsidR="007A64BD">
        <w:rPr>
          <w:rStyle w:val="markedcontent"/>
          <w:rFonts w:cstheme="minorHAnsi"/>
          <w:shd w:val="clear" w:color="auto" w:fill="FFFFFF"/>
        </w:rPr>
        <w:t xml:space="preserve">Welsh Government (2018, pg.10) similarly suggests that </w:t>
      </w:r>
      <w:r w:rsidR="00E1716B">
        <w:t>c</w:t>
      </w:r>
      <w:r w:rsidR="007A64BD">
        <w:t>onsisten</w:t>
      </w:r>
      <w:r w:rsidR="00E1716B">
        <w:t>cy to</w:t>
      </w:r>
      <w:r w:rsidR="007A64BD">
        <w:t xml:space="preserve"> reward help</w:t>
      </w:r>
      <w:r w:rsidR="00E1716B">
        <w:t>s</w:t>
      </w:r>
      <w:r w:rsidR="007A64BD">
        <w:t xml:space="preserve"> maintain the desired behaviour.</w:t>
      </w:r>
      <w:r>
        <w:rPr>
          <w:rStyle w:val="markedcontent"/>
          <w:rFonts w:cstheme="minorHAnsi"/>
          <w:shd w:val="clear" w:color="auto" w:fill="FFFFFF"/>
        </w:rPr>
        <w:t xml:space="preserve"> </w:t>
      </w:r>
      <w:r w:rsidR="001D4DE8">
        <w:rPr>
          <w:rStyle w:val="markedcontent"/>
          <w:rFonts w:cstheme="minorHAnsi"/>
          <w:shd w:val="clear" w:color="auto" w:fill="FFFFFF"/>
        </w:rPr>
        <w:t xml:space="preserve">To follow, Thorndike (1903) cited in </w:t>
      </w:r>
      <w:r w:rsidR="00F709D0">
        <w:rPr>
          <w:rStyle w:val="markedcontent"/>
          <w:rFonts w:cstheme="minorHAnsi"/>
          <w:shd w:val="clear" w:color="auto" w:fill="FFFFFF"/>
        </w:rPr>
        <w:t>Mcloed</w:t>
      </w:r>
      <w:r w:rsidR="001D4DE8">
        <w:rPr>
          <w:rStyle w:val="markedcontent"/>
          <w:rFonts w:cstheme="minorHAnsi"/>
          <w:shd w:val="clear" w:color="auto" w:fill="FFFFFF"/>
        </w:rPr>
        <w:t xml:space="preserve"> (2023) theorises that </w:t>
      </w:r>
      <w:r w:rsidR="00733B64">
        <w:rPr>
          <w:rStyle w:val="markedcontent"/>
          <w:rFonts w:cstheme="minorHAnsi"/>
          <w:shd w:val="clear" w:color="auto" w:fill="FFFFFF"/>
        </w:rPr>
        <w:t xml:space="preserve">responses that produce satisfying effect in particular situation become </w:t>
      </w:r>
      <w:r w:rsidR="00733B64">
        <w:rPr>
          <w:rStyle w:val="markedcontent"/>
          <w:rFonts w:cstheme="minorHAnsi"/>
          <w:shd w:val="clear" w:color="auto" w:fill="FFFFFF"/>
        </w:rPr>
        <w:lastRenderedPageBreak/>
        <w:t xml:space="preserve">more </w:t>
      </w:r>
      <w:r w:rsidR="0065708F">
        <w:rPr>
          <w:rStyle w:val="markedcontent"/>
          <w:rFonts w:cstheme="minorHAnsi"/>
          <w:shd w:val="clear" w:color="auto" w:fill="FFFFFF"/>
        </w:rPr>
        <w:t xml:space="preserve">likely to occur again in that situation. The implications are that rewards are to condition </w:t>
      </w:r>
      <w:r w:rsidR="002D1EA9">
        <w:rPr>
          <w:rStyle w:val="markedcontent"/>
          <w:rFonts w:cstheme="minorHAnsi"/>
          <w:shd w:val="clear" w:color="auto" w:fill="FFFFFF"/>
        </w:rPr>
        <w:t>learners to become motivated and creates positive behaviour. The both conditioning theories</w:t>
      </w:r>
      <w:r w:rsidR="00A815D0">
        <w:rPr>
          <w:rStyle w:val="markedcontent"/>
          <w:rFonts w:cstheme="minorHAnsi"/>
          <w:shd w:val="clear" w:color="auto" w:fill="FFFFFF"/>
        </w:rPr>
        <w:t xml:space="preserve"> was successful in demonstrating the positive rewards have, which can be implemented within the classroom environment.</w:t>
      </w:r>
    </w:p>
    <w:p w14:paraId="3656F2C1" w14:textId="5EF6E336" w:rsidR="00DD030D" w:rsidRDefault="009B37FE" w:rsidP="00C801AF">
      <w:pPr>
        <w:rPr>
          <w:rFonts w:cstheme="minorHAnsi"/>
          <w:shd w:val="clear" w:color="auto" w:fill="FFFFFF"/>
        </w:rPr>
      </w:pPr>
      <w:r>
        <w:rPr>
          <w:rStyle w:val="markedcontent"/>
          <w:rFonts w:cstheme="minorHAnsi"/>
          <w:shd w:val="clear" w:color="auto" w:fill="FFFFFF"/>
        </w:rPr>
        <w:t xml:space="preserve">                         On the one hand, there are additional positive aspects </w:t>
      </w:r>
      <w:r w:rsidR="00AB3644">
        <w:rPr>
          <w:rStyle w:val="markedcontent"/>
          <w:rFonts w:cstheme="minorHAnsi"/>
          <w:shd w:val="clear" w:color="auto" w:fill="FFFFFF"/>
        </w:rPr>
        <w:t>to developing the rewards system. By developing rewards, this can increase motivation. According to Horner (</w:t>
      </w:r>
      <w:r w:rsidR="00714072">
        <w:rPr>
          <w:rStyle w:val="markedcontent"/>
          <w:rFonts w:cstheme="minorHAnsi"/>
          <w:shd w:val="clear" w:color="auto" w:fill="FFFFFF"/>
        </w:rPr>
        <w:t>200</w:t>
      </w:r>
      <w:r w:rsidR="00C63778">
        <w:rPr>
          <w:rStyle w:val="markedcontent"/>
          <w:rFonts w:cstheme="minorHAnsi"/>
          <w:shd w:val="clear" w:color="auto" w:fill="FFFFFF"/>
        </w:rPr>
        <w:t>9</w:t>
      </w:r>
      <w:r w:rsidR="00714072">
        <w:rPr>
          <w:rStyle w:val="markedcontent"/>
          <w:rFonts w:cstheme="minorHAnsi"/>
          <w:shd w:val="clear" w:color="auto" w:fill="FFFFFF"/>
        </w:rPr>
        <w:t>) cited in Boonmo</w:t>
      </w:r>
      <w:r w:rsidR="00C63778">
        <w:rPr>
          <w:rStyle w:val="markedcontent"/>
          <w:rFonts w:cstheme="minorHAnsi"/>
          <w:shd w:val="clear" w:color="auto" w:fill="FFFFFF"/>
        </w:rPr>
        <w:t>h</w:t>
      </w:r>
      <w:r w:rsidR="00714072">
        <w:rPr>
          <w:rStyle w:val="markedcontent"/>
          <w:rFonts w:cstheme="minorHAnsi"/>
          <w:shd w:val="clear" w:color="auto" w:fill="FFFFFF"/>
        </w:rPr>
        <w:t xml:space="preserve"> (20</w:t>
      </w:r>
      <w:r w:rsidR="00B71475">
        <w:rPr>
          <w:rStyle w:val="markedcontent"/>
          <w:rFonts w:cstheme="minorHAnsi"/>
          <w:shd w:val="clear" w:color="auto" w:fill="FFFFFF"/>
        </w:rPr>
        <w:t>21</w:t>
      </w:r>
      <w:r w:rsidR="00714072">
        <w:rPr>
          <w:rStyle w:val="markedcontent"/>
          <w:rFonts w:cstheme="minorHAnsi"/>
          <w:shd w:val="clear" w:color="auto" w:fill="FFFFFF"/>
        </w:rPr>
        <w:t xml:space="preserve">, </w:t>
      </w:r>
      <w:r w:rsidR="000B5870">
        <w:rPr>
          <w:rStyle w:val="markedcontent"/>
          <w:rFonts w:cstheme="minorHAnsi"/>
          <w:shd w:val="clear" w:color="auto" w:fill="FFFFFF"/>
        </w:rPr>
        <w:t>pg.</w:t>
      </w:r>
      <w:r w:rsidR="00714072">
        <w:rPr>
          <w:rStyle w:val="markedcontent"/>
          <w:rFonts w:cstheme="minorHAnsi"/>
          <w:shd w:val="clear" w:color="auto" w:fill="FFFFFF"/>
        </w:rPr>
        <w:t xml:space="preserve">, 41) rewards are important for enhancing appropriate </w:t>
      </w:r>
      <w:r w:rsidR="00C4614D">
        <w:rPr>
          <w:rStyle w:val="markedcontent"/>
          <w:rFonts w:cstheme="minorHAnsi"/>
          <w:shd w:val="clear" w:color="auto" w:fill="FFFFFF"/>
        </w:rPr>
        <w:t xml:space="preserve">behaviour. In the aspect of motivation, the appropriate behaviour </w:t>
      </w:r>
      <w:r w:rsidR="00F11ADF">
        <w:rPr>
          <w:rStyle w:val="markedcontent"/>
          <w:rFonts w:cstheme="minorHAnsi"/>
          <w:shd w:val="clear" w:color="auto" w:fill="FFFFFF"/>
        </w:rPr>
        <w:t xml:space="preserve">may be extrinsic. Extrinsic motivation occurs when </w:t>
      </w:r>
      <w:r w:rsidR="00146E39">
        <w:rPr>
          <w:rStyle w:val="markedcontent"/>
          <w:rFonts w:cstheme="minorHAnsi"/>
          <w:shd w:val="clear" w:color="auto" w:fill="FFFFFF"/>
        </w:rPr>
        <w:t>a person completes an activity, which leads to external reward (Boonmo</w:t>
      </w:r>
      <w:r w:rsidR="00C63778">
        <w:rPr>
          <w:rStyle w:val="markedcontent"/>
          <w:rFonts w:cstheme="minorHAnsi"/>
          <w:shd w:val="clear" w:color="auto" w:fill="FFFFFF"/>
        </w:rPr>
        <w:t>h</w:t>
      </w:r>
      <w:r w:rsidR="0022639D">
        <w:rPr>
          <w:rStyle w:val="markedcontent"/>
          <w:rFonts w:cstheme="minorHAnsi"/>
          <w:shd w:val="clear" w:color="auto" w:fill="FFFFFF"/>
        </w:rPr>
        <w:t xml:space="preserve"> 20</w:t>
      </w:r>
      <w:r w:rsidR="00B71475">
        <w:rPr>
          <w:rStyle w:val="markedcontent"/>
          <w:rFonts w:cstheme="minorHAnsi"/>
          <w:shd w:val="clear" w:color="auto" w:fill="FFFFFF"/>
        </w:rPr>
        <w:t>2</w:t>
      </w:r>
      <w:r w:rsidR="0022639D">
        <w:rPr>
          <w:rStyle w:val="markedcontent"/>
          <w:rFonts w:cstheme="minorHAnsi"/>
          <w:shd w:val="clear" w:color="auto" w:fill="FFFFFF"/>
        </w:rPr>
        <w:t>1, pg. 43). Boonmo</w:t>
      </w:r>
      <w:r w:rsidR="00C63778">
        <w:rPr>
          <w:rStyle w:val="markedcontent"/>
          <w:rFonts w:cstheme="minorHAnsi"/>
          <w:shd w:val="clear" w:color="auto" w:fill="FFFFFF"/>
        </w:rPr>
        <w:t>h</w:t>
      </w:r>
      <w:r w:rsidR="0022639D">
        <w:rPr>
          <w:rStyle w:val="markedcontent"/>
          <w:rFonts w:cstheme="minorHAnsi"/>
          <w:shd w:val="clear" w:color="auto" w:fill="FFFFFF"/>
        </w:rPr>
        <w:t xml:space="preserve"> (20</w:t>
      </w:r>
      <w:r w:rsidR="00B71475">
        <w:rPr>
          <w:rStyle w:val="markedcontent"/>
          <w:rFonts w:cstheme="minorHAnsi"/>
          <w:shd w:val="clear" w:color="auto" w:fill="FFFFFF"/>
        </w:rPr>
        <w:t>2</w:t>
      </w:r>
      <w:r w:rsidR="0022639D">
        <w:rPr>
          <w:rStyle w:val="markedcontent"/>
          <w:rFonts w:cstheme="minorHAnsi"/>
          <w:shd w:val="clear" w:color="auto" w:fill="FFFFFF"/>
        </w:rPr>
        <w:t xml:space="preserve">1, pg.43) </w:t>
      </w:r>
      <w:r w:rsidR="004800AA">
        <w:rPr>
          <w:rStyle w:val="markedcontent"/>
          <w:rFonts w:cstheme="minorHAnsi"/>
          <w:shd w:val="clear" w:color="auto" w:fill="FFFFFF"/>
        </w:rPr>
        <w:t>further mentions  that rewards were used by teachers for increasing learners’ motivation</w:t>
      </w:r>
      <w:r w:rsidR="00F91FC6">
        <w:rPr>
          <w:rStyle w:val="markedcontent"/>
          <w:rFonts w:cstheme="minorHAnsi"/>
          <w:shd w:val="clear" w:color="auto" w:fill="FFFFFF"/>
        </w:rPr>
        <w:t>. To link to the SDP, using rewards is one approach that has been used to improve self-evaluation in the classroom (Boonmo</w:t>
      </w:r>
      <w:r w:rsidR="00C63778">
        <w:rPr>
          <w:rStyle w:val="markedcontent"/>
          <w:rFonts w:cstheme="minorHAnsi"/>
          <w:shd w:val="clear" w:color="auto" w:fill="FFFFFF"/>
        </w:rPr>
        <w:t>h</w:t>
      </w:r>
      <w:r w:rsidR="00F91FC6">
        <w:rPr>
          <w:rStyle w:val="markedcontent"/>
          <w:rFonts w:cstheme="minorHAnsi"/>
          <w:shd w:val="clear" w:color="auto" w:fill="FFFFFF"/>
        </w:rPr>
        <w:t>, 2001</w:t>
      </w:r>
      <w:r w:rsidR="00070030">
        <w:rPr>
          <w:rStyle w:val="markedcontent"/>
          <w:rFonts w:cstheme="minorHAnsi"/>
          <w:shd w:val="clear" w:color="auto" w:fill="FFFFFF"/>
        </w:rPr>
        <w:t xml:space="preserve">, pg.43). Chen (2003, pg.1824) infers that rewards systems is advantageous </w:t>
      </w:r>
      <w:r w:rsidR="00F60898">
        <w:rPr>
          <w:rStyle w:val="markedcontent"/>
          <w:rFonts w:cstheme="minorHAnsi"/>
          <w:shd w:val="clear" w:color="auto" w:fill="FFFFFF"/>
        </w:rPr>
        <w:t xml:space="preserve">in increasing students’ motivation. The right use of rewards can help improve </w:t>
      </w:r>
      <w:r w:rsidR="005B196E">
        <w:rPr>
          <w:rStyle w:val="markedcontent"/>
          <w:rFonts w:cstheme="minorHAnsi"/>
          <w:shd w:val="clear" w:color="auto" w:fill="FFFFFF"/>
        </w:rPr>
        <w:t>motivation and can be inferred as a powerful tool in the classroom.</w:t>
      </w:r>
      <w:r w:rsidR="00C801AF">
        <w:rPr>
          <w:rStyle w:val="markedcontent"/>
          <w:rFonts w:cstheme="minorHAnsi"/>
          <w:shd w:val="clear" w:color="auto" w:fill="FFFFFF"/>
        </w:rPr>
        <w:t xml:space="preserve"> </w:t>
      </w:r>
      <w:r w:rsidR="003568EB">
        <w:rPr>
          <w:rStyle w:val="markedcontent"/>
          <w:rFonts w:cstheme="minorHAnsi"/>
          <w:shd w:val="clear" w:color="auto" w:fill="FFFFFF"/>
        </w:rPr>
        <w:t xml:space="preserve"> However, on the other hand, </w:t>
      </w:r>
      <w:r w:rsidR="006E7D33">
        <w:rPr>
          <w:rStyle w:val="markedcontent"/>
          <w:rFonts w:cstheme="minorHAnsi"/>
          <w:shd w:val="clear" w:color="auto" w:fill="FFFFFF"/>
        </w:rPr>
        <w:t xml:space="preserve">developing reward system can lead to students over-relying on rewards. Chen (2023, pg.1824) </w:t>
      </w:r>
      <w:r w:rsidR="00007F61">
        <w:rPr>
          <w:rStyle w:val="markedcontent"/>
          <w:rFonts w:cstheme="minorHAnsi"/>
          <w:shd w:val="clear" w:color="auto" w:fill="FFFFFF"/>
        </w:rPr>
        <w:t xml:space="preserve">suggests that repetitious exposure to rewards can cause students to become reliant and not perform academically well if the reward is not an option. </w:t>
      </w:r>
      <w:r w:rsidR="009E0F67">
        <w:rPr>
          <w:rStyle w:val="markedcontent"/>
          <w:rFonts w:cstheme="minorHAnsi"/>
          <w:shd w:val="clear" w:color="auto" w:fill="FFFFFF"/>
        </w:rPr>
        <w:t xml:space="preserve">Dopamine and Wise (2022) cited in Chen (2023, pg. 1825) infers once teachers </w:t>
      </w:r>
      <w:r w:rsidR="00E86CE5">
        <w:rPr>
          <w:rStyle w:val="markedcontent"/>
          <w:rFonts w:cstheme="minorHAnsi"/>
          <w:shd w:val="clear" w:color="auto" w:fill="FFFFFF"/>
        </w:rPr>
        <w:t xml:space="preserve">continuously use reward systems, students immediately complete work </w:t>
      </w:r>
      <w:r w:rsidR="007F2B65">
        <w:rPr>
          <w:rStyle w:val="markedcontent"/>
          <w:rFonts w:cstheme="minorHAnsi"/>
          <w:shd w:val="clear" w:color="auto" w:fill="FFFFFF"/>
        </w:rPr>
        <w:t>and predict having a reward.</w:t>
      </w:r>
      <w:r w:rsidR="00DD030D">
        <w:rPr>
          <w:rStyle w:val="markedcontent"/>
          <w:rFonts w:cstheme="minorHAnsi"/>
          <w:shd w:val="clear" w:color="auto" w:fill="FFFFFF"/>
        </w:rPr>
        <w:t xml:space="preserve"> Similarly, </w:t>
      </w:r>
      <w:r w:rsidR="00DD030D">
        <w:t>Leeper and Greene</w:t>
      </w:r>
      <w:r w:rsidR="00E157C4">
        <w:t xml:space="preserve"> (1978, pg.73)</w:t>
      </w:r>
      <w:r w:rsidR="00DD030D">
        <w:t xml:space="preserve"> </w:t>
      </w:r>
      <w:r w:rsidR="00E157C4">
        <w:t>suggested</w:t>
      </w:r>
      <w:r w:rsidR="00C801AF">
        <w:t xml:space="preserve"> reward giving</w:t>
      </w:r>
      <w:r w:rsidR="00DD030D" w:rsidRPr="00DD030D">
        <w:rPr>
          <w:rFonts w:cstheme="minorHAnsi"/>
          <w:shd w:val="clear" w:color="auto" w:fill="FFFFFF"/>
        </w:rPr>
        <w:t xml:space="preserve"> may increase the performance of the activity linked to the awarding of rewards but may reduce the level of performance for non-rewarded activities.</w:t>
      </w:r>
      <w:r w:rsidR="00E40450">
        <w:rPr>
          <w:rFonts w:cstheme="minorHAnsi"/>
          <w:shd w:val="clear" w:color="auto" w:fill="FFFFFF"/>
        </w:rPr>
        <w:t xml:space="preserve"> </w:t>
      </w:r>
    </w:p>
    <w:p w14:paraId="6C9CE3DF" w14:textId="44AEA893" w:rsidR="00DD030D" w:rsidRPr="00DD030D" w:rsidRDefault="00EB7271" w:rsidP="00C801AF">
      <w:pPr>
        <w:rPr>
          <w:rFonts w:cstheme="minorHAnsi"/>
          <w:u w:val="single"/>
          <w:shd w:val="clear" w:color="auto" w:fill="FFFFFF"/>
        </w:rPr>
      </w:pPr>
      <w:r w:rsidRPr="00EB7271">
        <w:rPr>
          <w:u w:val="single"/>
        </w:rPr>
        <w:t>Developing an action point</w:t>
      </w:r>
    </w:p>
    <w:p w14:paraId="36C86567" w14:textId="157AD77A" w:rsidR="005C7F7C" w:rsidRDefault="006509A0" w:rsidP="0097300D">
      <w:pPr>
        <w:rPr>
          <w:rFonts w:cstheme="minorHAnsi"/>
          <w:shd w:val="clear" w:color="auto" w:fill="FFFFFF"/>
        </w:rPr>
      </w:pPr>
      <w:r>
        <w:rPr>
          <w:rFonts w:cstheme="minorHAnsi"/>
          <w:shd w:val="clear" w:color="auto" w:fill="FFFFFF"/>
        </w:rPr>
        <w:t xml:space="preserve">School A’s </w:t>
      </w:r>
      <w:r w:rsidR="00371E0C">
        <w:rPr>
          <w:rFonts w:cstheme="minorHAnsi"/>
          <w:shd w:val="clear" w:color="auto" w:fill="FFFFFF"/>
        </w:rPr>
        <w:t xml:space="preserve">school development plan is similar to the school’s department development plan, which is where </w:t>
      </w:r>
      <w:r w:rsidR="00011636">
        <w:rPr>
          <w:rFonts w:cstheme="minorHAnsi"/>
          <w:shd w:val="clear" w:color="auto" w:fill="FFFFFF"/>
        </w:rPr>
        <w:t xml:space="preserve">the aspect I chosen on rewards is from. The department plan is similar to the </w:t>
      </w:r>
      <w:r w:rsidR="00755AB8">
        <w:rPr>
          <w:rFonts w:cstheme="minorHAnsi"/>
          <w:shd w:val="clear" w:color="auto" w:fill="FFFFFF"/>
        </w:rPr>
        <w:t xml:space="preserve">school development plan, but on a smaller scale with fewer strands. The department plan </w:t>
      </w:r>
      <w:r w:rsidR="00A65085">
        <w:rPr>
          <w:rFonts w:cstheme="minorHAnsi"/>
          <w:shd w:val="clear" w:color="auto" w:fill="FFFFFF"/>
        </w:rPr>
        <w:t xml:space="preserve">is usually created to reach targets within a school year. As I focused </w:t>
      </w:r>
      <w:r w:rsidR="003F07EE">
        <w:rPr>
          <w:rFonts w:cstheme="minorHAnsi"/>
          <w:shd w:val="clear" w:color="auto" w:fill="FFFFFF"/>
        </w:rPr>
        <w:t xml:space="preserve">on one of the department development plan aspects, I will demonstrate my understanding </w:t>
      </w:r>
      <w:r w:rsidR="00F825C7">
        <w:rPr>
          <w:rFonts w:cstheme="minorHAnsi"/>
          <w:shd w:val="clear" w:color="auto" w:fill="FFFFFF"/>
        </w:rPr>
        <w:t xml:space="preserve">with examples from the DDP. Due to the multiple strands, I will use </w:t>
      </w:r>
      <w:r w:rsidR="00757190">
        <w:rPr>
          <w:rFonts w:cstheme="minorHAnsi"/>
          <w:shd w:val="clear" w:color="auto" w:fill="FFFFFF"/>
        </w:rPr>
        <w:t xml:space="preserve">section of Ready for Learning and Restorative approach </w:t>
      </w:r>
      <w:r w:rsidR="003E7418">
        <w:rPr>
          <w:rFonts w:cstheme="minorHAnsi"/>
          <w:shd w:val="clear" w:color="auto" w:fill="FFFFFF"/>
        </w:rPr>
        <w:t>to show my understand</w:t>
      </w:r>
      <w:r w:rsidR="00D71151">
        <w:rPr>
          <w:rFonts w:cstheme="minorHAnsi"/>
          <w:shd w:val="clear" w:color="auto" w:fill="FFFFFF"/>
        </w:rPr>
        <w:t>ing</w:t>
      </w:r>
      <w:r w:rsidR="003E7418">
        <w:rPr>
          <w:rFonts w:cstheme="minorHAnsi"/>
          <w:shd w:val="clear" w:color="auto" w:fill="FFFFFF"/>
        </w:rPr>
        <w:t xml:space="preserve"> and to suggest alternative suggestions and to critically analyse.</w:t>
      </w:r>
    </w:p>
    <w:p w14:paraId="1D65ADE9" w14:textId="0223A52C" w:rsidR="00035975" w:rsidRPr="00035975" w:rsidRDefault="00475F2C" w:rsidP="00475F2C">
      <w:pPr>
        <w:shd w:val="clear" w:color="auto" w:fill="FFFFFF"/>
        <w:spacing w:after="0" w:line="240" w:lineRule="auto"/>
        <w:textAlignment w:val="baseline"/>
        <w:rPr>
          <w:rFonts w:ascii="Arial" w:eastAsia="Times New Roman" w:hAnsi="Arial" w:cs="Arial"/>
          <w:color w:val="1F1F1F"/>
          <w:kern w:val="0"/>
          <w:sz w:val="27"/>
          <w:szCs w:val="27"/>
          <w:lang w:eastAsia="en-GB"/>
          <w14:ligatures w14:val="none"/>
        </w:rPr>
      </w:pPr>
      <w:r>
        <w:rPr>
          <w:rFonts w:cstheme="minorHAnsi"/>
          <w:shd w:val="clear" w:color="auto" w:fill="FFFFFF"/>
        </w:rPr>
        <w:t xml:space="preserve">         </w:t>
      </w:r>
      <w:r w:rsidR="005C65F5">
        <w:rPr>
          <w:rFonts w:cstheme="minorHAnsi"/>
          <w:shd w:val="clear" w:color="auto" w:fill="FFFFFF"/>
        </w:rPr>
        <w:t xml:space="preserve">  School A’s DDP focuses on an objective, which is developed with an action, a stakeholder</w:t>
      </w:r>
      <w:r w:rsidR="00B70F15">
        <w:rPr>
          <w:rFonts w:cstheme="minorHAnsi"/>
          <w:shd w:val="clear" w:color="auto" w:fill="FFFFFF"/>
        </w:rPr>
        <w:t>, what resources would be used, a success criteria</w:t>
      </w:r>
      <w:r w:rsidR="00972B6D">
        <w:rPr>
          <w:rFonts w:cstheme="minorHAnsi"/>
          <w:shd w:val="clear" w:color="auto" w:fill="FFFFFF"/>
        </w:rPr>
        <w:t xml:space="preserve">, </w:t>
      </w:r>
      <w:r w:rsidR="00B70F15">
        <w:rPr>
          <w:rFonts w:cstheme="minorHAnsi"/>
          <w:shd w:val="clear" w:color="auto" w:fill="FFFFFF"/>
        </w:rPr>
        <w:t xml:space="preserve">and the type of evidence needed to show </w:t>
      </w:r>
      <w:r w:rsidR="00972B6D">
        <w:rPr>
          <w:rFonts w:cstheme="minorHAnsi"/>
          <w:shd w:val="clear" w:color="auto" w:fill="FFFFFF"/>
        </w:rPr>
        <w:t>and support that objectives are being met.</w:t>
      </w:r>
      <w:r w:rsidR="000F3257">
        <w:rPr>
          <w:rFonts w:cstheme="minorHAnsi"/>
          <w:shd w:val="clear" w:color="auto" w:fill="FFFFFF"/>
        </w:rPr>
        <w:t xml:space="preserve"> While the department plan </w:t>
      </w:r>
      <w:r w:rsidR="005F0971">
        <w:rPr>
          <w:rFonts w:cstheme="minorHAnsi"/>
          <w:shd w:val="clear" w:color="auto" w:fill="FFFFFF"/>
        </w:rPr>
        <w:t xml:space="preserve">shows </w:t>
      </w:r>
      <w:r w:rsidR="002F3E71">
        <w:rPr>
          <w:rFonts w:cstheme="minorHAnsi"/>
          <w:shd w:val="clear" w:color="auto" w:fill="FFFFFF"/>
        </w:rPr>
        <w:t>that</w:t>
      </w:r>
      <w:r w:rsidR="005F0971">
        <w:rPr>
          <w:rFonts w:cstheme="minorHAnsi"/>
          <w:shd w:val="clear" w:color="auto" w:fill="FFFFFF"/>
        </w:rPr>
        <w:t xml:space="preserve"> majority of the objectives that </w:t>
      </w:r>
      <w:r w:rsidR="00153348">
        <w:rPr>
          <w:rFonts w:cstheme="minorHAnsi"/>
          <w:shd w:val="clear" w:color="auto" w:fill="FFFFFF"/>
        </w:rPr>
        <w:t xml:space="preserve">represents </w:t>
      </w:r>
      <w:r w:rsidR="00171CB5">
        <w:rPr>
          <w:rFonts w:cstheme="minorHAnsi"/>
          <w:shd w:val="clear" w:color="auto" w:fill="FFFFFF"/>
        </w:rPr>
        <w:t xml:space="preserve">steps in the right direction and promise of its effort in improving </w:t>
      </w:r>
      <w:r w:rsidR="000C6556">
        <w:rPr>
          <w:rFonts w:cstheme="minorHAnsi"/>
          <w:shd w:val="clear" w:color="auto" w:fill="FFFFFF"/>
        </w:rPr>
        <w:t xml:space="preserve">educational outcomes, there are potential barriers to its successful </w:t>
      </w:r>
      <w:r w:rsidR="00AB10D4">
        <w:rPr>
          <w:rFonts w:cstheme="minorHAnsi"/>
          <w:shd w:val="clear" w:color="auto" w:fill="FFFFFF"/>
        </w:rPr>
        <w:t>implementation.</w:t>
      </w:r>
      <w:r w:rsidR="00972B6D">
        <w:rPr>
          <w:rFonts w:cstheme="minorHAnsi"/>
          <w:shd w:val="clear" w:color="auto" w:fill="FFFFFF"/>
        </w:rPr>
        <w:t xml:space="preserve"> </w:t>
      </w:r>
      <w:r w:rsidR="00EE0B9F">
        <w:rPr>
          <w:rFonts w:cstheme="minorHAnsi"/>
          <w:shd w:val="clear" w:color="auto" w:fill="FFFFFF"/>
        </w:rPr>
        <w:t xml:space="preserve">Firstly, </w:t>
      </w:r>
      <w:r w:rsidR="0069273C">
        <w:rPr>
          <w:rFonts w:cstheme="minorHAnsi"/>
          <w:shd w:val="clear" w:color="auto" w:fill="FFFFFF"/>
        </w:rPr>
        <w:t xml:space="preserve">the department plan shows dates that the success criteria must be met by. </w:t>
      </w:r>
      <w:r w:rsidR="00D93F30">
        <w:rPr>
          <w:rFonts w:cstheme="minorHAnsi"/>
          <w:shd w:val="clear" w:color="auto" w:fill="FFFFFF"/>
        </w:rPr>
        <w:t xml:space="preserve">In one of the objectives, which is to </w:t>
      </w:r>
      <w:r w:rsidR="00D93F30" w:rsidRPr="00D93F30">
        <w:rPr>
          <w:rFonts w:eastAsia="Arial" w:cstheme="minorHAnsi"/>
        </w:rPr>
        <w:t>Improve consistency in readiness for learning strategies</w:t>
      </w:r>
      <w:r w:rsidR="0042282A">
        <w:rPr>
          <w:rFonts w:eastAsia="Arial" w:cstheme="minorHAnsi"/>
        </w:rPr>
        <w:t xml:space="preserve">, the dates have been amended </w:t>
      </w:r>
      <w:r w:rsidR="003D19A4">
        <w:rPr>
          <w:rFonts w:eastAsia="Arial" w:cstheme="minorHAnsi"/>
        </w:rPr>
        <w:t xml:space="preserve">four times to at least two months from the original date. </w:t>
      </w:r>
      <w:r w:rsidR="00F6660A">
        <w:rPr>
          <w:rFonts w:eastAsia="Arial" w:cstheme="minorHAnsi"/>
        </w:rPr>
        <w:t xml:space="preserve">The success criteria for this aspect is to </w:t>
      </w:r>
      <w:r w:rsidR="00E828A5">
        <w:rPr>
          <w:rFonts w:eastAsia="Arial" w:cstheme="minorHAnsi"/>
        </w:rPr>
        <w:t>see pupils enter the classroom ready to learn and have positive attitudes towards learning</w:t>
      </w:r>
      <w:r w:rsidR="00582DEF">
        <w:rPr>
          <w:rFonts w:eastAsia="Arial" w:cstheme="minorHAnsi"/>
        </w:rPr>
        <w:t>.</w:t>
      </w:r>
      <w:r w:rsidR="00E828A5">
        <w:rPr>
          <w:rFonts w:eastAsia="Arial" w:cstheme="minorHAnsi"/>
        </w:rPr>
        <w:t xml:space="preserve"> </w:t>
      </w:r>
      <w:r w:rsidR="00582DEF">
        <w:rPr>
          <w:rFonts w:eastAsia="Arial" w:cstheme="minorHAnsi"/>
        </w:rPr>
        <w:t>I</w:t>
      </w:r>
      <w:r w:rsidR="00E828A5">
        <w:rPr>
          <w:rFonts w:eastAsia="Arial" w:cstheme="minorHAnsi"/>
        </w:rPr>
        <w:t xml:space="preserve">n particular it is highlighted that this is </w:t>
      </w:r>
      <w:r w:rsidR="00BC75E5">
        <w:rPr>
          <w:rFonts w:eastAsia="Arial" w:cstheme="minorHAnsi"/>
        </w:rPr>
        <w:t>essential to see in RADY students.</w:t>
      </w:r>
      <w:r w:rsidR="00033926">
        <w:rPr>
          <w:rFonts w:eastAsia="Arial" w:cstheme="minorHAnsi"/>
        </w:rPr>
        <w:t xml:space="preserve"> </w:t>
      </w:r>
      <w:r w:rsidR="001E220D">
        <w:rPr>
          <w:rFonts w:eastAsia="Arial" w:cstheme="minorHAnsi"/>
        </w:rPr>
        <w:t>The action to improve this objective is to build trust and a professional relationship with learners to help contribute towards a positive learning attitude.</w:t>
      </w:r>
      <w:r w:rsidR="00B22B90">
        <w:rPr>
          <w:rFonts w:eastAsia="Arial" w:cstheme="minorHAnsi"/>
        </w:rPr>
        <w:t xml:space="preserve"> </w:t>
      </w:r>
      <w:r w:rsidR="00A9682D">
        <w:rPr>
          <w:rFonts w:eastAsia="Arial" w:cstheme="minorHAnsi"/>
        </w:rPr>
        <w:t xml:space="preserve">As part of the four purposes, specifically in healthy, independent </w:t>
      </w:r>
      <w:r w:rsidR="00035975">
        <w:rPr>
          <w:rFonts w:eastAsia="Arial" w:cstheme="minorHAnsi"/>
        </w:rPr>
        <w:t>individuals</w:t>
      </w:r>
      <w:r w:rsidR="00732366">
        <w:rPr>
          <w:rFonts w:eastAsia="Arial" w:cstheme="minorHAnsi"/>
        </w:rPr>
        <w:t xml:space="preserve">, it is important that learners are </w:t>
      </w:r>
      <w:r w:rsidR="00035975">
        <w:rPr>
          <w:rFonts w:eastAsia="Arial" w:cstheme="minorHAnsi"/>
        </w:rPr>
        <w:t xml:space="preserve">able to </w:t>
      </w:r>
      <w:r w:rsidR="00035975" w:rsidRPr="00035975">
        <w:rPr>
          <w:rFonts w:eastAsia="Times New Roman" w:cstheme="minorHAnsi"/>
          <w:color w:val="1F1F1F"/>
          <w:kern w:val="0"/>
          <w:lang w:eastAsia="en-GB"/>
          <w14:ligatures w14:val="none"/>
        </w:rPr>
        <w:t>form positive relationships based upon trust and mutual respect</w:t>
      </w:r>
      <w:r w:rsidR="00035975">
        <w:rPr>
          <w:rFonts w:eastAsia="Times New Roman" w:cstheme="minorHAnsi"/>
          <w:color w:val="1F1F1F"/>
          <w:kern w:val="0"/>
          <w:lang w:eastAsia="en-GB"/>
          <w14:ligatures w14:val="none"/>
        </w:rPr>
        <w:t xml:space="preserve"> (Welsh Government, 2022).</w:t>
      </w:r>
      <w:r w:rsidR="00072907">
        <w:rPr>
          <w:rFonts w:eastAsia="Times New Roman" w:cstheme="minorHAnsi"/>
          <w:color w:val="1F1F1F"/>
          <w:kern w:val="0"/>
          <w:lang w:eastAsia="en-GB"/>
          <w14:ligatures w14:val="none"/>
        </w:rPr>
        <w:t xml:space="preserve"> As an alternative </w:t>
      </w:r>
      <w:r w:rsidR="00FE5165">
        <w:rPr>
          <w:rFonts w:eastAsia="Times New Roman" w:cstheme="minorHAnsi"/>
          <w:color w:val="1F1F1F"/>
          <w:kern w:val="0"/>
          <w:lang w:eastAsia="en-GB"/>
          <w14:ligatures w14:val="none"/>
        </w:rPr>
        <w:t xml:space="preserve">suggestion, </w:t>
      </w:r>
      <w:r w:rsidR="00B35715">
        <w:rPr>
          <w:rFonts w:eastAsia="Times New Roman" w:cstheme="minorHAnsi"/>
          <w:color w:val="1F1F1F"/>
          <w:kern w:val="0"/>
          <w:lang w:eastAsia="en-GB"/>
          <w14:ligatures w14:val="none"/>
        </w:rPr>
        <w:t xml:space="preserve">is that this objective may be harder to implement as the </w:t>
      </w:r>
      <w:r w:rsidR="00110F76">
        <w:rPr>
          <w:rFonts w:eastAsia="Times New Roman" w:cstheme="minorHAnsi"/>
          <w:color w:val="1F1F1F"/>
          <w:kern w:val="0"/>
          <w:lang w:eastAsia="en-GB"/>
          <w14:ligatures w14:val="none"/>
        </w:rPr>
        <w:t>focus to ensure RADY learners are benefited by these important building of relationships, as well as, the other learners in the classroom</w:t>
      </w:r>
      <w:r w:rsidR="006A1778">
        <w:rPr>
          <w:rFonts w:eastAsia="Times New Roman" w:cstheme="minorHAnsi"/>
          <w:color w:val="1F1F1F"/>
          <w:kern w:val="0"/>
          <w:lang w:eastAsia="en-GB"/>
          <w14:ligatures w14:val="none"/>
        </w:rPr>
        <w:t xml:space="preserve">. A suggestion is to </w:t>
      </w:r>
      <w:r w:rsidR="00804F2B">
        <w:rPr>
          <w:rFonts w:eastAsia="Times New Roman" w:cstheme="minorHAnsi"/>
          <w:color w:val="1F1F1F"/>
          <w:kern w:val="0"/>
          <w:lang w:eastAsia="en-GB"/>
          <w14:ligatures w14:val="none"/>
        </w:rPr>
        <w:t xml:space="preserve">talk to other staff throughout the school and develop solutions to gaps that could be hindering those positive </w:t>
      </w:r>
      <w:r w:rsidR="007E7DA3">
        <w:rPr>
          <w:rFonts w:eastAsia="Times New Roman" w:cstheme="minorHAnsi"/>
          <w:color w:val="1F1F1F"/>
          <w:kern w:val="0"/>
          <w:lang w:eastAsia="en-GB"/>
          <w14:ligatures w14:val="none"/>
        </w:rPr>
        <w:t xml:space="preserve">learning attitudes. According to Welsh Government (2022) </w:t>
      </w:r>
      <w:r w:rsidR="00935B00">
        <w:rPr>
          <w:rFonts w:eastAsia="Times New Roman" w:cstheme="minorHAnsi"/>
          <w:color w:val="1F1F1F"/>
          <w:kern w:val="0"/>
          <w:lang w:eastAsia="en-GB"/>
          <w14:ligatures w14:val="none"/>
        </w:rPr>
        <w:t xml:space="preserve">a </w:t>
      </w:r>
      <w:r w:rsidR="006A1778" w:rsidRPr="006A1778">
        <w:rPr>
          <w:rFonts w:cstheme="minorHAnsi"/>
          <w:color w:val="1F1F1F"/>
          <w:shd w:val="clear" w:color="auto" w:fill="FFFFFF"/>
        </w:rPr>
        <w:t xml:space="preserve">critical part of raising aspirations for all learners and </w:t>
      </w:r>
      <w:r w:rsidR="006A1778" w:rsidRPr="006A1778">
        <w:rPr>
          <w:rFonts w:cstheme="minorHAnsi"/>
          <w:color w:val="1F1F1F"/>
          <w:shd w:val="clear" w:color="auto" w:fill="FFFFFF"/>
        </w:rPr>
        <w:lastRenderedPageBreak/>
        <w:t>addressing different gaps in attainment is ensuring that all learners are supported to realise the four purposes through a broad and balanced curriculum</w:t>
      </w:r>
      <w:r w:rsidR="00935B00">
        <w:rPr>
          <w:rFonts w:cstheme="minorHAnsi"/>
          <w:color w:val="1F1F1F"/>
          <w:shd w:val="clear" w:color="auto" w:fill="FFFFFF"/>
        </w:rPr>
        <w:t>.</w:t>
      </w:r>
      <w:r w:rsidR="00613C48">
        <w:rPr>
          <w:rFonts w:cstheme="minorHAnsi"/>
          <w:color w:val="1F1F1F"/>
          <w:shd w:val="clear" w:color="auto" w:fill="FFFFFF"/>
        </w:rPr>
        <w:t xml:space="preserve"> </w:t>
      </w:r>
      <w:r w:rsidR="00951179">
        <w:rPr>
          <w:rFonts w:cstheme="minorHAnsi"/>
          <w:color w:val="1F1F1F"/>
          <w:shd w:val="clear" w:color="auto" w:fill="FFFFFF"/>
        </w:rPr>
        <w:t xml:space="preserve">So, </w:t>
      </w:r>
      <w:r w:rsidR="00FB4B36">
        <w:rPr>
          <w:rFonts w:cstheme="minorHAnsi"/>
          <w:color w:val="1F1F1F"/>
          <w:shd w:val="clear" w:color="auto" w:fill="FFFFFF"/>
        </w:rPr>
        <w:t xml:space="preserve">as well as having conversations with other staff in the school, it would also be beneficial for </w:t>
      </w:r>
      <w:r w:rsidR="00FC2CF2">
        <w:rPr>
          <w:rFonts w:cstheme="minorHAnsi"/>
          <w:color w:val="1F1F1F"/>
          <w:shd w:val="clear" w:color="auto" w:fill="FFFFFF"/>
        </w:rPr>
        <w:t>teachers to assess whether learners are developing in the area of the four purposes.</w:t>
      </w:r>
      <w:r w:rsidR="00085AD4">
        <w:rPr>
          <w:rFonts w:cstheme="minorHAnsi"/>
          <w:color w:val="1F1F1F"/>
          <w:shd w:val="clear" w:color="auto" w:fill="FFFFFF"/>
        </w:rPr>
        <w:t xml:space="preserve"> </w:t>
      </w:r>
      <w:r w:rsidR="00D06C7D">
        <w:rPr>
          <w:rFonts w:cstheme="minorHAnsi"/>
          <w:color w:val="1F1F1F"/>
          <w:shd w:val="clear" w:color="auto" w:fill="FFFFFF"/>
        </w:rPr>
        <w:t>Additionally, to strengthen the alternative suggestion</w:t>
      </w:r>
      <w:r w:rsidR="009E0889">
        <w:rPr>
          <w:rFonts w:cstheme="minorHAnsi"/>
          <w:color w:val="1F1F1F"/>
          <w:shd w:val="clear" w:color="auto" w:fill="FFFFFF"/>
        </w:rPr>
        <w:t xml:space="preserve"> of</w:t>
      </w:r>
      <w:r w:rsidR="00D06C7D">
        <w:rPr>
          <w:rFonts w:cstheme="minorHAnsi"/>
          <w:color w:val="1F1F1F"/>
          <w:shd w:val="clear" w:color="auto" w:fill="FFFFFF"/>
        </w:rPr>
        <w:t xml:space="preserve"> building</w:t>
      </w:r>
      <w:r w:rsidR="009E0889">
        <w:rPr>
          <w:rFonts w:cstheme="minorHAnsi"/>
          <w:color w:val="1F1F1F"/>
          <w:shd w:val="clear" w:color="auto" w:fill="FFFFFF"/>
        </w:rPr>
        <w:t xml:space="preserve"> those</w:t>
      </w:r>
      <w:r w:rsidR="00D06C7D">
        <w:rPr>
          <w:rFonts w:cstheme="minorHAnsi"/>
          <w:color w:val="1F1F1F"/>
          <w:shd w:val="clear" w:color="auto" w:fill="FFFFFF"/>
        </w:rPr>
        <w:t xml:space="preserve"> relationships through respect and trust,</w:t>
      </w:r>
      <w:r w:rsidR="009E0889">
        <w:rPr>
          <w:rFonts w:cstheme="minorHAnsi"/>
          <w:color w:val="1F1F1F"/>
          <w:shd w:val="clear" w:color="auto" w:fill="FFFFFF"/>
        </w:rPr>
        <w:t xml:space="preserve"> it is to remain consistent to close the gap and for every learner to have a positive attitude. In support of this, </w:t>
      </w:r>
      <w:r w:rsidR="005E154F">
        <w:rPr>
          <w:rFonts w:cstheme="minorHAnsi"/>
          <w:color w:val="1F1F1F"/>
          <w:shd w:val="clear" w:color="auto" w:fill="FFFFFF"/>
        </w:rPr>
        <w:t xml:space="preserve">Spielman (2020, pg.5) </w:t>
      </w:r>
      <w:r w:rsidR="000859C3">
        <w:rPr>
          <w:rFonts w:cstheme="minorHAnsi"/>
          <w:color w:val="1F1F1F"/>
          <w:shd w:val="clear" w:color="auto" w:fill="FFFFFF"/>
        </w:rPr>
        <w:t>says</w:t>
      </w:r>
      <w:r w:rsidR="005E154F">
        <w:rPr>
          <w:rFonts w:cstheme="minorHAnsi"/>
          <w:color w:val="1F1F1F"/>
          <w:shd w:val="clear" w:color="auto" w:fill="FFFFFF"/>
        </w:rPr>
        <w:t xml:space="preserve"> that</w:t>
      </w:r>
      <w:r w:rsidR="00D06C7D">
        <w:rPr>
          <w:rFonts w:cstheme="minorHAnsi"/>
          <w:color w:val="1F1F1F"/>
          <w:shd w:val="clear" w:color="auto" w:fill="FFFFFF"/>
        </w:rPr>
        <w:t xml:space="preserve"> </w:t>
      </w:r>
      <w:r w:rsidR="005E154F">
        <w:rPr>
          <w:rFonts w:cstheme="minorHAnsi"/>
          <w:color w:val="1F1F1F"/>
          <w:shd w:val="clear" w:color="auto" w:fill="FFFFFF"/>
        </w:rPr>
        <w:t>t</w:t>
      </w:r>
      <w:r w:rsidR="00D06C7D">
        <w:t>he gap will be closed by teachers working hard with pupils over the entire key stage, using all their skills and interventions to effect change.</w:t>
      </w:r>
      <w:r w:rsidR="002A5A32">
        <w:t xml:space="preserve"> So, with support from a range of different departmental staff</w:t>
      </w:r>
      <w:r w:rsidR="00C2673B">
        <w:t xml:space="preserve"> and consistency, this objective can</w:t>
      </w:r>
      <w:r w:rsidR="000C45BC">
        <w:t xml:space="preserve"> suggestively</w:t>
      </w:r>
      <w:r w:rsidR="00C2673B">
        <w:t xml:space="preserve"> be met </w:t>
      </w:r>
      <w:r w:rsidR="00EF5653">
        <w:t>effectively.</w:t>
      </w:r>
      <w:r w:rsidR="005C2993">
        <w:t xml:space="preserve"> Additionally, </w:t>
      </w:r>
      <w:r w:rsidR="007E32D8">
        <w:t>after</w:t>
      </w:r>
      <w:r w:rsidR="00342034">
        <w:t xml:space="preserve"> analysis of the department plan </w:t>
      </w:r>
      <w:r w:rsidR="00C33DCB">
        <w:t>I have a</w:t>
      </w:r>
      <w:r w:rsidR="007E32D8">
        <w:t>nother</w:t>
      </w:r>
      <w:r w:rsidR="00C33DCB">
        <w:t xml:space="preserve"> p</w:t>
      </w:r>
      <w:r w:rsidR="007E32D8">
        <w:t>ossible</w:t>
      </w:r>
      <w:r w:rsidR="00C33DCB">
        <w:t xml:space="preserve"> solution </w:t>
      </w:r>
      <w:r w:rsidR="007E32D8">
        <w:t>regarding the stakeholder aspect</w:t>
      </w:r>
      <w:r w:rsidR="00024819">
        <w:t xml:space="preserve">. </w:t>
      </w:r>
      <w:r w:rsidR="007E32D8">
        <w:t xml:space="preserve">When reviewing the </w:t>
      </w:r>
      <w:r w:rsidR="00024819">
        <w:t xml:space="preserve">plan, I noticed that </w:t>
      </w:r>
      <w:r w:rsidR="00FF4E09">
        <w:t xml:space="preserve">there are usually individual stakeholders that are responsible in developing that aspect and achieving the outcomes intended. </w:t>
      </w:r>
      <w:r w:rsidR="00352E3B">
        <w:t>A possible solution is to include other stakeholders to have a different perspective</w:t>
      </w:r>
      <w:r w:rsidR="003334A2">
        <w:t>, so the intended objectives can be met and improved effectively.</w:t>
      </w:r>
      <w:r w:rsidR="00DA4645">
        <w:t xml:space="preserve"> A possible stakeholder in ways of building trust </w:t>
      </w:r>
      <w:r w:rsidR="006342CF">
        <w:t>is include student perspective, as well as, other teacher’s perspective for a wider outlook.</w:t>
      </w:r>
      <w:r w:rsidR="003334A2">
        <w:t xml:space="preserve"> </w:t>
      </w:r>
      <w:r w:rsidR="00DA4645">
        <w:t>According to Dewy (</w:t>
      </w:r>
      <w:r w:rsidR="006342CF">
        <w:t xml:space="preserve">1997) cited in </w:t>
      </w:r>
      <w:r w:rsidR="007A6345">
        <w:t>Black</w:t>
      </w:r>
      <w:r w:rsidR="00D10DD2">
        <w:t xml:space="preserve"> (2016, pg.</w:t>
      </w:r>
      <w:r w:rsidR="00CF7EB4">
        <w:t>49)</w:t>
      </w:r>
      <w:r w:rsidR="00510AEC">
        <w:t xml:space="preserve"> he</w:t>
      </w:r>
      <w:r w:rsidR="00CF7EB4">
        <w:t xml:space="preserve"> implied that often the teacher has more to learn than to teach. One of the ways to facilitate this is through a more collaborative, democratizing learning environment, which would benefit both teachers and students.</w:t>
      </w:r>
      <w:r w:rsidR="00C325FB">
        <w:t xml:space="preserve"> The suggested alternative solution is to </w:t>
      </w:r>
      <w:r w:rsidR="00117299">
        <w:t xml:space="preserve">include student perspective within the development plan to ensure students </w:t>
      </w:r>
      <w:r w:rsidR="00880645">
        <w:t>have a perspective on developments within school A.</w:t>
      </w:r>
    </w:p>
    <w:p w14:paraId="454FB541" w14:textId="1313FE93" w:rsidR="00E555B5" w:rsidRPr="00E555B5" w:rsidRDefault="00E555B5" w:rsidP="00E555B5">
      <w:r>
        <w:rPr>
          <w:rFonts w:cstheme="minorHAnsi"/>
          <w:shd w:val="clear" w:color="auto" w:fill="FFFFFF"/>
        </w:rPr>
        <w:t xml:space="preserve">       </w:t>
      </w:r>
      <w:r w:rsidR="00685063">
        <w:rPr>
          <w:rFonts w:cstheme="minorHAnsi"/>
          <w:shd w:val="clear" w:color="auto" w:fill="FFFFFF"/>
        </w:rPr>
        <w:t xml:space="preserve">  </w:t>
      </w:r>
      <w:r w:rsidR="001F4A52">
        <w:rPr>
          <w:rFonts w:cstheme="minorHAnsi"/>
          <w:shd w:val="clear" w:color="auto" w:fill="FFFFFF"/>
        </w:rPr>
        <w:t xml:space="preserve"> To follow, </w:t>
      </w:r>
      <w:r w:rsidR="000966B4">
        <w:rPr>
          <w:rFonts w:cstheme="minorHAnsi"/>
          <w:shd w:val="clear" w:color="auto" w:fill="FFFFFF"/>
        </w:rPr>
        <w:t xml:space="preserve">upon critical analysis of the proposed initiatives, </w:t>
      </w:r>
      <w:r w:rsidR="001D309E">
        <w:rPr>
          <w:rFonts w:cstheme="minorHAnsi"/>
          <w:shd w:val="clear" w:color="auto" w:fill="FFFFFF"/>
        </w:rPr>
        <w:t xml:space="preserve">I am enquiring whether the department development plan </w:t>
      </w:r>
      <w:r w:rsidR="00B4278B">
        <w:rPr>
          <w:rFonts w:cstheme="minorHAnsi"/>
          <w:shd w:val="clear" w:color="auto" w:fill="FFFFFF"/>
        </w:rPr>
        <w:t xml:space="preserve">is based on the most up to date research within the education sector. </w:t>
      </w:r>
      <w:r w:rsidR="00102C9F">
        <w:rPr>
          <w:rFonts w:cstheme="minorHAnsi"/>
          <w:shd w:val="clear" w:color="auto" w:fill="FFFFFF"/>
        </w:rPr>
        <w:t xml:space="preserve">An example I saw </w:t>
      </w:r>
      <w:r w:rsidR="004A3A59">
        <w:rPr>
          <w:rFonts w:cstheme="minorHAnsi"/>
          <w:shd w:val="clear" w:color="auto" w:fill="FFFFFF"/>
        </w:rPr>
        <w:t>of</w:t>
      </w:r>
      <w:r w:rsidR="00102C9F">
        <w:rPr>
          <w:rFonts w:cstheme="minorHAnsi"/>
          <w:shd w:val="clear" w:color="auto" w:fill="FFFFFF"/>
        </w:rPr>
        <w:t xml:space="preserve"> this was the aspect of developing consistent rewards system. </w:t>
      </w:r>
      <w:r w:rsidR="005C2993">
        <w:rPr>
          <w:rFonts w:cstheme="minorHAnsi"/>
          <w:shd w:val="clear" w:color="auto" w:fill="FFFFFF"/>
        </w:rPr>
        <w:t xml:space="preserve">The resources used </w:t>
      </w:r>
      <w:r w:rsidR="00B60CDE">
        <w:rPr>
          <w:rFonts w:cstheme="minorHAnsi"/>
          <w:shd w:val="clear" w:color="auto" w:fill="FFFFFF"/>
        </w:rPr>
        <w:t xml:space="preserve">are postcards home. From research, I have </w:t>
      </w:r>
      <w:r w:rsidR="00056531">
        <w:rPr>
          <w:rFonts w:cstheme="minorHAnsi"/>
          <w:shd w:val="clear" w:color="auto" w:fill="FFFFFF"/>
        </w:rPr>
        <w:t xml:space="preserve">noticed that extrinsic rewards such as postcards which are material rewards can lessen </w:t>
      </w:r>
      <w:r w:rsidR="00C5715A">
        <w:rPr>
          <w:rFonts w:cstheme="minorHAnsi"/>
          <w:shd w:val="clear" w:color="auto" w:fill="FFFFFF"/>
        </w:rPr>
        <w:t>motivation to participate</w:t>
      </w:r>
      <w:r w:rsidR="00327350">
        <w:rPr>
          <w:rFonts w:cstheme="minorHAnsi"/>
          <w:shd w:val="clear" w:color="auto" w:fill="FFFFFF"/>
        </w:rPr>
        <w:t xml:space="preserve">. </w:t>
      </w:r>
      <w:r w:rsidR="00B35852">
        <w:rPr>
          <w:rFonts w:cstheme="minorHAnsi"/>
          <w:shd w:val="clear" w:color="auto" w:fill="FFFFFF"/>
        </w:rPr>
        <w:t xml:space="preserve">In support of this, Leeper and Greene (1978, pg. </w:t>
      </w:r>
      <w:r w:rsidR="00685063">
        <w:rPr>
          <w:rFonts w:cstheme="minorHAnsi"/>
          <w:shd w:val="clear" w:color="auto" w:fill="FFFFFF"/>
        </w:rPr>
        <w:t>93)</w:t>
      </w:r>
      <w:r w:rsidR="00E01343">
        <w:rPr>
          <w:rFonts w:cstheme="minorHAnsi"/>
          <w:shd w:val="clear" w:color="auto" w:fill="FFFFFF"/>
        </w:rPr>
        <w:t xml:space="preserve"> </w:t>
      </w:r>
      <w:r w:rsidR="00685063">
        <w:rPr>
          <w:rFonts w:cstheme="minorHAnsi"/>
          <w:shd w:val="clear" w:color="auto" w:fill="FFFFFF"/>
        </w:rPr>
        <w:t xml:space="preserve">mentions that rewards </w:t>
      </w:r>
      <w:r w:rsidR="00685063" w:rsidRPr="00685063">
        <w:rPr>
          <w:rFonts w:cstheme="minorHAnsi"/>
          <w:shd w:val="clear" w:color="auto" w:fill="FFFFFF"/>
        </w:rPr>
        <w:t>may increase the performance of the activity linked to the awarding of rewards but may reduce the level of performance for non-rewarded activities.</w:t>
      </w:r>
      <w:r w:rsidR="00D46CB0">
        <w:rPr>
          <w:rFonts w:cstheme="minorHAnsi"/>
          <w:shd w:val="clear" w:color="auto" w:fill="FFFFFF"/>
        </w:rPr>
        <w:t xml:space="preserve"> </w:t>
      </w:r>
      <w:r w:rsidR="00291B32">
        <w:rPr>
          <w:rFonts w:cstheme="minorHAnsi"/>
          <w:shd w:val="clear" w:color="auto" w:fill="FFFFFF"/>
        </w:rPr>
        <w:t xml:space="preserve">An alternative resource that can be used is </w:t>
      </w:r>
      <w:r w:rsidR="006F76E0">
        <w:rPr>
          <w:rFonts w:cstheme="minorHAnsi"/>
          <w:shd w:val="clear" w:color="auto" w:fill="FFFFFF"/>
        </w:rPr>
        <w:t>using social rewards.</w:t>
      </w:r>
      <w:r w:rsidR="00CC360B">
        <w:rPr>
          <w:rFonts w:cstheme="minorHAnsi"/>
          <w:shd w:val="clear" w:color="auto" w:fill="FFFFFF"/>
        </w:rPr>
        <w:t xml:space="preserve"> The Welsh Government (2018, pg.10) </w:t>
      </w:r>
      <w:r w:rsidR="000D2B47">
        <w:rPr>
          <w:rFonts w:cstheme="minorHAnsi"/>
          <w:shd w:val="clear" w:color="auto" w:fill="FFFFFF"/>
        </w:rPr>
        <w:t>infers social rewards are p</w:t>
      </w:r>
      <w:r w:rsidR="000D2B47">
        <w:t>raise and recognition, for example a positive phone call home.</w:t>
      </w:r>
      <w:r w:rsidR="00F47776">
        <w:t xml:space="preserve"> This type of reward can be instant, consistent and </w:t>
      </w:r>
      <w:r w:rsidR="00560861">
        <w:t>this ensures that the rewards are achievable to help maintain attention and motivation (Welsh Government</w:t>
      </w:r>
      <w:r w:rsidR="00780C85">
        <w:t>, 2018 pg.10).</w:t>
      </w:r>
      <w:r w:rsidR="008F5E20">
        <w:t xml:space="preserve"> Cowley (2003, pg.74) supports this as she </w:t>
      </w:r>
      <w:r w:rsidR="008F5E20" w:rsidRPr="008F5E20">
        <w:t>states that a quick phone call/note home can really have a huge effect on behaviour</w:t>
      </w:r>
      <w:r w:rsidR="008F5E20">
        <w:t xml:space="preserve"> and </w:t>
      </w:r>
      <w:r w:rsidRPr="00E555B5">
        <w:t>Positive comments are one of the most effective forms of reward in school.</w:t>
      </w:r>
      <w:r>
        <w:t xml:space="preserve"> The alternative suggestion </w:t>
      </w:r>
      <w:r w:rsidR="00ED1EBB">
        <w:t>is that social rewards could be a possibility as they are quick and effective to help boost motivation and confidence.</w:t>
      </w:r>
    </w:p>
    <w:p w14:paraId="5E2489AF" w14:textId="2740FF36" w:rsidR="00DA673A" w:rsidRDefault="00A93279">
      <w:pPr>
        <w:rPr>
          <w:u w:val="single"/>
        </w:rPr>
      </w:pPr>
      <w:r w:rsidRPr="00A93279">
        <w:rPr>
          <w:u w:val="single"/>
        </w:rPr>
        <w:t>Reflection and Evaluation</w:t>
      </w:r>
    </w:p>
    <w:p w14:paraId="1961457E" w14:textId="0F1C956B" w:rsidR="00A93279" w:rsidRPr="006839D9" w:rsidRDefault="006839D9">
      <w:r>
        <w:t xml:space="preserve">To reflect and evaluate upon the school A’s </w:t>
      </w:r>
      <w:r w:rsidR="000E16B1">
        <w:t>DDP, it is clear from the overview that the plan is well thought out and is concurrent with the well-being act.</w:t>
      </w:r>
      <w:r w:rsidR="00023C54">
        <w:t xml:space="preserve"> </w:t>
      </w:r>
      <w:r w:rsidR="0037455F">
        <w:t xml:space="preserve">The plan covers aspects that ensures that the well-being act is implemented as </w:t>
      </w:r>
      <w:r w:rsidR="00C35DDD">
        <w:t>objectives are aimed to enable people to fulfil their potential no matter what their background or circumstances (including their socio economic background and circumstances)</w:t>
      </w:r>
      <w:r w:rsidR="000F4B0B">
        <w:t xml:space="preserve"> </w:t>
      </w:r>
      <w:r w:rsidR="00BF1CBD">
        <w:t>(</w:t>
      </w:r>
      <w:r w:rsidR="000F4B0B">
        <w:t>Welsh Government</w:t>
      </w:r>
      <w:r w:rsidR="00BF1CBD">
        <w:t>,</w:t>
      </w:r>
      <w:r w:rsidR="000F4B0B">
        <w:t xml:space="preserve">2017, pg.6). </w:t>
      </w:r>
      <w:r w:rsidR="009D43B7">
        <w:t xml:space="preserve">Upon reflection the plan is </w:t>
      </w:r>
      <w:r w:rsidR="00584CEB">
        <w:t>aiming to improve the learners environment to create a healthier Wales that focuses on well-being, which can be linked to the four purposes.</w:t>
      </w:r>
      <w:r w:rsidR="00E4462E">
        <w:t xml:space="preserve"> Furthermore, in a practical and theoretic perspective, </w:t>
      </w:r>
      <w:r w:rsidR="001F4911">
        <w:t>the school can improve upon its plans by including students as stakeholders within developments that can use their opinions. For example</w:t>
      </w:r>
      <w:r w:rsidR="003F41DA">
        <w:t xml:space="preserve">, the theory of B.F Skinner Operant conditioning can be linked to the rewards system of </w:t>
      </w:r>
      <w:r w:rsidR="00FC3F0A">
        <w:t>giving students material incentives, such as postcards home, to encourage good behaviour. However, the school c</w:t>
      </w:r>
      <w:r w:rsidR="00241A3C">
        <w:t xml:space="preserve">ould suggestively include student’s opinions in what they aspire and want when they show motivation and </w:t>
      </w:r>
      <w:r w:rsidR="00CC39F7">
        <w:t>hard work</w:t>
      </w:r>
      <w:r w:rsidR="00241A3C">
        <w:t>.</w:t>
      </w:r>
    </w:p>
    <w:p w14:paraId="61B24C3E" w14:textId="1FC85731" w:rsidR="00A93279" w:rsidRDefault="00A93279">
      <w:pPr>
        <w:rPr>
          <w:u w:val="single"/>
        </w:rPr>
      </w:pPr>
      <w:r>
        <w:rPr>
          <w:u w:val="single"/>
        </w:rPr>
        <w:lastRenderedPageBreak/>
        <w:t>Conclusion</w:t>
      </w:r>
    </w:p>
    <w:p w14:paraId="612ADD2C" w14:textId="1682D2AB" w:rsidR="00A47687" w:rsidRDefault="00A47687">
      <w:r>
        <w:t xml:space="preserve">To conclude, </w:t>
      </w:r>
      <w:r w:rsidR="00B33F78">
        <w:t xml:space="preserve">in my report I have discussed the theoretical perspective of the </w:t>
      </w:r>
      <w:r w:rsidR="00E603C7">
        <w:t xml:space="preserve">SDP </w:t>
      </w:r>
      <w:r w:rsidR="00060F77">
        <w:t xml:space="preserve">and reviewed the literature that supports the report. I have also </w:t>
      </w:r>
      <w:r w:rsidR="00F833B5">
        <w:t xml:space="preserve">recognised </w:t>
      </w:r>
      <w:r w:rsidR="007A797F">
        <w:t>some</w:t>
      </w:r>
      <w:r w:rsidR="00F833B5">
        <w:t xml:space="preserve"> theoretical positives and practical limitations to the reward system,</w:t>
      </w:r>
      <w:r w:rsidR="00E603C7">
        <w:t xml:space="preserve"> which was an aspect of the DDP. </w:t>
      </w:r>
      <w:r w:rsidR="00150720">
        <w:t>From research, there are different approaches that can be suggested to help further development within the plan, such as using social rewards like phone calls home, rather than material rewards to motivate learners intrinsically</w:t>
      </w:r>
      <w:r w:rsidR="003D1454">
        <w:t xml:space="preserve">. From this assignment, </w:t>
      </w:r>
      <w:r w:rsidR="00554A20">
        <w:t xml:space="preserve">I have found different perspectives that can help me further develop my own teaching practice. </w:t>
      </w:r>
      <w:r w:rsidR="0065728F">
        <w:t xml:space="preserve">To further my teaching practice, I will introduce more social rewards to help motivation, which would link to the development of the four purposes as this can create relationships based on respect and trust. </w:t>
      </w:r>
      <w:r w:rsidR="00502210">
        <w:t>To follow, this assignment can develop my own practice by recognising that within the school environment I can suggest alternatives and collaborate to help create an effective learning environment.</w:t>
      </w:r>
    </w:p>
    <w:p w14:paraId="2B171D76" w14:textId="77777777" w:rsidR="00E0096A" w:rsidRDefault="00E0096A"/>
    <w:p w14:paraId="03159FED" w14:textId="0188DBBC" w:rsidR="00E0096A" w:rsidRDefault="00E0096A">
      <w:pPr>
        <w:rPr>
          <w:u w:val="single"/>
        </w:rPr>
      </w:pPr>
      <w:r w:rsidRPr="000C75A6">
        <w:rPr>
          <w:u w:val="single"/>
        </w:rPr>
        <w:t>References</w:t>
      </w:r>
    </w:p>
    <w:p w14:paraId="5DBC4818" w14:textId="77777777" w:rsidR="009702AD" w:rsidRPr="009702AD" w:rsidRDefault="009702AD" w:rsidP="009702AD">
      <w:pPr>
        <w:pStyle w:val="ListParagraph"/>
        <w:numPr>
          <w:ilvl w:val="0"/>
          <w:numId w:val="9"/>
        </w:numPr>
        <w:rPr>
          <w:rFonts w:asciiTheme="minorHAnsi" w:hAnsiTheme="minorHAnsi" w:cstheme="minorHAnsi"/>
          <w:sz w:val="22"/>
          <w:szCs w:val="22"/>
        </w:rPr>
      </w:pPr>
      <w:r w:rsidRPr="009702AD">
        <w:rPr>
          <w:rFonts w:asciiTheme="minorHAnsi" w:hAnsiTheme="minorHAnsi" w:cstheme="minorHAnsi"/>
          <w:sz w:val="22"/>
          <w:szCs w:val="22"/>
        </w:rPr>
        <w:t>BERA.(2018</w:t>
      </w:r>
      <w:r w:rsidRPr="009702AD">
        <w:rPr>
          <w:rFonts w:asciiTheme="minorHAnsi" w:hAnsiTheme="minorHAnsi" w:cstheme="minorHAnsi"/>
          <w:i/>
          <w:iCs/>
          <w:sz w:val="22"/>
          <w:szCs w:val="22"/>
        </w:rPr>
        <w:t>) ‘Ethical Guidelines for Educational Research’</w:t>
      </w:r>
      <w:r w:rsidRPr="009702AD">
        <w:rPr>
          <w:rFonts w:asciiTheme="minorHAnsi" w:hAnsiTheme="minorHAnsi" w:cstheme="minorHAnsi"/>
          <w:sz w:val="22"/>
          <w:szCs w:val="22"/>
        </w:rPr>
        <w:t>, 4</w:t>
      </w:r>
      <w:r w:rsidRPr="009702AD">
        <w:rPr>
          <w:rFonts w:asciiTheme="minorHAnsi" w:hAnsiTheme="minorHAnsi" w:cstheme="minorHAnsi"/>
          <w:sz w:val="22"/>
          <w:szCs w:val="22"/>
          <w:vertAlign w:val="superscript"/>
        </w:rPr>
        <w:t>th</w:t>
      </w:r>
      <w:r w:rsidRPr="009702AD">
        <w:rPr>
          <w:rFonts w:asciiTheme="minorHAnsi" w:hAnsiTheme="minorHAnsi" w:cstheme="minorHAnsi"/>
          <w:sz w:val="22"/>
          <w:szCs w:val="22"/>
        </w:rPr>
        <w:t xml:space="preserve"> Edn. Available at: </w:t>
      </w:r>
      <w:hyperlink r:id="rId6" w:history="1">
        <w:r w:rsidRPr="009702AD">
          <w:rPr>
            <w:rStyle w:val="Hyperlink"/>
            <w:rFonts w:asciiTheme="minorHAnsi" w:hAnsiTheme="minorHAnsi" w:cstheme="minorHAnsi"/>
            <w:sz w:val="22"/>
            <w:szCs w:val="22"/>
          </w:rPr>
          <w:t>file:///C:/Users/alana/Downloads/BERA-Ethical-Guidelines-for-Educational-Research_4thEdn_2018%20(3).pdf</w:t>
        </w:r>
      </w:hyperlink>
      <w:r w:rsidRPr="009702AD">
        <w:rPr>
          <w:rFonts w:asciiTheme="minorHAnsi" w:hAnsiTheme="minorHAnsi" w:cstheme="minorHAnsi"/>
          <w:sz w:val="22"/>
          <w:szCs w:val="22"/>
        </w:rPr>
        <w:t>. (Accessed:16</w:t>
      </w:r>
      <w:r w:rsidRPr="009702AD">
        <w:rPr>
          <w:rFonts w:asciiTheme="minorHAnsi" w:hAnsiTheme="minorHAnsi" w:cstheme="minorHAnsi"/>
          <w:sz w:val="22"/>
          <w:szCs w:val="22"/>
          <w:vertAlign w:val="superscript"/>
        </w:rPr>
        <w:t>th</w:t>
      </w:r>
      <w:r w:rsidRPr="009702AD">
        <w:rPr>
          <w:rFonts w:asciiTheme="minorHAnsi" w:hAnsiTheme="minorHAnsi" w:cstheme="minorHAnsi"/>
          <w:sz w:val="22"/>
          <w:szCs w:val="22"/>
        </w:rPr>
        <w:t xml:space="preserve"> April 2023).</w:t>
      </w:r>
    </w:p>
    <w:p w14:paraId="1B26ACFE" w14:textId="77777777" w:rsidR="009702AD" w:rsidRPr="009702AD" w:rsidRDefault="009702AD" w:rsidP="009702AD">
      <w:pPr>
        <w:pStyle w:val="ListParagraph"/>
        <w:numPr>
          <w:ilvl w:val="0"/>
          <w:numId w:val="9"/>
        </w:numPr>
        <w:rPr>
          <w:rFonts w:asciiTheme="minorHAnsi" w:hAnsiTheme="minorHAnsi" w:cstheme="minorHAnsi"/>
          <w:sz w:val="22"/>
          <w:szCs w:val="22"/>
        </w:rPr>
      </w:pPr>
      <w:r w:rsidRPr="009702AD">
        <w:rPr>
          <w:rFonts w:asciiTheme="minorHAnsi" w:hAnsiTheme="minorHAnsi" w:cstheme="minorHAnsi"/>
          <w:sz w:val="22"/>
          <w:szCs w:val="22"/>
        </w:rPr>
        <w:t>Black, P.J and William, D.(2010</w:t>
      </w:r>
      <w:r w:rsidRPr="009702AD">
        <w:rPr>
          <w:rFonts w:asciiTheme="minorHAnsi" w:hAnsiTheme="minorHAnsi" w:cstheme="minorHAnsi"/>
          <w:i/>
          <w:iCs/>
          <w:sz w:val="22"/>
          <w:szCs w:val="22"/>
        </w:rPr>
        <w:t>) ‘Inside the Black Box Raising Standards Through Classroom Assessment’</w:t>
      </w:r>
      <w:r w:rsidRPr="009702AD">
        <w:rPr>
          <w:rFonts w:asciiTheme="minorHAnsi" w:hAnsiTheme="minorHAnsi" w:cstheme="minorHAnsi"/>
          <w:sz w:val="22"/>
          <w:szCs w:val="22"/>
        </w:rPr>
        <w:t xml:space="preserve"> 80(2), pp.1-16. Available at: </w:t>
      </w:r>
      <w:hyperlink r:id="rId7" w:history="1">
        <w:r w:rsidRPr="009702AD">
          <w:rPr>
            <w:rStyle w:val="Hyperlink"/>
            <w:rFonts w:asciiTheme="minorHAnsi" w:hAnsiTheme="minorHAnsi" w:cstheme="minorHAnsi"/>
            <w:sz w:val="22"/>
            <w:szCs w:val="22"/>
          </w:rPr>
          <w:t>https://www.researchgate.net/publication/44836144_Inside_the_Black_Box_Raising_Standards_Through_Classroom_Assessment</w:t>
        </w:r>
      </w:hyperlink>
      <w:r w:rsidRPr="009702AD">
        <w:rPr>
          <w:rFonts w:asciiTheme="minorHAnsi" w:hAnsiTheme="minorHAnsi" w:cstheme="minorHAnsi"/>
          <w:sz w:val="22"/>
          <w:szCs w:val="22"/>
        </w:rPr>
        <w:t>. (Accessed: 16</w:t>
      </w:r>
      <w:r w:rsidRPr="009702AD">
        <w:rPr>
          <w:rFonts w:asciiTheme="minorHAnsi" w:hAnsiTheme="minorHAnsi" w:cstheme="minorHAnsi"/>
          <w:sz w:val="22"/>
          <w:szCs w:val="22"/>
          <w:vertAlign w:val="superscript"/>
        </w:rPr>
        <w:t>th</w:t>
      </w:r>
      <w:r w:rsidRPr="009702AD">
        <w:rPr>
          <w:rFonts w:asciiTheme="minorHAnsi" w:hAnsiTheme="minorHAnsi" w:cstheme="minorHAnsi"/>
          <w:sz w:val="22"/>
          <w:szCs w:val="22"/>
        </w:rPr>
        <w:t xml:space="preserve"> April 2023).</w:t>
      </w:r>
    </w:p>
    <w:p w14:paraId="35C75D46" w14:textId="77777777" w:rsidR="009702AD" w:rsidRPr="009702AD" w:rsidRDefault="009702AD" w:rsidP="009702AD">
      <w:pPr>
        <w:pStyle w:val="ListParagraph"/>
        <w:numPr>
          <w:ilvl w:val="0"/>
          <w:numId w:val="9"/>
        </w:numPr>
        <w:rPr>
          <w:rFonts w:asciiTheme="minorHAnsi" w:hAnsiTheme="minorHAnsi" w:cstheme="minorHAnsi"/>
          <w:sz w:val="22"/>
          <w:szCs w:val="22"/>
        </w:rPr>
      </w:pPr>
      <w:r w:rsidRPr="009702AD">
        <w:rPr>
          <w:rFonts w:asciiTheme="minorHAnsi" w:hAnsiTheme="minorHAnsi" w:cstheme="minorHAnsi"/>
          <w:sz w:val="22"/>
          <w:szCs w:val="22"/>
        </w:rPr>
        <w:t>Boonmoh, A. and Phungphai, K.(2021) ‘</w:t>
      </w:r>
      <w:r w:rsidRPr="009702AD">
        <w:rPr>
          <w:rFonts w:asciiTheme="minorHAnsi" w:hAnsiTheme="minorHAnsi" w:cstheme="minorHAnsi"/>
          <w:i/>
          <w:iCs/>
          <w:sz w:val="22"/>
          <w:szCs w:val="22"/>
        </w:rPr>
        <w:t xml:space="preserve">STUDENTS’ PERCEPTION TOWARDS THE USE OF REWARDS TO ENHANCE THEIR LEARNING BEHAVIOURS AND SELF-DEVELOPMENT’, </w:t>
      </w:r>
      <w:r w:rsidRPr="009702AD">
        <w:rPr>
          <w:rFonts w:asciiTheme="minorHAnsi" w:hAnsiTheme="minorHAnsi" w:cstheme="minorHAnsi"/>
          <w:sz w:val="22"/>
          <w:szCs w:val="22"/>
        </w:rPr>
        <w:t xml:space="preserve">Journal of English Education. (7) (1), pp-39-55. Available at: </w:t>
      </w:r>
      <w:hyperlink r:id="rId8" w:history="1">
        <w:r w:rsidRPr="009702AD">
          <w:rPr>
            <w:rStyle w:val="Hyperlink"/>
            <w:rFonts w:asciiTheme="minorHAnsi" w:hAnsiTheme="minorHAnsi" w:cstheme="minorHAnsi"/>
            <w:sz w:val="22"/>
            <w:szCs w:val="22"/>
          </w:rPr>
          <w:t>file:///C:/Users/alana/Downloads/jee-7.1-637-0621.pdf</w:t>
        </w:r>
      </w:hyperlink>
      <w:r w:rsidRPr="009702AD">
        <w:rPr>
          <w:rFonts w:asciiTheme="minorHAnsi" w:hAnsiTheme="minorHAnsi" w:cstheme="minorHAnsi"/>
          <w:sz w:val="22"/>
          <w:szCs w:val="22"/>
        </w:rPr>
        <w:t>. (Accessed: 16</w:t>
      </w:r>
      <w:r w:rsidRPr="009702AD">
        <w:rPr>
          <w:rFonts w:asciiTheme="minorHAnsi" w:hAnsiTheme="minorHAnsi" w:cstheme="minorHAnsi"/>
          <w:sz w:val="22"/>
          <w:szCs w:val="22"/>
          <w:vertAlign w:val="superscript"/>
        </w:rPr>
        <w:t>th</w:t>
      </w:r>
      <w:r w:rsidRPr="009702AD">
        <w:rPr>
          <w:rFonts w:asciiTheme="minorHAnsi" w:hAnsiTheme="minorHAnsi" w:cstheme="minorHAnsi"/>
          <w:sz w:val="22"/>
          <w:szCs w:val="22"/>
        </w:rPr>
        <w:t xml:space="preserve"> April 2022).</w:t>
      </w:r>
    </w:p>
    <w:p w14:paraId="3C520778" w14:textId="77777777" w:rsidR="009702AD" w:rsidRPr="009702AD" w:rsidRDefault="009702AD" w:rsidP="009702AD">
      <w:pPr>
        <w:pStyle w:val="ListParagraph"/>
        <w:numPr>
          <w:ilvl w:val="0"/>
          <w:numId w:val="9"/>
        </w:numPr>
        <w:rPr>
          <w:rFonts w:asciiTheme="minorHAnsi" w:hAnsiTheme="minorHAnsi" w:cstheme="minorHAnsi"/>
          <w:sz w:val="22"/>
          <w:szCs w:val="22"/>
        </w:rPr>
      </w:pPr>
      <w:r w:rsidRPr="009702AD">
        <w:rPr>
          <w:rFonts w:asciiTheme="minorHAnsi" w:hAnsiTheme="minorHAnsi" w:cstheme="minorHAnsi"/>
          <w:sz w:val="22"/>
          <w:szCs w:val="22"/>
        </w:rPr>
        <w:t xml:space="preserve">Chen,Z.(2023) </w:t>
      </w:r>
      <w:r w:rsidRPr="009702AD">
        <w:rPr>
          <w:rFonts w:asciiTheme="minorHAnsi" w:hAnsiTheme="minorHAnsi" w:cstheme="minorHAnsi"/>
          <w:i/>
          <w:iCs/>
          <w:sz w:val="22"/>
          <w:szCs w:val="22"/>
        </w:rPr>
        <w:t>‘The Influence of School’s Reward Systems on Students’ Development’,</w:t>
      </w:r>
      <w:r w:rsidRPr="009702AD">
        <w:rPr>
          <w:rFonts w:asciiTheme="minorHAnsi" w:hAnsiTheme="minorHAnsi" w:cstheme="minorHAnsi"/>
          <w:sz w:val="22"/>
          <w:szCs w:val="22"/>
        </w:rPr>
        <w:t xml:space="preserve"> Journal of Education, Humanities and Social Sciences. Vol.8. Available at: </w:t>
      </w:r>
      <w:hyperlink r:id="rId9" w:history="1">
        <w:r w:rsidRPr="009702AD">
          <w:rPr>
            <w:rStyle w:val="Hyperlink"/>
            <w:rFonts w:asciiTheme="minorHAnsi" w:hAnsiTheme="minorHAnsi" w:cstheme="minorHAnsi"/>
            <w:sz w:val="22"/>
            <w:szCs w:val="22"/>
          </w:rPr>
          <w:t>file:///C:/Users/alana/Downloads/The_Influence_of_Schools_Reward_Systems_on_Studen.pdf</w:t>
        </w:r>
      </w:hyperlink>
      <w:r w:rsidRPr="009702AD">
        <w:rPr>
          <w:rFonts w:asciiTheme="minorHAnsi" w:hAnsiTheme="minorHAnsi" w:cstheme="minorHAnsi"/>
          <w:sz w:val="22"/>
          <w:szCs w:val="22"/>
        </w:rPr>
        <w:t>. (Accessed: 16</w:t>
      </w:r>
      <w:r w:rsidRPr="009702AD">
        <w:rPr>
          <w:rFonts w:asciiTheme="minorHAnsi" w:hAnsiTheme="minorHAnsi" w:cstheme="minorHAnsi"/>
          <w:sz w:val="22"/>
          <w:szCs w:val="22"/>
          <w:vertAlign w:val="superscript"/>
        </w:rPr>
        <w:t>th</w:t>
      </w:r>
      <w:r w:rsidRPr="009702AD">
        <w:rPr>
          <w:rFonts w:asciiTheme="minorHAnsi" w:hAnsiTheme="minorHAnsi" w:cstheme="minorHAnsi"/>
          <w:sz w:val="22"/>
          <w:szCs w:val="22"/>
        </w:rPr>
        <w:t xml:space="preserve"> April 2023).</w:t>
      </w:r>
    </w:p>
    <w:p w14:paraId="31F5538C" w14:textId="77777777" w:rsidR="009702AD" w:rsidRPr="009702AD" w:rsidRDefault="009702AD" w:rsidP="009702AD">
      <w:pPr>
        <w:pStyle w:val="ListParagraph"/>
        <w:numPr>
          <w:ilvl w:val="0"/>
          <w:numId w:val="9"/>
        </w:numPr>
        <w:rPr>
          <w:rFonts w:asciiTheme="minorHAnsi" w:hAnsiTheme="minorHAnsi" w:cstheme="minorHAnsi"/>
          <w:sz w:val="22"/>
          <w:szCs w:val="22"/>
        </w:rPr>
      </w:pPr>
      <w:r w:rsidRPr="009702AD">
        <w:rPr>
          <w:rFonts w:asciiTheme="minorHAnsi" w:hAnsiTheme="minorHAnsi" w:cstheme="minorHAnsi"/>
          <w:sz w:val="22"/>
          <w:szCs w:val="22"/>
        </w:rPr>
        <w:t>Cowley, S.(2003</w:t>
      </w:r>
      <w:r w:rsidRPr="009702AD">
        <w:rPr>
          <w:rFonts w:asciiTheme="minorHAnsi" w:hAnsiTheme="minorHAnsi" w:cstheme="minorHAnsi"/>
          <w:i/>
          <w:iCs/>
          <w:sz w:val="22"/>
          <w:szCs w:val="22"/>
        </w:rPr>
        <w:t>) ‘Getting the Buggers to Behave’.</w:t>
      </w:r>
      <w:r w:rsidRPr="009702AD">
        <w:rPr>
          <w:rFonts w:asciiTheme="minorHAnsi" w:hAnsiTheme="minorHAnsi" w:cstheme="minorHAnsi"/>
          <w:sz w:val="22"/>
          <w:szCs w:val="22"/>
        </w:rPr>
        <w:t xml:space="preserve"> 2</w:t>
      </w:r>
      <w:r w:rsidRPr="009702AD">
        <w:rPr>
          <w:rFonts w:asciiTheme="minorHAnsi" w:hAnsiTheme="minorHAnsi" w:cstheme="minorHAnsi"/>
          <w:sz w:val="22"/>
          <w:szCs w:val="22"/>
          <w:vertAlign w:val="superscript"/>
        </w:rPr>
        <w:t>nd</w:t>
      </w:r>
      <w:r w:rsidRPr="009702AD">
        <w:rPr>
          <w:rFonts w:asciiTheme="minorHAnsi" w:hAnsiTheme="minorHAnsi" w:cstheme="minorHAnsi"/>
          <w:sz w:val="22"/>
          <w:szCs w:val="22"/>
        </w:rPr>
        <w:t xml:space="preserve"> Edn. The University of Virginia: Continuum.</w:t>
      </w:r>
    </w:p>
    <w:p w14:paraId="2B92EA3E" w14:textId="77777777" w:rsidR="009702AD" w:rsidRPr="009702AD" w:rsidRDefault="009702AD" w:rsidP="009702AD">
      <w:pPr>
        <w:pStyle w:val="ListParagraph"/>
        <w:numPr>
          <w:ilvl w:val="0"/>
          <w:numId w:val="9"/>
        </w:numPr>
        <w:rPr>
          <w:rFonts w:asciiTheme="minorHAnsi" w:hAnsiTheme="minorHAnsi" w:cstheme="minorHAnsi"/>
          <w:sz w:val="22"/>
          <w:szCs w:val="22"/>
        </w:rPr>
      </w:pPr>
      <w:r w:rsidRPr="009702AD">
        <w:rPr>
          <w:rFonts w:asciiTheme="minorHAnsi" w:hAnsiTheme="minorHAnsi" w:cstheme="minorHAnsi"/>
          <w:sz w:val="22"/>
          <w:szCs w:val="22"/>
        </w:rPr>
        <w:t>Estyn.(2018</w:t>
      </w:r>
      <w:r w:rsidRPr="009702AD">
        <w:rPr>
          <w:rFonts w:asciiTheme="minorHAnsi" w:hAnsiTheme="minorHAnsi" w:cstheme="minorHAnsi"/>
          <w:i/>
          <w:iCs/>
          <w:sz w:val="22"/>
          <w:szCs w:val="22"/>
        </w:rPr>
        <w:t>) ‘Improving Teaching’</w:t>
      </w:r>
      <w:r w:rsidRPr="009702AD">
        <w:rPr>
          <w:rFonts w:asciiTheme="minorHAnsi" w:hAnsiTheme="minorHAnsi" w:cstheme="minorHAnsi"/>
          <w:sz w:val="22"/>
          <w:szCs w:val="22"/>
        </w:rPr>
        <w:t xml:space="preserve">. Available at: </w:t>
      </w:r>
      <w:hyperlink r:id="rId10" w:history="1">
        <w:r w:rsidRPr="009702AD">
          <w:rPr>
            <w:rStyle w:val="Hyperlink"/>
            <w:rFonts w:asciiTheme="minorHAnsi" w:hAnsiTheme="minorHAnsi" w:cstheme="minorHAnsi"/>
            <w:sz w:val="22"/>
            <w:szCs w:val="22"/>
          </w:rPr>
          <w:t>https://padlet.com/jessicaroberts4/school-improvement-e04tfqe8jmln73vb/wish/2416562307</w:t>
        </w:r>
      </w:hyperlink>
      <w:r w:rsidRPr="009702AD">
        <w:rPr>
          <w:rFonts w:asciiTheme="minorHAnsi" w:hAnsiTheme="minorHAnsi" w:cstheme="minorHAnsi"/>
          <w:sz w:val="22"/>
          <w:szCs w:val="22"/>
        </w:rPr>
        <w:t>. (Accessed: 16</w:t>
      </w:r>
      <w:r w:rsidRPr="009702AD">
        <w:rPr>
          <w:rFonts w:asciiTheme="minorHAnsi" w:hAnsiTheme="minorHAnsi" w:cstheme="minorHAnsi"/>
          <w:sz w:val="22"/>
          <w:szCs w:val="22"/>
          <w:vertAlign w:val="superscript"/>
        </w:rPr>
        <w:t>th</w:t>
      </w:r>
      <w:r w:rsidRPr="009702AD">
        <w:rPr>
          <w:rFonts w:asciiTheme="minorHAnsi" w:hAnsiTheme="minorHAnsi" w:cstheme="minorHAnsi"/>
          <w:sz w:val="22"/>
          <w:szCs w:val="22"/>
        </w:rPr>
        <w:t xml:space="preserve"> April 2023).</w:t>
      </w:r>
    </w:p>
    <w:p w14:paraId="3E3111D5" w14:textId="77777777" w:rsidR="009702AD" w:rsidRPr="009702AD" w:rsidRDefault="009702AD" w:rsidP="009702AD">
      <w:pPr>
        <w:pStyle w:val="ListParagraph"/>
        <w:numPr>
          <w:ilvl w:val="0"/>
          <w:numId w:val="9"/>
        </w:numPr>
        <w:rPr>
          <w:rFonts w:asciiTheme="minorHAnsi" w:hAnsiTheme="minorHAnsi" w:cstheme="minorHAnsi"/>
          <w:sz w:val="22"/>
          <w:szCs w:val="22"/>
        </w:rPr>
      </w:pPr>
      <w:r w:rsidRPr="009702AD">
        <w:rPr>
          <w:rFonts w:asciiTheme="minorHAnsi" w:hAnsiTheme="minorHAnsi" w:cstheme="minorHAnsi"/>
          <w:sz w:val="22"/>
          <w:szCs w:val="22"/>
        </w:rPr>
        <w:t xml:space="preserve">Hopkins,J.A and James, C.(2002) </w:t>
      </w:r>
      <w:r w:rsidRPr="009702AD">
        <w:rPr>
          <w:rFonts w:asciiTheme="minorHAnsi" w:hAnsiTheme="minorHAnsi" w:cstheme="minorHAnsi"/>
          <w:i/>
          <w:iCs/>
          <w:sz w:val="22"/>
          <w:szCs w:val="22"/>
        </w:rPr>
        <w:t xml:space="preserve">‘The Use of Tangible Rewards in the Management of Pupils in Comprehensive Secondary Schools in Wales’ </w:t>
      </w:r>
      <w:r w:rsidRPr="009702AD">
        <w:rPr>
          <w:rFonts w:asciiTheme="minorHAnsi" w:hAnsiTheme="minorHAnsi" w:cstheme="minorHAnsi"/>
          <w:sz w:val="22"/>
          <w:szCs w:val="22"/>
        </w:rPr>
        <w:t xml:space="preserve">The Welsh Journal of Education, 11(2), pp.91-108.Available at: </w:t>
      </w:r>
      <w:hyperlink r:id="rId11" w:history="1">
        <w:r w:rsidRPr="009702AD">
          <w:rPr>
            <w:rStyle w:val="Hyperlink"/>
            <w:rFonts w:asciiTheme="minorHAnsi" w:hAnsiTheme="minorHAnsi" w:cstheme="minorHAnsi"/>
            <w:sz w:val="22"/>
            <w:szCs w:val="22"/>
          </w:rPr>
          <w:t>https://journal.uwp.co.uk/wje/article/233/galley/252/view/</w:t>
        </w:r>
      </w:hyperlink>
      <w:r w:rsidRPr="009702AD">
        <w:rPr>
          <w:rFonts w:asciiTheme="minorHAnsi" w:hAnsiTheme="minorHAnsi" w:cstheme="minorHAnsi"/>
          <w:sz w:val="22"/>
          <w:szCs w:val="22"/>
        </w:rPr>
        <w:t>. (Accessed: 16</w:t>
      </w:r>
      <w:r w:rsidRPr="009702AD">
        <w:rPr>
          <w:rFonts w:asciiTheme="minorHAnsi" w:hAnsiTheme="minorHAnsi" w:cstheme="minorHAnsi"/>
          <w:sz w:val="22"/>
          <w:szCs w:val="22"/>
          <w:vertAlign w:val="superscript"/>
        </w:rPr>
        <w:t>th</w:t>
      </w:r>
      <w:r w:rsidRPr="009702AD">
        <w:rPr>
          <w:rFonts w:asciiTheme="minorHAnsi" w:hAnsiTheme="minorHAnsi" w:cstheme="minorHAnsi"/>
          <w:sz w:val="22"/>
          <w:szCs w:val="22"/>
        </w:rPr>
        <w:t xml:space="preserve"> April 2023).</w:t>
      </w:r>
    </w:p>
    <w:p w14:paraId="7B85F2E4" w14:textId="77777777" w:rsidR="009702AD" w:rsidRPr="009702AD" w:rsidRDefault="009702AD" w:rsidP="009702AD">
      <w:pPr>
        <w:pStyle w:val="ListParagraph"/>
        <w:numPr>
          <w:ilvl w:val="0"/>
          <w:numId w:val="9"/>
        </w:numPr>
        <w:rPr>
          <w:rFonts w:asciiTheme="minorHAnsi" w:hAnsiTheme="minorHAnsi" w:cstheme="minorHAnsi"/>
          <w:sz w:val="22"/>
          <w:szCs w:val="22"/>
        </w:rPr>
      </w:pPr>
      <w:r w:rsidRPr="009702AD">
        <w:rPr>
          <w:rFonts w:asciiTheme="minorHAnsi" w:hAnsiTheme="minorHAnsi" w:cstheme="minorHAnsi"/>
          <w:sz w:val="22"/>
          <w:szCs w:val="22"/>
        </w:rPr>
        <w:t>Jacobs,S.(2016</w:t>
      </w:r>
      <w:r w:rsidRPr="009702AD">
        <w:rPr>
          <w:rFonts w:asciiTheme="minorHAnsi" w:hAnsiTheme="minorHAnsi" w:cstheme="minorHAnsi"/>
          <w:i/>
          <w:iCs/>
          <w:sz w:val="22"/>
          <w:szCs w:val="22"/>
        </w:rPr>
        <w:t>) ‘The Use of Participatory Action Research within Education-Benefits to Stakeholders’,</w:t>
      </w:r>
      <w:r w:rsidRPr="009702AD">
        <w:rPr>
          <w:rFonts w:asciiTheme="minorHAnsi" w:hAnsiTheme="minorHAnsi" w:cstheme="minorHAnsi"/>
          <w:sz w:val="22"/>
          <w:szCs w:val="22"/>
        </w:rPr>
        <w:t xml:space="preserve">6(3). Pp.48-55. Available at: </w:t>
      </w:r>
      <w:hyperlink r:id="rId12" w:history="1">
        <w:r w:rsidRPr="009702AD">
          <w:rPr>
            <w:rStyle w:val="Hyperlink"/>
            <w:rFonts w:asciiTheme="minorHAnsi" w:hAnsiTheme="minorHAnsi" w:cstheme="minorHAnsi"/>
            <w:sz w:val="22"/>
            <w:szCs w:val="22"/>
          </w:rPr>
          <w:t>https://files.eric.ed.gov/fulltext/EJ1158288.pdf</w:t>
        </w:r>
      </w:hyperlink>
      <w:r w:rsidRPr="009702AD">
        <w:rPr>
          <w:rFonts w:asciiTheme="minorHAnsi" w:hAnsiTheme="minorHAnsi" w:cstheme="minorHAnsi"/>
          <w:sz w:val="22"/>
          <w:szCs w:val="22"/>
        </w:rPr>
        <w:t>. (Accessed: 16</w:t>
      </w:r>
      <w:r w:rsidRPr="009702AD">
        <w:rPr>
          <w:rFonts w:asciiTheme="minorHAnsi" w:hAnsiTheme="minorHAnsi" w:cstheme="minorHAnsi"/>
          <w:sz w:val="22"/>
          <w:szCs w:val="22"/>
          <w:vertAlign w:val="superscript"/>
        </w:rPr>
        <w:t>th</w:t>
      </w:r>
      <w:r w:rsidRPr="009702AD">
        <w:rPr>
          <w:rFonts w:asciiTheme="minorHAnsi" w:hAnsiTheme="minorHAnsi" w:cstheme="minorHAnsi"/>
          <w:sz w:val="22"/>
          <w:szCs w:val="22"/>
        </w:rPr>
        <w:t xml:space="preserve"> April 2023).</w:t>
      </w:r>
    </w:p>
    <w:p w14:paraId="5CC3FEDA" w14:textId="77777777" w:rsidR="009702AD" w:rsidRPr="009702AD" w:rsidRDefault="009702AD" w:rsidP="009702AD">
      <w:pPr>
        <w:pStyle w:val="ListParagraph"/>
        <w:numPr>
          <w:ilvl w:val="0"/>
          <w:numId w:val="9"/>
        </w:numPr>
        <w:rPr>
          <w:rFonts w:asciiTheme="minorHAnsi" w:hAnsiTheme="minorHAnsi" w:cstheme="minorHAnsi"/>
          <w:sz w:val="22"/>
          <w:szCs w:val="22"/>
        </w:rPr>
      </w:pPr>
      <w:r w:rsidRPr="009702AD">
        <w:rPr>
          <w:rFonts w:asciiTheme="minorHAnsi" w:hAnsiTheme="minorHAnsi" w:cstheme="minorHAnsi"/>
          <w:sz w:val="22"/>
          <w:szCs w:val="22"/>
        </w:rPr>
        <w:t xml:space="preserve">Lepper, M. R. and Greene, D. (1978). Preface in Lepper and Greene (eds), </w:t>
      </w:r>
      <w:r w:rsidRPr="009702AD">
        <w:rPr>
          <w:rFonts w:asciiTheme="minorHAnsi" w:hAnsiTheme="minorHAnsi" w:cstheme="minorHAnsi"/>
          <w:i/>
          <w:iCs/>
          <w:sz w:val="22"/>
          <w:szCs w:val="22"/>
        </w:rPr>
        <w:t>The Hidden Costs of Reward: New Perspectives on the Psychology of Human Motivation</w:t>
      </w:r>
      <w:r w:rsidRPr="009702AD">
        <w:rPr>
          <w:rFonts w:asciiTheme="minorHAnsi" w:hAnsiTheme="minorHAnsi" w:cstheme="minorHAnsi"/>
          <w:sz w:val="22"/>
          <w:szCs w:val="22"/>
        </w:rPr>
        <w:t>. Mahwah: Lawrence Erlbaum Associates.</w:t>
      </w:r>
    </w:p>
    <w:p w14:paraId="6614CBEE" w14:textId="77777777" w:rsidR="009702AD" w:rsidRPr="009702AD" w:rsidRDefault="009702AD" w:rsidP="009702AD">
      <w:pPr>
        <w:pStyle w:val="ListParagraph"/>
        <w:numPr>
          <w:ilvl w:val="0"/>
          <w:numId w:val="9"/>
        </w:numPr>
        <w:rPr>
          <w:rFonts w:asciiTheme="minorHAnsi" w:hAnsiTheme="minorHAnsi" w:cstheme="minorHAnsi"/>
          <w:color w:val="212121"/>
          <w:sz w:val="22"/>
          <w:szCs w:val="22"/>
          <w:shd w:val="clear" w:color="auto" w:fill="FFFFFF"/>
        </w:rPr>
      </w:pPr>
      <w:r w:rsidRPr="009702AD">
        <w:rPr>
          <w:rFonts w:asciiTheme="minorHAnsi" w:hAnsiTheme="minorHAnsi" w:cstheme="minorHAnsi"/>
          <w:sz w:val="22"/>
          <w:szCs w:val="22"/>
        </w:rPr>
        <w:t xml:space="preserve">Madan, C.R.(2013) </w:t>
      </w:r>
      <w:r w:rsidRPr="009702AD">
        <w:rPr>
          <w:rFonts w:asciiTheme="minorHAnsi" w:hAnsiTheme="minorHAnsi" w:cstheme="minorHAnsi"/>
          <w:i/>
          <w:iCs/>
          <w:sz w:val="22"/>
          <w:szCs w:val="22"/>
        </w:rPr>
        <w:t>‘Towards a common theory of learning from reward, affect and motivation: the SIMON Framework’</w:t>
      </w:r>
      <w:r w:rsidRPr="009702AD">
        <w:rPr>
          <w:rFonts w:asciiTheme="minorHAnsi" w:hAnsiTheme="minorHAnsi" w:cstheme="minorHAnsi"/>
          <w:i/>
          <w:iCs/>
          <w:color w:val="212121"/>
          <w:sz w:val="22"/>
          <w:szCs w:val="22"/>
          <w:shd w:val="clear" w:color="auto" w:fill="FFFFFF"/>
        </w:rPr>
        <w:t>, Frontiers in systems neuroscience</w:t>
      </w:r>
      <w:r w:rsidRPr="009702AD">
        <w:rPr>
          <w:rFonts w:asciiTheme="minorHAnsi" w:hAnsiTheme="minorHAnsi" w:cstheme="minorHAnsi"/>
          <w:color w:val="212121"/>
          <w:sz w:val="22"/>
          <w:szCs w:val="22"/>
          <w:shd w:val="clear" w:color="auto" w:fill="FFFFFF"/>
        </w:rPr>
        <w:t>,</w:t>
      </w:r>
      <w:r w:rsidRPr="009702AD">
        <w:rPr>
          <w:rFonts w:asciiTheme="minorHAnsi" w:hAnsiTheme="minorHAnsi" w:cstheme="minorHAnsi"/>
          <w:i/>
          <w:iCs/>
          <w:color w:val="212121"/>
          <w:sz w:val="22"/>
          <w:szCs w:val="22"/>
          <w:shd w:val="clear" w:color="auto" w:fill="FFFFFF"/>
        </w:rPr>
        <w:t>(7)</w:t>
      </w:r>
      <w:r w:rsidRPr="009702AD">
        <w:rPr>
          <w:rFonts w:asciiTheme="minorHAnsi" w:hAnsiTheme="minorHAnsi" w:cstheme="minorHAnsi"/>
          <w:color w:val="212121"/>
          <w:sz w:val="22"/>
          <w:szCs w:val="22"/>
          <w:shd w:val="clear" w:color="auto" w:fill="FFFFFF"/>
        </w:rPr>
        <w:t>59. Available at:</w:t>
      </w:r>
      <w:r w:rsidRPr="009702AD">
        <w:rPr>
          <w:rFonts w:asciiTheme="minorHAnsi" w:hAnsiTheme="minorHAnsi" w:cstheme="minorHAnsi"/>
          <w:sz w:val="22"/>
          <w:szCs w:val="22"/>
        </w:rPr>
        <w:t xml:space="preserve"> </w:t>
      </w:r>
      <w:hyperlink r:id="rId13" w:anchor=":~:text=Learning%20that%20a%20specific%20action,Balleine%20and%20Dickinson%2C%201998" w:history="1">
        <w:r w:rsidRPr="009702AD">
          <w:rPr>
            <w:rStyle w:val="Hyperlink"/>
            <w:rFonts w:asciiTheme="minorHAnsi" w:hAnsiTheme="minorHAnsi" w:cstheme="minorHAnsi"/>
            <w:sz w:val="22"/>
            <w:szCs w:val="22"/>
            <w:shd w:val="clear" w:color="auto" w:fill="FFFFFF"/>
          </w:rPr>
          <w:t>https://www.ncbi.nlm.nih.gov/pmc/articles/PMC3791385/#:~:text=Learning%20that%20a%20specific%20action,Balleine%20and%20Dickinson%2C%201998</w:t>
        </w:r>
      </w:hyperlink>
      <w:r w:rsidRPr="009702AD">
        <w:rPr>
          <w:rFonts w:asciiTheme="minorHAnsi" w:hAnsiTheme="minorHAnsi" w:cstheme="minorHAnsi"/>
          <w:color w:val="212121"/>
          <w:sz w:val="22"/>
          <w:szCs w:val="22"/>
          <w:shd w:val="clear" w:color="auto" w:fill="FFFFFF"/>
        </w:rPr>
        <w:t>). (Accessed:16</w:t>
      </w:r>
      <w:r w:rsidRPr="009702AD">
        <w:rPr>
          <w:rFonts w:asciiTheme="minorHAnsi" w:hAnsiTheme="minorHAnsi" w:cstheme="minorHAnsi"/>
          <w:color w:val="212121"/>
          <w:sz w:val="22"/>
          <w:szCs w:val="22"/>
          <w:shd w:val="clear" w:color="auto" w:fill="FFFFFF"/>
          <w:vertAlign w:val="superscript"/>
        </w:rPr>
        <w:t>th</w:t>
      </w:r>
      <w:r w:rsidRPr="009702AD">
        <w:rPr>
          <w:rFonts w:asciiTheme="minorHAnsi" w:hAnsiTheme="minorHAnsi" w:cstheme="minorHAnsi"/>
          <w:color w:val="212121"/>
          <w:sz w:val="22"/>
          <w:szCs w:val="22"/>
          <w:shd w:val="clear" w:color="auto" w:fill="FFFFFF"/>
        </w:rPr>
        <w:t xml:space="preserve"> April 2023).</w:t>
      </w:r>
    </w:p>
    <w:p w14:paraId="46E06864" w14:textId="77777777" w:rsidR="009702AD" w:rsidRPr="009702AD" w:rsidRDefault="009702AD" w:rsidP="009702AD">
      <w:pPr>
        <w:pStyle w:val="ListParagraph"/>
        <w:numPr>
          <w:ilvl w:val="0"/>
          <w:numId w:val="9"/>
        </w:numPr>
        <w:rPr>
          <w:rFonts w:asciiTheme="minorHAnsi" w:hAnsiTheme="minorHAnsi" w:cstheme="minorHAnsi"/>
          <w:sz w:val="22"/>
          <w:szCs w:val="22"/>
        </w:rPr>
      </w:pPr>
      <w:r w:rsidRPr="009702AD">
        <w:rPr>
          <w:rFonts w:asciiTheme="minorHAnsi" w:hAnsiTheme="minorHAnsi" w:cstheme="minorHAnsi"/>
          <w:sz w:val="22"/>
          <w:szCs w:val="22"/>
        </w:rPr>
        <w:lastRenderedPageBreak/>
        <w:t xml:space="preserve">Mcloed,S.(2023) </w:t>
      </w:r>
      <w:r w:rsidRPr="009702AD">
        <w:rPr>
          <w:rFonts w:asciiTheme="minorHAnsi" w:hAnsiTheme="minorHAnsi" w:cstheme="minorHAnsi"/>
          <w:i/>
          <w:iCs/>
          <w:sz w:val="22"/>
          <w:szCs w:val="22"/>
        </w:rPr>
        <w:t>‘Operant Conditioning: What It Is, How It Works, And Examples’.</w:t>
      </w:r>
      <w:r w:rsidRPr="009702AD">
        <w:rPr>
          <w:rFonts w:asciiTheme="minorHAnsi" w:hAnsiTheme="minorHAnsi" w:cstheme="minorHAnsi"/>
          <w:sz w:val="22"/>
          <w:szCs w:val="22"/>
        </w:rPr>
        <w:t xml:space="preserve"> Available at: https://www.simplypsychology.org/operant-conditioning. (Accessed:16</w:t>
      </w:r>
      <w:r w:rsidRPr="009702AD">
        <w:rPr>
          <w:rFonts w:asciiTheme="minorHAnsi" w:hAnsiTheme="minorHAnsi" w:cstheme="minorHAnsi"/>
          <w:sz w:val="22"/>
          <w:szCs w:val="22"/>
          <w:vertAlign w:val="superscript"/>
        </w:rPr>
        <w:t>th</w:t>
      </w:r>
      <w:r w:rsidRPr="009702AD">
        <w:rPr>
          <w:rFonts w:asciiTheme="minorHAnsi" w:hAnsiTheme="minorHAnsi" w:cstheme="minorHAnsi"/>
          <w:sz w:val="22"/>
          <w:szCs w:val="22"/>
        </w:rPr>
        <w:t xml:space="preserve"> April 2023).</w:t>
      </w:r>
    </w:p>
    <w:p w14:paraId="2A1192A1" w14:textId="77777777" w:rsidR="009702AD" w:rsidRPr="009702AD" w:rsidRDefault="009702AD" w:rsidP="009702AD">
      <w:pPr>
        <w:pStyle w:val="ListParagraph"/>
        <w:numPr>
          <w:ilvl w:val="0"/>
          <w:numId w:val="9"/>
        </w:numPr>
        <w:rPr>
          <w:rStyle w:val="pagerange"/>
          <w:rFonts w:asciiTheme="minorHAnsi" w:hAnsiTheme="minorHAnsi" w:cstheme="minorHAnsi"/>
          <w:color w:val="333333"/>
          <w:sz w:val="22"/>
          <w:szCs w:val="22"/>
          <w:shd w:val="clear" w:color="auto" w:fill="FFFFFF"/>
        </w:rPr>
      </w:pPr>
      <w:r w:rsidRPr="009702AD">
        <w:rPr>
          <w:rStyle w:val="authors"/>
          <w:rFonts w:asciiTheme="minorHAnsi" w:hAnsiTheme="minorHAnsi" w:cstheme="minorHAnsi"/>
          <w:color w:val="333333"/>
          <w:sz w:val="22"/>
          <w:szCs w:val="22"/>
          <w:shd w:val="clear" w:color="auto" w:fill="FFFFFF"/>
        </w:rPr>
        <w:t>Schildkamp</w:t>
      </w:r>
      <w:r w:rsidRPr="009702AD">
        <w:rPr>
          <w:rFonts w:asciiTheme="minorHAnsi" w:hAnsiTheme="minorHAnsi" w:cstheme="minorHAnsi"/>
          <w:color w:val="333333"/>
          <w:sz w:val="22"/>
          <w:szCs w:val="22"/>
          <w:shd w:val="clear" w:color="auto" w:fill="FFFFFF"/>
        </w:rPr>
        <w:t>, S.</w:t>
      </w:r>
      <w:r w:rsidRPr="009702AD">
        <w:rPr>
          <w:rStyle w:val="Date1"/>
          <w:rFonts w:asciiTheme="minorHAnsi" w:hAnsiTheme="minorHAnsi" w:cstheme="minorHAnsi"/>
          <w:color w:val="333333"/>
          <w:sz w:val="22"/>
          <w:szCs w:val="22"/>
          <w:shd w:val="clear" w:color="auto" w:fill="FFFFFF"/>
        </w:rPr>
        <w:t>(2019)</w:t>
      </w:r>
      <w:r w:rsidRPr="009702AD">
        <w:rPr>
          <w:rFonts w:asciiTheme="minorHAnsi" w:hAnsiTheme="minorHAnsi" w:cstheme="minorHAnsi"/>
          <w:color w:val="333333"/>
          <w:sz w:val="22"/>
          <w:szCs w:val="22"/>
          <w:shd w:val="clear" w:color="auto" w:fill="FFFFFF"/>
        </w:rPr>
        <w:t> </w:t>
      </w:r>
      <w:r w:rsidRPr="009702AD">
        <w:rPr>
          <w:rFonts w:asciiTheme="minorHAnsi" w:hAnsiTheme="minorHAnsi" w:cstheme="minorHAnsi"/>
          <w:i/>
          <w:iCs/>
          <w:color w:val="333333"/>
          <w:sz w:val="22"/>
          <w:szCs w:val="22"/>
          <w:shd w:val="clear" w:color="auto" w:fill="FFFFFF"/>
        </w:rPr>
        <w:t>‘</w:t>
      </w:r>
      <w:r w:rsidRPr="009702AD">
        <w:rPr>
          <w:rStyle w:val="arttitle"/>
          <w:rFonts w:asciiTheme="minorHAnsi" w:hAnsiTheme="minorHAnsi" w:cstheme="minorHAnsi"/>
          <w:i/>
          <w:iCs/>
          <w:color w:val="333333"/>
          <w:sz w:val="22"/>
          <w:szCs w:val="22"/>
          <w:shd w:val="clear" w:color="auto" w:fill="FFFFFF"/>
        </w:rPr>
        <w:t>Data-based decision-making for school improvement: Research insights and gaps,</w:t>
      </w:r>
      <w:r w:rsidRPr="009702AD">
        <w:rPr>
          <w:rFonts w:asciiTheme="minorHAnsi" w:hAnsiTheme="minorHAnsi" w:cstheme="minorHAnsi"/>
          <w:i/>
          <w:iCs/>
          <w:color w:val="333333"/>
          <w:sz w:val="22"/>
          <w:szCs w:val="22"/>
          <w:shd w:val="clear" w:color="auto" w:fill="FFFFFF"/>
        </w:rPr>
        <w:t> </w:t>
      </w:r>
      <w:r w:rsidRPr="009702AD">
        <w:rPr>
          <w:rStyle w:val="serialtitle"/>
          <w:rFonts w:asciiTheme="minorHAnsi" w:hAnsiTheme="minorHAnsi" w:cstheme="minorHAnsi"/>
          <w:i/>
          <w:iCs/>
          <w:color w:val="333333"/>
          <w:sz w:val="22"/>
          <w:szCs w:val="22"/>
          <w:shd w:val="clear" w:color="auto" w:fill="FFFFFF"/>
        </w:rPr>
        <w:t>Educational Research’</w:t>
      </w:r>
      <w:r w:rsidRPr="009702AD">
        <w:rPr>
          <w:rStyle w:val="serialtitle"/>
          <w:rFonts w:asciiTheme="minorHAnsi" w:hAnsiTheme="minorHAnsi" w:cstheme="minorHAnsi"/>
          <w:color w:val="333333"/>
          <w:sz w:val="22"/>
          <w:szCs w:val="22"/>
          <w:shd w:val="clear" w:color="auto" w:fill="FFFFFF"/>
        </w:rPr>
        <w:t>,</w:t>
      </w:r>
      <w:r w:rsidRPr="009702AD">
        <w:rPr>
          <w:rFonts w:asciiTheme="minorHAnsi" w:hAnsiTheme="minorHAnsi" w:cstheme="minorHAnsi"/>
          <w:color w:val="333333"/>
          <w:sz w:val="22"/>
          <w:szCs w:val="22"/>
          <w:shd w:val="clear" w:color="auto" w:fill="FFFFFF"/>
        </w:rPr>
        <w:t> </w:t>
      </w:r>
      <w:r w:rsidRPr="009702AD">
        <w:rPr>
          <w:rStyle w:val="volumeissue"/>
          <w:rFonts w:asciiTheme="minorHAnsi" w:hAnsiTheme="minorHAnsi" w:cstheme="minorHAnsi"/>
          <w:color w:val="333333"/>
          <w:sz w:val="22"/>
          <w:szCs w:val="22"/>
          <w:shd w:val="clear" w:color="auto" w:fill="FFFFFF"/>
        </w:rPr>
        <w:t>61(3),pp.</w:t>
      </w:r>
      <w:r w:rsidRPr="009702AD">
        <w:rPr>
          <w:rFonts w:asciiTheme="minorHAnsi" w:hAnsiTheme="minorHAnsi" w:cstheme="minorHAnsi"/>
          <w:color w:val="333333"/>
          <w:sz w:val="22"/>
          <w:szCs w:val="22"/>
          <w:shd w:val="clear" w:color="auto" w:fill="FFFFFF"/>
        </w:rPr>
        <w:t> </w:t>
      </w:r>
      <w:r w:rsidRPr="009702AD">
        <w:rPr>
          <w:rStyle w:val="pagerange"/>
          <w:rFonts w:asciiTheme="minorHAnsi" w:hAnsiTheme="minorHAnsi" w:cstheme="minorHAnsi"/>
          <w:color w:val="333333"/>
          <w:sz w:val="22"/>
          <w:szCs w:val="22"/>
          <w:shd w:val="clear" w:color="auto" w:fill="FFFFFF"/>
        </w:rPr>
        <w:t>257-273. Available at:</w:t>
      </w:r>
      <w:r w:rsidRPr="009702AD">
        <w:rPr>
          <w:rFonts w:asciiTheme="minorHAnsi" w:hAnsiTheme="minorHAnsi" w:cstheme="minorHAnsi"/>
          <w:sz w:val="22"/>
          <w:szCs w:val="22"/>
        </w:rPr>
        <w:t xml:space="preserve"> </w:t>
      </w:r>
      <w:hyperlink r:id="rId14" w:history="1">
        <w:r w:rsidRPr="009702AD">
          <w:rPr>
            <w:rStyle w:val="Hyperlink"/>
            <w:rFonts w:asciiTheme="minorHAnsi" w:hAnsiTheme="minorHAnsi" w:cstheme="minorHAnsi"/>
            <w:sz w:val="22"/>
            <w:szCs w:val="22"/>
            <w:shd w:val="clear" w:color="auto" w:fill="FFFFFF"/>
          </w:rPr>
          <w:t>https://www.tandfonline.com/action/showCitFormats?doi=10.1080%2F00131881.2019.1625716</w:t>
        </w:r>
      </w:hyperlink>
      <w:r w:rsidRPr="009702AD">
        <w:rPr>
          <w:rStyle w:val="pagerange"/>
          <w:rFonts w:asciiTheme="minorHAnsi" w:hAnsiTheme="minorHAnsi" w:cstheme="minorHAnsi"/>
          <w:color w:val="333333"/>
          <w:sz w:val="22"/>
          <w:szCs w:val="22"/>
          <w:shd w:val="clear" w:color="auto" w:fill="FFFFFF"/>
        </w:rPr>
        <w:t>. (Accessed: 16</w:t>
      </w:r>
      <w:r w:rsidRPr="009702AD">
        <w:rPr>
          <w:rStyle w:val="pagerange"/>
          <w:rFonts w:asciiTheme="minorHAnsi" w:hAnsiTheme="minorHAnsi" w:cstheme="minorHAnsi"/>
          <w:color w:val="333333"/>
          <w:sz w:val="22"/>
          <w:szCs w:val="22"/>
          <w:shd w:val="clear" w:color="auto" w:fill="FFFFFF"/>
          <w:vertAlign w:val="superscript"/>
        </w:rPr>
        <w:t>th</w:t>
      </w:r>
      <w:r w:rsidRPr="009702AD">
        <w:rPr>
          <w:rStyle w:val="pagerange"/>
          <w:rFonts w:asciiTheme="minorHAnsi" w:hAnsiTheme="minorHAnsi" w:cstheme="minorHAnsi"/>
          <w:color w:val="333333"/>
          <w:sz w:val="22"/>
          <w:szCs w:val="22"/>
          <w:shd w:val="clear" w:color="auto" w:fill="FFFFFF"/>
        </w:rPr>
        <w:t xml:space="preserve"> April 2023).</w:t>
      </w:r>
    </w:p>
    <w:p w14:paraId="7F32FD35" w14:textId="77777777" w:rsidR="009702AD" w:rsidRPr="009702AD" w:rsidRDefault="009702AD" w:rsidP="009702AD">
      <w:pPr>
        <w:pStyle w:val="ListParagraph"/>
        <w:numPr>
          <w:ilvl w:val="0"/>
          <w:numId w:val="9"/>
        </w:numPr>
        <w:rPr>
          <w:rFonts w:asciiTheme="minorHAnsi" w:hAnsiTheme="minorHAnsi" w:cstheme="minorHAnsi"/>
          <w:sz w:val="22"/>
          <w:szCs w:val="22"/>
        </w:rPr>
      </w:pPr>
      <w:r w:rsidRPr="009702AD">
        <w:rPr>
          <w:rFonts w:asciiTheme="minorHAnsi" w:hAnsiTheme="minorHAnsi" w:cstheme="minorHAnsi"/>
          <w:sz w:val="22"/>
          <w:szCs w:val="22"/>
        </w:rPr>
        <w:t xml:space="preserve">Schmoker,M.(2003) </w:t>
      </w:r>
      <w:r w:rsidRPr="009702AD">
        <w:rPr>
          <w:rFonts w:asciiTheme="minorHAnsi" w:hAnsiTheme="minorHAnsi" w:cstheme="minorHAnsi"/>
          <w:i/>
          <w:iCs/>
          <w:sz w:val="22"/>
          <w:szCs w:val="22"/>
        </w:rPr>
        <w:t>‘First Things First: Demystifying Data Analysis’</w:t>
      </w:r>
      <w:r w:rsidRPr="009702AD">
        <w:rPr>
          <w:rFonts w:asciiTheme="minorHAnsi" w:hAnsiTheme="minorHAnsi" w:cstheme="minorHAnsi"/>
          <w:sz w:val="22"/>
          <w:szCs w:val="22"/>
        </w:rPr>
        <w:t xml:space="preserve"> 60(5), pp 22-24. Available at: </w:t>
      </w:r>
      <w:hyperlink r:id="rId15" w:history="1">
        <w:r w:rsidRPr="009702AD">
          <w:rPr>
            <w:rStyle w:val="Hyperlink"/>
            <w:rFonts w:asciiTheme="minorHAnsi" w:hAnsiTheme="minorHAnsi" w:cstheme="minorHAnsi"/>
            <w:sz w:val="22"/>
            <w:szCs w:val="22"/>
          </w:rPr>
          <w:t>http://mikeschmoker.com/data-analysis.html</w:t>
        </w:r>
      </w:hyperlink>
      <w:r w:rsidRPr="009702AD">
        <w:rPr>
          <w:rFonts w:asciiTheme="minorHAnsi" w:hAnsiTheme="minorHAnsi" w:cstheme="minorHAnsi"/>
          <w:sz w:val="22"/>
          <w:szCs w:val="22"/>
        </w:rPr>
        <w:t>. (Accessed: 16</w:t>
      </w:r>
      <w:r w:rsidRPr="009702AD">
        <w:rPr>
          <w:rFonts w:asciiTheme="minorHAnsi" w:hAnsiTheme="minorHAnsi" w:cstheme="minorHAnsi"/>
          <w:sz w:val="22"/>
          <w:szCs w:val="22"/>
          <w:vertAlign w:val="superscript"/>
        </w:rPr>
        <w:t>th</w:t>
      </w:r>
      <w:r w:rsidRPr="009702AD">
        <w:rPr>
          <w:rFonts w:asciiTheme="minorHAnsi" w:hAnsiTheme="minorHAnsi" w:cstheme="minorHAnsi"/>
          <w:sz w:val="22"/>
          <w:szCs w:val="22"/>
        </w:rPr>
        <w:t xml:space="preserve"> April 2023).</w:t>
      </w:r>
    </w:p>
    <w:p w14:paraId="6228C879" w14:textId="77777777" w:rsidR="009702AD" w:rsidRPr="009702AD" w:rsidRDefault="009702AD" w:rsidP="009702AD">
      <w:pPr>
        <w:pStyle w:val="ListParagraph"/>
        <w:numPr>
          <w:ilvl w:val="0"/>
          <w:numId w:val="9"/>
        </w:numPr>
        <w:rPr>
          <w:rFonts w:asciiTheme="minorHAnsi" w:hAnsiTheme="minorHAnsi" w:cstheme="minorHAnsi"/>
          <w:sz w:val="22"/>
          <w:szCs w:val="22"/>
        </w:rPr>
      </w:pPr>
      <w:r w:rsidRPr="009702AD">
        <w:rPr>
          <w:rFonts w:asciiTheme="minorHAnsi" w:hAnsiTheme="minorHAnsi" w:cstheme="minorHAnsi"/>
          <w:sz w:val="22"/>
          <w:szCs w:val="22"/>
        </w:rPr>
        <w:t>Spielman,A.(2020</w:t>
      </w:r>
      <w:r w:rsidRPr="009702AD">
        <w:rPr>
          <w:rFonts w:asciiTheme="minorHAnsi" w:hAnsiTheme="minorHAnsi" w:cstheme="minorHAnsi"/>
          <w:i/>
          <w:iCs/>
          <w:sz w:val="22"/>
          <w:szCs w:val="22"/>
        </w:rPr>
        <w:t xml:space="preserve">) ‘The RADY Project’. </w:t>
      </w:r>
      <w:r w:rsidRPr="009702AD">
        <w:rPr>
          <w:rFonts w:asciiTheme="minorHAnsi" w:hAnsiTheme="minorHAnsi" w:cstheme="minorHAnsi"/>
          <w:sz w:val="22"/>
          <w:szCs w:val="22"/>
        </w:rPr>
        <w:t>Available: https://edsential.com/wp-content/uploads/2020/03/The-RADY-Project.pdf. (Accessed: 16</w:t>
      </w:r>
      <w:r w:rsidRPr="009702AD">
        <w:rPr>
          <w:rFonts w:asciiTheme="minorHAnsi" w:hAnsiTheme="minorHAnsi" w:cstheme="minorHAnsi"/>
          <w:sz w:val="22"/>
          <w:szCs w:val="22"/>
          <w:vertAlign w:val="superscript"/>
        </w:rPr>
        <w:t>th</w:t>
      </w:r>
      <w:r w:rsidRPr="009702AD">
        <w:rPr>
          <w:rFonts w:asciiTheme="minorHAnsi" w:hAnsiTheme="minorHAnsi" w:cstheme="minorHAnsi"/>
          <w:sz w:val="22"/>
          <w:szCs w:val="22"/>
        </w:rPr>
        <w:t xml:space="preserve"> April 2023).</w:t>
      </w:r>
    </w:p>
    <w:p w14:paraId="519FAB4A" w14:textId="77777777" w:rsidR="009702AD" w:rsidRPr="009702AD" w:rsidRDefault="009702AD" w:rsidP="009702AD">
      <w:pPr>
        <w:pStyle w:val="ListParagraph"/>
        <w:numPr>
          <w:ilvl w:val="0"/>
          <w:numId w:val="9"/>
        </w:numPr>
        <w:rPr>
          <w:rFonts w:asciiTheme="minorHAnsi" w:hAnsiTheme="minorHAnsi" w:cstheme="minorHAnsi"/>
          <w:sz w:val="22"/>
          <w:szCs w:val="22"/>
        </w:rPr>
      </w:pPr>
      <w:r w:rsidRPr="009702AD">
        <w:rPr>
          <w:rFonts w:asciiTheme="minorHAnsi" w:hAnsiTheme="minorHAnsi" w:cstheme="minorHAnsi"/>
          <w:sz w:val="22"/>
          <w:szCs w:val="22"/>
        </w:rPr>
        <w:t xml:space="preserve">Thomson,P.(2010) </w:t>
      </w:r>
      <w:r w:rsidRPr="009702AD">
        <w:rPr>
          <w:rFonts w:asciiTheme="minorHAnsi" w:hAnsiTheme="minorHAnsi" w:cstheme="minorHAnsi"/>
          <w:i/>
          <w:iCs/>
          <w:sz w:val="22"/>
          <w:szCs w:val="22"/>
        </w:rPr>
        <w:t>‘Whole school change: a literature review’</w:t>
      </w:r>
      <w:r w:rsidRPr="009702AD">
        <w:rPr>
          <w:rFonts w:asciiTheme="minorHAnsi" w:hAnsiTheme="minorHAnsi" w:cstheme="minorHAnsi"/>
          <w:sz w:val="22"/>
          <w:szCs w:val="22"/>
        </w:rPr>
        <w:t xml:space="preserve">. Available at: </w:t>
      </w:r>
      <w:hyperlink r:id="rId16" w:history="1">
        <w:r w:rsidRPr="009702AD">
          <w:rPr>
            <w:rStyle w:val="Hyperlink"/>
            <w:rFonts w:asciiTheme="minorHAnsi" w:hAnsiTheme="minorHAnsi" w:cstheme="minorHAnsi"/>
            <w:sz w:val="22"/>
            <w:szCs w:val="22"/>
          </w:rPr>
          <w:t>https://padlet.com/jessicaroberts4/school-improvement-e04tfqe8jmln73vb/wish/1512891148</w:t>
        </w:r>
      </w:hyperlink>
      <w:r w:rsidRPr="009702AD">
        <w:rPr>
          <w:rFonts w:asciiTheme="minorHAnsi" w:hAnsiTheme="minorHAnsi" w:cstheme="minorHAnsi"/>
          <w:sz w:val="22"/>
          <w:szCs w:val="22"/>
        </w:rPr>
        <w:t>. (Accessed: 16</w:t>
      </w:r>
      <w:r w:rsidRPr="009702AD">
        <w:rPr>
          <w:rFonts w:asciiTheme="minorHAnsi" w:hAnsiTheme="minorHAnsi" w:cstheme="minorHAnsi"/>
          <w:sz w:val="22"/>
          <w:szCs w:val="22"/>
          <w:vertAlign w:val="superscript"/>
        </w:rPr>
        <w:t>th</w:t>
      </w:r>
      <w:r w:rsidRPr="009702AD">
        <w:rPr>
          <w:rFonts w:asciiTheme="minorHAnsi" w:hAnsiTheme="minorHAnsi" w:cstheme="minorHAnsi"/>
          <w:sz w:val="22"/>
          <w:szCs w:val="22"/>
        </w:rPr>
        <w:t xml:space="preserve"> April 2023).</w:t>
      </w:r>
    </w:p>
    <w:p w14:paraId="757B0DD8" w14:textId="77777777" w:rsidR="009702AD" w:rsidRPr="009702AD" w:rsidRDefault="009702AD" w:rsidP="009702AD">
      <w:pPr>
        <w:pStyle w:val="ListParagraph"/>
        <w:numPr>
          <w:ilvl w:val="0"/>
          <w:numId w:val="9"/>
        </w:numPr>
        <w:rPr>
          <w:rFonts w:asciiTheme="minorHAnsi" w:hAnsiTheme="minorHAnsi" w:cstheme="minorHAnsi"/>
          <w:sz w:val="22"/>
          <w:szCs w:val="22"/>
        </w:rPr>
      </w:pPr>
      <w:r w:rsidRPr="009702AD">
        <w:rPr>
          <w:rFonts w:asciiTheme="minorHAnsi" w:hAnsiTheme="minorHAnsi" w:cstheme="minorHAnsi"/>
          <w:sz w:val="22"/>
          <w:szCs w:val="22"/>
        </w:rPr>
        <w:t xml:space="preserve">Welsh Government. (2018) </w:t>
      </w:r>
      <w:r w:rsidRPr="009702AD">
        <w:rPr>
          <w:rFonts w:asciiTheme="minorHAnsi" w:hAnsiTheme="minorHAnsi" w:cstheme="minorHAnsi"/>
          <w:i/>
          <w:iCs/>
          <w:sz w:val="22"/>
          <w:szCs w:val="22"/>
        </w:rPr>
        <w:t>‘Successful Futures: Looking at the Curriculum and Assessment Arrangements in Wales’.</w:t>
      </w:r>
      <w:r w:rsidRPr="009702AD">
        <w:rPr>
          <w:rFonts w:asciiTheme="minorHAnsi" w:hAnsiTheme="minorHAnsi" w:cstheme="minorHAnsi"/>
          <w:sz w:val="22"/>
          <w:szCs w:val="22"/>
        </w:rPr>
        <w:t xml:space="preserve"> Available at: https://www.gov.wales/sites/default/files/publications/2018-03/succesful-futures-a-summary-of-professor-graham-donaldsons-report.pdf . (Accessed: 16</w:t>
      </w:r>
      <w:r w:rsidRPr="009702AD">
        <w:rPr>
          <w:rFonts w:asciiTheme="minorHAnsi" w:hAnsiTheme="minorHAnsi" w:cstheme="minorHAnsi"/>
          <w:sz w:val="22"/>
          <w:szCs w:val="22"/>
          <w:vertAlign w:val="superscript"/>
        </w:rPr>
        <w:t>th</w:t>
      </w:r>
      <w:r w:rsidRPr="009702AD">
        <w:rPr>
          <w:rFonts w:asciiTheme="minorHAnsi" w:hAnsiTheme="minorHAnsi" w:cstheme="minorHAnsi"/>
          <w:sz w:val="22"/>
          <w:szCs w:val="22"/>
        </w:rPr>
        <w:t xml:space="preserve"> April 2023).</w:t>
      </w:r>
    </w:p>
    <w:p w14:paraId="0CCF211E" w14:textId="77777777" w:rsidR="009702AD" w:rsidRPr="009702AD" w:rsidRDefault="009702AD" w:rsidP="009702AD">
      <w:pPr>
        <w:pStyle w:val="ListParagraph"/>
        <w:numPr>
          <w:ilvl w:val="0"/>
          <w:numId w:val="9"/>
        </w:numPr>
        <w:rPr>
          <w:rFonts w:asciiTheme="minorHAnsi" w:hAnsiTheme="minorHAnsi" w:cstheme="minorHAnsi"/>
          <w:sz w:val="22"/>
          <w:szCs w:val="22"/>
        </w:rPr>
      </w:pPr>
      <w:r w:rsidRPr="009702AD">
        <w:rPr>
          <w:rFonts w:asciiTheme="minorHAnsi" w:hAnsiTheme="minorHAnsi" w:cstheme="minorHAnsi"/>
          <w:sz w:val="22"/>
          <w:szCs w:val="22"/>
        </w:rPr>
        <w:t>Welsh Government.(2015</w:t>
      </w:r>
      <w:r w:rsidRPr="009702AD">
        <w:rPr>
          <w:rFonts w:asciiTheme="minorHAnsi" w:hAnsiTheme="minorHAnsi" w:cstheme="minorHAnsi"/>
          <w:i/>
          <w:iCs/>
          <w:sz w:val="22"/>
          <w:szCs w:val="22"/>
        </w:rPr>
        <w:t>) ‘Well-being of Future Generations (Wales) Act’</w:t>
      </w:r>
      <w:r w:rsidRPr="009702AD">
        <w:rPr>
          <w:rFonts w:asciiTheme="minorHAnsi" w:hAnsiTheme="minorHAnsi" w:cstheme="minorHAnsi"/>
          <w:sz w:val="22"/>
          <w:szCs w:val="22"/>
        </w:rPr>
        <w:t xml:space="preserve">. Available at: </w:t>
      </w:r>
      <w:hyperlink r:id="rId17" w:history="1">
        <w:r w:rsidRPr="009702AD">
          <w:rPr>
            <w:rStyle w:val="Hyperlink"/>
            <w:rFonts w:asciiTheme="minorHAnsi" w:hAnsiTheme="minorHAnsi" w:cstheme="minorHAnsi"/>
            <w:sz w:val="22"/>
            <w:szCs w:val="22"/>
          </w:rPr>
          <w:t>https://www.futuregenerations.wales/wp-content/uploads/2017/02/150623-guide-to-the-fg-act-en.pdf</w:t>
        </w:r>
      </w:hyperlink>
      <w:r w:rsidRPr="009702AD">
        <w:rPr>
          <w:rFonts w:asciiTheme="minorHAnsi" w:hAnsiTheme="minorHAnsi" w:cstheme="minorHAnsi"/>
          <w:sz w:val="22"/>
          <w:szCs w:val="22"/>
        </w:rPr>
        <w:t>. (Accessed:16</w:t>
      </w:r>
      <w:r w:rsidRPr="009702AD">
        <w:rPr>
          <w:rFonts w:asciiTheme="minorHAnsi" w:hAnsiTheme="minorHAnsi" w:cstheme="minorHAnsi"/>
          <w:sz w:val="22"/>
          <w:szCs w:val="22"/>
          <w:vertAlign w:val="superscript"/>
        </w:rPr>
        <w:t>th</w:t>
      </w:r>
      <w:r w:rsidRPr="009702AD">
        <w:rPr>
          <w:rFonts w:asciiTheme="minorHAnsi" w:hAnsiTheme="minorHAnsi" w:cstheme="minorHAnsi"/>
          <w:sz w:val="22"/>
          <w:szCs w:val="22"/>
        </w:rPr>
        <w:t xml:space="preserve"> April 2023).</w:t>
      </w:r>
    </w:p>
    <w:p w14:paraId="013622F1" w14:textId="77777777" w:rsidR="009702AD" w:rsidRPr="009702AD" w:rsidRDefault="009702AD" w:rsidP="009702AD">
      <w:pPr>
        <w:pStyle w:val="ListParagraph"/>
        <w:numPr>
          <w:ilvl w:val="0"/>
          <w:numId w:val="9"/>
        </w:numPr>
        <w:rPr>
          <w:rFonts w:asciiTheme="minorHAnsi" w:hAnsiTheme="minorHAnsi" w:cstheme="minorHAnsi"/>
          <w:sz w:val="22"/>
          <w:szCs w:val="22"/>
        </w:rPr>
      </w:pPr>
      <w:r w:rsidRPr="009702AD">
        <w:rPr>
          <w:rFonts w:asciiTheme="minorHAnsi" w:hAnsiTheme="minorHAnsi" w:cstheme="minorHAnsi"/>
          <w:color w:val="212121"/>
          <w:sz w:val="22"/>
          <w:szCs w:val="22"/>
          <w:shd w:val="clear" w:color="auto" w:fill="FFFFFF"/>
        </w:rPr>
        <w:t xml:space="preserve">Welsh Government.(2016) </w:t>
      </w:r>
      <w:r w:rsidRPr="009702AD">
        <w:rPr>
          <w:rFonts w:asciiTheme="minorHAnsi" w:hAnsiTheme="minorHAnsi" w:cstheme="minorHAnsi"/>
          <w:i/>
          <w:iCs/>
          <w:color w:val="212121"/>
          <w:sz w:val="22"/>
          <w:szCs w:val="22"/>
          <w:shd w:val="clear" w:color="auto" w:fill="FFFFFF"/>
        </w:rPr>
        <w:t>‘</w:t>
      </w:r>
      <w:r w:rsidRPr="009702AD">
        <w:rPr>
          <w:rFonts w:asciiTheme="minorHAnsi" w:hAnsiTheme="minorHAnsi" w:cstheme="minorHAnsi"/>
          <w:i/>
          <w:iCs/>
          <w:sz w:val="22"/>
          <w:szCs w:val="22"/>
        </w:rPr>
        <w:t>Developing community partnerships and multi-agency working Resources 1-2’</w:t>
      </w:r>
      <w:r w:rsidRPr="009702AD">
        <w:rPr>
          <w:rFonts w:asciiTheme="minorHAnsi" w:hAnsiTheme="minorHAnsi" w:cstheme="minorHAnsi"/>
          <w:sz w:val="22"/>
          <w:szCs w:val="22"/>
        </w:rPr>
        <w:t xml:space="preserve">. Available at: </w:t>
      </w:r>
      <w:hyperlink r:id="rId18" w:history="1">
        <w:r w:rsidRPr="009702AD">
          <w:rPr>
            <w:rStyle w:val="Hyperlink"/>
            <w:rFonts w:asciiTheme="minorHAnsi" w:hAnsiTheme="minorHAnsi" w:cstheme="minorHAnsi"/>
            <w:sz w:val="22"/>
            <w:szCs w:val="22"/>
          </w:rPr>
          <w:t>https://padlet.com/jessicaroberts4/community-engagement-6og3hkytd9zcowon/wish/1513668840</w:t>
        </w:r>
      </w:hyperlink>
      <w:r w:rsidRPr="009702AD">
        <w:rPr>
          <w:rFonts w:asciiTheme="minorHAnsi" w:hAnsiTheme="minorHAnsi" w:cstheme="minorHAnsi"/>
          <w:sz w:val="22"/>
          <w:szCs w:val="22"/>
        </w:rPr>
        <w:t>. (Accessed:16</w:t>
      </w:r>
      <w:r w:rsidRPr="009702AD">
        <w:rPr>
          <w:rFonts w:asciiTheme="minorHAnsi" w:hAnsiTheme="minorHAnsi" w:cstheme="minorHAnsi"/>
          <w:sz w:val="22"/>
          <w:szCs w:val="22"/>
          <w:vertAlign w:val="superscript"/>
        </w:rPr>
        <w:t>th</w:t>
      </w:r>
      <w:r w:rsidRPr="009702AD">
        <w:rPr>
          <w:rFonts w:asciiTheme="minorHAnsi" w:hAnsiTheme="minorHAnsi" w:cstheme="minorHAnsi"/>
          <w:sz w:val="22"/>
          <w:szCs w:val="22"/>
        </w:rPr>
        <w:t xml:space="preserve"> April 2023).</w:t>
      </w:r>
    </w:p>
    <w:p w14:paraId="14E71D05" w14:textId="77777777" w:rsidR="009702AD" w:rsidRPr="009702AD" w:rsidRDefault="009702AD" w:rsidP="009702AD">
      <w:pPr>
        <w:pStyle w:val="ListParagraph"/>
        <w:numPr>
          <w:ilvl w:val="0"/>
          <w:numId w:val="9"/>
        </w:numPr>
        <w:rPr>
          <w:rFonts w:asciiTheme="minorHAnsi" w:hAnsiTheme="minorHAnsi" w:cstheme="minorHAnsi"/>
          <w:sz w:val="22"/>
          <w:szCs w:val="22"/>
        </w:rPr>
      </w:pPr>
      <w:r w:rsidRPr="009702AD">
        <w:rPr>
          <w:rStyle w:val="pagerange"/>
          <w:rFonts w:asciiTheme="minorHAnsi" w:hAnsiTheme="minorHAnsi" w:cstheme="minorHAnsi"/>
          <w:color w:val="333333"/>
          <w:sz w:val="22"/>
          <w:szCs w:val="22"/>
          <w:shd w:val="clear" w:color="auto" w:fill="FFFFFF"/>
        </w:rPr>
        <w:t xml:space="preserve">Welsh Government.(2018) </w:t>
      </w:r>
      <w:r w:rsidRPr="009702AD">
        <w:rPr>
          <w:rStyle w:val="pagerange"/>
          <w:rFonts w:asciiTheme="minorHAnsi" w:hAnsiTheme="minorHAnsi" w:cstheme="minorHAnsi"/>
          <w:i/>
          <w:iCs/>
          <w:color w:val="333333"/>
          <w:sz w:val="22"/>
          <w:szCs w:val="22"/>
          <w:shd w:val="clear" w:color="auto" w:fill="FFFFFF"/>
        </w:rPr>
        <w:t>‘</w:t>
      </w:r>
      <w:r w:rsidRPr="009702AD">
        <w:rPr>
          <w:rFonts w:asciiTheme="minorHAnsi" w:hAnsiTheme="minorHAnsi" w:cstheme="minorHAnsi"/>
          <w:i/>
          <w:iCs/>
          <w:sz w:val="22"/>
          <w:szCs w:val="22"/>
        </w:rPr>
        <w:t>Practical approaches to behaviour management in the classroom’</w:t>
      </w:r>
      <w:r w:rsidRPr="009702AD">
        <w:rPr>
          <w:rFonts w:asciiTheme="minorHAnsi" w:hAnsiTheme="minorHAnsi" w:cstheme="minorHAnsi"/>
          <w:sz w:val="22"/>
          <w:szCs w:val="22"/>
        </w:rPr>
        <w:t xml:space="preserve">. Available at: </w:t>
      </w:r>
      <w:hyperlink r:id="rId19" w:history="1">
        <w:r w:rsidRPr="009702AD">
          <w:rPr>
            <w:rStyle w:val="Hyperlink"/>
            <w:rFonts w:asciiTheme="minorHAnsi" w:hAnsiTheme="minorHAnsi" w:cstheme="minorHAnsi"/>
            <w:sz w:val="22"/>
            <w:szCs w:val="22"/>
          </w:rPr>
          <w:t>https://www.gov.wales/sites/default/files/publications/2018-12/practical-approaches-to-behaviour-management-in-the-classroom</w:t>
        </w:r>
      </w:hyperlink>
      <w:r w:rsidRPr="009702AD">
        <w:rPr>
          <w:rFonts w:asciiTheme="minorHAnsi" w:hAnsiTheme="minorHAnsi" w:cstheme="minorHAnsi"/>
          <w:sz w:val="22"/>
          <w:szCs w:val="22"/>
        </w:rPr>
        <w:t>. (Accessed: 16</w:t>
      </w:r>
      <w:r w:rsidRPr="009702AD">
        <w:rPr>
          <w:rFonts w:asciiTheme="minorHAnsi" w:hAnsiTheme="minorHAnsi" w:cstheme="minorHAnsi"/>
          <w:sz w:val="22"/>
          <w:szCs w:val="22"/>
          <w:vertAlign w:val="superscript"/>
        </w:rPr>
        <w:t>th</w:t>
      </w:r>
      <w:r w:rsidRPr="009702AD">
        <w:rPr>
          <w:rFonts w:asciiTheme="minorHAnsi" w:hAnsiTheme="minorHAnsi" w:cstheme="minorHAnsi"/>
          <w:sz w:val="22"/>
          <w:szCs w:val="22"/>
        </w:rPr>
        <w:t xml:space="preserve"> April 2023).</w:t>
      </w:r>
    </w:p>
    <w:p w14:paraId="0150F567" w14:textId="77777777" w:rsidR="009702AD" w:rsidRPr="009702AD" w:rsidRDefault="009702AD" w:rsidP="009702AD">
      <w:pPr>
        <w:pStyle w:val="ListParagraph"/>
        <w:numPr>
          <w:ilvl w:val="0"/>
          <w:numId w:val="9"/>
        </w:numPr>
        <w:rPr>
          <w:rFonts w:asciiTheme="minorHAnsi" w:hAnsiTheme="minorHAnsi" w:cstheme="minorHAnsi"/>
          <w:sz w:val="22"/>
          <w:szCs w:val="22"/>
        </w:rPr>
      </w:pPr>
      <w:r w:rsidRPr="009702AD">
        <w:rPr>
          <w:rFonts w:asciiTheme="minorHAnsi" w:hAnsiTheme="minorHAnsi" w:cstheme="minorHAnsi"/>
          <w:sz w:val="22"/>
          <w:szCs w:val="22"/>
        </w:rPr>
        <w:t>Welsh Government.(2018</w:t>
      </w:r>
      <w:r w:rsidRPr="009702AD">
        <w:rPr>
          <w:rFonts w:asciiTheme="minorHAnsi" w:hAnsiTheme="minorHAnsi" w:cstheme="minorHAnsi"/>
          <w:i/>
          <w:iCs/>
          <w:sz w:val="22"/>
          <w:szCs w:val="22"/>
        </w:rPr>
        <w:t>) ‘School improvement guidance: impact assessment’</w:t>
      </w:r>
      <w:r w:rsidRPr="009702AD">
        <w:rPr>
          <w:rFonts w:asciiTheme="minorHAnsi" w:hAnsiTheme="minorHAnsi" w:cstheme="minorHAnsi"/>
          <w:sz w:val="22"/>
          <w:szCs w:val="22"/>
        </w:rPr>
        <w:t xml:space="preserve">. Available at: </w:t>
      </w:r>
      <w:hyperlink r:id="rId20" w:history="1">
        <w:r w:rsidRPr="009702AD">
          <w:rPr>
            <w:rStyle w:val="Hyperlink"/>
            <w:rFonts w:asciiTheme="minorHAnsi" w:hAnsiTheme="minorHAnsi" w:cstheme="minorHAnsi"/>
            <w:sz w:val="22"/>
            <w:szCs w:val="22"/>
          </w:rPr>
          <w:t>https://www.gov.wales/sites/default/files/pdf-versions/2022/7/3/1657103361/school-improvement-guidance-impact-assessment.pdf</w:t>
        </w:r>
      </w:hyperlink>
      <w:r w:rsidRPr="009702AD">
        <w:rPr>
          <w:rFonts w:asciiTheme="minorHAnsi" w:hAnsiTheme="minorHAnsi" w:cstheme="minorHAnsi"/>
          <w:sz w:val="22"/>
          <w:szCs w:val="22"/>
        </w:rPr>
        <w:t>. (Accessed: 16</w:t>
      </w:r>
      <w:r w:rsidRPr="009702AD">
        <w:rPr>
          <w:rFonts w:asciiTheme="minorHAnsi" w:hAnsiTheme="minorHAnsi" w:cstheme="minorHAnsi"/>
          <w:sz w:val="22"/>
          <w:szCs w:val="22"/>
          <w:vertAlign w:val="superscript"/>
        </w:rPr>
        <w:t>th</w:t>
      </w:r>
      <w:r w:rsidRPr="009702AD">
        <w:rPr>
          <w:rFonts w:asciiTheme="minorHAnsi" w:hAnsiTheme="minorHAnsi" w:cstheme="minorHAnsi"/>
          <w:sz w:val="22"/>
          <w:szCs w:val="22"/>
        </w:rPr>
        <w:t xml:space="preserve"> April 2023).</w:t>
      </w:r>
    </w:p>
    <w:p w14:paraId="19E33252" w14:textId="77777777" w:rsidR="009702AD" w:rsidRPr="009702AD" w:rsidRDefault="009702AD" w:rsidP="009702AD">
      <w:pPr>
        <w:pStyle w:val="ListParagraph"/>
        <w:numPr>
          <w:ilvl w:val="0"/>
          <w:numId w:val="9"/>
        </w:numPr>
        <w:rPr>
          <w:rFonts w:asciiTheme="minorHAnsi" w:hAnsiTheme="minorHAnsi" w:cstheme="minorHAnsi"/>
          <w:sz w:val="22"/>
          <w:szCs w:val="22"/>
        </w:rPr>
      </w:pPr>
      <w:r w:rsidRPr="009702AD">
        <w:rPr>
          <w:rFonts w:asciiTheme="minorHAnsi" w:hAnsiTheme="minorHAnsi" w:cstheme="minorHAnsi"/>
          <w:sz w:val="22"/>
          <w:szCs w:val="22"/>
        </w:rPr>
        <w:t>Welsh Government.(2018</w:t>
      </w:r>
      <w:r w:rsidRPr="009702AD">
        <w:rPr>
          <w:rFonts w:asciiTheme="minorHAnsi" w:hAnsiTheme="minorHAnsi" w:cstheme="minorHAnsi"/>
          <w:i/>
          <w:iCs/>
          <w:sz w:val="22"/>
          <w:szCs w:val="22"/>
        </w:rPr>
        <w:t>) ‘School in Wales as learning organisations’</w:t>
      </w:r>
      <w:r w:rsidRPr="009702AD">
        <w:rPr>
          <w:rFonts w:asciiTheme="minorHAnsi" w:hAnsiTheme="minorHAnsi" w:cstheme="minorHAnsi"/>
          <w:sz w:val="22"/>
          <w:szCs w:val="22"/>
        </w:rPr>
        <w:t xml:space="preserve">. Available at: </w:t>
      </w:r>
      <w:hyperlink r:id="rId21" w:history="1">
        <w:r w:rsidRPr="009702AD">
          <w:rPr>
            <w:rStyle w:val="Hyperlink"/>
            <w:rFonts w:asciiTheme="minorHAnsi" w:hAnsiTheme="minorHAnsi" w:cstheme="minorHAnsi"/>
            <w:sz w:val="22"/>
            <w:szCs w:val="22"/>
          </w:rPr>
          <w:t>https://hwb.gov.wales/api/storage/f87e720f-8568-4a60-9383-55e20b9a1bb7/schools-in-wales-as-learning-organisations.pdf</w:t>
        </w:r>
      </w:hyperlink>
      <w:r w:rsidRPr="009702AD">
        <w:rPr>
          <w:rFonts w:asciiTheme="minorHAnsi" w:hAnsiTheme="minorHAnsi" w:cstheme="minorHAnsi"/>
          <w:sz w:val="22"/>
          <w:szCs w:val="22"/>
        </w:rPr>
        <w:t>. (Accessed: 16</w:t>
      </w:r>
      <w:r w:rsidRPr="009702AD">
        <w:rPr>
          <w:rFonts w:asciiTheme="minorHAnsi" w:hAnsiTheme="minorHAnsi" w:cstheme="minorHAnsi"/>
          <w:sz w:val="22"/>
          <w:szCs w:val="22"/>
          <w:vertAlign w:val="superscript"/>
        </w:rPr>
        <w:t>th</w:t>
      </w:r>
      <w:r w:rsidRPr="009702AD">
        <w:rPr>
          <w:rFonts w:asciiTheme="minorHAnsi" w:hAnsiTheme="minorHAnsi" w:cstheme="minorHAnsi"/>
          <w:sz w:val="22"/>
          <w:szCs w:val="22"/>
        </w:rPr>
        <w:t xml:space="preserve"> April 2023).</w:t>
      </w:r>
    </w:p>
    <w:p w14:paraId="3C0E30F8" w14:textId="77777777" w:rsidR="009702AD" w:rsidRPr="009702AD" w:rsidRDefault="009702AD" w:rsidP="009702AD">
      <w:pPr>
        <w:pStyle w:val="ListParagraph"/>
        <w:numPr>
          <w:ilvl w:val="0"/>
          <w:numId w:val="9"/>
        </w:numPr>
        <w:rPr>
          <w:rFonts w:asciiTheme="minorHAnsi" w:hAnsiTheme="minorHAnsi" w:cstheme="minorHAnsi"/>
          <w:sz w:val="22"/>
          <w:szCs w:val="22"/>
        </w:rPr>
      </w:pPr>
      <w:r w:rsidRPr="009702AD">
        <w:rPr>
          <w:rFonts w:asciiTheme="minorHAnsi" w:hAnsiTheme="minorHAnsi" w:cstheme="minorHAnsi"/>
          <w:sz w:val="22"/>
          <w:szCs w:val="22"/>
        </w:rPr>
        <w:t xml:space="preserve">Welsh Government.(2021) </w:t>
      </w:r>
      <w:r w:rsidRPr="009702AD">
        <w:rPr>
          <w:rFonts w:asciiTheme="minorHAnsi" w:hAnsiTheme="minorHAnsi" w:cstheme="minorHAnsi"/>
          <w:i/>
          <w:iCs/>
          <w:sz w:val="22"/>
          <w:szCs w:val="22"/>
        </w:rPr>
        <w:t>‘Engaging with Stakeholders’.</w:t>
      </w:r>
      <w:r w:rsidRPr="009702AD">
        <w:rPr>
          <w:rFonts w:asciiTheme="minorHAnsi" w:hAnsiTheme="minorHAnsi" w:cstheme="minorHAnsi"/>
          <w:sz w:val="22"/>
          <w:szCs w:val="22"/>
        </w:rPr>
        <w:t xml:space="preserve"> Available at: </w:t>
      </w:r>
      <w:hyperlink r:id="rId22" w:history="1">
        <w:r w:rsidRPr="009702AD">
          <w:rPr>
            <w:rStyle w:val="Hyperlink"/>
            <w:rFonts w:asciiTheme="minorHAnsi" w:hAnsiTheme="minorHAnsi" w:cstheme="minorHAnsi"/>
            <w:sz w:val="22"/>
            <w:szCs w:val="22"/>
          </w:rPr>
          <w:t>https://hwb.gov.wales/evaluation-improvement-and-accountability/the-national-resource-evaluation-and-improvement/evaluation</w:t>
        </w:r>
      </w:hyperlink>
      <w:r w:rsidRPr="009702AD">
        <w:rPr>
          <w:rFonts w:asciiTheme="minorHAnsi" w:hAnsiTheme="minorHAnsi" w:cstheme="minorHAnsi"/>
          <w:sz w:val="22"/>
          <w:szCs w:val="22"/>
        </w:rPr>
        <w:t>. (Accessed:16</w:t>
      </w:r>
      <w:r w:rsidRPr="009702AD">
        <w:rPr>
          <w:rFonts w:asciiTheme="minorHAnsi" w:hAnsiTheme="minorHAnsi" w:cstheme="minorHAnsi"/>
          <w:sz w:val="22"/>
          <w:szCs w:val="22"/>
          <w:vertAlign w:val="superscript"/>
        </w:rPr>
        <w:t>th</w:t>
      </w:r>
      <w:r w:rsidRPr="009702AD">
        <w:rPr>
          <w:rFonts w:asciiTheme="minorHAnsi" w:hAnsiTheme="minorHAnsi" w:cstheme="minorHAnsi"/>
          <w:sz w:val="22"/>
          <w:szCs w:val="22"/>
        </w:rPr>
        <w:t xml:space="preserve"> April 2023).</w:t>
      </w:r>
    </w:p>
    <w:p w14:paraId="07797822" w14:textId="77777777" w:rsidR="009702AD" w:rsidRPr="009702AD" w:rsidRDefault="009702AD" w:rsidP="009702AD">
      <w:pPr>
        <w:pStyle w:val="ListParagraph"/>
        <w:numPr>
          <w:ilvl w:val="0"/>
          <w:numId w:val="9"/>
        </w:numPr>
        <w:rPr>
          <w:rFonts w:asciiTheme="minorHAnsi" w:hAnsiTheme="minorHAnsi" w:cstheme="minorHAnsi"/>
          <w:sz w:val="22"/>
          <w:szCs w:val="22"/>
        </w:rPr>
      </w:pPr>
      <w:r w:rsidRPr="009702AD">
        <w:rPr>
          <w:rFonts w:asciiTheme="minorHAnsi" w:hAnsiTheme="minorHAnsi" w:cstheme="minorHAnsi"/>
          <w:sz w:val="22"/>
          <w:szCs w:val="22"/>
        </w:rPr>
        <w:t xml:space="preserve">Welsh Government.(2021) </w:t>
      </w:r>
      <w:r w:rsidRPr="009702AD">
        <w:rPr>
          <w:rFonts w:asciiTheme="minorHAnsi" w:hAnsiTheme="minorHAnsi" w:cstheme="minorHAnsi"/>
          <w:i/>
          <w:iCs/>
          <w:sz w:val="22"/>
          <w:szCs w:val="22"/>
        </w:rPr>
        <w:t>‘Introduction to Curriculum for Wales guidance’</w:t>
      </w:r>
      <w:r w:rsidRPr="009702AD">
        <w:rPr>
          <w:rFonts w:asciiTheme="minorHAnsi" w:hAnsiTheme="minorHAnsi" w:cstheme="minorHAnsi"/>
          <w:sz w:val="22"/>
          <w:szCs w:val="22"/>
        </w:rPr>
        <w:t xml:space="preserve">. Available at: </w:t>
      </w:r>
      <w:hyperlink r:id="rId23" w:history="1">
        <w:r w:rsidRPr="009702AD">
          <w:rPr>
            <w:rStyle w:val="Hyperlink"/>
            <w:rFonts w:asciiTheme="minorHAnsi" w:hAnsiTheme="minorHAnsi" w:cstheme="minorHAnsi"/>
            <w:sz w:val="22"/>
            <w:szCs w:val="22"/>
          </w:rPr>
          <w:t>https://hwb.gov.wales/curriculum-for-wales/introduction</w:t>
        </w:r>
      </w:hyperlink>
      <w:r w:rsidRPr="009702AD">
        <w:rPr>
          <w:rFonts w:asciiTheme="minorHAnsi" w:hAnsiTheme="minorHAnsi" w:cstheme="minorHAnsi"/>
          <w:sz w:val="22"/>
          <w:szCs w:val="22"/>
        </w:rPr>
        <w:t>. (Accessed: 16</w:t>
      </w:r>
      <w:r w:rsidRPr="009702AD">
        <w:rPr>
          <w:rFonts w:asciiTheme="minorHAnsi" w:hAnsiTheme="minorHAnsi" w:cstheme="minorHAnsi"/>
          <w:sz w:val="22"/>
          <w:szCs w:val="22"/>
          <w:vertAlign w:val="superscript"/>
        </w:rPr>
        <w:t>th</w:t>
      </w:r>
      <w:r w:rsidRPr="009702AD">
        <w:rPr>
          <w:rFonts w:asciiTheme="minorHAnsi" w:hAnsiTheme="minorHAnsi" w:cstheme="minorHAnsi"/>
          <w:sz w:val="22"/>
          <w:szCs w:val="22"/>
        </w:rPr>
        <w:t xml:space="preserve"> April 2023).</w:t>
      </w:r>
    </w:p>
    <w:p w14:paraId="5A026241" w14:textId="77777777" w:rsidR="009702AD" w:rsidRPr="009702AD" w:rsidRDefault="009702AD" w:rsidP="009702AD">
      <w:pPr>
        <w:pStyle w:val="ListParagraph"/>
        <w:numPr>
          <w:ilvl w:val="0"/>
          <w:numId w:val="9"/>
        </w:numPr>
        <w:rPr>
          <w:rFonts w:asciiTheme="minorHAnsi" w:hAnsiTheme="minorHAnsi" w:cstheme="minorHAnsi"/>
          <w:sz w:val="22"/>
          <w:szCs w:val="22"/>
        </w:rPr>
      </w:pPr>
      <w:r w:rsidRPr="009702AD">
        <w:rPr>
          <w:rFonts w:asciiTheme="minorHAnsi" w:hAnsiTheme="minorHAnsi" w:cstheme="minorHAnsi"/>
          <w:sz w:val="22"/>
          <w:szCs w:val="22"/>
        </w:rPr>
        <w:t>Welsh Government.(2022</w:t>
      </w:r>
      <w:r w:rsidRPr="009702AD">
        <w:rPr>
          <w:rFonts w:asciiTheme="minorHAnsi" w:hAnsiTheme="minorHAnsi" w:cstheme="minorHAnsi"/>
          <w:i/>
          <w:iCs/>
          <w:sz w:val="22"/>
          <w:szCs w:val="22"/>
        </w:rPr>
        <w:t>) ‘Developing a vision for curriculum design’</w:t>
      </w:r>
      <w:r w:rsidRPr="009702AD">
        <w:rPr>
          <w:rFonts w:asciiTheme="minorHAnsi" w:hAnsiTheme="minorHAnsi" w:cstheme="minorHAnsi"/>
          <w:sz w:val="22"/>
          <w:szCs w:val="22"/>
        </w:rPr>
        <w:t xml:space="preserve">. Available at: </w:t>
      </w:r>
      <w:hyperlink r:id="rId24" w:history="1">
        <w:r w:rsidRPr="009702AD">
          <w:rPr>
            <w:rStyle w:val="Hyperlink"/>
            <w:rFonts w:asciiTheme="minorHAnsi" w:hAnsiTheme="minorHAnsi" w:cstheme="minorHAnsi"/>
            <w:sz w:val="22"/>
            <w:szCs w:val="22"/>
          </w:rPr>
          <w:t>https://hwb.gov.wales/curriculum-for-wales/designing-your-curriculum/developing-a-vision-for-curriculum-design</w:t>
        </w:r>
      </w:hyperlink>
      <w:r w:rsidRPr="009702AD">
        <w:rPr>
          <w:rFonts w:asciiTheme="minorHAnsi" w:hAnsiTheme="minorHAnsi" w:cstheme="minorHAnsi"/>
          <w:sz w:val="22"/>
          <w:szCs w:val="22"/>
        </w:rPr>
        <w:t>. (Accessed:16</w:t>
      </w:r>
      <w:r w:rsidRPr="009702AD">
        <w:rPr>
          <w:rFonts w:asciiTheme="minorHAnsi" w:hAnsiTheme="minorHAnsi" w:cstheme="minorHAnsi"/>
          <w:sz w:val="22"/>
          <w:szCs w:val="22"/>
          <w:vertAlign w:val="superscript"/>
        </w:rPr>
        <w:t>th</w:t>
      </w:r>
      <w:r w:rsidRPr="009702AD">
        <w:rPr>
          <w:rFonts w:asciiTheme="minorHAnsi" w:hAnsiTheme="minorHAnsi" w:cstheme="minorHAnsi"/>
          <w:sz w:val="22"/>
          <w:szCs w:val="22"/>
        </w:rPr>
        <w:t xml:space="preserve"> April 2023).</w:t>
      </w:r>
    </w:p>
    <w:p w14:paraId="58474BD9" w14:textId="77777777" w:rsidR="00E9121D" w:rsidRPr="004C5B7F" w:rsidRDefault="00E9121D" w:rsidP="004C5B7F"/>
    <w:p w14:paraId="45E3A26A" w14:textId="23C8CBDB" w:rsidR="004C5B7F" w:rsidRPr="0030268E" w:rsidRDefault="004C5B7F" w:rsidP="0030268E"/>
    <w:p w14:paraId="065D0FD9" w14:textId="11A92925" w:rsidR="00244CDB" w:rsidRPr="00CB6762" w:rsidRDefault="00244CDB" w:rsidP="00CB6762"/>
    <w:p w14:paraId="241138CF" w14:textId="57AB0340" w:rsidR="00036153" w:rsidRPr="00CB6762" w:rsidRDefault="00036153" w:rsidP="00CB6762"/>
    <w:p w14:paraId="23A20015" w14:textId="50F66274" w:rsidR="005A03E2" w:rsidRPr="00982D5F" w:rsidRDefault="005A03E2"/>
    <w:sectPr w:rsidR="005A03E2" w:rsidRPr="00982D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32436"/>
    <w:multiLevelType w:val="hybridMultilevel"/>
    <w:tmpl w:val="CA383E72"/>
    <w:lvl w:ilvl="0" w:tplc="FD5C687C">
      <w:start w:val="1"/>
      <w:numFmt w:val="bullet"/>
      <w:lvlText w:val=""/>
      <w:lvlJc w:val="left"/>
      <w:pPr>
        <w:tabs>
          <w:tab w:val="num" w:pos="720"/>
        </w:tabs>
        <w:ind w:left="720" w:hanging="360"/>
      </w:pPr>
      <w:rPr>
        <w:rFonts w:ascii="Wingdings" w:hAnsi="Wingdings" w:hint="default"/>
      </w:rPr>
    </w:lvl>
    <w:lvl w:ilvl="1" w:tplc="F8AEC158" w:tentative="1">
      <w:start w:val="1"/>
      <w:numFmt w:val="bullet"/>
      <w:lvlText w:val=""/>
      <w:lvlJc w:val="left"/>
      <w:pPr>
        <w:tabs>
          <w:tab w:val="num" w:pos="1440"/>
        </w:tabs>
        <w:ind w:left="1440" w:hanging="360"/>
      </w:pPr>
      <w:rPr>
        <w:rFonts w:ascii="Wingdings" w:hAnsi="Wingdings" w:hint="default"/>
      </w:rPr>
    </w:lvl>
    <w:lvl w:ilvl="2" w:tplc="C972AE2C" w:tentative="1">
      <w:start w:val="1"/>
      <w:numFmt w:val="bullet"/>
      <w:lvlText w:val=""/>
      <w:lvlJc w:val="left"/>
      <w:pPr>
        <w:tabs>
          <w:tab w:val="num" w:pos="2160"/>
        </w:tabs>
        <w:ind w:left="2160" w:hanging="360"/>
      </w:pPr>
      <w:rPr>
        <w:rFonts w:ascii="Wingdings" w:hAnsi="Wingdings" w:hint="default"/>
      </w:rPr>
    </w:lvl>
    <w:lvl w:ilvl="3" w:tplc="3CDE7EA6" w:tentative="1">
      <w:start w:val="1"/>
      <w:numFmt w:val="bullet"/>
      <w:lvlText w:val=""/>
      <w:lvlJc w:val="left"/>
      <w:pPr>
        <w:tabs>
          <w:tab w:val="num" w:pos="2880"/>
        </w:tabs>
        <w:ind w:left="2880" w:hanging="360"/>
      </w:pPr>
      <w:rPr>
        <w:rFonts w:ascii="Wingdings" w:hAnsi="Wingdings" w:hint="default"/>
      </w:rPr>
    </w:lvl>
    <w:lvl w:ilvl="4" w:tplc="083E8F62" w:tentative="1">
      <w:start w:val="1"/>
      <w:numFmt w:val="bullet"/>
      <w:lvlText w:val=""/>
      <w:lvlJc w:val="left"/>
      <w:pPr>
        <w:tabs>
          <w:tab w:val="num" w:pos="3600"/>
        </w:tabs>
        <w:ind w:left="3600" w:hanging="360"/>
      </w:pPr>
      <w:rPr>
        <w:rFonts w:ascii="Wingdings" w:hAnsi="Wingdings" w:hint="default"/>
      </w:rPr>
    </w:lvl>
    <w:lvl w:ilvl="5" w:tplc="0CF6B478" w:tentative="1">
      <w:start w:val="1"/>
      <w:numFmt w:val="bullet"/>
      <w:lvlText w:val=""/>
      <w:lvlJc w:val="left"/>
      <w:pPr>
        <w:tabs>
          <w:tab w:val="num" w:pos="4320"/>
        </w:tabs>
        <w:ind w:left="4320" w:hanging="360"/>
      </w:pPr>
      <w:rPr>
        <w:rFonts w:ascii="Wingdings" w:hAnsi="Wingdings" w:hint="default"/>
      </w:rPr>
    </w:lvl>
    <w:lvl w:ilvl="6" w:tplc="EC38CD68" w:tentative="1">
      <w:start w:val="1"/>
      <w:numFmt w:val="bullet"/>
      <w:lvlText w:val=""/>
      <w:lvlJc w:val="left"/>
      <w:pPr>
        <w:tabs>
          <w:tab w:val="num" w:pos="5040"/>
        </w:tabs>
        <w:ind w:left="5040" w:hanging="360"/>
      </w:pPr>
      <w:rPr>
        <w:rFonts w:ascii="Wingdings" w:hAnsi="Wingdings" w:hint="default"/>
      </w:rPr>
    </w:lvl>
    <w:lvl w:ilvl="7" w:tplc="BAEA1A84" w:tentative="1">
      <w:start w:val="1"/>
      <w:numFmt w:val="bullet"/>
      <w:lvlText w:val=""/>
      <w:lvlJc w:val="left"/>
      <w:pPr>
        <w:tabs>
          <w:tab w:val="num" w:pos="5760"/>
        </w:tabs>
        <w:ind w:left="5760" w:hanging="360"/>
      </w:pPr>
      <w:rPr>
        <w:rFonts w:ascii="Wingdings" w:hAnsi="Wingdings" w:hint="default"/>
      </w:rPr>
    </w:lvl>
    <w:lvl w:ilvl="8" w:tplc="876497F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B23AFB"/>
    <w:multiLevelType w:val="hybridMultilevel"/>
    <w:tmpl w:val="F5B25890"/>
    <w:lvl w:ilvl="0" w:tplc="204A2638">
      <w:start w:val="1"/>
      <w:numFmt w:val="bullet"/>
      <w:lvlText w:val=""/>
      <w:lvlJc w:val="left"/>
      <w:pPr>
        <w:tabs>
          <w:tab w:val="num" w:pos="720"/>
        </w:tabs>
        <w:ind w:left="720" w:hanging="360"/>
      </w:pPr>
      <w:rPr>
        <w:rFonts w:ascii="Wingdings" w:hAnsi="Wingdings" w:hint="default"/>
      </w:rPr>
    </w:lvl>
    <w:lvl w:ilvl="1" w:tplc="A32C66E6" w:tentative="1">
      <w:start w:val="1"/>
      <w:numFmt w:val="bullet"/>
      <w:lvlText w:val=""/>
      <w:lvlJc w:val="left"/>
      <w:pPr>
        <w:tabs>
          <w:tab w:val="num" w:pos="1440"/>
        </w:tabs>
        <w:ind w:left="1440" w:hanging="360"/>
      </w:pPr>
      <w:rPr>
        <w:rFonts w:ascii="Wingdings" w:hAnsi="Wingdings" w:hint="default"/>
      </w:rPr>
    </w:lvl>
    <w:lvl w:ilvl="2" w:tplc="FD4CD33E" w:tentative="1">
      <w:start w:val="1"/>
      <w:numFmt w:val="bullet"/>
      <w:lvlText w:val=""/>
      <w:lvlJc w:val="left"/>
      <w:pPr>
        <w:tabs>
          <w:tab w:val="num" w:pos="2160"/>
        </w:tabs>
        <w:ind w:left="2160" w:hanging="360"/>
      </w:pPr>
      <w:rPr>
        <w:rFonts w:ascii="Wingdings" w:hAnsi="Wingdings" w:hint="default"/>
      </w:rPr>
    </w:lvl>
    <w:lvl w:ilvl="3" w:tplc="99D2722C" w:tentative="1">
      <w:start w:val="1"/>
      <w:numFmt w:val="bullet"/>
      <w:lvlText w:val=""/>
      <w:lvlJc w:val="left"/>
      <w:pPr>
        <w:tabs>
          <w:tab w:val="num" w:pos="2880"/>
        </w:tabs>
        <w:ind w:left="2880" w:hanging="360"/>
      </w:pPr>
      <w:rPr>
        <w:rFonts w:ascii="Wingdings" w:hAnsi="Wingdings" w:hint="default"/>
      </w:rPr>
    </w:lvl>
    <w:lvl w:ilvl="4" w:tplc="6CC8A78C" w:tentative="1">
      <w:start w:val="1"/>
      <w:numFmt w:val="bullet"/>
      <w:lvlText w:val=""/>
      <w:lvlJc w:val="left"/>
      <w:pPr>
        <w:tabs>
          <w:tab w:val="num" w:pos="3600"/>
        </w:tabs>
        <w:ind w:left="3600" w:hanging="360"/>
      </w:pPr>
      <w:rPr>
        <w:rFonts w:ascii="Wingdings" w:hAnsi="Wingdings" w:hint="default"/>
      </w:rPr>
    </w:lvl>
    <w:lvl w:ilvl="5" w:tplc="34B6AE9A" w:tentative="1">
      <w:start w:val="1"/>
      <w:numFmt w:val="bullet"/>
      <w:lvlText w:val=""/>
      <w:lvlJc w:val="left"/>
      <w:pPr>
        <w:tabs>
          <w:tab w:val="num" w:pos="4320"/>
        </w:tabs>
        <w:ind w:left="4320" w:hanging="360"/>
      </w:pPr>
      <w:rPr>
        <w:rFonts w:ascii="Wingdings" w:hAnsi="Wingdings" w:hint="default"/>
      </w:rPr>
    </w:lvl>
    <w:lvl w:ilvl="6" w:tplc="D00A948C" w:tentative="1">
      <w:start w:val="1"/>
      <w:numFmt w:val="bullet"/>
      <w:lvlText w:val=""/>
      <w:lvlJc w:val="left"/>
      <w:pPr>
        <w:tabs>
          <w:tab w:val="num" w:pos="5040"/>
        </w:tabs>
        <w:ind w:left="5040" w:hanging="360"/>
      </w:pPr>
      <w:rPr>
        <w:rFonts w:ascii="Wingdings" w:hAnsi="Wingdings" w:hint="default"/>
      </w:rPr>
    </w:lvl>
    <w:lvl w:ilvl="7" w:tplc="24D2EE26" w:tentative="1">
      <w:start w:val="1"/>
      <w:numFmt w:val="bullet"/>
      <w:lvlText w:val=""/>
      <w:lvlJc w:val="left"/>
      <w:pPr>
        <w:tabs>
          <w:tab w:val="num" w:pos="5760"/>
        </w:tabs>
        <w:ind w:left="5760" w:hanging="360"/>
      </w:pPr>
      <w:rPr>
        <w:rFonts w:ascii="Wingdings" w:hAnsi="Wingdings" w:hint="default"/>
      </w:rPr>
    </w:lvl>
    <w:lvl w:ilvl="8" w:tplc="B8841B14"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4C56D0"/>
    <w:multiLevelType w:val="hybridMultilevel"/>
    <w:tmpl w:val="80E8D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430AB6"/>
    <w:multiLevelType w:val="multilevel"/>
    <w:tmpl w:val="10723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4205F3"/>
    <w:multiLevelType w:val="hybridMultilevel"/>
    <w:tmpl w:val="F388374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4FC73EE6"/>
    <w:multiLevelType w:val="multilevel"/>
    <w:tmpl w:val="7242B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0657B01"/>
    <w:multiLevelType w:val="hybridMultilevel"/>
    <w:tmpl w:val="52B0A870"/>
    <w:lvl w:ilvl="0" w:tplc="4FFA9326">
      <w:start w:val="1"/>
      <w:numFmt w:val="bullet"/>
      <w:lvlText w:val=""/>
      <w:lvlJc w:val="left"/>
      <w:pPr>
        <w:tabs>
          <w:tab w:val="num" w:pos="720"/>
        </w:tabs>
        <w:ind w:left="720" w:hanging="360"/>
      </w:pPr>
      <w:rPr>
        <w:rFonts w:ascii="Wingdings" w:hAnsi="Wingdings" w:hint="default"/>
      </w:rPr>
    </w:lvl>
    <w:lvl w:ilvl="1" w:tplc="BF0231C2" w:tentative="1">
      <w:start w:val="1"/>
      <w:numFmt w:val="bullet"/>
      <w:lvlText w:val=""/>
      <w:lvlJc w:val="left"/>
      <w:pPr>
        <w:tabs>
          <w:tab w:val="num" w:pos="1440"/>
        </w:tabs>
        <w:ind w:left="1440" w:hanging="360"/>
      </w:pPr>
      <w:rPr>
        <w:rFonts w:ascii="Wingdings" w:hAnsi="Wingdings" w:hint="default"/>
      </w:rPr>
    </w:lvl>
    <w:lvl w:ilvl="2" w:tplc="39DC2418" w:tentative="1">
      <w:start w:val="1"/>
      <w:numFmt w:val="bullet"/>
      <w:lvlText w:val=""/>
      <w:lvlJc w:val="left"/>
      <w:pPr>
        <w:tabs>
          <w:tab w:val="num" w:pos="2160"/>
        </w:tabs>
        <w:ind w:left="2160" w:hanging="360"/>
      </w:pPr>
      <w:rPr>
        <w:rFonts w:ascii="Wingdings" w:hAnsi="Wingdings" w:hint="default"/>
      </w:rPr>
    </w:lvl>
    <w:lvl w:ilvl="3" w:tplc="F62201DE" w:tentative="1">
      <w:start w:val="1"/>
      <w:numFmt w:val="bullet"/>
      <w:lvlText w:val=""/>
      <w:lvlJc w:val="left"/>
      <w:pPr>
        <w:tabs>
          <w:tab w:val="num" w:pos="2880"/>
        </w:tabs>
        <w:ind w:left="2880" w:hanging="360"/>
      </w:pPr>
      <w:rPr>
        <w:rFonts w:ascii="Wingdings" w:hAnsi="Wingdings" w:hint="default"/>
      </w:rPr>
    </w:lvl>
    <w:lvl w:ilvl="4" w:tplc="F6E413C2" w:tentative="1">
      <w:start w:val="1"/>
      <w:numFmt w:val="bullet"/>
      <w:lvlText w:val=""/>
      <w:lvlJc w:val="left"/>
      <w:pPr>
        <w:tabs>
          <w:tab w:val="num" w:pos="3600"/>
        </w:tabs>
        <w:ind w:left="3600" w:hanging="360"/>
      </w:pPr>
      <w:rPr>
        <w:rFonts w:ascii="Wingdings" w:hAnsi="Wingdings" w:hint="default"/>
      </w:rPr>
    </w:lvl>
    <w:lvl w:ilvl="5" w:tplc="73A4D54E" w:tentative="1">
      <w:start w:val="1"/>
      <w:numFmt w:val="bullet"/>
      <w:lvlText w:val=""/>
      <w:lvlJc w:val="left"/>
      <w:pPr>
        <w:tabs>
          <w:tab w:val="num" w:pos="4320"/>
        </w:tabs>
        <w:ind w:left="4320" w:hanging="360"/>
      </w:pPr>
      <w:rPr>
        <w:rFonts w:ascii="Wingdings" w:hAnsi="Wingdings" w:hint="default"/>
      </w:rPr>
    </w:lvl>
    <w:lvl w:ilvl="6" w:tplc="C9AECE0C" w:tentative="1">
      <w:start w:val="1"/>
      <w:numFmt w:val="bullet"/>
      <w:lvlText w:val=""/>
      <w:lvlJc w:val="left"/>
      <w:pPr>
        <w:tabs>
          <w:tab w:val="num" w:pos="5040"/>
        </w:tabs>
        <w:ind w:left="5040" w:hanging="360"/>
      </w:pPr>
      <w:rPr>
        <w:rFonts w:ascii="Wingdings" w:hAnsi="Wingdings" w:hint="default"/>
      </w:rPr>
    </w:lvl>
    <w:lvl w:ilvl="7" w:tplc="1F266DF8" w:tentative="1">
      <w:start w:val="1"/>
      <w:numFmt w:val="bullet"/>
      <w:lvlText w:val=""/>
      <w:lvlJc w:val="left"/>
      <w:pPr>
        <w:tabs>
          <w:tab w:val="num" w:pos="5760"/>
        </w:tabs>
        <w:ind w:left="5760" w:hanging="360"/>
      </w:pPr>
      <w:rPr>
        <w:rFonts w:ascii="Wingdings" w:hAnsi="Wingdings" w:hint="default"/>
      </w:rPr>
    </w:lvl>
    <w:lvl w:ilvl="8" w:tplc="5CD01E74"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1E06EB5"/>
    <w:multiLevelType w:val="hybridMultilevel"/>
    <w:tmpl w:val="450678A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7E9E59A2"/>
    <w:multiLevelType w:val="hybridMultilevel"/>
    <w:tmpl w:val="A998BB6C"/>
    <w:lvl w:ilvl="0" w:tplc="CC7C5EB4">
      <w:start w:val="1"/>
      <w:numFmt w:val="bullet"/>
      <w:lvlText w:val=""/>
      <w:lvlJc w:val="left"/>
      <w:pPr>
        <w:tabs>
          <w:tab w:val="num" w:pos="720"/>
        </w:tabs>
        <w:ind w:left="720" w:hanging="360"/>
      </w:pPr>
      <w:rPr>
        <w:rFonts w:ascii="Wingdings" w:hAnsi="Wingdings" w:hint="default"/>
      </w:rPr>
    </w:lvl>
    <w:lvl w:ilvl="1" w:tplc="82DCB968" w:tentative="1">
      <w:start w:val="1"/>
      <w:numFmt w:val="bullet"/>
      <w:lvlText w:val=""/>
      <w:lvlJc w:val="left"/>
      <w:pPr>
        <w:tabs>
          <w:tab w:val="num" w:pos="1440"/>
        </w:tabs>
        <w:ind w:left="1440" w:hanging="360"/>
      </w:pPr>
      <w:rPr>
        <w:rFonts w:ascii="Wingdings" w:hAnsi="Wingdings" w:hint="default"/>
      </w:rPr>
    </w:lvl>
    <w:lvl w:ilvl="2" w:tplc="6E60BB96" w:tentative="1">
      <w:start w:val="1"/>
      <w:numFmt w:val="bullet"/>
      <w:lvlText w:val=""/>
      <w:lvlJc w:val="left"/>
      <w:pPr>
        <w:tabs>
          <w:tab w:val="num" w:pos="2160"/>
        </w:tabs>
        <w:ind w:left="2160" w:hanging="360"/>
      </w:pPr>
      <w:rPr>
        <w:rFonts w:ascii="Wingdings" w:hAnsi="Wingdings" w:hint="default"/>
      </w:rPr>
    </w:lvl>
    <w:lvl w:ilvl="3" w:tplc="EEFCD0F8" w:tentative="1">
      <w:start w:val="1"/>
      <w:numFmt w:val="bullet"/>
      <w:lvlText w:val=""/>
      <w:lvlJc w:val="left"/>
      <w:pPr>
        <w:tabs>
          <w:tab w:val="num" w:pos="2880"/>
        </w:tabs>
        <w:ind w:left="2880" w:hanging="360"/>
      </w:pPr>
      <w:rPr>
        <w:rFonts w:ascii="Wingdings" w:hAnsi="Wingdings" w:hint="default"/>
      </w:rPr>
    </w:lvl>
    <w:lvl w:ilvl="4" w:tplc="321A94BA" w:tentative="1">
      <w:start w:val="1"/>
      <w:numFmt w:val="bullet"/>
      <w:lvlText w:val=""/>
      <w:lvlJc w:val="left"/>
      <w:pPr>
        <w:tabs>
          <w:tab w:val="num" w:pos="3600"/>
        </w:tabs>
        <w:ind w:left="3600" w:hanging="360"/>
      </w:pPr>
      <w:rPr>
        <w:rFonts w:ascii="Wingdings" w:hAnsi="Wingdings" w:hint="default"/>
      </w:rPr>
    </w:lvl>
    <w:lvl w:ilvl="5" w:tplc="19BEDDBE" w:tentative="1">
      <w:start w:val="1"/>
      <w:numFmt w:val="bullet"/>
      <w:lvlText w:val=""/>
      <w:lvlJc w:val="left"/>
      <w:pPr>
        <w:tabs>
          <w:tab w:val="num" w:pos="4320"/>
        </w:tabs>
        <w:ind w:left="4320" w:hanging="360"/>
      </w:pPr>
      <w:rPr>
        <w:rFonts w:ascii="Wingdings" w:hAnsi="Wingdings" w:hint="default"/>
      </w:rPr>
    </w:lvl>
    <w:lvl w:ilvl="6" w:tplc="63726B8E" w:tentative="1">
      <w:start w:val="1"/>
      <w:numFmt w:val="bullet"/>
      <w:lvlText w:val=""/>
      <w:lvlJc w:val="left"/>
      <w:pPr>
        <w:tabs>
          <w:tab w:val="num" w:pos="5040"/>
        </w:tabs>
        <w:ind w:left="5040" w:hanging="360"/>
      </w:pPr>
      <w:rPr>
        <w:rFonts w:ascii="Wingdings" w:hAnsi="Wingdings" w:hint="default"/>
      </w:rPr>
    </w:lvl>
    <w:lvl w:ilvl="7" w:tplc="91CA8984" w:tentative="1">
      <w:start w:val="1"/>
      <w:numFmt w:val="bullet"/>
      <w:lvlText w:val=""/>
      <w:lvlJc w:val="left"/>
      <w:pPr>
        <w:tabs>
          <w:tab w:val="num" w:pos="5760"/>
        </w:tabs>
        <w:ind w:left="5760" w:hanging="360"/>
      </w:pPr>
      <w:rPr>
        <w:rFonts w:ascii="Wingdings" w:hAnsi="Wingdings" w:hint="default"/>
      </w:rPr>
    </w:lvl>
    <w:lvl w:ilvl="8" w:tplc="0D140822" w:tentative="1">
      <w:start w:val="1"/>
      <w:numFmt w:val="bullet"/>
      <w:lvlText w:val=""/>
      <w:lvlJc w:val="left"/>
      <w:pPr>
        <w:tabs>
          <w:tab w:val="num" w:pos="6480"/>
        </w:tabs>
        <w:ind w:left="6480" w:hanging="360"/>
      </w:pPr>
      <w:rPr>
        <w:rFonts w:ascii="Wingdings" w:hAnsi="Wingdings" w:hint="default"/>
      </w:rPr>
    </w:lvl>
  </w:abstractNum>
  <w:num w:numId="1" w16cid:durableId="674456761">
    <w:abstractNumId w:val="3"/>
  </w:num>
  <w:num w:numId="2" w16cid:durableId="1237084077">
    <w:abstractNumId w:val="8"/>
  </w:num>
  <w:num w:numId="3" w16cid:durableId="1734158735">
    <w:abstractNumId w:val="5"/>
  </w:num>
  <w:num w:numId="4" w16cid:durableId="1771311170">
    <w:abstractNumId w:val="0"/>
  </w:num>
  <w:num w:numId="5" w16cid:durableId="595283408">
    <w:abstractNumId w:val="1"/>
  </w:num>
  <w:num w:numId="6" w16cid:durableId="341588986">
    <w:abstractNumId w:val="6"/>
  </w:num>
  <w:num w:numId="7" w16cid:durableId="417292097">
    <w:abstractNumId w:val="2"/>
  </w:num>
  <w:num w:numId="8" w16cid:durableId="1814712809">
    <w:abstractNumId w:val="7"/>
  </w:num>
  <w:num w:numId="9" w16cid:durableId="19737074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305"/>
    <w:rsid w:val="000006E0"/>
    <w:rsid w:val="00007CEC"/>
    <w:rsid w:val="00007EB1"/>
    <w:rsid w:val="00007F61"/>
    <w:rsid w:val="00011636"/>
    <w:rsid w:val="00023C54"/>
    <w:rsid w:val="00024819"/>
    <w:rsid w:val="00033926"/>
    <w:rsid w:val="00035975"/>
    <w:rsid w:val="00036153"/>
    <w:rsid w:val="00037801"/>
    <w:rsid w:val="00053A45"/>
    <w:rsid w:val="00054329"/>
    <w:rsid w:val="00056531"/>
    <w:rsid w:val="00060F77"/>
    <w:rsid w:val="00061B58"/>
    <w:rsid w:val="000649C8"/>
    <w:rsid w:val="00070030"/>
    <w:rsid w:val="00071028"/>
    <w:rsid w:val="00072907"/>
    <w:rsid w:val="000859C3"/>
    <w:rsid w:val="00085AD4"/>
    <w:rsid w:val="00087464"/>
    <w:rsid w:val="00090DE2"/>
    <w:rsid w:val="000934BF"/>
    <w:rsid w:val="00094C73"/>
    <w:rsid w:val="000966B4"/>
    <w:rsid w:val="00097EFC"/>
    <w:rsid w:val="000A31E9"/>
    <w:rsid w:val="000A43AA"/>
    <w:rsid w:val="000A7ABE"/>
    <w:rsid w:val="000B3C84"/>
    <w:rsid w:val="000B5870"/>
    <w:rsid w:val="000C3125"/>
    <w:rsid w:val="000C45BC"/>
    <w:rsid w:val="000C6556"/>
    <w:rsid w:val="000C75A6"/>
    <w:rsid w:val="000D2B47"/>
    <w:rsid w:val="000D332D"/>
    <w:rsid w:val="000E16B1"/>
    <w:rsid w:val="000F3257"/>
    <w:rsid w:val="000F4B0B"/>
    <w:rsid w:val="00102C9F"/>
    <w:rsid w:val="00110F76"/>
    <w:rsid w:val="00117299"/>
    <w:rsid w:val="00140771"/>
    <w:rsid w:val="00146E39"/>
    <w:rsid w:val="00150720"/>
    <w:rsid w:val="00150ACA"/>
    <w:rsid w:val="00153348"/>
    <w:rsid w:val="00171CB5"/>
    <w:rsid w:val="00171DBE"/>
    <w:rsid w:val="00175C3D"/>
    <w:rsid w:val="001A1EAC"/>
    <w:rsid w:val="001B15B2"/>
    <w:rsid w:val="001D309E"/>
    <w:rsid w:val="001D4DE8"/>
    <w:rsid w:val="001E220D"/>
    <w:rsid w:val="001F4911"/>
    <w:rsid w:val="001F4A52"/>
    <w:rsid w:val="001F7BA1"/>
    <w:rsid w:val="00206E78"/>
    <w:rsid w:val="00212D83"/>
    <w:rsid w:val="00216077"/>
    <w:rsid w:val="0022639D"/>
    <w:rsid w:val="00226A5D"/>
    <w:rsid w:val="00241A3C"/>
    <w:rsid w:val="00244CDB"/>
    <w:rsid w:val="00250D69"/>
    <w:rsid w:val="00272B8C"/>
    <w:rsid w:val="0027340B"/>
    <w:rsid w:val="002874C5"/>
    <w:rsid w:val="00291B32"/>
    <w:rsid w:val="002A5A32"/>
    <w:rsid w:val="002C3A53"/>
    <w:rsid w:val="002D1EA9"/>
    <w:rsid w:val="002E52C9"/>
    <w:rsid w:val="002F3E71"/>
    <w:rsid w:val="0030268E"/>
    <w:rsid w:val="003153D6"/>
    <w:rsid w:val="00322351"/>
    <w:rsid w:val="00324986"/>
    <w:rsid w:val="00327350"/>
    <w:rsid w:val="003315CD"/>
    <w:rsid w:val="003334A2"/>
    <w:rsid w:val="00342034"/>
    <w:rsid w:val="00352E3B"/>
    <w:rsid w:val="003568EB"/>
    <w:rsid w:val="00364695"/>
    <w:rsid w:val="00364C58"/>
    <w:rsid w:val="00364E71"/>
    <w:rsid w:val="00371E0C"/>
    <w:rsid w:val="00373787"/>
    <w:rsid w:val="0037455F"/>
    <w:rsid w:val="00380C92"/>
    <w:rsid w:val="00392498"/>
    <w:rsid w:val="00393509"/>
    <w:rsid w:val="003938B1"/>
    <w:rsid w:val="003B0477"/>
    <w:rsid w:val="003D1454"/>
    <w:rsid w:val="003D19A4"/>
    <w:rsid w:val="003E7418"/>
    <w:rsid w:val="003F07EE"/>
    <w:rsid w:val="003F3EA7"/>
    <w:rsid w:val="003F41DA"/>
    <w:rsid w:val="004130D2"/>
    <w:rsid w:val="004162C9"/>
    <w:rsid w:val="0042282A"/>
    <w:rsid w:val="00425A33"/>
    <w:rsid w:val="004402CD"/>
    <w:rsid w:val="00466B97"/>
    <w:rsid w:val="00475F2C"/>
    <w:rsid w:val="00476762"/>
    <w:rsid w:val="004800AA"/>
    <w:rsid w:val="0048330C"/>
    <w:rsid w:val="00485F52"/>
    <w:rsid w:val="00490F6B"/>
    <w:rsid w:val="00491501"/>
    <w:rsid w:val="00497A0D"/>
    <w:rsid w:val="004A3A59"/>
    <w:rsid w:val="004A4470"/>
    <w:rsid w:val="004A6FCB"/>
    <w:rsid w:val="004C5B7F"/>
    <w:rsid w:val="004C672B"/>
    <w:rsid w:val="00502210"/>
    <w:rsid w:val="00502B21"/>
    <w:rsid w:val="00510AEC"/>
    <w:rsid w:val="00522CDF"/>
    <w:rsid w:val="00546A3A"/>
    <w:rsid w:val="00554A20"/>
    <w:rsid w:val="00560861"/>
    <w:rsid w:val="00582DE4"/>
    <w:rsid w:val="00582DEF"/>
    <w:rsid w:val="00584CEB"/>
    <w:rsid w:val="0059407E"/>
    <w:rsid w:val="005A03E2"/>
    <w:rsid w:val="005B196E"/>
    <w:rsid w:val="005C2993"/>
    <w:rsid w:val="005C5F06"/>
    <w:rsid w:val="005C64FF"/>
    <w:rsid w:val="005C65F5"/>
    <w:rsid w:val="005C7F7C"/>
    <w:rsid w:val="005E154F"/>
    <w:rsid w:val="005F06BA"/>
    <w:rsid w:val="005F0971"/>
    <w:rsid w:val="00613C48"/>
    <w:rsid w:val="00615DEB"/>
    <w:rsid w:val="006333C6"/>
    <w:rsid w:val="006342CF"/>
    <w:rsid w:val="00640D81"/>
    <w:rsid w:val="00641490"/>
    <w:rsid w:val="00641824"/>
    <w:rsid w:val="006509A0"/>
    <w:rsid w:val="0065708F"/>
    <w:rsid w:val="0065728F"/>
    <w:rsid w:val="00670EDA"/>
    <w:rsid w:val="0067542D"/>
    <w:rsid w:val="006839D9"/>
    <w:rsid w:val="00685063"/>
    <w:rsid w:val="00685E01"/>
    <w:rsid w:val="006877E0"/>
    <w:rsid w:val="0069273C"/>
    <w:rsid w:val="006A1778"/>
    <w:rsid w:val="006B0E0C"/>
    <w:rsid w:val="006C12B6"/>
    <w:rsid w:val="006C619C"/>
    <w:rsid w:val="006E205A"/>
    <w:rsid w:val="006E7D33"/>
    <w:rsid w:val="006F37A5"/>
    <w:rsid w:val="006F76E0"/>
    <w:rsid w:val="00702095"/>
    <w:rsid w:val="00714072"/>
    <w:rsid w:val="00716D5F"/>
    <w:rsid w:val="00716FE9"/>
    <w:rsid w:val="00732366"/>
    <w:rsid w:val="00733B64"/>
    <w:rsid w:val="007552DE"/>
    <w:rsid w:val="00755AB8"/>
    <w:rsid w:val="00757190"/>
    <w:rsid w:val="00760D5F"/>
    <w:rsid w:val="0078070A"/>
    <w:rsid w:val="00780C85"/>
    <w:rsid w:val="00785140"/>
    <w:rsid w:val="00794859"/>
    <w:rsid w:val="007A2E97"/>
    <w:rsid w:val="007A4CEA"/>
    <w:rsid w:val="007A5DDF"/>
    <w:rsid w:val="007A6345"/>
    <w:rsid w:val="007A64BD"/>
    <w:rsid w:val="007A797F"/>
    <w:rsid w:val="007A7D76"/>
    <w:rsid w:val="007B5691"/>
    <w:rsid w:val="007E32D8"/>
    <w:rsid w:val="007E3B56"/>
    <w:rsid w:val="007E7DA3"/>
    <w:rsid w:val="007F124F"/>
    <w:rsid w:val="007F2B65"/>
    <w:rsid w:val="00804F2B"/>
    <w:rsid w:val="008117D6"/>
    <w:rsid w:val="00840605"/>
    <w:rsid w:val="0084307C"/>
    <w:rsid w:val="008449CF"/>
    <w:rsid w:val="00846B92"/>
    <w:rsid w:val="00853964"/>
    <w:rsid w:val="00857853"/>
    <w:rsid w:val="00870632"/>
    <w:rsid w:val="00872F7D"/>
    <w:rsid w:val="00873FF8"/>
    <w:rsid w:val="00880645"/>
    <w:rsid w:val="00880E07"/>
    <w:rsid w:val="00895037"/>
    <w:rsid w:val="008A66E8"/>
    <w:rsid w:val="008B34CE"/>
    <w:rsid w:val="008C67B2"/>
    <w:rsid w:val="008F482C"/>
    <w:rsid w:val="008F5E20"/>
    <w:rsid w:val="009021E8"/>
    <w:rsid w:val="00905F33"/>
    <w:rsid w:val="00935B00"/>
    <w:rsid w:val="009413A7"/>
    <w:rsid w:val="009470B8"/>
    <w:rsid w:val="0095085A"/>
    <w:rsid w:val="00951179"/>
    <w:rsid w:val="00960374"/>
    <w:rsid w:val="009702AD"/>
    <w:rsid w:val="00972B6D"/>
    <w:rsid w:val="0097300D"/>
    <w:rsid w:val="009731E3"/>
    <w:rsid w:val="00980DD2"/>
    <w:rsid w:val="00982D5F"/>
    <w:rsid w:val="0098493A"/>
    <w:rsid w:val="009A2361"/>
    <w:rsid w:val="009A5EB1"/>
    <w:rsid w:val="009A6260"/>
    <w:rsid w:val="009A6825"/>
    <w:rsid w:val="009A7B51"/>
    <w:rsid w:val="009B37FE"/>
    <w:rsid w:val="009D27A4"/>
    <w:rsid w:val="009D43B7"/>
    <w:rsid w:val="009D61E3"/>
    <w:rsid w:val="009E0889"/>
    <w:rsid w:val="009E0F67"/>
    <w:rsid w:val="00A16562"/>
    <w:rsid w:val="00A20469"/>
    <w:rsid w:val="00A24E81"/>
    <w:rsid w:val="00A31443"/>
    <w:rsid w:val="00A41A74"/>
    <w:rsid w:val="00A47687"/>
    <w:rsid w:val="00A64305"/>
    <w:rsid w:val="00A65085"/>
    <w:rsid w:val="00A76C0A"/>
    <w:rsid w:val="00A815D0"/>
    <w:rsid w:val="00A93279"/>
    <w:rsid w:val="00A93621"/>
    <w:rsid w:val="00A9682D"/>
    <w:rsid w:val="00AA249F"/>
    <w:rsid w:val="00AB10D4"/>
    <w:rsid w:val="00AB3644"/>
    <w:rsid w:val="00AB368F"/>
    <w:rsid w:val="00AB460E"/>
    <w:rsid w:val="00AB641C"/>
    <w:rsid w:val="00AB71CB"/>
    <w:rsid w:val="00B01054"/>
    <w:rsid w:val="00B03AC6"/>
    <w:rsid w:val="00B12D34"/>
    <w:rsid w:val="00B16D89"/>
    <w:rsid w:val="00B22B90"/>
    <w:rsid w:val="00B33F78"/>
    <w:rsid w:val="00B346E0"/>
    <w:rsid w:val="00B35715"/>
    <w:rsid w:val="00B35852"/>
    <w:rsid w:val="00B370C4"/>
    <w:rsid w:val="00B4278B"/>
    <w:rsid w:val="00B4502F"/>
    <w:rsid w:val="00B60928"/>
    <w:rsid w:val="00B60CDE"/>
    <w:rsid w:val="00B70F15"/>
    <w:rsid w:val="00B71475"/>
    <w:rsid w:val="00B810CF"/>
    <w:rsid w:val="00B848F1"/>
    <w:rsid w:val="00B917C9"/>
    <w:rsid w:val="00BA449D"/>
    <w:rsid w:val="00BA454A"/>
    <w:rsid w:val="00BC34C0"/>
    <w:rsid w:val="00BC5216"/>
    <w:rsid w:val="00BC75E5"/>
    <w:rsid w:val="00BD1042"/>
    <w:rsid w:val="00BF0B28"/>
    <w:rsid w:val="00BF1CBD"/>
    <w:rsid w:val="00BF6EB1"/>
    <w:rsid w:val="00C21E5D"/>
    <w:rsid w:val="00C2673B"/>
    <w:rsid w:val="00C322FB"/>
    <w:rsid w:val="00C325FB"/>
    <w:rsid w:val="00C33D82"/>
    <w:rsid w:val="00C33DCB"/>
    <w:rsid w:val="00C35DDD"/>
    <w:rsid w:val="00C4614D"/>
    <w:rsid w:val="00C50411"/>
    <w:rsid w:val="00C5715A"/>
    <w:rsid w:val="00C63778"/>
    <w:rsid w:val="00C801AF"/>
    <w:rsid w:val="00C91AC5"/>
    <w:rsid w:val="00C96D36"/>
    <w:rsid w:val="00CA6B85"/>
    <w:rsid w:val="00CB177A"/>
    <w:rsid w:val="00CB6762"/>
    <w:rsid w:val="00CC360B"/>
    <w:rsid w:val="00CC39F7"/>
    <w:rsid w:val="00CD0BF8"/>
    <w:rsid w:val="00CD4C02"/>
    <w:rsid w:val="00CE2D35"/>
    <w:rsid w:val="00CF328E"/>
    <w:rsid w:val="00CF45BF"/>
    <w:rsid w:val="00CF7EB4"/>
    <w:rsid w:val="00D06C7D"/>
    <w:rsid w:val="00D10DD2"/>
    <w:rsid w:val="00D13B67"/>
    <w:rsid w:val="00D2226B"/>
    <w:rsid w:val="00D3598E"/>
    <w:rsid w:val="00D42385"/>
    <w:rsid w:val="00D46CB0"/>
    <w:rsid w:val="00D71151"/>
    <w:rsid w:val="00D74D96"/>
    <w:rsid w:val="00D804A3"/>
    <w:rsid w:val="00D93F30"/>
    <w:rsid w:val="00DA4645"/>
    <w:rsid w:val="00DA673A"/>
    <w:rsid w:val="00DD030D"/>
    <w:rsid w:val="00DD448A"/>
    <w:rsid w:val="00DE1485"/>
    <w:rsid w:val="00DE78EA"/>
    <w:rsid w:val="00DF18BC"/>
    <w:rsid w:val="00DF1B92"/>
    <w:rsid w:val="00DF2033"/>
    <w:rsid w:val="00DF4F08"/>
    <w:rsid w:val="00DF739D"/>
    <w:rsid w:val="00E0096A"/>
    <w:rsid w:val="00E01343"/>
    <w:rsid w:val="00E157C4"/>
    <w:rsid w:val="00E1716B"/>
    <w:rsid w:val="00E21826"/>
    <w:rsid w:val="00E40450"/>
    <w:rsid w:val="00E4252F"/>
    <w:rsid w:val="00E42BD8"/>
    <w:rsid w:val="00E430DA"/>
    <w:rsid w:val="00E4462E"/>
    <w:rsid w:val="00E527DC"/>
    <w:rsid w:val="00E555B5"/>
    <w:rsid w:val="00E603C7"/>
    <w:rsid w:val="00E616D6"/>
    <w:rsid w:val="00E828A5"/>
    <w:rsid w:val="00E86CE5"/>
    <w:rsid w:val="00E9121D"/>
    <w:rsid w:val="00EB7271"/>
    <w:rsid w:val="00EC5143"/>
    <w:rsid w:val="00ED1EBB"/>
    <w:rsid w:val="00ED3966"/>
    <w:rsid w:val="00ED50DD"/>
    <w:rsid w:val="00EE0B9F"/>
    <w:rsid w:val="00EE1528"/>
    <w:rsid w:val="00EF5653"/>
    <w:rsid w:val="00EF7EBB"/>
    <w:rsid w:val="00F11ADF"/>
    <w:rsid w:val="00F14F17"/>
    <w:rsid w:val="00F31B04"/>
    <w:rsid w:val="00F42B1F"/>
    <w:rsid w:val="00F47776"/>
    <w:rsid w:val="00F51FDF"/>
    <w:rsid w:val="00F56F75"/>
    <w:rsid w:val="00F60898"/>
    <w:rsid w:val="00F6660A"/>
    <w:rsid w:val="00F709D0"/>
    <w:rsid w:val="00F825C7"/>
    <w:rsid w:val="00F833B5"/>
    <w:rsid w:val="00F84493"/>
    <w:rsid w:val="00F91FC6"/>
    <w:rsid w:val="00F93CA0"/>
    <w:rsid w:val="00FA7C6C"/>
    <w:rsid w:val="00FB4B36"/>
    <w:rsid w:val="00FB519B"/>
    <w:rsid w:val="00FC0D72"/>
    <w:rsid w:val="00FC2CF2"/>
    <w:rsid w:val="00FC35B6"/>
    <w:rsid w:val="00FC3F0A"/>
    <w:rsid w:val="00FE5165"/>
    <w:rsid w:val="00FE51A0"/>
    <w:rsid w:val="00FF4E09"/>
    <w:rsid w:val="00FF6E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3DAC8"/>
  <w15:chartTrackingRefBased/>
  <w15:docId w15:val="{6034B69C-854F-444D-BFC8-9E44FA575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A249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46B92"/>
    <w:rPr>
      <w:color w:val="0000FF"/>
      <w:u w:val="single"/>
    </w:rPr>
  </w:style>
  <w:style w:type="character" w:customStyle="1" w:styleId="markedcontent">
    <w:name w:val="markedcontent"/>
    <w:basedOn w:val="DefaultParagraphFont"/>
    <w:rsid w:val="005C64FF"/>
  </w:style>
  <w:style w:type="paragraph" w:styleId="ListParagraph">
    <w:name w:val="List Paragraph"/>
    <w:basedOn w:val="Normal"/>
    <w:uiPriority w:val="34"/>
    <w:qFormat/>
    <w:rsid w:val="00DD030D"/>
    <w:pPr>
      <w:spacing w:after="0" w:line="240" w:lineRule="auto"/>
      <w:ind w:left="720"/>
      <w:contextualSpacing/>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206E78"/>
    <w:rPr>
      <w:color w:val="605E5C"/>
      <w:shd w:val="clear" w:color="auto" w:fill="E1DFDD"/>
    </w:rPr>
  </w:style>
  <w:style w:type="character" w:customStyle="1" w:styleId="Heading1Char">
    <w:name w:val="Heading 1 Char"/>
    <w:basedOn w:val="DefaultParagraphFont"/>
    <w:link w:val="Heading1"/>
    <w:uiPriority w:val="9"/>
    <w:rsid w:val="00AA249F"/>
    <w:rPr>
      <w:rFonts w:ascii="Times New Roman" w:eastAsia="Times New Roman" w:hAnsi="Times New Roman" w:cs="Times New Roman"/>
      <w:b/>
      <w:bCs/>
      <w:kern w:val="36"/>
      <w:sz w:val="48"/>
      <w:szCs w:val="48"/>
      <w:lang w:eastAsia="en-GB"/>
      <w14:ligatures w14:val="none"/>
    </w:rPr>
  </w:style>
  <w:style w:type="character" w:customStyle="1" w:styleId="authors">
    <w:name w:val="authors"/>
    <w:basedOn w:val="DefaultParagraphFont"/>
    <w:rsid w:val="004A4470"/>
  </w:style>
  <w:style w:type="character" w:customStyle="1" w:styleId="Date1">
    <w:name w:val="Date1"/>
    <w:basedOn w:val="DefaultParagraphFont"/>
    <w:rsid w:val="004A4470"/>
  </w:style>
  <w:style w:type="character" w:customStyle="1" w:styleId="arttitle">
    <w:name w:val="art_title"/>
    <w:basedOn w:val="DefaultParagraphFont"/>
    <w:rsid w:val="004A4470"/>
  </w:style>
  <w:style w:type="character" w:customStyle="1" w:styleId="serialtitle">
    <w:name w:val="serial_title"/>
    <w:basedOn w:val="DefaultParagraphFont"/>
    <w:rsid w:val="004A4470"/>
  </w:style>
  <w:style w:type="character" w:customStyle="1" w:styleId="volumeissue">
    <w:name w:val="volume_issue"/>
    <w:basedOn w:val="DefaultParagraphFont"/>
    <w:rsid w:val="004A4470"/>
  </w:style>
  <w:style w:type="character" w:customStyle="1" w:styleId="pagerange">
    <w:name w:val="page_range"/>
    <w:basedOn w:val="DefaultParagraphFont"/>
    <w:rsid w:val="004A4470"/>
  </w:style>
  <w:style w:type="character" w:customStyle="1" w:styleId="doilink">
    <w:name w:val="doi_link"/>
    <w:basedOn w:val="DefaultParagraphFont"/>
    <w:rsid w:val="004A44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079202">
      <w:bodyDiv w:val="1"/>
      <w:marLeft w:val="0"/>
      <w:marRight w:val="0"/>
      <w:marTop w:val="0"/>
      <w:marBottom w:val="0"/>
      <w:divBdr>
        <w:top w:val="none" w:sz="0" w:space="0" w:color="auto"/>
        <w:left w:val="none" w:sz="0" w:space="0" w:color="auto"/>
        <w:bottom w:val="none" w:sz="0" w:space="0" w:color="auto"/>
        <w:right w:val="none" w:sz="0" w:space="0" w:color="auto"/>
      </w:divBdr>
      <w:divsChild>
        <w:div w:id="22833169">
          <w:marLeft w:val="446"/>
          <w:marRight w:val="0"/>
          <w:marTop w:val="0"/>
          <w:marBottom w:val="0"/>
          <w:divBdr>
            <w:top w:val="none" w:sz="0" w:space="0" w:color="auto"/>
            <w:left w:val="none" w:sz="0" w:space="0" w:color="auto"/>
            <w:bottom w:val="none" w:sz="0" w:space="0" w:color="auto"/>
            <w:right w:val="none" w:sz="0" w:space="0" w:color="auto"/>
          </w:divBdr>
        </w:div>
      </w:divsChild>
    </w:div>
    <w:div w:id="201597593">
      <w:bodyDiv w:val="1"/>
      <w:marLeft w:val="0"/>
      <w:marRight w:val="0"/>
      <w:marTop w:val="0"/>
      <w:marBottom w:val="0"/>
      <w:divBdr>
        <w:top w:val="none" w:sz="0" w:space="0" w:color="auto"/>
        <w:left w:val="none" w:sz="0" w:space="0" w:color="auto"/>
        <w:bottom w:val="none" w:sz="0" w:space="0" w:color="auto"/>
        <w:right w:val="none" w:sz="0" w:space="0" w:color="auto"/>
      </w:divBdr>
    </w:div>
    <w:div w:id="304166140">
      <w:bodyDiv w:val="1"/>
      <w:marLeft w:val="0"/>
      <w:marRight w:val="0"/>
      <w:marTop w:val="0"/>
      <w:marBottom w:val="0"/>
      <w:divBdr>
        <w:top w:val="none" w:sz="0" w:space="0" w:color="auto"/>
        <w:left w:val="none" w:sz="0" w:space="0" w:color="auto"/>
        <w:bottom w:val="none" w:sz="0" w:space="0" w:color="auto"/>
        <w:right w:val="none" w:sz="0" w:space="0" w:color="auto"/>
      </w:divBdr>
    </w:div>
    <w:div w:id="611136312">
      <w:bodyDiv w:val="1"/>
      <w:marLeft w:val="0"/>
      <w:marRight w:val="0"/>
      <w:marTop w:val="0"/>
      <w:marBottom w:val="0"/>
      <w:divBdr>
        <w:top w:val="none" w:sz="0" w:space="0" w:color="auto"/>
        <w:left w:val="none" w:sz="0" w:space="0" w:color="auto"/>
        <w:bottom w:val="none" w:sz="0" w:space="0" w:color="auto"/>
        <w:right w:val="none" w:sz="0" w:space="0" w:color="auto"/>
      </w:divBdr>
      <w:divsChild>
        <w:div w:id="1135098728">
          <w:marLeft w:val="446"/>
          <w:marRight w:val="0"/>
          <w:marTop w:val="0"/>
          <w:marBottom w:val="0"/>
          <w:divBdr>
            <w:top w:val="none" w:sz="0" w:space="0" w:color="auto"/>
            <w:left w:val="none" w:sz="0" w:space="0" w:color="auto"/>
            <w:bottom w:val="none" w:sz="0" w:space="0" w:color="auto"/>
            <w:right w:val="none" w:sz="0" w:space="0" w:color="auto"/>
          </w:divBdr>
        </w:div>
      </w:divsChild>
    </w:div>
    <w:div w:id="651643252">
      <w:bodyDiv w:val="1"/>
      <w:marLeft w:val="0"/>
      <w:marRight w:val="0"/>
      <w:marTop w:val="0"/>
      <w:marBottom w:val="0"/>
      <w:divBdr>
        <w:top w:val="none" w:sz="0" w:space="0" w:color="auto"/>
        <w:left w:val="none" w:sz="0" w:space="0" w:color="auto"/>
        <w:bottom w:val="none" w:sz="0" w:space="0" w:color="auto"/>
        <w:right w:val="none" w:sz="0" w:space="0" w:color="auto"/>
      </w:divBdr>
    </w:div>
    <w:div w:id="742531220">
      <w:bodyDiv w:val="1"/>
      <w:marLeft w:val="0"/>
      <w:marRight w:val="0"/>
      <w:marTop w:val="0"/>
      <w:marBottom w:val="0"/>
      <w:divBdr>
        <w:top w:val="none" w:sz="0" w:space="0" w:color="auto"/>
        <w:left w:val="none" w:sz="0" w:space="0" w:color="auto"/>
        <w:bottom w:val="none" w:sz="0" w:space="0" w:color="auto"/>
        <w:right w:val="none" w:sz="0" w:space="0" w:color="auto"/>
      </w:divBdr>
      <w:divsChild>
        <w:div w:id="73817095">
          <w:marLeft w:val="446"/>
          <w:marRight w:val="0"/>
          <w:marTop w:val="0"/>
          <w:marBottom w:val="0"/>
          <w:divBdr>
            <w:top w:val="none" w:sz="0" w:space="0" w:color="auto"/>
            <w:left w:val="none" w:sz="0" w:space="0" w:color="auto"/>
            <w:bottom w:val="none" w:sz="0" w:space="0" w:color="auto"/>
            <w:right w:val="none" w:sz="0" w:space="0" w:color="auto"/>
          </w:divBdr>
        </w:div>
      </w:divsChild>
    </w:div>
    <w:div w:id="868763944">
      <w:bodyDiv w:val="1"/>
      <w:marLeft w:val="0"/>
      <w:marRight w:val="0"/>
      <w:marTop w:val="0"/>
      <w:marBottom w:val="0"/>
      <w:divBdr>
        <w:top w:val="none" w:sz="0" w:space="0" w:color="auto"/>
        <w:left w:val="none" w:sz="0" w:space="0" w:color="auto"/>
        <w:bottom w:val="none" w:sz="0" w:space="0" w:color="auto"/>
        <w:right w:val="none" w:sz="0" w:space="0" w:color="auto"/>
      </w:divBdr>
    </w:div>
    <w:div w:id="1034960686">
      <w:bodyDiv w:val="1"/>
      <w:marLeft w:val="0"/>
      <w:marRight w:val="0"/>
      <w:marTop w:val="0"/>
      <w:marBottom w:val="0"/>
      <w:divBdr>
        <w:top w:val="none" w:sz="0" w:space="0" w:color="auto"/>
        <w:left w:val="none" w:sz="0" w:space="0" w:color="auto"/>
        <w:bottom w:val="none" w:sz="0" w:space="0" w:color="auto"/>
        <w:right w:val="none" w:sz="0" w:space="0" w:color="auto"/>
      </w:divBdr>
    </w:div>
    <w:div w:id="1456829943">
      <w:bodyDiv w:val="1"/>
      <w:marLeft w:val="0"/>
      <w:marRight w:val="0"/>
      <w:marTop w:val="0"/>
      <w:marBottom w:val="0"/>
      <w:divBdr>
        <w:top w:val="none" w:sz="0" w:space="0" w:color="auto"/>
        <w:left w:val="none" w:sz="0" w:space="0" w:color="auto"/>
        <w:bottom w:val="none" w:sz="0" w:space="0" w:color="auto"/>
        <w:right w:val="none" w:sz="0" w:space="0" w:color="auto"/>
      </w:divBdr>
    </w:div>
    <w:div w:id="1713186734">
      <w:bodyDiv w:val="1"/>
      <w:marLeft w:val="0"/>
      <w:marRight w:val="0"/>
      <w:marTop w:val="0"/>
      <w:marBottom w:val="0"/>
      <w:divBdr>
        <w:top w:val="none" w:sz="0" w:space="0" w:color="auto"/>
        <w:left w:val="none" w:sz="0" w:space="0" w:color="auto"/>
        <w:bottom w:val="none" w:sz="0" w:space="0" w:color="auto"/>
        <w:right w:val="none" w:sz="0" w:space="0" w:color="auto"/>
      </w:divBdr>
    </w:div>
    <w:div w:id="2025203299">
      <w:bodyDiv w:val="1"/>
      <w:marLeft w:val="0"/>
      <w:marRight w:val="0"/>
      <w:marTop w:val="0"/>
      <w:marBottom w:val="0"/>
      <w:divBdr>
        <w:top w:val="none" w:sz="0" w:space="0" w:color="auto"/>
        <w:left w:val="none" w:sz="0" w:space="0" w:color="auto"/>
        <w:bottom w:val="none" w:sz="0" w:space="0" w:color="auto"/>
        <w:right w:val="none" w:sz="0" w:space="0" w:color="auto"/>
      </w:divBdr>
      <w:divsChild>
        <w:div w:id="2033845408">
          <w:marLeft w:val="446"/>
          <w:marRight w:val="0"/>
          <w:marTop w:val="0"/>
          <w:marBottom w:val="0"/>
          <w:divBdr>
            <w:top w:val="none" w:sz="0" w:space="0" w:color="auto"/>
            <w:left w:val="none" w:sz="0" w:space="0" w:color="auto"/>
            <w:bottom w:val="none" w:sz="0" w:space="0" w:color="auto"/>
            <w:right w:val="none" w:sz="0" w:space="0" w:color="auto"/>
          </w:divBdr>
        </w:div>
      </w:divsChild>
    </w:div>
    <w:div w:id="2082674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alana/Downloads/jee-7.1-637-0621.pdf" TargetMode="External"/><Relationship Id="rId13" Type="http://schemas.openxmlformats.org/officeDocument/2006/relationships/hyperlink" Target="https://www.ncbi.nlm.nih.gov/pmc/articles/PMC3791385/" TargetMode="External"/><Relationship Id="rId18" Type="http://schemas.openxmlformats.org/officeDocument/2006/relationships/hyperlink" Target="https://padlet.com/jessicaroberts4/community-engagement-6og3hkytd9zcowon/wish/1513668840"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hwb.gov.wales/api/storage/f87e720f-8568-4a60-9383-55e20b9a1bb7/schools-in-wales-as-learning-organisations.pdf" TargetMode="External"/><Relationship Id="rId7" Type="http://schemas.openxmlformats.org/officeDocument/2006/relationships/hyperlink" Target="https://www.researchgate.net/publication/44836144_Inside_the_Black_Box_Raising_Standards_Through_Classroom_Assessment" TargetMode="External"/><Relationship Id="rId12" Type="http://schemas.openxmlformats.org/officeDocument/2006/relationships/hyperlink" Target="https://files.eric.ed.gov/fulltext/EJ1158288.pdf" TargetMode="External"/><Relationship Id="rId17" Type="http://schemas.openxmlformats.org/officeDocument/2006/relationships/hyperlink" Target="https://www.futuregenerations.wales/wp-content/uploads/2017/02/150623-guide-to-the-fg-act-en.pd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padlet.com/jessicaroberts4/school-improvement-e04tfqe8jmln73vb/wish/1512891148" TargetMode="External"/><Relationship Id="rId20" Type="http://schemas.openxmlformats.org/officeDocument/2006/relationships/hyperlink" Target="https://www.gov.wales/sites/default/files/pdf-versions/2022/7/3/1657103361/school-improvement-guidance-impact-assessment.pdf" TargetMode="External"/><Relationship Id="rId1" Type="http://schemas.openxmlformats.org/officeDocument/2006/relationships/numbering" Target="numbering.xml"/><Relationship Id="rId6" Type="http://schemas.openxmlformats.org/officeDocument/2006/relationships/hyperlink" Target="file:///C:/Users/alana/Downloads/BERA-Ethical-Guidelines-for-Educational-Research_4thEdn_2018%20(3).pdf" TargetMode="External"/><Relationship Id="rId11" Type="http://schemas.openxmlformats.org/officeDocument/2006/relationships/hyperlink" Target="https://journal.uwp.co.uk/wje/article/233/galley/252/view/" TargetMode="External"/><Relationship Id="rId24" Type="http://schemas.openxmlformats.org/officeDocument/2006/relationships/hyperlink" Target="https://hwb.gov.wales/curriculum-for-wales/designing-your-curriculum/developing-a-vision-for-curriculum-design" TargetMode="External"/><Relationship Id="rId5" Type="http://schemas.openxmlformats.org/officeDocument/2006/relationships/hyperlink" Target="https://hwb.gov.wales/curriculum-for-wales/designing-your-curriculum/developing-a-vision-for-curriculum-design/" TargetMode="External"/><Relationship Id="rId15" Type="http://schemas.openxmlformats.org/officeDocument/2006/relationships/hyperlink" Target="http://mikeschmoker.com/data-analysis.html" TargetMode="External"/><Relationship Id="rId23" Type="http://schemas.openxmlformats.org/officeDocument/2006/relationships/hyperlink" Target="https://hwb.gov.wales/curriculum-for-wales/introduction" TargetMode="External"/><Relationship Id="rId10" Type="http://schemas.openxmlformats.org/officeDocument/2006/relationships/hyperlink" Target="https://padlet.com/jessicaroberts4/school-improvement-e04tfqe8jmln73vb/wish/2416562307" TargetMode="External"/><Relationship Id="rId19" Type="http://schemas.openxmlformats.org/officeDocument/2006/relationships/hyperlink" Target="https://www.gov.wales/sites/default/files/publications/2018-12/practical-approaches-to-behaviour-management-in-the-classroom" TargetMode="External"/><Relationship Id="rId4" Type="http://schemas.openxmlformats.org/officeDocument/2006/relationships/webSettings" Target="webSettings.xml"/><Relationship Id="rId9" Type="http://schemas.openxmlformats.org/officeDocument/2006/relationships/hyperlink" Target="file:///C:/Users/alana/Downloads/The_Influence_of_Schools_Reward_Systems_on_Studen.pdf" TargetMode="External"/><Relationship Id="rId14" Type="http://schemas.openxmlformats.org/officeDocument/2006/relationships/hyperlink" Target="https://www.tandfonline.com/action/showCitFormats?doi=10.1080%2F00131881.2019.1625716" TargetMode="External"/><Relationship Id="rId22" Type="http://schemas.openxmlformats.org/officeDocument/2006/relationships/hyperlink" Target="https://hwb.gov.wales/evaluation-improvement-and-accountability/the-national-resource-evaluation-and-improvement/evalu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3851</Words>
  <Characters>21957</Characters>
  <Application>Microsoft Office Word</Application>
  <DocSecurity>0</DocSecurity>
  <Lines>182</Lines>
  <Paragraphs>51</Paragraphs>
  <ScaleCrop>false</ScaleCrop>
  <Company/>
  <LinksUpToDate>false</LinksUpToDate>
  <CharactersWithSpaces>25757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alana</dc:creator>
  <cp:keywords/>
  <dc:description/>
  <cp:lastModifiedBy>alana</cp:lastModifiedBy>
  <cp:revision>389</cp:revision>
  <dcterms:created xsi:type="dcterms:W3CDTF">2023-04-16T12:25:00Z</dcterms:created>
  <dcterms:modified xsi:type="dcterms:W3CDTF">2023-04-17T13:33:00Z</dcterms:modified>
</cp:coreProperties>
</file>