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B2CA5" w14:textId="399041C1" w:rsidR="00951CA6" w:rsidRDefault="00951CA6" w:rsidP="007C6E2E">
      <w:pPr>
        <w:rPr>
          <w:rFonts w:ascii="Arial" w:hAnsi="Arial" w:cs="Arial"/>
          <w:color w:val="auto"/>
        </w:rPr>
      </w:pPr>
      <w:r>
        <w:drawing>
          <wp:inline distT="0" distB="0" distL="0" distR="0" wp14:anchorId="6E376C17" wp14:editId="2A960E88">
            <wp:extent cx="1672590" cy="622135"/>
            <wp:effectExtent l="0" t="0" r="381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43208" cy="648402"/>
                    </a:xfrm>
                    <a:prstGeom prst="rect">
                      <a:avLst/>
                    </a:prstGeom>
                    <a:noFill/>
                  </pic:spPr>
                </pic:pic>
              </a:graphicData>
            </a:graphic>
          </wp:inline>
        </w:drawing>
      </w:r>
    </w:p>
    <w:p w14:paraId="5D8D3794" w14:textId="0D9A211B" w:rsidR="00951CA6" w:rsidRDefault="00951CA6" w:rsidP="007C6E2E">
      <w:pPr>
        <w:rPr>
          <w:rFonts w:ascii="Arial" w:hAnsi="Arial" w:cs="Arial"/>
          <w:color w:val="auto"/>
        </w:rPr>
      </w:pPr>
    </w:p>
    <w:p w14:paraId="6CF4BCCE" w14:textId="03FC2D4A" w:rsidR="00951CA6" w:rsidRDefault="00951CA6" w:rsidP="007C6E2E">
      <w:pPr>
        <w:rPr>
          <w:rFonts w:ascii="Arial" w:hAnsi="Arial" w:cs="Arial"/>
          <w:color w:val="auto"/>
        </w:rPr>
      </w:pPr>
    </w:p>
    <w:p w14:paraId="7C622C7F" w14:textId="77777777" w:rsidR="00951CA6" w:rsidRPr="007C6E2E" w:rsidRDefault="00951CA6" w:rsidP="007C6E2E">
      <w:pPr>
        <w:rPr>
          <w:rFonts w:ascii="Arial" w:hAnsi="Arial" w:cs="Arial"/>
          <w:color w:val="auto"/>
        </w:rPr>
      </w:pPr>
    </w:p>
    <w:p w14:paraId="1BCF4583" w14:textId="77777777" w:rsidR="00951CA6" w:rsidRDefault="00951CA6" w:rsidP="00951CA6">
      <w:pPr>
        <w:pStyle w:val="Title"/>
        <w:jc w:val="center"/>
      </w:pPr>
      <w:r>
        <w:t>Management Economics</w:t>
      </w:r>
    </w:p>
    <w:p w14:paraId="3075153E" w14:textId="47C4B075" w:rsidR="003C31A2" w:rsidRPr="00951CA6" w:rsidRDefault="003C31A2" w:rsidP="00951CA6">
      <w:pPr>
        <w:jc w:val="center"/>
        <w:rPr>
          <w:rFonts w:ascii="Arial" w:hAnsi="Arial" w:cs="Arial"/>
          <w:color w:val="auto"/>
          <w:sz w:val="40"/>
          <w:szCs w:val="40"/>
        </w:rPr>
      </w:pPr>
    </w:p>
    <w:p w14:paraId="720FDA1B" w14:textId="5FB26526" w:rsidR="00951CA6" w:rsidRPr="00951CA6" w:rsidRDefault="00951CA6" w:rsidP="00951CA6">
      <w:pPr>
        <w:jc w:val="center"/>
        <w:rPr>
          <w:rFonts w:ascii="Arial" w:hAnsi="Arial" w:cs="Arial"/>
          <w:color w:val="auto"/>
          <w:sz w:val="40"/>
          <w:szCs w:val="40"/>
        </w:rPr>
      </w:pPr>
      <w:r w:rsidRPr="00951CA6">
        <w:rPr>
          <w:rFonts w:ascii="Arial" w:hAnsi="Arial" w:cs="Arial"/>
          <w:color w:val="auto"/>
          <w:sz w:val="40"/>
          <w:szCs w:val="40"/>
        </w:rPr>
        <w:t>Assessment 2</w:t>
      </w:r>
    </w:p>
    <w:p w14:paraId="16BCBD46" w14:textId="77777777" w:rsidR="003C31A2" w:rsidRPr="007C6E2E" w:rsidRDefault="003C31A2" w:rsidP="007C6E2E">
      <w:pPr>
        <w:rPr>
          <w:rFonts w:ascii="Arial" w:hAnsi="Arial" w:cs="Arial"/>
          <w:color w:val="auto"/>
        </w:rPr>
      </w:pPr>
    </w:p>
    <w:p w14:paraId="61B5E06C" w14:textId="77777777" w:rsidR="003C31A2" w:rsidRPr="007C6E2E" w:rsidRDefault="003C31A2" w:rsidP="007C6E2E">
      <w:pPr>
        <w:rPr>
          <w:rFonts w:ascii="Arial" w:hAnsi="Arial" w:cs="Arial"/>
          <w:color w:val="auto"/>
        </w:rPr>
      </w:pPr>
    </w:p>
    <w:p w14:paraId="196F7FB4" w14:textId="77777777" w:rsidR="003C31A2" w:rsidRPr="007C6E2E" w:rsidRDefault="003C31A2" w:rsidP="007C6E2E">
      <w:pPr>
        <w:rPr>
          <w:rFonts w:ascii="Arial" w:hAnsi="Arial" w:cs="Arial"/>
          <w:color w:val="auto"/>
        </w:rPr>
      </w:pPr>
    </w:p>
    <w:p w14:paraId="6582E884" w14:textId="77777777" w:rsidR="003C31A2" w:rsidRPr="007C6E2E" w:rsidRDefault="003C31A2" w:rsidP="007C6E2E">
      <w:pPr>
        <w:rPr>
          <w:rFonts w:ascii="Arial" w:hAnsi="Arial" w:cs="Arial"/>
          <w:color w:val="auto"/>
        </w:rPr>
      </w:pPr>
    </w:p>
    <w:p w14:paraId="6A1EFEC5" w14:textId="77777777" w:rsidR="003C31A2" w:rsidRPr="007C6E2E" w:rsidRDefault="003C31A2" w:rsidP="007C6E2E">
      <w:pPr>
        <w:rPr>
          <w:rFonts w:ascii="Arial" w:hAnsi="Arial" w:cs="Arial"/>
          <w:color w:val="auto"/>
        </w:rPr>
      </w:pPr>
    </w:p>
    <w:p w14:paraId="4220BE35" w14:textId="77777777" w:rsidR="003C31A2" w:rsidRPr="007C6E2E" w:rsidRDefault="003C31A2" w:rsidP="007C6E2E">
      <w:pPr>
        <w:rPr>
          <w:rFonts w:ascii="Arial" w:hAnsi="Arial" w:cs="Arial"/>
          <w:color w:val="auto"/>
        </w:rPr>
      </w:pPr>
    </w:p>
    <w:p w14:paraId="7D2DCDA5" w14:textId="77777777" w:rsidR="003C31A2" w:rsidRPr="007C6E2E" w:rsidRDefault="003C31A2" w:rsidP="007C6E2E">
      <w:pPr>
        <w:rPr>
          <w:rFonts w:ascii="Arial" w:hAnsi="Arial" w:cs="Arial"/>
          <w:color w:val="auto"/>
        </w:rPr>
      </w:pPr>
    </w:p>
    <w:p w14:paraId="61371D56" w14:textId="77777777" w:rsidR="003C31A2" w:rsidRPr="007C6E2E" w:rsidRDefault="003C31A2" w:rsidP="007C6E2E">
      <w:pPr>
        <w:rPr>
          <w:rFonts w:ascii="Arial" w:hAnsi="Arial" w:cs="Arial"/>
          <w:color w:val="auto"/>
        </w:rPr>
      </w:pPr>
    </w:p>
    <w:p w14:paraId="2DCF3036" w14:textId="00796150" w:rsidR="008806D7" w:rsidRPr="007C6E2E" w:rsidRDefault="008806D7" w:rsidP="007C6E2E">
      <w:pPr>
        <w:rPr>
          <w:rFonts w:ascii="Arial" w:hAnsi="Arial" w:cs="Arial"/>
          <w:color w:val="auto"/>
          <w:szCs w:val="24"/>
        </w:rPr>
      </w:pPr>
    </w:p>
    <w:p w14:paraId="5D520251" w14:textId="0E626665" w:rsidR="00951CA6" w:rsidRDefault="00951CA6" w:rsidP="00951CA6">
      <w:pPr>
        <w:rPr>
          <w:rFonts w:ascii="Arial" w:hAnsi="Arial" w:cs="Arial"/>
          <w:color w:val="auto"/>
          <w:sz w:val="28"/>
        </w:rPr>
      </w:pPr>
      <w:r w:rsidRPr="007C6E2E">
        <w:rPr>
          <w:rFonts w:ascii="Arial" w:hAnsi="Arial" w:cs="Arial"/>
          <w:b/>
          <w:bCs w:val="0"/>
          <w:color w:val="auto"/>
          <w:sz w:val="28"/>
        </w:rPr>
        <w:t>Student Name:</w:t>
      </w:r>
      <w:r>
        <w:rPr>
          <w:rFonts w:ascii="Arial" w:hAnsi="Arial" w:cs="Arial"/>
          <w:b/>
          <w:bCs w:val="0"/>
          <w:color w:val="auto"/>
          <w:sz w:val="28"/>
        </w:rPr>
        <w:t xml:space="preserve"> </w:t>
      </w:r>
      <w:r w:rsidRPr="00951CA6">
        <w:rPr>
          <w:rFonts w:ascii="Arial" w:hAnsi="Arial" w:cs="Arial"/>
          <w:color w:val="auto"/>
          <w:sz w:val="28"/>
        </w:rPr>
        <w:t>Cristina</w:t>
      </w:r>
      <w:r>
        <w:rPr>
          <w:rFonts w:ascii="Arial" w:hAnsi="Arial" w:cs="Arial"/>
          <w:color w:val="auto"/>
          <w:sz w:val="28"/>
        </w:rPr>
        <w:t xml:space="preserve">-Valentina </w:t>
      </w:r>
      <w:r w:rsidRPr="00951CA6">
        <w:rPr>
          <w:rFonts w:ascii="Arial" w:hAnsi="Arial" w:cs="Arial"/>
          <w:color w:val="auto"/>
          <w:sz w:val="28"/>
        </w:rPr>
        <w:t>Solomon</w:t>
      </w:r>
    </w:p>
    <w:p w14:paraId="49571707" w14:textId="1A99A78C" w:rsidR="00951CA6" w:rsidRPr="00951CA6" w:rsidRDefault="00951CA6" w:rsidP="00951CA6">
      <w:pPr>
        <w:rPr>
          <w:rFonts w:ascii="Arial" w:hAnsi="Arial" w:cs="Arial"/>
          <w:b/>
          <w:bCs w:val="0"/>
          <w:color w:val="auto"/>
          <w:sz w:val="28"/>
        </w:rPr>
      </w:pPr>
      <w:r>
        <w:rPr>
          <w:rFonts w:ascii="Arial" w:hAnsi="Arial" w:cs="Arial"/>
          <w:b/>
          <w:bCs w:val="0"/>
          <w:color w:val="auto"/>
          <w:sz w:val="28"/>
        </w:rPr>
        <w:t xml:space="preserve">Student ID number: </w:t>
      </w:r>
      <w:r w:rsidRPr="00951CA6">
        <w:rPr>
          <w:rFonts w:ascii="Arial" w:hAnsi="Arial" w:cs="Arial"/>
          <w:color w:val="auto"/>
          <w:sz w:val="28"/>
        </w:rPr>
        <w:t>2025748</w:t>
      </w:r>
    </w:p>
    <w:p w14:paraId="76EA0522" w14:textId="34DA0942" w:rsidR="00951CA6" w:rsidRPr="007C6E2E" w:rsidRDefault="00951CA6" w:rsidP="00951CA6">
      <w:pPr>
        <w:rPr>
          <w:rFonts w:ascii="Arial" w:hAnsi="Arial" w:cs="Arial"/>
          <w:b/>
          <w:bCs w:val="0"/>
          <w:color w:val="auto"/>
          <w:sz w:val="28"/>
        </w:rPr>
      </w:pPr>
      <w:r w:rsidRPr="007C6E2E">
        <w:rPr>
          <w:rFonts w:ascii="Arial" w:hAnsi="Arial" w:cs="Arial"/>
          <w:b/>
          <w:bCs w:val="0"/>
          <w:color w:val="auto"/>
          <w:sz w:val="28"/>
        </w:rPr>
        <w:t xml:space="preserve">Module </w:t>
      </w:r>
      <w:r>
        <w:rPr>
          <w:rFonts w:ascii="Arial" w:hAnsi="Arial" w:cs="Arial"/>
          <w:b/>
          <w:bCs w:val="0"/>
          <w:color w:val="auto"/>
          <w:sz w:val="28"/>
        </w:rPr>
        <w:t>Name</w:t>
      </w:r>
      <w:r w:rsidRPr="007C6E2E">
        <w:rPr>
          <w:rFonts w:ascii="Arial" w:hAnsi="Arial" w:cs="Arial"/>
          <w:b/>
          <w:bCs w:val="0"/>
          <w:color w:val="auto"/>
          <w:sz w:val="28"/>
        </w:rPr>
        <w:t xml:space="preserve">: </w:t>
      </w:r>
      <w:r w:rsidRPr="007C6E2E">
        <w:rPr>
          <w:rFonts w:ascii="Arial" w:hAnsi="Arial" w:cs="Arial"/>
          <w:bCs w:val="0"/>
          <w:color w:val="auto"/>
          <w:sz w:val="28"/>
        </w:rPr>
        <w:t>Management Economics</w:t>
      </w:r>
    </w:p>
    <w:p w14:paraId="74A54A76" w14:textId="3E99E9FC" w:rsidR="00951CA6" w:rsidRDefault="00951CA6" w:rsidP="007C6E2E">
      <w:pPr>
        <w:rPr>
          <w:rFonts w:ascii="Arial" w:hAnsi="Arial" w:cs="Arial"/>
          <w:bCs w:val="0"/>
          <w:color w:val="auto"/>
          <w:sz w:val="28"/>
        </w:rPr>
      </w:pPr>
      <w:r w:rsidRPr="007C6E2E">
        <w:rPr>
          <w:rFonts w:ascii="Arial" w:hAnsi="Arial" w:cs="Arial"/>
          <w:b/>
          <w:bCs w:val="0"/>
          <w:color w:val="auto"/>
          <w:sz w:val="28"/>
        </w:rPr>
        <w:t xml:space="preserve">Module Code: </w:t>
      </w:r>
      <w:r w:rsidRPr="007C6E2E">
        <w:rPr>
          <w:rFonts w:ascii="Arial" w:hAnsi="Arial" w:cs="Arial"/>
          <w:bCs w:val="0"/>
          <w:color w:val="auto"/>
          <w:sz w:val="28"/>
        </w:rPr>
        <w:t>LCBB5003</w:t>
      </w:r>
    </w:p>
    <w:p w14:paraId="31B23054" w14:textId="2058ADFF" w:rsidR="00951CA6" w:rsidRPr="00951CA6" w:rsidRDefault="00951CA6" w:rsidP="007C6E2E">
      <w:pPr>
        <w:rPr>
          <w:rFonts w:ascii="Arial" w:hAnsi="Arial" w:cs="Arial"/>
          <w:b/>
          <w:color w:val="auto"/>
          <w:sz w:val="28"/>
        </w:rPr>
      </w:pPr>
      <w:r>
        <w:rPr>
          <w:rFonts w:ascii="Arial" w:hAnsi="Arial" w:cs="Arial"/>
          <w:b/>
          <w:color w:val="auto"/>
          <w:sz w:val="28"/>
        </w:rPr>
        <w:t xml:space="preserve">Module Leader: </w:t>
      </w:r>
      <w:r w:rsidRPr="00951CA6">
        <w:rPr>
          <w:rFonts w:ascii="Arial" w:hAnsi="Arial" w:cs="Arial"/>
          <w:bCs w:val="0"/>
          <w:color w:val="auto"/>
          <w:sz w:val="28"/>
        </w:rPr>
        <w:t xml:space="preserve">Vasilios </w:t>
      </w:r>
      <w:proofErr w:type="spellStart"/>
      <w:r w:rsidRPr="00951CA6">
        <w:rPr>
          <w:rFonts w:ascii="Arial" w:hAnsi="Arial" w:cs="Arial"/>
          <w:bCs w:val="0"/>
          <w:color w:val="auto"/>
          <w:sz w:val="28"/>
        </w:rPr>
        <w:t>Tavlaridis</w:t>
      </w:r>
      <w:proofErr w:type="spellEnd"/>
    </w:p>
    <w:sdt>
      <w:sdtPr>
        <w:rPr>
          <w:rFonts w:ascii="Arial" w:eastAsiaTheme="minorHAnsi" w:hAnsi="Arial" w:cs="Arial"/>
          <w:bCs/>
          <w:color w:val="auto"/>
          <w:sz w:val="24"/>
          <w:szCs w:val="28"/>
          <w:lang w:val="en-GB"/>
        </w:rPr>
        <w:id w:val="-1571647688"/>
        <w:docPartObj>
          <w:docPartGallery w:val="Table of Contents"/>
          <w:docPartUnique/>
        </w:docPartObj>
      </w:sdtPr>
      <w:sdtEndPr>
        <w:rPr>
          <w:noProof/>
        </w:rPr>
      </w:sdtEndPr>
      <w:sdtContent>
        <w:p w14:paraId="3F9A0F34" w14:textId="7D971C3F" w:rsidR="008806D7" w:rsidRPr="007C6E2E" w:rsidRDefault="003C31A2" w:rsidP="007C6E2E">
          <w:pPr>
            <w:pStyle w:val="TOCHeading"/>
            <w:spacing w:line="360" w:lineRule="auto"/>
            <w:rPr>
              <w:rFonts w:ascii="Arial" w:hAnsi="Arial" w:cs="Arial"/>
              <w:b/>
              <w:color w:val="auto"/>
            </w:rPr>
          </w:pPr>
          <w:r w:rsidRPr="007C6E2E">
            <w:rPr>
              <w:rFonts w:ascii="Arial" w:hAnsi="Arial" w:cs="Arial"/>
              <w:b/>
              <w:color w:val="auto"/>
            </w:rPr>
            <w:t>Table of Contents</w:t>
          </w:r>
        </w:p>
        <w:p w14:paraId="29238AF5" w14:textId="77777777" w:rsidR="002C656A" w:rsidRPr="007C6E2E" w:rsidRDefault="002C656A" w:rsidP="007C6E2E">
          <w:pPr>
            <w:rPr>
              <w:rFonts w:ascii="Arial" w:hAnsi="Arial" w:cs="Arial"/>
              <w:color w:val="auto"/>
              <w:lang w:val="en-US"/>
            </w:rPr>
          </w:pPr>
        </w:p>
        <w:p w14:paraId="10E7B7BB" w14:textId="3FFC528E" w:rsidR="003942B6" w:rsidRPr="007C6E2E" w:rsidRDefault="003C31A2" w:rsidP="007C6E2E">
          <w:pPr>
            <w:pStyle w:val="TOC1"/>
            <w:tabs>
              <w:tab w:val="right" w:leader="dot" w:pos="9016"/>
            </w:tabs>
            <w:rPr>
              <w:rFonts w:ascii="Arial" w:eastAsiaTheme="minorEastAsia" w:hAnsi="Arial" w:cs="Arial"/>
              <w:noProof/>
              <w:color w:val="auto"/>
              <w:sz w:val="22"/>
              <w:szCs w:val="22"/>
              <w:lang w:val="en-US"/>
            </w:rPr>
          </w:pPr>
          <w:r w:rsidRPr="007C6E2E">
            <w:rPr>
              <w:rFonts w:ascii="Arial" w:hAnsi="Arial" w:cs="Arial"/>
              <w:color w:val="auto"/>
            </w:rPr>
            <w:fldChar w:fldCharType="begin"/>
          </w:r>
          <w:r w:rsidRPr="007C6E2E">
            <w:rPr>
              <w:rFonts w:ascii="Arial" w:hAnsi="Arial" w:cs="Arial"/>
              <w:color w:val="auto"/>
            </w:rPr>
            <w:instrText xml:space="preserve"> TOC \o "1-3" \h \z \u </w:instrText>
          </w:r>
          <w:r w:rsidRPr="007C6E2E">
            <w:rPr>
              <w:rFonts w:ascii="Arial" w:hAnsi="Arial" w:cs="Arial"/>
              <w:color w:val="auto"/>
            </w:rPr>
            <w:fldChar w:fldCharType="separate"/>
          </w:r>
          <w:hyperlink w:anchor="_Toc118669185" w:history="1">
            <w:r w:rsidR="003942B6" w:rsidRPr="007C6E2E">
              <w:rPr>
                <w:rStyle w:val="Hyperlink"/>
                <w:rFonts w:ascii="Arial" w:hAnsi="Arial" w:cs="Arial"/>
                <w:noProof/>
                <w:color w:val="auto"/>
              </w:rPr>
              <w:t>1: Introduction</w:t>
            </w:r>
            <w:r w:rsidR="003942B6" w:rsidRPr="007C6E2E">
              <w:rPr>
                <w:rFonts w:ascii="Arial" w:hAnsi="Arial" w:cs="Arial"/>
                <w:noProof/>
                <w:webHidden/>
                <w:color w:val="auto"/>
              </w:rPr>
              <w:tab/>
            </w:r>
            <w:r w:rsidR="003942B6" w:rsidRPr="007C6E2E">
              <w:rPr>
                <w:rFonts w:ascii="Arial" w:hAnsi="Arial" w:cs="Arial"/>
                <w:noProof/>
                <w:webHidden/>
                <w:color w:val="auto"/>
              </w:rPr>
              <w:fldChar w:fldCharType="begin"/>
            </w:r>
            <w:r w:rsidR="003942B6" w:rsidRPr="007C6E2E">
              <w:rPr>
                <w:rFonts w:ascii="Arial" w:hAnsi="Arial" w:cs="Arial"/>
                <w:noProof/>
                <w:webHidden/>
                <w:color w:val="auto"/>
              </w:rPr>
              <w:instrText xml:space="preserve"> PAGEREF _Toc118669185 \h </w:instrText>
            </w:r>
            <w:r w:rsidR="003942B6" w:rsidRPr="007C6E2E">
              <w:rPr>
                <w:rFonts w:ascii="Arial" w:hAnsi="Arial" w:cs="Arial"/>
                <w:noProof/>
                <w:webHidden/>
                <w:color w:val="auto"/>
              </w:rPr>
            </w:r>
            <w:r w:rsidR="003942B6" w:rsidRPr="007C6E2E">
              <w:rPr>
                <w:rFonts w:ascii="Arial" w:hAnsi="Arial" w:cs="Arial"/>
                <w:noProof/>
                <w:webHidden/>
                <w:color w:val="auto"/>
              </w:rPr>
              <w:fldChar w:fldCharType="separate"/>
            </w:r>
            <w:r w:rsidR="003942B6" w:rsidRPr="007C6E2E">
              <w:rPr>
                <w:rFonts w:ascii="Arial" w:hAnsi="Arial" w:cs="Arial"/>
                <w:noProof/>
                <w:webHidden/>
                <w:color w:val="auto"/>
              </w:rPr>
              <w:t>1</w:t>
            </w:r>
            <w:r w:rsidR="003942B6" w:rsidRPr="007C6E2E">
              <w:rPr>
                <w:rFonts w:ascii="Arial" w:hAnsi="Arial" w:cs="Arial"/>
                <w:noProof/>
                <w:webHidden/>
                <w:color w:val="auto"/>
              </w:rPr>
              <w:fldChar w:fldCharType="end"/>
            </w:r>
          </w:hyperlink>
        </w:p>
        <w:p w14:paraId="248041AC" w14:textId="6E02CED3" w:rsidR="003942B6" w:rsidRPr="007C6E2E" w:rsidRDefault="00000000" w:rsidP="007C6E2E">
          <w:pPr>
            <w:pStyle w:val="TOC1"/>
            <w:tabs>
              <w:tab w:val="right" w:leader="dot" w:pos="9016"/>
            </w:tabs>
            <w:rPr>
              <w:rFonts w:ascii="Arial" w:eastAsiaTheme="minorEastAsia" w:hAnsi="Arial" w:cs="Arial"/>
              <w:noProof/>
              <w:color w:val="auto"/>
              <w:sz w:val="22"/>
              <w:szCs w:val="22"/>
              <w:lang w:val="en-US"/>
            </w:rPr>
          </w:pPr>
          <w:hyperlink w:anchor="_Toc118669186" w:history="1">
            <w:r w:rsidR="003942B6" w:rsidRPr="007C6E2E">
              <w:rPr>
                <w:rStyle w:val="Hyperlink"/>
                <w:rFonts w:ascii="Arial" w:hAnsi="Arial" w:cs="Arial"/>
                <w:noProof/>
                <w:color w:val="auto"/>
              </w:rPr>
              <w:t>2: Application of Economic Concepts in Management Decision Making</w:t>
            </w:r>
            <w:r w:rsidR="003942B6" w:rsidRPr="007C6E2E">
              <w:rPr>
                <w:rFonts w:ascii="Arial" w:hAnsi="Arial" w:cs="Arial"/>
                <w:noProof/>
                <w:webHidden/>
                <w:color w:val="auto"/>
              </w:rPr>
              <w:tab/>
            </w:r>
            <w:r w:rsidR="003942B6" w:rsidRPr="007C6E2E">
              <w:rPr>
                <w:rFonts w:ascii="Arial" w:hAnsi="Arial" w:cs="Arial"/>
                <w:noProof/>
                <w:webHidden/>
                <w:color w:val="auto"/>
              </w:rPr>
              <w:fldChar w:fldCharType="begin"/>
            </w:r>
            <w:r w:rsidR="003942B6" w:rsidRPr="007C6E2E">
              <w:rPr>
                <w:rFonts w:ascii="Arial" w:hAnsi="Arial" w:cs="Arial"/>
                <w:noProof/>
                <w:webHidden/>
                <w:color w:val="auto"/>
              </w:rPr>
              <w:instrText xml:space="preserve"> PAGEREF _Toc118669186 \h </w:instrText>
            </w:r>
            <w:r w:rsidR="003942B6" w:rsidRPr="007C6E2E">
              <w:rPr>
                <w:rFonts w:ascii="Arial" w:hAnsi="Arial" w:cs="Arial"/>
                <w:noProof/>
                <w:webHidden/>
                <w:color w:val="auto"/>
              </w:rPr>
            </w:r>
            <w:r w:rsidR="003942B6" w:rsidRPr="007C6E2E">
              <w:rPr>
                <w:rFonts w:ascii="Arial" w:hAnsi="Arial" w:cs="Arial"/>
                <w:noProof/>
                <w:webHidden/>
                <w:color w:val="auto"/>
              </w:rPr>
              <w:fldChar w:fldCharType="separate"/>
            </w:r>
            <w:r w:rsidR="003942B6" w:rsidRPr="007C6E2E">
              <w:rPr>
                <w:rFonts w:ascii="Arial" w:hAnsi="Arial" w:cs="Arial"/>
                <w:noProof/>
                <w:webHidden/>
                <w:color w:val="auto"/>
              </w:rPr>
              <w:t>2</w:t>
            </w:r>
            <w:r w:rsidR="003942B6" w:rsidRPr="007C6E2E">
              <w:rPr>
                <w:rFonts w:ascii="Arial" w:hAnsi="Arial" w:cs="Arial"/>
                <w:noProof/>
                <w:webHidden/>
                <w:color w:val="auto"/>
              </w:rPr>
              <w:fldChar w:fldCharType="end"/>
            </w:r>
          </w:hyperlink>
        </w:p>
        <w:p w14:paraId="67643AEC" w14:textId="7E5FA484" w:rsidR="003942B6" w:rsidRPr="007C6E2E" w:rsidRDefault="00000000" w:rsidP="007C6E2E">
          <w:pPr>
            <w:pStyle w:val="TOC2"/>
            <w:tabs>
              <w:tab w:val="right" w:leader="dot" w:pos="9016"/>
            </w:tabs>
            <w:rPr>
              <w:rFonts w:ascii="Arial" w:eastAsiaTheme="minorEastAsia" w:hAnsi="Arial" w:cs="Arial"/>
              <w:noProof/>
              <w:color w:val="auto"/>
              <w:sz w:val="22"/>
              <w:szCs w:val="22"/>
              <w:lang w:val="en-US"/>
            </w:rPr>
          </w:pPr>
          <w:hyperlink w:anchor="_Toc118669187" w:history="1">
            <w:r w:rsidR="003942B6" w:rsidRPr="007C6E2E">
              <w:rPr>
                <w:rStyle w:val="Hyperlink"/>
                <w:rFonts w:ascii="Arial" w:hAnsi="Arial" w:cs="Arial"/>
                <w:noProof/>
                <w:color w:val="auto"/>
              </w:rPr>
              <w:t>2.1: Overview of Management Economics</w:t>
            </w:r>
            <w:r w:rsidR="003942B6" w:rsidRPr="007C6E2E">
              <w:rPr>
                <w:rFonts w:ascii="Arial" w:hAnsi="Arial" w:cs="Arial"/>
                <w:noProof/>
                <w:webHidden/>
                <w:color w:val="auto"/>
              </w:rPr>
              <w:tab/>
            </w:r>
            <w:r w:rsidR="003942B6" w:rsidRPr="007C6E2E">
              <w:rPr>
                <w:rFonts w:ascii="Arial" w:hAnsi="Arial" w:cs="Arial"/>
                <w:noProof/>
                <w:webHidden/>
                <w:color w:val="auto"/>
              </w:rPr>
              <w:fldChar w:fldCharType="begin"/>
            </w:r>
            <w:r w:rsidR="003942B6" w:rsidRPr="007C6E2E">
              <w:rPr>
                <w:rFonts w:ascii="Arial" w:hAnsi="Arial" w:cs="Arial"/>
                <w:noProof/>
                <w:webHidden/>
                <w:color w:val="auto"/>
              </w:rPr>
              <w:instrText xml:space="preserve"> PAGEREF _Toc118669187 \h </w:instrText>
            </w:r>
            <w:r w:rsidR="003942B6" w:rsidRPr="007C6E2E">
              <w:rPr>
                <w:rFonts w:ascii="Arial" w:hAnsi="Arial" w:cs="Arial"/>
                <w:noProof/>
                <w:webHidden/>
                <w:color w:val="auto"/>
              </w:rPr>
            </w:r>
            <w:r w:rsidR="003942B6" w:rsidRPr="007C6E2E">
              <w:rPr>
                <w:rFonts w:ascii="Arial" w:hAnsi="Arial" w:cs="Arial"/>
                <w:noProof/>
                <w:webHidden/>
                <w:color w:val="auto"/>
              </w:rPr>
              <w:fldChar w:fldCharType="separate"/>
            </w:r>
            <w:r w:rsidR="003942B6" w:rsidRPr="007C6E2E">
              <w:rPr>
                <w:rFonts w:ascii="Arial" w:hAnsi="Arial" w:cs="Arial"/>
                <w:noProof/>
                <w:webHidden/>
                <w:color w:val="auto"/>
              </w:rPr>
              <w:t>2</w:t>
            </w:r>
            <w:r w:rsidR="003942B6" w:rsidRPr="007C6E2E">
              <w:rPr>
                <w:rFonts w:ascii="Arial" w:hAnsi="Arial" w:cs="Arial"/>
                <w:noProof/>
                <w:webHidden/>
                <w:color w:val="auto"/>
              </w:rPr>
              <w:fldChar w:fldCharType="end"/>
            </w:r>
          </w:hyperlink>
        </w:p>
        <w:p w14:paraId="0B356EF7" w14:textId="36B7908A" w:rsidR="003942B6" w:rsidRPr="007C6E2E" w:rsidRDefault="00000000" w:rsidP="007C6E2E">
          <w:pPr>
            <w:pStyle w:val="TOC2"/>
            <w:tabs>
              <w:tab w:val="right" w:leader="dot" w:pos="9016"/>
            </w:tabs>
            <w:rPr>
              <w:rFonts w:ascii="Arial" w:eastAsiaTheme="minorEastAsia" w:hAnsi="Arial" w:cs="Arial"/>
              <w:noProof/>
              <w:color w:val="auto"/>
              <w:sz w:val="22"/>
              <w:szCs w:val="22"/>
              <w:lang w:val="en-US"/>
            </w:rPr>
          </w:pPr>
          <w:hyperlink w:anchor="_Toc118669188" w:history="1">
            <w:r w:rsidR="003942B6" w:rsidRPr="007C6E2E">
              <w:rPr>
                <w:rStyle w:val="Hyperlink"/>
                <w:rFonts w:ascii="Arial" w:hAnsi="Arial" w:cs="Arial"/>
                <w:noProof/>
                <w:color w:val="auto"/>
              </w:rPr>
              <w:t>2.2: Economic Conditions Impacting Management Decision Making</w:t>
            </w:r>
            <w:r w:rsidR="003942B6" w:rsidRPr="007C6E2E">
              <w:rPr>
                <w:rFonts w:ascii="Arial" w:hAnsi="Arial" w:cs="Arial"/>
                <w:noProof/>
                <w:webHidden/>
                <w:color w:val="auto"/>
              </w:rPr>
              <w:tab/>
            </w:r>
            <w:r w:rsidR="003942B6" w:rsidRPr="007C6E2E">
              <w:rPr>
                <w:rFonts w:ascii="Arial" w:hAnsi="Arial" w:cs="Arial"/>
                <w:noProof/>
                <w:webHidden/>
                <w:color w:val="auto"/>
              </w:rPr>
              <w:fldChar w:fldCharType="begin"/>
            </w:r>
            <w:r w:rsidR="003942B6" w:rsidRPr="007C6E2E">
              <w:rPr>
                <w:rFonts w:ascii="Arial" w:hAnsi="Arial" w:cs="Arial"/>
                <w:noProof/>
                <w:webHidden/>
                <w:color w:val="auto"/>
              </w:rPr>
              <w:instrText xml:space="preserve"> PAGEREF _Toc118669188 \h </w:instrText>
            </w:r>
            <w:r w:rsidR="003942B6" w:rsidRPr="007C6E2E">
              <w:rPr>
                <w:rFonts w:ascii="Arial" w:hAnsi="Arial" w:cs="Arial"/>
                <w:noProof/>
                <w:webHidden/>
                <w:color w:val="auto"/>
              </w:rPr>
            </w:r>
            <w:r w:rsidR="003942B6" w:rsidRPr="007C6E2E">
              <w:rPr>
                <w:rFonts w:ascii="Arial" w:hAnsi="Arial" w:cs="Arial"/>
                <w:noProof/>
                <w:webHidden/>
                <w:color w:val="auto"/>
              </w:rPr>
              <w:fldChar w:fldCharType="separate"/>
            </w:r>
            <w:r w:rsidR="003942B6" w:rsidRPr="007C6E2E">
              <w:rPr>
                <w:rFonts w:ascii="Arial" w:hAnsi="Arial" w:cs="Arial"/>
                <w:noProof/>
                <w:webHidden/>
                <w:color w:val="auto"/>
              </w:rPr>
              <w:t>2</w:t>
            </w:r>
            <w:r w:rsidR="003942B6" w:rsidRPr="007C6E2E">
              <w:rPr>
                <w:rFonts w:ascii="Arial" w:hAnsi="Arial" w:cs="Arial"/>
                <w:noProof/>
                <w:webHidden/>
                <w:color w:val="auto"/>
              </w:rPr>
              <w:fldChar w:fldCharType="end"/>
            </w:r>
          </w:hyperlink>
        </w:p>
        <w:p w14:paraId="1BEEBD8B" w14:textId="6DB9CFFB" w:rsidR="003942B6" w:rsidRPr="007C6E2E" w:rsidRDefault="00000000" w:rsidP="007C6E2E">
          <w:pPr>
            <w:pStyle w:val="TOC1"/>
            <w:tabs>
              <w:tab w:val="right" w:leader="dot" w:pos="9016"/>
            </w:tabs>
            <w:rPr>
              <w:rFonts w:ascii="Arial" w:eastAsiaTheme="minorEastAsia" w:hAnsi="Arial" w:cs="Arial"/>
              <w:noProof/>
              <w:color w:val="auto"/>
              <w:sz w:val="22"/>
              <w:szCs w:val="22"/>
              <w:lang w:val="en-US"/>
            </w:rPr>
          </w:pPr>
          <w:hyperlink w:anchor="_Toc118669189" w:history="1">
            <w:r w:rsidR="003942B6" w:rsidRPr="007C6E2E">
              <w:rPr>
                <w:rStyle w:val="Hyperlink"/>
                <w:rFonts w:ascii="Arial" w:hAnsi="Arial" w:cs="Arial"/>
                <w:noProof/>
                <w:color w:val="auto"/>
              </w:rPr>
              <w:t>3: Economic Anlysis of the UK’s Energy Crisis</w:t>
            </w:r>
            <w:r w:rsidR="003942B6" w:rsidRPr="007C6E2E">
              <w:rPr>
                <w:rFonts w:ascii="Arial" w:hAnsi="Arial" w:cs="Arial"/>
                <w:noProof/>
                <w:webHidden/>
                <w:color w:val="auto"/>
              </w:rPr>
              <w:tab/>
            </w:r>
            <w:r w:rsidR="003942B6" w:rsidRPr="007C6E2E">
              <w:rPr>
                <w:rFonts w:ascii="Arial" w:hAnsi="Arial" w:cs="Arial"/>
                <w:noProof/>
                <w:webHidden/>
                <w:color w:val="auto"/>
              </w:rPr>
              <w:fldChar w:fldCharType="begin"/>
            </w:r>
            <w:r w:rsidR="003942B6" w:rsidRPr="007C6E2E">
              <w:rPr>
                <w:rFonts w:ascii="Arial" w:hAnsi="Arial" w:cs="Arial"/>
                <w:noProof/>
                <w:webHidden/>
                <w:color w:val="auto"/>
              </w:rPr>
              <w:instrText xml:space="preserve"> PAGEREF _Toc118669189 \h </w:instrText>
            </w:r>
            <w:r w:rsidR="003942B6" w:rsidRPr="007C6E2E">
              <w:rPr>
                <w:rFonts w:ascii="Arial" w:hAnsi="Arial" w:cs="Arial"/>
                <w:noProof/>
                <w:webHidden/>
                <w:color w:val="auto"/>
              </w:rPr>
            </w:r>
            <w:r w:rsidR="003942B6" w:rsidRPr="007C6E2E">
              <w:rPr>
                <w:rFonts w:ascii="Arial" w:hAnsi="Arial" w:cs="Arial"/>
                <w:noProof/>
                <w:webHidden/>
                <w:color w:val="auto"/>
              </w:rPr>
              <w:fldChar w:fldCharType="separate"/>
            </w:r>
            <w:r w:rsidR="003942B6" w:rsidRPr="007C6E2E">
              <w:rPr>
                <w:rFonts w:ascii="Arial" w:hAnsi="Arial" w:cs="Arial"/>
                <w:noProof/>
                <w:webHidden/>
                <w:color w:val="auto"/>
              </w:rPr>
              <w:t>4</w:t>
            </w:r>
            <w:r w:rsidR="003942B6" w:rsidRPr="007C6E2E">
              <w:rPr>
                <w:rFonts w:ascii="Arial" w:hAnsi="Arial" w:cs="Arial"/>
                <w:noProof/>
                <w:webHidden/>
                <w:color w:val="auto"/>
              </w:rPr>
              <w:fldChar w:fldCharType="end"/>
            </w:r>
          </w:hyperlink>
        </w:p>
        <w:p w14:paraId="30EA3FBC" w14:textId="4F3F41AA" w:rsidR="003942B6" w:rsidRPr="007C6E2E" w:rsidRDefault="00000000" w:rsidP="007C6E2E">
          <w:pPr>
            <w:pStyle w:val="TOC2"/>
            <w:tabs>
              <w:tab w:val="right" w:leader="dot" w:pos="9016"/>
            </w:tabs>
            <w:rPr>
              <w:rFonts w:ascii="Arial" w:eastAsiaTheme="minorEastAsia" w:hAnsi="Arial" w:cs="Arial"/>
              <w:noProof/>
              <w:color w:val="auto"/>
              <w:sz w:val="22"/>
              <w:szCs w:val="22"/>
              <w:lang w:val="en-US"/>
            </w:rPr>
          </w:pPr>
          <w:hyperlink w:anchor="_Toc118669190" w:history="1">
            <w:r w:rsidR="003942B6" w:rsidRPr="007C6E2E">
              <w:rPr>
                <w:rStyle w:val="Hyperlink"/>
                <w:rFonts w:ascii="Arial" w:hAnsi="Arial" w:cs="Arial"/>
                <w:noProof/>
                <w:color w:val="auto"/>
              </w:rPr>
              <w:t>3.1: Overview of the Energy Crisis</w:t>
            </w:r>
            <w:r w:rsidR="003942B6" w:rsidRPr="007C6E2E">
              <w:rPr>
                <w:rFonts w:ascii="Arial" w:hAnsi="Arial" w:cs="Arial"/>
                <w:noProof/>
                <w:webHidden/>
                <w:color w:val="auto"/>
              </w:rPr>
              <w:tab/>
            </w:r>
            <w:r w:rsidR="003942B6" w:rsidRPr="007C6E2E">
              <w:rPr>
                <w:rFonts w:ascii="Arial" w:hAnsi="Arial" w:cs="Arial"/>
                <w:noProof/>
                <w:webHidden/>
                <w:color w:val="auto"/>
              </w:rPr>
              <w:fldChar w:fldCharType="begin"/>
            </w:r>
            <w:r w:rsidR="003942B6" w:rsidRPr="007C6E2E">
              <w:rPr>
                <w:rFonts w:ascii="Arial" w:hAnsi="Arial" w:cs="Arial"/>
                <w:noProof/>
                <w:webHidden/>
                <w:color w:val="auto"/>
              </w:rPr>
              <w:instrText xml:space="preserve"> PAGEREF _Toc118669190 \h </w:instrText>
            </w:r>
            <w:r w:rsidR="003942B6" w:rsidRPr="007C6E2E">
              <w:rPr>
                <w:rFonts w:ascii="Arial" w:hAnsi="Arial" w:cs="Arial"/>
                <w:noProof/>
                <w:webHidden/>
                <w:color w:val="auto"/>
              </w:rPr>
            </w:r>
            <w:r w:rsidR="003942B6" w:rsidRPr="007C6E2E">
              <w:rPr>
                <w:rFonts w:ascii="Arial" w:hAnsi="Arial" w:cs="Arial"/>
                <w:noProof/>
                <w:webHidden/>
                <w:color w:val="auto"/>
              </w:rPr>
              <w:fldChar w:fldCharType="separate"/>
            </w:r>
            <w:r w:rsidR="003942B6" w:rsidRPr="007C6E2E">
              <w:rPr>
                <w:rFonts w:ascii="Arial" w:hAnsi="Arial" w:cs="Arial"/>
                <w:noProof/>
                <w:webHidden/>
                <w:color w:val="auto"/>
              </w:rPr>
              <w:t>4</w:t>
            </w:r>
            <w:r w:rsidR="003942B6" w:rsidRPr="007C6E2E">
              <w:rPr>
                <w:rFonts w:ascii="Arial" w:hAnsi="Arial" w:cs="Arial"/>
                <w:noProof/>
                <w:webHidden/>
                <w:color w:val="auto"/>
              </w:rPr>
              <w:fldChar w:fldCharType="end"/>
            </w:r>
          </w:hyperlink>
        </w:p>
        <w:p w14:paraId="259BD8A7" w14:textId="6B5EE4A8" w:rsidR="003942B6" w:rsidRPr="007C6E2E" w:rsidRDefault="00000000" w:rsidP="007C6E2E">
          <w:pPr>
            <w:pStyle w:val="TOC2"/>
            <w:tabs>
              <w:tab w:val="right" w:leader="dot" w:pos="9016"/>
            </w:tabs>
            <w:rPr>
              <w:rFonts w:ascii="Arial" w:eastAsiaTheme="minorEastAsia" w:hAnsi="Arial" w:cs="Arial"/>
              <w:noProof/>
              <w:color w:val="auto"/>
              <w:sz w:val="22"/>
              <w:szCs w:val="22"/>
              <w:lang w:val="en-US"/>
            </w:rPr>
          </w:pPr>
          <w:hyperlink w:anchor="_Toc118669191" w:history="1">
            <w:r w:rsidR="003942B6" w:rsidRPr="007C6E2E">
              <w:rPr>
                <w:rStyle w:val="Hyperlink"/>
                <w:rFonts w:ascii="Arial" w:hAnsi="Arial" w:cs="Arial"/>
                <w:noProof/>
                <w:color w:val="auto"/>
              </w:rPr>
              <w:t>3.2: Impact of Increased Energy Price on the Economy</w:t>
            </w:r>
            <w:r w:rsidR="003942B6" w:rsidRPr="007C6E2E">
              <w:rPr>
                <w:rFonts w:ascii="Arial" w:hAnsi="Arial" w:cs="Arial"/>
                <w:noProof/>
                <w:webHidden/>
                <w:color w:val="auto"/>
              </w:rPr>
              <w:tab/>
            </w:r>
            <w:r w:rsidR="003942B6" w:rsidRPr="007C6E2E">
              <w:rPr>
                <w:rFonts w:ascii="Arial" w:hAnsi="Arial" w:cs="Arial"/>
                <w:noProof/>
                <w:webHidden/>
                <w:color w:val="auto"/>
              </w:rPr>
              <w:fldChar w:fldCharType="begin"/>
            </w:r>
            <w:r w:rsidR="003942B6" w:rsidRPr="007C6E2E">
              <w:rPr>
                <w:rFonts w:ascii="Arial" w:hAnsi="Arial" w:cs="Arial"/>
                <w:noProof/>
                <w:webHidden/>
                <w:color w:val="auto"/>
              </w:rPr>
              <w:instrText xml:space="preserve"> PAGEREF _Toc118669191 \h </w:instrText>
            </w:r>
            <w:r w:rsidR="003942B6" w:rsidRPr="007C6E2E">
              <w:rPr>
                <w:rFonts w:ascii="Arial" w:hAnsi="Arial" w:cs="Arial"/>
                <w:noProof/>
                <w:webHidden/>
                <w:color w:val="auto"/>
              </w:rPr>
            </w:r>
            <w:r w:rsidR="003942B6" w:rsidRPr="007C6E2E">
              <w:rPr>
                <w:rFonts w:ascii="Arial" w:hAnsi="Arial" w:cs="Arial"/>
                <w:noProof/>
                <w:webHidden/>
                <w:color w:val="auto"/>
              </w:rPr>
              <w:fldChar w:fldCharType="separate"/>
            </w:r>
            <w:r w:rsidR="003942B6" w:rsidRPr="007C6E2E">
              <w:rPr>
                <w:rFonts w:ascii="Arial" w:hAnsi="Arial" w:cs="Arial"/>
                <w:noProof/>
                <w:webHidden/>
                <w:color w:val="auto"/>
              </w:rPr>
              <w:t>5</w:t>
            </w:r>
            <w:r w:rsidR="003942B6" w:rsidRPr="007C6E2E">
              <w:rPr>
                <w:rFonts w:ascii="Arial" w:hAnsi="Arial" w:cs="Arial"/>
                <w:noProof/>
                <w:webHidden/>
                <w:color w:val="auto"/>
              </w:rPr>
              <w:fldChar w:fldCharType="end"/>
            </w:r>
          </w:hyperlink>
        </w:p>
        <w:p w14:paraId="66D351D6" w14:textId="575F534A" w:rsidR="003942B6" w:rsidRPr="007C6E2E" w:rsidRDefault="00000000" w:rsidP="007C6E2E">
          <w:pPr>
            <w:pStyle w:val="TOC2"/>
            <w:tabs>
              <w:tab w:val="right" w:leader="dot" w:pos="9016"/>
            </w:tabs>
            <w:rPr>
              <w:rFonts w:ascii="Arial" w:eastAsiaTheme="minorEastAsia" w:hAnsi="Arial" w:cs="Arial"/>
              <w:noProof/>
              <w:color w:val="auto"/>
              <w:sz w:val="22"/>
              <w:szCs w:val="22"/>
              <w:lang w:val="en-US"/>
            </w:rPr>
          </w:pPr>
          <w:hyperlink w:anchor="_Toc118669192" w:history="1">
            <w:r w:rsidR="003942B6" w:rsidRPr="007C6E2E">
              <w:rPr>
                <w:rStyle w:val="Hyperlink"/>
                <w:rFonts w:ascii="Arial" w:hAnsi="Arial" w:cs="Arial"/>
                <w:noProof/>
                <w:color w:val="auto"/>
              </w:rPr>
              <w:t>3.3: The Government’s Response to the Crisis</w:t>
            </w:r>
            <w:r w:rsidR="003942B6" w:rsidRPr="007C6E2E">
              <w:rPr>
                <w:rFonts w:ascii="Arial" w:hAnsi="Arial" w:cs="Arial"/>
                <w:noProof/>
                <w:webHidden/>
                <w:color w:val="auto"/>
              </w:rPr>
              <w:tab/>
            </w:r>
            <w:r w:rsidR="003942B6" w:rsidRPr="007C6E2E">
              <w:rPr>
                <w:rFonts w:ascii="Arial" w:hAnsi="Arial" w:cs="Arial"/>
                <w:noProof/>
                <w:webHidden/>
                <w:color w:val="auto"/>
              </w:rPr>
              <w:fldChar w:fldCharType="begin"/>
            </w:r>
            <w:r w:rsidR="003942B6" w:rsidRPr="007C6E2E">
              <w:rPr>
                <w:rFonts w:ascii="Arial" w:hAnsi="Arial" w:cs="Arial"/>
                <w:noProof/>
                <w:webHidden/>
                <w:color w:val="auto"/>
              </w:rPr>
              <w:instrText xml:space="preserve"> PAGEREF _Toc118669192 \h </w:instrText>
            </w:r>
            <w:r w:rsidR="003942B6" w:rsidRPr="007C6E2E">
              <w:rPr>
                <w:rFonts w:ascii="Arial" w:hAnsi="Arial" w:cs="Arial"/>
                <w:noProof/>
                <w:webHidden/>
                <w:color w:val="auto"/>
              </w:rPr>
            </w:r>
            <w:r w:rsidR="003942B6" w:rsidRPr="007C6E2E">
              <w:rPr>
                <w:rFonts w:ascii="Arial" w:hAnsi="Arial" w:cs="Arial"/>
                <w:noProof/>
                <w:webHidden/>
                <w:color w:val="auto"/>
              </w:rPr>
              <w:fldChar w:fldCharType="separate"/>
            </w:r>
            <w:r w:rsidR="003942B6" w:rsidRPr="007C6E2E">
              <w:rPr>
                <w:rFonts w:ascii="Arial" w:hAnsi="Arial" w:cs="Arial"/>
                <w:noProof/>
                <w:webHidden/>
                <w:color w:val="auto"/>
              </w:rPr>
              <w:t>6</w:t>
            </w:r>
            <w:r w:rsidR="003942B6" w:rsidRPr="007C6E2E">
              <w:rPr>
                <w:rFonts w:ascii="Arial" w:hAnsi="Arial" w:cs="Arial"/>
                <w:noProof/>
                <w:webHidden/>
                <w:color w:val="auto"/>
              </w:rPr>
              <w:fldChar w:fldCharType="end"/>
            </w:r>
          </w:hyperlink>
        </w:p>
        <w:p w14:paraId="53F77068" w14:textId="0CA05EC1" w:rsidR="003942B6" w:rsidRPr="007C6E2E" w:rsidRDefault="00000000" w:rsidP="007C6E2E">
          <w:pPr>
            <w:pStyle w:val="TOC1"/>
            <w:tabs>
              <w:tab w:val="right" w:leader="dot" w:pos="9016"/>
            </w:tabs>
            <w:rPr>
              <w:rFonts w:ascii="Arial" w:eastAsiaTheme="minorEastAsia" w:hAnsi="Arial" w:cs="Arial"/>
              <w:noProof/>
              <w:color w:val="auto"/>
              <w:sz w:val="22"/>
              <w:szCs w:val="22"/>
              <w:lang w:val="en-US"/>
            </w:rPr>
          </w:pPr>
          <w:hyperlink w:anchor="_Toc118669193" w:history="1">
            <w:r w:rsidR="003942B6" w:rsidRPr="007C6E2E">
              <w:rPr>
                <w:rStyle w:val="Hyperlink"/>
                <w:rFonts w:ascii="Arial" w:hAnsi="Arial" w:cs="Arial"/>
                <w:noProof/>
                <w:color w:val="auto"/>
              </w:rPr>
              <w:t>4: Impact of Incresed Energy Price on Managerial Decisions</w:t>
            </w:r>
            <w:r w:rsidR="003942B6" w:rsidRPr="007C6E2E">
              <w:rPr>
                <w:rFonts w:ascii="Arial" w:hAnsi="Arial" w:cs="Arial"/>
                <w:noProof/>
                <w:webHidden/>
                <w:color w:val="auto"/>
              </w:rPr>
              <w:tab/>
            </w:r>
            <w:r w:rsidR="003942B6" w:rsidRPr="007C6E2E">
              <w:rPr>
                <w:rFonts w:ascii="Arial" w:hAnsi="Arial" w:cs="Arial"/>
                <w:noProof/>
                <w:webHidden/>
                <w:color w:val="auto"/>
              </w:rPr>
              <w:fldChar w:fldCharType="begin"/>
            </w:r>
            <w:r w:rsidR="003942B6" w:rsidRPr="007C6E2E">
              <w:rPr>
                <w:rFonts w:ascii="Arial" w:hAnsi="Arial" w:cs="Arial"/>
                <w:noProof/>
                <w:webHidden/>
                <w:color w:val="auto"/>
              </w:rPr>
              <w:instrText xml:space="preserve"> PAGEREF _Toc118669193 \h </w:instrText>
            </w:r>
            <w:r w:rsidR="003942B6" w:rsidRPr="007C6E2E">
              <w:rPr>
                <w:rFonts w:ascii="Arial" w:hAnsi="Arial" w:cs="Arial"/>
                <w:noProof/>
                <w:webHidden/>
                <w:color w:val="auto"/>
              </w:rPr>
            </w:r>
            <w:r w:rsidR="003942B6" w:rsidRPr="007C6E2E">
              <w:rPr>
                <w:rFonts w:ascii="Arial" w:hAnsi="Arial" w:cs="Arial"/>
                <w:noProof/>
                <w:webHidden/>
                <w:color w:val="auto"/>
              </w:rPr>
              <w:fldChar w:fldCharType="separate"/>
            </w:r>
            <w:r w:rsidR="003942B6" w:rsidRPr="007C6E2E">
              <w:rPr>
                <w:rFonts w:ascii="Arial" w:hAnsi="Arial" w:cs="Arial"/>
                <w:noProof/>
                <w:webHidden/>
                <w:color w:val="auto"/>
              </w:rPr>
              <w:t>6</w:t>
            </w:r>
            <w:r w:rsidR="003942B6" w:rsidRPr="007C6E2E">
              <w:rPr>
                <w:rFonts w:ascii="Arial" w:hAnsi="Arial" w:cs="Arial"/>
                <w:noProof/>
                <w:webHidden/>
                <w:color w:val="auto"/>
              </w:rPr>
              <w:fldChar w:fldCharType="end"/>
            </w:r>
          </w:hyperlink>
        </w:p>
        <w:p w14:paraId="56A034AD" w14:textId="058B230F" w:rsidR="003942B6" w:rsidRPr="007C6E2E" w:rsidRDefault="00000000" w:rsidP="007C6E2E">
          <w:pPr>
            <w:pStyle w:val="TOC2"/>
            <w:tabs>
              <w:tab w:val="right" w:leader="dot" w:pos="9016"/>
            </w:tabs>
            <w:rPr>
              <w:rFonts w:ascii="Arial" w:eastAsiaTheme="minorEastAsia" w:hAnsi="Arial" w:cs="Arial"/>
              <w:noProof/>
              <w:color w:val="auto"/>
              <w:sz w:val="22"/>
              <w:szCs w:val="22"/>
              <w:lang w:val="en-US"/>
            </w:rPr>
          </w:pPr>
          <w:hyperlink w:anchor="_Toc118669194" w:history="1">
            <w:r w:rsidR="003942B6" w:rsidRPr="007C6E2E">
              <w:rPr>
                <w:rStyle w:val="Hyperlink"/>
                <w:rFonts w:ascii="Arial" w:hAnsi="Arial" w:cs="Arial"/>
                <w:noProof/>
                <w:color w:val="auto"/>
              </w:rPr>
              <w:t>4.1: Impact on Small and Medium Organizations</w:t>
            </w:r>
            <w:r w:rsidR="003942B6" w:rsidRPr="007C6E2E">
              <w:rPr>
                <w:rFonts w:ascii="Arial" w:hAnsi="Arial" w:cs="Arial"/>
                <w:noProof/>
                <w:webHidden/>
                <w:color w:val="auto"/>
              </w:rPr>
              <w:tab/>
            </w:r>
            <w:r w:rsidR="003942B6" w:rsidRPr="007C6E2E">
              <w:rPr>
                <w:rFonts w:ascii="Arial" w:hAnsi="Arial" w:cs="Arial"/>
                <w:noProof/>
                <w:webHidden/>
                <w:color w:val="auto"/>
              </w:rPr>
              <w:fldChar w:fldCharType="begin"/>
            </w:r>
            <w:r w:rsidR="003942B6" w:rsidRPr="007C6E2E">
              <w:rPr>
                <w:rFonts w:ascii="Arial" w:hAnsi="Arial" w:cs="Arial"/>
                <w:noProof/>
                <w:webHidden/>
                <w:color w:val="auto"/>
              </w:rPr>
              <w:instrText xml:space="preserve"> PAGEREF _Toc118669194 \h </w:instrText>
            </w:r>
            <w:r w:rsidR="003942B6" w:rsidRPr="007C6E2E">
              <w:rPr>
                <w:rFonts w:ascii="Arial" w:hAnsi="Arial" w:cs="Arial"/>
                <w:noProof/>
                <w:webHidden/>
                <w:color w:val="auto"/>
              </w:rPr>
            </w:r>
            <w:r w:rsidR="003942B6" w:rsidRPr="007C6E2E">
              <w:rPr>
                <w:rFonts w:ascii="Arial" w:hAnsi="Arial" w:cs="Arial"/>
                <w:noProof/>
                <w:webHidden/>
                <w:color w:val="auto"/>
              </w:rPr>
              <w:fldChar w:fldCharType="separate"/>
            </w:r>
            <w:r w:rsidR="003942B6" w:rsidRPr="007C6E2E">
              <w:rPr>
                <w:rFonts w:ascii="Arial" w:hAnsi="Arial" w:cs="Arial"/>
                <w:noProof/>
                <w:webHidden/>
                <w:color w:val="auto"/>
              </w:rPr>
              <w:t>6</w:t>
            </w:r>
            <w:r w:rsidR="003942B6" w:rsidRPr="007C6E2E">
              <w:rPr>
                <w:rFonts w:ascii="Arial" w:hAnsi="Arial" w:cs="Arial"/>
                <w:noProof/>
                <w:webHidden/>
                <w:color w:val="auto"/>
              </w:rPr>
              <w:fldChar w:fldCharType="end"/>
            </w:r>
          </w:hyperlink>
        </w:p>
        <w:p w14:paraId="5B11A417" w14:textId="67FB06F4" w:rsidR="003942B6" w:rsidRPr="007C6E2E" w:rsidRDefault="00000000" w:rsidP="007C6E2E">
          <w:pPr>
            <w:pStyle w:val="TOC2"/>
            <w:tabs>
              <w:tab w:val="right" w:leader="dot" w:pos="9016"/>
            </w:tabs>
            <w:rPr>
              <w:rFonts w:ascii="Arial" w:eastAsiaTheme="minorEastAsia" w:hAnsi="Arial" w:cs="Arial"/>
              <w:noProof/>
              <w:color w:val="auto"/>
              <w:sz w:val="22"/>
              <w:szCs w:val="22"/>
              <w:lang w:val="en-US"/>
            </w:rPr>
          </w:pPr>
          <w:hyperlink w:anchor="_Toc118669195" w:history="1">
            <w:r w:rsidR="003942B6" w:rsidRPr="007C6E2E">
              <w:rPr>
                <w:rStyle w:val="Hyperlink"/>
                <w:rFonts w:ascii="Arial" w:hAnsi="Arial" w:cs="Arial"/>
                <w:noProof/>
                <w:color w:val="auto"/>
              </w:rPr>
              <w:t>4.2: Impact on Large Organizations</w:t>
            </w:r>
            <w:r w:rsidR="003942B6" w:rsidRPr="007C6E2E">
              <w:rPr>
                <w:rFonts w:ascii="Arial" w:hAnsi="Arial" w:cs="Arial"/>
                <w:noProof/>
                <w:webHidden/>
                <w:color w:val="auto"/>
              </w:rPr>
              <w:tab/>
            </w:r>
            <w:r w:rsidR="003942B6" w:rsidRPr="007C6E2E">
              <w:rPr>
                <w:rFonts w:ascii="Arial" w:hAnsi="Arial" w:cs="Arial"/>
                <w:noProof/>
                <w:webHidden/>
                <w:color w:val="auto"/>
              </w:rPr>
              <w:fldChar w:fldCharType="begin"/>
            </w:r>
            <w:r w:rsidR="003942B6" w:rsidRPr="007C6E2E">
              <w:rPr>
                <w:rFonts w:ascii="Arial" w:hAnsi="Arial" w:cs="Arial"/>
                <w:noProof/>
                <w:webHidden/>
                <w:color w:val="auto"/>
              </w:rPr>
              <w:instrText xml:space="preserve"> PAGEREF _Toc118669195 \h </w:instrText>
            </w:r>
            <w:r w:rsidR="003942B6" w:rsidRPr="007C6E2E">
              <w:rPr>
                <w:rFonts w:ascii="Arial" w:hAnsi="Arial" w:cs="Arial"/>
                <w:noProof/>
                <w:webHidden/>
                <w:color w:val="auto"/>
              </w:rPr>
            </w:r>
            <w:r w:rsidR="003942B6" w:rsidRPr="007C6E2E">
              <w:rPr>
                <w:rFonts w:ascii="Arial" w:hAnsi="Arial" w:cs="Arial"/>
                <w:noProof/>
                <w:webHidden/>
                <w:color w:val="auto"/>
              </w:rPr>
              <w:fldChar w:fldCharType="separate"/>
            </w:r>
            <w:r w:rsidR="003942B6" w:rsidRPr="007C6E2E">
              <w:rPr>
                <w:rFonts w:ascii="Arial" w:hAnsi="Arial" w:cs="Arial"/>
                <w:noProof/>
                <w:webHidden/>
                <w:color w:val="auto"/>
              </w:rPr>
              <w:t>7</w:t>
            </w:r>
            <w:r w:rsidR="003942B6" w:rsidRPr="007C6E2E">
              <w:rPr>
                <w:rFonts w:ascii="Arial" w:hAnsi="Arial" w:cs="Arial"/>
                <w:noProof/>
                <w:webHidden/>
                <w:color w:val="auto"/>
              </w:rPr>
              <w:fldChar w:fldCharType="end"/>
            </w:r>
          </w:hyperlink>
        </w:p>
        <w:p w14:paraId="4ED0FEFD" w14:textId="0F89259A" w:rsidR="003942B6" w:rsidRPr="007C6E2E" w:rsidRDefault="00000000" w:rsidP="007C6E2E">
          <w:pPr>
            <w:pStyle w:val="TOC1"/>
            <w:tabs>
              <w:tab w:val="right" w:leader="dot" w:pos="9016"/>
            </w:tabs>
            <w:rPr>
              <w:rFonts w:ascii="Arial" w:eastAsiaTheme="minorEastAsia" w:hAnsi="Arial" w:cs="Arial"/>
              <w:noProof/>
              <w:color w:val="auto"/>
              <w:sz w:val="22"/>
              <w:szCs w:val="22"/>
              <w:lang w:val="en-US"/>
            </w:rPr>
          </w:pPr>
          <w:hyperlink w:anchor="_Toc118669196" w:history="1">
            <w:r w:rsidR="003942B6" w:rsidRPr="007C6E2E">
              <w:rPr>
                <w:rStyle w:val="Hyperlink"/>
                <w:rFonts w:ascii="Arial" w:hAnsi="Arial" w:cs="Arial"/>
                <w:noProof/>
                <w:color w:val="auto"/>
              </w:rPr>
              <w:t>5: Conclusion</w:t>
            </w:r>
            <w:r w:rsidR="003942B6" w:rsidRPr="007C6E2E">
              <w:rPr>
                <w:rFonts w:ascii="Arial" w:hAnsi="Arial" w:cs="Arial"/>
                <w:noProof/>
                <w:webHidden/>
                <w:color w:val="auto"/>
              </w:rPr>
              <w:tab/>
            </w:r>
            <w:r w:rsidR="003942B6" w:rsidRPr="007C6E2E">
              <w:rPr>
                <w:rFonts w:ascii="Arial" w:hAnsi="Arial" w:cs="Arial"/>
                <w:noProof/>
                <w:webHidden/>
                <w:color w:val="auto"/>
              </w:rPr>
              <w:fldChar w:fldCharType="begin"/>
            </w:r>
            <w:r w:rsidR="003942B6" w:rsidRPr="007C6E2E">
              <w:rPr>
                <w:rFonts w:ascii="Arial" w:hAnsi="Arial" w:cs="Arial"/>
                <w:noProof/>
                <w:webHidden/>
                <w:color w:val="auto"/>
              </w:rPr>
              <w:instrText xml:space="preserve"> PAGEREF _Toc118669196 \h </w:instrText>
            </w:r>
            <w:r w:rsidR="003942B6" w:rsidRPr="007C6E2E">
              <w:rPr>
                <w:rFonts w:ascii="Arial" w:hAnsi="Arial" w:cs="Arial"/>
                <w:noProof/>
                <w:webHidden/>
                <w:color w:val="auto"/>
              </w:rPr>
            </w:r>
            <w:r w:rsidR="003942B6" w:rsidRPr="007C6E2E">
              <w:rPr>
                <w:rFonts w:ascii="Arial" w:hAnsi="Arial" w:cs="Arial"/>
                <w:noProof/>
                <w:webHidden/>
                <w:color w:val="auto"/>
              </w:rPr>
              <w:fldChar w:fldCharType="separate"/>
            </w:r>
            <w:r w:rsidR="003942B6" w:rsidRPr="007C6E2E">
              <w:rPr>
                <w:rFonts w:ascii="Arial" w:hAnsi="Arial" w:cs="Arial"/>
                <w:noProof/>
                <w:webHidden/>
                <w:color w:val="auto"/>
              </w:rPr>
              <w:t>8</w:t>
            </w:r>
            <w:r w:rsidR="003942B6" w:rsidRPr="007C6E2E">
              <w:rPr>
                <w:rFonts w:ascii="Arial" w:hAnsi="Arial" w:cs="Arial"/>
                <w:noProof/>
                <w:webHidden/>
                <w:color w:val="auto"/>
              </w:rPr>
              <w:fldChar w:fldCharType="end"/>
            </w:r>
          </w:hyperlink>
        </w:p>
        <w:p w14:paraId="42D31AAF" w14:textId="38950910" w:rsidR="003942B6" w:rsidRPr="007C6E2E" w:rsidRDefault="00000000" w:rsidP="007C6E2E">
          <w:pPr>
            <w:pStyle w:val="TOC1"/>
            <w:tabs>
              <w:tab w:val="right" w:leader="dot" w:pos="9016"/>
            </w:tabs>
            <w:rPr>
              <w:rFonts w:ascii="Arial" w:eastAsiaTheme="minorEastAsia" w:hAnsi="Arial" w:cs="Arial"/>
              <w:noProof/>
              <w:color w:val="auto"/>
              <w:sz w:val="22"/>
              <w:szCs w:val="22"/>
              <w:lang w:val="en-US"/>
            </w:rPr>
          </w:pPr>
          <w:hyperlink w:anchor="_Toc118669197" w:history="1">
            <w:r w:rsidR="003942B6" w:rsidRPr="007C6E2E">
              <w:rPr>
                <w:rStyle w:val="Hyperlink"/>
                <w:rFonts w:ascii="Arial" w:hAnsi="Arial" w:cs="Arial"/>
                <w:noProof/>
                <w:color w:val="auto"/>
              </w:rPr>
              <w:t xml:space="preserve">6: References </w:t>
            </w:r>
            <w:r w:rsidR="003942B6" w:rsidRPr="007C6E2E">
              <w:rPr>
                <w:rFonts w:ascii="Arial" w:hAnsi="Arial" w:cs="Arial"/>
                <w:noProof/>
                <w:webHidden/>
                <w:color w:val="auto"/>
              </w:rPr>
              <w:tab/>
            </w:r>
            <w:r w:rsidR="003942B6" w:rsidRPr="007C6E2E">
              <w:rPr>
                <w:rFonts w:ascii="Arial" w:hAnsi="Arial" w:cs="Arial"/>
                <w:noProof/>
                <w:webHidden/>
                <w:color w:val="auto"/>
              </w:rPr>
              <w:fldChar w:fldCharType="begin"/>
            </w:r>
            <w:r w:rsidR="003942B6" w:rsidRPr="007C6E2E">
              <w:rPr>
                <w:rFonts w:ascii="Arial" w:hAnsi="Arial" w:cs="Arial"/>
                <w:noProof/>
                <w:webHidden/>
                <w:color w:val="auto"/>
              </w:rPr>
              <w:instrText xml:space="preserve"> PAGEREF _Toc118669197 \h </w:instrText>
            </w:r>
            <w:r w:rsidR="003942B6" w:rsidRPr="007C6E2E">
              <w:rPr>
                <w:rFonts w:ascii="Arial" w:hAnsi="Arial" w:cs="Arial"/>
                <w:noProof/>
                <w:webHidden/>
                <w:color w:val="auto"/>
              </w:rPr>
            </w:r>
            <w:r w:rsidR="003942B6" w:rsidRPr="007C6E2E">
              <w:rPr>
                <w:rFonts w:ascii="Arial" w:hAnsi="Arial" w:cs="Arial"/>
                <w:noProof/>
                <w:webHidden/>
                <w:color w:val="auto"/>
              </w:rPr>
              <w:fldChar w:fldCharType="separate"/>
            </w:r>
            <w:r w:rsidR="003942B6" w:rsidRPr="007C6E2E">
              <w:rPr>
                <w:rFonts w:ascii="Arial" w:hAnsi="Arial" w:cs="Arial"/>
                <w:noProof/>
                <w:webHidden/>
                <w:color w:val="auto"/>
              </w:rPr>
              <w:t>9</w:t>
            </w:r>
            <w:r w:rsidR="003942B6" w:rsidRPr="007C6E2E">
              <w:rPr>
                <w:rFonts w:ascii="Arial" w:hAnsi="Arial" w:cs="Arial"/>
                <w:noProof/>
                <w:webHidden/>
                <w:color w:val="auto"/>
              </w:rPr>
              <w:fldChar w:fldCharType="end"/>
            </w:r>
          </w:hyperlink>
        </w:p>
        <w:p w14:paraId="204E5C66" w14:textId="37B37F32" w:rsidR="00724D2A" w:rsidRPr="007C6E2E" w:rsidRDefault="003C31A2" w:rsidP="007C6E2E">
          <w:pPr>
            <w:rPr>
              <w:rFonts w:ascii="Arial" w:hAnsi="Arial" w:cs="Arial"/>
              <w:color w:val="auto"/>
            </w:rPr>
          </w:pPr>
          <w:r w:rsidRPr="007C6E2E">
            <w:rPr>
              <w:rFonts w:ascii="Arial" w:hAnsi="Arial" w:cs="Arial"/>
              <w:noProof/>
              <w:color w:val="auto"/>
            </w:rPr>
            <w:fldChar w:fldCharType="end"/>
          </w:r>
        </w:p>
      </w:sdtContent>
    </w:sdt>
    <w:p w14:paraId="16EE92FF" w14:textId="05FD992D" w:rsidR="00666B21" w:rsidRPr="007C6E2E" w:rsidRDefault="00724D2A" w:rsidP="007C6E2E">
      <w:pPr>
        <w:rPr>
          <w:rFonts w:ascii="Arial" w:hAnsi="Arial" w:cs="Arial"/>
          <w:color w:val="auto"/>
          <w:szCs w:val="24"/>
        </w:rPr>
        <w:sectPr w:rsidR="00666B21" w:rsidRPr="007C6E2E" w:rsidSect="00666B21">
          <w:footerReference w:type="default" r:id="rId9"/>
          <w:pgSz w:w="11906" w:h="16838"/>
          <w:pgMar w:top="1440" w:right="1440" w:bottom="1440" w:left="1440" w:header="708" w:footer="708" w:gutter="0"/>
          <w:pgNumType w:fmt="lowerRoman" w:start="1"/>
          <w:cols w:space="708"/>
          <w:docGrid w:linePitch="360"/>
        </w:sectPr>
      </w:pPr>
      <w:r w:rsidRPr="007C6E2E">
        <w:rPr>
          <w:rFonts w:ascii="Arial" w:hAnsi="Arial" w:cs="Arial"/>
          <w:color w:val="auto"/>
          <w:szCs w:val="24"/>
        </w:rPr>
        <w:br w:type="page"/>
      </w:r>
    </w:p>
    <w:p w14:paraId="0172EEAB" w14:textId="6A408035" w:rsidR="003C31A2" w:rsidRPr="007C6E2E" w:rsidRDefault="008806D7" w:rsidP="007C6E2E">
      <w:pPr>
        <w:pStyle w:val="Heading1"/>
        <w:rPr>
          <w:rFonts w:ascii="Arial" w:hAnsi="Arial" w:cs="Arial"/>
          <w:b/>
          <w:bCs w:val="0"/>
          <w:color w:val="auto"/>
        </w:rPr>
      </w:pPr>
      <w:bookmarkStart w:id="0" w:name="_Toc118669185"/>
      <w:r w:rsidRPr="007C6E2E">
        <w:rPr>
          <w:rFonts w:ascii="Arial" w:hAnsi="Arial" w:cs="Arial"/>
          <w:b/>
          <w:bCs w:val="0"/>
          <w:color w:val="auto"/>
        </w:rPr>
        <w:lastRenderedPageBreak/>
        <w:t xml:space="preserve">1: </w:t>
      </w:r>
      <w:r w:rsidR="003C31A2" w:rsidRPr="007C6E2E">
        <w:rPr>
          <w:rFonts w:ascii="Arial" w:hAnsi="Arial" w:cs="Arial"/>
          <w:b/>
          <w:bCs w:val="0"/>
          <w:color w:val="auto"/>
        </w:rPr>
        <w:t>Introduction</w:t>
      </w:r>
      <w:bookmarkEnd w:id="0"/>
    </w:p>
    <w:p w14:paraId="313ACAF2" w14:textId="27D52EAC" w:rsidR="003C31A2" w:rsidRPr="007C6E2E" w:rsidRDefault="001F4C5B" w:rsidP="007C6E2E">
      <w:pPr>
        <w:rPr>
          <w:rFonts w:ascii="Arial" w:hAnsi="Arial" w:cs="Arial"/>
          <w:color w:val="auto"/>
        </w:rPr>
      </w:pPr>
      <w:r w:rsidRPr="007C6E2E">
        <w:rPr>
          <w:rFonts w:ascii="Arial" w:hAnsi="Arial" w:cs="Arial"/>
          <w:color w:val="auto"/>
          <w:sz w:val="22"/>
          <w:szCs w:val="24"/>
          <w:lang w:val="en-US"/>
        </w:rPr>
        <w:t>The economic and commercial climate of today demands that companies regularly assess and revise their strategy to account for new trends and developments. In order to achieve this goal, firms will need to carefully monitor both the macro and micro economic conditions, as well as keep themselves informed of the issues and challenges</w:t>
      </w:r>
      <w:r w:rsidR="003942B6" w:rsidRPr="007C6E2E">
        <w:rPr>
          <w:rFonts w:ascii="Arial" w:hAnsi="Arial" w:cs="Arial"/>
          <w:color w:val="auto"/>
          <w:sz w:val="22"/>
          <w:szCs w:val="24"/>
          <w:lang w:val="en-US"/>
        </w:rPr>
        <w:t xml:space="preserve"> </w:t>
      </w:r>
      <w:r w:rsidR="003942B6" w:rsidRPr="007C6E2E">
        <w:rPr>
          <w:rFonts w:ascii="Arial" w:hAnsi="Arial" w:cs="Arial"/>
          <w:color w:val="auto"/>
        </w:rPr>
        <w:t>(Griffiths &amp; Wall, 2011)</w:t>
      </w:r>
      <w:r w:rsidRPr="007C6E2E">
        <w:rPr>
          <w:rFonts w:ascii="Arial" w:hAnsi="Arial" w:cs="Arial"/>
          <w:color w:val="auto"/>
          <w:sz w:val="22"/>
          <w:szCs w:val="24"/>
          <w:lang w:val="en-US"/>
        </w:rPr>
        <w:t>. It is possible for organizations to successfully combat these problems and secure their continued development and survival in the future if they make the right managerial and corporate decisions. The relevance of economic circumstances as a factor in management decision-making is the topic of discussion in this study. This study will investigate the effects of the rise in global energy prices on the economy of the United Kingdom and how those effects might influence the managerial decisions of both large and small businesses</w:t>
      </w:r>
      <w:r w:rsidR="009D6CBF" w:rsidRPr="007C6E2E">
        <w:rPr>
          <w:rFonts w:ascii="Arial" w:hAnsi="Arial" w:cs="Arial"/>
          <w:color w:val="auto"/>
          <w:sz w:val="22"/>
          <w:szCs w:val="24"/>
        </w:rPr>
        <w:t>.</w:t>
      </w:r>
      <w:r w:rsidR="003C31A2" w:rsidRPr="007C6E2E">
        <w:rPr>
          <w:rFonts w:ascii="Arial" w:hAnsi="Arial" w:cs="Arial"/>
          <w:color w:val="auto"/>
        </w:rPr>
        <w:br w:type="page"/>
      </w:r>
    </w:p>
    <w:p w14:paraId="59B29ACA" w14:textId="7CAD6A7E" w:rsidR="004841E6" w:rsidRPr="007C6E2E" w:rsidRDefault="00737A25" w:rsidP="007C6E2E">
      <w:pPr>
        <w:pStyle w:val="Heading1"/>
        <w:rPr>
          <w:rFonts w:ascii="Arial" w:hAnsi="Arial" w:cs="Arial"/>
          <w:b/>
          <w:bCs w:val="0"/>
          <w:color w:val="auto"/>
        </w:rPr>
      </w:pPr>
      <w:bookmarkStart w:id="1" w:name="_Toc118669186"/>
      <w:bookmarkStart w:id="2" w:name="_Toc72274038"/>
      <w:r w:rsidRPr="007C6E2E">
        <w:rPr>
          <w:rFonts w:ascii="Arial" w:hAnsi="Arial" w:cs="Arial"/>
          <w:b/>
          <w:bCs w:val="0"/>
          <w:color w:val="auto"/>
        </w:rPr>
        <w:lastRenderedPageBreak/>
        <w:t>2</w:t>
      </w:r>
      <w:r w:rsidR="004841E6" w:rsidRPr="007C6E2E">
        <w:rPr>
          <w:rFonts w:ascii="Arial" w:hAnsi="Arial" w:cs="Arial"/>
          <w:b/>
          <w:bCs w:val="0"/>
          <w:color w:val="auto"/>
        </w:rPr>
        <w:t xml:space="preserve">: </w:t>
      </w:r>
      <w:r w:rsidR="00076088" w:rsidRPr="007C6E2E">
        <w:rPr>
          <w:rFonts w:ascii="Arial" w:hAnsi="Arial" w:cs="Arial"/>
          <w:b/>
          <w:bCs w:val="0"/>
          <w:color w:val="auto"/>
        </w:rPr>
        <w:t>Application of Economic Concepts in Management Decision Making</w:t>
      </w:r>
      <w:bookmarkEnd w:id="1"/>
    </w:p>
    <w:p w14:paraId="1EC78438" w14:textId="4BDABB8C" w:rsidR="008806D7" w:rsidRPr="007C6E2E" w:rsidRDefault="00737A25" w:rsidP="007C6E2E">
      <w:pPr>
        <w:pStyle w:val="Heading2"/>
        <w:rPr>
          <w:rFonts w:ascii="Arial" w:hAnsi="Arial" w:cs="Arial"/>
          <w:b/>
          <w:color w:val="auto"/>
          <w:sz w:val="28"/>
          <w:szCs w:val="28"/>
        </w:rPr>
      </w:pPr>
      <w:bookmarkStart w:id="3" w:name="_Toc118669187"/>
      <w:r w:rsidRPr="007C6E2E">
        <w:rPr>
          <w:rFonts w:ascii="Arial" w:hAnsi="Arial" w:cs="Arial"/>
          <w:b/>
          <w:color w:val="auto"/>
          <w:sz w:val="28"/>
          <w:szCs w:val="28"/>
        </w:rPr>
        <w:t>2</w:t>
      </w:r>
      <w:r w:rsidR="000B6C9B" w:rsidRPr="007C6E2E">
        <w:rPr>
          <w:rFonts w:ascii="Arial" w:hAnsi="Arial" w:cs="Arial"/>
          <w:b/>
          <w:color w:val="auto"/>
          <w:sz w:val="28"/>
          <w:szCs w:val="28"/>
        </w:rPr>
        <w:t>.</w:t>
      </w:r>
      <w:r w:rsidR="00EA242B" w:rsidRPr="007C6E2E">
        <w:rPr>
          <w:rFonts w:ascii="Arial" w:hAnsi="Arial" w:cs="Arial"/>
          <w:b/>
          <w:color w:val="auto"/>
          <w:sz w:val="28"/>
          <w:szCs w:val="28"/>
        </w:rPr>
        <w:t>1</w:t>
      </w:r>
      <w:r w:rsidR="008806D7" w:rsidRPr="007C6E2E">
        <w:rPr>
          <w:rFonts w:ascii="Arial" w:hAnsi="Arial" w:cs="Arial"/>
          <w:b/>
          <w:color w:val="auto"/>
          <w:sz w:val="28"/>
          <w:szCs w:val="28"/>
        </w:rPr>
        <w:t xml:space="preserve">: </w:t>
      </w:r>
      <w:bookmarkEnd w:id="2"/>
      <w:r w:rsidR="00076088" w:rsidRPr="007C6E2E">
        <w:rPr>
          <w:rFonts w:ascii="Arial" w:hAnsi="Arial" w:cs="Arial"/>
          <w:b/>
          <w:color w:val="auto"/>
          <w:sz w:val="28"/>
          <w:szCs w:val="28"/>
        </w:rPr>
        <w:t xml:space="preserve">Overview of </w:t>
      </w:r>
      <w:r w:rsidR="0063139C" w:rsidRPr="007C6E2E">
        <w:rPr>
          <w:rFonts w:ascii="Arial" w:hAnsi="Arial" w:cs="Arial"/>
          <w:b/>
          <w:color w:val="auto"/>
          <w:sz w:val="28"/>
          <w:szCs w:val="28"/>
        </w:rPr>
        <w:t>Management Economics</w:t>
      </w:r>
      <w:bookmarkEnd w:id="3"/>
      <w:r w:rsidR="000247C1" w:rsidRPr="007C6E2E">
        <w:rPr>
          <w:rFonts w:ascii="Arial" w:hAnsi="Arial" w:cs="Arial"/>
          <w:b/>
          <w:color w:val="auto"/>
          <w:sz w:val="28"/>
          <w:szCs w:val="28"/>
        </w:rPr>
        <w:t xml:space="preserve"> </w:t>
      </w:r>
    </w:p>
    <w:p w14:paraId="1441EA29" w14:textId="50F17FFE" w:rsidR="001F4C5B" w:rsidRPr="007C6E2E" w:rsidRDefault="001F4C5B" w:rsidP="007C6E2E">
      <w:pPr>
        <w:rPr>
          <w:rFonts w:ascii="Arial" w:hAnsi="Arial" w:cs="Arial"/>
          <w:color w:val="auto"/>
          <w:sz w:val="22"/>
          <w:szCs w:val="24"/>
        </w:rPr>
      </w:pPr>
      <w:r w:rsidRPr="007C6E2E">
        <w:rPr>
          <w:rFonts w:ascii="Arial" w:hAnsi="Arial" w:cs="Arial"/>
          <w:color w:val="auto"/>
          <w:sz w:val="22"/>
          <w:szCs w:val="24"/>
        </w:rPr>
        <w:t>Applying economic theory and analysis to management decision</w:t>
      </w:r>
      <w:r w:rsidR="005D13F7" w:rsidRPr="007C6E2E">
        <w:rPr>
          <w:rFonts w:ascii="Arial" w:hAnsi="Arial" w:cs="Arial"/>
          <w:color w:val="auto"/>
          <w:sz w:val="22"/>
          <w:szCs w:val="24"/>
        </w:rPr>
        <w:t>-</w:t>
      </w:r>
      <w:r w:rsidRPr="007C6E2E">
        <w:rPr>
          <w:rFonts w:ascii="Arial" w:hAnsi="Arial" w:cs="Arial"/>
          <w:color w:val="auto"/>
          <w:sz w:val="22"/>
          <w:szCs w:val="24"/>
        </w:rPr>
        <w:t>making is the focus of managerial economics. The study of how products and services are created, exchanged, and used is known as economics. The field of managerial economics focuses on the application of economic theory and principle</w:t>
      </w:r>
      <w:r w:rsidR="005D13F7" w:rsidRPr="007C6E2E">
        <w:rPr>
          <w:rFonts w:ascii="Arial" w:hAnsi="Arial" w:cs="Arial"/>
          <w:color w:val="auto"/>
          <w:sz w:val="22"/>
          <w:szCs w:val="24"/>
        </w:rPr>
        <w:t>s</w:t>
      </w:r>
      <w:r w:rsidRPr="007C6E2E">
        <w:rPr>
          <w:rFonts w:ascii="Arial" w:hAnsi="Arial" w:cs="Arial"/>
          <w:color w:val="auto"/>
          <w:sz w:val="22"/>
          <w:szCs w:val="24"/>
        </w:rPr>
        <w:t xml:space="preserve"> to the problem of allocating limited resources effectively</w:t>
      </w:r>
      <w:r w:rsidR="00EE2D4F" w:rsidRPr="007C6E2E">
        <w:rPr>
          <w:rFonts w:ascii="Arial" w:hAnsi="Arial" w:cs="Arial"/>
          <w:color w:val="auto"/>
          <w:sz w:val="22"/>
          <w:szCs w:val="24"/>
        </w:rPr>
        <w:t xml:space="preserve"> (Griffiths &amp; Wall, 2011)</w:t>
      </w:r>
      <w:r w:rsidRPr="007C6E2E">
        <w:rPr>
          <w:rFonts w:ascii="Arial" w:hAnsi="Arial" w:cs="Arial"/>
          <w:color w:val="auto"/>
          <w:sz w:val="22"/>
          <w:szCs w:val="24"/>
        </w:rPr>
        <w:t xml:space="preserve">. Managers make use of economic principles in order to maximize productivity, efficiency, and profit while lowering costs. By </w:t>
      </w:r>
      <w:r w:rsidR="00CE6075" w:rsidRPr="007C6E2E">
        <w:rPr>
          <w:rFonts w:ascii="Arial" w:hAnsi="Arial" w:cs="Arial"/>
          <w:color w:val="auto"/>
          <w:sz w:val="22"/>
          <w:szCs w:val="24"/>
        </w:rPr>
        <w:t>analysing</w:t>
      </w:r>
      <w:r w:rsidRPr="007C6E2E">
        <w:rPr>
          <w:rFonts w:ascii="Arial" w:hAnsi="Arial" w:cs="Arial"/>
          <w:color w:val="auto"/>
          <w:sz w:val="22"/>
          <w:szCs w:val="24"/>
        </w:rPr>
        <w:t xml:space="preserve"> challenges at the micro and macro levels, these frameworks help businesses make more informed, forward-thinking choices. Making judgments about the future, also known as forecasting, is an essential aspect of management, and with it comes a certain degree of risk and uncertainty. However, managers may benefit from the guidance of managerial economic approaches while making these decisions.</w:t>
      </w:r>
      <w:r w:rsidR="005D13F7" w:rsidRPr="007C6E2E">
        <w:rPr>
          <w:rFonts w:ascii="Arial" w:hAnsi="Arial" w:cs="Arial"/>
          <w:color w:val="auto"/>
          <w:sz w:val="22"/>
          <w:szCs w:val="24"/>
        </w:rPr>
        <w:t xml:space="preserve"> </w:t>
      </w:r>
      <w:r w:rsidRPr="007C6E2E">
        <w:rPr>
          <w:rFonts w:ascii="Arial" w:hAnsi="Arial" w:cs="Arial"/>
          <w:color w:val="auto"/>
          <w:sz w:val="22"/>
          <w:szCs w:val="24"/>
        </w:rPr>
        <w:t>One of the primary functions of manage</w:t>
      </w:r>
      <w:r w:rsidR="005D13F7" w:rsidRPr="007C6E2E">
        <w:rPr>
          <w:rFonts w:ascii="Arial" w:hAnsi="Arial" w:cs="Arial"/>
          <w:color w:val="auto"/>
          <w:sz w:val="22"/>
          <w:szCs w:val="24"/>
        </w:rPr>
        <w:t>rial</w:t>
      </w:r>
      <w:r w:rsidRPr="007C6E2E">
        <w:rPr>
          <w:rFonts w:ascii="Arial" w:hAnsi="Arial" w:cs="Arial"/>
          <w:color w:val="auto"/>
          <w:sz w:val="22"/>
          <w:szCs w:val="24"/>
        </w:rPr>
        <w:t xml:space="preserve"> economics is to examine the potential consequences and implications of both short-term and long-term decisions on the profitability and efficiency of the business</w:t>
      </w:r>
      <w:r w:rsidR="00EE2D4F" w:rsidRPr="007C6E2E">
        <w:rPr>
          <w:rFonts w:ascii="Arial" w:hAnsi="Arial" w:cs="Arial"/>
          <w:color w:val="auto"/>
          <w:sz w:val="22"/>
          <w:szCs w:val="24"/>
        </w:rPr>
        <w:t xml:space="preserve"> (Baye &amp; Prince, 2022)</w:t>
      </w:r>
      <w:r w:rsidRPr="007C6E2E">
        <w:rPr>
          <w:rFonts w:ascii="Arial" w:hAnsi="Arial" w:cs="Arial"/>
          <w:color w:val="auto"/>
          <w:sz w:val="22"/>
          <w:szCs w:val="24"/>
        </w:rPr>
        <w:t>. With the goal of optimizing decision</w:t>
      </w:r>
      <w:r w:rsidR="005D13F7" w:rsidRPr="007C6E2E">
        <w:rPr>
          <w:rFonts w:ascii="Arial" w:hAnsi="Arial" w:cs="Arial"/>
          <w:color w:val="auto"/>
          <w:sz w:val="22"/>
          <w:szCs w:val="24"/>
        </w:rPr>
        <w:t>-</w:t>
      </w:r>
      <w:r w:rsidRPr="007C6E2E">
        <w:rPr>
          <w:rFonts w:ascii="Arial" w:hAnsi="Arial" w:cs="Arial"/>
          <w:color w:val="auto"/>
          <w:sz w:val="22"/>
          <w:szCs w:val="24"/>
        </w:rPr>
        <w:t>making when the business is confronted with issues or impediments</w:t>
      </w:r>
      <w:r w:rsidR="005D13F7" w:rsidRPr="007C6E2E">
        <w:rPr>
          <w:rFonts w:ascii="Arial" w:hAnsi="Arial" w:cs="Arial"/>
          <w:color w:val="auto"/>
          <w:sz w:val="22"/>
          <w:szCs w:val="24"/>
        </w:rPr>
        <w:t>,</w:t>
      </w:r>
      <w:r w:rsidRPr="007C6E2E">
        <w:rPr>
          <w:rFonts w:ascii="Arial" w:hAnsi="Arial" w:cs="Arial"/>
          <w:color w:val="auto"/>
          <w:sz w:val="22"/>
          <w:szCs w:val="24"/>
        </w:rPr>
        <w:t xml:space="preserve"> it proposes a solution to a management issue. Therefore, the ultimate goal of manage</w:t>
      </w:r>
      <w:r w:rsidR="005D13F7" w:rsidRPr="007C6E2E">
        <w:rPr>
          <w:rFonts w:ascii="Arial" w:hAnsi="Arial" w:cs="Arial"/>
          <w:color w:val="auto"/>
          <w:sz w:val="22"/>
          <w:szCs w:val="24"/>
        </w:rPr>
        <w:t>rial</w:t>
      </w:r>
      <w:r w:rsidRPr="007C6E2E">
        <w:rPr>
          <w:rFonts w:ascii="Arial" w:hAnsi="Arial" w:cs="Arial"/>
          <w:color w:val="auto"/>
          <w:sz w:val="22"/>
          <w:szCs w:val="24"/>
        </w:rPr>
        <w:t xml:space="preserve"> economics is to provide business leaders with the knowledge and skills they need to make well-informed choices that will increase revenue and cut down on expenses. Although managerial economics may be applied to a wide variety of corporate settings, the most typical areas of concentration are the manager's choices about risk, pricing, production, and capital</w:t>
      </w:r>
      <w:r w:rsidR="00AD02C9" w:rsidRPr="007C6E2E">
        <w:rPr>
          <w:rFonts w:ascii="Arial" w:hAnsi="Arial" w:cs="Arial"/>
          <w:color w:val="auto"/>
          <w:sz w:val="22"/>
          <w:szCs w:val="24"/>
        </w:rPr>
        <w:t xml:space="preserve">. </w:t>
      </w:r>
    </w:p>
    <w:p w14:paraId="6EDBBF74" w14:textId="0470AEE1" w:rsidR="00983969" w:rsidRPr="007C6E2E" w:rsidRDefault="00737A25" w:rsidP="007C6E2E">
      <w:pPr>
        <w:pStyle w:val="Heading2"/>
        <w:rPr>
          <w:rFonts w:ascii="Arial" w:hAnsi="Arial" w:cs="Arial"/>
          <w:b/>
          <w:color w:val="auto"/>
          <w:sz w:val="28"/>
          <w:szCs w:val="28"/>
        </w:rPr>
      </w:pPr>
      <w:bookmarkStart w:id="4" w:name="_Toc72274039"/>
      <w:bookmarkStart w:id="5" w:name="_Toc118669188"/>
      <w:r w:rsidRPr="007C6E2E">
        <w:rPr>
          <w:rFonts w:ascii="Arial" w:hAnsi="Arial" w:cs="Arial"/>
          <w:b/>
          <w:color w:val="auto"/>
          <w:sz w:val="28"/>
          <w:szCs w:val="28"/>
        </w:rPr>
        <w:t>2</w:t>
      </w:r>
      <w:r w:rsidR="000B6C9B" w:rsidRPr="007C6E2E">
        <w:rPr>
          <w:rFonts w:ascii="Arial" w:hAnsi="Arial" w:cs="Arial"/>
          <w:b/>
          <w:color w:val="auto"/>
          <w:sz w:val="28"/>
          <w:szCs w:val="28"/>
        </w:rPr>
        <w:t>.</w:t>
      </w:r>
      <w:r w:rsidR="00EA242B" w:rsidRPr="007C6E2E">
        <w:rPr>
          <w:rFonts w:ascii="Arial" w:hAnsi="Arial" w:cs="Arial"/>
          <w:b/>
          <w:color w:val="auto"/>
          <w:sz w:val="28"/>
          <w:szCs w:val="28"/>
        </w:rPr>
        <w:t>2</w:t>
      </w:r>
      <w:r w:rsidR="00983969" w:rsidRPr="007C6E2E">
        <w:rPr>
          <w:rFonts w:ascii="Arial" w:hAnsi="Arial" w:cs="Arial"/>
          <w:b/>
          <w:color w:val="auto"/>
          <w:sz w:val="28"/>
          <w:szCs w:val="28"/>
        </w:rPr>
        <w:t xml:space="preserve">: </w:t>
      </w:r>
      <w:bookmarkEnd w:id="4"/>
      <w:r w:rsidR="0063139C" w:rsidRPr="007C6E2E">
        <w:rPr>
          <w:rFonts w:ascii="Arial" w:hAnsi="Arial" w:cs="Arial"/>
          <w:b/>
          <w:color w:val="auto"/>
          <w:sz w:val="28"/>
          <w:szCs w:val="28"/>
        </w:rPr>
        <w:t>Economic Conditions Impacting Management Decision Making</w:t>
      </w:r>
      <w:bookmarkEnd w:id="5"/>
      <w:r w:rsidR="003C3D85" w:rsidRPr="007C6E2E">
        <w:rPr>
          <w:rFonts w:ascii="Arial" w:hAnsi="Arial" w:cs="Arial"/>
          <w:b/>
          <w:color w:val="auto"/>
          <w:sz w:val="28"/>
          <w:szCs w:val="28"/>
        </w:rPr>
        <w:t xml:space="preserve"> </w:t>
      </w:r>
    </w:p>
    <w:p w14:paraId="6369ACFC" w14:textId="7BAD6AE1" w:rsidR="001F4C5B" w:rsidRPr="007C6E2E" w:rsidRDefault="001F4C5B" w:rsidP="007C6E2E">
      <w:pPr>
        <w:rPr>
          <w:rFonts w:ascii="Arial" w:hAnsi="Arial" w:cs="Arial"/>
          <w:color w:val="auto"/>
          <w:sz w:val="22"/>
          <w:szCs w:val="24"/>
        </w:rPr>
      </w:pPr>
      <w:r w:rsidRPr="007C6E2E">
        <w:rPr>
          <w:rFonts w:ascii="Arial" w:hAnsi="Arial" w:cs="Arial"/>
          <w:color w:val="auto"/>
          <w:sz w:val="22"/>
          <w:szCs w:val="24"/>
          <w:lang w:val="en-US"/>
        </w:rPr>
        <w:t xml:space="preserve">Business executives, especially those at large corporations, need to be aware of the effects of shifting customer preferences and </w:t>
      </w:r>
      <w:r w:rsidR="00CE6075" w:rsidRPr="007C6E2E">
        <w:rPr>
          <w:rFonts w:ascii="Arial" w:hAnsi="Arial" w:cs="Arial"/>
          <w:color w:val="auto"/>
          <w:sz w:val="22"/>
          <w:szCs w:val="24"/>
          <w:lang w:val="en-US"/>
        </w:rPr>
        <w:t>behaviour</w:t>
      </w:r>
      <w:r w:rsidRPr="007C6E2E">
        <w:rPr>
          <w:rFonts w:ascii="Arial" w:hAnsi="Arial" w:cs="Arial"/>
          <w:color w:val="auto"/>
          <w:sz w:val="22"/>
          <w:szCs w:val="24"/>
          <w:lang w:val="en-US"/>
        </w:rPr>
        <w:t>, employment rates, borrowing rates, financial and banking dynamics, and inflation</w:t>
      </w:r>
      <w:r w:rsidR="00EE2D4F" w:rsidRPr="007C6E2E">
        <w:rPr>
          <w:rFonts w:ascii="Arial" w:hAnsi="Arial" w:cs="Arial"/>
          <w:color w:val="auto"/>
          <w:sz w:val="22"/>
          <w:szCs w:val="24"/>
          <w:lang w:val="en-US"/>
        </w:rPr>
        <w:t xml:space="preserve"> (Baye &amp; Prince, 2022)</w:t>
      </w:r>
      <w:r w:rsidRPr="007C6E2E">
        <w:rPr>
          <w:rFonts w:ascii="Arial" w:hAnsi="Arial" w:cs="Arial"/>
          <w:color w:val="auto"/>
          <w:sz w:val="22"/>
          <w:szCs w:val="24"/>
          <w:lang w:val="en-US"/>
        </w:rPr>
        <w:t>.</w:t>
      </w:r>
      <w:r w:rsidR="005D13F7" w:rsidRPr="007C6E2E">
        <w:rPr>
          <w:rFonts w:ascii="Arial" w:hAnsi="Arial" w:cs="Arial"/>
          <w:color w:val="auto"/>
          <w:sz w:val="22"/>
          <w:szCs w:val="24"/>
          <w:lang w:val="en-US"/>
        </w:rPr>
        <w:t xml:space="preserve"> </w:t>
      </w:r>
      <w:r w:rsidRPr="007C6E2E">
        <w:rPr>
          <w:rFonts w:ascii="Arial" w:hAnsi="Arial" w:cs="Arial"/>
          <w:color w:val="auto"/>
          <w:sz w:val="22"/>
          <w:szCs w:val="24"/>
          <w:lang w:val="en-US"/>
        </w:rPr>
        <w:t>The following discusses some micro and macroeconomic factors and their impact on management decisions:</w:t>
      </w:r>
    </w:p>
    <w:p w14:paraId="6D2E3093" w14:textId="03756E9B" w:rsidR="001F4C5B" w:rsidRPr="007C6E2E" w:rsidRDefault="001F4C5B" w:rsidP="007C6E2E">
      <w:pPr>
        <w:rPr>
          <w:rFonts w:ascii="Arial" w:hAnsi="Arial" w:cs="Arial"/>
          <w:b/>
          <w:color w:val="auto"/>
          <w:szCs w:val="24"/>
        </w:rPr>
      </w:pPr>
      <w:r w:rsidRPr="007C6E2E">
        <w:rPr>
          <w:rFonts w:ascii="Arial" w:hAnsi="Arial" w:cs="Arial"/>
          <w:b/>
          <w:color w:val="auto"/>
          <w:sz w:val="22"/>
          <w:szCs w:val="24"/>
          <w:lang w:val="en-US"/>
        </w:rPr>
        <w:t xml:space="preserve">Inflation: </w:t>
      </w:r>
      <w:r w:rsidRPr="007C6E2E">
        <w:rPr>
          <w:rFonts w:ascii="Arial" w:hAnsi="Arial" w:cs="Arial"/>
          <w:bCs w:val="0"/>
          <w:color w:val="auto"/>
          <w:sz w:val="22"/>
          <w:szCs w:val="24"/>
          <w:lang w:val="en-US"/>
        </w:rPr>
        <w:t>The growing expense of living is what economists refer to as "inflation." It has an effect on both customers and commercial establishments. In order to sustain profits, most firms have to increase prices with inflation. Firms with ample financial resources can afford to take advantage of inflationary situations by raising prices at a slower rate than their rivals, therefore increasing their market share</w:t>
      </w:r>
      <w:r w:rsidR="00B565AB" w:rsidRPr="007C6E2E">
        <w:rPr>
          <w:rFonts w:ascii="Arial" w:hAnsi="Arial" w:cs="Arial"/>
          <w:bCs w:val="0"/>
          <w:color w:val="auto"/>
          <w:sz w:val="22"/>
          <w:szCs w:val="24"/>
          <w:lang w:val="en-US"/>
        </w:rPr>
        <w:t xml:space="preserve"> (Harris, 2013)</w:t>
      </w:r>
      <w:r w:rsidRPr="007C6E2E">
        <w:rPr>
          <w:rFonts w:ascii="Arial" w:hAnsi="Arial" w:cs="Arial"/>
          <w:bCs w:val="0"/>
          <w:color w:val="auto"/>
          <w:sz w:val="22"/>
          <w:szCs w:val="24"/>
          <w:lang w:val="en-US"/>
        </w:rPr>
        <w:t>.</w:t>
      </w:r>
    </w:p>
    <w:p w14:paraId="200A60AE" w14:textId="64F488B1" w:rsidR="001F4C5B" w:rsidRPr="007C6E2E" w:rsidRDefault="001F4C5B" w:rsidP="007C6E2E">
      <w:pPr>
        <w:rPr>
          <w:rFonts w:ascii="Arial" w:hAnsi="Arial" w:cs="Arial"/>
          <w:bCs w:val="0"/>
          <w:color w:val="auto"/>
          <w:sz w:val="22"/>
          <w:szCs w:val="24"/>
        </w:rPr>
      </w:pPr>
      <w:r w:rsidRPr="007C6E2E">
        <w:rPr>
          <w:rFonts w:ascii="Arial" w:hAnsi="Arial" w:cs="Arial"/>
          <w:b/>
          <w:color w:val="auto"/>
          <w:sz w:val="22"/>
          <w:szCs w:val="24"/>
          <w:lang w:val="en-US"/>
        </w:rPr>
        <w:t>Employment:</w:t>
      </w:r>
      <w:r w:rsidRPr="007C6E2E">
        <w:rPr>
          <w:rFonts w:ascii="Arial" w:hAnsi="Arial" w:cs="Arial"/>
          <w:bCs w:val="0"/>
          <w:color w:val="auto"/>
          <w:sz w:val="22"/>
          <w:szCs w:val="24"/>
          <w:lang w:val="en-US"/>
        </w:rPr>
        <w:t xml:space="preserve"> Economic activity tends to go through periodic cycles. Businesses typically increase their staff size during periods of economic growth to meet the increased demand </w:t>
      </w:r>
      <w:r w:rsidRPr="007C6E2E">
        <w:rPr>
          <w:rFonts w:ascii="Arial" w:hAnsi="Arial" w:cs="Arial"/>
          <w:bCs w:val="0"/>
          <w:color w:val="auto"/>
          <w:sz w:val="22"/>
          <w:szCs w:val="24"/>
          <w:lang w:val="en-US"/>
        </w:rPr>
        <w:lastRenderedPageBreak/>
        <w:t>from customers. During an economic downturn, employers are less likely to bring on new workers and more likely to reduce staff</w:t>
      </w:r>
      <w:r w:rsidR="00B565AB" w:rsidRPr="007C6E2E">
        <w:rPr>
          <w:rFonts w:ascii="Arial" w:hAnsi="Arial" w:cs="Arial"/>
          <w:bCs w:val="0"/>
          <w:color w:val="auto"/>
          <w:sz w:val="22"/>
          <w:szCs w:val="24"/>
          <w:lang w:val="en-US"/>
        </w:rPr>
        <w:t xml:space="preserve"> (Harris, 2013)</w:t>
      </w:r>
      <w:r w:rsidRPr="007C6E2E">
        <w:rPr>
          <w:rFonts w:ascii="Arial" w:hAnsi="Arial" w:cs="Arial"/>
          <w:bCs w:val="0"/>
          <w:color w:val="auto"/>
          <w:sz w:val="22"/>
          <w:szCs w:val="24"/>
          <w:lang w:val="en-US"/>
        </w:rPr>
        <w:t>. Successful companies with sufficient resources might gain strategic ground by going against the grain of current market trends. They are able to invest in technology that allow</w:t>
      </w:r>
      <w:r w:rsidR="005D13F7" w:rsidRPr="007C6E2E">
        <w:rPr>
          <w:rFonts w:ascii="Arial" w:hAnsi="Arial" w:cs="Arial"/>
          <w:bCs w:val="0"/>
          <w:color w:val="auto"/>
          <w:sz w:val="22"/>
          <w:szCs w:val="24"/>
          <w:lang w:val="en-US"/>
        </w:rPr>
        <w:t>s</w:t>
      </w:r>
      <w:r w:rsidRPr="007C6E2E">
        <w:rPr>
          <w:rFonts w:ascii="Arial" w:hAnsi="Arial" w:cs="Arial"/>
          <w:bCs w:val="0"/>
          <w:color w:val="auto"/>
          <w:sz w:val="22"/>
          <w:szCs w:val="24"/>
          <w:lang w:val="en-US"/>
        </w:rPr>
        <w:t xml:space="preserve"> for more output with a smaller workforce when times are good. They should take advantage of the abundance of skilled workers available during the recession in order to hire them at lower costs.</w:t>
      </w:r>
    </w:p>
    <w:p w14:paraId="2BD731E7" w14:textId="15EFB447" w:rsidR="001F4C5B" w:rsidRPr="007C6E2E" w:rsidRDefault="001F4C5B" w:rsidP="007C6E2E">
      <w:pPr>
        <w:rPr>
          <w:rFonts w:ascii="Arial" w:hAnsi="Arial" w:cs="Arial"/>
          <w:b/>
          <w:color w:val="auto"/>
          <w:sz w:val="22"/>
          <w:szCs w:val="24"/>
        </w:rPr>
      </w:pPr>
      <w:r w:rsidRPr="007C6E2E">
        <w:rPr>
          <w:rFonts w:ascii="Arial" w:hAnsi="Arial" w:cs="Arial"/>
          <w:b/>
          <w:color w:val="auto"/>
          <w:sz w:val="22"/>
          <w:szCs w:val="24"/>
          <w:lang w:val="en-US"/>
        </w:rPr>
        <w:t xml:space="preserve">Customer demand:  </w:t>
      </w:r>
      <w:r w:rsidRPr="007C6E2E">
        <w:rPr>
          <w:rFonts w:ascii="Arial" w:hAnsi="Arial" w:cs="Arial"/>
          <w:bCs w:val="0"/>
          <w:color w:val="auto"/>
          <w:sz w:val="22"/>
          <w:szCs w:val="24"/>
          <w:lang w:val="en-US"/>
        </w:rPr>
        <w:t>At all times, businesses must determine the optimum levels of factory output and inventory stock to meet customer demand. Determining the optimal course of action depends on the marginal benefit or the price at which sales are guaranteed to surpass the expense of production and storage</w:t>
      </w:r>
      <w:r w:rsidR="00B565AB" w:rsidRPr="007C6E2E">
        <w:rPr>
          <w:rFonts w:ascii="Arial" w:hAnsi="Arial" w:cs="Arial"/>
          <w:bCs w:val="0"/>
          <w:color w:val="auto"/>
          <w:sz w:val="22"/>
          <w:szCs w:val="24"/>
          <w:lang w:val="en-US"/>
        </w:rPr>
        <w:t xml:space="preserve"> (Baye &amp; Prince, 2022)</w:t>
      </w:r>
      <w:r w:rsidRPr="007C6E2E">
        <w:rPr>
          <w:rFonts w:ascii="Arial" w:hAnsi="Arial" w:cs="Arial"/>
          <w:bCs w:val="0"/>
          <w:color w:val="auto"/>
          <w:sz w:val="22"/>
          <w:szCs w:val="24"/>
          <w:lang w:val="en-US"/>
        </w:rPr>
        <w:t>. Since customer demand is in a constant state of flux, production and inventory choices must frequently be revised.</w:t>
      </w:r>
    </w:p>
    <w:p w14:paraId="73CE2E0E" w14:textId="7E37CA3A" w:rsidR="008F1F50" w:rsidRPr="007C6E2E" w:rsidRDefault="001F4C5B" w:rsidP="007C6E2E">
      <w:pPr>
        <w:rPr>
          <w:rFonts w:ascii="Arial" w:hAnsi="Arial" w:cs="Arial"/>
          <w:color w:val="auto"/>
          <w:sz w:val="22"/>
          <w:szCs w:val="24"/>
        </w:rPr>
      </w:pPr>
      <w:r w:rsidRPr="007C6E2E">
        <w:rPr>
          <w:rFonts w:ascii="Arial" w:hAnsi="Arial" w:cs="Arial"/>
          <w:b/>
          <w:color w:val="auto"/>
          <w:sz w:val="22"/>
          <w:szCs w:val="24"/>
          <w:lang w:val="en-US"/>
        </w:rPr>
        <w:t>Suppliers:</w:t>
      </w:r>
      <w:r w:rsidRPr="007C6E2E">
        <w:rPr>
          <w:rFonts w:ascii="Arial" w:hAnsi="Arial" w:cs="Arial"/>
          <w:bCs w:val="0"/>
          <w:color w:val="auto"/>
          <w:sz w:val="22"/>
          <w:szCs w:val="24"/>
          <w:lang w:val="en-US"/>
        </w:rPr>
        <w:t xml:space="preserve"> It is essential for the management of a firm to ensure </w:t>
      </w:r>
      <w:r w:rsidR="005D13F7" w:rsidRPr="007C6E2E">
        <w:rPr>
          <w:rFonts w:ascii="Arial" w:hAnsi="Arial" w:cs="Arial"/>
          <w:bCs w:val="0"/>
          <w:color w:val="auto"/>
          <w:sz w:val="22"/>
          <w:szCs w:val="24"/>
          <w:lang w:val="en-US"/>
        </w:rPr>
        <w:t xml:space="preserve">an </w:t>
      </w:r>
      <w:r w:rsidRPr="007C6E2E">
        <w:rPr>
          <w:rFonts w:ascii="Arial" w:hAnsi="Arial" w:cs="Arial"/>
          <w:bCs w:val="0"/>
          <w:color w:val="auto"/>
          <w:sz w:val="22"/>
          <w:szCs w:val="24"/>
          <w:lang w:val="en-US"/>
        </w:rPr>
        <w:t xml:space="preserve">adequate level of supply of raw materials and equipment in order to reach </w:t>
      </w:r>
      <w:r w:rsidR="005D13F7" w:rsidRPr="007C6E2E">
        <w:rPr>
          <w:rFonts w:ascii="Arial" w:hAnsi="Arial" w:cs="Arial"/>
          <w:bCs w:val="0"/>
          <w:color w:val="auto"/>
          <w:sz w:val="22"/>
          <w:szCs w:val="24"/>
          <w:lang w:val="en-US"/>
        </w:rPr>
        <w:t xml:space="preserve">the </w:t>
      </w:r>
      <w:r w:rsidRPr="007C6E2E">
        <w:rPr>
          <w:rFonts w:ascii="Arial" w:hAnsi="Arial" w:cs="Arial"/>
          <w:bCs w:val="0"/>
          <w:color w:val="auto"/>
          <w:sz w:val="22"/>
          <w:szCs w:val="24"/>
          <w:lang w:val="en-US"/>
        </w:rPr>
        <w:t>required production level that satisfies customer demand.</w:t>
      </w:r>
      <w:r w:rsidR="005D13F7" w:rsidRPr="007C6E2E">
        <w:rPr>
          <w:rFonts w:ascii="Arial" w:hAnsi="Arial" w:cs="Arial"/>
          <w:bCs w:val="0"/>
          <w:color w:val="auto"/>
          <w:sz w:val="22"/>
          <w:szCs w:val="24"/>
          <w:lang w:val="en-US"/>
        </w:rPr>
        <w:t xml:space="preserve"> </w:t>
      </w:r>
      <w:r w:rsidRPr="007C6E2E">
        <w:rPr>
          <w:rFonts w:ascii="Arial" w:hAnsi="Arial" w:cs="Arial"/>
          <w:bCs w:val="0"/>
          <w:color w:val="auto"/>
          <w:sz w:val="22"/>
          <w:szCs w:val="24"/>
          <w:lang w:val="en-US"/>
        </w:rPr>
        <w:t>In times of supply shortage or supply chain distortion, management may have to decide on sources to procure these raw materials. Besides, management also need</w:t>
      </w:r>
      <w:r w:rsidR="005D13F7" w:rsidRPr="007C6E2E">
        <w:rPr>
          <w:rFonts w:ascii="Arial" w:hAnsi="Arial" w:cs="Arial"/>
          <w:bCs w:val="0"/>
          <w:color w:val="auto"/>
          <w:sz w:val="22"/>
          <w:szCs w:val="24"/>
          <w:lang w:val="en-US"/>
        </w:rPr>
        <w:t>s</w:t>
      </w:r>
      <w:r w:rsidRPr="007C6E2E">
        <w:rPr>
          <w:rFonts w:ascii="Arial" w:hAnsi="Arial" w:cs="Arial"/>
          <w:bCs w:val="0"/>
          <w:color w:val="auto"/>
          <w:sz w:val="22"/>
          <w:szCs w:val="24"/>
          <w:lang w:val="en-US"/>
        </w:rPr>
        <w:t xml:space="preserve"> to analy</w:t>
      </w:r>
      <w:r w:rsidR="005D13F7" w:rsidRPr="007C6E2E">
        <w:rPr>
          <w:rFonts w:ascii="Arial" w:hAnsi="Arial" w:cs="Arial"/>
          <w:bCs w:val="0"/>
          <w:color w:val="auto"/>
          <w:sz w:val="22"/>
          <w:szCs w:val="24"/>
          <w:lang w:val="en-US"/>
        </w:rPr>
        <w:t>z</w:t>
      </w:r>
      <w:r w:rsidRPr="007C6E2E">
        <w:rPr>
          <w:rFonts w:ascii="Arial" w:hAnsi="Arial" w:cs="Arial"/>
          <w:bCs w:val="0"/>
          <w:color w:val="auto"/>
          <w:sz w:val="22"/>
          <w:szCs w:val="24"/>
          <w:lang w:val="en-US"/>
        </w:rPr>
        <w:t>e the relative cost of each alternative source to ch</w:t>
      </w:r>
      <w:r w:rsidR="005D13F7" w:rsidRPr="007C6E2E">
        <w:rPr>
          <w:rFonts w:ascii="Arial" w:hAnsi="Arial" w:cs="Arial"/>
          <w:bCs w:val="0"/>
          <w:color w:val="auto"/>
          <w:sz w:val="22"/>
          <w:szCs w:val="24"/>
          <w:lang w:val="en-US"/>
        </w:rPr>
        <w:t>o</w:t>
      </w:r>
      <w:r w:rsidRPr="007C6E2E">
        <w:rPr>
          <w:rFonts w:ascii="Arial" w:hAnsi="Arial" w:cs="Arial"/>
          <w:bCs w:val="0"/>
          <w:color w:val="auto"/>
          <w:sz w:val="22"/>
          <w:szCs w:val="24"/>
          <w:lang w:val="en-US"/>
        </w:rPr>
        <w:t>ose the most benefitting or profit</w:t>
      </w:r>
      <w:r w:rsidR="005D13F7" w:rsidRPr="007C6E2E">
        <w:rPr>
          <w:rFonts w:ascii="Arial" w:hAnsi="Arial" w:cs="Arial"/>
          <w:bCs w:val="0"/>
          <w:color w:val="auto"/>
          <w:sz w:val="22"/>
          <w:szCs w:val="24"/>
          <w:lang w:val="en-US"/>
        </w:rPr>
        <w:t>-</w:t>
      </w:r>
      <w:r w:rsidRPr="007C6E2E">
        <w:rPr>
          <w:rFonts w:ascii="Arial" w:hAnsi="Arial" w:cs="Arial"/>
          <w:bCs w:val="0"/>
          <w:color w:val="auto"/>
          <w:sz w:val="22"/>
          <w:szCs w:val="24"/>
          <w:lang w:val="en-US"/>
        </w:rPr>
        <w:t>maximizing one</w:t>
      </w:r>
      <w:r w:rsidR="00E12970" w:rsidRPr="007C6E2E">
        <w:rPr>
          <w:rFonts w:ascii="Arial" w:hAnsi="Arial" w:cs="Arial"/>
          <w:color w:val="auto"/>
          <w:sz w:val="22"/>
          <w:szCs w:val="24"/>
        </w:rPr>
        <w:t>.</w:t>
      </w:r>
      <w:bookmarkStart w:id="6" w:name="_Toc72274042"/>
    </w:p>
    <w:p w14:paraId="374FEB34" w14:textId="5C0BB388" w:rsidR="002C48E8" w:rsidRPr="007C6E2E" w:rsidRDefault="00737A25" w:rsidP="007C6E2E">
      <w:pPr>
        <w:pStyle w:val="Heading1"/>
        <w:rPr>
          <w:rFonts w:ascii="Arial" w:hAnsi="Arial" w:cs="Arial"/>
          <w:b/>
          <w:bCs w:val="0"/>
          <w:color w:val="auto"/>
        </w:rPr>
      </w:pPr>
      <w:bookmarkStart w:id="7" w:name="_Toc118669189"/>
      <w:r w:rsidRPr="007C6E2E">
        <w:rPr>
          <w:rFonts w:ascii="Arial" w:hAnsi="Arial" w:cs="Arial"/>
          <w:b/>
          <w:bCs w:val="0"/>
          <w:color w:val="auto"/>
        </w:rPr>
        <w:t>3</w:t>
      </w:r>
      <w:r w:rsidR="00983969" w:rsidRPr="007C6E2E">
        <w:rPr>
          <w:rFonts w:ascii="Arial" w:hAnsi="Arial" w:cs="Arial"/>
          <w:b/>
          <w:bCs w:val="0"/>
          <w:color w:val="auto"/>
        </w:rPr>
        <w:t xml:space="preserve">: </w:t>
      </w:r>
      <w:bookmarkEnd w:id="6"/>
      <w:r w:rsidR="0063139C" w:rsidRPr="007C6E2E">
        <w:rPr>
          <w:rFonts w:ascii="Arial" w:hAnsi="Arial" w:cs="Arial"/>
          <w:b/>
          <w:bCs w:val="0"/>
          <w:color w:val="auto"/>
        </w:rPr>
        <w:t>Economic An</w:t>
      </w:r>
      <w:r w:rsidR="005D13F7" w:rsidRPr="007C6E2E">
        <w:rPr>
          <w:rFonts w:ascii="Arial" w:hAnsi="Arial" w:cs="Arial"/>
          <w:b/>
          <w:bCs w:val="0"/>
          <w:color w:val="auto"/>
        </w:rPr>
        <w:t>a</w:t>
      </w:r>
      <w:r w:rsidR="0063139C" w:rsidRPr="007C6E2E">
        <w:rPr>
          <w:rFonts w:ascii="Arial" w:hAnsi="Arial" w:cs="Arial"/>
          <w:b/>
          <w:bCs w:val="0"/>
          <w:color w:val="auto"/>
        </w:rPr>
        <w:t>lysis of the U</w:t>
      </w:r>
      <w:r w:rsidR="005D13F7" w:rsidRPr="007C6E2E">
        <w:rPr>
          <w:rFonts w:ascii="Arial" w:hAnsi="Arial" w:cs="Arial"/>
          <w:b/>
          <w:bCs w:val="0"/>
          <w:color w:val="auto"/>
        </w:rPr>
        <w:t>.K.'</w:t>
      </w:r>
      <w:r w:rsidR="0063139C" w:rsidRPr="007C6E2E">
        <w:rPr>
          <w:rFonts w:ascii="Arial" w:hAnsi="Arial" w:cs="Arial"/>
          <w:b/>
          <w:bCs w:val="0"/>
          <w:color w:val="auto"/>
        </w:rPr>
        <w:t>s Energy Crisis</w:t>
      </w:r>
      <w:bookmarkEnd w:id="7"/>
    </w:p>
    <w:p w14:paraId="49E55E90" w14:textId="7F698E3B" w:rsidR="002C48E8" w:rsidRPr="007C6E2E" w:rsidRDefault="00737A25" w:rsidP="007C6E2E">
      <w:pPr>
        <w:pStyle w:val="Heading2"/>
        <w:rPr>
          <w:rFonts w:ascii="Arial" w:hAnsi="Arial" w:cs="Arial"/>
          <w:b/>
          <w:color w:val="auto"/>
          <w:sz w:val="28"/>
          <w:szCs w:val="28"/>
        </w:rPr>
      </w:pPr>
      <w:bookmarkStart w:id="8" w:name="_Toc118669190"/>
      <w:r w:rsidRPr="007C6E2E">
        <w:rPr>
          <w:rFonts w:ascii="Arial" w:hAnsi="Arial" w:cs="Arial"/>
          <w:b/>
          <w:color w:val="auto"/>
          <w:sz w:val="28"/>
          <w:szCs w:val="28"/>
        </w:rPr>
        <w:t>3</w:t>
      </w:r>
      <w:r w:rsidR="0063139C" w:rsidRPr="007C6E2E">
        <w:rPr>
          <w:rFonts w:ascii="Arial" w:hAnsi="Arial" w:cs="Arial"/>
          <w:b/>
          <w:color w:val="auto"/>
          <w:sz w:val="28"/>
          <w:szCs w:val="28"/>
        </w:rPr>
        <w:t xml:space="preserve">.1: Overview of </w:t>
      </w:r>
      <w:r w:rsidR="004F7108" w:rsidRPr="007C6E2E">
        <w:rPr>
          <w:rFonts w:ascii="Arial" w:hAnsi="Arial" w:cs="Arial"/>
          <w:b/>
          <w:color w:val="auto"/>
          <w:sz w:val="28"/>
          <w:szCs w:val="28"/>
        </w:rPr>
        <w:t>the Energy Crisis</w:t>
      </w:r>
      <w:bookmarkEnd w:id="8"/>
      <w:r w:rsidR="003C3D85" w:rsidRPr="007C6E2E">
        <w:rPr>
          <w:rFonts w:ascii="Arial" w:hAnsi="Arial" w:cs="Arial"/>
          <w:b/>
          <w:color w:val="auto"/>
          <w:sz w:val="28"/>
          <w:szCs w:val="28"/>
        </w:rPr>
        <w:t xml:space="preserve"> </w:t>
      </w:r>
      <w:bookmarkStart w:id="9" w:name="_Hlk118656957"/>
    </w:p>
    <w:p w14:paraId="20BAB09D" w14:textId="01635F30" w:rsidR="00B113A2" w:rsidRPr="007C6E2E" w:rsidRDefault="002C48E8" w:rsidP="007C6E2E">
      <w:pPr>
        <w:rPr>
          <w:rFonts w:ascii="Arial" w:hAnsi="Arial" w:cs="Arial"/>
          <w:color w:val="auto"/>
          <w:sz w:val="22"/>
          <w:szCs w:val="22"/>
          <w:lang w:val="en-US"/>
        </w:rPr>
      </w:pPr>
      <w:r w:rsidRPr="007C6E2E">
        <w:rPr>
          <w:rFonts w:ascii="Arial" w:hAnsi="Arial" w:cs="Arial"/>
          <w:color w:val="auto"/>
          <w:sz w:val="22"/>
          <w:szCs w:val="22"/>
          <w:lang w:val="en-US"/>
        </w:rPr>
        <w:t>According to the International Monetary Fund</w:t>
      </w:r>
      <w:r w:rsidR="00C257DD" w:rsidRPr="007C6E2E">
        <w:rPr>
          <w:rFonts w:ascii="Arial" w:hAnsi="Arial" w:cs="Arial"/>
          <w:color w:val="auto"/>
          <w:sz w:val="22"/>
          <w:szCs w:val="22"/>
          <w:lang w:val="en-US"/>
        </w:rPr>
        <w:t>- IMF (2022)</w:t>
      </w:r>
      <w:r w:rsidRPr="007C6E2E">
        <w:rPr>
          <w:rFonts w:ascii="Arial" w:hAnsi="Arial" w:cs="Arial"/>
          <w:color w:val="auto"/>
          <w:sz w:val="22"/>
          <w:szCs w:val="22"/>
          <w:lang w:val="en-US"/>
        </w:rPr>
        <w:t>, the energy crisis is having a more severe impact on household budgets in the United Kingdom than in any other western European country. The expense disparity between low-income and high-income families is much larger in the United Kingdom than in other developed nations. The reason is the United Kingdom's huge reliance on natural gas to heat houses and generate power at a time when Russia's war in Ukraine has caused gas prices to skyrocket.</w:t>
      </w:r>
    </w:p>
    <w:p w14:paraId="5C476F68" w14:textId="1F86859D" w:rsidR="003B5B31" w:rsidRPr="007C6E2E" w:rsidRDefault="003B5B31" w:rsidP="007C6E2E">
      <w:pPr>
        <w:jc w:val="center"/>
        <w:rPr>
          <w:rFonts w:ascii="Arial" w:hAnsi="Arial" w:cs="Arial"/>
          <w:i/>
          <w:iCs/>
          <w:color w:val="auto"/>
          <w:sz w:val="18"/>
          <w:szCs w:val="18"/>
        </w:rPr>
      </w:pPr>
      <w:r w:rsidRPr="007C6E2E">
        <w:rPr>
          <w:rFonts w:ascii="Arial" w:hAnsi="Arial" w:cs="Arial"/>
          <w:i/>
          <w:iCs/>
          <w:noProof/>
          <w:color w:val="auto"/>
          <w:sz w:val="18"/>
          <w:szCs w:val="18"/>
        </w:rPr>
        <w:lastRenderedPageBreak/>
        <w:drawing>
          <wp:inline distT="0" distB="0" distL="0" distR="0" wp14:anchorId="7915EA11" wp14:editId="5117F7B4">
            <wp:extent cx="4761230" cy="229235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1230" cy="2292350"/>
                    </a:xfrm>
                    <a:prstGeom prst="rect">
                      <a:avLst/>
                    </a:prstGeom>
                    <a:noFill/>
                  </pic:spPr>
                </pic:pic>
              </a:graphicData>
            </a:graphic>
          </wp:inline>
        </w:drawing>
      </w:r>
    </w:p>
    <w:p w14:paraId="4A2E2FB6" w14:textId="0C3DF298" w:rsidR="00B113A2" w:rsidRPr="007C6E2E" w:rsidRDefault="003B5B31" w:rsidP="007C6E2E">
      <w:pPr>
        <w:pStyle w:val="Caption"/>
        <w:spacing w:line="360" w:lineRule="auto"/>
        <w:jc w:val="center"/>
        <w:rPr>
          <w:rFonts w:ascii="Arial" w:hAnsi="Arial" w:cs="Arial"/>
          <w:color w:val="auto"/>
          <w:lang w:val="en-US"/>
        </w:rPr>
      </w:pPr>
      <w:r w:rsidRPr="007C6E2E">
        <w:rPr>
          <w:rFonts w:ascii="Arial" w:hAnsi="Arial" w:cs="Arial"/>
          <w:color w:val="auto"/>
        </w:rPr>
        <w:t xml:space="preserve">Figure </w:t>
      </w:r>
      <w:r w:rsidRPr="007C6E2E">
        <w:rPr>
          <w:rFonts w:ascii="Arial" w:hAnsi="Arial" w:cs="Arial"/>
          <w:color w:val="auto"/>
        </w:rPr>
        <w:fldChar w:fldCharType="begin"/>
      </w:r>
      <w:r w:rsidRPr="007C6E2E">
        <w:rPr>
          <w:rFonts w:ascii="Arial" w:hAnsi="Arial" w:cs="Arial"/>
          <w:color w:val="auto"/>
        </w:rPr>
        <w:instrText xml:space="preserve"> SEQ Figure \* ARABIC </w:instrText>
      </w:r>
      <w:r w:rsidRPr="007C6E2E">
        <w:rPr>
          <w:rFonts w:ascii="Arial" w:hAnsi="Arial" w:cs="Arial"/>
          <w:color w:val="auto"/>
        </w:rPr>
        <w:fldChar w:fldCharType="separate"/>
      </w:r>
      <w:r w:rsidRPr="007C6E2E">
        <w:rPr>
          <w:rFonts w:ascii="Arial" w:hAnsi="Arial" w:cs="Arial"/>
          <w:noProof/>
          <w:color w:val="auto"/>
        </w:rPr>
        <w:t>1</w:t>
      </w:r>
      <w:r w:rsidRPr="007C6E2E">
        <w:rPr>
          <w:rFonts w:ascii="Arial" w:hAnsi="Arial" w:cs="Arial"/>
          <w:color w:val="auto"/>
        </w:rPr>
        <w:fldChar w:fldCharType="end"/>
      </w:r>
      <w:r w:rsidRPr="007C6E2E">
        <w:rPr>
          <w:rFonts w:ascii="Arial" w:hAnsi="Arial" w:cs="Arial"/>
          <w:color w:val="auto"/>
        </w:rPr>
        <w:t>: U.K.'s Natural Gas Import From Russia</w:t>
      </w:r>
    </w:p>
    <w:p w14:paraId="68E925C4" w14:textId="3538C24D" w:rsidR="00B113A2" w:rsidRPr="007C6E2E" w:rsidRDefault="00B113A2" w:rsidP="007C6E2E">
      <w:pPr>
        <w:jc w:val="center"/>
        <w:rPr>
          <w:rFonts w:ascii="Arial" w:hAnsi="Arial" w:cs="Arial"/>
          <w:i/>
          <w:iCs/>
          <w:color w:val="auto"/>
          <w:sz w:val="18"/>
          <w:szCs w:val="18"/>
        </w:rPr>
      </w:pPr>
      <w:r w:rsidRPr="007C6E2E">
        <w:rPr>
          <w:rFonts w:ascii="Arial" w:hAnsi="Arial" w:cs="Arial"/>
          <w:i/>
          <w:iCs/>
          <w:color w:val="auto"/>
          <w:sz w:val="18"/>
          <w:szCs w:val="18"/>
        </w:rPr>
        <w:t>Source: (Donnarumma, 2022)</w:t>
      </w:r>
    </w:p>
    <w:p w14:paraId="43872610" w14:textId="2BD426DB" w:rsidR="00B113A2" w:rsidRPr="007C6E2E" w:rsidRDefault="009209BD" w:rsidP="007C6E2E">
      <w:pPr>
        <w:rPr>
          <w:rFonts w:ascii="Arial" w:hAnsi="Arial" w:cs="Arial"/>
          <w:color w:val="auto"/>
          <w:sz w:val="22"/>
          <w:szCs w:val="22"/>
          <w:lang w:val="en-US"/>
        </w:rPr>
      </w:pPr>
      <w:r w:rsidRPr="007C6E2E">
        <w:rPr>
          <w:rFonts w:ascii="Arial" w:hAnsi="Arial" w:cs="Arial"/>
          <w:color w:val="auto"/>
          <w:sz w:val="22"/>
          <w:szCs w:val="22"/>
          <w:lang w:val="en-US"/>
        </w:rPr>
        <w:t>Even though the U</w:t>
      </w:r>
      <w:r w:rsidR="005D13F7" w:rsidRPr="007C6E2E">
        <w:rPr>
          <w:rFonts w:ascii="Arial" w:hAnsi="Arial" w:cs="Arial"/>
          <w:color w:val="auto"/>
          <w:sz w:val="22"/>
          <w:szCs w:val="22"/>
          <w:lang w:val="en-US"/>
        </w:rPr>
        <w:t>.K.</w:t>
      </w:r>
      <w:r w:rsidRPr="007C6E2E">
        <w:rPr>
          <w:rFonts w:ascii="Arial" w:hAnsi="Arial" w:cs="Arial"/>
          <w:color w:val="auto"/>
          <w:sz w:val="22"/>
          <w:szCs w:val="22"/>
          <w:lang w:val="en-US"/>
        </w:rPr>
        <w:t xml:space="preserve"> gets only about 4% of its energy from Russia, the restrictions imposed by E</w:t>
      </w:r>
      <w:r w:rsidR="005D13F7" w:rsidRPr="007C6E2E">
        <w:rPr>
          <w:rFonts w:ascii="Arial" w:hAnsi="Arial" w:cs="Arial"/>
          <w:color w:val="auto"/>
          <w:sz w:val="22"/>
          <w:szCs w:val="22"/>
          <w:lang w:val="en-US"/>
        </w:rPr>
        <w:t>.U.</w:t>
      </w:r>
      <w:r w:rsidRPr="007C6E2E">
        <w:rPr>
          <w:rFonts w:ascii="Arial" w:hAnsi="Arial" w:cs="Arial"/>
          <w:color w:val="auto"/>
          <w:sz w:val="22"/>
          <w:szCs w:val="22"/>
          <w:lang w:val="en-US"/>
        </w:rPr>
        <w:t> has an overall impact. Germany relies on Russia for 55% of all its gas</w:t>
      </w:r>
      <w:r w:rsidR="002C48E8" w:rsidRPr="007C6E2E">
        <w:rPr>
          <w:rFonts w:ascii="Arial" w:hAnsi="Arial" w:cs="Arial"/>
          <w:color w:val="auto"/>
          <w:sz w:val="22"/>
          <w:szCs w:val="22"/>
          <w:lang w:val="en-US"/>
        </w:rPr>
        <w:t xml:space="preserve"> </w:t>
      </w:r>
      <w:r w:rsidR="002C48E8" w:rsidRPr="007C6E2E">
        <w:rPr>
          <w:rFonts w:ascii="Arial" w:hAnsi="Arial" w:cs="Arial"/>
          <w:color w:val="auto"/>
          <w:sz w:val="22"/>
          <w:szCs w:val="24"/>
        </w:rPr>
        <w:t>(Donnarumma, 2022)</w:t>
      </w:r>
      <w:r w:rsidRPr="007C6E2E">
        <w:rPr>
          <w:rFonts w:ascii="Arial" w:hAnsi="Arial" w:cs="Arial"/>
          <w:color w:val="auto"/>
          <w:sz w:val="22"/>
          <w:szCs w:val="22"/>
          <w:lang w:val="en-US"/>
        </w:rPr>
        <w:t>. With strongly depend</w:t>
      </w:r>
      <w:r w:rsidR="005D13F7" w:rsidRPr="007C6E2E">
        <w:rPr>
          <w:rFonts w:ascii="Arial" w:hAnsi="Arial" w:cs="Arial"/>
          <w:color w:val="auto"/>
          <w:sz w:val="22"/>
          <w:szCs w:val="22"/>
          <w:lang w:val="en-US"/>
        </w:rPr>
        <w:t>e</w:t>
      </w:r>
      <w:r w:rsidRPr="007C6E2E">
        <w:rPr>
          <w:rFonts w:ascii="Arial" w:hAnsi="Arial" w:cs="Arial"/>
          <w:color w:val="auto"/>
          <w:sz w:val="22"/>
          <w:szCs w:val="22"/>
          <w:lang w:val="en-US"/>
        </w:rPr>
        <w:t>nt nations like Germany now obtaining more gas from Norway, which is Britain's principal supplier, the prices in the U</w:t>
      </w:r>
      <w:r w:rsidR="005D13F7" w:rsidRPr="007C6E2E">
        <w:rPr>
          <w:rFonts w:ascii="Arial" w:hAnsi="Arial" w:cs="Arial"/>
          <w:color w:val="auto"/>
          <w:sz w:val="22"/>
          <w:szCs w:val="22"/>
          <w:lang w:val="en-US"/>
        </w:rPr>
        <w:t>.K.</w:t>
      </w:r>
      <w:r w:rsidRPr="007C6E2E">
        <w:rPr>
          <w:rFonts w:ascii="Arial" w:hAnsi="Arial" w:cs="Arial"/>
          <w:color w:val="auto"/>
          <w:sz w:val="22"/>
          <w:szCs w:val="22"/>
          <w:lang w:val="en-US"/>
        </w:rPr>
        <w:t xml:space="preserve"> have been indirectly impacted.</w:t>
      </w:r>
    </w:p>
    <w:p w14:paraId="04E36D90" w14:textId="12958EFA" w:rsidR="003B5B31" w:rsidRPr="007C6E2E" w:rsidRDefault="003B5B31" w:rsidP="007C6E2E">
      <w:pPr>
        <w:jc w:val="center"/>
        <w:rPr>
          <w:rFonts w:ascii="Arial" w:hAnsi="Arial" w:cs="Arial"/>
          <w:color w:val="auto"/>
          <w:sz w:val="22"/>
          <w:szCs w:val="22"/>
          <w:lang w:val="en-US"/>
        </w:rPr>
      </w:pPr>
      <w:r w:rsidRPr="007C6E2E">
        <w:rPr>
          <w:rFonts w:ascii="Arial" w:hAnsi="Arial" w:cs="Arial"/>
          <w:noProof/>
          <w:color w:val="auto"/>
          <w:sz w:val="22"/>
          <w:szCs w:val="22"/>
          <w:lang w:val="en-US"/>
        </w:rPr>
        <w:drawing>
          <wp:inline distT="0" distB="0" distL="0" distR="0" wp14:anchorId="663B139B" wp14:editId="448738A9">
            <wp:extent cx="4773295" cy="2030095"/>
            <wp:effectExtent l="0" t="0" r="8255"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3295" cy="2030095"/>
                    </a:xfrm>
                    <a:prstGeom prst="rect">
                      <a:avLst/>
                    </a:prstGeom>
                    <a:noFill/>
                  </pic:spPr>
                </pic:pic>
              </a:graphicData>
            </a:graphic>
          </wp:inline>
        </w:drawing>
      </w:r>
    </w:p>
    <w:p w14:paraId="7059E21B" w14:textId="3393133E" w:rsidR="00B113A2" w:rsidRPr="007C6E2E" w:rsidRDefault="003B5B31" w:rsidP="007C6E2E">
      <w:pPr>
        <w:pStyle w:val="Caption"/>
        <w:spacing w:line="360" w:lineRule="auto"/>
        <w:jc w:val="center"/>
        <w:rPr>
          <w:rFonts w:ascii="Arial" w:hAnsi="Arial" w:cs="Arial"/>
          <w:color w:val="auto"/>
        </w:rPr>
      </w:pPr>
      <w:r w:rsidRPr="007C6E2E">
        <w:rPr>
          <w:rFonts w:ascii="Arial" w:hAnsi="Arial" w:cs="Arial"/>
          <w:color w:val="auto"/>
        </w:rPr>
        <w:t xml:space="preserve">Figure </w:t>
      </w:r>
      <w:r w:rsidRPr="007C6E2E">
        <w:rPr>
          <w:rFonts w:ascii="Arial" w:hAnsi="Arial" w:cs="Arial"/>
          <w:color w:val="auto"/>
        </w:rPr>
        <w:fldChar w:fldCharType="begin"/>
      </w:r>
      <w:r w:rsidRPr="007C6E2E">
        <w:rPr>
          <w:rFonts w:ascii="Arial" w:hAnsi="Arial" w:cs="Arial"/>
          <w:color w:val="auto"/>
        </w:rPr>
        <w:instrText xml:space="preserve"> SEQ Figure \* ARABIC </w:instrText>
      </w:r>
      <w:r w:rsidRPr="007C6E2E">
        <w:rPr>
          <w:rFonts w:ascii="Arial" w:hAnsi="Arial" w:cs="Arial"/>
          <w:color w:val="auto"/>
        </w:rPr>
        <w:fldChar w:fldCharType="separate"/>
      </w:r>
      <w:r w:rsidRPr="007C6E2E">
        <w:rPr>
          <w:rFonts w:ascii="Arial" w:hAnsi="Arial" w:cs="Arial"/>
          <w:noProof/>
          <w:color w:val="auto"/>
        </w:rPr>
        <w:t>2</w:t>
      </w:r>
      <w:r w:rsidRPr="007C6E2E">
        <w:rPr>
          <w:rFonts w:ascii="Arial" w:hAnsi="Arial" w:cs="Arial"/>
          <w:color w:val="auto"/>
        </w:rPr>
        <w:fldChar w:fldCharType="end"/>
      </w:r>
      <w:r w:rsidRPr="007C6E2E">
        <w:rPr>
          <w:rFonts w:ascii="Arial" w:hAnsi="Arial" w:cs="Arial"/>
          <w:color w:val="auto"/>
        </w:rPr>
        <w:t>: Increasing Wholesale Gas Price in the U.K.</w:t>
      </w:r>
    </w:p>
    <w:p w14:paraId="38675CA4" w14:textId="57346526" w:rsidR="00B113A2" w:rsidRPr="007C6E2E" w:rsidRDefault="00B113A2" w:rsidP="007C6E2E">
      <w:pPr>
        <w:jc w:val="center"/>
        <w:rPr>
          <w:rFonts w:ascii="Arial" w:hAnsi="Arial" w:cs="Arial"/>
          <w:i/>
          <w:iCs/>
          <w:color w:val="auto"/>
          <w:sz w:val="18"/>
          <w:szCs w:val="18"/>
        </w:rPr>
      </w:pPr>
      <w:r w:rsidRPr="007C6E2E">
        <w:rPr>
          <w:rFonts w:ascii="Arial" w:hAnsi="Arial" w:cs="Arial"/>
          <w:i/>
          <w:iCs/>
          <w:color w:val="auto"/>
          <w:sz w:val="18"/>
          <w:szCs w:val="18"/>
        </w:rPr>
        <w:t>Source: (Foucart, 2022)</w:t>
      </w:r>
    </w:p>
    <w:p w14:paraId="7EBCAA5A" w14:textId="20340187" w:rsidR="00B113A2" w:rsidRPr="007C6E2E" w:rsidRDefault="00A55C08" w:rsidP="007C6E2E">
      <w:pPr>
        <w:rPr>
          <w:rFonts w:ascii="Arial" w:hAnsi="Arial" w:cs="Arial"/>
          <w:color w:val="auto"/>
          <w:sz w:val="22"/>
          <w:szCs w:val="22"/>
          <w:lang w:val="en-US"/>
        </w:rPr>
      </w:pPr>
      <w:r w:rsidRPr="007C6E2E">
        <w:rPr>
          <w:rFonts w:ascii="Arial" w:hAnsi="Arial" w:cs="Arial"/>
          <w:color w:val="auto"/>
          <w:sz w:val="22"/>
          <w:szCs w:val="22"/>
          <w:lang w:val="en-US"/>
        </w:rPr>
        <w:t>Additionally, the United Kingdom has the least energy-efficient dwellings in western Europe. Liquified natural gas prices in the U</w:t>
      </w:r>
      <w:r w:rsidR="005D13F7" w:rsidRPr="007C6E2E">
        <w:rPr>
          <w:rFonts w:ascii="Arial" w:hAnsi="Arial" w:cs="Arial"/>
          <w:color w:val="auto"/>
          <w:sz w:val="22"/>
          <w:szCs w:val="22"/>
          <w:lang w:val="en-US"/>
        </w:rPr>
        <w:t>.K.</w:t>
      </w:r>
      <w:r w:rsidRPr="007C6E2E">
        <w:rPr>
          <w:rFonts w:ascii="Arial" w:hAnsi="Arial" w:cs="Arial"/>
          <w:color w:val="auto"/>
          <w:sz w:val="22"/>
          <w:szCs w:val="22"/>
          <w:lang w:val="en-US"/>
        </w:rPr>
        <w:t xml:space="preserve"> have reportedly increased since</w:t>
      </w:r>
      <w:r w:rsidR="00B113A2" w:rsidRPr="007C6E2E">
        <w:rPr>
          <w:rFonts w:ascii="Arial" w:hAnsi="Arial" w:cs="Arial"/>
          <w:color w:val="auto"/>
          <w:sz w:val="22"/>
          <w:szCs w:val="22"/>
          <w:lang w:val="en-US"/>
        </w:rPr>
        <w:t xml:space="preserve"> </w:t>
      </w:r>
      <w:r w:rsidRPr="007C6E2E">
        <w:rPr>
          <w:rFonts w:ascii="Arial" w:hAnsi="Arial" w:cs="Arial"/>
          <w:color w:val="auto"/>
          <w:sz w:val="22"/>
          <w:szCs w:val="22"/>
          <w:lang w:val="en-US"/>
        </w:rPr>
        <w:t xml:space="preserve">early 2022, with the price hitting a record high of 640 pounds per </w:t>
      </w:r>
      <w:r w:rsidR="00CE6075" w:rsidRPr="007C6E2E">
        <w:rPr>
          <w:rFonts w:ascii="Arial" w:hAnsi="Arial" w:cs="Arial"/>
          <w:color w:val="auto"/>
          <w:sz w:val="22"/>
          <w:szCs w:val="22"/>
          <w:lang w:val="en-US"/>
        </w:rPr>
        <w:t>them</w:t>
      </w:r>
      <w:r w:rsidRPr="007C6E2E">
        <w:rPr>
          <w:rFonts w:ascii="Arial" w:hAnsi="Arial" w:cs="Arial"/>
          <w:color w:val="auto"/>
          <w:sz w:val="22"/>
          <w:szCs w:val="22"/>
          <w:lang w:val="en-US"/>
        </w:rPr>
        <w:t xml:space="preserve"> </w:t>
      </w:r>
      <w:r w:rsidRPr="007C6E2E">
        <w:rPr>
          <w:rFonts w:ascii="Arial" w:hAnsi="Arial" w:cs="Arial"/>
          <w:color w:val="auto"/>
          <w:sz w:val="22"/>
          <w:szCs w:val="24"/>
        </w:rPr>
        <w:t>(Foucart, 2022)</w:t>
      </w:r>
      <w:r w:rsidRPr="007C6E2E">
        <w:rPr>
          <w:rFonts w:ascii="Arial" w:hAnsi="Arial" w:cs="Arial"/>
          <w:color w:val="auto"/>
          <w:sz w:val="22"/>
          <w:szCs w:val="22"/>
          <w:lang w:val="en-US"/>
        </w:rPr>
        <w:t>.</w:t>
      </w:r>
      <w:r w:rsidR="00B113A2" w:rsidRPr="007C6E2E">
        <w:rPr>
          <w:rFonts w:ascii="Arial" w:hAnsi="Arial" w:cs="Arial"/>
          <w:color w:val="auto"/>
          <w:sz w:val="22"/>
          <w:szCs w:val="22"/>
          <w:lang w:val="en-US"/>
        </w:rPr>
        <w:t xml:space="preserve"> </w:t>
      </w:r>
      <w:r w:rsidRPr="007C6E2E">
        <w:rPr>
          <w:rFonts w:ascii="Arial" w:hAnsi="Arial" w:cs="Arial"/>
          <w:color w:val="auto"/>
          <w:sz w:val="22"/>
          <w:szCs w:val="22"/>
          <w:lang w:val="en-US"/>
        </w:rPr>
        <w:t>This increase in gas price</w:t>
      </w:r>
      <w:r w:rsidR="005D13F7" w:rsidRPr="007C6E2E">
        <w:rPr>
          <w:rFonts w:ascii="Arial" w:hAnsi="Arial" w:cs="Arial"/>
          <w:color w:val="auto"/>
          <w:sz w:val="22"/>
          <w:szCs w:val="22"/>
          <w:lang w:val="en-US"/>
        </w:rPr>
        <w:t>s</w:t>
      </w:r>
      <w:r w:rsidRPr="007C6E2E">
        <w:rPr>
          <w:rFonts w:ascii="Arial" w:hAnsi="Arial" w:cs="Arial"/>
          <w:color w:val="auto"/>
          <w:sz w:val="22"/>
          <w:szCs w:val="22"/>
          <w:lang w:val="en-US"/>
        </w:rPr>
        <w:t xml:space="preserve"> has tremendously impacted households and industries across the U</w:t>
      </w:r>
      <w:r w:rsidR="005D13F7" w:rsidRPr="007C6E2E">
        <w:rPr>
          <w:rFonts w:ascii="Arial" w:hAnsi="Arial" w:cs="Arial"/>
          <w:color w:val="auto"/>
          <w:sz w:val="22"/>
          <w:szCs w:val="22"/>
          <w:lang w:val="en-US"/>
        </w:rPr>
        <w:t>.</w:t>
      </w:r>
      <w:r w:rsidRPr="007C6E2E">
        <w:rPr>
          <w:rFonts w:ascii="Arial" w:hAnsi="Arial" w:cs="Arial"/>
          <w:color w:val="auto"/>
          <w:sz w:val="22"/>
          <w:szCs w:val="22"/>
          <w:lang w:val="en-US"/>
        </w:rPr>
        <w:t>K. As natural gas account</w:t>
      </w:r>
      <w:r w:rsidR="005D13F7" w:rsidRPr="007C6E2E">
        <w:rPr>
          <w:rFonts w:ascii="Arial" w:hAnsi="Arial" w:cs="Arial"/>
          <w:color w:val="auto"/>
          <w:sz w:val="22"/>
          <w:szCs w:val="22"/>
          <w:lang w:val="en-US"/>
        </w:rPr>
        <w:t>ed</w:t>
      </w:r>
      <w:r w:rsidRPr="007C6E2E">
        <w:rPr>
          <w:rFonts w:ascii="Arial" w:hAnsi="Arial" w:cs="Arial"/>
          <w:color w:val="auto"/>
          <w:sz w:val="22"/>
          <w:szCs w:val="22"/>
          <w:lang w:val="en-US"/>
        </w:rPr>
        <w:t xml:space="preserve"> for generating 40% of the country's electricity and used to heat over 80% of households, and is an important raw material and source of heat for industry (Bradshaw, 2022)</w:t>
      </w:r>
      <w:bookmarkEnd w:id="9"/>
      <w:r w:rsidRPr="007C6E2E">
        <w:rPr>
          <w:rFonts w:ascii="Arial" w:hAnsi="Arial" w:cs="Arial"/>
          <w:color w:val="auto"/>
          <w:sz w:val="22"/>
          <w:szCs w:val="22"/>
          <w:lang w:val="en-US"/>
        </w:rPr>
        <w:t>.</w:t>
      </w:r>
    </w:p>
    <w:p w14:paraId="35673F11" w14:textId="06F79819" w:rsidR="004F7108" w:rsidRPr="007C6E2E" w:rsidRDefault="00737A25" w:rsidP="007C6E2E">
      <w:pPr>
        <w:pStyle w:val="Heading2"/>
        <w:rPr>
          <w:rFonts w:ascii="Arial" w:hAnsi="Arial" w:cs="Arial"/>
          <w:b/>
          <w:color w:val="auto"/>
          <w:sz w:val="28"/>
          <w:szCs w:val="28"/>
        </w:rPr>
      </w:pPr>
      <w:bookmarkStart w:id="10" w:name="_Toc118669191"/>
      <w:r w:rsidRPr="007C6E2E">
        <w:rPr>
          <w:rFonts w:ascii="Arial" w:hAnsi="Arial" w:cs="Arial"/>
          <w:b/>
          <w:color w:val="auto"/>
          <w:sz w:val="28"/>
          <w:szCs w:val="28"/>
        </w:rPr>
        <w:lastRenderedPageBreak/>
        <w:t>3</w:t>
      </w:r>
      <w:r w:rsidR="004F7108" w:rsidRPr="007C6E2E">
        <w:rPr>
          <w:rFonts w:ascii="Arial" w:hAnsi="Arial" w:cs="Arial"/>
          <w:b/>
          <w:color w:val="auto"/>
          <w:sz w:val="28"/>
          <w:szCs w:val="28"/>
        </w:rPr>
        <w:t xml:space="preserve">.2: Impact </w:t>
      </w:r>
      <w:r w:rsidR="003C3D85" w:rsidRPr="007C6E2E">
        <w:rPr>
          <w:rFonts w:ascii="Arial" w:hAnsi="Arial" w:cs="Arial"/>
          <w:b/>
          <w:color w:val="auto"/>
          <w:sz w:val="28"/>
          <w:szCs w:val="28"/>
        </w:rPr>
        <w:t xml:space="preserve">of Increased </w:t>
      </w:r>
      <w:r w:rsidR="0011586C" w:rsidRPr="007C6E2E">
        <w:rPr>
          <w:rFonts w:ascii="Arial" w:hAnsi="Arial" w:cs="Arial"/>
          <w:b/>
          <w:color w:val="auto"/>
          <w:sz w:val="28"/>
          <w:szCs w:val="28"/>
        </w:rPr>
        <w:t xml:space="preserve">Energy </w:t>
      </w:r>
      <w:r w:rsidR="003C3D85" w:rsidRPr="007C6E2E">
        <w:rPr>
          <w:rFonts w:ascii="Arial" w:hAnsi="Arial" w:cs="Arial"/>
          <w:b/>
          <w:color w:val="auto"/>
          <w:sz w:val="28"/>
          <w:szCs w:val="28"/>
        </w:rPr>
        <w:t>Price</w:t>
      </w:r>
      <w:r w:rsidR="005D13F7" w:rsidRPr="007C6E2E">
        <w:rPr>
          <w:rFonts w:ascii="Arial" w:hAnsi="Arial" w:cs="Arial"/>
          <w:b/>
          <w:color w:val="auto"/>
          <w:sz w:val="28"/>
          <w:szCs w:val="28"/>
        </w:rPr>
        <w:t>s</w:t>
      </w:r>
      <w:r w:rsidR="003C3D85" w:rsidRPr="007C6E2E">
        <w:rPr>
          <w:rFonts w:ascii="Arial" w:hAnsi="Arial" w:cs="Arial"/>
          <w:b/>
          <w:color w:val="auto"/>
          <w:sz w:val="28"/>
          <w:szCs w:val="28"/>
        </w:rPr>
        <w:t xml:space="preserve"> on the Economy</w:t>
      </w:r>
      <w:bookmarkEnd w:id="10"/>
      <w:r w:rsidR="003C3D85" w:rsidRPr="007C6E2E">
        <w:rPr>
          <w:rFonts w:ascii="Arial" w:hAnsi="Arial" w:cs="Arial"/>
          <w:b/>
          <w:color w:val="auto"/>
          <w:sz w:val="28"/>
          <w:szCs w:val="28"/>
        </w:rPr>
        <w:t xml:space="preserve"> </w:t>
      </w:r>
    </w:p>
    <w:p w14:paraId="6687B6F0" w14:textId="0C164817" w:rsidR="007F1678" w:rsidRPr="007C6E2E" w:rsidRDefault="00F82CC3" w:rsidP="007C6E2E">
      <w:pPr>
        <w:rPr>
          <w:rFonts w:ascii="Arial" w:hAnsi="Arial" w:cs="Arial"/>
          <w:color w:val="auto"/>
          <w:sz w:val="22"/>
          <w:szCs w:val="22"/>
        </w:rPr>
      </w:pPr>
      <w:r w:rsidRPr="007C6E2E">
        <w:rPr>
          <w:rFonts w:ascii="Arial" w:hAnsi="Arial" w:cs="Arial"/>
          <w:color w:val="auto"/>
          <w:sz w:val="22"/>
          <w:szCs w:val="22"/>
        </w:rPr>
        <w:t>A sudden and persistent increase in energy costs often has a negative aggregate influence on the function of other econ</w:t>
      </w:r>
      <w:r w:rsidR="005D13F7" w:rsidRPr="007C6E2E">
        <w:rPr>
          <w:rFonts w:ascii="Arial" w:hAnsi="Arial" w:cs="Arial"/>
          <w:color w:val="auto"/>
          <w:sz w:val="22"/>
          <w:szCs w:val="22"/>
        </w:rPr>
        <w:t>o</w:t>
      </w:r>
      <w:r w:rsidRPr="007C6E2E">
        <w:rPr>
          <w:rFonts w:ascii="Arial" w:hAnsi="Arial" w:cs="Arial"/>
          <w:color w:val="auto"/>
          <w:sz w:val="22"/>
          <w:szCs w:val="22"/>
        </w:rPr>
        <w:t>mic elements, even though economists think that increases in energy prices are substantially distinct from rises in the prices of some of the other commodities.</w:t>
      </w:r>
      <w:r w:rsidR="005859F6" w:rsidRPr="007C6E2E">
        <w:rPr>
          <w:rFonts w:ascii="Arial" w:hAnsi="Arial" w:cs="Arial"/>
          <w:color w:val="auto"/>
          <w:sz w:val="22"/>
          <w:szCs w:val="22"/>
        </w:rPr>
        <w:t xml:space="preserve"> </w:t>
      </w:r>
      <w:r w:rsidRPr="007C6E2E">
        <w:rPr>
          <w:rFonts w:ascii="Arial" w:hAnsi="Arial" w:cs="Arial"/>
          <w:color w:val="auto"/>
          <w:sz w:val="22"/>
          <w:szCs w:val="22"/>
        </w:rPr>
        <w:t>Over time, it has been clear that the demand for energy is less elastic than the demand for other commodities and services. This indicates that there is little sensitivity of energy consumption to price fluctuations. There are several instances of this, such as the fact that those who drive themselves to and from work every day must pay higher rates for gasoline or d ring the winter, homeowners must spend more for electricity and natural gas to heat their homes.</w:t>
      </w:r>
      <w:r w:rsidR="003942B6" w:rsidRPr="007C6E2E">
        <w:rPr>
          <w:rFonts w:ascii="Arial" w:hAnsi="Arial" w:cs="Arial"/>
          <w:color w:val="auto"/>
          <w:sz w:val="22"/>
          <w:szCs w:val="22"/>
        </w:rPr>
        <w:t xml:space="preserve"> </w:t>
      </w:r>
      <w:r w:rsidR="009802C1" w:rsidRPr="007C6E2E">
        <w:rPr>
          <w:rFonts w:ascii="Arial" w:hAnsi="Arial" w:cs="Arial"/>
          <w:color w:val="auto"/>
          <w:sz w:val="22"/>
          <w:szCs w:val="22"/>
        </w:rPr>
        <w:t>As the U</w:t>
      </w:r>
      <w:r w:rsidR="005D13F7" w:rsidRPr="007C6E2E">
        <w:rPr>
          <w:rFonts w:ascii="Arial" w:hAnsi="Arial" w:cs="Arial"/>
          <w:color w:val="auto"/>
          <w:sz w:val="22"/>
          <w:szCs w:val="22"/>
        </w:rPr>
        <w:t>.K.</w:t>
      </w:r>
      <w:r w:rsidR="009802C1" w:rsidRPr="007C6E2E">
        <w:rPr>
          <w:rFonts w:ascii="Arial" w:hAnsi="Arial" w:cs="Arial"/>
          <w:color w:val="auto"/>
          <w:sz w:val="22"/>
          <w:szCs w:val="22"/>
        </w:rPr>
        <w:t xml:space="preserve"> economy is heavily reliant on imported energy, it certainly has a significant implication on </w:t>
      </w:r>
      <w:r w:rsidR="005D13F7" w:rsidRPr="007C6E2E">
        <w:rPr>
          <w:rFonts w:ascii="Arial" w:hAnsi="Arial" w:cs="Arial"/>
          <w:color w:val="auto"/>
          <w:sz w:val="22"/>
          <w:szCs w:val="22"/>
        </w:rPr>
        <w:t xml:space="preserve">the </w:t>
      </w:r>
      <w:r w:rsidR="009802C1" w:rsidRPr="007C6E2E">
        <w:rPr>
          <w:rFonts w:ascii="Arial" w:hAnsi="Arial" w:cs="Arial"/>
          <w:color w:val="auto"/>
          <w:sz w:val="22"/>
          <w:szCs w:val="22"/>
        </w:rPr>
        <w:t xml:space="preserve">overall economy of the country. </w:t>
      </w:r>
      <w:r w:rsidR="008228D3" w:rsidRPr="007C6E2E">
        <w:rPr>
          <w:rFonts w:ascii="Arial" w:hAnsi="Arial" w:cs="Arial"/>
          <w:color w:val="auto"/>
          <w:sz w:val="22"/>
          <w:szCs w:val="22"/>
        </w:rPr>
        <w:t>The following describes these effects more specifically.</w:t>
      </w:r>
    </w:p>
    <w:p w14:paraId="221DF5F2" w14:textId="48ED5D9E" w:rsidR="008228D3" w:rsidRPr="007C6E2E" w:rsidRDefault="008228D3" w:rsidP="007C6E2E">
      <w:pPr>
        <w:rPr>
          <w:rFonts w:ascii="Arial" w:hAnsi="Arial" w:cs="Arial"/>
          <w:color w:val="auto"/>
          <w:sz w:val="22"/>
          <w:szCs w:val="22"/>
        </w:rPr>
      </w:pPr>
      <w:r w:rsidRPr="007C6E2E">
        <w:rPr>
          <w:rFonts w:ascii="Arial" w:hAnsi="Arial" w:cs="Arial"/>
          <w:b/>
          <w:bCs w:val="0"/>
          <w:color w:val="auto"/>
          <w:sz w:val="22"/>
          <w:szCs w:val="22"/>
        </w:rPr>
        <w:t xml:space="preserve">Discretionary Income Effect: </w:t>
      </w:r>
      <w:r w:rsidR="00B06683" w:rsidRPr="007C6E2E">
        <w:rPr>
          <w:rFonts w:ascii="Arial" w:hAnsi="Arial" w:cs="Arial"/>
          <w:color w:val="auto"/>
          <w:sz w:val="22"/>
          <w:szCs w:val="22"/>
        </w:rPr>
        <w:t>The term "discretionary income" is used to describe the amount of money left over after bills and other essentials have been covered. Economists believe that increasing costs for energy have the effect of decreasing customers' discretionary or disposable earnings. This is because consumers' budgets tend to fall following the payment of higher energy bills. This is corroborated by an ONS survey, which found that 66% of British people saw a rise in their cost of living after January 2022</w:t>
      </w:r>
      <w:r w:rsidR="00EF501F" w:rsidRPr="007C6E2E">
        <w:rPr>
          <w:rFonts w:ascii="Arial" w:hAnsi="Arial" w:cs="Arial"/>
          <w:color w:val="auto"/>
          <w:sz w:val="22"/>
          <w:szCs w:val="22"/>
        </w:rPr>
        <w:t xml:space="preserve"> </w:t>
      </w:r>
      <w:r w:rsidR="00EF501F" w:rsidRPr="007C6E2E">
        <w:rPr>
          <w:rFonts w:ascii="Arial" w:hAnsi="Arial" w:cs="Arial"/>
          <w:color w:val="auto"/>
        </w:rPr>
        <w:t>(Reid, 2022)</w:t>
      </w:r>
      <w:r w:rsidR="00B06683" w:rsidRPr="007C6E2E">
        <w:rPr>
          <w:rFonts w:ascii="Arial" w:hAnsi="Arial" w:cs="Arial"/>
          <w:color w:val="auto"/>
          <w:sz w:val="22"/>
          <w:szCs w:val="22"/>
        </w:rPr>
        <w:t xml:space="preserve">. </w:t>
      </w:r>
      <w:r w:rsidR="00FF700E" w:rsidRPr="007C6E2E">
        <w:rPr>
          <w:rFonts w:ascii="Arial" w:hAnsi="Arial" w:cs="Arial"/>
          <w:color w:val="auto"/>
          <w:sz w:val="22"/>
          <w:szCs w:val="22"/>
        </w:rPr>
        <w:t xml:space="preserve">It also found that </w:t>
      </w:r>
      <w:r w:rsidR="00B06683" w:rsidRPr="007C6E2E">
        <w:rPr>
          <w:rFonts w:ascii="Arial" w:hAnsi="Arial" w:cs="Arial"/>
          <w:color w:val="auto"/>
          <w:sz w:val="22"/>
          <w:szCs w:val="22"/>
        </w:rPr>
        <w:t>79% of respondents who saw their living expenses rise blamed the cost of utilities like gas and electricity</w:t>
      </w:r>
      <w:r w:rsidR="00FF700E" w:rsidRPr="007C6E2E">
        <w:rPr>
          <w:rFonts w:ascii="Arial" w:hAnsi="Arial" w:cs="Arial"/>
          <w:color w:val="auto"/>
          <w:sz w:val="22"/>
          <w:szCs w:val="22"/>
        </w:rPr>
        <w:t xml:space="preserve"> </w:t>
      </w:r>
      <w:r w:rsidR="00FF700E" w:rsidRPr="007C6E2E">
        <w:rPr>
          <w:rFonts w:ascii="Arial" w:hAnsi="Arial" w:cs="Arial"/>
          <w:color w:val="auto"/>
          <w:sz w:val="22"/>
          <w:szCs w:val="24"/>
        </w:rPr>
        <w:t>(ONS, 2022)</w:t>
      </w:r>
      <w:r w:rsidR="00B06683" w:rsidRPr="007C6E2E">
        <w:rPr>
          <w:rFonts w:ascii="Arial" w:hAnsi="Arial" w:cs="Arial"/>
          <w:color w:val="auto"/>
          <w:sz w:val="22"/>
          <w:szCs w:val="22"/>
        </w:rPr>
        <w:t>.</w:t>
      </w:r>
    </w:p>
    <w:p w14:paraId="19E29E95" w14:textId="46EB1702" w:rsidR="00FF700E" w:rsidRPr="007C6E2E" w:rsidRDefault="00860E74" w:rsidP="007C6E2E">
      <w:pPr>
        <w:rPr>
          <w:rStyle w:val="Strong"/>
          <w:rFonts w:ascii="Arial" w:hAnsi="Arial" w:cs="Arial"/>
          <w:b w:val="0"/>
          <w:bCs/>
          <w:color w:val="auto"/>
          <w:sz w:val="22"/>
          <w:szCs w:val="24"/>
          <w:shd w:val="clear" w:color="auto" w:fill="FFFFFF"/>
        </w:rPr>
      </w:pPr>
      <w:r w:rsidRPr="007C6E2E">
        <w:rPr>
          <w:rStyle w:val="Strong"/>
          <w:rFonts w:ascii="Arial" w:hAnsi="Arial" w:cs="Arial"/>
          <w:color w:val="auto"/>
          <w:sz w:val="22"/>
          <w:szCs w:val="24"/>
          <w:shd w:val="clear" w:color="auto" w:fill="FFFFFF"/>
        </w:rPr>
        <w:t xml:space="preserve">Uncertainty Effect: </w:t>
      </w:r>
      <w:r w:rsidR="00C3748D" w:rsidRPr="007C6E2E">
        <w:rPr>
          <w:rStyle w:val="Strong"/>
          <w:rFonts w:ascii="Arial" w:hAnsi="Arial" w:cs="Arial"/>
          <w:b w:val="0"/>
          <w:bCs/>
          <w:color w:val="auto"/>
          <w:sz w:val="22"/>
          <w:szCs w:val="24"/>
          <w:shd w:val="clear" w:color="auto" w:fill="FFFFFF"/>
        </w:rPr>
        <w:t>This suggests that variations in energy costs enhance the level of uncertainty that consumers feel about their expectations regarding future economic situations, which in turn causes them to delay the purchase of durable goods.</w:t>
      </w:r>
    </w:p>
    <w:p w14:paraId="43DE7FFE" w14:textId="4DD85B9E" w:rsidR="00C3748D" w:rsidRPr="007C6E2E" w:rsidRDefault="00A576AD" w:rsidP="007C6E2E">
      <w:pPr>
        <w:rPr>
          <w:rFonts w:ascii="Arial" w:hAnsi="Arial" w:cs="Arial"/>
          <w:color w:val="auto"/>
          <w:sz w:val="22"/>
          <w:szCs w:val="22"/>
        </w:rPr>
      </w:pPr>
      <w:r w:rsidRPr="007C6E2E">
        <w:rPr>
          <w:rFonts w:ascii="Arial" w:hAnsi="Arial" w:cs="Arial"/>
          <w:b/>
          <w:bCs w:val="0"/>
          <w:color w:val="auto"/>
          <w:sz w:val="22"/>
          <w:szCs w:val="22"/>
        </w:rPr>
        <w:t xml:space="preserve">Precautionary Saving Effect: </w:t>
      </w:r>
      <w:r w:rsidR="007B2321" w:rsidRPr="007C6E2E">
        <w:rPr>
          <w:rFonts w:ascii="Arial" w:hAnsi="Arial" w:cs="Arial"/>
          <w:color w:val="auto"/>
          <w:sz w:val="22"/>
          <w:szCs w:val="22"/>
        </w:rPr>
        <w:t>It is related to the desire of consumers to maintain a steady level of spending despite unfavo</w:t>
      </w:r>
      <w:r w:rsidR="005D13F7" w:rsidRPr="007C6E2E">
        <w:rPr>
          <w:rFonts w:ascii="Arial" w:hAnsi="Arial" w:cs="Arial"/>
          <w:color w:val="auto"/>
          <w:sz w:val="22"/>
          <w:szCs w:val="22"/>
        </w:rPr>
        <w:t>u</w:t>
      </w:r>
      <w:r w:rsidR="007B2321" w:rsidRPr="007C6E2E">
        <w:rPr>
          <w:rFonts w:ascii="Arial" w:hAnsi="Arial" w:cs="Arial"/>
          <w:color w:val="auto"/>
          <w:sz w:val="22"/>
          <w:szCs w:val="22"/>
        </w:rPr>
        <w:t>rable economic shocks. This implies that as energy costs rise, customers make the conscious decision to cut down on their usage and boost their savings as a kind of preventative measure.</w:t>
      </w:r>
    </w:p>
    <w:p w14:paraId="4BD5F123" w14:textId="599DCE12" w:rsidR="00B06683" w:rsidRPr="007C6E2E" w:rsidRDefault="00873779" w:rsidP="007C6E2E">
      <w:pPr>
        <w:rPr>
          <w:rFonts w:ascii="Arial" w:hAnsi="Arial" w:cs="Arial"/>
          <w:color w:val="auto"/>
          <w:sz w:val="22"/>
          <w:szCs w:val="22"/>
        </w:rPr>
      </w:pPr>
      <w:r w:rsidRPr="007C6E2E">
        <w:rPr>
          <w:rStyle w:val="Strong"/>
          <w:rFonts w:ascii="Arial" w:hAnsi="Arial" w:cs="Arial"/>
          <w:color w:val="auto"/>
          <w:sz w:val="22"/>
          <w:szCs w:val="24"/>
          <w:shd w:val="clear" w:color="auto" w:fill="FFFFFF"/>
        </w:rPr>
        <w:t xml:space="preserve">Operating Cost Effect: </w:t>
      </w:r>
      <w:r w:rsidR="00F414EC" w:rsidRPr="007C6E2E">
        <w:rPr>
          <w:rStyle w:val="Strong"/>
          <w:rFonts w:ascii="Arial" w:hAnsi="Arial" w:cs="Arial"/>
          <w:b w:val="0"/>
          <w:bCs/>
          <w:color w:val="auto"/>
          <w:sz w:val="22"/>
          <w:szCs w:val="24"/>
          <w:shd w:val="clear" w:color="auto" w:fill="FFFFFF"/>
        </w:rPr>
        <w:t>This indicates that as energy costs go up, people prefer to consume less durable products that are mutually supportive of one another (such as automobiles). According to the U</w:t>
      </w:r>
      <w:r w:rsidR="005D13F7" w:rsidRPr="007C6E2E">
        <w:rPr>
          <w:rStyle w:val="Strong"/>
          <w:rFonts w:ascii="Arial" w:hAnsi="Arial" w:cs="Arial"/>
          <w:b w:val="0"/>
          <w:bCs/>
          <w:color w:val="auto"/>
          <w:sz w:val="22"/>
          <w:szCs w:val="24"/>
          <w:shd w:val="clear" w:color="auto" w:fill="FFFFFF"/>
        </w:rPr>
        <w:t>.K.</w:t>
      </w:r>
      <w:r w:rsidR="00F414EC" w:rsidRPr="007C6E2E">
        <w:rPr>
          <w:rStyle w:val="Strong"/>
          <w:rFonts w:ascii="Arial" w:hAnsi="Arial" w:cs="Arial"/>
          <w:b w:val="0"/>
          <w:bCs/>
          <w:color w:val="auto"/>
          <w:sz w:val="22"/>
          <w:szCs w:val="24"/>
          <w:shd w:val="clear" w:color="auto" w:fill="FFFFFF"/>
        </w:rPr>
        <w:t>'s Office for National Statistics (ONS), in 2022, the most economically deprived 10% of families spent more than 50% of their weekly income on necessities</w:t>
      </w:r>
      <w:r w:rsidR="005D13F7" w:rsidRPr="007C6E2E">
        <w:rPr>
          <w:rStyle w:val="Strong"/>
          <w:rFonts w:ascii="Arial" w:hAnsi="Arial" w:cs="Arial"/>
          <w:b w:val="0"/>
          <w:bCs/>
          <w:color w:val="auto"/>
          <w:sz w:val="22"/>
          <w:szCs w:val="24"/>
          <w:shd w:val="clear" w:color="auto" w:fill="FFFFFF"/>
        </w:rPr>
        <w:t>,</w:t>
      </w:r>
      <w:r w:rsidR="00F414EC" w:rsidRPr="007C6E2E">
        <w:rPr>
          <w:rStyle w:val="Strong"/>
          <w:rFonts w:ascii="Arial" w:hAnsi="Arial" w:cs="Arial"/>
          <w:b w:val="0"/>
          <w:bCs/>
          <w:color w:val="auto"/>
          <w:sz w:val="22"/>
          <w:szCs w:val="24"/>
          <w:shd w:val="clear" w:color="auto" w:fill="FFFFFF"/>
        </w:rPr>
        <w:t xml:space="preserve"> including accommodation (including power and gas</w:t>
      </w:r>
      <w:r w:rsidR="005D13F7" w:rsidRPr="007C6E2E">
        <w:rPr>
          <w:rStyle w:val="Strong"/>
          <w:rFonts w:ascii="Arial" w:hAnsi="Arial" w:cs="Arial"/>
          <w:b w:val="0"/>
          <w:bCs/>
          <w:color w:val="auto"/>
          <w:sz w:val="22"/>
          <w:szCs w:val="24"/>
          <w:shd w:val="clear" w:color="auto" w:fill="FFFFFF"/>
        </w:rPr>
        <w:t xml:space="preserve"> </w:t>
      </w:r>
      <w:r w:rsidR="00F414EC" w:rsidRPr="007C6E2E">
        <w:rPr>
          <w:rStyle w:val="Strong"/>
          <w:rFonts w:ascii="Arial" w:hAnsi="Arial" w:cs="Arial"/>
          <w:b w:val="0"/>
          <w:bCs/>
          <w:color w:val="auto"/>
          <w:sz w:val="22"/>
          <w:szCs w:val="24"/>
          <w:shd w:val="clear" w:color="auto" w:fill="FFFFFF"/>
        </w:rPr>
        <w:t>bills), food, and transportation, tota</w:t>
      </w:r>
      <w:r w:rsidR="005D13F7" w:rsidRPr="007C6E2E">
        <w:rPr>
          <w:rStyle w:val="Strong"/>
          <w:rFonts w:ascii="Arial" w:hAnsi="Arial" w:cs="Arial"/>
          <w:b w:val="0"/>
          <w:bCs/>
          <w:color w:val="auto"/>
          <w:sz w:val="22"/>
          <w:szCs w:val="24"/>
          <w:shd w:val="clear" w:color="auto" w:fill="FFFFFF"/>
        </w:rPr>
        <w:t>l</w:t>
      </w:r>
      <w:r w:rsidR="00F414EC" w:rsidRPr="007C6E2E">
        <w:rPr>
          <w:rStyle w:val="Strong"/>
          <w:rFonts w:ascii="Arial" w:hAnsi="Arial" w:cs="Arial"/>
          <w:b w:val="0"/>
          <w:bCs/>
          <w:color w:val="auto"/>
          <w:sz w:val="22"/>
          <w:szCs w:val="24"/>
          <w:shd w:val="clear" w:color="auto" w:fill="FFFFFF"/>
        </w:rPr>
        <w:t xml:space="preserve">ling £298.90 </w:t>
      </w:r>
      <w:r w:rsidR="001838AC" w:rsidRPr="007C6E2E">
        <w:rPr>
          <w:rFonts w:ascii="Arial" w:hAnsi="Arial" w:cs="Arial"/>
          <w:color w:val="auto"/>
        </w:rPr>
        <w:t xml:space="preserve">(Breteau, 2022). </w:t>
      </w:r>
    </w:p>
    <w:p w14:paraId="1B117F3E" w14:textId="0F781AB6" w:rsidR="00D13B85" w:rsidRPr="007C6E2E" w:rsidRDefault="00737A25" w:rsidP="007C6E2E">
      <w:pPr>
        <w:pStyle w:val="Heading2"/>
        <w:rPr>
          <w:rFonts w:ascii="Arial" w:hAnsi="Arial" w:cs="Arial"/>
          <w:b/>
          <w:color w:val="auto"/>
          <w:sz w:val="28"/>
          <w:szCs w:val="28"/>
        </w:rPr>
      </w:pPr>
      <w:bookmarkStart w:id="11" w:name="_Toc118669192"/>
      <w:r w:rsidRPr="007C6E2E">
        <w:rPr>
          <w:rFonts w:ascii="Arial" w:hAnsi="Arial" w:cs="Arial"/>
          <w:b/>
          <w:color w:val="auto"/>
          <w:sz w:val="28"/>
          <w:szCs w:val="28"/>
        </w:rPr>
        <w:lastRenderedPageBreak/>
        <w:t>3</w:t>
      </w:r>
      <w:r w:rsidR="00D13B85" w:rsidRPr="007C6E2E">
        <w:rPr>
          <w:rFonts w:ascii="Arial" w:hAnsi="Arial" w:cs="Arial"/>
          <w:b/>
          <w:color w:val="auto"/>
          <w:sz w:val="28"/>
          <w:szCs w:val="28"/>
        </w:rPr>
        <w:t>.3: The Government</w:t>
      </w:r>
      <w:r w:rsidR="005D13F7" w:rsidRPr="007C6E2E">
        <w:rPr>
          <w:rFonts w:ascii="Arial" w:hAnsi="Arial" w:cs="Arial"/>
          <w:b/>
          <w:color w:val="auto"/>
          <w:sz w:val="28"/>
          <w:szCs w:val="28"/>
        </w:rPr>
        <w:t>'</w:t>
      </w:r>
      <w:r w:rsidR="00D13B85" w:rsidRPr="007C6E2E">
        <w:rPr>
          <w:rFonts w:ascii="Arial" w:hAnsi="Arial" w:cs="Arial"/>
          <w:b/>
          <w:color w:val="auto"/>
          <w:sz w:val="28"/>
          <w:szCs w:val="28"/>
        </w:rPr>
        <w:t>s Response to the Crisis</w:t>
      </w:r>
      <w:bookmarkEnd w:id="11"/>
      <w:r w:rsidR="003C3D85" w:rsidRPr="007C6E2E">
        <w:rPr>
          <w:rFonts w:ascii="Arial" w:hAnsi="Arial" w:cs="Arial"/>
          <w:b/>
          <w:color w:val="auto"/>
          <w:sz w:val="28"/>
          <w:szCs w:val="28"/>
        </w:rPr>
        <w:t xml:space="preserve"> </w:t>
      </w:r>
    </w:p>
    <w:p w14:paraId="4F7EBEFE" w14:textId="35E85BA2" w:rsidR="00A55C08" w:rsidRPr="007C6E2E" w:rsidRDefault="00A55C08" w:rsidP="007C6E2E">
      <w:pPr>
        <w:rPr>
          <w:rFonts w:ascii="Arial" w:hAnsi="Arial" w:cs="Arial"/>
          <w:color w:val="auto"/>
          <w:sz w:val="22"/>
          <w:szCs w:val="22"/>
          <w:lang w:val="en-US"/>
        </w:rPr>
      </w:pPr>
      <w:r w:rsidRPr="007C6E2E">
        <w:rPr>
          <w:rFonts w:ascii="Arial" w:hAnsi="Arial" w:cs="Arial"/>
          <w:color w:val="auto"/>
          <w:sz w:val="22"/>
          <w:szCs w:val="22"/>
          <w:lang w:val="en-US"/>
        </w:rPr>
        <w:t>In an effort to lessen the severity of the energy crisis for the poorest families, the U</w:t>
      </w:r>
      <w:r w:rsidR="005D13F7" w:rsidRPr="007C6E2E">
        <w:rPr>
          <w:rFonts w:ascii="Arial" w:hAnsi="Arial" w:cs="Arial"/>
          <w:color w:val="auto"/>
          <w:sz w:val="22"/>
          <w:szCs w:val="22"/>
          <w:lang w:val="en-US"/>
        </w:rPr>
        <w:t>.K.</w:t>
      </w:r>
      <w:r w:rsidRPr="007C6E2E">
        <w:rPr>
          <w:rFonts w:ascii="Arial" w:hAnsi="Arial" w:cs="Arial"/>
          <w:color w:val="auto"/>
          <w:sz w:val="22"/>
          <w:szCs w:val="22"/>
          <w:lang w:val="en-US"/>
        </w:rPr>
        <w:t xml:space="preserve"> government unveiled a set of policies in May with the aim of reducing fuel poverty. This package was based on an increase of £800 in bills in October, so these policies may only mitigate some of the impact</w:t>
      </w:r>
      <w:r w:rsidR="005D13F7" w:rsidRPr="007C6E2E">
        <w:rPr>
          <w:rFonts w:ascii="Arial" w:hAnsi="Arial" w:cs="Arial"/>
          <w:color w:val="auto"/>
          <w:sz w:val="22"/>
          <w:szCs w:val="22"/>
          <w:lang w:val="en-US"/>
        </w:rPr>
        <w:t>s</w:t>
      </w:r>
      <w:r w:rsidRPr="007C6E2E">
        <w:rPr>
          <w:rFonts w:ascii="Arial" w:hAnsi="Arial" w:cs="Arial"/>
          <w:color w:val="auto"/>
          <w:sz w:val="22"/>
          <w:szCs w:val="22"/>
          <w:lang w:val="en-US"/>
        </w:rPr>
        <w:t xml:space="preserve"> of the expected price increase</w:t>
      </w:r>
      <w:r w:rsidR="0064690F" w:rsidRPr="007C6E2E">
        <w:rPr>
          <w:rFonts w:ascii="Arial" w:hAnsi="Arial" w:cs="Arial"/>
          <w:color w:val="auto"/>
          <w:sz w:val="22"/>
          <w:szCs w:val="22"/>
          <w:lang w:val="en-US"/>
        </w:rPr>
        <w:t xml:space="preserve"> </w:t>
      </w:r>
      <w:r w:rsidR="0064690F" w:rsidRPr="007C6E2E">
        <w:rPr>
          <w:rFonts w:ascii="Arial" w:hAnsi="Arial" w:cs="Arial"/>
          <w:color w:val="auto"/>
          <w:sz w:val="22"/>
          <w:szCs w:val="24"/>
        </w:rPr>
        <w:t>(Guardian, 2022)</w:t>
      </w:r>
      <w:r w:rsidRPr="007C6E2E">
        <w:rPr>
          <w:rFonts w:ascii="Arial" w:hAnsi="Arial" w:cs="Arial"/>
          <w:color w:val="auto"/>
          <w:sz w:val="22"/>
          <w:szCs w:val="22"/>
          <w:lang w:val="en-US"/>
        </w:rPr>
        <w:t>. However, with energy prices being so exceptionally high, it is expected that millions of households will still have trouble affording heat this winter.</w:t>
      </w:r>
      <w:r w:rsidR="00F33F0F" w:rsidRPr="007C6E2E">
        <w:rPr>
          <w:rFonts w:ascii="Arial" w:hAnsi="Arial" w:cs="Arial"/>
          <w:color w:val="auto"/>
          <w:sz w:val="22"/>
          <w:szCs w:val="24"/>
        </w:rPr>
        <w:t xml:space="preserve"> </w:t>
      </w:r>
      <w:r w:rsidR="00F33F0F" w:rsidRPr="007C6E2E">
        <w:rPr>
          <w:rFonts w:ascii="Arial" w:hAnsi="Arial" w:cs="Arial"/>
          <w:color w:val="auto"/>
          <w:sz w:val="22"/>
          <w:szCs w:val="22"/>
          <w:lang w:val="en-US"/>
        </w:rPr>
        <w:t xml:space="preserve">Supply shortages will drive up prices until demand starts to fall unless the government intervenes further. In order to prevent supply shortages, European Union member states have calculated that demand must be reduced by 15% from present levels of natural gas usage </w:t>
      </w:r>
      <w:r w:rsidR="00F33F0F" w:rsidRPr="007C6E2E">
        <w:rPr>
          <w:rFonts w:ascii="Arial" w:hAnsi="Arial" w:cs="Arial"/>
          <w:color w:val="auto"/>
          <w:sz w:val="22"/>
          <w:szCs w:val="24"/>
        </w:rPr>
        <w:t>(Foucart, 2022)</w:t>
      </w:r>
      <w:r w:rsidR="00F33F0F" w:rsidRPr="007C6E2E">
        <w:rPr>
          <w:rFonts w:ascii="Arial" w:hAnsi="Arial" w:cs="Arial"/>
          <w:color w:val="auto"/>
          <w:sz w:val="22"/>
          <w:szCs w:val="22"/>
          <w:lang w:val="en-US"/>
        </w:rPr>
        <w:t>.</w:t>
      </w:r>
      <w:r w:rsidR="00672F10" w:rsidRPr="007C6E2E">
        <w:rPr>
          <w:rFonts w:ascii="Arial" w:hAnsi="Arial" w:cs="Arial"/>
          <w:color w:val="auto"/>
          <w:sz w:val="22"/>
          <w:szCs w:val="22"/>
          <w:lang w:val="en-US"/>
        </w:rPr>
        <w:t xml:space="preserve"> </w:t>
      </w:r>
      <w:r w:rsidR="0064690F" w:rsidRPr="007C6E2E">
        <w:rPr>
          <w:rFonts w:ascii="Arial" w:hAnsi="Arial" w:cs="Arial"/>
          <w:color w:val="auto"/>
          <w:sz w:val="22"/>
          <w:szCs w:val="22"/>
          <w:lang w:val="en-US"/>
        </w:rPr>
        <w:t>Additionally, the government has presented a series of ideas, one of which is a tax on the profits of energy generated by renewable sources, nuclear power plants, and coal-fired power plants. The money raised would go toward lowering utility costs for households and providing incentives to use less gas and electricity in the event of an energy crisis</w:t>
      </w:r>
      <w:r w:rsidR="00672F10" w:rsidRPr="007C6E2E">
        <w:rPr>
          <w:rFonts w:ascii="Arial" w:hAnsi="Arial" w:cs="Arial"/>
          <w:color w:val="auto"/>
          <w:sz w:val="22"/>
          <w:szCs w:val="22"/>
          <w:lang w:val="en-US"/>
        </w:rPr>
        <w:t>.</w:t>
      </w:r>
      <w:r w:rsidR="00E30699" w:rsidRPr="007C6E2E">
        <w:rPr>
          <w:rFonts w:ascii="Arial" w:hAnsi="Arial" w:cs="Arial"/>
          <w:color w:val="auto"/>
          <w:sz w:val="22"/>
          <w:szCs w:val="22"/>
          <w:lang w:val="en-US"/>
        </w:rPr>
        <w:t xml:space="preserve"> </w:t>
      </w:r>
      <w:r w:rsidR="00C31DF0" w:rsidRPr="007C6E2E">
        <w:rPr>
          <w:rFonts w:ascii="Arial" w:hAnsi="Arial" w:cs="Arial"/>
          <w:color w:val="auto"/>
          <w:sz w:val="22"/>
          <w:szCs w:val="22"/>
          <w:lang w:val="en-US"/>
        </w:rPr>
        <w:t xml:space="preserve">In an effort to maintain price stability and prevent prices from </w:t>
      </w:r>
      <w:r w:rsidR="00CE6075" w:rsidRPr="007C6E2E">
        <w:rPr>
          <w:rFonts w:ascii="Arial" w:hAnsi="Arial" w:cs="Arial"/>
          <w:color w:val="auto"/>
          <w:sz w:val="22"/>
          <w:szCs w:val="22"/>
          <w:lang w:val="en-US"/>
        </w:rPr>
        <w:t>spiraling</w:t>
      </w:r>
      <w:r w:rsidR="00C31DF0" w:rsidRPr="007C6E2E">
        <w:rPr>
          <w:rFonts w:ascii="Arial" w:hAnsi="Arial" w:cs="Arial"/>
          <w:color w:val="auto"/>
          <w:sz w:val="22"/>
          <w:szCs w:val="22"/>
          <w:lang w:val="en-US"/>
        </w:rPr>
        <w:t xml:space="preserve"> out of control, the Office of Gas and Electricity Markets has set a new annual cap for gas prices at 2,500 pounds</w:t>
      </w:r>
      <w:r w:rsidR="00FA4BA2" w:rsidRPr="007C6E2E">
        <w:rPr>
          <w:rFonts w:ascii="Arial" w:hAnsi="Arial" w:cs="Arial"/>
          <w:color w:val="auto"/>
          <w:sz w:val="22"/>
          <w:szCs w:val="22"/>
          <w:lang w:val="en-US"/>
        </w:rPr>
        <w:t xml:space="preserve"> </w:t>
      </w:r>
      <w:r w:rsidR="00FA4BA2" w:rsidRPr="007C6E2E">
        <w:rPr>
          <w:rFonts w:ascii="Arial" w:hAnsi="Arial" w:cs="Arial"/>
          <w:color w:val="auto"/>
          <w:sz w:val="22"/>
          <w:szCs w:val="24"/>
        </w:rPr>
        <w:t>(Visram, 2022)</w:t>
      </w:r>
      <w:r w:rsidR="00C31DF0" w:rsidRPr="007C6E2E">
        <w:rPr>
          <w:rFonts w:ascii="Arial" w:hAnsi="Arial" w:cs="Arial"/>
          <w:color w:val="auto"/>
          <w:sz w:val="22"/>
          <w:szCs w:val="22"/>
          <w:lang w:val="en-US"/>
        </w:rPr>
        <w:t>. The government will fund whatever is beyond that level, allowing energy companies to continue operating their businesses.</w:t>
      </w:r>
    </w:p>
    <w:p w14:paraId="189FA8E7" w14:textId="70B3BBA8" w:rsidR="00E54DD5" w:rsidRPr="007C6E2E" w:rsidRDefault="00737A25" w:rsidP="007C6E2E">
      <w:pPr>
        <w:pStyle w:val="Heading1"/>
        <w:rPr>
          <w:rFonts w:ascii="Arial" w:hAnsi="Arial" w:cs="Arial"/>
          <w:b/>
          <w:bCs w:val="0"/>
          <w:color w:val="auto"/>
        </w:rPr>
      </w:pPr>
      <w:bookmarkStart w:id="12" w:name="_Toc118669193"/>
      <w:r w:rsidRPr="007C6E2E">
        <w:rPr>
          <w:rFonts w:ascii="Arial" w:hAnsi="Arial" w:cs="Arial"/>
          <w:b/>
          <w:bCs w:val="0"/>
          <w:color w:val="auto"/>
        </w:rPr>
        <w:t>4</w:t>
      </w:r>
      <w:r w:rsidR="00E54DD5" w:rsidRPr="007C6E2E">
        <w:rPr>
          <w:rFonts w:ascii="Arial" w:hAnsi="Arial" w:cs="Arial"/>
          <w:b/>
          <w:bCs w:val="0"/>
          <w:color w:val="auto"/>
        </w:rPr>
        <w:t>:</w:t>
      </w:r>
      <w:r w:rsidR="00D13B85" w:rsidRPr="007C6E2E">
        <w:rPr>
          <w:rFonts w:ascii="Arial" w:hAnsi="Arial" w:cs="Arial"/>
          <w:b/>
          <w:bCs w:val="0"/>
          <w:color w:val="auto"/>
        </w:rPr>
        <w:t xml:space="preserve"> </w:t>
      </w:r>
      <w:r w:rsidR="00D431E3" w:rsidRPr="007C6E2E">
        <w:rPr>
          <w:rFonts w:ascii="Arial" w:hAnsi="Arial" w:cs="Arial"/>
          <w:b/>
          <w:bCs w:val="0"/>
          <w:color w:val="auto"/>
        </w:rPr>
        <w:t>Impact of Incre</w:t>
      </w:r>
      <w:r w:rsidR="005D13F7" w:rsidRPr="007C6E2E">
        <w:rPr>
          <w:rFonts w:ascii="Arial" w:hAnsi="Arial" w:cs="Arial"/>
          <w:b/>
          <w:bCs w:val="0"/>
          <w:color w:val="auto"/>
        </w:rPr>
        <w:t>a</w:t>
      </w:r>
      <w:r w:rsidR="00D431E3" w:rsidRPr="007C6E2E">
        <w:rPr>
          <w:rFonts w:ascii="Arial" w:hAnsi="Arial" w:cs="Arial"/>
          <w:b/>
          <w:bCs w:val="0"/>
          <w:color w:val="auto"/>
        </w:rPr>
        <w:t>sed Energy Price on Managerial Decisions</w:t>
      </w:r>
      <w:bookmarkEnd w:id="12"/>
      <w:r w:rsidR="00D431E3" w:rsidRPr="007C6E2E">
        <w:rPr>
          <w:rFonts w:ascii="Arial" w:hAnsi="Arial" w:cs="Arial"/>
          <w:b/>
          <w:bCs w:val="0"/>
          <w:color w:val="auto"/>
        </w:rPr>
        <w:t xml:space="preserve"> </w:t>
      </w:r>
    </w:p>
    <w:p w14:paraId="63DF6F75" w14:textId="0AEC44C1" w:rsidR="00415041" w:rsidRPr="007C6E2E" w:rsidRDefault="00737A25" w:rsidP="007C6E2E">
      <w:pPr>
        <w:pStyle w:val="Heading2"/>
        <w:rPr>
          <w:rFonts w:ascii="Arial" w:hAnsi="Arial" w:cs="Arial"/>
          <w:b/>
          <w:color w:val="auto"/>
          <w:sz w:val="28"/>
          <w:szCs w:val="28"/>
        </w:rPr>
      </w:pPr>
      <w:bookmarkStart w:id="13" w:name="_Toc72274040"/>
      <w:bookmarkStart w:id="14" w:name="_Toc118669194"/>
      <w:bookmarkStart w:id="15" w:name="_Hlk72589220"/>
      <w:r w:rsidRPr="007C6E2E">
        <w:rPr>
          <w:rFonts w:ascii="Arial" w:hAnsi="Arial" w:cs="Arial"/>
          <w:b/>
          <w:color w:val="auto"/>
          <w:sz w:val="28"/>
          <w:szCs w:val="28"/>
        </w:rPr>
        <w:t>4</w:t>
      </w:r>
      <w:r w:rsidR="000258A4" w:rsidRPr="007C6E2E">
        <w:rPr>
          <w:rFonts w:ascii="Arial" w:hAnsi="Arial" w:cs="Arial"/>
          <w:b/>
          <w:color w:val="auto"/>
          <w:sz w:val="28"/>
          <w:szCs w:val="28"/>
        </w:rPr>
        <w:t>.1</w:t>
      </w:r>
      <w:r w:rsidR="00415041" w:rsidRPr="007C6E2E">
        <w:rPr>
          <w:rFonts w:ascii="Arial" w:hAnsi="Arial" w:cs="Arial"/>
          <w:b/>
          <w:color w:val="auto"/>
          <w:sz w:val="28"/>
          <w:szCs w:val="28"/>
        </w:rPr>
        <w:t xml:space="preserve">: </w:t>
      </w:r>
      <w:bookmarkEnd w:id="13"/>
      <w:r w:rsidR="009436FC" w:rsidRPr="007C6E2E">
        <w:rPr>
          <w:rFonts w:ascii="Arial" w:hAnsi="Arial" w:cs="Arial"/>
          <w:b/>
          <w:color w:val="auto"/>
          <w:sz w:val="28"/>
          <w:szCs w:val="28"/>
        </w:rPr>
        <w:t>Impact on Small and Medium Organizations</w:t>
      </w:r>
      <w:bookmarkEnd w:id="14"/>
      <w:r w:rsidR="003C3D85" w:rsidRPr="007C6E2E">
        <w:rPr>
          <w:rFonts w:ascii="Arial" w:hAnsi="Arial" w:cs="Arial"/>
          <w:b/>
          <w:color w:val="auto"/>
          <w:sz w:val="28"/>
          <w:szCs w:val="28"/>
        </w:rPr>
        <w:t xml:space="preserve"> </w:t>
      </w:r>
    </w:p>
    <w:p w14:paraId="7E82DCDB" w14:textId="5462B9EF" w:rsidR="00CB3FF9" w:rsidRPr="007C6E2E" w:rsidRDefault="00A17682" w:rsidP="007C6E2E">
      <w:pPr>
        <w:rPr>
          <w:rFonts w:ascii="Arial" w:hAnsi="Arial" w:cs="Arial"/>
          <w:color w:val="auto"/>
          <w:sz w:val="22"/>
          <w:szCs w:val="24"/>
        </w:rPr>
      </w:pPr>
      <w:r w:rsidRPr="007C6E2E">
        <w:rPr>
          <w:rFonts w:ascii="Arial" w:hAnsi="Arial" w:cs="Arial"/>
          <w:color w:val="auto"/>
          <w:sz w:val="22"/>
          <w:szCs w:val="24"/>
        </w:rPr>
        <w:t>A study by YahooFinance (2022) found that increasing fuel and energy costs threaten the viability of 54 per</w:t>
      </w:r>
      <w:r w:rsidR="005D13F7" w:rsidRPr="007C6E2E">
        <w:rPr>
          <w:rFonts w:ascii="Arial" w:hAnsi="Arial" w:cs="Arial"/>
          <w:color w:val="auto"/>
          <w:sz w:val="22"/>
          <w:szCs w:val="24"/>
        </w:rPr>
        <w:t xml:space="preserve"> </w:t>
      </w:r>
      <w:r w:rsidRPr="007C6E2E">
        <w:rPr>
          <w:rFonts w:ascii="Arial" w:hAnsi="Arial" w:cs="Arial"/>
          <w:color w:val="auto"/>
          <w:sz w:val="22"/>
          <w:szCs w:val="24"/>
        </w:rPr>
        <w:t>cent of small and medium-sized businesses in the United Kingdom. It is currently anticipated that one of the most significant risks to the continued existence of SMEs in 2022 will be the rise in expenses. In addition, it was discovered that slightly more than one</w:t>
      </w:r>
      <w:r w:rsidR="005D13F7" w:rsidRPr="007C6E2E">
        <w:rPr>
          <w:rFonts w:ascii="Arial" w:hAnsi="Arial" w:cs="Arial"/>
          <w:color w:val="auto"/>
          <w:sz w:val="22"/>
          <w:szCs w:val="24"/>
        </w:rPr>
        <w:t>-</w:t>
      </w:r>
      <w:r w:rsidRPr="007C6E2E">
        <w:rPr>
          <w:rFonts w:ascii="Arial" w:hAnsi="Arial" w:cs="Arial"/>
          <w:color w:val="auto"/>
          <w:sz w:val="22"/>
          <w:szCs w:val="24"/>
        </w:rPr>
        <w:t xml:space="preserve">third of respondents (36%) claimed that increases in taxes and national insurance premiums are their primary source of anxiety. A lack of finances or access to credit was also found to be among the top fears. Marketing and the capacity to find clients were other major issues, as was the prospect of recovering from losses incurred as a result of the epidemic. </w:t>
      </w:r>
      <w:r w:rsidR="001674CB" w:rsidRPr="007C6E2E">
        <w:rPr>
          <w:rFonts w:ascii="Arial" w:hAnsi="Arial" w:cs="Arial"/>
          <w:color w:val="auto"/>
          <w:sz w:val="22"/>
          <w:szCs w:val="24"/>
        </w:rPr>
        <w:t>These difficulties pose serious problems for the owners and manage</w:t>
      </w:r>
      <w:r w:rsidR="005D13F7" w:rsidRPr="007C6E2E">
        <w:rPr>
          <w:rFonts w:ascii="Arial" w:hAnsi="Arial" w:cs="Arial"/>
          <w:color w:val="auto"/>
          <w:sz w:val="22"/>
          <w:szCs w:val="24"/>
        </w:rPr>
        <w:t>rs</w:t>
      </w:r>
      <w:r w:rsidR="001674CB" w:rsidRPr="007C6E2E">
        <w:rPr>
          <w:rFonts w:ascii="Arial" w:hAnsi="Arial" w:cs="Arial"/>
          <w:color w:val="auto"/>
          <w:sz w:val="22"/>
          <w:szCs w:val="24"/>
        </w:rPr>
        <w:t xml:space="preserve"> of small businesses. Cost-cutting measures, including reduction of variable expenses like wages and even termination of staff, are the most often implemented reaction to management decisions</w:t>
      </w:r>
      <w:r w:rsidR="00FA6055" w:rsidRPr="007C6E2E">
        <w:rPr>
          <w:rFonts w:ascii="Arial" w:hAnsi="Arial" w:cs="Arial"/>
          <w:color w:val="auto"/>
          <w:sz w:val="22"/>
          <w:szCs w:val="24"/>
        </w:rPr>
        <w:t xml:space="preserve"> (Brown, 2022)</w:t>
      </w:r>
      <w:r w:rsidR="001674CB" w:rsidRPr="007C6E2E">
        <w:rPr>
          <w:rFonts w:ascii="Arial" w:hAnsi="Arial" w:cs="Arial"/>
          <w:color w:val="auto"/>
          <w:sz w:val="22"/>
          <w:szCs w:val="24"/>
        </w:rPr>
        <w:t xml:space="preserve">. Additionally, in an effort to reduce operational costs, management's decision-making around other operating expenses, such </w:t>
      </w:r>
      <w:r w:rsidR="005D13F7" w:rsidRPr="007C6E2E">
        <w:rPr>
          <w:rFonts w:ascii="Arial" w:hAnsi="Arial" w:cs="Arial"/>
          <w:color w:val="auto"/>
          <w:sz w:val="22"/>
          <w:szCs w:val="24"/>
        </w:rPr>
        <w:t xml:space="preserve">as </w:t>
      </w:r>
      <w:r w:rsidR="001674CB" w:rsidRPr="007C6E2E">
        <w:rPr>
          <w:rFonts w:ascii="Arial" w:hAnsi="Arial" w:cs="Arial"/>
          <w:color w:val="auto"/>
          <w:sz w:val="22"/>
          <w:szCs w:val="24"/>
        </w:rPr>
        <w:t>advertising and marketing, is also likely to be affected.</w:t>
      </w:r>
    </w:p>
    <w:p w14:paraId="119DD8BD" w14:textId="6D9A3024" w:rsidR="00C52883" w:rsidRPr="007C6E2E" w:rsidRDefault="00737A25" w:rsidP="007C6E2E">
      <w:pPr>
        <w:pStyle w:val="Heading2"/>
        <w:rPr>
          <w:rFonts w:ascii="Arial" w:hAnsi="Arial" w:cs="Arial"/>
          <w:b/>
          <w:color w:val="auto"/>
          <w:sz w:val="28"/>
          <w:szCs w:val="28"/>
        </w:rPr>
      </w:pPr>
      <w:bookmarkStart w:id="16" w:name="_Toc118669195"/>
      <w:bookmarkEnd w:id="15"/>
      <w:r w:rsidRPr="007C6E2E">
        <w:rPr>
          <w:rFonts w:ascii="Arial" w:hAnsi="Arial" w:cs="Arial"/>
          <w:b/>
          <w:color w:val="auto"/>
          <w:sz w:val="28"/>
          <w:szCs w:val="28"/>
        </w:rPr>
        <w:lastRenderedPageBreak/>
        <w:t>4</w:t>
      </w:r>
      <w:r w:rsidR="000258A4" w:rsidRPr="007C6E2E">
        <w:rPr>
          <w:rFonts w:ascii="Arial" w:hAnsi="Arial" w:cs="Arial"/>
          <w:b/>
          <w:color w:val="auto"/>
          <w:sz w:val="28"/>
          <w:szCs w:val="28"/>
        </w:rPr>
        <w:t>.2</w:t>
      </w:r>
      <w:r w:rsidR="00C52883" w:rsidRPr="007C6E2E">
        <w:rPr>
          <w:rFonts w:ascii="Arial" w:hAnsi="Arial" w:cs="Arial"/>
          <w:b/>
          <w:color w:val="auto"/>
          <w:sz w:val="28"/>
          <w:szCs w:val="28"/>
        </w:rPr>
        <w:t xml:space="preserve">: </w:t>
      </w:r>
      <w:r w:rsidR="001B218C" w:rsidRPr="007C6E2E">
        <w:rPr>
          <w:rFonts w:ascii="Arial" w:hAnsi="Arial" w:cs="Arial"/>
          <w:b/>
          <w:color w:val="auto"/>
          <w:sz w:val="28"/>
          <w:szCs w:val="28"/>
        </w:rPr>
        <w:t>I</w:t>
      </w:r>
      <w:r w:rsidR="009436FC" w:rsidRPr="007C6E2E">
        <w:rPr>
          <w:rFonts w:ascii="Arial" w:hAnsi="Arial" w:cs="Arial"/>
          <w:b/>
          <w:color w:val="auto"/>
          <w:sz w:val="28"/>
          <w:szCs w:val="28"/>
        </w:rPr>
        <w:t>mpact on Large Organizations</w:t>
      </w:r>
      <w:bookmarkEnd w:id="16"/>
      <w:r w:rsidR="00B41558" w:rsidRPr="007C6E2E">
        <w:rPr>
          <w:rFonts w:ascii="Arial" w:hAnsi="Arial" w:cs="Arial"/>
          <w:b/>
          <w:color w:val="auto"/>
          <w:sz w:val="28"/>
          <w:szCs w:val="28"/>
        </w:rPr>
        <w:t xml:space="preserve"> </w:t>
      </w:r>
    </w:p>
    <w:p w14:paraId="47187359" w14:textId="4E563F09" w:rsidR="00CE5C9F" w:rsidRPr="007C6E2E" w:rsidRDefault="00F73AD1" w:rsidP="007C6E2E">
      <w:pPr>
        <w:rPr>
          <w:rFonts w:ascii="Arial" w:hAnsi="Arial" w:cs="Arial"/>
          <w:color w:val="auto"/>
          <w:sz w:val="22"/>
          <w:szCs w:val="24"/>
        </w:rPr>
      </w:pPr>
      <w:r w:rsidRPr="007C6E2E">
        <w:rPr>
          <w:rFonts w:ascii="Arial" w:hAnsi="Arial" w:cs="Arial"/>
          <w:color w:val="auto"/>
          <w:sz w:val="22"/>
          <w:szCs w:val="24"/>
        </w:rPr>
        <w:t>According to the Digest of U</w:t>
      </w:r>
      <w:r w:rsidR="005D13F7" w:rsidRPr="007C6E2E">
        <w:rPr>
          <w:rFonts w:ascii="Arial" w:hAnsi="Arial" w:cs="Arial"/>
          <w:color w:val="auto"/>
          <w:sz w:val="22"/>
          <w:szCs w:val="24"/>
        </w:rPr>
        <w:t>.K.</w:t>
      </w:r>
      <w:r w:rsidRPr="007C6E2E">
        <w:rPr>
          <w:rFonts w:ascii="Arial" w:hAnsi="Arial" w:cs="Arial"/>
          <w:color w:val="auto"/>
          <w:sz w:val="22"/>
          <w:szCs w:val="24"/>
        </w:rPr>
        <w:t xml:space="preserve"> Energy Statistics (DUKES), the largest consumers of natural gas by sector are household</w:t>
      </w:r>
      <w:r w:rsidR="005D13F7" w:rsidRPr="007C6E2E">
        <w:rPr>
          <w:rFonts w:ascii="Arial" w:hAnsi="Arial" w:cs="Arial"/>
          <w:color w:val="auto"/>
          <w:sz w:val="22"/>
          <w:szCs w:val="24"/>
        </w:rPr>
        <w:t>s</w:t>
      </w:r>
      <w:r w:rsidRPr="007C6E2E">
        <w:rPr>
          <w:rFonts w:ascii="Arial" w:hAnsi="Arial" w:cs="Arial"/>
          <w:color w:val="auto"/>
          <w:sz w:val="22"/>
          <w:szCs w:val="24"/>
        </w:rPr>
        <w:t xml:space="preserve"> and industry. Around 26% of the imported natural gas is used by various energy</w:t>
      </w:r>
      <w:r w:rsidR="005D13F7" w:rsidRPr="007C6E2E">
        <w:rPr>
          <w:rFonts w:ascii="Arial" w:hAnsi="Arial" w:cs="Arial"/>
          <w:color w:val="auto"/>
          <w:sz w:val="22"/>
          <w:szCs w:val="24"/>
        </w:rPr>
        <w:t>-</w:t>
      </w:r>
      <w:r w:rsidRPr="007C6E2E">
        <w:rPr>
          <w:rFonts w:ascii="Arial" w:hAnsi="Arial" w:cs="Arial"/>
          <w:color w:val="auto"/>
          <w:sz w:val="22"/>
          <w:szCs w:val="24"/>
        </w:rPr>
        <w:t>heavy industries like steel, chemical etc.</w:t>
      </w:r>
    </w:p>
    <w:p w14:paraId="5DBD0E8A" w14:textId="254C927E" w:rsidR="003B5B31" w:rsidRPr="007C6E2E" w:rsidRDefault="003B5B31" w:rsidP="007C6E2E">
      <w:pPr>
        <w:jc w:val="center"/>
        <w:rPr>
          <w:rFonts w:ascii="Arial" w:hAnsi="Arial" w:cs="Arial"/>
          <w:i/>
          <w:iCs/>
          <w:color w:val="auto"/>
          <w:sz w:val="18"/>
          <w:szCs w:val="18"/>
        </w:rPr>
      </w:pPr>
      <w:r w:rsidRPr="007C6E2E">
        <w:rPr>
          <w:rFonts w:ascii="Arial" w:hAnsi="Arial" w:cs="Arial"/>
          <w:i/>
          <w:iCs/>
          <w:noProof/>
          <w:color w:val="auto"/>
          <w:sz w:val="18"/>
          <w:szCs w:val="18"/>
        </w:rPr>
        <w:drawing>
          <wp:inline distT="0" distB="0" distL="0" distR="0" wp14:anchorId="464D1EC9" wp14:editId="0A7AD511">
            <wp:extent cx="3213100" cy="2280285"/>
            <wp:effectExtent l="0" t="0" r="635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13100" cy="2280285"/>
                    </a:xfrm>
                    <a:prstGeom prst="rect">
                      <a:avLst/>
                    </a:prstGeom>
                    <a:noFill/>
                  </pic:spPr>
                </pic:pic>
              </a:graphicData>
            </a:graphic>
          </wp:inline>
        </w:drawing>
      </w:r>
    </w:p>
    <w:p w14:paraId="70C2C919" w14:textId="7BA9B79E" w:rsidR="003B5B31" w:rsidRPr="007C6E2E" w:rsidRDefault="003B5B31" w:rsidP="007C6E2E">
      <w:pPr>
        <w:pStyle w:val="Caption"/>
        <w:spacing w:line="360" w:lineRule="auto"/>
        <w:jc w:val="center"/>
        <w:rPr>
          <w:rFonts w:ascii="Arial" w:hAnsi="Arial" w:cs="Arial"/>
          <w:color w:val="auto"/>
        </w:rPr>
      </w:pPr>
      <w:r w:rsidRPr="007C6E2E">
        <w:rPr>
          <w:rFonts w:ascii="Arial" w:hAnsi="Arial" w:cs="Arial"/>
          <w:color w:val="auto"/>
        </w:rPr>
        <w:t xml:space="preserve">Figure </w:t>
      </w:r>
      <w:r w:rsidRPr="007C6E2E">
        <w:rPr>
          <w:rFonts w:ascii="Arial" w:hAnsi="Arial" w:cs="Arial"/>
          <w:color w:val="auto"/>
        </w:rPr>
        <w:fldChar w:fldCharType="begin"/>
      </w:r>
      <w:r w:rsidRPr="007C6E2E">
        <w:rPr>
          <w:rFonts w:ascii="Arial" w:hAnsi="Arial" w:cs="Arial"/>
          <w:color w:val="auto"/>
        </w:rPr>
        <w:instrText xml:space="preserve"> SEQ Figure \* ARABIC </w:instrText>
      </w:r>
      <w:r w:rsidRPr="007C6E2E">
        <w:rPr>
          <w:rFonts w:ascii="Arial" w:hAnsi="Arial" w:cs="Arial"/>
          <w:color w:val="auto"/>
        </w:rPr>
        <w:fldChar w:fldCharType="separate"/>
      </w:r>
      <w:r w:rsidRPr="007C6E2E">
        <w:rPr>
          <w:rFonts w:ascii="Arial" w:hAnsi="Arial" w:cs="Arial"/>
          <w:noProof/>
          <w:color w:val="auto"/>
        </w:rPr>
        <w:t>3</w:t>
      </w:r>
      <w:r w:rsidRPr="007C6E2E">
        <w:rPr>
          <w:rFonts w:ascii="Arial" w:hAnsi="Arial" w:cs="Arial"/>
          <w:color w:val="auto"/>
        </w:rPr>
        <w:fldChar w:fldCharType="end"/>
      </w:r>
      <w:r w:rsidRPr="007C6E2E">
        <w:rPr>
          <w:rFonts w:ascii="Arial" w:hAnsi="Arial" w:cs="Arial"/>
          <w:color w:val="auto"/>
        </w:rPr>
        <w:t>: U.K. Natural Gas Consumption by Sectors</w:t>
      </w:r>
    </w:p>
    <w:p w14:paraId="021B0CCF" w14:textId="2F71B50D" w:rsidR="00CE5C9F" w:rsidRPr="007C6E2E" w:rsidRDefault="005B4B87" w:rsidP="007C6E2E">
      <w:pPr>
        <w:jc w:val="center"/>
        <w:rPr>
          <w:rFonts w:ascii="Arial" w:hAnsi="Arial" w:cs="Arial"/>
          <w:i/>
          <w:iCs/>
          <w:color w:val="auto"/>
          <w:sz w:val="18"/>
          <w:szCs w:val="18"/>
        </w:rPr>
      </w:pPr>
      <w:r w:rsidRPr="007C6E2E">
        <w:rPr>
          <w:rFonts w:ascii="Arial" w:hAnsi="Arial" w:cs="Arial"/>
          <w:i/>
          <w:iCs/>
          <w:color w:val="auto"/>
          <w:sz w:val="18"/>
          <w:szCs w:val="18"/>
        </w:rPr>
        <w:t xml:space="preserve">Source: </w:t>
      </w:r>
      <w:r w:rsidR="00B90DF5" w:rsidRPr="007C6E2E">
        <w:rPr>
          <w:rFonts w:ascii="Arial" w:hAnsi="Arial" w:cs="Arial"/>
          <w:i/>
          <w:iCs/>
          <w:color w:val="auto"/>
          <w:sz w:val="18"/>
          <w:szCs w:val="18"/>
        </w:rPr>
        <w:t>(DUKES, 2022)</w:t>
      </w:r>
    </w:p>
    <w:p w14:paraId="299EE9BE" w14:textId="5E791BDC" w:rsidR="000D2477" w:rsidRPr="007C6E2E" w:rsidRDefault="00902A51" w:rsidP="007C6E2E">
      <w:pPr>
        <w:rPr>
          <w:rFonts w:ascii="Arial" w:hAnsi="Arial" w:cs="Arial"/>
          <w:color w:val="auto"/>
          <w:sz w:val="22"/>
          <w:szCs w:val="24"/>
        </w:rPr>
      </w:pPr>
      <w:r w:rsidRPr="007C6E2E">
        <w:rPr>
          <w:rFonts w:ascii="Arial" w:hAnsi="Arial" w:cs="Arial"/>
          <w:color w:val="auto"/>
          <w:sz w:val="22"/>
          <w:szCs w:val="24"/>
        </w:rPr>
        <w:t>These e</w:t>
      </w:r>
      <w:r w:rsidR="00215B7C" w:rsidRPr="007C6E2E">
        <w:rPr>
          <w:rFonts w:ascii="Arial" w:hAnsi="Arial" w:cs="Arial"/>
          <w:color w:val="auto"/>
          <w:sz w:val="22"/>
          <w:szCs w:val="24"/>
        </w:rPr>
        <w:t>nergy</w:t>
      </w:r>
      <w:r w:rsidR="005D13F7" w:rsidRPr="007C6E2E">
        <w:rPr>
          <w:rFonts w:ascii="Arial" w:hAnsi="Arial" w:cs="Arial"/>
          <w:color w:val="auto"/>
          <w:sz w:val="22"/>
          <w:szCs w:val="24"/>
        </w:rPr>
        <w:t>-</w:t>
      </w:r>
      <w:r w:rsidR="00215B7C" w:rsidRPr="007C6E2E">
        <w:rPr>
          <w:rFonts w:ascii="Arial" w:hAnsi="Arial" w:cs="Arial"/>
          <w:color w:val="auto"/>
          <w:sz w:val="22"/>
          <w:szCs w:val="24"/>
        </w:rPr>
        <w:t xml:space="preserve">heavy </w:t>
      </w:r>
      <w:r w:rsidRPr="007C6E2E">
        <w:rPr>
          <w:rFonts w:ascii="Arial" w:hAnsi="Arial" w:cs="Arial"/>
          <w:color w:val="auto"/>
          <w:sz w:val="22"/>
          <w:szCs w:val="24"/>
        </w:rPr>
        <w:t>industries</w:t>
      </w:r>
      <w:r w:rsidR="005D13F7" w:rsidRPr="007C6E2E">
        <w:rPr>
          <w:rFonts w:ascii="Arial" w:hAnsi="Arial" w:cs="Arial"/>
          <w:color w:val="auto"/>
          <w:sz w:val="22"/>
          <w:szCs w:val="24"/>
        </w:rPr>
        <w:t>,</w:t>
      </w:r>
      <w:r w:rsidR="00215B7C" w:rsidRPr="007C6E2E">
        <w:rPr>
          <w:rFonts w:ascii="Arial" w:hAnsi="Arial" w:cs="Arial"/>
          <w:color w:val="auto"/>
          <w:sz w:val="22"/>
          <w:szCs w:val="24"/>
        </w:rPr>
        <w:t xml:space="preserve"> </w:t>
      </w:r>
      <w:r w:rsidRPr="007C6E2E">
        <w:rPr>
          <w:rFonts w:ascii="Arial" w:hAnsi="Arial" w:cs="Arial"/>
          <w:color w:val="auto"/>
          <w:sz w:val="22"/>
          <w:szCs w:val="24"/>
        </w:rPr>
        <w:t xml:space="preserve">along with </w:t>
      </w:r>
      <w:r w:rsidR="00215B7C" w:rsidRPr="007C6E2E">
        <w:rPr>
          <w:rFonts w:ascii="Arial" w:hAnsi="Arial" w:cs="Arial"/>
          <w:color w:val="auto"/>
          <w:sz w:val="22"/>
          <w:szCs w:val="24"/>
        </w:rPr>
        <w:t xml:space="preserve">manufacturers on </w:t>
      </w:r>
      <w:r w:rsidR="005D13F7" w:rsidRPr="007C6E2E">
        <w:rPr>
          <w:rFonts w:ascii="Arial" w:hAnsi="Arial" w:cs="Arial"/>
          <w:color w:val="auto"/>
          <w:sz w:val="22"/>
          <w:szCs w:val="24"/>
        </w:rPr>
        <w:t>a</w:t>
      </w:r>
      <w:r w:rsidR="00215B7C" w:rsidRPr="007C6E2E">
        <w:rPr>
          <w:rFonts w:ascii="Arial" w:hAnsi="Arial" w:cs="Arial"/>
          <w:color w:val="auto"/>
          <w:sz w:val="22"/>
          <w:szCs w:val="24"/>
        </w:rPr>
        <w:t xml:space="preserve"> larger scale</w:t>
      </w:r>
      <w:r w:rsidR="005D13F7" w:rsidRPr="007C6E2E">
        <w:rPr>
          <w:rFonts w:ascii="Arial" w:hAnsi="Arial" w:cs="Arial"/>
          <w:color w:val="auto"/>
          <w:sz w:val="22"/>
          <w:szCs w:val="24"/>
        </w:rPr>
        <w:t>,</w:t>
      </w:r>
      <w:r w:rsidR="00215B7C" w:rsidRPr="007C6E2E">
        <w:rPr>
          <w:rFonts w:ascii="Arial" w:hAnsi="Arial" w:cs="Arial"/>
          <w:color w:val="auto"/>
          <w:sz w:val="22"/>
          <w:szCs w:val="24"/>
        </w:rPr>
        <w:t xml:space="preserve"> are especially susceptible to the effects of rising energy prices and have already experienc</w:t>
      </w:r>
      <w:r w:rsidR="005D13F7" w:rsidRPr="007C6E2E">
        <w:rPr>
          <w:rFonts w:ascii="Arial" w:hAnsi="Arial" w:cs="Arial"/>
          <w:color w:val="auto"/>
          <w:sz w:val="22"/>
          <w:szCs w:val="24"/>
        </w:rPr>
        <w:t>ed</w:t>
      </w:r>
      <w:r w:rsidR="00215B7C" w:rsidRPr="007C6E2E">
        <w:rPr>
          <w:rFonts w:ascii="Arial" w:hAnsi="Arial" w:cs="Arial"/>
          <w:color w:val="auto"/>
          <w:sz w:val="22"/>
          <w:szCs w:val="24"/>
        </w:rPr>
        <w:t xml:space="preserve"> economic strain. U</w:t>
      </w:r>
      <w:r w:rsidR="005D13F7" w:rsidRPr="007C6E2E">
        <w:rPr>
          <w:rFonts w:ascii="Arial" w:hAnsi="Arial" w:cs="Arial"/>
          <w:color w:val="auto"/>
          <w:sz w:val="22"/>
          <w:szCs w:val="24"/>
        </w:rPr>
        <w:t>.K.</w:t>
      </w:r>
      <w:r w:rsidR="00215B7C" w:rsidRPr="007C6E2E">
        <w:rPr>
          <w:rFonts w:ascii="Arial" w:hAnsi="Arial" w:cs="Arial"/>
          <w:color w:val="auto"/>
          <w:sz w:val="22"/>
          <w:szCs w:val="24"/>
        </w:rPr>
        <w:t xml:space="preserve"> Steel, a trade group representing the country's steel producers, has issued a warning that some companies are already suspending operations during peak energy demand hours in order to save money. Two fertili</w:t>
      </w:r>
      <w:r w:rsidR="005D13F7" w:rsidRPr="007C6E2E">
        <w:rPr>
          <w:rFonts w:ascii="Arial" w:hAnsi="Arial" w:cs="Arial"/>
          <w:color w:val="auto"/>
          <w:sz w:val="22"/>
          <w:szCs w:val="24"/>
        </w:rPr>
        <w:t>z</w:t>
      </w:r>
      <w:r w:rsidR="00215B7C" w:rsidRPr="007C6E2E">
        <w:rPr>
          <w:rFonts w:ascii="Arial" w:hAnsi="Arial" w:cs="Arial"/>
          <w:color w:val="auto"/>
          <w:sz w:val="22"/>
          <w:szCs w:val="24"/>
        </w:rPr>
        <w:t>er businesses in Teesside and Cheshire have closed for the winter due to the high cost of gas, while another in Hull has cut operations by 40% as a result</w:t>
      </w:r>
      <w:r w:rsidR="000A67CF" w:rsidRPr="007C6E2E">
        <w:rPr>
          <w:rFonts w:ascii="Arial" w:hAnsi="Arial" w:cs="Arial"/>
          <w:color w:val="auto"/>
          <w:sz w:val="22"/>
          <w:szCs w:val="24"/>
        </w:rPr>
        <w:t xml:space="preserve"> (Visram, 2022)</w:t>
      </w:r>
      <w:r w:rsidR="009D1C30" w:rsidRPr="007C6E2E">
        <w:rPr>
          <w:rFonts w:ascii="Arial" w:hAnsi="Arial" w:cs="Arial"/>
          <w:color w:val="auto"/>
          <w:sz w:val="22"/>
          <w:szCs w:val="24"/>
        </w:rPr>
        <w:t>.</w:t>
      </w:r>
      <w:r w:rsidR="00062621" w:rsidRPr="007C6E2E">
        <w:rPr>
          <w:rFonts w:ascii="Arial" w:hAnsi="Arial" w:cs="Arial"/>
          <w:color w:val="auto"/>
          <w:sz w:val="22"/>
          <w:szCs w:val="24"/>
        </w:rPr>
        <w:t xml:space="preserve"> </w:t>
      </w:r>
      <w:r w:rsidR="00CF7605" w:rsidRPr="007C6E2E">
        <w:rPr>
          <w:rFonts w:ascii="Arial" w:hAnsi="Arial" w:cs="Arial"/>
          <w:color w:val="auto"/>
          <w:sz w:val="22"/>
          <w:szCs w:val="24"/>
        </w:rPr>
        <w:t>The high cost of energy, and therefore high production costs, has a detrimental effect on the overall profitability of these large-scale businesses and industries. When the profit margin falls because of higher operational costs, management has the motivation to cut production, and in the worst</w:t>
      </w:r>
      <w:r w:rsidR="005D13F7" w:rsidRPr="007C6E2E">
        <w:rPr>
          <w:rFonts w:ascii="Arial" w:hAnsi="Arial" w:cs="Arial"/>
          <w:color w:val="auto"/>
          <w:sz w:val="22"/>
          <w:szCs w:val="24"/>
        </w:rPr>
        <w:t>-</w:t>
      </w:r>
      <w:r w:rsidR="00CF7605" w:rsidRPr="007C6E2E">
        <w:rPr>
          <w:rFonts w:ascii="Arial" w:hAnsi="Arial" w:cs="Arial"/>
          <w:color w:val="auto"/>
          <w:sz w:val="22"/>
          <w:szCs w:val="24"/>
        </w:rPr>
        <w:t xml:space="preserve">case scenario, they have the incentive to stop production altogether. This has several other repercussions, such as a rise in the rate of unemployment, a rise in inflation, and a slowdown in economic development. The recent economic trends in </w:t>
      </w:r>
      <w:r w:rsidR="004A7B2B" w:rsidRPr="007C6E2E">
        <w:rPr>
          <w:rFonts w:ascii="Arial" w:hAnsi="Arial" w:cs="Arial"/>
          <w:color w:val="auto"/>
          <w:sz w:val="22"/>
          <w:szCs w:val="24"/>
        </w:rPr>
        <w:t xml:space="preserve">the </w:t>
      </w:r>
      <w:r w:rsidR="00CF7605" w:rsidRPr="007C6E2E">
        <w:rPr>
          <w:rFonts w:ascii="Arial" w:hAnsi="Arial" w:cs="Arial"/>
          <w:color w:val="auto"/>
          <w:sz w:val="22"/>
          <w:szCs w:val="24"/>
        </w:rPr>
        <w:t>U</w:t>
      </w:r>
      <w:r w:rsidR="005D13F7" w:rsidRPr="007C6E2E">
        <w:rPr>
          <w:rFonts w:ascii="Arial" w:hAnsi="Arial" w:cs="Arial"/>
          <w:color w:val="auto"/>
          <w:sz w:val="22"/>
          <w:szCs w:val="24"/>
        </w:rPr>
        <w:t>.K.</w:t>
      </w:r>
      <w:r w:rsidR="00CF7605" w:rsidRPr="007C6E2E">
        <w:rPr>
          <w:rFonts w:ascii="Arial" w:hAnsi="Arial" w:cs="Arial"/>
          <w:color w:val="auto"/>
          <w:sz w:val="22"/>
          <w:szCs w:val="24"/>
        </w:rPr>
        <w:t xml:space="preserve"> further strengthen this proposition. According to </w:t>
      </w:r>
      <w:r w:rsidR="004A7B2B" w:rsidRPr="007C6E2E">
        <w:rPr>
          <w:rFonts w:ascii="Arial" w:hAnsi="Arial" w:cs="Arial"/>
          <w:color w:val="auto"/>
          <w:sz w:val="22"/>
          <w:szCs w:val="24"/>
        </w:rPr>
        <w:t xml:space="preserve">Brown (2022), due to </w:t>
      </w:r>
      <w:r w:rsidR="005D13F7" w:rsidRPr="007C6E2E">
        <w:rPr>
          <w:rFonts w:ascii="Arial" w:hAnsi="Arial" w:cs="Arial"/>
          <w:color w:val="auto"/>
          <w:sz w:val="22"/>
          <w:szCs w:val="24"/>
        </w:rPr>
        <w:t xml:space="preserve">the </w:t>
      </w:r>
      <w:r w:rsidR="004A7B2B" w:rsidRPr="007C6E2E">
        <w:rPr>
          <w:rFonts w:ascii="Arial" w:hAnsi="Arial" w:cs="Arial"/>
          <w:color w:val="auto"/>
          <w:sz w:val="22"/>
          <w:szCs w:val="24"/>
        </w:rPr>
        <w:t>partial closure of many industries resulting from energy shortage, the unempl</w:t>
      </w:r>
      <w:r w:rsidR="005D13F7" w:rsidRPr="007C6E2E">
        <w:rPr>
          <w:rFonts w:ascii="Arial" w:hAnsi="Arial" w:cs="Arial"/>
          <w:color w:val="auto"/>
          <w:sz w:val="22"/>
          <w:szCs w:val="24"/>
        </w:rPr>
        <w:t>o</w:t>
      </w:r>
      <w:r w:rsidR="004A7B2B" w:rsidRPr="007C6E2E">
        <w:rPr>
          <w:rFonts w:ascii="Arial" w:hAnsi="Arial" w:cs="Arial"/>
          <w:color w:val="auto"/>
          <w:sz w:val="22"/>
          <w:szCs w:val="24"/>
        </w:rPr>
        <w:t xml:space="preserve">yment rate </w:t>
      </w:r>
      <w:r w:rsidR="005D13F7" w:rsidRPr="007C6E2E">
        <w:rPr>
          <w:rFonts w:ascii="Arial" w:hAnsi="Arial" w:cs="Arial"/>
          <w:color w:val="auto"/>
          <w:sz w:val="22"/>
          <w:szCs w:val="24"/>
        </w:rPr>
        <w:t>in</w:t>
      </w:r>
      <w:r w:rsidR="004A7B2B" w:rsidRPr="007C6E2E">
        <w:rPr>
          <w:rFonts w:ascii="Arial" w:hAnsi="Arial" w:cs="Arial"/>
          <w:color w:val="auto"/>
          <w:sz w:val="22"/>
          <w:szCs w:val="24"/>
        </w:rPr>
        <w:t xml:space="preserve"> the U</w:t>
      </w:r>
      <w:r w:rsidR="005D13F7" w:rsidRPr="007C6E2E">
        <w:rPr>
          <w:rFonts w:ascii="Arial" w:hAnsi="Arial" w:cs="Arial"/>
          <w:color w:val="auto"/>
          <w:sz w:val="22"/>
          <w:szCs w:val="24"/>
        </w:rPr>
        <w:t>.K.</w:t>
      </w:r>
      <w:r w:rsidR="004A7B2B" w:rsidRPr="007C6E2E">
        <w:rPr>
          <w:rFonts w:ascii="Arial" w:hAnsi="Arial" w:cs="Arial"/>
          <w:color w:val="auto"/>
          <w:sz w:val="22"/>
          <w:szCs w:val="24"/>
        </w:rPr>
        <w:t xml:space="preserve"> has rise</w:t>
      </w:r>
      <w:r w:rsidR="005D13F7" w:rsidRPr="007C6E2E">
        <w:rPr>
          <w:rFonts w:ascii="Arial" w:hAnsi="Arial" w:cs="Arial"/>
          <w:color w:val="auto"/>
          <w:sz w:val="22"/>
          <w:szCs w:val="24"/>
        </w:rPr>
        <w:t>n</w:t>
      </w:r>
      <w:r w:rsidR="004A7B2B" w:rsidRPr="007C6E2E">
        <w:rPr>
          <w:rFonts w:ascii="Arial" w:hAnsi="Arial" w:cs="Arial"/>
          <w:color w:val="auto"/>
          <w:sz w:val="22"/>
          <w:szCs w:val="24"/>
        </w:rPr>
        <w:t xml:space="preserve"> by .03% in </w:t>
      </w:r>
      <w:r w:rsidR="005D13F7" w:rsidRPr="007C6E2E">
        <w:rPr>
          <w:rFonts w:ascii="Arial" w:hAnsi="Arial" w:cs="Arial"/>
          <w:color w:val="auto"/>
          <w:sz w:val="22"/>
          <w:szCs w:val="24"/>
        </w:rPr>
        <w:t xml:space="preserve">the </w:t>
      </w:r>
      <w:r w:rsidR="004A7B2B" w:rsidRPr="007C6E2E">
        <w:rPr>
          <w:rFonts w:ascii="Arial" w:hAnsi="Arial" w:cs="Arial"/>
          <w:color w:val="auto"/>
          <w:sz w:val="22"/>
          <w:szCs w:val="24"/>
        </w:rPr>
        <w:t xml:space="preserve">last </w:t>
      </w:r>
      <w:r w:rsidR="005D13F7" w:rsidRPr="007C6E2E">
        <w:rPr>
          <w:rFonts w:ascii="Arial" w:hAnsi="Arial" w:cs="Arial"/>
          <w:color w:val="auto"/>
          <w:sz w:val="22"/>
          <w:szCs w:val="24"/>
        </w:rPr>
        <w:t>six</w:t>
      </w:r>
      <w:r w:rsidR="004A7B2B" w:rsidRPr="007C6E2E">
        <w:rPr>
          <w:rFonts w:ascii="Arial" w:hAnsi="Arial" w:cs="Arial"/>
          <w:color w:val="auto"/>
          <w:sz w:val="22"/>
          <w:szCs w:val="24"/>
        </w:rPr>
        <w:t xml:space="preserve"> months. </w:t>
      </w:r>
    </w:p>
    <w:p w14:paraId="570A677C" w14:textId="77777777" w:rsidR="003B5B31" w:rsidRPr="007C6E2E" w:rsidRDefault="003B5B31" w:rsidP="007C6E2E">
      <w:pPr>
        <w:rPr>
          <w:rFonts w:ascii="Arial" w:eastAsiaTheme="majorEastAsia" w:hAnsi="Arial" w:cs="Arial"/>
          <w:b/>
          <w:bCs w:val="0"/>
          <w:color w:val="auto"/>
          <w:sz w:val="32"/>
          <w:szCs w:val="32"/>
        </w:rPr>
      </w:pPr>
      <w:bookmarkStart w:id="17" w:name="_Toc118669196"/>
      <w:r w:rsidRPr="007C6E2E">
        <w:rPr>
          <w:rFonts w:ascii="Arial" w:hAnsi="Arial" w:cs="Arial"/>
          <w:b/>
          <w:bCs w:val="0"/>
          <w:color w:val="auto"/>
        </w:rPr>
        <w:br w:type="page"/>
      </w:r>
    </w:p>
    <w:p w14:paraId="4966D636" w14:textId="38F62C33" w:rsidR="003C31A2" w:rsidRPr="007C6E2E" w:rsidRDefault="00737A25" w:rsidP="007C6E2E">
      <w:pPr>
        <w:pStyle w:val="Heading1"/>
        <w:rPr>
          <w:rFonts w:ascii="Arial" w:hAnsi="Arial" w:cs="Arial"/>
          <w:b/>
          <w:bCs w:val="0"/>
          <w:color w:val="auto"/>
        </w:rPr>
      </w:pPr>
      <w:r w:rsidRPr="007C6E2E">
        <w:rPr>
          <w:rFonts w:ascii="Arial" w:hAnsi="Arial" w:cs="Arial"/>
          <w:b/>
          <w:bCs w:val="0"/>
          <w:color w:val="auto"/>
        </w:rPr>
        <w:lastRenderedPageBreak/>
        <w:t>5</w:t>
      </w:r>
      <w:r w:rsidR="00983969" w:rsidRPr="007C6E2E">
        <w:rPr>
          <w:rFonts w:ascii="Arial" w:hAnsi="Arial" w:cs="Arial"/>
          <w:b/>
          <w:bCs w:val="0"/>
          <w:color w:val="auto"/>
        </w:rPr>
        <w:t xml:space="preserve">: </w:t>
      </w:r>
      <w:r w:rsidR="00234336" w:rsidRPr="007C6E2E">
        <w:rPr>
          <w:rFonts w:ascii="Arial" w:hAnsi="Arial" w:cs="Arial"/>
          <w:b/>
          <w:bCs w:val="0"/>
          <w:color w:val="auto"/>
        </w:rPr>
        <w:t>Conclusion</w:t>
      </w:r>
      <w:bookmarkEnd w:id="17"/>
      <w:r w:rsidR="00234336" w:rsidRPr="007C6E2E">
        <w:rPr>
          <w:rFonts w:ascii="Arial" w:hAnsi="Arial" w:cs="Arial"/>
          <w:b/>
          <w:bCs w:val="0"/>
          <w:color w:val="auto"/>
        </w:rPr>
        <w:t xml:space="preserve"> </w:t>
      </w:r>
    </w:p>
    <w:p w14:paraId="78996CB2" w14:textId="66E0361A" w:rsidR="000B6C9B" w:rsidRPr="007C6E2E" w:rsidRDefault="008F1F50" w:rsidP="007C6E2E">
      <w:pPr>
        <w:rPr>
          <w:rFonts w:ascii="Arial" w:hAnsi="Arial" w:cs="Arial"/>
          <w:color w:val="auto"/>
        </w:rPr>
      </w:pPr>
      <w:r w:rsidRPr="007C6E2E">
        <w:rPr>
          <w:rFonts w:ascii="Arial" w:hAnsi="Arial" w:cs="Arial"/>
          <w:color w:val="auto"/>
          <w:sz w:val="22"/>
          <w:szCs w:val="24"/>
        </w:rPr>
        <w:t>The current political, economic, and business environment necessitates that businesses routinely evaluate and update their business plans in order to take into account emerging tendencies and innovations. If organizations are able to successfully combat these issues and ensure their continued development and survival in the future, it is possible for them to do so</w:t>
      </w:r>
      <w:r w:rsidR="005D13F7" w:rsidRPr="007C6E2E">
        <w:rPr>
          <w:rFonts w:ascii="Arial" w:hAnsi="Arial" w:cs="Arial"/>
          <w:color w:val="auto"/>
          <w:sz w:val="22"/>
          <w:szCs w:val="24"/>
        </w:rPr>
        <w:t>,</w:t>
      </w:r>
      <w:r w:rsidRPr="007C6E2E">
        <w:rPr>
          <w:rFonts w:ascii="Arial" w:hAnsi="Arial" w:cs="Arial"/>
          <w:color w:val="auto"/>
          <w:sz w:val="22"/>
          <w:szCs w:val="24"/>
        </w:rPr>
        <w:t xml:space="preserve"> provided that they make the appropriate managerial and corporate decisions. [Citation needed] When making management decisions, business leaders must take a number of factors into consideration, including economic conditions such as inflation, unemployment, customer demand, and sufficient supply. The energy crisis in the United Kingdom has far-reaching effects on the economy as a whole because of the country's heavy reliance on energy imports. The consequent increase in the cost of energy posed a significant risk to both smaller and larger businesses within the economy. In order to address this issue, management decisions will almost certainly be revised. These modifications may include a decrease in operating expenses, the termination of some employees, and even a reduction in production.</w:t>
      </w:r>
      <w:r w:rsidR="000B6C9B" w:rsidRPr="007C6E2E">
        <w:rPr>
          <w:rFonts w:ascii="Arial" w:hAnsi="Arial" w:cs="Arial"/>
          <w:color w:val="auto"/>
        </w:rPr>
        <w:br w:type="page"/>
      </w:r>
    </w:p>
    <w:p w14:paraId="66769134" w14:textId="0A04A0E9" w:rsidR="000B6C9B" w:rsidRPr="007C6E2E" w:rsidRDefault="00737A25" w:rsidP="007C6E2E">
      <w:pPr>
        <w:pStyle w:val="Heading1"/>
        <w:rPr>
          <w:rFonts w:ascii="Arial" w:hAnsi="Arial" w:cs="Arial"/>
          <w:b/>
          <w:bCs w:val="0"/>
          <w:color w:val="auto"/>
        </w:rPr>
      </w:pPr>
      <w:bookmarkStart w:id="18" w:name="_Toc118669197"/>
      <w:r w:rsidRPr="007C6E2E">
        <w:rPr>
          <w:rFonts w:ascii="Arial" w:hAnsi="Arial" w:cs="Arial"/>
          <w:b/>
          <w:bCs w:val="0"/>
          <w:color w:val="auto"/>
        </w:rPr>
        <w:lastRenderedPageBreak/>
        <w:t>6</w:t>
      </w:r>
      <w:r w:rsidR="00F66A43" w:rsidRPr="007C6E2E">
        <w:rPr>
          <w:rFonts w:ascii="Arial" w:hAnsi="Arial" w:cs="Arial"/>
          <w:b/>
          <w:bCs w:val="0"/>
          <w:color w:val="auto"/>
        </w:rPr>
        <w:t xml:space="preserve">: </w:t>
      </w:r>
      <w:r w:rsidR="000B6C9B" w:rsidRPr="007C6E2E">
        <w:rPr>
          <w:rFonts w:ascii="Arial" w:hAnsi="Arial" w:cs="Arial"/>
          <w:b/>
          <w:bCs w:val="0"/>
          <w:color w:val="auto"/>
        </w:rPr>
        <w:t xml:space="preserve">References </w:t>
      </w:r>
      <w:bookmarkEnd w:id="18"/>
    </w:p>
    <w:p w14:paraId="4B5B32FF" w14:textId="77777777" w:rsidR="003B5B31" w:rsidRPr="007C6E2E" w:rsidRDefault="003B5B31" w:rsidP="007C6E2E">
      <w:pPr>
        <w:pStyle w:val="NormalWeb"/>
        <w:spacing w:line="360" w:lineRule="auto"/>
        <w:ind w:left="567" w:hanging="567"/>
        <w:jc w:val="both"/>
        <w:rPr>
          <w:rFonts w:ascii="Arial" w:hAnsi="Arial" w:cs="Arial"/>
          <w:sz w:val="22"/>
          <w:szCs w:val="22"/>
        </w:rPr>
      </w:pPr>
      <w:r w:rsidRPr="007C6E2E">
        <w:rPr>
          <w:rFonts w:ascii="Arial" w:hAnsi="Arial" w:cs="Arial"/>
          <w:sz w:val="22"/>
          <w:szCs w:val="22"/>
        </w:rPr>
        <w:t xml:space="preserve">Baye, M.R. and Prince, J. (2022) </w:t>
      </w:r>
      <w:r w:rsidRPr="007C6E2E">
        <w:rPr>
          <w:rFonts w:ascii="Arial" w:hAnsi="Arial" w:cs="Arial"/>
          <w:i/>
          <w:iCs/>
          <w:sz w:val="22"/>
          <w:szCs w:val="22"/>
        </w:rPr>
        <w:t>Managerial Economics and Business Strategy</w:t>
      </w:r>
      <w:r w:rsidRPr="007C6E2E">
        <w:rPr>
          <w:rFonts w:ascii="Arial" w:hAnsi="Arial" w:cs="Arial"/>
          <w:sz w:val="22"/>
          <w:szCs w:val="22"/>
        </w:rPr>
        <w:t xml:space="preserve">. 6th edn. New York, NY: McGraw-Hill. </w:t>
      </w:r>
    </w:p>
    <w:p w14:paraId="04C0372F" w14:textId="77777777" w:rsidR="003B5B31" w:rsidRPr="007C6E2E" w:rsidRDefault="003B5B31" w:rsidP="007C6E2E">
      <w:pPr>
        <w:pStyle w:val="NormalWeb"/>
        <w:spacing w:line="360" w:lineRule="auto"/>
        <w:ind w:left="567" w:hanging="567"/>
        <w:jc w:val="both"/>
        <w:rPr>
          <w:rFonts w:ascii="Arial" w:hAnsi="Arial" w:cs="Arial"/>
          <w:sz w:val="22"/>
          <w:szCs w:val="22"/>
        </w:rPr>
      </w:pPr>
      <w:r w:rsidRPr="007C6E2E">
        <w:rPr>
          <w:rFonts w:ascii="Arial" w:hAnsi="Arial" w:cs="Arial"/>
          <w:sz w:val="22"/>
          <w:szCs w:val="22"/>
        </w:rPr>
        <w:t xml:space="preserve">Breteau, A. (2022) </w:t>
      </w:r>
      <w:r w:rsidRPr="007C6E2E">
        <w:rPr>
          <w:rFonts w:ascii="Arial" w:hAnsi="Arial" w:cs="Arial"/>
          <w:i/>
          <w:iCs/>
          <w:sz w:val="22"/>
          <w:szCs w:val="22"/>
        </w:rPr>
        <w:t>U.K. October gas consumption at 12-year low: Argus media</w:t>
      </w:r>
      <w:r w:rsidRPr="007C6E2E">
        <w:rPr>
          <w:rFonts w:ascii="Arial" w:hAnsi="Arial" w:cs="Arial"/>
          <w:sz w:val="22"/>
          <w:szCs w:val="22"/>
        </w:rPr>
        <w:t xml:space="preserve">, </w:t>
      </w:r>
      <w:r w:rsidRPr="007C6E2E">
        <w:rPr>
          <w:rFonts w:ascii="Arial" w:hAnsi="Arial" w:cs="Arial"/>
          <w:i/>
          <w:iCs/>
          <w:sz w:val="22"/>
          <w:szCs w:val="22"/>
        </w:rPr>
        <w:t>Commodity &amp; Energy Price Benchmarks</w:t>
      </w:r>
      <w:r w:rsidRPr="007C6E2E">
        <w:rPr>
          <w:rFonts w:ascii="Arial" w:hAnsi="Arial" w:cs="Arial"/>
          <w:sz w:val="22"/>
          <w:szCs w:val="22"/>
        </w:rPr>
        <w:t xml:space="preserve">. Available at: https://www.argusmedia.com/en/news/2386416-uk-october-gas-consumption-at-12year-low (Accessed: November 5, 2022). </w:t>
      </w:r>
    </w:p>
    <w:p w14:paraId="5D11B1AE" w14:textId="77777777" w:rsidR="003B5B31" w:rsidRPr="007C6E2E" w:rsidRDefault="003B5B31" w:rsidP="007C6E2E">
      <w:pPr>
        <w:pStyle w:val="NormalWeb"/>
        <w:spacing w:line="360" w:lineRule="auto"/>
        <w:ind w:left="567" w:hanging="567"/>
        <w:jc w:val="both"/>
        <w:rPr>
          <w:rFonts w:ascii="Arial" w:hAnsi="Arial" w:cs="Arial"/>
          <w:sz w:val="22"/>
          <w:szCs w:val="22"/>
        </w:rPr>
      </w:pPr>
      <w:r w:rsidRPr="007C6E2E">
        <w:rPr>
          <w:rFonts w:ascii="Arial" w:hAnsi="Arial" w:cs="Arial"/>
          <w:sz w:val="22"/>
          <w:szCs w:val="22"/>
        </w:rPr>
        <w:t xml:space="preserve">Brown, B. (2022) </w:t>
      </w:r>
      <w:r w:rsidRPr="007C6E2E">
        <w:rPr>
          <w:rFonts w:ascii="Arial" w:hAnsi="Arial" w:cs="Arial"/>
          <w:i/>
          <w:iCs/>
          <w:sz w:val="22"/>
          <w:szCs w:val="22"/>
        </w:rPr>
        <w:t>Britain's economy in a mess amid recession risk, inflation, energy crisis</w:t>
      </w:r>
      <w:r w:rsidRPr="007C6E2E">
        <w:rPr>
          <w:rFonts w:ascii="Arial" w:hAnsi="Arial" w:cs="Arial"/>
          <w:sz w:val="22"/>
          <w:szCs w:val="22"/>
        </w:rPr>
        <w:t xml:space="preserve">, </w:t>
      </w:r>
      <w:r w:rsidRPr="007C6E2E">
        <w:rPr>
          <w:rFonts w:ascii="Arial" w:hAnsi="Arial" w:cs="Arial"/>
          <w:i/>
          <w:iCs/>
          <w:sz w:val="22"/>
          <w:szCs w:val="22"/>
        </w:rPr>
        <w:t>South China Morning Post</w:t>
      </w:r>
      <w:r w:rsidRPr="007C6E2E">
        <w:rPr>
          <w:rFonts w:ascii="Arial" w:hAnsi="Arial" w:cs="Arial"/>
          <w:sz w:val="22"/>
          <w:szCs w:val="22"/>
        </w:rPr>
        <w:t xml:space="preserve">. Available at: https://www.scmp.com/comment/opinion/article/3191348/recession-risk-inflation-energy-crisis-britains-economy-going-bad (Accessed: November 6, 2022). </w:t>
      </w:r>
    </w:p>
    <w:p w14:paraId="0ADA557A" w14:textId="77777777" w:rsidR="003B5B31" w:rsidRPr="007C6E2E" w:rsidRDefault="003B5B31" w:rsidP="007C6E2E">
      <w:pPr>
        <w:pStyle w:val="NormalWeb"/>
        <w:spacing w:line="360" w:lineRule="auto"/>
        <w:ind w:left="567" w:hanging="567"/>
        <w:jc w:val="both"/>
        <w:rPr>
          <w:rFonts w:ascii="Arial" w:hAnsi="Arial" w:cs="Arial"/>
          <w:sz w:val="22"/>
          <w:szCs w:val="22"/>
        </w:rPr>
      </w:pPr>
      <w:r w:rsidRPr="007C6E2E">
        <w:rPr>
          <w:rFonts w:ascii="Arial" w:hAnsi="Arial" w:cs="Arial"/>
          <w:sz w:val="22"/>
          <w:szCs w:val="22"/>
        </w:rPr>
        <w:t xml:space="preserve">Donnarumma, H. (2022) </w:t>
      </w:r>
      <w:r w:rsidRPr="007C6E2E">
        <w:rPr>
          <w:rFonts w:ascii="Arial" w:hAnsi="Arial" w:cs="Arial"/>
          <w:i/>
          <w:iCs/>
          <w:sz w:val="22"/>
          <w:szCs w:val="22"/>
        </w:rPr>
        <w:t>Trends in U.K. imports and exports of fuels</w:t>
      </w:r>
      <w:r w:rsidRPr="007C6E2E">
        <w:rPr>
          <w:rFonts w:ascii="Arial" w:hAnsi="Arial" w:cs="Arial"/>
          <w:sz w:val="22"/>
          <w:szCs w:val="22"/>
        </w:rPr>
        <w:t xml:space="preserve">, </w:t>
      </w:r>
      <w:r w:rsidRPr="007C6E2E">
        <w:rPr>
          <w:rFonts w:ascii="Arial" w:hAnsi="Arial" w:cs="Arial"/>
          <w:i/>
          <w:iCs/>
          <w:sz w:val="22"/>
          <w:szCs w:val="22"/>
        </w:rPr>
        <w:t>Trends in U.K. imports and exports of fuels - Office for National Statistics</w:t>
      </w:r>
      <w:r w:rsidRPr="007C6E2E">
        <w:rPr>
          <w:rFonts w:ascii="Arial" w:hAnsi="Arial" w:cs="Arial"/>
          <w:sz w:val="22"/>
          <w:szCs w:val="22"/>
        </w:rPr>
        <w:t xml:space="preserve">. Office for National Statistics. Available at: https://www.ons.gov.uk/economy/nationalaccounts/balanceofpayments/articles/trendsinukimportsandexportsoffuels/2022-06-29 (Accessed: November 5, 2022). </w:t>
      </w:r>
    </w:p>
    <w:p w14:paraId="750DE70F" w14:textId="77777777" w:rsidR="003B5B31" w:rsidRPr="007C6E2E" w:rsidRDefault="003B5B31" w:rsidP="007C6E2E">
      <w:pPr>
        <w:pStyle w:val="NormalWeb"/>
        <w:spacing w:line="360" w:lineRule="auto"/>
        <w:ind w:left="567" w:hanging="567"/>
        <w:jc w:val="both"/>
        <w:rPr>
          <w:rFonts w:ascii="Arial" w:hAnsi="Arial" w:cs="Arial"/>
          <w:sz w:val="22"/>
          <w:szCs w:val="22"/>
        </w:rPr>
      </w:pPr>
      <w:r w:rsidRPr="007C6E2E">
        <w:rPr>
          <w:rFonts w:ascii="Arial" w:hAnsi="Arial" w:cs="Arial"/>
          <w:sz w:val="22"/>
          <w:szCs w:val="22"/>
        </w:rPr>
        <w:t xml:space="preserve">DUKES (2022) </w:t>
      </w:r>
      <w:r w:rsidRPr="007C6E2E">
        <w:rPr>
          <w:rFonts w:ascii="Arial" w:hAnsi="Arial" w:cs="Arial"/>
          <w:i/>
          <w:iCs/>
          <w:sz w:val="22"/>
          <w:szCs w:val="22"/>
        </w:rPr>
        <w:t>Natural Gas Statistics U.K.</w:t>
      </w:r>
      <w:r w:rsidRPr="007C6E2E">
        <w:rPr>
          <w:rFonts w:ascii="Arial" w:hAnsi="Arial" w:cs="Arial"/>
          <w:sz w:val="22"/>
          <w:szCs w:val="22"/>
        </w:rPr>
        <w:t xml:space="preserve">, </w:t>
      </w:r>
      <w:r w:rsidRPr="007C6E2E">
        <w:rPr>
          <w:rFonts w:ascii="Arial" w:hAnsi="Arial" w:cs="Arial"/>
          <w:i/>
          <w:iCs/>
          <w:sz w:val="22"/>
          <w:szCs w:val="22"/>
        </w:rPr>
        <w:t>Digest of U.K. Energy Statistics (DUKES): natural gas</w:t>
      </w:r>
      <w:r w:rsidRPr="007C6E2E">
        <w:rPr>
          <w:rFonts w:ascii="Arial" w:hAnsi="Arial" w:cs="Arial"/>
          <w:sz w:val="22"/>
          <w:szCs w:val="22"/>
        </w:rPr>
        <w:t xml:space="preserve">. GOV.UK. Available at: https://www.gov.uk/government/collections/gas-statistics (Accessed: November 5, 2022). </w:t>
      </w:r>
    </w:p>
    <w:p w14:paraId="31661E11" w14:textId="77777777" w:rsidR="003B5B31" w:rsidRPr="007C6E2E" w:rsidRDefault="003B5B31" w:rsidP="007C6E2E">
      <w:pPr>
        <w:pStyle w:val="NormalWeb"/>
        <w:spacing w:line="360" w:lineRule="auto"/>
        <w:ind w:left="567" w:hanging="567"/>
        <w:jc w:val="both"/>
        <w:rPr>
          <w:rFonts w:ascii="Arial" w:hAnsi="Arial" w:cs="Arial"/>
          <w:sz w:val="22"/>
          <w:szCs w:val="22"/>
        </w:rPr>
      </w:pPr>
      <w:r w:rsidRPr="007C6E2E">
        <w:rPr>
          <w:rFonts w:ascii="Arial" w:hAnsi="Arial" w:cs="Arial"/>
          <w:sz w:val="22"/>
          <w:szCs w:val="22"/>
        </w:rPr>
        <w:t xml:space="preserve">Foucart, R. (2022) </w:t>
      </w:r>
      <w:r w:rsidRPr="007C6E2E">
        <w:rPr>
          <w:rFonts w:ascii="Arial" w:hAnsi="Arial" w:cs="Arial"/>
          <w:i/>
          <w:iCs/>
          <w:sz w:val="22"/>
          <w:szCs w:val="22"/>
        </w:rPr>
        <w:t>U.K. energy crisis: Why rationing is likely to happen this winter, whether Liz Truss likes it or not</w:t>
      </w:r>
      <w:r w:rsidRPr="007C6E2E">
        <w:rPr>
          <w:rFonts w:ascii="Arial" w:hAnsi="Arial" w:cs="Arial"/>
          <w:sz w:val="22"/>
          <w:szCs w:val="22"/>
        </w:rPr>
        <w:t xml:space="preserve">, </w:t>
      </w:r>
      <w:r w:rsidRPr="007C6E2E">
        <w:rPr>
          <w:rFonts w:ascii="Arial" w:hAnsi="Arial" w:cs="Arial"/>
          <w:i/>
          <w:iCs/>
          <w:sz w:val="22"/>
          <w:szCs w:val="22"/>
        </w:rPr>
        <w:t>The Conversation</w:t>
      </w:r>
      <w:r w:rsidRPr="007C6E2E">
        <w:rPr>
          <w:rFonts w:ascii="Arial" w:hAnsi="Arial" w:cs="Arial"/>
          <w:sz w:val="22"/>
          <w:szCs w:val="22"/>
        </w:rPr>
        <w:t xml:space="preserve">. Available at: https://theconversation.com/uk-energy-crisis-why-rationing-is-likely-to-happen-this-winter-whether-liz-truss-likes-it-or-not-190001 (Accessed: November 6, 2022). </w:t>
      </w:r>
    </w:p>
    <w:p w14:paraId="359C3024" w14:textId="77777777" w:rsidR="003B5B31" w:rsidRPr="007C6E2E" w:rsidRDefault="003B5B31" w:rsidP="007C6E2E">
      <w:pPr>
        <w:pStyle w:val="NormalWeb"/>
        <w:spacing w:line="360" w:lineRule="auto"/>
        <w:ind w:left="567" w:hanging="567"/>
        <w:jc w:val="both"/>
        <w:rPr>
          <w:rFonts w:ascii="Arial" w:hAnsi="Arial" w:cs="Arial"/>
          <w:sz w:val="22"/>
          <w:szCs w:val="22"/>
        </w:rPr>
      </w:pPr>
      <w:r w:rsidRPr="007C6E2E">
        <w:rPr>
          <w:rFonts w:ascii="Arial" w:hAnsi="Arial" w:cs="Arial"/>
          <w:sz w:val="22"/>
          <w:szCs w:val="22"/>
        </w:rPr>
        <w:t xml:space="preserve">Griffiths, A. and Wall, S. (2011) </w:t>
      </w:r>
      <w:r w:rsidRPr="007C6E2E">
        <w:rPr>
          <w:rFonts w:ascii="Arial" w:hAnsi="Arial" w:cs="Arial"/>
          <w:i/>
          <w:iCs/>
          <w:sz w:val="22"/>
          <w:szCs w:val="22"/>
        </w:rPr>
        <w:t>Economics for Business and Management</w:t>
      </w:r>
      <w:r w:rsidRPr="007C6E2E">
        <w:rPr>
          <w:rFonts w:ascii="Arial" w:hAnsi="Arial" w:cs="Arial"/>
          <w:sz w:val="22"/>
          <w:szCs w:val="22"/>
        </w:rPr>
        <w:t xml:space="preserve">. 3rd edn. Harlow, Canada: Pearson Education Limited. </w:t>
      </w:r>
    </w:p>
    <w:p w14:paraId="43EFB73C" w14:textId="77777777" w:rsidR="003B5B31" w:rsidRPr="007C6E2E" w:rsidRDefault="003B5B31" w:rsidP="007C6E2E">
      <w:pPr>
        <w:pStyle w:val="NormalWeb"/>
        <w:spacing w:line="360" w:lineRule="auto"/>
        <w:ind w:left="567" w:hanging="567"/>
        <w:jc w:val="both"/>
        <w:rPr>
          <w:rFonts w:ascii="Arial" w:hAnsi="Arial" w:cs="Arial"/>
          <w:sz w:val="22"/>
          <w:szCs w:val="22"/>
        </w:rPr>
      </w:pPr>
      <w:r w:rsidRPr="007C6E2E">
        <w:rPr>
          <w:rFonts w:ascii="Arial" w:hAnsi="Arial" w:cs="Arial"/>
          <w:sz w:val="22"/>
          <w:szCs w:val="22"/>
        </w:rPr>
        <w:t xml:space="preserve">Guardian (2022) </w:t>
      </w:r>
      <w:r w:rsidRPr="007C6E2E">
        <w:rPr>
          <w:rFonts w:ascii="Arial" w:hAnsi="Arial" w:cs="Arial"/>
          <w:i/>
          <w:iCs/>
          <w:sz w:val="22"/>
          <w:szCs w:val="22"/>
        </w:rPr>
        <w:t>Government tests energy blackout emergency plans as supply fears grow</w:t>
      </w:r>
      <w:r w:rsidRPr="007C6E2E">
        <w:rPr>
          <w:rFonts w:ascii="Arial" w:hAnsi="Arial" w:cs="Arial"/>
          <w:sz w:val="22"/>
          <w:szCs w:val="22"/>
        </w:rPr>
        <w:t xml:space="preserve">, </w:t>
      </w:r>
      <w:r w:rsidRPr="007C6E2E">
        <w:rPr>
          <w:rFonts w:ascii="Arial" w:hAnsi="Arial" w:cs="Arial"/>
          <w:i/>
          <w:iCs/>
          <w:sz w:val="22"/>
          <w:szCs w:val="22"/>
        </w:rPr>
        <w:t>The Guardian</w:t>
      </w:r>
      <w:r w:rsidRPr="007C6E2E">
        <w:rPr>
          <w:rFonts w:ascii="Arial" w:hAnsi="Arial" w:cs="Arial"/>
          <w:sz w:val="22"/>
          <w:szCs w:val="22"/>
        </w:rPr>
        <w:t xml:space="preserve">. Guardian News and Media. Available at: https://www.theguardian.com/business/2022/nov/01/government-tests-energy-blackout-emergency-plans-as-supply-fears-grow (Accessed: November 5, 2022). </w:t>
      </w:r>
    </w:p>
    <w:p w14:paraId="5E5550B0" w14:textId="77777777" w:rsidR="003B5B31" w:rsidRPr="007C6E2E" w:rsidRDefault="003B5B31" w:rsidP="007C6E2E">
      <w:pPr>
        <w:pStyle w:val="NormalWeb"/>
        <w:spacing w:line="360" w:lineRule="auto"/>
        <w:ind w:left="567" w:hanging="567"/>
        <w:jc w:val="both"/>
        <w:rPr>
          <w:rFonts w:ascii="Arial" w:hAnsi="Arial" w:cs="Arial"/>
          <w:sz w:val="22"/>
          <w:szCs w:val="22"/>
        </w:rPr>
      </w:pPr>
      <w:r w:rsidRPr="007C6E2E">
        <w:rPr>
          <w:rFonts w:ascii="Arial" w:hAnsi="Arial" w:cs="Arial"/>
          <w:sz w:val="22"/>
          <w:szCs w:val="22"/>
        </w:rPr>
        <w:lastRenderedPageBreak/>
        <w:t xml:space="preserve">Harris, F. (2013) </w:t>
      </w:r>
      <w:r w:rsidRPr="007C6E2E">
        <w:rPr>
          <w:rFonts w:ascii="Arial" w:hAnsi="Arial" w:cs="Arial"/>
          <w:i/>
          <w:iCs/>
          <w:sz w:val="22"/>
          <w:szCs w:val="22"/>
        </w:rPr>
        <w:t>Managerial Economics - applications, strategies and Tactics</w:t>
      </w:r>
      <w:r w:rsidRPr="007C6E2E">
        <w:rPr>
          <w:rFonts w:ascii="Arial" w:hAnsi="Arial" w:cs="Arial"/>
          <w:sz w:val="22"/>
          <w:szCs w:val="22"/>
        </w:rPr>
        <w:t xml:space="preserve">. 4th edn. Cengage Learning, Inc. </w:t>
      </w:r>
    </w:p>
    <w:p w14:paraId="0A054C41" w14:textId="77777777" w:rsidR="003B5B31" w:rsidRPr="007C6E2E" w:rsidRDefault="003B5B31" w:rsidP="007C6E2E">
      <w:pPr>
        <w:pStyle w:val="NormalWeb"/>
        <w:spacing w:line="360" w:lineRule="auto"/>
        <w:ind w:left="567" w:hanging="567"/>
        <w:jc w:val="both"/>
        <w:rPr>
          <w:rFonts w:ascii="Arial" w:hAnsi="Arial" w:cs="Arial"/>
          <w:sz w:val="22"/>
          <w:szCs w:val="22"/>
        </w:rPr>
      </w:pPr>
      <w:r w:rsidRPr="007C6E2E">
        <w:rPr>
          <w:rFonts w:ascii="Arial" w:hAnsi="Arial" w:cs="Arial"/>
          <w:sz w:val="22"/>
          <w:szCs w:val="22"/>
        </w:rPr>
        <w:t xml:space="preserve">IMF (2022) </w:t>
      </w:r>
      <w:r w:rsidRPr="007C6E2E">
        <w:rPr>
          <w:rFonts w:ascii="Arial" w:hAnsi="Arial" w:cs="Arial"/>
          <w:i/>
          <w:iCs/>
          <w:sz w:val="22"/>
          <w:szCs w:val="22"/>
        </w:rPr>
        <w:t>IMF graph shows how U.K. Energy Price Crisis is being made dramatically worse</w:t>
      </w:r>
      <w:r w:rsidRPr="007C6E2E">
        <w:rPr>
          <w:rFonts w:ascii="Arial" w:hAnsi="Arial" w:cs="Arial"/>
          <w:sz w:val="22"/>
          <w:szCs w:val="22"/>
        </w:rPr>
        <w:t xml:space="preserve">, </w:t>
      </w:r>
      <w:r w:rsidRPr="007C6E2E">
        <w:rPr>
          <w:rFonts w:ascii="Arial" w:hAnsi="Arial" w:cs="Arial"/>
          <w:i/>
          <w:iCs/>
          <w:sz w:val="22"/>
          <w:szCs w:val="22"/>
        </w:rPr>
        <w:t>The Scotsman</w:t>
      </w:r>
      <w:r w:rsidRPr="007C6E2E">
        <w:rPr>
          <w:rFonts w:ascii="Arial" w:hAnsi="Arial" w:cs="Arial"/>
          <w:sz w:val="22"/>
          <w:szCs w:val="22"/>
        </w:rPr>
        <w:t xml:space="preserve">. Available at: https://www.scotsman.com/news/opinion/columnists/uk-energy-price-crisis-is-being-made-dramatically-worse-by-westminster-policies-as-imf-graph-makes-clear-professor-richard-murphy-3805791 (Accessed: November 6, 2022). </w:t>
      </w:r>
    </w:p>
    <w:p w14:paraId="084B04B3" w14:textId="77777777" w:rsidR="003B5B31" w:rsidRPr="007C6E2E" w:rsidRDefault="003B5B31" w:rsidP="007C6E2E">
      <w:pPr>
        <w:pStyle w:val="NormalWeb"/>
        <w:spacing w:line="360" w:lineRule="auto"/>
        <w:ind w:left="567" w:hanging="567"/>
        <w:jc w:val="both"/>
        <w:rPr>
          <w:rFonts w:ascii="Arial" w:hAnsi="Arial" w:cs="Arial"/>
          <w:sz w:val="22"/>
          <w:szCs w:val="22"/>
        </w:rPr>
      </w:pPr>
      <w:r w:rsidRPr="007C6E2E">
        <w:rPr>
          <w:rFonts w:ascii="Arial" w:hAnsi="Arial" w:cs="Arial"/>
          <w:sz w:val="22"/>
          <w:szCs w:val="22"/>
        </w:rPr>
        <w:t xml:space="preserve">ONS (2022) </w:t>
      </w:r>
      <w:r w:rsidRPr="007C6E2E">
        <w:rPr>
          <w:rFonts w:ascii="Arial" w:hAnsi="Arial" w:cs="Arial"/>
          <w:i/>
          <w:iCs/>
          <w:sz w:val="22"/>
          <w:szCs w:val="22"/>
        </w:rPr>
        <w:t>Energy prices and their effect on households</w:t>
      </w:r>
      <w:r w:rsidRPr="007C6E2E">
        <w:rPr>
          <w:rFonts w:ascii="Arial" w:hAnsi="Arial" w:cs="Arial"/>
          <w:sz w:val="22"/>
          <w:szCs w:val="22"/>
        </w:rPr>
        <w:t xml:space="preserve">, </w:t>
      </w:r>
      <w:r w:rsidRPr="007C6E2E">
        <w:rPr>
          <w:rFonts w:ascii="Arial" w:hAnsi="Arial" w:cs="Arial"/>
          <w:i/>
          <w:iCs/>
          <w:sz w:val="22"/>
          <w:szCs w:val="22"/>
        </w:rPr>
        <w:t>Energy prices and their effect on households - Office for National Statistics</w:t>
      </w:r>
      <w:r w:rsidRPr="007C6E2E">
        <w:rPr>
          <w:rFonts w:ascii="Arial" w:hAnsi="Arial" w:cs="Arial"/>
          <w:sz w:val="22"/>
          <w:szCs w:val="22"/>
        </w:rPr>
        <w:t xml:space="preserve">. Office for National Statistics. Available at: https://www.ons.gov.uk/economy/inflationandpriceindices/articles/energypricesandtheireffectonhouseholds/2022-02-01 (Accessed: November 6, 2022). </w:t>
      </w:r>
    </w:p>
    <w:p w14:paraId="41000B83" w14:textId="77777777" w:rsidR="003B5B31" w:rsidRPr="007C6E2E" w:rsidRDefault="003B5B31" w:rsidP="007C6E2E">
      <w:pPr>
        <w:pStyle w:val="NormalWeb"/>
        <w:spacing w:line="360" w:lineRule="auto"/>
        <w:ind w:left="567" w:hanging="567"/>
        <w:jc w:val="both"/>
        <w:rPr>
          <w:rFonts w:ascii="Arial" w:hAnsi="Arial" w:cs="Arial"/>
          <w:sz w:val="22"/>
          <w:szCs w:val="22"/>
        </w:rPr>
      </w:pPr>
      <w:r w:rsidRPr="007C6E2E">
        <w:rPr>
          <w:rFonts w:ascii="Arial" w:hAnsi="Arial" w:cs="Arial"/>
          <w:sz w:val="22"/>
          <w:szCs w:val="22"/>
        </w:rPr>
        <w:t xml:space="preserve">Reid, J. (2022) </w:t>
      </w:r>
      <w:r w:rsidRPr="007C6E2E">
        <w:rPr>
          <w:rFonts w:ascii="Arial" w:hAnsi="Arial" w:cs="Arial"/>
          <w:i/>
          <w:iCs/>
          <w:sz w:val="22"/>
          <w:szCs w:val="22"/>
        </w:rPr>
        <w:t>U.K. energy bills to rise by 80% in October as regulator announces hike</w:t>
      </w:r>
      <w:r w:rsidRPr="007C6E2E">
        <w:rPr>
          <w:rFonts w:ascii="Arial" w:hAnsi="Arial" w:cs="Arial"/>
          <w:sz w:val="22"/>
          <w:szCs w:val="22"/>
        </w:rPr>
        <w:t xml:space="preserve">, </w:t>
      </w:r>
      <w:r w:rsidRPr="007C6E2E">
        <w:rPr>
          <w:rFonts w:ascii="Arial" w:hAnsi="Arial" w:cs="Arial"/>
          <w:i/>
          <w:iCs/>
          <w:sz w:val="22"/>
          <w:szCs w:val="22"/>
        </w:rPr>
        <w:t>CNBC</w:t>
      </w:r>
      <w:r w:rsidRPr="007C6E2E">
        <w:rPr>
          <w:rFonts w:ascii="Arial" w:hAnsi="Arial" w:cs="Arial"/>
          <w:sz w:val="22"/>
          <w:szCs w:val="22"/>
        </w:rPr>
        <w:t xml:space="preserve">. CNBC. Available at: https://www.cnbc.com/2022/08/26/uk-energy-bills-to-rise-by-80percent-in-october-as-regulator-announces-hike.html (Accessed: November 5, 2022). </w:t>
      </w:r>
    </w:p>
    <w:p w14:paraId="39C67B2E" w14:textId="77777777" w:rsidR="003B5B31" w:rsidRPr="007C6E2E" w:rsidRDefault="003B5B31" w:rsidP="007C6E2E">
      <w:pPr>
        <w:pStyle w:val="NormalWeb"/>
        <w:spacing w:line="360" w:lineRule="auto"/>
        <w:ind w:left="567" w:hanging="567"/>
        <w:jc w:val="both"/>
        <w:rPr>
          <w:rFonts w:ascii="Arial" w:hAnsi="Arial" w:cs="Arial"/>
          <w:sz w:val="22"/>
          <w:szCs w:val="22"/>
        </w:rPr>
      </w:pPr>
      <w:r w:rsidRPr="007C6E2E">
        <w:rPr>
          <w:rFonts w:ascii="Arial" w:hAnsi="Arial" w:cs="Arial"/>
          <w:sz w:val="22"/>
          <w:szCs w:val="22"/>
        </w:rPr>
        <w:t xml:space="preserve">Visram, T. (2022) </w:t>
      </w:r>
      <w:r w:rsidRPr="007C6E2E">
        <w:rPr>
          <w:rFonts w:ascii="Arial" w:hAnsi="Arial" w:cs="Arial"/>
          <w:i/>
          <w:iCs/>
          <w:sz w:val="22"/>
          <w:szCs w:val="22"/>
        </w:rPr>
        <w:t>The U.K. is in the midst of an unprecedented energy crisis. Here's why</w:t>
      </w:r>
      <w:r w:rsidRPr="007C6E2E">
        <w:rPr>
          <w:rFonts w:ascii="Arial" w:hAnsi="Arial" w:cs="Arial"/>
          <w:sz w:val="22"/>
          <w:szCs w:val="22"/>
        </w:rPr>
        <w:t xml:space="preserve"> </w:t>
      </w:r>
      <w:r w:rsidRPr="007C6E2E">
        <w:rPr>
          <w:rFonts w:ascii="Arial" w:hAnsi="Arial" w:cs="Arial"/>
          <w:i/>
          <w:iCs/>
          <w:sz w:val="22"/>
          <w:szCs w:val="22"/>
        </w:rPr>
        <w:t>FastCompany.com</w:t>
      </w:r>
      <w:r w:rsidRPr="007C6E2E">
        <w:rPr>
          <w:rFonts w:ascii="Arial" w:hAnsi="Arial" w:cs="Arial"/>
          <w:sz w:val="22"/>
          <w:szCs w:val="22"/>
        </w:rPr>
        <w:t xml:space="preserve">. Available at: https://www.fastcompany.com/90786800/the-u-k-is-in-the-midst-of-an-unprecedented-energy-crisis-heres-why (Accessed: November 6, 2022). </w:t>
      </w:r>
    </w:p>
    <w:p w14:paraId="0E705E58" w14:textId="77777777" w:rsidR="003B5B31" w:rsidRPr="007C6E2E" w:rsidRDefault="003B5B31" w:rsidP="007C6E2E">
      <w:pPr>
        <w:pStyle w:val="NormalWeb"/>
        <w:spacing w:line="360" w:lineRule="auto"/>
        <w:ind w:left="567" w:hanging="567"/>
        <w:jc w:val="both"/>
        <w:rPr>
          <w:rFonts w:ascii="Arial" w:hAnsi="Arial" w:cs="Arial"/>
          <w:sz w:val="22"/>
          <w:szCs w:val="22"/>
        </w:rPr>
      </w:pPr>
      <w:r w:rsidRPr="007C6E2E">
        <w:rPr>
          <w:rFonts w:ascii="Arial" w:hAnsi="Arial" w:cs="Arial"/>
          <w:sz w:val="22"/>
          <w:szCs w:val="22"/>
        </w:rPr>
        <w:t xml:space="preserve">Yahoo Finance (2022) </w:t>
      </w:r>
      <w:r w:rsidRPr="007C6E2E">
        <w:rPr>
          <w:rFonts w:ascii="Arial" w:hAnsi="Arial" w:cs="Arial"/>
          <w:i/>
          <w:iCs/>
          <w:sz w:val="22"/>
          <w:szCs w:val="22"/>
        </w:rPr>
        <w:t>Energy crisis: Half of U.K. small businesses at risk of collapse</w:t>
      </w:r>
      <w:r w:rsidRPr="007C6E2E">
        <w:rPr>
          <w:rFonts w:ascii="Arial" w:hAnsi="Arial" w:cs="Arial"/>
          <w:sz w:val="22"/>
          <w:szCs w:val="22"/>
        </w:rPr>
        <w:t xml:space="preserve">, </w:t>
      </w:r>
      <w:r w:rsidRPr="007C6E2E">
        <w:rPr>
          <w:rFonts w:ascii="Arial" w:hAnsi="Arial" w:cs="Arial"/>
          <w:i/>
          <w:iCs/>
          <w:sz w:val="22"/>
          <w:szCs w:val="22"/>
        </w:rPr>
        <w:t>Yahoo! Finance</w:t>
      </w:r>
      <w:r w:rsidRPr="007C6E2E">
        <w:rPr>
          <w:rFonts w:ascii="Arial" w:hAnsi="Arial" w:cs="Arial"/>
          <w:sz w:val="22"/>
          <w:szCs w:val="22"/>
        </w:rPr>
        <w:t xml:space="preserve">. Yahoo! Available at: https://uk.finance.yahoo.com/news/energy-crisis-half-uk-small-businesses-sme-risk-collapse (Accessed: November 6, 2022). </w:t>
      </w:r>
    </w:p>
    <w:p w14:paraId="04D3ADD4" w14:textId="77777777" w:rsidR="00254EA1" w:rsidRPr="007C6E2E" w:rsidRDefault="00254EA1" w:rsidP="007C6E2E">
      <w:pPr>
        <w:rPr>
          <w:rFonts w:ascii="Arial" w:hAnsi="Arial" w:cs="Arial"/>
          <w:color w:val="auto"/>
        </w:rPr>
      </w:pPr>
    </w:p>
    <w:sectPr w:rsidR="00254EA1" w:rsidRPr="007C6E2E" w:rsidSect="00DD62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F991D" w14:textId="77777777" w:rsidR="00B259F7" w:rsidRDefault="00B259F7">
      <w:pPr>
        <w:spacing w:after="0" w:line="240" w:lineRule="auto"/>
      </w:pPr>
      <w:r>
        <w:separator/>
      </w:r>
    </w:p>
  </w:endnote>
  <w:endnote w:type="continuationSeparator" w:id="0">
    <w:p w14:paraId="17CC87C5" w14:textId="77777777" w:rsidR="00B259F7" w:rsidRDefault="00B259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6652673"/>
      <w:docPartObj>
        <w:docPartGallery w:val="Page Numbers (Bottom of Page)"/>
        <w:docPartUnique/>
      </w:docPartObj>
    </w:sdtPr>
    <w:sdtEndPr>
      <w:rPr>
        <w:noProof/>
      </w:rPr>
    </w:sdtEndPr>
    <w:sdtContent>
      <w:p w14:paraId="56FE5760" w14:textId="7031517F" w:rsidR="00DD6220" w:rsidRDefault="003C31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6AD52A" w14:textId="77777777" w:rsidR="00DD622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4D66D" w14:textId="77777777" w:rsidR="00B259F7" w:rsidRDefault="00B259F7">
      <w:pPr>
        <w:spacing w:after="0" w:line="240" w:lineRule="auto"/>
      </w:pPr>
      <w:r>
        <w:separator/>
      </w:r>
    </w:p>
  </w:footnote>
  <w:footnote w:type="continuationSeparator" w:id="0">
    <w:p w14:paraId="73DEDFD8" w14:textId="77777777" w:rsidR="00B259F7" w:rsidRDefault="00B259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7D46B1"/>
    <w:multiLevelType w:val="hybridMultilevel"/>
    <w:tmpl w:val="C7886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D86F10"/>
    <w:multiLevelType w:val="hybridMultilevel"/>
    <w:tmpl w:val="30582D50"/>
    <w:lvl w:ilvl="0" w:tplc="DE2CEF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9089228">
    <w:abstractNumId w:val="0"/>
  </w:num>
  <w:num w:numId="2" w16cid:durableId="14189877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UzMDczNDEysjA1MTZS0lEKTi0uzszPAykwNK4FAFdzHZwtAAAA"/>
  </w:docVars>
  <w:rsids>
    <w:rsidRoot w:val="003C31A2"/>
    <w:rsid w:val="00000855"/>
    <w:rsid w:val="00007F63"/>
    <w:rsid w:val="000247C1"/>
    <w:rsid w:val="000258A4"/>
    <w:rsid w:val="00062621"/>
    <w:rsid w:val="00067A4A"/>
    <w:rsid w:val="000702A5"/>
    <w:rsid w:val="00071C13"/>
    <w:rsid w:val="00076088"/>
    <w:rsid w:val="00077CBD"/>
    <w:rsid w:val="00080921"/>
    <w:rsid w:val="0008469A"/>
    <w:rsid w:val="00085A43"/>
    <w:rsid w:val="00096001"/>
    <w:rsid w:val="0009792D"/>
    <w:rsid w:val="000A67CF"/>
    <w:rsid w:val="000B4961"/>
    <w:rsid w:val="000B6C9B"/>
    <w:rsid w:val="000D0E76"/>
    <w:rsid w:val="000D2477"/>
    <w:rsid w:val="000D33A5"/>
    <w:rsid w:val="000D41BD"/>
    <w:rsid w:val="000D4DA5"/>
    <w:rsid w:val="000D5B75"/>
    <w:rsid w:val="000F3B16"/>
    <w:rsid w:val="000F7E7E"/>
    <w:rsid w:val="001053F8"/>
    <w:rsid w:val="0011058F"/>
    <w:rsid w:val="0011586C"/>
    <w:rsid w:val="0013069E"/>
    <w:rsid w:val="00133BF8"/>
    <w:rsid w:val="001342F4"/>
    <w:rsid w:val="0014598B"/>
    <w:rsid w:val="0015433D"/>
    <w:rsid w:val="001565F9"/>
    <w:rsid w:val="0016089E"/>
    <w:rsid w:val="00161869"/>
    <w:rsid w:val="00163932"/>
    <w:rsid w:val="001674CB"/>
    <w:rsid w:val="001806E2"/>
    <w:rsid w:val="00181424"/>
    <w:rsid w:val="001838AC"/>
    <w:rsid w:val="001851C3"/>
    <w:rsid w:val="00192F66"/>
    <w:rsid w:val="00195CA5"/>
    <w:rsid w:val="001A6E5A"/>
    <w:rsid w:val="001B1DEA"/>
    <w:rsid w:val="001B218C"/>
    <w:rsid w:val="001B64F6"/>
    <w:rsid w:val="001D174E"/>
    <w:rsid w:val="001D4941"/>
    <w:rsid w:val="001F15E3"/>
    <w:rsid w:val="001F1BC6"/>
    <w:rsid w:val="001F4A1B"/>
    <w:rsid w:val="001F4C5B"/>
    <w:rsid w:val="00206CD8"/>
    <w:rsid w:val="00214906"/>
    <w:rsid w:val="00215B7C"/>
    <w:rsid w:val="00224B63"/>
    <w:rsid w:val="00231FBC"/>
    <w:rsid w:val="00234336"/>
    <w:rsid w:val="0023695A"/>
    <w:rsid w:val="00246B2D"/>
    <w:rsid w:val="00251490"/>
    <w:rsid w:val="00252CDD"/>
    <w:rsid w:val="00254EA1"/>
    <w:rsid w:val="002632B9"/>
    <w:rsid w:val="002710AC"/>
    <w:rsid w:val="00271B7E"/>
    <w:rsid w:val="00275102"/>
    <w:rsid w:val="00281A16"/>
    <w:rsid w:val="0029260A"/>
    <w:rsid w:val="0029281C"/>
    <w:rsid w:val="002A0BB2"/>
    <w:rsid w:val="002A76FF"/>
    <w:rsid w:val="002B57BB"/>
    <w:rsid w:val="002C22BF"/>
    <w:rsid w:val="002C48E8"/>
    <w:rsid w:val="002C656A"/>
    <w:rsid w:val="002E062C"/>
    <w:rsid w:val="002E1AC7"/>
    <w:rsid w:val="002F12C2"/>
    <w:rsid w:val="002F1FCA"/>
    <w:rsid w:val="002F2C52"/>
    <w:rsid w:val="00300E0B"/>
    <w:rsid w:val="00313740"/>
    <w:rsid w:val="00316336"/>
    <w:rsid w:val="003236FE"/>
    <w:rsid w:val="0032761C"/>
    <w:rsid w:val="00330D90"/>
    <w:rsid w:val="003324D8"/>
    <w:rsid w:val="003329D6"/>
    <w:rsid w:val="00343556"/>
    <w:rsid w:val="00347376"/>
    <w:rsid w:val="00361EAC"/>
    <w:rsid w:val="00363E7B"/>
    <w:rsid w:val="00372BCD"/>
    <w:rsid w:val="003763D6"/>
    <w:rsid w:val="003942B6"/>
    <w:rsid w:val="003A365C"/>
    <w:rsid w:val="003A568F"/>
    <w:rsid w:val="003B0D17"/>
    <w:rsid w:val="003B3862"/>
    <w:rsid w:val="003B5B31"/>
    <w:rsid w:val="003C31A2"/>
    <w:rsid w:val="003C3D85"/>
    <w:rsid w:val="003C4EB2"/>
    <w:rsid w:val="003C677F"/>
    <w:rsid w:val="003D0828"/>
    <w:rsid w:val="003D5255"/>
    <w:rsid w:val="003E5B37"/>
    <w:rsid w:val="003F2DD4"/>
    <w:rsid w:val="003F32D7"/>
    <w:rsid w:val="00413D49"/>
    <w:rsid w:val="00415041"/>
    <w:rsid w:val="0041712B"/>
    <w:rsid w:val="00420D8B"/>
    <w:rsid w:val="004352C2"/>
    <w:rsid w:val="0044197E"/>
    <w:rsid w:val="00447B6B"/>
    <w:rsid w:val="00463BBD"/>
    <w:rsid w:val="0047019D"/>
    <w:rsid w:val="004718EF"/>
    <w:rsid w:val="004841E6"/>
    <w:rsid w:val="00496BC8"/>
    <w:rsid w:val="004A7B2B"/>
    <w:rsid w:val="004B7561"/>
    <w:rsid w:val="004D262B"/>
    <w:rsid w:val="004D5AA1"/>
    <w:rsid w:val="004E1986"/>
    <w:rsid w:val="004E6720"/>
    <w:rsid w:val="004F11B7"/>
    <w:rsid w:val="004F7108"/>
    <w:rsid w:val="005062FF"/>
    <w:rsid w:val="00515418"/>
    <w:rsid w:val="0052593C"/>
    <w:rsid w:val="00553123"/>
    <w:rsid w:val="005731A2"/>
    <w:rsid w:val="00574D76"/>
    <w:rsid w:val="00577BF8"/>
    <w:rsid w:val="00577EA2"/>
    <w:rsid w:val="005859F6"/>
    <w:rsid w:val="00594995"/>
    <w:rsid w:val="005A253E"/>
    <w:rsid w:val="005A388B"/>
    <w:rsid w:val="005B3019"/>
    <w:rsid w:val="005B4B87"/>
    <w:rsid w:val="005C33F1"/>
    <w:rsid w:val="005D0DF4"/>
    <w:rsid w:val="005D13F7"/>
    <w:rsid w:val="005D4201"/>
    <w:rsid w:val="005E3BC2"/>
    <w:rsid w:val="005F22E3"/>
    <w:rsid w:val="005F68AE"/>
    <w:rsid w:val="006011C1"/>
    <w:rsid w:val="00603F6A"/>
    <w:rsid w:val="00624762"/>
    <w:rsid w:val="00630CE6"/>
    <w:rsid w:val="0063139C"/>
    <w:rsid w:val="00634DFB"/>
    <w:rsid w:val="0064015B"/>
    <w:rsid w:val="00642C09"/>
    <w:rsid w:val="00643246"/>
    <w:rsid w:val="0064690F"/>
    <w:rsid w:val="00654915"/>
    <w:rsid w:val="00666B21"/>
    <w:rsid w:val="00672F10"/>
    <w:rsid w:val="00683FCF"/>
    <w:rsid w:val="006844C9"/>
    <w:rsid w:val="0068638E"/>
    <w:rsid w:val="006934B0"/>
    <w:rsid w:val="006A54B4"/>
    <w:rsid w:val="006B1610"/>
    <w:rsid w:val="006C7026"/>
    <w:rsid w:val="006D25D6"/>
    <w:rsid w:val="006D27B5"/>
    <w:rsid w:val="006D7F94"/>
    <w:rsid w:val="006E6056"/>
    <w:rsid w:val="006F1A87"/>
    <w:rsid w:val="006F4796"/>
    <w:rsid w:val="00703EB7"/>
    <w:rsid w:val="00707E80"/>
    <w:rsid w:val="00710BC8"/>
    <w:rsid w:val="0071231C"/>
    <w:rsid w:val="007131F2"/>
    <w:rsid w:val="00721528"/>
    <w:rsid w:val="00722554"/>
    <w:rsid w:val="00724D2A"/>
    <w:rsid w:val="007264D0"/>
    <w:rsid w:val="00737A25"/>
    <w:rsid w:val="007400F6"/>
    <w:rsid w:val="00742750"/>
    <w:rsid w:val="00745998"/>
    <w:rsid w:val="007528A2"/>
    <w:rsid w:val="00754C76"/>
    <w:rsid w:val="00774248"/>
    <w:rsid w:val="0077745E"/>
    <w:rsid w:val="00780E62"/>
    <w:rsid w:val="00782185"/>
    <w:rsid w:val="00785561"/>
    <w:rsid w:val="007975FD"/>
    <w:rsid w:val="007A1D12"/>
    <w:rsid w:val="007A2CAE"/>
    <w:rsid w:val="007A4B98"/>
    <w:rsid w:val="007B2321"/>
    <w:rsid w:val="007C6E2E"/>
    <w:rsid w:val="007D365F"/>
    <w:rsid w:val="007E0860"/>
    <w:rsid w:val="007E0973"/>
    <w:rsid w:val="007E1939"/>
    <w:rsid w:val="007F03C9"/>
    <w:rsid w:val="007F1678"/>
    <w:rsid w:val="008053EA"/>
    <w:rsid w:val="008228D3"/>
    <w:rsid w:val="00832133"/>
    <w:rsid w:val="00847001"/>
    <w:rsid w:val="008535A0"/>
    <w:rsid w:val="00855577"/>
    <w:rsid w:val="00855FCC"/>
    <w:rsid w:val="00857719"/>
    <w:rsid w:val="00860E74"/>
    <w:rsid w:val="00862066"/>
    <w:rsid w:val="00873779"/>
    <w:rsid w:val="008806D7"/>
    <w:rsid w:val="00885AAB"/>
    <w:rsid w:val="00885FCE"/>
    <w:rsid w:val="00892EC2"/>
    <w:rsid w:val="008C32DC"/>
    <w:rsid w:val="008C384A"/>
    <w:rsid w:val="008D365B"/>
    <w:rsid w:val="008D6F66"/>
    <w:rsid w:val="008D718F"/>
    <w:rsid w:val="008F1F50"/>
    <w:rsid w:val="008F33F0"/>
    <w:rsid w:val="008F6B45"/>
    <w:rsid w:val="00901B64"/>
    <w:rsid w:val="00902A51"/>
    <w:rsid w:val="009078C1"/>
    <w:rsid w:val="0091000B"/>
    <w:rsid w:val="0091500C"/>
    <w:rsid w:val="009209BD"/>
    <w:rsid w:val="00922CA2"/>
    <w:rsid w:val="00924F64"/>
    <w:rsid w:val="00926CEE"/>
    <w:rsid w:val="009330B8"/>
    <w:rsid w:val="00935DA2"/>
    <w:rsid w:val="009436FC"/>
    <w:rsid w:val="00951CA6"/>
    <w:rsid w:val="009537FC"/>
    <w:rsid w:val="00953B78"/>
    <w:rsid w:val="009564FE"/>
    <w:rsid w:val="00956E73"/>
    <w:rsid w:val="00963CEA"/>
    <w:rsid w:val="009746E4"/>
    <w:rsid w:val="00980296"/>
    <w:rsid w:val="009802C1"/>
    <w:rsid w:val="00983969"/>
    <w:rsid w:val="00984A4F"/>
    <w:rsid w:val="00986C43"/>
    <w:rsid w:val="00991579"/>
    <w:rsid w:val="00993FA1"/>
    <w:rsid w:val="009A536A"/>
    <w:rsid w:val="009B3BDA"/>
    <w:rsid w:val="009B608E"/>
    <w:rsid w:val="009B7920"/>
    <w:rsid w:val="009C0639"/>
    <w:rsid w:val="009D1C30"/>
    <w:rsid w:val="009D6CBF"/>
    <w:rsid w:val="009E33BB"/>
    <w:rsid w:val="009E7CC7"/>
    <w:rsid w:val="009F0614"/>
    <w:rsid w:val="009F2C09"/>
    <w:rsid w:val="009F7957"/>
    <w:rsid w:val="00A023D8"/>
    <w:rsid w:val="00A03DBF"/>
    <w:rsid w:val="00A17682"/>
    <w:rsid w:val="00A226AF"/>
    <w:rsid w:val="00A30CF0"/>
    <w:rsid w:val="00A331D0"/>
    <w:rsid w:val="00A36694"/>
    <w:rsid w:val="00A36CE0"/>
    <w:rsid w:val="00A55C08"/>
    <w:rsid w:val="00A576AD"/>
    <w:rsid w:val="00A86D0E"/>
    <w:rsid w:val="00A900A4"/>
    <w:rsid w:val="00A9520F"/>
    <w:rsid w:val="00AA61E0"/>
    <w:rsid w:val="00AC3A7B"/>
    <w:rsid w:val="00AD02C9"/>
    <w:rsid w:val="00AD3654"/>
    <w:rsid w:val="00AD61CE"/>
    <w:rsid w:val="00AF06D7"/>
    <w:rsid w:val="00AF15F2"/>
    <w:rsid w:val="00AF55CD"/>
    <w:rsid w:val="00B03AF4"/>
    <w:rsid w:val="00B04936"/>
    <w:rsid w:val="00B06683"/>
    <w:rsid w:val="00B113A2"/>
    <w:rsid w:val="00B13FF4"/>
    <w:rsid w:val="00B14619"/>
    <w:rsid w:val="00B17C38"/>
    <w:rsid w:val="00B17DFC"/>
    <w:rsid w:val="00B259F7"/>
    <w:rsid w:val="00B3181A"/>
    <w:rsid w:val="00B4017B"/>
    <w:rsid w:val="00B41558"/>
    <w:rsid w:val="00B565AB"/>
    <w:rsid w:val="00B90DF5"/>
    <w:rsid w:val="00B9698B"/>
    <w:rsid w:val="00BA1D1D"/>
    <w:rsid w:val="00BA4F56"/>
    <w:rsid w:val="00BB3C99"/>
    <w:rsid w:val="00BB5E49"/>
    <w:rsid w:val="00BB656F"/>
    <w:rsid w:val="00BC421E"/>
    <w:rsid w:val="00BC79E9"/>
    <w:rsid w:val="00BC7BBB"/>
    <w:rsid w:val="00BD7A55"/>
    <w:rsid w:val="00BE2393"/>
    <w:rsid w:val="00BE2FC9"/>
    <w:rsid w:val="00BE3526"/>
    <w:rsid w:val="00BF4434"/>
    <w:rsid w:val="00BF484D"/>
    <w:rsid w:val="00C00F2A"/>
    <w:rsid w:val="00C04901"/>
    <w:rsid w:val="00C0698A"/>
    <w:rsid w:val="00C257DD"/>
    <w:rsid w:val="00C31DF0"/>
    <w:rsid w:val="00C321A4"/>
    <w:rsid w:val="00C367FA"/>
    <w:rsid w:val="00C3748D"/>
    <w:rsid w:val="00C37FE6"/>
    <w:rsid w:val="00C4011C"/>
    <w:rsid w:val="00C4133B"/>
    <w:rsid w:val="00C44621"/>
    <w:rsid w:val="00C46E45"/>
    <w:rsid w:val="00C52883"/>
    <w:rsid w:val="00C53DC8"/>
    <w:rsid w:val="00C57B8C"/>
    <w:rsid w:val="00C64EE2"/>
    <w:rsid w:val="00C7378D"/>
    <w:rsid w:val="00C7386F"/>
    <w:rsid w:val="00C743DF"/>
    <w:rsid w:val="00C95937"/>
    <w:rsid w:val="00CA52FB"/>
    <w:rsid w:val="00CB32A2"/>
    <w:rsid w:val="00CB3FF9"/>
    <w:rsid w:val="00CE5C9F"/>
    <w:rsid w:val="00CE6075"/>
    <w:rsid w:val="00CE6757"/>
    <w:rsid w:val="00CF3EDE"/>
    <w:rsid w:val="00CF420F"/>
    <w:rsid w:val="00CF7605"/>
    <w:rsid w:val="00D016BA"/>
    <w:rsid w:val="00D114EF"/>
    <w:rsid w:val="00D13B85"/>
    <w:rsid w:val="00D24DDB"/>
    <w:rsid w:val="00D3029B"/>
    <w:rsid w:val="00D3474D"/>
    <w:rsid w:val="00D431E3"/>
    <w:rsid w:val="00D528B9"/>
    <w:rsid w:val="00D52DE4"/>
    <w:rsid w:val="00D5623A"/>
    <w:rsid w:val="00D84E49"/>
    <w:rsid w:val="00DC3109"/>
    <w:rsid w:val="00DE420B"/>
    <w:rsid w:val="00DE5C10"/>
    <w:rsid w:val="00E04DF3"/>
    <w:rsid w:val="00E10599"/>
    <w:rsid w:val="00E12970"/>
    <w:rsid w:val="00E14C93"/>
    <w:rsid w:val="00E16C0B"/>
    <w:rsid w:val="00E2308E"/>
    <w:rsid w:val="00E30699"/>
    <w:rsid w:val="00E53C98"/>
    <w:rsid w:val="00E54A07"/>
    <w:rsid w:val="00E54DD5"/>
    <w:rsid w:val="00E57BC4"/>
    <w:rsid w:val="00E7211C"/>
    <w:rsid w:val="00E75232"/>
    <w:rsid w:val="00E96C4D"/>
    <w:rsid w:val="00EA242B"/>
    <w:rsid w:val="00EA2900"/>
    <w:rsid w:val="00EB2808"/>
    <w:rsid w:val="00EB3796"/>
    <w:rsid w:val="00ED041B"/>
    <w:rsid w:val="00EE0D10"/>
    <w:rsid w:val="00EE2D4F"/>
    <w:rsid w:val="00EE426A"/>
    <w:rsid w:val="00EF501F"/>
    <w:rsid w:val="00EF6205"/>
    <w:rsid w:val="00F0684F"/>
    <w:rsid w:val="00F11B83"/>
    <w:rsid w:val="00F16F9D"/>
    <w:rsid w:val="00F327A6"/>
    <w:rsid w:val="00F33F0F"/>
    <w:rsid w:val="00F414EC"/>
    <w:rsid w:val="00F5179A"/>
    <w:rsid w:val="00F54E4C"/>
    <w:rsid w:val="00F66A43"/>
    <w:rsid w:val="00F70095"/>
    <w:rsid w:val="00F73AD1"/>
    <w:rsid w:val="00F82CC3"/>
    <w:rsid w:val="00F83A74"/>
    <w:rsid w:val="00F90C83"/>
    <w:rsid w:val="00FA4BA2"/>
    <w:rsid w:val="00FA6055"/>
    <w:rsid w:val="00FB5D54"/>
    <w:rsid w:val="00FC3627"/>
    <w:rsid w:val="00FC5B0D"/>
    <w:rsid w:val="00FD27A0"/>
    <w:rsid w:val="00FE7F7E"/>
    <w:rsid w:val="00FF0F64"/>
    <w:rsid w:val="00FF3333"/>
    <w:rsid w:val="00FF6740"/>
    <w:rsid w:val="00FF7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3B8C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bCs/>
        <w:color w:val="000000" w:themeColor="text1"/>
        <w:sz w:val="24"/>
        <w:szCs w:val="28"/>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1A2"/>
  </w:style>
  <w:style w:type="paragraph" w:styleId="Heading1">
    <w:name w:val="heading 1"/>
    <w:basedOn w:val="Normal"/>
    <w:next w:val="Normal"/>
    <w:link w:val="Heading1Char"/>
    <w:uiPriority w:val="9"/>
    <w:qFormat/>
    <w:rsid w:val="003C31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06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6C4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1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31A2"/>
    <w:pPr>
      <w:spacing w:line="259" w:lineRule="auto"/>
      <w:jc w:val="left"/>
      <w:outlineLvl w:val="9"/>
    </w:pPr>
    <w:rPr>
      <w:bCs w:val="0"/>
      <w:lang w:val="en-US"/>
    </w:rPr>
  </w:style>
  <w:style w:type="paragraph" w:styleId="TOC1">
    <w:name w:val="toc 1"/>
    <w:basedOn w:val="Normal"/>
    <w:next w:val="Normal"/>
    <w:autoRedefine/>
    <w:uiPriority w:val="39"/>
    <w:unhideWhenUsed/>
    <w:rsid w:val="003C31A2"/>
    <w:pPr>
      <w:spacing w:after="100"/>
    </w:pPr>
  </w:style>
  <w:style w:type="character" w:styleId="Hyperlink">
    <w:name w:val="Hyperlink"/>
    <w:basedOn w:val="DefaultParagraphFont"/>
    <w:uiPriority w:val="99"/>
    <w:unhideWhenUsed/>
    <w:rsid w:val="003C31A2"/>
    <w:rPr>
      <w:color w:val="0563C1" w:themeColor="hyperlink"/>
      <w:u w:val="single"/>
    </w:rPr>
  </w:style>
  <w:style w:type="paragraph" w:styleId="Footer">
    <w:name w:val="footer"/>
    <w:basedOn w:val="Normal"/>
    <w:link w:val="FooterChar"/>
    <w:uiPriority w:val="99"/>
    <w:unhideWhenUsed/>
    <w:rsid w:val="003C31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1A2"/>
  </w:style>
  <w:style w:type="paragraph" w:styleId="Header">
    <w:name w:val="header"/>
    <w:basedOn w:val="Normal"/>
    <w:link w:val="HeaderChar"/>
    <w:uiPriority w:val="99"/>
    <w:unhideWhenUsed/>
    <w:rsid w:val="00666B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B21"/>
  </w:style>
  <w:style w:type="character" w:customStyle="1" w:styleId="Heading2Char">
    <w:name w:val="Heading 2 Char"/>
    <w:basedOn w:val="DefaultParagraphFont"/>
    <w:link w:val="Heading2"/>
    <w:uiPriority w:val="9"/>
    <w:rsid w:val="008806D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83969"/>
    <w:pPr>
      <w:spacing w:after="100"/>
      <w:ind w:left="240"/>
    </w:pPr>
  </w:style>
  <w:style w:type="table" w:styleId="TableGrid">
    <w:name w:val="Table Grid"/>
    <w:basedOn w:val="TableNormal"/>
    <w:uiPriority w:val="39"/>
    <w:rsid w:val="005F68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BE239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3">
    <w:name w:val="Grid Table 2 Accent 3"/>
    <w:basedOn w:val="TableNormal"/>
    <w:uiPriority w:val="47"/>
    <w:rsid w:val="00BE2393"/>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1Light-Accent5">
    <w:name w:val="Grid Table 1 Light Accent 5"/>
    <w:basedOn w:val="TableNormal"/>
    <w:uiPriority w:val="46"/>
    <w:rsid w:val="00BE239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Heading3Char">
    <w:name w:val="Heading 3 Char"/>
    <w:basedOn w:val="DefaultParagraphFont"/>
    <w:link w:val="Heading3"/>
    <w:uiPriority w:val="9"/>
    <w:rsid w:val="00E96C4D"/>
    <w:rPr>
      <w:rFonts w:asciiTheme="majorHAnsi" w:eastAsiaTheme="majorEastAsia" w:hAnsiTheme="majorHAnsi" w:cstheme="majorBidi"/>
      <w:color w:val="1F3763" w:themeColor="accent1" w:themeShade="7F"/>
      <w:szCs w:val="24"/>
    </w:rPr>
  </w:style>
  <w:style w:type="paragraph" w:styleId="TOC3">
    <w:name w:val="toc 3"/>
    <w:basedOn w:val="Normal"/>
    <w:next w:val="Normal"/>
    <w:autoRedefine/>
    <w:uiPriority w:val="39"/>
    <w:unhideWhenUsed/>
    <w:rsid w:val="002C656A"/>
    <w:pPr>
      <w:spacing w:after="100"/>
      <w:ind w:left="480"/>
    </w:pPr>
  </w:style>
  <w:style w:type="character" w:styleId="Emphasis">
    <w:name w:val="Emphasis"/>
    <w:basedOn w:val="DefaultParagraphFont"/>
    <w:uiPriority w:val="20"/>
    <w:qFormat/>
    <w:rsid w:val="008C384A"/>
    <w:rPr>
      <w:i/>
      <w:iCs/>
    </w:rPr>
  </w:style>
  <w:style w:type="paragraph" w:styleId="NormalWeb">
    <w:name w:val="Normal (Web)"/>
    <w:basedOn w:val="Normal"/>
    <w:uiPriority w:val="99"/>
    <w:semiHidden/>
    <w:unhideWhenUsed/>
    <w:rsid w:val="00D3474D"/>
    <w:pPr>
      <w:spacing w:before="100" w:beforeAutospacing="1" w:after="100" w:afterAutospacing="1" w:line="240" w:lineRule="auto"/>
      <w:jc w:val="left"/>
    </w:pPr>
    <w:rPr>
      <w:rFonts w:eastAsia="Times New Roman" w:cs="Times New Roman"/>
      <w:bCs w:val="0"/>
      <w:color w:val="auto"/>
      <w:szCs w:val="24"/>
      <w:lang w:val="en-US"/>
    </w:rPr>
  </w:style>
  <w:style w:type="character" w:styleId="UnresolvedMention">
    <w:name w:val="Unresolved Mention"/>
    <w:basedOn w:val="DefaultParagraphFont"/>
    <w:uiPriority w:val="99"/>
    <w:semiHidden/>
    <w:unhideWhenUsed/>
    <w:rsid w:val="00B13FF4"/>
    <w:rPr>
      <w:color w:val="605E5C"/>
      <w:shd w:val="clear" w:color="auto" w:fill="E1DFDD"/>
    </w:rPr>
  </w:style>
  <w:style w:type="character" w:styleId="Strong">
    <w:name w:val="Strong"/>
    <w:basedOn w:val="DefaultParagraphFont"/>
    <w:uiPriority w:val="22"/>
    <w:qFormat/>
    <w:rsid w:val="00860E74"/>
    <w:rPr>
      <w:b/>
      <w:bCs w:val="0"/>
    </w:rPr>
  </w:style>
  <w:style w:type="paragraph" w:styleId="Caption">
    <w:name w:val="caption"/>
    <w:basedOn w:val="Normal"/>
    <w:next w:val="Normal"/>
    <w:uiPriority w:val="35"/>
    <w:unhideWhenUsed/>
    <w:qFormat/>
    <w:rsid w:val="003B5B3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951CA6"/>
    <w:pPr>
      <w:spacing w:after="0" w:line="240" w:lineRule="auto"/>
      <w:contextualSpacing/>
    </w:pPr>
    <w:rPr>
      <w:rFonts w:eastAsiaTheme="majorEastAsia" w:cstheme="majorBidi"/>
      <w:b/>
      <w:bCs w:val="0"/>
      <w:noProof/>
      <w:color w:val="auto"/>
      <w:spacing w:val="-10"/>
      <w:kern w:val="28"/>
      <w:sz w:val="56"/>
      <w:szCs w:val="56"/>
    </w:rPr>
  </w:style>
  <w:style w:type="character" w:customStyle="1" w:styleId="TitleChar">
    <w:name w:val="Title Char"/>
    <w:basedOn w:val="DefaultParagraphFont"/>
    <w:link w:val="Title"/>
    <w:uiPriority w:val="10"/>
    <w:rsid w:val="00951CA6"/>
    <w:rPr>
      <w:rFonts w:eastAsiaTheme="majorEastAsia" w:cstheme="majorBidi"/>
      <w:b/>
      <w:bCs w:val="0"/>
      <w:noProof/>
      <w:color w:val="auto"/>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318">
      <w:bodyDiv w:val="1"/>
      <w:marLeft w:val="0"/>
      <w:marRight w:val="0"/>
      <w:marTop w:val="0"/>
      <w:marBottom w:val="0"/>
      <w:divBdr>
        <w:top w:val="none" w:sz="0" w:space="0" w:color="auto"/>
        <w:left w:val="none" w:sz="0" w:space="0" w:color="auto"/>
        <w:bottom w:val="none" w:sz="0" w:space="0" w:color="auto"/>
        <w:right w:val="none" w:sz="0" w:space="0" w:color="auto"/>
      </w:divBdr>
    </w:div>
    <w:div w:id="83379755">
      <w:bodyDiv w:val="1"/>
      <w:marLeft w:val="0"/>
      <w:marRight w:val="0"/>
      <w:marTop w:val="0"/>
      <w:marBottom w:val="0"/>
      <w:divBdr>
        <w:top w:val="none" w:sz="0" w:space="0" w:color="auto"/>
        <w:left w:val="none" w:sz="0" w:space="0" w:color="auto"/>
        <w:bottom w:val="none" w:sz="0" w:space="0" w:color="auto"/>
        <w:right w:val="none" w:sz="0" w:space="0" w:color="auto"/>
      </w:divBdr>
    </w:div>
    <w:div w:id="112142357">
      <w:bodyDiv w:val="1"/>
      <w:marLeft w:val="0"/>
      <w:marRight w:val="0"/>
      <w:marTop w:val="0"/>
      <w:marBottom w:val="0"/>
      <w:divBdr>
        <w:top w:val="none" w:sz="0" w:space="0" w:color="auto"/>
        <w:left w:val="none" w:sz="0" w:space="0" w:color="auto"/>
        <w:bottom w:val="none" w:sz="0" w:space="0" w:color="auto"/>
        <w:right w:val="none" w:sz="0" w:space="0" w:color="auto"/>
      </w:divBdr>
    </w:div>
    <w:div w:id="318506834">
      <w:bodyDiv w:val="1"/>
      <w:marLeft w:val="0"/>
      <w:marRight w:val="0"/>
      <w:marTop w:val="0"/>
      <w:marBottom w:val="0"/>
      <w:divBdr>
        <w:top w:val="none" w:sz="0" w:space="0" w:color="auto"/>
        <w:left w:val="none" w:sz="0" w:space="0" w:color="auto"/>
        <w:bottom w:val="none" w:sz="0" w:space="0" w:color="auto"/>
        <w:right w:val="none" w:sz="0" w:space="0" w:color="auto"/>
      </w:divBdr>
    </w:div>
    <w:div w:id="437413726">
      <w:bodyDiv w:val="1"/>
      <w:marLeft w:val="0"/>
      <w:marRight w:val="0"/>
      <w:marTop w:val="0"/>
      <w:marBottom w:val="0"/>
      <w:divBdr>
        <w:top w:val="none" w:sz="0" w:space="0" w:color="auto"/>
        <w:left w:val="none" w:sz="0" w:space="0" w:color="auto"/>
        <w:bottom w:val="none" w:sz="0" w:space="0" w:color="auto"/>
        <w:right w:val="none" w:sz="0" w:space="0" w:color="auto"/>
      </w:divBdr>
    </w:div>
    <w:div w:id="549267191">
      <w:bodyDiv w:val="1"/>
      <w:marLeft w:val="0"/>
      <w:marRight w:val="0"/>
      <w:marTop w:val="0"/>
      <w:marBottom w:val="0"/>
      <w:divBdr>
        <w:top w:val="none" w:sz="0" w:space="0" w:color="auto"/>
        <w:left w:val="none" w:sz="0" w:space="0" w:color="auto"/>
        <w:bottom w:val="none" w:sz="0" w:space="0" w:color="auto"/>
        <w:right w:val="none" w:sz="0" w:space="0" w:color="auto"/>
      </w:divBdr>
    </w:div>
    <w:div w:id="561402529">
      <w:bodyDiv w:val="1"/>
      <w:marLeft w:val="0"/>
      <w:marRight w:val="0"/>
      <w:marTop w:val="0"/>
      <w:marBottom w:val="0"/>
      <w:divBdr>
        <w:top w:val="none" w:sz="0" w:space="0" w:color="auto"/>
        <w:left w:val="none" w:sz="0" w:space="0" w:color="auto"/>
        <w:bottom w:val="none" w:sz="0" w:space="0" w:color="auto"/>
        <w:right w:val="none" w:sz="0" w:space="0" w:color="auto"/>
      </w:divBdr>
    </w:div>
    <w:div w:id="562837656">
      <w:bodyDiv w:val="1"/>
      <w:marLeft w:val="0"/>
      <w:marRight w:val="0"/>
      <w:marTop w:val="0"/>
      <w:marBottom w:val="0"/>
      <w:divBdr>
        <w:top w:val="none" w:sz="0" w:space="0" w:color="auto"/>
        <w:left w:val="none" w:sz="0" w:space="0" w:color="auto"/>
        <w:bottom w:val="none" w:sz="0" w:space="0" w:color="auto"/>
        <w:right w:val="none" w:sz="0" w:space="0" w:color="auto"/>
      </w:divBdr>
    </w:div>
    <w:div w:id="586768307">
      <w:bodyDiv w:val="1"/>
      <w:marLeft w:val="0"/>
      <w:marRight w:val="0"/>
      <w:marTop w:val="0"/>
      <w:marBottom w:val="0"/>
      <w:divBdr>
        <w:top w:val="none" w:sz="0" w:space="0" w:color="auto"/>
        <w:left w:val="none" w:sz="0" w:space="0" w:color="auto"/>
        <w:bottom w:val="none" w:sz="0" w:space="0" w:color="auto"/>
        <w:right w:val="none" w:sz="0" w:space="0" w:color="auto"/>
      </w:divBdr>
    </w:div>
    <w:div w:id="938487657">
      <w:bodyDiv w:val="1"/>
      <w:marLeft w:val="0"/>
      <w:marRight w:val="0"/>
      <w:marTop w:val="0"/>
      <w:marBottom w:val="0"/>
      <w:divBdr>
        <w:top w:val="none" w:sz="0" w:space="0" w:color="auto"/>
        <w:left w:val="none" w:sz="0" w:space="0" w:color="auto"/>
        <w:bottom w:val="none" w:sz="0" w:space="0" w:color="auto"/>
        <w:right w:val="none" w:sz="0" w:space="0" w:color="auto"/>
      </w:divBdr>
    </w:div>
    <w:div w:id="1003314697">
      <w:bodyDiv w:val="1"/>
      <w:marLeft w:val="0"/>
      <w:marRight w:val="0"/>
      <w:marTop w:val="0"/>
      <w:marBottom w:val="0"/>
      <w:divBdr>
        <w:top w:val="none" w:sz="0" w:space="0" w:color="auto"/>
        <w:left w:val="none" w:sz="0" w:space="0" w:color="auto"/>
        <w:bottom w:val="none" w:sz="0" w:space="0" w:color="auto"/>
        <w:right w:val="none" w:sz="0" w:space="0" w:color="auto"/>
      </w:divBdr>
    </w:div>
    <w:div w:id="1035426037">
      <w:bodyDiv w:val="1"/>
      <w:marLeft w:val="0"/>
      <w:marRight w:val="0"/>
      <w:marTop w:val="0"/>
      <w:marBottom w:val="0"/>
      <w:divBdr>
        <w:top w:val="none" w:sz="0" w:space="0" w:color="auto"/>
        <w:left w:val="none" w:sz="0" w:space="0" w:color="auto"/>
        <w:bottom w:val="none" w:sz="0" w:space="0" w:color="auto"/>
        <w:right w:val="none" w:sz="0" w:space="0" w:color="auto"/>
      </w:divBdr>
    </w:div>
    <w:div w:id="1182007379">
      <w:bodyDiv w:val="1"/>
      <w:marLeft w:val="0"/>
      <w:marRight w:val="0"/>
      <w:marTop w:val="0"/>
      <w:marBottom w:val="0"/>
      <w:divBdr>
        <w:top w:val="none" w:sz="0" w:space="0" w:color="auto"/>
        <w:left w:val="none" w:sz="0" w:space="0" w:color="auto"/>
        <w:bottom w:val="none" w:sz="0" w:space="0" w:color="auto"/>
        <w:right w:val="none" w:sz="0" w:space="0" w:color="auto"/>
      </w:divBdr>
    </w:div>
    <w:div w:id="1387291219">
      <w:bodyDiv w:val="1"/>
      <w:marLeft w:val="0"/>
      <w:marRight w:val="0"/>
      <w:marTop w:val="0"/>
      <w:marBottom w:val="0"/>
      <w:divBdr>
        <w:top w:val="none" w:sz="0" w:space="0" w:color="auto"/>
        <w:left w:val="none" w:sz="0" w:space="0" w:color="auto"/>
        <w:bottom w:val="none" w:sz="0" w:space="0" w:color="auto"/>
        <w:right w:val="none" w:sz="0" w:space="0" w:color="auto"/>
      </w:divBdr>
    </w:div>
    <w:div w:id="1493762244">
      <w:bodyDiv w:val="1"/>
      <w:marLeft w:val="0"/>
      <w:marRight w:val="0"/>
      <w:marTop w:val="0"/>
      <w:marBottom w:val="0"/>
      <w:divBdr>
        <w:top w:val="none" w:sz="0" w:space="0" w:color="auto"/>
        <w:left w:val="none" w:sz="0" w:space="0" w:color="auto"/>
        <w:bottom w:val="none" w:sz="0" w:space="0" w:color="auto"/>
        <w:right w:val="none" w:sz="0" w:space="0" w:color="auto"/>
      </w:divBdr>
    </w:div>
    <w:div w:id="1500267373">
      <w:bodyDiv w:val="1"/>
      <w:marLeft w:val="0"/>
      <w:marRight w:val="0"/>
      <w:marTop w:val="0"/>
      <w:marBottom w:val="0"/>
      <w:divBdr>
        <w:top w:val="none" w:sz="0" w:space="0" w:color="auto"/>
        <w:left w:val="none" w:sz="0" w:space="0" w:color="auto"/>
        <w:bottom w:val="none" w:sz="0" w:space="0" w:color="auto"/>
        <w:right w:val="none" w:sz="0" w:space="0" w:color="auto"/>
      </w:divBdr>
    </w:div>
    <w:div w:id="1705132153">
      <w:bodyDiv w:val="1"/>
      <w:marLeft w:val="0"/>
      <w:marRight w:val="0"/>
      <w:marTop w:val="0"/>
      <w:marBottom w:val="0"/>
      <w:divBdr>
        <w:top w:val="none" w:sz="0" w:space="0" w:color="auto"/>
        <w:left w:val="none" w:sz="0" w:space="0" w:color="auto"/>
        <w:bottom w:val="none" w:sz="0" w:space="0" w:color="auto"/>
        <w:right w:val="none" w:sz="0" w:space="0" w:color="auto"/>
      </w:divBdr>
    </w:div>
    <w:div w:id="1708604505">
      <w:bodyDiv w:val="1"/>
      <w:marLeft w:val="0"/>
      <w:marRight w:val="0"/>
      <w:marTop w:val="0"/>
      <w:marBottom w:val="0"/>
      <w:divBdr>
        <w:top w:val="none" w:sz="0" w:space="0" w:color="auto"/>
        <w:left w:val="none" w:sz="0" w:space="0" w:color="auto"/>
        <w:bottom w:val="none" w:sz="0" w:space="0" w:color="auto"/>
        <w:right w:val="none" w:sz="0" w:space="0" w:color="auto"/>
      </w:divBdr>
    </w:div>
    <w:div w:id="1808087259">
      <w:bodyDiv w:val="1"/>
      <w:marLeft w:val="0"/>
      <w:marRight w:val="0"/>
      <w:marTop w:val="0"/>
      <w:marBottom w:val="0"/>
      <w:divBdr>
        <w:top w:val="none" w:sz="0" w:space="0" w:color="auto"/>
        <w:left w:val="none" w:sz="0" w:space="0" w:color="auto"/>
        <w:bottom w:val="none" w:sz="0" w:space="0" w:color="auto"/>
        <w:right w:val="none" w:sz="0" w:space="0" w:color="auto"/>
      </w:divBdr>
    </w:div>
    <w:div w:id="2058578892">
      <w:bodyDiv w:val="1"/>
      <w:marLeft w:val="0"/>
      <w:marRight w:val="0"/>
      <w:marTop w:val="0"/>
      <w:marBottom w:val="0"/>
      <w:divBdr>
        <w:top w:val="none" w:sz="0" w:space="0" w:color="auto"/>
        <w:left w:val="none" w:sz="0" w:space="0" w:color="auto"/>
        <w:bottom w:val="none" w:sz="0" w:space="0" w:color="auto"/>
        <w:right w:val="none" w:sz="0" w:space="0" w:color="auto"/>
      </w:divBdr>
    </w:div>
    <w:div w:id="2074889759">
      <w:bodyDiv w:val="1"/>
      <w:marLeft w:val="0"/>
      <w:marRight w:val="0"/>
      <w:marTop w:val="0"/>
      <w:marBottom w:val="0"/>
      <w:divBdr>
        <w:top w:val="none" w:sz="0" w:space="0" w:color="auto"/>
        <w:left w:val="none" w:sz="0" w:space="0" w:color="auto"/>
        <w:bottom w:val="none" w:sz="0" w:space="0" w:color="auto"/>
        <w:right w:val="none" w:sz="0" w:space="0" w:color="auto"/>
      </w:divBdr>
    </w:div>
    <w:div w:id="2119525875">
      <w:bodyDiv w:val="1"/>
      <w:marLeft w:val="0"/>
      <w:marRight w:val="0"/>
      <w:marTop w:val="0"/>
      <w:marBottom w:val="0"/>
      <w:divBdr>
        <w:top w:val="none" w:sz="0" w:space="0" w:color="auto"/>
        <w:left w:val="none" w:sz="0" w:space="0" w:color="auto"/>
        <w:bottom w:val="none" w:sz="0" w:space="0" w:color="auto"/>
        <w:right w:val="none" w:sz="0" w:space="0" w:color="auto"/>
      </w:divBdr>
    </w:div>
    <w:div w:id="2134015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D29D23-53C7-4E46-9E80-44440ECC8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3043</Words>
  <Characters>17347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2022-11-01T07:33:00Z</dcterms:created>
  <dcterms:modified xsi:type="dcterms:W3CDTF">2022-11-21T09:15:00Z</dcterms:modified>
</cp:coreProperties>
</file>