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E34D2" w:rsidRPr="000B7959" w:rsidRDefault="000B7959" w:rsidP="00FC5BAA">
      <w:pPr>
        <w:spacing w:after="240"/>
        <w:jc w:val="both"/>
        <w:rPr>
          <w:rFonts w:ascii="Times New Roman" w:hAnsi="Times New Roman" w:cs="Times New Roman"/>
          <w:b/>
          <w:sz w:val="28"/>
          <w:szCs w:val="28"/>
          <w:lang w:val="en-US"/>
        </w:rPr>
      </w:pPr>
      <w:r w:rsidRPr="000B7959">
        <w:rPr>
          <w:rFonts w:ascii="Times New Roman" w:hAnsi="Times New Roman" w:cs="Times New Roman"/>
          <w:b/>
          <w:sz w:val="28"/>
          <w:szCs w:val="28"/>
          <w:lang w:val="en-US"/>
        </w:rPr>
        <w:t>The Global Business Environment-Environmental Analysis of an industry</w:t>
      </w:r>
    </w:p>
    <w:p w:rsidR="000B7959" w:rsidRDefault="000B7959" w:rsidP="00FC5BAA">
      <w:pPr>
        <w:spacing w:after="240"/>
        <w:jc w:val="both"/>
        <w:rPr>
          <w:rFonts w:ascii="Times New Roman" w:hAnsi="Times New Roman" w:cs="Times New Roman"/>
          <w:sz w:val="24"/>
          <w:szCs w:val="24"/>
          <w:lang w:val="en-US"/>
        </w:rPr>
      </w:pPr>
    </w:p>
    <w:p w:rsidR="000B7959" w:rsidRDefault="000B7959" w:rsidP="00FC5BA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Penka Murdzheva</w:t>
      </w:r>
    </w:p>
    <w:p w:rsidR="000B7959" w:rsidRDefault="000B7959" w:rsidP="00FC5BA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Student ID:2122606</w:t>
      </w:r>
    </w:p>
    <w:p w:rsidR="000B7959" w:rsidRDefault="000B7959" w:rsidP="00FC5BA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Module code:LCBB4005</w:t>
      </w:r>
    </w:p>
    <w:p w:rsidR="000B7959" w:rsidRPr="006E34D2" w:rsidRDefault="000B7959" w:rsidP="00FC5BA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Lecturer:Alfred Mensah and Nadeem Mirza</w:t>
      </w:r>
    </w:p>
    <w:p w:rsidR="006E34D2" w:rsidRPr="006E34D2" w:rsidRDefault="006E34D2" w:rsidP="00FC5BAA">
      <w:pPr>
        <w:spacing w:after="240"/>
        <w:jc w:val="both"/>
        <w:rPr>
          <w:rFonts w:ascii="Times New Roman" w:hAnsi="Times New Roman" w:cs="Times New Roman"/>
          <w:sz w:val="24"/>
          <w:szCs w:val="24"/>
          <w:lang w:val="en-US"/>
        </w:rPr>
      </w:pPr>
    </w:p>
    <w:p w:rsidR="006E34D2" w:rsidRPr="006E34D2" w:rsidRDefault="006E34D2" w:rsidP="00FC5BAA">
      <w:pPr>
        <w:spacing w:after="240"/>
        <w:jc w:val="both"/>
        <w:rPr>
          <w:rFonts w:ascii="Times New Roman" w:hAnsi="Times New Roman" w:cs="Times New Roman"/>
          <w:sz w:val="24"/>
          <w:szCs w:val="24"/>
          <w:lang w:val="en-US"/>
        </w:rPr>
      </w:pPr>
    </w:p>
    <w:p w:rsidR="006E34D2" w:rsidRPr="006E34D2" w:rsidRDefault="006E34D2" w:rsidP="00FC5BAA">
      <w:pPr>
        <w:spacing w:after="240"/>
        <w:jc w:val="both"/>
        <w:rPr>
          <w:rFonts w:ascii="Times New Roman" w:hAnsi="Times New Roman" w:cs="Times New Roman"/>
          <w:sz w:val="24"/>
          <w:szCs w:val="24"/>
          <w:lang w:val="en-US"/>
        </w:rPr>
      </w:pPr>
    </w:p>
    <w:p w:rsidR="006E34D2" w:rsidRPr="006E34D2" w:rsidRDefault="006E34D2" w:rsidP="00FC5BAA">
      <w:pPr>
        <w:spacing w:after="240"/>
        <w:jc w:val="both"/>
        <w:rPr>
          <w:rFonts w:ascii="Times New Roman" w:hAnsi="Times New Roman" w:cs="Times New Roman"/>
          <w:sz w:val="24"/>
          <w:szCs w:val="24"/>
          <w:lang w:val="en-US"/>
        </w:rPr>
      </w:pPr>
    </w:p>
    <w:p w:rsidR="006E34D2" w:rsidRPr="006E34D2" w:rsidRDefault="006E34D2" w:rsidP="00FC5BAA">
      <w:pPr>
        <w:spacing w:after="240"/>
        <w:jc w:val="both"/>
        <w:rPr>
          <w:rFonts w:ascii="Times New Roman" w:hAnsi="Times New Roman" w:cs="Times New Roman"/>
          <w:sz w:val="24"/>
          <w:szCs w:val="24"/>
          <w:lang w:val="en-US"/>
        </w:rPr>
      </w:pPr>
    </w:p>
    <w:p w:rsidR="006E34D2" w:rsidRPr="006E34D2" w:rsidRDefault="006E34D2" w:rsidP="00FC5BAA">
      <w:pPr>
        <w:spacing w:after="240"/>
        <w:jc w:val="both"/>
        <w:rPr>
          <w:rFonts w:ascii="Times New Roman" w:hAnsi="Times New Roman" w:cs="Times New Roman"/>
          <w:sz w:val="24"/>
          <w:szCs w:val="24"/>
          <w:lang w:val="en-US"/>
        </w:rPr>
      </w:pPr>
    </w:p>
    <w:p w:rsidR="006E34D2" w:rsidRPr="006E34D2" w:rsidRDefault="006E34D2" w:rsidP="00FC5BAA">
      <w:pPr>
        <w:spacing w:after="240"/>
        <w:jc w:val="both"/>
        <w:rPr>
          <w:rFonts w:ascii="Times New Roman" w:hAnsi="Times New Roman" w:cs="Times New Roman"/>
          <w:sz w:val="24"/>
          <w:szCs w:val="24"/>
          <w:lang w:val="en-US"/>
        </w:rPr>
      </w:pPr>
    </w:p>
    <w:p w:rsidR="006E34D2" w:rsidRPr="006E34D2" w:rsidRDefault="006E34D2" w:rsidP="00FC5BAA">
      <w:pPr>
        <w:spacing w:after="240"/>
        <w:jc w:val="both"/>
        <w:rPr>
          <w:rFonts w:ascii="Times New Roman" w:hAnsi="Times New Roman" w:cs="Times New Roman"/>
          <w:sz w:val="24"/>
          <w:szCs w:val="24"/>
          <w:lang w:val="en-US"/>
        </w:rPr>
      </w:pPr>
    </w:p>
    <w:p w:rsidR="006E34D2" w:rsidRPr="006E34D2" w:rsidRDefault="006E34D2" w:rsidP="00FC5BAA">
      <w:pPr>
        <w:spacing w:after="240"/>
        <w:jc w:val="both"/>
        <w:rPr>
          <w:rFonts w:ascii="Times New Roman" w:hAnsi="Times New Roman" w:cs="Times New Roman"/>
          <w:sz w:val="24"/>
          <w:szCs w:val="24"/>
          <w:lang w:val="en-US"/>
        </w:rPr>
      </w:pPr>
    </w:p>
    <w:p w:rsidR="006E34D2" w:rsidRPr="006E34D2" w:rsidRDefault="006E34D2" w:rsidP="00FC5BAA">
      <w:pPr>
        <w:spacing w:after="240"/>
        <w:jc w:val="both"/>
        <w:rPr>
          <w:rFonts w:ascii="Times New Roman" w:hAnsi="Times New Roman" w:cs="Times New Roman"/>
          <w:sz w:val="24"/>
          <w:szCs w:val="24"/>
          <w:lang w:val="en-US"/>
        </w:rPr>
      </w:pPr>
    </w:p>
    <w:p w:rsidR="006E34D2" w:rsidRPr="006E34D2" w:rsidRDefault="006E34D2" w:rsidP="00FC5BAA">
      <w:pPr>
        <w:spacing w:after="240"/>
        <w:jc w:val="both"/>
        <w:rPr>
          <w:rFonts w:ascii="Times New Roman" w:hAnsi="Times New Roman" w:cs="Times New Roman"/>
          <w:sz w:val="24"/>
          <w:szCs w:val="24"/>
          <w:lang w:val="en-US"/>
        </w:rPr>
      </w:pPr>
    </w:p>
    <w:p w:rsidR="006E34D2" w:rsidRPr="006E34D2" w:rsidRDefault="006E34D2" w:rsidP="00FC5BAA">
      <w:pPr>
        <w:spacing w:after="240"/>
        <w:jc w:val="both"/>
        <w:rPr>
          <w:rFonts w:ascii="Times New Roman" w:hAnsi="Times New Roman" w:cs="Times New Roman"/>
          <w:sz w:val="24"/>
          <w:szCs w:val="24"/>
          <w:lang w:val="en-US"/>
        </w:rPr>
      </w:pPr>
    </w:p>
    <w:p w:rsidR="006E34D2" w:rsidRPr="006E34D2" w:rsidRDefault="006E34D2" w:rsidP="00FC5BAA">
      <w:pPr>
        <w:spacing w:after="240"/>
        <w:jc w:val="both"/>
        <w:rPr>
          <w:rFonts w:ascii="Times New Roman" w:hAnsi="Times New Roman" w:cs="Times New Roman"/>
          <w:sz w:val="24"/>
          <w:szCs w:val="24"/>
          <w:lang w:val="en-US"/>
        </w:rPr>
      </w:pPr>
    </w:p>
    <w:p w:rsidR="006E34D2" w:rsidRPr="006E34D2" w:rsidRDefault="006E34D2" w:rsidP="00FC5BAA">
      <w:pPr>
        <w:spacing w:after="240"/>
        <w:jc w:val="both"/>
        <w:rPr>
          <w:rFonts w:ascii="Times New Roman" w:hAnsi="Times New Roman" w:cs="Times New Roman"/>
          <w:sz w:val="24"/>
          <w:szCs w:val="24"/>
          <w:lang w:val="en-US"/>
        </w:rPr>
      </w:pPr>
    </w:p>
    <w:p w:rsidR="006E34D2" w:rsidRPr="006E34D2" w:rsidRDefault="006E34D2" w:rsidP="00FC5BAA">
      <w:pPr>
        <w:spacing w:after="240"/>
        <w:jc w:val="both"/>
        <w:rPr>
          <w:rFonts w:ascii="Times New Roman" w:hAnsi="Times New Roman" w:cs="Times New Roman"/>
          <w:sz w:val="24"/>
          <w:szCs w:val="24"/>
          <w:lang w:val="en-US"/>
        </w:rPr>
      </w:pPr>
    </w:p>
    <w:p w:rsidR="006E34D2" w:rsidRPr="006E34D2" w:rsidRDefault="006E34D2" w:rsidP="00FC5BAA">
      <w:pPr>
        <w:spacing w:after="240"/>
        <w:jc w:val="both"/>
        <w:rPr>
          <w:rFonts w:ascii="Times New Roman" w:hAnsi="Times New Roman" w:cs="Times New Roman"/>
          <w:sz w:val="24"/>
          <w:szCs w:val="24"/>
          <w:lang w:val="en-US"/>
        </w:rPr>
      </w:pPr>
    </w:p>
    <w:p w:rsidR="006E34D2" w:rsidRPr="006E34D2" w:rsidRDefault="006E34D2" w:rsidP="00FC5BAA">
      <w:pPr>
        <w:spacing w:after="240"/>
        <w:jc w:val="both"/>
        <w:rPr>
          <w:rFonts w:ascii="Times New Roman" w:hAnsi="Times New Roman" w:cs="Times New Roman"/>
          <w:sz w:val="24"/>
          <w:szCs w:val="24"/>
          <w:lang w:val="en-US"/>
        </w:rPr>
      </w:pPr>
    </w:p>
    <w:p w:rsidR="006E34D2" w:rsidRPr="006E34D2" w:rsidRDefault="006E34D2" w:rsidP="00FC5BAA">
      <w:pPr>
        <w:spacing w:after="240"/>
        <w:jc w:val="both"/>
        <w:rPr>
          <w:rFonts w:ascii="Times New Roman" w:hAnsi="Times New Roman" w:cs="Times New Roman"/>
          <w:sz w:val="24"/>
          <w:szCs w:val="24"/>
          <w:lang w:val="en-US"/>
        </w:rPr>
      </w:pPr>
    </w:p>
    <w:p w:rsidR="006E34D2" w:rsidRPr="006E34D2" w:rsidRDefault="006E34D2" w:rsidP="00FC5BAA">
      <w:pPr>
        <w:spacing w:after="240"/>
        <w:jc w:val="both"/>
        <w:rPr>
          <w:rFonts w:ascii="Times New Roman" w:hAnsi="Times New Roman" w:cs="Times New Roman"/>
          <w:sz w:val="24"/>
          <w:szCs w:val="24"/>
          <w:lang w:val="en-US"/>
        </w:rPr>
      </w:pPr>
    </w:p>
    <w:sdt>
      <w:sdtPr>
        <w:rPr>
          <w:rFonts w:asciiTheme="minorHAnsi" w:eastAsiaTheme="minorHAnsi" w:hAnsiTheme="minorHAnsi" w:cstheme="minorBidi"/>
          <w:b w:val="0"/>
          <w:bCs w:val="0"/>
          <w:color w:val="auto"/>
          <w:sz w:val="22"/>
          <w:szCs w:val="22"/>
          <w:lang w:val="en-GB"/>
        </w:rPr>
        <w:id w:val="1900799548"/>
        <w:docPartObj>
          <w:docPartGallery w:val="Table of Contents"/>
          <w:docPartUnique/>
        </w:docPartObj>
      </w:sdtPr>
      <w:sdtEndPr/>
      <w:sdtContent>
        <w:p w:rsidR="00F07BB8" w:rsidRPr="00F07BB8" w:rsidRDefault="00F07BB8" w:rsidP="00F07BB8">
          <w:pPr>
            <w:pStyle w:val="TOCHeading"/>
            <w:spacing w:after="240" w:line="480" w:lineRule="auto"/>
            <w:jc w:val="both"/>
            <w:rPr>
              <w:rFonts w:ascii="Times New Roman" w:hAnsi="Times New Roman" w:cs="Times New Roman"/>
              <w:sz w:val="24"/>
              <w:szCs w:val="24"/>
            </w:rPr>
          </w:pPr>
          <w:r w:rsidRPr="00F07BB8">
            <w:rPr>
              <w:rFonts w:ascii="Times New Roman" w:hAnsi="Times New Roman" w:cs="Times New Roman"/>
            </w:rPr>
            <w:t>Table of Contents</w:t>
          </w:r>
        </w:p>
        <w:p w:rsidR="0096196F" w:rsidRPr="005E48E7" w:rsidRDefault="0020391A" w:rsidP="0096196F">
          <w:pPr>
            <w:pStyle w:val="TOC1"/>
            <w:tabs>
              <w:tab w:val="right" w:leader="dot" w:pos="9408"/>
            </w:tabs>
            <w:spacing w:line="480" w:lineRule="auto"/>
            <w:jc w:val="both"/>
            <w:rPr>
              <w:rFonts w:eastAsiaTheme="minorEastAsia"/>
              <w:noProof/>
              <w:sz w:val="24"/>
              <w:szCs w:val="24"/>
              <w:lang w:val="en-US"/>
            </w:rPr>
          </w:pPr>
          <w:r w:rsidRPr="005E48E7">
            <w:rPr>
              <w:rFonts w:ascii="Times New Roman" w:hAnsi="Times New Roman" w:cs="Times New Roman"/>
              <w:sz w:val="24"/>
              <w:szCs w:val="24"/>
            </w:rPr>
            <w:fldChar w:fldCharType="begin"/>
          </w:r>
          <w:r w:rsidR="00F07BB8" w:rsidRPr="005E48E7">
            <w:rPr>
              <w:rFonts w:ascii="Times New Roman" w:hAnsi="Times New Roman" w:cs="Times New Roman"/>
              <w:sz w:val="24"/>
              <w:szCs w:val="24"/>
            </w:rPr>
            <w:instrText xml:space="preserve"> TOC \o "1-3" \h \z \u </w:instrText>
          </w:r>
          <w:r w:rsidRPr="005E48E7">
            <w:rPr>
              <w:rFonts w:ascii="Times New Roman" w:hAnsi="Times New Roman" w:cs="Times New Roman"/>
              <w:sz w:val="24"/>
              <w:szCs w:val="24"/>
            </w:rPr>
            <w:fldChar w:fldCharType="separate"/>
          </w:r>
          <w:hyperlink w:anchor="_Toc102833261" w:history="1">
            <w:r w:rsidR="0096196F" w:rsidRPr="005E48E7">
              <w:rPr>
                <w:rStyle w:val="Hyperlink"/>
                <w:noProof/>
                <w:sz w:val="24"/>
                <w:szCs w:val="24"/>
              </w:rPr>
              <w:t>1 Introduction</w:t>
            </w:r>
            <w:r w:rsidR="0096196F" w:rsidRPr="005E48E7">
              <w:rPr>
                <w:noProof/>
                <w:webHidden/>
                <w:sz w:val="24"/>
                <w:szCs w:val="24"/>
              </w:rPr>
              <w:tab/>
            </w:r>
            <w:r w:rsidRPr="005E48E7">
              <w:rPr>
                <w:noProof/>
                <w:webHidden/>
                <w:sz w:val="24"/>
                <w:szCs w:val="24"/>
              </w:rPr>
              <w:fldChar w:fldCharType="begin"/>
            </w:r>
            <w:r w:rsidR="0096196F" w:rsidRPr="005E48E7">
              <w:rPr>
                <w:noProof/>
                <w:webHidden/>
                <w:sz w:val="24"/>
                <w:szCs w:val="24"/>
              </w:rPr>
              <w:instrText xml:space="preserve"> PAGEREF _Toc102833261 \h </w:instrText>
            </w:r>
            <w:r w:rsidRPr="005E48E7">
              <w:rPr>
                <w:noProof/>
                <w:webHidden/>
                <w:sz w:val="24"/>
                <w:szCs w:val="24"/>
              </w:rPr>
            </w:r>
            <w:r w:rsidRPr="005E48E7">
              <w:rPr>
                <w:noProof/>
                <w:webHidden/>
                <w:sz w:val="24"/>
                <w:szCs w:val="24"/>
              </w:rPr>
              <w:fldChar w:fldCharType="separate"/>
            </w:r>
            <w:r w:rsidR="0096196F" w:rsidRPr="005E48E7">
              <w:rPr>
                <w:noProof/>
                <w:webHidden/>
                <w:sz w:val="24"/>
                <w:szCs w:val="24"/>
              </w:rPr>
              <w:t>3</w:t>
            </w:r>
            <w:r w:rsidRPr="005E48E7">
              <w:rPr>
                <w:noProof/>
                <w:webHidden/>
                <w:sz w:val="24"/>
                <w:szCs w:val="24"/>
              </w:rPr>
              <w:fldChar w:fldCharType="end"/>
            </w:r>
          </w:hyperlink>
        </w:p>
        <w:p w:rsidR="0096196F" w:rsidRPr="005E48E7" w:rsidRDefault="00D7494B" w:rsidP="0096196F">
          <w:pPr>
            <w:pStyle w:val="TOC1"/>
            <w:tabs>
              <w:tab w:val="right" w:leader="dot" w:pos="9408"/>
            </w:tabs>
            <w:spacing w:line="480" w:lineRule="auto"/>
            <w:jc w:val="both"/>
            <w:rPr>
              <w:rFonts w:eastAsiaTheme="minorEastAsia"/>
              <w:noProof/>
              <w:sz w:val="24"/>
              <w:szCs w:val="24"/>
              <w:lang w:val="en-US"/>
            </w:rPr>
          </w:pPr>
          <w:hyperlink w:anchor="_Toc102833262" w:history="1">
            <w:r w:rsidR="0096196F" w:rsidRPr="005E48E7">
              <w:rPr>
                <w:rStyle w:val="Hyperlink"/>
                <w:noProof/>
                <w:sz w:val="24"/>
                <w:szCs w:val="24"/>
              </w:rPr>
              <w:t>2 Pandemic effects</w:t>
            </w:r>
            <w:r w:rsidR="0096196F" w:rsidRPr="005E48E7">
              <w:rPr>
                <w:noProof/>
                <w:webHidden/>
                <w:sz w:val="24"/>
                <w:szCs w:val="24"/>
              </w:rPr>
              <w:tab/>
            </w:r>
            <w:r w:rsidR="0020391A" w:rsidRPr="005E48E7">
              <w:rPr>
                <w:noProof/>
                <w:webHidden/>
                <w:sz w:val="24"/>
                <w:szCs w:val="24"/>
              </w:rPr>
              <w:fldChar w:fldCharType="begin"/>
            </w:r>
            <w:r w:rsidR="0096196F" w:rsidRPr="005E48E7">
              <w:rPr>
                <w:noProof/>
                <w:webHidden/>
                <w:sz w:val="24"/>
                <w:szCs w:val="24"/>
              </w:rPr>
              <w:instrText xml:space="preserve"> PAGEREF _Toc102833262 \h </w:instrText>
            </w:r>
            <w:r w:rsidR="0020391A" w:rsidRPr="005E48E7">
              <w:rPr>
                <w:noProof/>
                <w:webHidden/>
                <w:sz w:val="24"/>
                <w:szCs w:val="24"/>
              </w:rPr>
            </w:r>
            <w:r w:rsidR="0020391A" w:rsidRPr="005E48E7">
              <w:rPr>
                <w:noProof/>
                <w:webHidden/>
                <w:sz w:val="24"/>
                <w:szCs w:val="24"/>
              </w:rPr>
              <w:fldChar w:fldCharType="separate"/>
            </w:r>
            <w:r w:rsidR="0096196F" w:rsidRPr="005E48E7">
              <w:rPr>
                <w:noProof/>
                <w:webHidden/>
                <w:sz w:val="24"/>
                <w:szCs w:val="24"/>
              </w:rPr>
              <w:t>3</w:t>
            </w:r>
            <w:r w:rsidR="0020391A" w:rsidRPr="005E48E7">
              <w:rPr>
                <w:noProof/>
                <w:webHidden/>
                <w:sz w:val="24"/>
                <w:szCs w:val="24"/>
              </w:rPr>
              <w:fldChar w:fldCharType="end"/>
            </w:r>
          </w:hyperlink>
        </w:p>
        <w:p w:rsidR="0096196F" w:rsidRPr="005E48E7" w:rsidRDefault="00D7494B" w:rsidP="0096196F">
          <w:pPr>
            <w:pStyle w:val="TOC2"/>
            <w:tabs>
              <w:tab w:val="right" w:leader="dot" w:pos="9408"/>
            </w:tabs>
            <w:spacing w:line="480" w:lineRule="auto"/>
            <w:jc w:val="both"/>
            <w:rPr>
              <w:rFonts w:eastAsiaTheme="minorEastAsia"/>
              <w:noProof/>
              <w:sz w:val="24"/>
              <w:szCs w:val="24"/>
              <w:lang w:val="en-US"/>
            </w:rPr>
          </w:pPr>
          <w:hyperlink w:anchor="_Toc102833263" w:history="1">
            <w:r w:rsidR="0096196F" w:rsidRPr="005E48E7">
              <w:rPr>
                <w:rStyle w:val="Hyperlink"/>
                <w:noProof/>
                <w:sz w:val="24"/>
                <w:szCs w:val="24"/>
              </w:rPr>
              <w:t>2.1 Inhibiting effects</w:t>
            </w:r>
            <w:r w:rsidR="0096196F" w:rsidRPr="005E48E7">
              <w:rPr>
                <w:noProof/>
                <w:webHidden/>
                <w:sz w:val="24"/>
                <w:szCs w:val="24"/>
              </w:rPr>
              <w:tab/>
            </w:r>
            <w:r w:rsidR="0020391A" w:rsidRPr="005E48E7">
              <w:rPr>
                <w:noProof/>
                <w:webHidden/>
                <w:sz w:val="24"/>
                <w:szCs w:val="24"/>
              </w:rPr>
              <w:fldChar w:fldCharType="begin"/>
            </w:r>
            <w:r w:rsidR="0096196F" w:rsidRPr="005E48E7">
              <w:rPr>
                <w:noProof/>
                <w:webHidden/>
                <w:sz w:val="24"/>
                <w:szCs w:val="24"/>
              </w:rPr>
              <w:instrText xml:space="preserve"> PAGEREF _Toc102833263 \h </w:instrText>
            </w:r>
            <w:r w:rsidR="0020391A" w:rsidRPr="005E48E7">
              <w:rPr>
                <w:noProof/>
                <w:webHidden/>
                <w:sz w:val="24"/>
                <w:szCs w:val="24"/>
              </w:rPr>
            </w:r>
            <w:r w:rsidR="0020391A" w:rsidRPr="005E48E7">
              <w:rPr>
                <w:noProof/>
                <w:webHidden/>
                <w:sz w:val="24"/>
                <w:szCs w:val="24"/>
              </w:rPr>
              <w:fldChar w:fldCharType="separate"/>
            </w:r>
            <w:r w:rsidR="0096196F" w:rsidRPr="005E48E7">
              <w:rPr>
                <w:noProof/>
                <w:webHidden/>
                <w:sz w:val="24"/>
                <w:szCs w:val="24"/>
              </w:rPr>
              <w:t>3</w:t>
            </w:r>
            <w:r w:rsidR="0020391A" w:rsidRPr="005E48E7">
              <w:rPr>
                <w:noProof/>
                <w:webHidden/>
                <w:sz w:val="24"/>
                <w:szCs w:val="24"/>
              </w:rPr>
              <w:fldChar w:fldCharType="end"/>
            </w:r>
          </w:hyperlink>
        </w:p>
        <w:p w:rsidR="0096196F" w:rsidRPr="005E48E7" w:rsidRDefault="00D7494B" w:rsidP="0096196F">
          <w:pPr>
            <w:pStyle w:val="TOC2"/>
            <w:tabs>
              <w:tab w:val="right" w:leader="dot" w:pos="9408"/>
            </w:tabs>
            <w:spacing w:line="480" w:lineRule="auto"/>
            <w:jc w:val="both"/>
            <w:rPr>
              <w:rFonts w:eastAsiaTheme="minorEastAsia"/>
              <w:noProof/>
              <w:sz w:val="24"/>
              <w:szCs w:val="24"/>
              <w:lang w:val="en-US"/>
            </w:rPr>
          </w:pPr>
          <w:hyperlink w:anchor="_Toc102833264" w:history="1">
            <w:r w:rsidR="0096196F" w:rsidRPr="005E48E7">
              <w:rPr>
                <w:rStyle w:val="Hyperlink"/>
                <w:noProof/>
                <w:sz w:val="24"/>
                <w:szCs w:val="24"/>
              </w:rPr>
              <w:t>2.2 Positive effects</w:t>
            </w:r>
            <w:r w:rsidR="0096196F" w:rsidRPr="005E48E7">
              <w:rPr>
                <w:noProof/>
                <w:webHidden/>
                <w:sz w:val="24"/>
                <w:szCs w:val="24"/>
              </w:rPr>
              <w:tab/>
            </w:r>
            <w:r w:rsidR="0020391A" w:rsidRPr="005E48E7">
              <w:rPr>
                <w:noProof/>
                <w:webHidden/>
                <w:sz w:val="24"/>
                <w:szCs w:val="24"/>
              </w:rPr>
              <w:fldChar w:fldCharType="begin"/>
            </w:r>
            <w:r w:rsidR="0096196F" w:rsidRPr="005E48E7">
              <w:rPr>
                <w:noProof/>
                <w:webHidden/>
                <w:sz w:val="24"/>
                <w:szCs w:val="24"/>
              </w:rPr>
              <w:instrText xml:space="preserve"> PAGEREF _Toc102833264 \h </w:instrText>
            </w:r>
            <w:r w:rsidR="0020391A" w:rsidRPr="005E48E7">
              <w:rPr>
                <w:noProof/>
                <w:webHidden/>
                <w:sz w:val="24"/>
                <w:szCs w:val="24"/>
              </w:rPr>
            </w:r>
            <w:r w:rsidR="0020391A" w:rsidRPr="005E48E7">
              <w:rPr>
                <w:noProof/>
                <w:webHidden/>
                <w:sz w:val="24"/>
                <w:szCs w:val="24"/>
              </w:rPr>
              <w:fldChar w:fldCharType="separate"/>
            </w:r>
            <w:r w:rsidR="0096196F" w:rsidRPr="005E48E7">
              <w:rPr>
                <w:noProof/>
                <w:webHidden/>
                <w:sz w:val="24"/>
                <w:szCs w:val="24"/>
              </w:rPr>
              <w:t>7</w:t>
            </w:r>
            <w:r w:rsidR="0020391A" w:rsidRPr="005E48E7">
              <w:rPr>
                <w:noProof/>
                <w:webHidden/>
                <w:sz w:val="24"/>
                <w:szCs w:val="24"/>
              </w:rPr>
              <w:fldChar w:fldCharType="end"/>
            </w:r>
          </w:hyperlink>
        </w:p>
        <w:p w:rsidR="0096196F" w:rsidRPr="005E48E7" w:rsidRDefault="00D7494B" w:rsidP="0096196F">
          <w:pPr>
            <w:pStyle w:val="TOC1"/>
            <w:tabs>
              <w:tab w:val="right" w:leader="dot" w:pos="9408"/>
            </w:tabs>
            <w:spacing w:line="480" w:lineRule="auto"/>
            <w:jc w:val="both"/>
            <w:rPr>
              <w:rFonts w:eastAsiaTheme="minorEastAsia"/>
              <w:noProof/>
              <w:sz w:val="24"/>
              <w:szCs w:val="24"/>
              <w:lang w:val="en-US"/>
            </w:rPr>
          </w:pPr>
          <w:hyperlink w:anchor="_Toc102833265" w:history="1">
            <w:r w:rsidR="0096196F" w:rsidRPr="005E48E7">
              <w:rPr>
                <w:rStyle w:val="Hyperlink"/>
                <w:noProof/>
                <w:sz w:val="24"/>
                <w:szCs w:val="24"/>
              </w:rPr>
              <w:t>3 Factors for survival and success</w:t>
            </w:r>
            <w:r w:rsidR="0096196F" w:rsidRPr="005E48E7">
              <w:rPr>
                <w:noProof/>
                <w:webHidden/>
                <w:sz w:val="24"/>
                <w:szCs w:val="24"/>
              </w:rPr>
              <w:tab/>
            </w:r>
            <w:r w:rsidR="0020391A" w:rsidRPr="005E48E7">
              <w:rPr>
                <w:noProof/>
                <w:webHidden/>
                <w:sz w:val="24"/>
                <w:szCs w:val="24"/>
              </w:rPr>
              <w:fldChar w:fldCharType="begin"/>
            </w:r>
            <w:r w:rsidR="0096196F" w:rsidRPr="005E48E7">
              <w:rPr>
                <w:noProof/>
                <w:webHidden/>
                <w:sz w:val="24"/>
                <w:szCs w:val="24"/>
              </w:rPr>
              <w:instrText xml:space="preserve"> PAGEREF _Toc102833265 \h </w:instrText>
            </w:r>
            <w:r w:rsidR="0020391A" w:rsidRPr="005E48E7">
              <w:rPr>
                <w:noProof/>
                <w:webHidden/>
                <w:sz w:val="24"/>
                <w:szCs w:val="24"/>
              </w:rPr>
            </w:r>
            <w:r w:rsidR="0020391A" w:rsidRPr="005E48E7">
              <w:rPr>
                <w:noProof/>
                <w:webHidden/>
                <w:sz w:val="24"/>
                <w:szCs w:val="24"/>
              </w:rPr>
              <w:fldChar w:fldCharType="separate"/>
            </w:r>
            <w:r w:rsidR="0096196F" w:rsidRPr="005E48E7">
              <w:rPr>
                <w:noProof/>
                <w:webHidden/>
                <w:sz w:val="24"/>
                <w:szCs w:val="24"/>
              </w:rPr>
              <w:t>9</w:t>
            </w:r>
            <w:r w:rsidR="0020391A" w:rsidRPr="005E48E7">
              <w:rPr>
                <w:noProof/>
                <w:webHidden/>
                <w:sz w:val="24"/>
                <w:szCs w:val="24"/>
              </w:rPr>
              <w:fldChar w:fldCharType="end"/>
            </w:r>
          </w:hyperlink>
        </w:p>
        <w:p w:rsidR="0096196F" w:rsidRPr="005E48E7" w:rsidRDefault="00D7494B" w:rsidP="0096196F">
          <w:pPr>
            <w:pStyle w:val="TOC2"/>
            <w:tabs>
              <w:tab w:val="right" w:leader="dot" w:pos="9408"/>
            </w:tabs>
            <w:spacing w:line="480" w:lineRule="auto"/>
            <w:jc w:val="both"/>
            <w:rPr>
              <w:rFonts w:eastAsiaTheme="minorEastAsia"/>
              <w:noProof/>
              <w:sz w:val="24"/>
              <w:szCs w:val="24"/>
              <w:lang w:val="en-US"/>
            </w:rPr>
          </w:pPr>
          <w:hyperlink w:anchor="_Toc102833266" w:history="1">
            <w:r w:rsidR="0096196F" w:rsidRPr="005E48E7">
              <w:rPr>
                <w:rStyle w:val="Hyperlink"/>
                <w:noProof/>
                <w:sz w:val="24"/>
                <w:szCs w:val="24"/>
              </w:rPr>
              <w:t>3.1 Corporate social responsibility (CSR)</w:t>
            </w:r>
            <w:r w:rsidR="0096196F" w:rsidRPr="005E48E7">
              <w:rPr>
                <w:noProof/>
                <w:webHidden/>
                <w:sz w:val="24"/>
                <w:szCs w:val="24"/>
              </w:rPr>
              <w:tab/>
            </w:r>
            <w:r w:rsidR="0020391A" w:rsidRPr="005E48E7">
              <w:rPr>
                <w:noProof/>
                <w:webHidden/>
                <w:sz w:val="24"/>
                <w:szCs w:val="24"/>
              </w:rPr>
              <w:fldChar w:fldCharType="begin"/>
            </w:r>
            <w:r w:rsidR="0096196F" w:rsidRPr="005E48E7">
              <w:rPr>
                <w:noProof/>
                <w:webHidden/>
                <w:sz w:val="24"/>
                <w:szCs w:val="24"/>
              </w:rPr>
              <w:instrText xml:space="preserve"> PAGEREF _Toc102833266 \h </w:instrText>
            </w:r>
            <w:r w:rsidR="0020391A" w:rsidRPr="005E48E7">
              <w:rPr>
                <w:noProof/>
                <w:webHidden/>
                <w:sz w:val="24"/>
                <w:szCs w:val="24"/>
              </w:rPr>
            </w:r>
            <w:r w:rsidR="0020391A" w:rsidRPr="005E48E7">
              <w:rPr>
                <w:noProof/>
                <w:webHidden/>
                <w:sz w:val="24"/>
                <w:szCs w:val="24"/>
              </w:rPr>
              <w:fldChar w:fldCharType="separate"/>
            </w:r>
            <w:r w:rsidR="0096196F" w:rsidRPr="005E48E7">
              <w:rPr>
                <w:noProof/>
                <w:webHidden/>
                <w:sz w:val="24"/>
                <w:szCs w:val="24"/>
              </w:rPr>
              <w:t>9</w:t>
            </w:r>
            <w:r w:rsidR="0020391A" w:rsidRPr="005E48E7">
              <w:rPr>
                <w:noProof/>
                <w:webHidden/>
                <w:sz w:val="24"/>
                <w:szCs w:val="24"/>
              </w:rPr>
              <w:fldChar w:fldCharType="end"/>
            </w:r>
          </w:hyperlink>
        </w:p>
        <w:p w:rsidR="0096196F" w:rsidRPr="005E48E7" w:rsidRDefault="00D7494B" w:rsidP="0096196F">
          <w:pPr>
            <w:pStyle w:val="TOC2"/>
            <w:tabs>
              <w:tab w:val="right" w:leader="dot" w:pos="9408"/>
            </w:tabs>
            <w:spacing w:line="480" w:lineRule="auto"/>
            <w:jc w:val="both"/>
            <w:rPr>
              <w:rFonts w:eastAsiaTheme="minorEastAsia"/>
              <w:noProof/>
              <w:sz w:val="24"/>
              <w:szCs w:val="24"/>
              <w:lang w:val="en-US"/>
            </w:rPr>
          </w:pPr>
          <w:hyperlink w:anchor="_Toc102833267" w:history="1">
            <w:r w:rsidR="0096196F" w:rsidRPr="005E48E7">
              <w:rPr>
                <w:rStyle w:val="Hyperlink"/>
                <w:noProof/>
                <w:sz w:val="24"/>
                <w:szCs w:val="24"/>
              </w:rPr>
              <w:t>3.2 Stakeholder management</w:t>
            </w:r>
            <w:r w:rsidR="0096196F" w:rsidRPr="005E48E7">
              <w:rPr>
                <w:noProof/>
                <w:webHidden/>
                <w:sz w:val="24"/>
                <w:szCs w:val="24"/>
              </w:rPr>
              <w:tab/>
            </w:r>
            <w:r w:rsidR="0020391A" w:rsidRPr="005E48E7">
              <w:rPr>
                <w:noProof/>
                <w:webHidden/>
                <w:sz w:val="24"/>
                <w:szCs w:val="24"/>
              </w:rPr>
              <w:fldChar w:fldCharType="begin"/>
            </w:r>
            <w:r w:rsidR="0096196F" w:rsidRPr="005E48E7">
              <w:rPr>
                <w:noProof/>
                <w:webHidden/>
                <w:sz w:val="24"/>
                <w:szCs w:val="24"/>
              </w:rPr>
              <w:instrText xml:space="preserve"> PAGEREF _Toc102833267 \h </w:instrText>
            </w:r>
            <w:r w:rsidR="0020391A" w:rsidRPr="005E48E7">
              <w:rPr>
                <w:noProof/>
                <w:webHidden/>
                <w:sz w:val="24"/>
                <w:szCs w:val="24"/>
              </w:rPr>
            </w:r>
            <w:r w:rsidR="0020391A" w:rsidRPr="005E48E7">
              <w:rPr>
                <w:noProof/>
                <w:webHidden/>
                <w:sz w:val="24"/>
                <w:szCs w:val="24"/>
              </w:rPr>
              <w:fldChar w:fldCharType="separate"/>
            </w:r>
            <w:r w:rsidR="0096196F" w:rsidRPr="005E48E7">
              <w:rPr>
                <w:noProof/>
                <w:webHidden/>
                <w:sz w:val="24"/>
                <w:szCs w:val="24"/>
              </w:rPr>
              <w:t>11</w:t>
            </w:r>
            <w:r w:rsidR="0020391A" w:rsidRPr="005E48E7">
              <w:rPr>
                <w:noProof/>
                <w:webHidden/>
                <w:sz w:val="24"/>
                <w:szCs w:val="24"/>
              </w:rPr>
              <w:fldChar w:fldCharType="end"/>
            </w:r>
          </w:hyperlink>
        </w:p>
        <w:p w:rsidR="0096196F" w:rsidRPr="005E48E7" w:rsidRDefault="00D7494B" w:rsidP="0096196F">
          <w:pPr>
            <w:pStyle w:val="TOC2"/>
            <w:tabs>
              <w:tab w:val="right" w:leader="dot" w:pos="9408"/>
            </w:tabs>
            <w:spacing w:line="480" w:lineRule="auto"/>
            <w:jc w:val="both"/>
            <w:rPr>
              <w:rFonts w:eastAsiaTheme="minorEastAsia"/>
              <w:noProof/>
              <w:sz w:val="24"/>
              <w:szCs w:val="24"/>
              <w:lang w:val="en-US"/>
            </w:rPr>
          </w:pPr>
          <w:hyperlink w:anchor="_Toc102833268" w:history="1">
            <w:r w:rsidR="0096196F" w:rsidRPr="005E48E7">
              <w:rPr>
                <w:rStyle w:val="Hyperlink"/>
                <w:noProof/>
                <w:sz w:val="24"/>
                <w:szCs w:val="24"/>
              </w:rPr>
              <w:t>3.3 Change management</w:t>
            </w:r>
            <w:r w:rsidR="0096196F" w:rsidRPr="005E48E7">
              <w:rPr>
                <w:noProof/>
                <w:webHidden/>
                <w:sz w:val="24"/>
                <w:szCs w:val="24"/>
              </w:rPr>
              <w:tab/>
            </w:r>
            <w:r w:rsidR="0020391A" w:rsidRPr="005E48E7">
              <w:rPr>
                <w:noProof/>
                <w:webHidden/>
                <w:sz w:val="24"/>
                <w:szCs w:val="24"/>
              </w:rPr>
              <w:fldChar w:fldCharType="begin"/>
            </w:r>
            <w:r w:rsidR="0096196F" w:rsidRPr="005E48E7">
              <w:rPr>
                <w:noProof/>
                <w:webHidden/>
                <w:sz w:val="24"/>
                <w:szCs w:val="24"/>
              </w:rPr>
              <w:instrText xml:space="preserve"> PAGEREF _Toc102833268 \h </w:instrText>
            </w:r>
            <w:r w:rsidR="0020391A" w:rsidRPr="005E48E7">
              <w:rPr>
                <w:noProof/>
                <w:webHidden/>
                <w:sz w:val="24"/>
                <w:szCs w:val="24"/>
              </w:rPr>
            </w:r>
            <w:r w:rsidR="0020391A" w:rsidRPr="005E48E7">
              <w:rPr>
                <w:noProof/>
                <w:webHidden/>
                <w:sz w:val="24"/>
                <w:szCs w:val="24"/>
              </w:rPr>
              <w:fldChar w:fldCharType="separate"/>
            </w:r>
            <w:r w:rsidR="0096196F" w:rsidRPr="005E48E7">
              <w:rPr>
                <w:noProof/>
                <w:webHidden/>
                <w:sz w:val="24"/>
                <w:szCs w:val="24"/>
              </w:rPr>
              <w:t>12</w:t>
            </w:r>
            <w:r w:rsidR="0020391A" w:rsidRPr="005E48E7">
              <w:rPr>
                <w:noProof/>
                <w:webHidden/>
                <w:sz w:val="24"/>
                <w:szCs w:val="24"/>
              </w:rPr>
              <w:fldChar w:fldCharType="end"/>
            </w:r>
          </w:hyperlink>
        </w:p>
        <w:p w:rsidR="0096196F" w:rsidRPr="005E48E7" w:rsidRDefault="00D7494B" w:rsidP="0096196F">
          <w:pPr>
            <w:pStyle w:val="TOC2"/>
            <w:tabs>
              <w:tab w:val="right" w:leader="dot" w:pos="9408"/>
            </w:tabs>
            <w:spacing w:line="480" w:lineRule="auto"/>
            <w:jc w:val="both"/>
            <w:rPr>
              <w:rFonts w:eastAsiaTheme="minorEastAsia"/>
              <w:noProof/>
              <w:sz w:val="24"/>
              <w:szCs w:val="24"/>
              <w:lang w:val="en-US"/>
            </w:rPr>
          </w:pPr>
          <w:hyperlink w:anchor="_Toc102833269" w:history="1">
            <w:r w:rsidR="0096196F" w:rsidRPr="005E48E7">
              <w:rPr>
                <w:rStyle w:val="Hyperlink"/>
                <w:noProof/>
                <w:sz w:val="24"/>
                <w:szCs w:val="24"/>
              </w:rPr>
              <w:t>3.4 Supply chain and technological changes</w:t>
            </w:r>
            <w:r w:rsidR="0096196F" w:rsidRPr="005E48E7">
              <w:rPr>
                <w:noProof/>
                <w:webHidden/>
                <w:sz w:val="24"/>
                <w:szCs w:val="24"/>
              </w:rPr>
              <w:tab/>
            </w:r>
            <w:r w:rsidR="0020391A" w:rsidRPr="005E48E7">
              <w:rPr>
                <w:noProof/>
                <w:webHidden/>
                <w:sz w:val="24"/>
                <w:szCs w:val="24"/>
              </w:rPr>
              <w:fldChar w:fldCharType="begin"/>
            </w:r>
            <w:r w:rsidR="0096196F" w:rsidRPr="005E48E7">
              <w:rPr>
                <w:noProof/>
                <w:webHidden/>
                <w:sz w:val="24"/>
                <w:szCs w:val="24"/>
              </w:rPr>
              <w:instrText xml:space="preserve"> PAGEREF _Toc102833269 \h </w:instrText>
            </w:r>
            <w:r w:rsidR="0020391A" w:rsidRPr="005E48E7">
              <w:rPr>
                <w:noProof/>
                <w:webHidden/>
                <w:sz w:val="24"/>
                <w:szCs w:val="24"/>
              </w:rPr>
            </w:r>
            <w:r w:rsidR="0020391A" w:rsidRPr="005E48E7">
              <w:rPr>
                <w:noProof/>
                <w:webHidden/>
                <w:sz w:val="24"/>
                <w:szCs w:val="24"/>
              </w:rPr>
              <w:fldChar w:fldCharType="separate"/>
            </w:r>
            <w:r w:rsidR="0096196F" w:rsidRPr="005E48E7">
              <w:rPr>
                <w:noProof/>
                <w:webHidden/>
                <w:sz w:val="24"/>
                <w:szCs w:val="24"/>
              </w:rPr>
              <w:t>12</w:t>
            </w:r>
            <w:r w:rsidR="0020391A" w:rsidRPr="005E48E7">
              <w:rPr>
                <w:noProof/>
                <w:webHidden/>
                <w:sz w:val="24"/>
                <w:szCs w:val="24"/>
              </w:rPr>
              <w:fldChar w:fldCharType="end"/>
            </w:r>
          </w:hyperlink>
        </w:p>
        <w:p w:rsidR="0096196F" w:rsidRPr="005E48E7" w:rsidRDefault="00D7494B" w:rsidP="0096196F">
          <w:pPr>
            <w:pStyle w:val="TOC1"/>
            <w:tabs>
              <w:tab w:val="right" w:leader="dot" w:pos="9408"/>
            </w:tabs>
            <w:spacing w:line="480" w:lineRule="auto"/>
            <w:jc w:val="both"/>
            <w:rPr>
              <w:rFonts w:eastAsiaTheme="minorEastAsia"/>
              <w:noProof/>
              <w:sz w:val="24"/>
              <w:szCs w:val="24"/>
              <w:lang w:val="en-US"/>
            </w:rPr>
          </w:pPr>
          <w:hyperlink w:anchor="_Toc102833270" w:history="1">
            <w:r w:rsidR="0096196F" w:rsidRPr="005E48E7">
              <w:rPr>
                <w:rStyle w:val="Hyperlink"/>
                <w:noProof/>
                <w:sz w:val="24"/>
                <w:szCs w:val="24"/>
              </w:rPr>
              <w:t>4 Conclusion</w:t>
            </w:r>
            <w:r w:rsidR="0096196F" w:rsidRPr="005E48E7">
              <w:rPr>
                <w:noProof/>
                <w:webHidden/>
                <w:sz w:val="24"/>
                <w:szCs w:val="24"/>
              </w:rPr>
              <w:tab/>
            </w:r>
            <w:r w:rsidR="0020391A" w:rsidRPr="005E48E7">
              <w:rPr>
                <w:noProof/>
                <w:webHidden/>
                <w:sz w:val="24"/>
                <w:szCs w:val="24"/>
              </w:rPr>
              <w:fldChar w:fldCharType="begin"/>
            </w:r>
            <w:r w:rsidR="0096196F" w:rsidRPr="005E48E7">
              <w:rPr>
                <w:noProof/>
                <w:webHidden/>
                <w:sz w:val="24"/>
                <w:szCs w:val="24"/>
              </w:rPr>
              <w:instrText xml:space="preserve"> PAGEREF _Toc102833270 \h </w:instrText>
            </w:r>
            <w:r w:rsidR="0020391A" w:rsidRPr="005E48E7">
              <w:rPr>
                <w:noProof/>
                <w:webHidden/>
                <w:sz w:val="24"/>
                <w:szCs w:val="24"/>
              </w:rPr>
            </w:r>
            <w:r w:rsidR="0020391A" w:rsidRPr="005E48E7">
              <w:rPr>
                <w:noProof/>
                <w:webHidden/>
                <w:sz w:val="24"/>
                <w:szCs w:val="24"/>
              </w:rPr>
              <w:fldChar w:fldCharType="separate"/>
            </w:r>
            <w:r w:rsidR="0096196F" w:rsidRPr="005E48E7">
              <w:rPr>
                <w:noProof/>
                <w:webHidden/>
                <w:sz w:val="24"/>
                <w:szCs w:val="24"/>
              </w:rPr>
              <w:t>13</w:t>
            </w:r>
            <w:r w:rsidR="0020391A" w:rsidRPr="005E48E7">
              <w:rPr>
                <w:noProof/>
                <w:webHidden/>
                <w:sz w:val="24"/>
                <w:szCs w:val="24"/>
              </w:rPr>
              <w:fldChar w:fldCharType="end"/>
            </w:r>
          </w:hyperlink>
        </w:p>
        <w:p w:rsidR="0096196F" w:rsidRPr="005E48E7" w:rsidRDefault="00D7494B" w:rsidP="0096196F">
          <w:pPr>
            <w:pStyle w:val="TOC1"/>
            <w:tabs>
              <w:tab w:val="right" w:leader="dot" w:pos="9408"/>
            </w:tabs>
            <w:spacing w:line="480" w:lineRule="auto"/>
            <w:jc w:val="both"/>
            <w:rPr>
              <w:rFonts w:eastAsiaTheme="minorEastAsia"/>
              <w:noProof/>
              <w:sz w:val="24"/>
              <w:szCs w:val="24"/>
              <w:lang w:val="en-US"/>
            </w:rPr>
          </w:pPr>
          <w:hyperlink w:anchor="_Toc102833271" w:history="1">
            <w:r w:rsidR="0096196F" w:rsidRPr="005E48E7">
              <w:rPr>
                <w:rStyle w:val="Hyperlink"/>
                <w:noProof/>
                <w:sz w:val="24"/>
                <w:szCs w:val="24"/>
              </w:rPr>
              <w:t>References</w:t>
            </w:r>
            <w:r w:rsidR="0096196F" w:rsidRPr="005E48E7">
              <w:rPr>
                <w:noProof/>
                <w:webHidden/>
                <w:sz w:val="24"/>
                <w:szCs w:val="24"/>
              </w:rPr>
              <w:tab/>
            </w:r>
            <w:r w:rsidR="0020391A" w:rsidRPr="005E48E7">
              <w:rPr>
                <w:noProof/>
                <w:webHidden/>
                <w:sz w:val="24"/>
                <w:szCs w:val="24"/>
              </w:rPr>
              <w:fldChar w:fldCharType="begin"/>
            </w:r>
            <w:r w:rsidR="0096196F" w:rsidRPr="005E48E7">
              <w:rPr>
                <w:noProof/>
                <w:webHidden/>
                <w:sz w:val="24"/>
                <w:szCs w:val="24"/>
              </w:rPr>
              <w:instrText xml:space="preserve"> PAGEREF _Toc102833271 \h </w:instrText>
            </w:r>
            <w:r w:rsidR="0020391A" w:rsidRPr="005E48E7">
              <w:rPr>
                <w:noProof/>
                <w:webHidden/>
                <w:sz w:val="24"/>
                <w:szCs w:val="24"/>
              </w:rPr>
            </w:r>
            <w:r w:rsidR="0020391A" w:rsidRPr="005E48E7">
              <w:rPr>
                <w:noProof/>
                <w:webHidden/>
                <w:sz w:val="24"/>
                <w:szCs w:val="24"/>
              </w:rPr>
              <w:fldChar w:fldCharType="separate"/>
            </w:r>
            <w:r w:rsidR="0096196F" w:rsidRPr="005E48E7">
              <w:rPr>
                <w:noProof/>
                <w:webHidden/>
                <w:sz w:val="24"/>
                <w:szCs w:val="24"/>
              </w:rPr>
              <w:t>14</w:t>
            </w:r>
            <w:r w:rsidR="0020391A" w:rsidRPr="005E48E7">
              <w:rPr>
                <w:noProof/>
                <w:webHidden/>
                <w:sz w:val="24"/>
                <w:szCs w:val="24"/>
              </w:rPr>
              <w:fldChar w:fldCharType="end"/>
            </w:r>
          </w:hyperlink>
        </w:p>
        <w:p w:rsidR="00F07BB8" w:rsidRDefault="0020391A" w:rsidP="0096196F">
          <w:pPr>
            <w:spacing w:after="240" w:line="480" w:lineRule="auto"/>
            <w:jc w:val="both"/>
          </w:pPr>
          <w:r w:rsidRPr="005E48E7">
            <w:rPr>
              <w:rFonts w:ascii="Times New Roman" w:hAnsi="Times New Roman" w:cs="Times New Roman"/>
              <w:sz w:val="24"/>
              <w:szCs w:val="24"/>
            </w:rPr>
            <w:fldChar w:fldCharType="end"/>
          </w:r>
        </w:p>
      </w:sdtContent>
    </w:sdt>
    <w:p w:rsidR="006E34D2" w:rsidRPr="006E34D2" w:rsidRDefault="006E34D2" w:rsidP="00FC5BAA">
      <w:pPr>
        <w:spacing w:after="240"/>
        <w:jc w:val="both"/>
        <w:rPr>
          <w:rFonts w:ascii="Times New Roman" w:hAnsi="Times New Roman" w:cs="Times New Roman"/>
          <w:sz w:val="24"/>
          <w:szCs w:val="24"/>
          <w:lang w:val="en-US"/>
        </w:rPr>
      </w:pPr>
    </w:p>
    <w:p w:rsidR="006E34D2" w:rsidRDefault="006E34D2" w:rsidP="00FC5BAA">
      <w:pPr>
        <w:spacing w:after="240"/>
        <w:jc w:val="both"/>
        <w:rPr>
          <w:rFonts w:ascii="Times New Roman" w:hAnsi="Times New Roman" w:cs="Times New Roman"/>
          <w:sz w:val="24"/>
          <w:szCs w:val="24"/>
          <w:lang w:val="en-US"/>
        </w:rPr>
      </w:pPr>
    </w:p>
    <w:p w:rsidR="0096196F" w:rsidRDefault="0096196F" w:rsidP="00FC5BAA">
      <w:pPr>
        <w:spacing w:after="240"/>
        <w:jc w:val="both"/>
        <w:rPr>
          <w:rFonts w:ascii="Times New Roman" w:hAnsi="Times New Roman" w:cs="Times New Roman"/>
          <w:sz w:val="24"/>
          <w:szCs w:val="24"/>
          <w:lang w:val="en-US"/>
        </w:rPr>
      </w:pPr>
    </w:p>
    <w:p w:rsidR="0096196F" w:rsidRDefault="0096196F" w:rsidP="00FC5BAA">
      <w:pPr>
        <w:spacing w:after="240"/>
        <w:jc w:val="both"/>
        <w:rPr>
          <w:rFonts w:ascii="Times New Roman" w:hAnsi="Times New Roman" w:cs="Times New Roman"/>
          <w:sz w:val="24"/>
          <w:szCs w:val="24"/>
          <w:lang w:val="en-US"/>
        </w:rPr>
      </w:pPr>
    </w:p>
    <w:p w:rsidR="0096196F" w:rsidRPr="006E34D2" w:rsidRDefault="0096196F" w:rsidP="00FC5BAA">
      <w:pPr>
        <w:spacing w:after="240"/>
        <w:jc w:val="both"/>
        <w:rPr>
          <w:rFonts w:ascii="Times New Roman" w:hAnsi="Times New Roman" w:cs="Times New Roman"/>
          <w:sz w:val="24"/>
          <w:szCs w:val="24"/>
          <w:lang w:val="en-US"/>
        </w:rPr>
      </w:pPr>
    </w:p>
    <w:p w:rsidR="006E34D2" w:rsidRDefault="006E34D2" w:rsidP="00FC5BAA">
      <w:pPr>
        <w:spacing w:after="240"/>
        <w:jc w:val="both"/>
        <w:rPr>
          <w:rFonts w:ascii="Times New Roman" w:hAnsi="Times New Roman" w:cs="Times New Roman"/>
          <w:b/>
          <w:sz w:val="28"/>
          <w:szCs w:val="28"/>
          <w:lang w:val="en-US"/>
        </w:rPr>
      </w:pPr>
    </w:p>
    <w:p w:rsidR="0037790D" w:rsidRPr="00FC5BAA" w:rsidRDefault="00A47D16" w:rsidP="006E34D2">
      <w:pPr>
        <w:pStyle w:val="Heading1"/>
        <w:spacing w:before="0" w:after="240"/>
      </w:pPr>
      <w:bookmarkStart w:id="0" w:name="_Toc102833261"/>
      <w:r>
        <w:t xml:space="preserve">1 </w:t>
      </w:r>
      <w:r w:rsidR="00FC5BAA" w:rsidRPr="00FC5BAA">
        <w:t>Introduction</w:t>
      </w:r>
      <w:bookmarkEnd w:id="0"/>
      <w:r w:rsidR="00FC5BAA" w:rsidRPr="00FC5BAA">
        <w:t xml:space="preserve"> </w:t>
      </w:r>
    </w:p>
    <w:p w:rsidR="00FC5BAA" w:rsidRPr="00FC5BAA" w:rsidRDefault="00A32961" w:rsidP="006E34D2">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report continues the discussion about the global automobile sector by exploring in more details the effects from the pandemic. The discussion is critical which means that it </w:t>
      </w:r>
      <w:r w:rsidR="00B24D2A">
        <w:rPr>
          <w:rFonts w:ascii="Times New Roman" w:hAnsi="Times New Roman" w:cs="Times New Roman"/>
          <w:sz w:val="24"/>
          <w:szCs w:val="24"/>
          <w:lang w:val="en-US"/>
        </w:rPr>
        <w:t>also makes an attempt</w:t>
      </w:r>
      <w:r>
        <w:rPr>
          <w:rFonts w:ascii="Times New Roman" w:hAnsi="Times New Roman" w:cs="Times New Roman"/>
          <w:sz w:val="24"/>
          <w:szCs w:val="24"/>
          <w:lang w:val="en-US"/>
        </w:rPr>
        <w:t xml:space="preserve"> to also recognise some positive effects of the pandemic. </w:t>
      </w:r>
      <w:r w:rsidR="00B24D2A">
        <w:rPr>
          <w:rFonts w:ascii="Times New Roman" w:hAnsi="Times New Roman" w:cs="Times New Roman"/>
          <w:sz w:val="24"/>
          <w:szCs w:val="24"/>
          <w:lang w:val="en-US"/>
        </w:rPr>
        <w:t>As a part of the report, a</w:t>
      </w:r>
      <w:r>
        <w:rPr>
          <w:rFonts w:ascii="Times New Roman" w:hAnsi="Times New Roman" w:cs="Times New Roman"/>
          <w:sz w:val="24"/>
          <w:szCs w:val="24"/>
          <w:lang w:val="en-US"/>
        </w:rPr>
        <w:t xml:space="preserve"> set of relevant strategic directions fo</w:t>
      </w:r>
      <w:bookmarkStart w:id="1" w:name="_GoBack"/>
      <w:bookmarkEnd w:id="1"/>
      <w:r>
        <w:rPr>
          <w:rFonts w:ascii="Times New Roman" w:hAnsi="Times New Roman" w:cs="Times New Roman"/>
          <w:sz w:val="24"/>
          <w:szCs w:val="24"/>
          <w:lang w:val="en-US"/>
        </w:rPr>
        <w:t xml:space="preserve">r development </w:t>
      </w:r>
      <w:r w:rsidR="00B24D2A">
        <w:rPr>
          <w:rFonts w:ascii="Times New Roman" w:hAnsi="Times New Roman" w:cs="Times New Roman"/>
          <w:sz w:val="24"/>
          <w:szCs w:val="24"/>
          <w:lang w:val="en-US"/>
        </w:rPr>
        <w:t>is proposed</w:t>
      </w:r>
      <w:r>
        <w:rPr>
          <w:rFonts w:ascii="Times New Roman" w:hAnsi="Times New Roman" w:cs="Times New Roman"/>
          <w:sz w:val="24"/>
          <w:szCs w:val="24"/>
          <w:lang w:val="en-US"/>
        </w:rPr>
        <w:t xml:space="preserve"> on the basis of the research findings, so that </w:t>
      </w:r>
      <w:r w:rsidR="00B24D2A">
        <w:rPr>
          <w:rFonts w:ascii="Times New Roman" w:hAnsi="Times New Roman" w:cs="Times New Roman"/>
          <w:sz w:val="24"/>
          <w:szCs w:val="24"/>
          <w:lang w:val="en-US"/>
        </w:rPr>
        <w:t xml:space="preserve">the selected company – the electric vehicles producer </w:t>
      </w:r>
      <w:r>
        <w:rPr>
          <w:rFonts w:ascii="Times New Roman" w:hAnsi="Times New Roman" w:cs="Times New Roman"/>
          <w:sz w:val="24"/>
          <w:szCs w:val="24"/>
          <w:lang w:val="en-US"/>
        </w:rPr>
        <w:t xml:space="preserve">Tesla </w:t>
      </w:r>
      <w:r w:rsidR="00B24D2A">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is able to improve its future prospects for strategic success. </w:t>
      </w:r>
    </w:p>
    <w:p w:rsidR="00FC5BAA" w:rsidRDefault="00A47D16" w:rsidP="006E34D2">
      <w:pPr>
        <w:pStyle w:val="Heading1"/>
        <w:spacing w:before="0" w:after="240"/>
      </w:pPr>
      <w:bookmarkStart w:id="2" w:name="_Toc102833262"/>
      <w:r>
        <w:t xml:space="preserve">2 </w:t>
      </w:r>
      <w:r w:rsidR="00A32961" w:rsidRPr="00A32961">
        <w:t>Pandemic effects</w:t>
      </w:r>
      <w:bookmarkEnd w:id="2"/>
      <w:r w:rsidR="00A32961" w:rsidRPr="00A32961">
        <w:t xml:space="preserve"> </w:t>
      </w:r>
    </w:p>
    <w:p w:rsidR="00A32961" w:rsidRPr="00A32961" w:rsidRDefault="00A47D16" w:rsidP="006E34D2">
      <w:pPr>
        <w:pStyle w:val="Heading2"/>
      </w:pPr>
      <w:bookmarkStart w:id="3" w:name="_Toc102833263"/>
      <w:r>
        <w:t xml:space="preserve">2.1 </w:t>
      </w:r>
      <w:r w:rsidR="00A32961" w:rsidRPr="00A32961">
        <w:t>Inhibiting effects</w:t>
      </w:r>
      <w:bookmarkEnd w:id="3"/>
      <w:r w:rsidR="00A32961" w:rsidRPr="00A32961">
        <w:t xml:space="preserve"> </w:t>
      </w:r>
    </w:p>
    <w:p w:rsidR="00A942E6" w:rsidRDefault="00297FCA" w:rsidP="00FC5BAA">
      <w:pPr>
        <w:spacing w:after="240"/>
        <w:jc w:val="both"/>
        <w:rPr>
          <w:rFonts w:ascii="Times New Roman" w:eastAsiaTheme="majorEastAsia" w:hAnsi="Times New Roman" w:cstheme="majorBidi"/>
          <w:bCs/>
          <w:sz w:val="24"/>
          <w:szCs w:val="24"/>
          <w:lang w:val="en-US"/>
        </w:rPr>
      </w:pPr>
      <w:r>
        <w:rPr>
          <w:rFonts w:ascii="Times New Roman" w:eastAsiaTheme="majorEastAsia" w:hAnsi="Times New Roman" w:cstheme="majorBidi"/>
          <w:bCs/>
          <w:sz w:val="24"/>
          <w:szCs w:val="24"/>
          <w:lang w:val="en-US"/>
        </w:rPr>
        <w:t xml:space="preserve">The pandemic resulted in a significant decline in the production and selling of vehicles in 2020. The following chart clearly shows the total production of the automobile sector which reached a peak in 2017 (Knoema, 2021). The pandemic exacerbated the trend for decline by offsetting almost 20 million units from the total production volume (Knoema, 2021). According to the performance across regions, it is also important to note that the highest declines took place in Europe, North America and Asia – regions which imposed the strictest restrictions in order to cope with the virus threat (Knoema, 2021). </w:t>
      </w:r>
      <w:r w:rsidR="00A942E6">
        <w:rPr>
          <w:rFonts w:ascii="Times New Roman" w:eastAsiaTheme="majorEastAsia" w:hAnsi="Times New Roman" w:cstheme="majorBidi"/>
          <w:bCs/>
          <w:sz w:val="24"/>
          <w:szCs w:val="24"/>
          <w:lang w:val="en-US"/>
        </w:rPr>
        <w:t xml:space="preserve">This is direct evidence about the negative impact of the pandemic on the industry. In addition, the recovery in 2021, as shown below, was quite insignificant given the decline in the previous year (Knoema, 2021). Given the slow pace of recovery, the negative impact of the pandemic is not only deep in terms of lost output, but also extensive in terms of time. </w:t>
      </w:r>
    </w:p>
    <w:p w:rsidR="00A942E6" w:rsidRDefault="00A942E6" w:rsidP="00FC5BAA">
      <w:pPr>
        <w:spacing w:after="240"/>
        <w:jc w:val="both"/>
        <w:rPr>
          <w:rFonts w:ascii="Times New Roman" w:eastAsiaTheme="majorEastAsia" w:hAnsi="Times New Roman" w:cstheme="majorBidi"/>
          <w:bCs/>
          <w:sz w:val="24"/>
          <w:szCs w:val="24"/>
          <w:lang w:val="en-US"/>
        </w:rPr>
      </w:pPr>
    </w:p>
    <w:p w:rsidR="00A942E6" w:rsidRDefault="00A942E6" w:rsidP="00FC5BAA">
      <w:pPr>
        <w:spacing w:after="240"/>
        <w:jc w:val="both"/>
        <w:rPr>
          <w:rFonts w:ascii="Times New Roman" w:eastAsiaTheme="majorEastAsia" w:hAnsi="Times New Roman" w:cstheme="majorBidi"/>
          <w:bCs/>
          <w:sz w:val="24"/>
          <w:szCs w:val="24"/>
          <w:lang w:val="en-US"/>
        </w:rPr>
      </w:pPr>
    </w:p>
    <w:p w:rsidR="00A942E6" w:rsidRDefault="00A942E6" w:rsidP="00FC5BAA">
      <w:pPr>
        <w:spacing w:after="240"/>
        <w:jc w:val="both"/>
        <w:rPr>
          <w:rFonts w:ascii="Times New Roman" w:eastAsiaTheme="majorEastAsia" w:hAnsi="Times New Roman" w:cstheme="majorBidi"/>
          <w:bCs/>
          <w:sz w:val="24"/>
          <w:szCs w:val="24"/>
          <w:lang w:val="en-US"/>
        </w:rPr>
      </w:pPr>
    </w:p>
    <w:p w:rsidR="00A942E6" w:rsidRDefault="00A942E6" w:rsidP="00FC5BAA">
      <w:pPr>
        <w:spacing w:after="240"/>
        <w:jc w:val="both"/>
        <w:rPr>
          <w:rFonts w:ascii="Times New Roman" w:eastAsiaTheme="majorEastAsia" w:hAnsi="Times New Roman" w:cstheme="majorBidi"/>
          <w:bCs/>
          <w:sz w:val="24"/>
          <w:szCs w:val="24"/>
          <w:lang w:val="en-US"/>
        </w:rPr>
      </w:pPr>
    </w:p>
    <w:p w:rsidR="00A32961" w:rsidRDefault="00A942E6" w:rsidP="00FC5BAA">
      <w:pPr>
        <w:spacing w:after="240"/>
        <w:jc w:val="both"/>
        <w:rPr>
          <w:rFonts w:ascii="Times New Roman" w:eastAsiaTheme="majorEastAsia" w:hAnsi="Times New Roman" w:cstheme="majorBidi"/>
          <w:bCs/>
          <w:sz w:val="24"/>
          <w:szCs w:val="24"/>
          <w:lang w:val="en-US"/>
        </w:rPr>
      </w:pPr>
      <w:r>
        <w:rPr>
          <w:rFonts w:ascii="Times New Roman" w:eastAsiaTheme="majorEastAsia" w:hAnsi="Times New Roman" w:cstheme="majorBidi"/>
          <w:bCs/>
          <w:sz w:val="24"/>
          <w:szCs w:val="24"/>
          <w:lang w:val="en-US"/>
        </w:rPr>
        <w:t xml:space="preserve"> </w:t>
      </w:r>
    </w:p>
    <w:p w:rsidR="00297FCA" w:rsidRPr="00297FCA" w:rsidRDefault="00297FCA" w:rsidP="00FC5BAA">
      <w:pPr>
        <w:jc w:val="both"/>
        <w:rPr>
          <w:rFonts w:ascii="Times New Roman" w:eastAsiaTheme="majorEastAsia" w:hAnsi="Times New Roman" w:cstheme="majorBidi"/>
          <w:b/>
          <w:bCs/>
          <w:sz w:val="24"/>
          <w:szCs w:val="24"/>
          <w:lang w:val="en-US"/>
        </w:rPr>
      </w:pPr>
      <w:r w:rsidRPr="00297FCA">
        <w:rPr>
          <w:rFonts w:ascii="Times New Roman" w:eastAsiaTheme="majorEastAsia" w:hAnsi="Times New Roman" w:cstheme="majorBidi"/>
          <w:b/>
          <w:bCs/>
          <w:sz w:val="24"/>
          <w:szCs w:val="24"/>
          <w:lang w:val="en-US"/>
        </w:rPr>
        <w:t xml:space="preserve">Figure 1 – Output of the automobile sector across regions </w:t>
      </w:r>
    </w:p>
    <w:p w:rsidR="00297FCA" w:rsidRDefault="00297FCA" w:rsidP="00A942E6">
      <w:pPr>
        <w:spacing w:after="240"/>
        <w:jc w:val="both"/>
        <w:rPr>
          <w:rFonts w:ascii="Times New Roman" w:eastAsiaTheme="majorEastAsia" w:hAnsi="Times New Roman" w:cstheme="majorBidi"/>
          <w:bCs/>
          <w:sz w:val="24"/>
          <w:szCs w:val="24"/>
          <w:lang w:val="en-US"/>
        </w:rPr>
      </w:pPr>
      <w:r>
        <w:rPr>
          <w:rFonts w:ascii="Times New Roman" w:eastAsiaTheme="majorEastAsia" w:hAnsi="Times New Roman" w:cstheme="majorBidi"/>
          <w:bCs/>
          <w:noProof/>
          <w:sz w:val="24"/>
          <w:szCs w:val="24"/>
          <w:lang w:eastAsia="en-GB"/>
        </w:rPr>
        <w:drawing>
          <wp:inline distT="0" distB="0" distL="0" distR="0">
            <wp:extent cx="5782661" cy="3991506"/>
            <wp:effectExtent l="19050" t="0" r="8539" b="0"/>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srcRect/>
                    <a:stretch>
                      <a:fillRect/>
                    </a:stretch>
                  </pic:blipFill>
                  <pic:spPr bwMode="auto">
                    <a:xfrm>
                      <a:off x="0" y="0"/>
                      <a:ext cx="5787357" cy="3994747"/>
                    </a:xfrm>
                    <a:prstGeom prst="rect">
                      <a:avLst/>
                    </a:prstGeom>
                    <a:noFill/>
                    <a:ln w="9525">
                      <a:noFill/>
                      <a:miter lim="800000"/>
                      <a:headEnd/>
                      <a:tailEnd/>
                    </a:ln>
                  </pic:spPr>
                </pic:pic>
              </a:graphicData>
            </a:graphic>
          </wp:inline>
        </w:drawing>
      </w:r>
    </w:p>
    <w:p w:rsidR="00297FCA" w:rsidRPr="00297FCA" w:rsidRDefault="00297FCA" w:rsidP="00FC5BAA">
      <w:pPr>
        <w:spacing w:after="240"/>
        <w:jc w:val="both"/>
        <w:rPr>
          <w:rFonts w:ascii="Times New Roman" w:eastAsiaTheme="majorEastAsia" w:hAnsi="Times New Roman" w:cstheme="majorBidi"/>
          <w:bCs/>
          <w:i/>
          <w:sz w:val="24"/>
          <w:szCs w:val="24"/>
          <w:lang w:val="en-US"/>
        </w:rPr>
      </w:pPr>
      <w:r w:rsidRPr="00297FCA">
        <w:rPr>
          <w:rFonts w:ascii="Times New Roman" w:eastAsiaTheme="majorEastAsia" w:hAnsi="Times New Roman" w:cstheme="majorBidi"/>
          <w:bCs/>
          <w:i/>
          <w:sz w:val="24"/>
          <w:szCs w:val="24"/>
          <w:lang w:val="en-US"/>
        </w:rPr>
        <w:t>Source: Knoema (2021)</w:t>
      </w:r>
    </w:p>
    <w:p w:rsidR="00A32961" w:rsidRDefault="00A942E6" w:rsidP="00FC5BAA">
      <w:pPr>
        <w:spacing w:after="240"/>
        <w:jc w:val="both"/>
        <w:rPr>
          <w:rFonts w:ascii="Times New Roman" w:eastAsiaTheme="majorEastAsia" w:hAnsi="Times New Roman" w:cstheme="majorBidi"/>
          <w:bCs/>
          <w:sz w:val="24"/>
          <w:szCs w:val="24"/>
          <w:lang w:val="en-US"/>
        </w:rPr>
      </w:pPr>
      <w:r>
        <w:rPr>
          <w:rFonts w:ascii="Times New Roman" w:eastAsiaTheme="majorEastAsia" w:hAnsi="Times New Roman" w:cstheme="majorBidi"/>
          <w:bCs/>
          <w:sz w:val="24"/>
          <w:szCs w:val="24"/>
          <w:lang w:val="en-US"/>
        </w:rPr>
        <w:t xml:space="preserve">For the purpose of the critical analysis, it is important to mention that the electric vehicle segment has remained quite immune to these turbulences. As shown below, year 2020 delivered very significant growth in the segment which sharply contrasted with the earlier mentioned decline in the sector as a whole (Knoema, 2021). In total, more than 11 million vehicles were in stock or more than 40% in comparison to the pre-pandemic 2019 (Knoema, 2021). Considering this, </w:t>
      </w:r>
      <w:r>
        <w:rPr>
          <w:rFonts w:ascii="Times New Roman" w:eastAsiaTheme="majorEastAsia" w:hAnsi="Times New Roman" w:cstheme="majorBidi"/>
          <w:bCs/>
          <w:sz w:val="24"/>
          <w:szCs w:val="24"/>
          <w:lang w:val="en-US"/>
        </w:rPr>
        <w:lastRenderedPageBreak/>
        <w:t xml:space="preserve">Tesla’s specialisation in the electric segment should be seen as a key for growth regardless of the pandemic. </w:t>
      </w:r>
    </w:p>
    <w:p w:rsidR="00A942E6" w:rsidRDefault="00A942E6" w:rsidP="00FC5BAA">
      <w:pPr>
        <w:spacing w:after="240"/>
        <w:jc w:val="both"/>
        <w:rPr>
          <w:rFonts w:ascii="Times New Roman" w:eastAsiaTheme="majorEastAsia" w:hAnsi="Times New Roman" w:cstheme="majorBidi"/>
          <w:bCs/>
          <w:sz w:val="24"/>
          <w:szCs w:val="24"/>
          <w:lang w:val="en-US"/>
        </w:rPr>
      </w:pPr>
    </w:p>
    <w:p w:rsidR="00A942E6" w:rsidRDefault="00A942E6" w:rsidP="00FC5BAA">
      <w:pPr>
        <w:spacing w:after="240"/>
        <w:jc w:val="both"/>
        <w:rPr>
          <w:rFonts w:ascii="Times New Roman" w:eastAsiaTheme="majorEastAsia" w:hAnsi="Times New Roman" w:cstheme="majorBidi"/>
          <w:bCs/>
          <w:sz w:val="24"/>
          <w:szCs w:val="24"/>
          <w:lang w:val="en-US"/>
        </w:rPr>
      </w:pPr>
    </w:p>
    <w:p w:rsidR="00A942E6" w:rsidRDefault="00A942E6" w:rsidP="00FC5BAA">
      <w:pPr>
        <w:spacing w:after="240"/>
        <w:jc w:val="both"/>
        <w:rPr>
          <w:rFonts w:ascii="Times New Roman" w:eastAsiaTheme="majorEastAsia" w:hAnsi="Times New Roman" w:cstheme="majorBidi"/>
          <w:bCs/>
          <w:sz w:val="24"/>
          <w:szCs w:val="24"/>
          <w:lang w:val="en-US"/>
        </w:rPr>
      </w:pPr>
    </w:p>
    <w:p w:rsidR="00A942E6" w:rsidRPr="00A942E6" w:rsidRDefault="00A942E6" w:rsidP="00FC5BAA">
      <w:pPr>
        <w:spacing w:after="240"/>
        <w:jc w:val="both"/>
        <w:rPr>
          <w:b/>
          <w:sz w:val="24"/>
          <w:szCs w:val="24"/>
          <w:lang w:val="en-US"/>
        </w:rPr>
      </w:pPr>
      <w:r>
        <w:rPr>
          <w:b/>
          <w:sz w:val="24"/>
          <w:szCs w:val="24"/>
          <w:lang w:val="en-US"/>
        </w:rPr>
        <w:t>Figure 2</w:t>
      </w:r>
      <w:r w:rsidRPr="002A55FE">
        <w:rPr>
          <w:b/>
          <w:sz w:val="24"/>
          <w:szCs w:val="24"/>
          <w:lang w:val="en-US"/>
        </w:rPr>
        <w:t xml:space="preserve"> – Global stock of electric vehicles </w:t>
      </w:r>
      <w:r>
        <w:rPr>
          <w:b/>
          <w:sz w:val="24"/>
          <w:szCs w:val="24"/>
          <w:lang w:val="en-US"/>
        </w:rPr>
        <w:t>(000)</w:t>
      </w:r>
    </w:p>
    <w:p w:rsidR="00A942E6" w:rsidRDefault="00A942E6" w:rsidP="00FC5BAA">
      <w:pPr>
        <w:spacing w:after="240"/>
        <w:jc w:val="both"/>
        <w:rPr>
          <w:rFonts w:ascii="Times New Roman" w:eastAsiaTheme="majorEastAsia" w:hAnsi="Times New Roman" w:cstheme="majorBidi"/>
          <w:bCs/>
          <w:sz w:val="24"/>
          <w:szCs w:val="24"/>
          <w:lang w:val="en-US"/>
        </w:rPr>
      </w:pPr>
      <w:r w:rsidRPr="00A942E6">
        <w:rPr>
          <w:rFonts w:ascii="Times New Roman" w:eastAsiaTheme="majorEastAsia" w:hAnsi="Times New Roman" w:cstheme="majorBidi"/>
          <w:bCs/>
          <w:noProof/>
          <w:sz w:val="24"/>
          <w:szCs w:val="24"/>
          <w:lang w:eastAsia="en-GB"/>
        </w:rPr>
        <w:drawing>
          <wp:inline distT="0" distB="0" distL="0" distR="0">
            <wp:extent cx="5183571" cy="3972910"/>
            <wp:effectExtent l="19050" t="0" r="0" b="0"/>
            <wp:docPr id="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srcRect/>
                    <a:stretch>
                      <a:fillRect/>
                    </a:stretch>
                  </pic:blipFill>
                  <pic:spPr bwMode="auto">
                    <a:xfrm>
                      <a:off x="0" y="0"/>
                      <a:ext cx="5188937" cy="3977023"/>
                    </a:xfrm>
                    <a:prstGeom prst="rect">
                      <a:avLst/>
                    </a:prstGeom>
                    <a:noFill/>
                    <a:ln w="9525">
                      <a:noFill/>
                      <a:miter lim="800000"/>
                      <a:headEnd/>
                      <a:tailEnd/>
                    </a:ln>
                  </pic:spPr>
                </pic:pic>
              </a:graphicData>
            </a:graphic>
          </wp:inline>
        </w:drawing>
      </w:r>
    </w:p>
    <w:p w:rsidR="00A942E6" w:rsidRPr="00297FCA" w:rsidRDefault="00A942E6" w:rsidP="00A942E6">
      <w:pPr>
        <w:spacing w:after="240"/>
        <w:jc w:val="both"/>
        <w:rPr>
          <w:rFonts w:ascii="Times New Roman" w:eastAsiaTheme="majorEastAsia" w:hAnsi="Times New Roman" w:cstheme="majorBidi"/>
          <w:bCs/>
          <w:i/>
          <w:sz w:val="24"/>
          <w:szCs w:val="24"/>
          <w:lang w:val="en-US"/>
        </w:rPr>
      </w:pPr>
      <w:r w:rsidRPr="00297FCA">
        <w:rPr>
          <w:rFonts w:ascii="Times New Roman" w:eastAsiaTheme="majorEastAsia" w:hAnsi="Times New Roman" w:cstheme="majorBidi"/>
          <w:bCs/>
          <w:i/>
          <w:sz w:val="24"/>
          <w:szCs w:val="24"/>
          <w:lang w:val="en-US"/>
        </w:rPr>
        <w:t>Source: Knoema (2021)</w:t>
      </w:r>
    </w:p>
    <w:p w:rsidR="00724E85" w:rsidRPr="00A12D69" w:rsidRDefault="002A47F3" w:rsidP="00FC5BAA">
      <w:pPr>
        <w:spacing w:after="240"/>
        <w:jc w:val="both"/>
        <w:rPr>
          <w:rFonts w:ascii="Times New Roman" w:eastAsiaTheme="majorEastAsia" w:hAnsi="Times New Roman" w:cstheme="majorBidi"/>
          <w:bCs/>
          <w:sz w:val="24"/>
          <w:szCs w:val="24"/>
          <w:lang w:val="en-US"/>
        </w:rPr>
      </w:pPr>
      <w:r>
        <w:rPr>
          <w:rFonts w:ascii="Times New Roman" w:eastAsiaTheme="majorEastAsia" w:hAnsi="Times New Roman" w:cstheme="majorBidi"/>
          <w:bCs/>
          <w:sz w:val="24"/>
          <w:szCs w:val="24"/>
          <w:lang w:val="en-US"/>
        </w:rPr>
        <w:t xml:space="preserve">The second major negative impact of the pandemic is related to the continuous supply chain problems. </w:t>
      </w:r>
      <w:r w:rsidR="00007974">
        <w:rPr>
          <w:rFonts w:ascii="Times New Roman" w:eastAsiaTheme="majorEastAsia" w:hAnsi="Times New Roman" w:cstheme="majorBidi"/>
          <w:bCs/>
          <w:sz w:val="24"/>
          <w:szCs w:val="24"/>
          <w:lang w:val="en-US"/>
        </w:rPr>
        <w:t>This happens as a result of production delays due to sick or quarantined workers, closure of ports as a part of lockdown measures, transportation delays</w:t>
      </w:r>
      <w:r w:rsidR="005B5C3B">
        <w:rPr>
          <w:rFonts w:ascii="Times New Roman" w:eastAsiaTheme="majorEastAsia" w:hAnsi="Times New Roman" w:cstheme="majorBidi"/>
          <w:bCs/>
          <w:sz w:val="24"/>
          <w:szCs w:val="24"/>
          <w:lang w:val="en-US"/>
        </w:rPr>
        <w:t>, chaos</w:t>
      </w:r>
      <w:r w:rsidR="00007974">
        <w:rPr>
          <w:rFonts w:ascii="Times New Roman" w:eastAsiaTheme="majorEastAsia" w:hAnsi="Times New Roman" w:cstheme="majorBidi"/>
          <w:bCs/>
          <w:sz w:val="24"/>
          <w:szCs w:val="24"/>
          <w:lang w:val="en-US"/>
        </w:rPr>
        <w:t xml:space="preserve"> and o</w:t>
      </w:r>
      <w:r w:rsidR="005B5C3B">
        <w:rPr>
          <w:rFonts w:ascii="Times New Roman" w:eastAsiaTheme="majorEastAsia" w:hAnsi="Times New Roman" w:cstheme="majorBidi"/>
          <w:bCs/>
          <w:sz w:val="24"/>
          <w:szCs w:val="24"/>
          <w:lang w:val="en-US"/>
        </w:rPr>
        <w:t>thers (Essa, 2022</w:t>
      </w:r>
      <w:r w:rsidR="00007974">
        <w:rPr>
          <w:rFonts w:ascii="Times New Roman" w:eastAsiaTheme="majorEastAsia" w:hAnsi="Times New Roman" w:cstheme="majorBidi"/>
          <w:bCs/>
          <w:sz w:val="24"/>
          <w:szCs w:val="24"/>
          <w:lang w:val="en-US"/>
        </w:rPr>
        <w:t xml:space="preserve">). The supply chain issues continue to be significant even at the current stage of development, as the production of raw materials and components cannot cope with demand </w:t>
      </w:r>
      <w:r w:rsidR="00007974">
        <w:rPr>
          <w:rFonts w:ascii="Times New Roman" w:eastAsiaTheme="majorEastAsia" w:hAnsi="Times New Roman" w:cstheme="majorBidi"/>
          <w:bCs/>
          <w:sz w:val="24"/>
          <w:szCs w:val="24"/>
          <w:lang w:val="en-US"/>
        </w:rPr>
        <w:lastRenderedPageBreak/>
        <w:t>recovery</w:t>
      </w:r>
      <w:r w:rsidR="00A12D69">
        <w:rPr>
          <w:rFonts w:ascii="Times New Roman" w:eastAsiaTheme="majorEastAsia" w:hAnsi="Times New Roman" w:cstheme="majorBidi"/>
          <w:bCs/>
          <w:sz w:val="24"/>
          <w:szCs w:val="24"/>
          <w:lang w:val="en-US"/>
        </w:rPr>
        <w:t>. It is estimate that 7.7 million more vehicles would have been produced in 2021 in the absence of supply chain problems (Isidore, 2021</w:t>
      </w:r>
      <w:r w:rsidR="00007974">
        <w:rPr>
          <w:rFonts w:ascii="Times New Roman" w:eastAsiaTheme="majorEastAsia" w:hAnsi="Times New Roman" w:cstheme="majorBidi"/>
          <w:bCs/>
          <w:sz w:val="24"/>
          <w:szCs w:val="24"/>
          <w:lang w:val="en-US"/>
        </w:rPr>
        <w:t>). As a result, the price of vehicles has increased quite significantly and Tesla is</w:t>
      </w:r>
      <w:r w:rsidR="00A12D69">
        <w:rPr>
          <w:rFonts w:ascii="Times New Roman" w:eastAsiaTheme="majorEastAsia" w:hAnsi="Times New Roman" w:cstheme="majorBidi"/>
          <w:bCs/>
          <w:sz w:val="24"/>
          <w:szCs w:val="24"/>
          <w:lang w:val="en-US"/>
        </w:rPr>
        <w:t xml:space="preserve"> not an exception of the trend. Depending on the model under consideration, the price increase ranged between $2,000 and $12,500, or the equivalent of 4%-5% (Kane, 2022). Considering the problems with the shortages</w:t>
      </w:r>
      <w:r w:rsidR="00007974">
        <w:rPr>
          <w:rFonts w:ascii="Times New Roman" w:eastAsiaTheme="majorEastAsia" w:hAnsi="Times New Roman" w:cstheme="majorBidi"/>
          <w:bCs/>
          <w:sz w:val="24"/>
          <w:szCs w:val="24"/>
          <w:lang w:val="en-US"/>
        </w:rPr>
        <w:t xml:space="preserve">, the company is quite susceptible to supply chain issues due to the concentration of lithium production is several countries only. As shown below, lithium is mainly produced in Australia, Chile, China and Argentina (Garside, 2022). These producers are geographically distant which makes supply chains quite distant and complicated because Tesla cannot shorten the chains or easily replace suppliers. </w:t>
      </w:r>
    </w:p>
    <w:p w:rsidR="00B73BF4" w:rsidRPr="002A47F3" w:rsidRDefault="002A47F3" w:rsidP="00FC5BAA">
      <w:pPr>
        <w:spacing w:after="240"/>
        <w:jc w:val="both"/>
        <w:rPr>
          <w:rFonts w:ascii="Times New Roman" w:hAnsi="Times New Roman" w:cs="Times New Roman"/>
          <w:b/>
          <w:sz w:val="24"/>
          <w:szCs w:val="24"/>
        </w:rPr>
      </w:pPr>
      <w:r>
        <w:rPr>
          <w:rFonts w:ascii="Times New Roman" w:hAnsi="Times New Roman" w:cs="Times New Roman"/>
          <w:b/>
          <w:sz w:val="24"/>
          <w:szCs w:val="24"/>
        </w:rPr>
        <w:t>Figure 3</w:t>
      </w:r>
      <w:r w:rsidR="00B73BF4" w:rsidRPr="002A47F3">
        <w:rPr>
          <w:rFonts w:ascii="Times New Roman" w:hAnsi="Times New Roman" w:cs="Times New Roman"/>
          <w:b/>
          <w:sz w:val="24"/>
          <w:szCs w:val="24"/>
        </w:rPr>
        <w:t xml:space="preserve"> – Global lithium production by country (in metric tons)</w:t>
      </w:r>
    </w:p>
    <w:p w:rsidR="00B73BF4" w:rsidRPr="002A47F3" w:rsidRDefault="00B73BF4" w:rsidP="00FC5BAA">
      <w:pPr>
        <w:spacing w:after="240"/>
        <w:jc w:val="both"/>
        <w:rPr>
          <w:rFonts w:ascii="Times New Roman" w:hAnsi="Times New Roman" w:cs="Times New Roman"/>
          <w:sz w:val="24"/>
          <w:szCs w:val="24"/>
        </w:rPr>
      </w:pPr>
      <w:r w:rsidRPr="002A47F3">
        <w:rPr>
          <w:rFonts w:ascii="Times New Roman" w:hAnsi="Times New Roman" w:cs="Times New Roman"/>
          <w:noProof/>
          <w:sz w:val="24"/>
          <w:szCs w:val="24"/>
          <w:lang w:eastAsia="en-GB"/>
        </w:rPr>
        <w:drawing>
          <wp:inline distT="0" distB="0" distL="0" distR="0">
            <wp:extent cx="6066440" cy="3851930"/>
            <wp:effectExtent l="1905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srcRect/>
                    <a:stretch>
                      <a:fillRect/>
                    </a:stretch>
                  </pic:blipFill>
                  <pic:spPr bwMode="auto">
                    <a:xfrm>
                      <a:off x="0" y="0"/>
                      <a:ext cx="6067029" cy="3852304"/>
                    </a:xfrm>
                    <a:prstGeom prst="rect">
                      <a:avLst/>
                    </a:prstGeom>
                    <a:noFill/>
                    <a:ln w="9525">
                      <a:noFill/>
                      <a:miter lim="800000"/>
                      <a:headEnd/>
                      <a:tailEnd/>
                    </a:ln>
                  </pic:spPr>
                </pic:pic>
              </a:graphicData>
            </a:graphic>
          </wp:inline>
        </w:drawing>
      </w:r>
    </w:p>
    <w:p w:rsidR="00B73BF4" w:rsidRPr="002A47F3" w:rsidRDefault="00B73BF4" w:rsidP="00FC5BAA">
      <w:pPr>
        <w:spacing w:after="240"/>
        <w:jc w:val="both"/>
        <w:rPr>
          <w:rFonts w:ascii="Times New Roman" w:hAnsi="Times New Roman" w:cs="Times New Roman"/>
          <w:i/>
          <w:sz w:val="24"/>
          <w:szCs w:val="24"/>
        </w:rPr>
      </w:pPr>
      <w:r w:rsidRPr="002A47F3">
        <w:rPr>
          <w:rFonts w:ascii="Times New Roman" w:hAnsi="Times New Roman" w:cs="Times New Roman"/>
          <w:i/>
          <w:sz w:val="24"/>
          <w:szCs w:val="24"/>
          <w:lang w:val="en-US"/>
        </w:rPr>
        <w:t xml:space="preserve">Source: Garside (2022) </w:t>
      </w:r>
    </w:p>
    <w:p w:rsidR="00B73BF4" w:rsidRDefault="00007974" w:rsidP="00FC5BAA">
      <w:pPr>
        <w:spacing w:after="240"/>
        <w:jc w:val="both"/>
        <w:rPr>
          <w:sz w:val="24"/>
          <w:szCs w:val="24"/>
        </w:rPr>
      </w:pPr>
      <w:r>
        <w:rPr>
          <w:sz w:val="24"/>
          <w:szCs w:val="24"/>
        </w:rPr>
        <w:t xml:space="preserve">Given these considerations, the pandemic effects on production have been quite negative and effecting Tesla in particular. </w:t>
      </w:r>
    </w:p>
    <w:p w:rsidR="00AA2637" w:rsidRDefault="00AA2637" w:rsidP="00FC5BAA">
      <w:pPr>
        <w:spacing w:after="240"/>
        <w:jc w:val="both"/>
        <w:rPr>
          <w:sz w:val="24"/>
          <w:szCs w:val="24"/>
        </w:rPr>
      </w:pPr>
      <w:r>
        <w:rPr>
          <w:sz w:val="24"/>
          <w:szCs w:val="24"/>
        </w:rPr>
        <w:lastRenderedPageBreak/>
        <w:t>Last, but not the least, the pandemic led to unprecedented economic recession in advanced economies. As reported by the World Bank (2022), the global decline in income, as measured by the change in gross domestic product (GDP), surpassed 3%</w:t>
      </w:r>
      <w:r w:rsidR="00A12D69">
        <w:rPr>
          <w:sz w:val="24"/>
          <w:szCs w:val="24"/>
        </w:rPr>
        <w:t xml:space="preserve"> or much worse than the performance during the global crisis of 2008-09</w:t>
      </w:r>
      <w:r>
        <w:rPr>
          <w:sz w:val="24"/>
          <w:szCs w:val="24"/>
        </w:rPr>
        <w:t xml:space="preserve">. The loss of income and continuous uncertainty among consumers could be seen as inhibiting factors of demand; thereby, depressing the growth in the automobile sector. In this light, it is not surprising that the observed recovery in the production level was so insignificant in 2021 (see fig. 1) (Knoema, 2021). </w:t>
      </w:r>
    </w:p>
    <w:p w:rsidR="00007974" w:rsidRPr="00007974" w:rsidRDefault="009A4F0C" w:rsidP="006E34D2">
      <w:pPr>
        <w:pStyle w:val="Heading2"/>
      </w:pPr>
      <w:bookmarkStart w:id="4" w:name="_Toc102833264"/>
      <w:r>
        <w:t xml:space="preserve">2.2 </w:t>
      </w:r>
      <w:r w:rsidR="00007974" w:rsidRPr="00007974">
        <w:t>Positive effects</w:t>
      </w:r>
      <w:bookmarkEnd w:id="4"/>
      <w:r w:rsidR="00007974" w:rsidRPr="00007974">
        <w:t xml:space="preserve"> </w:t>
      </w:r>
    </w:p>
    <w:p w:rsidR="00AA625D" w:rsidRPr="0017115E" w:rsidRDefault="0031239A" w:rsidP="00FC5BAA">
      <w:pPr>
        <w:spacing w:after="240"/>
        <w:jc w:val="both"/>
        <w:rPr>
          <w:sz w:val="24"/>
          <w:szCs w:val="24"/>
        </w:rPr>
      </w:pPr>
      <w:r>
        <w:rPr>
          <w:sz w:val="24"/>
          <w:szCs w:val="24"/>
        </w:rPr>
        <w:t xml:space="preserve">The positive effects of the pandemic are related to the changes in consumer preferences. As discussed in the previous report, social factors largely determine the demand patterns affecting the entire sector (Worthington and Britton, 2015). A large-scale survey by Schroders (2021) shows dramatic changes in terms of increased preferences for environmental protection and sustainability. Approximately half of consumers consider sustainable development as more or much more important in comparison to the pre-pandemic period and there are slight variations across regions, as shown below (Schroders, 2021). </w:t>
      </w:r>
    </w:p>
    <w:p w:rsidR="00FC5BAA" w:rsidRPr="0096196F" w:rsidRDefault="00AA625D" w:rsidP="0096196F">
      <w:pPr>
        <w:spacing w:after="240"/>
        <w:rPr>
          <w:b/>
          <w:sz w:val="24"/>
          <w:szCs w:val="24"/>
          <w:lang w:val="en-US"/>
        </w:rPr>
      </w:pPr>
      <w:r w:rsidRPr="0096196F">
        <w:rPr>
          <w:b/>
          <w:sz w:val="24"/>
          <w:szCs w:val="24"/>
          <w:lang w:val="en-US"/>
        </w:rPr>
        <w:t xml:space="preserve">Figure 4 – Importance of environmental protection in comparison to pre-pandemic opinions </w:t>
      </w:r>
    </w:p>
    <w:p w:rsidR="00007974" w:rsidRPr="005C32A3" w:rsidRDefault="005C32A3" w:rsidP="0096196F">
      <w:pPr>
        <w:spacing w:after="240"/>
        <w:jc w:val="both"/>
        <w:rPr>
          <w:rFonts w:ascii="Times New Roman" w:hAnsi="Times New Roman" w:cs="Times New Roman"/>
          <w:sz w:val="24"/>
          <w:szCs w:val="24"/>
          <w:lang w:val="en-US"/>
        </w:rPr>
      </w:pPr>
      <w:r w:rsidRPr="005C32A3">
        <w:rPr>
          <w:rFonts w:ascii="Times New Roman" w:hAnsi="Times New Roman" w:cs="Times New Roman"/>
          <w:noProof/>
          <w:sz w:val="24"/>
          <w:szCs w:val="24"/>
          <w:lang w:eastAsia="en-GB"/>
        </w:rPr>
        <w:drawing>
          <wp:inline distT="0" distB="0" distL="0" distR="0">
            <wp:extent cx="5980430" cy="2664116"/>
            <wp:effectExtent l="19050" t="0" r="1270" b="0"/>
            <wp:docPr id="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srcRect/>
                    <a:stretch>
                      <a:fillRect/>
                    </a:stretch>
                  </pic:blipFill>
                  <pic:spPr bwMode="auto">
                    <a:xfrm>
                      <a:off x="0" y="0"/>
                      <a:ext cx="5980430" cy="2664116"/>
                    </a:xfrm>
                    <a:prstGeom prst="rect">
                      <a:avLst/>
                    </a:prstGeom>
                    <a:noFill/>
                    <a:ln w="9525">
                      <a:noFill/>
                      <a:miter lim="800000"/>
                      <a:headEnd/>
                      <a:tailEnd/>
                    </a:ln>
                  </pic:spPr>
                </pic:pic>
              </a:graphicData>
            </a:graphic>
          </wp:inline>
        </w:drawing>
      </w:r>
    </w:p>
    <w:p w:rsidR="005C32A3" w:rsidRPr="00AA625D" w:rsidRDefault="005C32A3" w:rsidP="00AA625D">
      <w:pPr>
        <w:spacing w:after="240"/>
        <w:jc w:val="both"/>
        <w:rPr>
          <w:rFonts w:ascii="Times New Roman" w:hAnsi="Times New Roman" w:cs="Times New Roman"/>
          <w:i/>
          <w:sz w:val="24"/>
          <w:szCs w:val="24"/>
          <w:lang w:val="en-US"/>
        </w:rPr>
      </w:pPr>
      <w:r w:rsidRPr="00AA625D">
        <w:rPr>
          <w:rFonts w:ascii="Times New Roman" w:hAnsi="Times New Roman" w:cs="Times New Roman"/>
          <w:i/>
          <w:sz w:val="24"/>
          <w:szCs w:val="24"/>
          <w:lang w:val="en-US"/>
        </w:rPr>
        <w:t xml:space="preserve">Source: Schroders (2021) </w:t>
      </w:r>
    </w:p>
    <w:p w:rsidR="00007974" w:rsidRDefault="0031239A" w:rsidP="00AA625D">
      <w:pPr>
        <w:spacing w:after="240"/>
        <w:jc w:val="both"/>
        <w:rPr>
          <w:sz w:val="24"/>
          <w:szCs w:val="24"/>
        </w:rPr>
      </w:pPr>
      <w:r>
        <w:rPr>
          <w:sz w:val="24"/>
          <w:szCs w:val="24"/>
        </w:rPr>
        <w:lastRenderedPageBreak/>
        <w:t xml:space="preserve">These findings clearly show the considerable shifts in the priorities of consumers as a result of the pandemic. The trend is also seen as positive given the fact that Tesla produces electric vehicles which are considered as a more sustainable product. </w:t>
      </w:r>
    </w:p>
    <w:p w:rsidR="00AA625D" w:rsidRPr="004E7630" w:rsidRDefault="0031239A" w:rsidP="00FC5BAA">
      <w:pPr>
        <w:spacing w:after="240"/>
        <w:jc w:val="both"/>
        <w:rPr>
          <w:lang w:val="en-US"/>
        </w:rPr>
      </w:pPr>
      <w:r>
        <w:rPr>
          <w:sz w:val="24"/>
          <w:szCs w:val="24"/>
        </w:rPr>
        <w:t xml:space="preserve">The second trend, which could be viewed as positive for Tesla, refers to the imposed lockdown measures and closures of physical dealerships. As reported by Hensley et al. (2021), the requirements for social distancing led to closures of physical dealerships. Meanwhile, consumers have shifted their interest to e-commerce alternatives. Abbas </w:t>
      </w:r>
      <w:r w:rsidR="004E7630">
        <w:rPr>
          <w:sz w:val="24"/>
          <w:szCs w:val="24"/>
        </w:rPr>
        <w:t xml:space="preserve">(2021) </w:t>
      </w:r>
      <w:r>
        <w:rPr>
          <w:sz w:val="24"/>
          <w:szCs w:val="24"/>
        </w:rPr>
        <w:t xml:space="preserve">shows that the growth in the segment exceeded 34% in 2020 alone and </w:t>
      </w:r>
      <w:r w:rsidR="004E7630">
        <w:rPr>
          <w:sz w:val="24"/>
          <w:szCs w:val="24"/>
        </w:rPr>
        <w:t xml:space="preserve">the gains are likely to be sustained in foreseeable future. The discussed trends for e-commerce take into consideration the case of the UK; however, similar developments are also observed in other geographic regions. </w:t>
      </w:r>
    </w:p>
    <w:p w:rsidR="00AA625D" w:rsidRPr="00227222" w:rsidRDefault="00AA625D" w:rsidP="00AA625D">
      <w:pPr>
        <w:spacing w:after="240"/>
        <w:jc w:val="both"/>
        <w:rPr>
          <w:rFonts w:ascii="Times New Roman" w:hAnsi="Times New Roman" w:cs="Times New Roman"/>
          <w:b/>
          <w:sz w:val="24"/>
          <w:szCs w:val="24"/>
          <w:lang w:val="en-US"/>
        </w:rPr>
      </w:pPr>
      <w:r>
        <w:rPr>
          <w:rFonts w:ascii="Times New Roman" w:hAnsi="Times New Roman" w:cs="Times New Roman"/>
          <w:b/>
          <w:sz w:val="24"/>
          <w:szCs w:val="24"/>
          <w:lang w:val="en-US"/>
        </w:rPr>
        <w:t>Figure 5</w:t>
      </w:r>
      <w:r w:rsidRPr="00227222">
        <w:rPr>
          <w:rFonts w:ascii="Times New Roman" w:hAnsi="Times New Roman" w:cs="Times New Roman"/>
          <w:b/>
          <w:sz w:val="24"/>
          <w:szCs w:val="24"/>
          <w:lang w:val="en-US"/>
        </w:rPr>
        <w:t xml:space="preserve"> – Growth and size of e-commerce in UK</w:t>
      </w:r>
    </w:p>
    <w:p w:rsidR="00AA625D" w:rsidRDefault="00AA625D" w:rsidP="00AA625D">
      <w:pPr>
        <w:spacing w:after="240"/>
        <w:jc w:val="both"/>
        <w:rPr>
          <w:rFonts w:ascii="Times New Roman" w:hAnsi="Times New Roman" w:cs="Times New Roman"/>
          <w:sz w:val="24"/>
          <w:szCs w:val="24"/>
          <w:lang w:val="en-US"/>
        </w:rPr>
      </w:pPr>
      <w:r>
        <w:rPr>
          <w:rFonts w:ascii="Times New Roman" w:hAnsi="Times New Roman" w:cs="Times New Roman"/>
          <w:noProof/>
          <w:sz w:val="24"/>
          <w:szCs w:val="24"/>
          <w:lang w:eastAsia="en-GB"/>
        </w:rPr>
        <w:drawing>
          <wp:inline distT="0" distB="0" distL="0" distR="0">
            <wp:extent cx="5908785" cy="4208063"/>
            <wp:effectExtent l="19050" t="0" r="0" b="0"/>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5901889" cy="4203152"/>
                    </a:xfrm>
                    <a:prstGeom prst="rect">
                      <a:avLst/>
                    </a:prstGeom>
                    <a:noFill/>
                    <a:ln w="9525">
                      <a:noFill/>
                      <a:miter lim="800000"/>
                      <a:headEnd/>
                      <a:tailEnd/>
                    </a:ln>
                  </pic:spPr>
                </pic:pic>
              </a:graphicData>
            </a:graphic>
          </wp:inline>
        </w:drawing>
      </w:r>
    </w:p>
    <w:p w:rsidR="00AA625D" w:rsidRDefault="00AA625D" w:rsidP="00AA625D">
      <w:pPr>
        <w:spacing w:after="240"/>
        <w:jc w:val="both"/>
        <w:rPr>
          <w:rFonts w:ascii="Times New Roman" w:hAnsi="Times New Roman" w:cs="Times New Roman"/>
          <w:sz w:val="24"/>
          <w:szCs w:val="24"/>
          <w:lang w:val="en-US"/>
        </w:rPr>
      </w:pPr>
      <w:r w:rsidRPr="00227222">
        <w:rPr>
          <w:rFonts w:ascii="Times New Roman" w:hAnsi="Times New Roman" w:cs="Times New Roman"/>
          <w:i/>
          <w:sz w:val="24"/>
          <w:szCs w:val="24"/>
          <w:lang w:val="en-US"/>
        </w:rPr>
        <w:t>Source: Abbas (2021)</w:t>
      </w:r>
    </w:p>
    <w:p w:rsidR="00AA625D" w:rsidRDefault="004E7630" w:rsidP="00FC5BA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 business model of Tesla is different, as the company does not use physical dealerships at all (Zucchi, 2021). </w:t>
      </w:r>
      <w:r w:rsidR="009A4F0C">
        <w:rPr>
          <w:rFonts w:ascii="Times New Roman" w:hAnsi="Times New Roman" w:cs="Times New Roman"/>
          <w:sz w:val="24"/>
          <w:szCs w:val="24"/>
          <w:lang w:val="en-US"/>
        </w:rPr>
        <w:t xml:space="preserve">Instead, the company incorporates extensively online-based channels of selling and communicating with customers. The decision to do so at the first place was motivated by the need to eliminate intermediaries and improve profit margins (Zucchi, 2021). The extensive use of online channels; however, has proven its important in the pandemic context and observed consumer preferences for e-commerce channels, as discussed by Abbas (2021). </w:t>
      </w:r>
    </w:p>
    <w:p w:rsidR="009A4F0C" w:rsidRPr="009A4F0C" w:rsidRDefault="009A4F0C" w:rsidP="006E34D2">
      <w:pPr>
        <w:pStyle w:val="Heading1"/>
        <w:spacing w:before="0" w:after="240"/>
      </w:pPr>
      <w:bookmarkStart w:id="5" w:name="_Toc102833265"/>
      <w:r w:rsidRPr="009A4F0C">
        <w:t>3 Factors for survival and success</w:t>
      </w:r>
      <w:bookmarkEnd w:id="5"/>
    </w:p>
    <w:p w:rsidR="0063694A" w:rsidRPr="0063694A" w:rsidRDefault="0063694A" w:rsidP="006E34D2">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This section of the report explores the impact of the previously discussed megatrends on the strategic development of Tesla. The proposed areas are also quite relevant for the entire automobile sector. </w:t>
      </w:r>
    </w:p>
    <w:p w:rsidR="009A4F0C" w:rsidRPr="009A4F0C" w:rsidRDefault="009A4F0C" w:rsidP="006E34D2">
      <w:pPr>
        <w:pStyle w:val="Heading2"/>
      </w:pPr>
      <w:bookmarkStart w:id="6" w:name="_Toc102833266"/>
      <w:r w:rsidRPr="009A4F0C">
        <w:t>3.1 Corporate social responsibility (CSR)</w:t>
      </w:r>
      <w:bookmarkEnd w:id="6"/>
    </w:p>
    <w:p w:rsidR="009A4F0C" w:rsidRDefault="0071302B" w:rsidP="00FC5BAA">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first key factor for success takes into consideration the growing importance of CSR. As explained by Hamidu et al. (2015), CSR has evolved over time by being an entire voluntary and philanthropy activity of business organisations prior 1970s. Since 1990s, CSR has increased in importance and it is a part of the organisations’ strategic development process; thereby, shaping strategy, delivering sustainability and environmentally-related goals, etc. (Hamidu et al., 2015). </w:t>
      </w:r>
    </w:p>
    <w:p w:rsidR="009A4F0C" w:rsidRPr="00BA1DE2" w:rsidRDefault="009A4F0C" w:rsidP="009A4F0C">
      <w:pPr>
        <w:jc w:val="both"/>
        <w:rPr>
          <w:rFonts w:ascii="Times New Roman" w:hAnsi="Times New Roman" w:cs="Times New Roman"/>
          <w:b/>
          <w:sz w:val="24"/>
          <w:szCs w:val="24"/>
        </w:rPr>
      </w:pPr>
      <w:r>
        <w:rPr>
          <w:rFonts w:ascii="Times New Roman" w:hAnsi="Times New Roman" w:cs="Times New Roman"/>
          <w:b/>
          <w:sz w:val="24"/>
          <w:szCs w:val="24"/>
        </w:rPr>
        <w:t>Table 1</w:t>
      </w:r>
      <w:r w:rsidRPr="00BA1DE2">
        <w:rPr>
          <w:rFonts w:ascii="Times New Roman" w:hAnsi="Times New Roman" w:cs="Times New Roman"/>
          <w:b/>
          <w:sz w:val="24"/>
          <w:szCs w:val="24"/>
        </w:rPr>
        <w:t xml:space="preserve"> – Evolution of CSR </w:t>
      </w:r>
    </w:p>
    <w:p w:rsidR="009A4F0C" w:rsidRPr="00BA1DE2" w:rsidRDefault="009A4F0C" w:rsidP="009A4F0C">
      <w:pPr>
        <w:spacing w:after="240"/>
        <w:jc w:val="both"/>
        <w:rPr>
          <w:rFonts w:ascii="Times New Roman" w:hAnsi="Times New Roman" w:cs="Times New Roman"/>
          <w:sz w:val="24"/>
          <w:szCs w:val="24"/>
        </w:rPr>
      </w:pPr>
      <w:r w:rsidRPr="00BA1DE2">
        <w:rPr>
          <w:rFonts w:ascii="Times New Roman" w:hAnsi="Times New Roman" w:cs="Times New Roman"/>
          <w:noProof/>
          <w:sz w:val="24"/>
          <w:szCs w:val="24"/>
          <w:lang w:eastAsia="en-GB"/>
        </w:rPr>
        <w:lastRenderedPageBreak/>
        <w:drawing>
          <wp:inline distT="0" distB="0" distL="0" distR="0">
            <wp:extent cx="5088978" cy="4272455"/>
            <wp:effectExtent l="19050" t="0" r="0" b="0"/>
            <wp:docPr id="11" name="Picture 0" descr="Screenshot (19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949).png"/>
                    <pic:cNvPicPr/>
                  </pic:nvPicPr>
                  <pic:blipFill>
                    <a:blip r:embed="rId13" cstate="print"/>
                    <a:stretch>
                      <a:fillRect/>
                    </a:stretch>
                  </pic:blipFill>
                  <pic:spPr>
                    <a:xfrm>
                      <a:off x="0" y="0"/>
                      <a:ext cx="5111870" cy="4291674"/>
                    </a:xfrm>
                    <a:prstGeom prst="rect">
                      <a:avLst/>
                    </a:prstGeom>
                  </pic:spPr>
                </pic:pic>
              </a:graphicData>
            </a:graphic>
          </wp:inline>
        </w:drawing>
      </w:r>
    </w:p>
    <w:p w:rsidR="009A4F0C" w:rsidRPr="000C7B50" w:rsidRDefault="009A4F0C" w:rsidP="009A4F0C">
      <w:pPr>
        <w:spacing w:after="240"/>
        <w:jc w:val="both"/>
        <w:rPr>
          <w:rFonts w:ascii="Times New Roman" w:hAnsi="Times New Roman" w:cs="Times New Roman"/>
          <w:i/>
          <w:sz w:val="24"/>
          <w:szCs w:val="24"/>
        </w:rPr>
      </w:pPr>
      <w:r w:rsidRPr="000C7B50">
        <w:rPr>
          <w:rFonts w:ascii="Times New Roman" w:hAnsi="Times New Roman" w:cs="Times New Roman"/>
          <w:i/>
          <w:sz w:val="24"/>
          <w:szCs w:val="24"/>
        </w:rPr>
        <w:t>Source: Hamidu et al. (2015)</w:t>
      </w:r>
    </w:p>
    <w:p w:rsidR="0071302B" w:rsidRDefault="0071302B" w:rsidP="009A4F0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Considering this and reflecting the increasing preferences of consumers for sustainable business practices, automobile companies have to more extensively consider the role of CSR. As suggested by Jeje (2017), business organisations have to expand the activities which are considered as ethical and philanthropic in order to develop stronger brands and reputation by consumers. Therefore, it is important to deliver more sustainable products, re-shape organisational processes and activities in order to minimise the negative impact on the environment, support various sustainable initiatives and causes which could be seen as supporting communities and society as a whole (Jeje, 2017). </w:t>
      </w:r>
    </w:p>
    <w:p w:rsidR="009A4F0C" w:rsidRDefault="0071302B" w:rsidP="009A4F0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the case of Tesla, sustainability has been incorporated as a part of the organisational mission aiming the accelerating the transition to sustainable energy (Greenspan, 2018). The report by Schroders (2021) also shows the importance of meeting CSR goals, as </w:t>
      </w:r>
      <w:r w:rsidR="00A56289">
        <w:rPr>
          <w:rFonts w:ascii="Times New Roman" w:hAnsi="Times New Roman" w:cs="Times New Roman"/>
          <w:sz w:val="24"/>
          <w:szCs w:val="24"/>
          <w:lang w:val="en-US"/>
        </w:rPr>
        <w:t xml:space="preserve">survey </w:t>
      </w:r>
      <w:r>
        <w:rPr>
          <w:rFonts w:ascii="Times New Roman" w:hAnsi="Times New Roman" w:cs="Times New Roman"/>
          <w:sz w:val="24"/>
          <w:szCs w:val="24"/>
          <w:lang w:val="en-US"/>
        </w:rPr>
        <w:t xml:space="preserve">participants see </w:t>
      </w:r>
      <w:r>
        <w:rPr>
          <w:rFonts w:ascii="Times New Roman" w:hAnsi="Times New Roman" w:cs="Times New Roman"/>
          <w:sz w:val="24"/>
          <w:szCs w:val="24"/>
          <w:lang w:val="en-US"/>
        </w:rPr>
        <w:lastRenderedPageBreak/>
        <w:t>unsustainable behaviour, poor employee management</w:t>
      </w:r>
      <w:r w:rsidR="00A56289">
        <w:rPr>
          <w:rFonts w:ascii="Times New Roman" w:hAnsi="Times New Roman" w:cs="Times New Roman"/>
          <w:sz w:val="24"/>
          <w:szCs w:val="24"/>
          <w:lang w:val="en-US"/>
        </w:rPr>
        <w:t xml:space="preserve">, as well as violation of human rights as legitimate reasons for withdrawing the support to a given organisation. </w:t>
      </w:r>
    </w:p>
    <w:p w:rsidR="0071302B" w:rsidRPr="00104321" w:rsidRDefault="0071302B" w:rsidP="0071302B">
      <w:pPr>
        <w:spacing w:after="240"/>
        <w:jc w:val="both"/>
        <w:rPr>
          <w:rFonts w:ascii="Times New Roman" w:hAnsi="Times New Roman" w:cs="Times New Roman"/>
          <w:b/>
          <w:sz w:val="24"/>
          <w:szCs w:val="24"/>
          <w:lang w:val="en-US"/>
        </w:rPr>
      </w:pPr>
      <w:r w:rsidRPr="00104321">
        <w:rPr>
          <w:rFonts w:ascii="Times New Roman" w:hAnsi="Times New Roman" w:cs="Times New Roman"/>
          <w:b/>
          <w:sz w:val="24"/>
          <w:szCs w:val="24"/>
          <w:lang w:val="en-US"/>
        </w:rPr>
        <w:t xml:space="preserve">Figure 6 – Reasons people would withdraw an investment from a company </w:t>
      </w:r>
    </w:p>
    <w:p w:rsidR="0071302B" w:rsidRDefault="0071302B" w:rsidP="0071302B">
      <w:pPr>
        <w:spacing w:after="240"/>
        <w:jc w:val="both"/>
        <w:rPr>
          <w:rFonts w:ascii="Times New Roman" w:hAnsi="Times New Roman" w:cs="Times New Roman"/>
          <w:sz w:val="24"/>
          <w:szCs w:val="24"/>
          <w:lang w:val="en-US"/>
        </w:rPr>
      </w:pPr>
      <w:r>
        <w:rPr>
          <w:rFonts w:ascii="Times New Roman" w:hAnsi="Times New Roman" w:cs="Times New Roman"/>
          <w:noProof/>
          <w:sz w:val="24"/>
          <w:szCs w:val="24"/>
          <w:lang w:eastAsia="en-GB"/>
        </w:rPr>
        <w:drawing>
          <wp:inline distT="0" distB="0" distL="0" distR="0">
            <wp:extent cx="5986344" cy="3011214"/>
            <wp:effectExtent l="19050" t="0" r="0" b="0"/>
            <wp:docPr id="1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srcRect/>
                    <a:stretch>
                      <a:fillRect/>
                    </a:stretch>
                  </pic:blipFill>
                  <pic:spPr bwMode="auto">
                    <a:xfrm>
                      <a:off x="0" y="0"/>
                      <a:ext cx="5980430" cy="3008239"/>
                    </a:xfrm>
                    <a:prstGeom prst="rect">
                      <a:avLst/>
                    </a:prstGeom>
                    <a:noFill/>
                    <a:ln w="9525">
                      <a:noFill/>
                      <a:miter lim="800000"/>
                      <a:headEnd/>
                      <a:tailEnd/>
                    </a:ln>
                  </pic:spPr>
                </pic:pic>
              </a:graphicData>
            </a:graphic>
          </wp:inline>
        </w:drawing>
      </w:r>
    </w:p>
    <w:p w:rsidR="0071302B" w:rsidRPr="00AA625D" w:rsidRDefault="0071302B" w:rsidP="0071302B">
      <w:pPr>
        <w:spacing w:after="240"/>
        <w:jc w:val="both"/>
        <w:rPr>
          <w:rFonts w:ascii="Times New Roman" w:hAnsi="Times New Roman" w:cs="Times New Roman"/>
          <w:i/>
          <w:sz w:val="24"/>
          <w:szCs w:val="24"/>
          <w:lang w:val="en-US"/>
        </w:rPr>
      </w:pPr>
      <w:r w:rsidRPr="00AA625D">
        <w:rPr>
          <w:rFonts w:ascii="Times New Roman" w:hAnsi="Times New Roman" w:cs="Times New Roman"/>
          <w:i/>
          <w:sz w:val="24"/>
          <w:szCs w:val="24"/>
          <w:lang w:val="en-US"/>
        </w:rPr>
        <w:t xml:space="preserve">Source: Schroders (2021) </w:t>
      </w:r>
    </w:p>
    <w:p w:rsidR="009A4F0C" w:rsidRDefault="00A56289" w:rsidP="009A4F0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this light, the CSR policies and stakeholder management are seen as key factors for success, as they shape the confidence of the public towards a brand. </w:t>
      </w:r>
    </w:p>
    <w:p w:rsidR="00AA625D" w:rsidRPr="009A4F0C" w:rsidRDefault="009A4F0C" w:rsidP="006E34D2">
      <w:pPr>
        <w:pStyle w:val="Heading2"/>
      </w:pPr>
      <w:bookmarkStart w:id="7" w:name="_Toc102833267"/>
      <w:r w:rsidRPr="009A4F0C">
        <w:t xml:space="preserve">3.2 </w:t>
      </w:r>
      <w:r w:rsidR="00BA10BB">
        <w:t>S</w:t>
      </w:r>
      <w:r w:rsidRPr="009A4F0C">
        <w:t>takeholder management</w:t>
      </w:r>
      <w:bookmarkEnd w:id="7"/>
    </w:p>
    <w:p w:rsidR="009A4F0C" w:rsidRDefault="00A56289" w:rsidP="009A4F0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Given the results from fig. 6, it is clear that being profitable is no longer enough to maintain solid performance in the marketplace. Instead, the ability to meet the needs of different stakeholders groups, such as employees, communities, regulators and others is important for ensuring stable organisational performance and competitiveness (Boddy, 2019). Stakeholder management is a complex process, as it requires the identification of different stakeholder groups, who may impact or are impacted by the company, and satisfy them accordingly (Boddy, 2019). Stakeholder management is also a key factor for the success of the CSR process. </w:t>
      </w:r>
    </w:p>
    <w:p w:rsidR="00A56289" w:rsidRDefault="00A56289" w:rsidP="009A4F0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Crane et al. (2019), large corporations also face increased requirements in terms of stakeholder management. These companies, including Tesla, have numerous stakeholders and </w:t>
      </w:r>
      <w:r>
        <w:rPr>
          <w:rFonts w:ascii="Times New Roman" w:hAnsi="Times New Roman" w:cs="Times New Roman"/>
          <w:sz w:val="24"/>
          <w:szCs w:val="24"/>
          <w:lang w:val="en-US"/>
        </w:rPr>
        <w:lastRenderedPageBreak/>
        <w:t xml:space="preserve">public visibility which increase the complexity of actions (Crane et al., 2019). As shown below, large corporations face responsibilities to develop extensive relationships with stakeholders and being responsible to them on a periodic basis (Crane et al., 2019). </w:t>
      </w:r>
    </w:p>
    <w:p w:rsidR="00A56289" w:rsidRPr="009F0215" w:rsidRDefault="00A56289" w:rsidP="00A56289">
      <w:pPr>
        <w:pStyle w:val="Caption"/>
        <w:rPr>
          <w:rFonts w:ascii="Times New Roman" w:hAnsi="Times New Roman" w:cs="Times New Roman"/>
          <w:b/>
          <w:i w:val="0"/>
          <w:lang w:val="en-US"/>
        </w:rPr>
      </w:pPr>
      <w:bookmarkStart w:id="8" w:name="_Toc100576790"/>
      <w:r w:rsidRPr="009F0215">
        <w:rPr>
          <w:b/>
          <w:i w:val="0"/>
        </w:rPr>
        <w:t xml:space="preserve">Table </w:t>
      </w:r>
      <w:r>
        <w:rPr>
          <w:b/>
          <w:i w:val="0"/>
        </w:rPr>
        <w:t xml:space="preserve">2 – Ethical practice depending on the type of </w:t>
      </w:r>
      <w:r w:rsidRPr="009F0215">
        <w:rPr>
          <w:b/>
          <w:i w:val="0"/>
        </w:rPr>
        <w:t>organisatio</w:t>
      </w:r>
      <w:bookmarkEnd w:id="8"/>
      <w:r>
        <w:rPr>
          <w:b/>
          <w:i w:val="0"/>
        </w:rPr>
        <w:t xml:space="preserve">n </w:t>
      </w:r>
    </w:p>
    <w:p w:rsidR="00A56289" w:rsidRPr="00B44103" w:rsidRDefault="00A56289" w:rsidP="00A56289">
      <w:pPr>
        <w:spacing w:after="240"/>
        <w:jc w:val="both"/>
        <w:rPr>
          <w:rFonts w:ascii="Times New Roman" w:hAnsi="Times New Roman" w:cs="Times New Roman"/>
          <w:sz w:val="24"/>
          <w:szCs w:val="24"/>
          <w:lang w:val="en-US"/>
        </w:rPr>
      </w:pPr>
      <w:r w:rsidRPr="00B44103">
        <w:rPr>
          <w:rFonts w:ascii="Times New Roman" w:hAnsi="Times New Roman" w:cs="Times New Roman"/>
          <w:noProof/>
          <w:sz w:val="24"/>
          <w:szCs w:val="24"/>
          <w:lang w:eastAsia="en-GB"/>
        </w:rPr>
        <w:drawing>
          <wp:inline distT="0" distB="0" distL="0" distR="0">
            <wp:extent cx="5939466" cy="3247697"/>
            <wp:effectExtent l="19050" t="0" r="4134" b="0"/>
            <wp:docPr id="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srcRect/>
                    <a:stretch>
                      <a:fillRect/>
                    </a:stretch>
                  </pic:blipFill>
                  <pic:spPr bwMode="auto">
                    <a:xfrm>
                      <a:off x="0" y="0"/>
                      <a:ext cx="5960027" cy="3258940"/>
                    </a:xfrm>
                    <a:prstGeom prst="rect">
                      <a:avLst/>
                    </a:prstGeom>
                    <a:noFill/>
                    <a:ln w="9525">
                      <a:noFill/>
                      <a:miter lim="800000"/>
                      <a:headEnd/>
                      <a:tailEnd/>
                    </a:ln>
                  </pic:spPr>
                </pic:pic>
              </a:graphicData>
            </a:graphic>
          </wp:inline>
        </w:drawing>
      </w:r>
    </w:p>
    <w:p w:rsidR="00A56289" w:rsidRPr="00B44103" w:rsidRDefault="00A56289" w:rsidP="00A56289">
      <w:pPr>
        <w:spacing w:after="240"/>
        <w:jc w:val="both"/>
        <w:rPr>
          <w:rFonts w:ascii="Times New Roman" w:hAnsi="Times New Roman" w:cs="Times New Roman"/>
          <w:i/>
          <w:sz w:val="24"/>
          <w:szCs w:val="24"/>
          <w:lang w:val="en-US"/>
        </w:rPr>
      </w:pPr>
      <w:r w:rsidRPr="00B44103">
        <w:rPr>
          <w:rFonts w:ascii="Times New Roman" w:hAnsi="Times New Roman" w:cs="Times New Roman"/>
          <w:i/>
          <w:sz w:val="24"/>
          <w:szCs w:val="24"/>
          <w:lang w:val="en-US"/>
        </w:rPr>
        <w:t>Source: Crane et al. (2019)</w:t>
      </w:r>
    </w:p>
    <w:p w:rsidR="00104321" w:rsidRDefault="00A56289" w:rsidP="009A4F0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Tesla has five main stakeholder groups: communities, customers, employees, shareholders and governments (Greenspan, 2018). There is different attention to each group, as communities are treated as the stakeholder group with the highest priority for Tesla given the mission of the organisation (Greenspan, 2018</w:t>
      </w:r>
      <w:r w:rsidR="00306189">
        <w:rPr>
          <w:rFonts w:ascii="Times New Roman" w:hAnsi="Times New Roman" w:cs="Times New Roman"/>
          <w:sz w:val="24"/>
          <w:szCs w:val="24"/>
          <w:lang w:val="en-US"/>
        </w:rPr>
        <w:t>; Tesla, 2019</w:t>
      </w:r>
      <w:r>
        <w:rPr>
          <w:rFonts w:ascii="Times New Roman" w:hAnsi="Times New Roman" w:cs="Times New Roman"/>
          <w:sz w:val="24"/>
          <w:szCs w:val="24"/>
          <w:lang w:val="en-US"/>
        </w:rPr>
        <w:t xml:space="preserve">). </w:t>
      </w:r>
      <w:r w:rsidR="00EF3E98">
        <w:rPr>
          <w:rFonts w:ascii="Times New Roman" w:hAnsi="Times New Roman" w:cs="Times New Roman"/>
          <w:sz w:val="24"/>
          <w:szCs w:val="24"/>
          <w:lang w:val="en-US"/>
        </w:rPr>
        <w:t>The company also has different policies in order to satisfy its stakeholders. Government regulations are respected, while shareholders’ interests are met by following a policy of profit maximisation (Greenspan, 2018). The company also delivers excellent working conditions and stimuli to its employees in an attempt to maximise their satisfaction, whereas customers are satisfied by receiving new product varieties at more affordable prices through continuous innovation (Greenspan, 2018). In this light, it is not surprising that Tesla is the 3</w:t>
      </w:r>
      <w:r w:rsidR="00EF3E98" w:rsidRPr="00EF3E98">
        <w:rPr>
          <w:rFonts w:ascii="Times New Roman" w:hAnsi="Times New Roman" w:cs="Times New Roman"/>
          <w:sz w:val="24"/>
          <w:szCs w:val="24"/>
          <w:vertAlign w:val="superscript"/>
          <w:lang w:val="en-US"/>
        </w:rPr>
        <w:t>rd</w:t>
      </w:r>
      <w:r w:rsidR="00EF3E98">
        <w:rPr>
          <w:rFonts w:ascii="Times New Roman" w:hAnsi="Times New Roman" w:cs="Times New Roman"/>
          <w:sz w:val="24"/>
          <w:szCs w:val="24"/>
          <w:lang w:val="en-US"/>
        </w:rPr>
        <w:t xml:space="preserve"> most expensive brand in the entire industry with a value of $46 billion </w:t>
      </w:r>
      <w:r w:rsidR="00EF3E98">
        <w:rPr>
          <w:sz w:val="24"/>
          <w:szCs w:val="24"/>
          <w:lang w:val="en-US"/>
        </w:rPr>
        <w:t>(Brand Finance, 2022).</w:t>
      </w:r>
    </w:p>
    <w:p w:rsidR="00104321" w:rsidRDefault="00EF3E98" w:rsidP="009A4F0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Given the top priority of communities (society), Tesla allows the use of its patents for free by the general public (Greenspan, 2018). These examples demonstrate the effectiveness of the stakeholder management process which is a key success factor for the company. </w:t>
      </w:r>
    </w:p>
    <w:p w:rsidR="009A4F0C" w:rsidRDefault="009A4F0C" w:rsidP="006E34D2">
      <w:pPr>
        <w:pStyle w:val="Heading2"/>
      </w:pPr>
      <w:bookmarkStart w:id="9" w:name="_Toc102833268"/>
      <w:r w:rsidRPr="009A4F0C">
        <w:t>3.3 Change management</w:t>
      </w:r>
      <w:bookmarkEnd w:id="9"/>
    </w:p>
    <w:p w:rsidR="00EF3E98" w:rsidRDefault="00EF3E98" w:rsidP="009A4F0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ability to achieve change is also a key success factor in the context of the turbulent industry and constantly changing preferences of consumers. Rollinson (2019) explains that organisational change requires effective leadership and commitment by all members, so that change is accomplished in an effective manner. </w:t>
      </w:r>
    </w:p>
    <w:p w:rsidR="009A4F0C" w:rsidRDefault="00EF3E98" w:rsidP="009A4F0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Hence, the quality of the leadership process is also important, as leaders have to develop effective goals for change and an inspiring vision motivating the entire organisation (Northouse, 2013). The CEO of Tesla Elon Musk is often seen as an example of a strong leader who is able to promote effective change</w:t>
      </w:r>
      <w:r w:rsidR="00306189">
        <w:rPr>
          <w:rFonts w:ascii="Times New Roman" w:hAnsi="Times New Roman" w:cs="Times New Roman"/>
          <w:sz w:val="24"/>
          <w:szCs w:val="24"/>
          <w:lang w:val="en-US"/>
        </w:rPr>
        <w:t xml:space="preserve"> (Tesla, 2019)</w:t>
      </w:r>
      <w:r>
        <w:rPr>
          <w:rFonts w:ascii="Times New Roman" w:hAnsi="Times New Roman" w:cs="Times New Roman"/>
          <w:sz w:val="24"/>
          <w:szCs w:val="24"/>
          <w:lang w:val="en-US"/>
        </w:rPr>
        <w:t xml:space="preserve">. Hence, the organisational culture of change is one of the key strengths of Tesla and it should be continuously used as a source of sustainable success in the future. </w:t>
      </w:r>
    </w:p>
    <w:p w:rsidR="009A4F0C" w:rsidRPr="009A4F0C" w:rsidRDefault="009A4F0C" w:rsidP="006E34D2">
      <w:pPr>
        <w:pStyle w:val="Heading2"/>
      </w:pPr>
      <w:bookmarkStart w:id="10" w:name="_Toc102833269"/>
      <w:r w:rsidRPr="009A4F0C">
        <w:t>3.4 Supply chain and technological changes</w:t>
      </w:r>
      <w:bookmarkEnd w:id="10"/>
      <w:r w:rsidRPr="009A4F0C">
        <w:t xml:space="preserve"> </w:t>
      </w:r>
    </w:p>
    <w:p w:rsidR="009A4F0C" w:rsidRDefault="00CB6A89" w:rsidP="009A4F0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last area, wroth being considered, is specific for Tesla. It reflects the continuous dependence on lithium for its batteries. The company has to implement new technologies in order to gradually or fully eliminate the dependence on lithium. </w:t>
      </w:r>
      <w:r w:rsidR="006E34D2">
        <w:rPr>
          <w:rFonts w:ascii="Times New Roman" w:hAnsi="Times New Roman" w:cs="Times New Roman"/>
          <w:sz w:val="24"/>
          <w:szCs w:val="24"/>
          <w:lang w:val="en-US"/>
        </w:rPr>
        <w:t>It is also important to diversify the suppliers as a way of avoiding any shortages which are common for the industry. These ideas aim at improving</w:t>
      </w:r>
      <w:r>
        <w:rPr>
          <w:rFonts w:ascii="Times New Roman" w:hAnsi="Times New Roman" w:cs="Times New Roman"/>
          <w:sz w:val="24"/>
          <w:szCs w:val="24"/>
          <w:lang w:val="en-US"/>
        </w:rPr>
        <w:t xml:space="preserve"> the management of the supply chain </w:t>
      </w:r>
      <w:r w:rsidR="006E34D2">
        <w:rPr>
          <w:rFonts w:ascii="Times New Roman" w:hAnsi="Times New Roman" w:cs="Times New Roman"/>
          <w:sz w:val="24"/>
          <w:szCs w:val="24"/>
          <w:lang w:val="en-US"/>
        </w:rPr>
        <w:t>over time. This is then quite important for</w:t>
      </w:r>
      <w:r>
        <w:rPr>
          <w:rFonts w:ascii="Times New Roman" w:hAnsi="Times New Roman" w:cs="Times New Roman"/>
          <w:sz w:val="24"/>
          <w:szCs w:val="24"/>
          <w:lang w:val="en-US"/>
        </w:rPr>
        <w:t xml:space="preserve"> minimising the costs of used raw materials and components. In this relation, continuous technological transformation could be of key importance for Tesla in the long-run. </w:t>
      </w:r>
    </w:p>
    <w:p w:rsidR="009A4F0C" w:rsidRPr="006E34D2" w:rsidRDefault="006E34D2" w:rsidP="006E34D2">
      <w:pPr>
        <w:pStyle w:val="Heading1"/>
        <w:spacing w:before="0" w:after="240"/>
      </w:pPr>
      <w:bookmarkStart w:id="11" w:name="_Toc102833270"/>
      <w:r w:rsidRPr="006E34D2">
        <w:t>4 Conclusion</w:t>
      </w:r>
      <w:bookmarkEnd w:id="11"/>
    </w:p>
    <w:p w:rsidR="006E34D2" w:rsidRDefault="0096196F" w:rsidP="006E34D2">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To sum up, the results from the discussion show the accelerated speed of change in the automobile industry. Industry players no longer may rely on guaranteed growth, as the pandemic has negatively affected consumer demand and led to supply shortages. More importantly, consumer preferences have significantly evolved towards more sustainable products and online </w:t>
      </w:r>
      <w:r>
        <w:rPr>
          <w:rFonts w:ascii="Times New Roman" w:hAnsi="Times New Roman" w:cs="Times New Roman"/>
          <w:sz w:val="24"/>
          <w:szCs w:val="24"/>
          <w:lang w:val="en-US"/>
        </w:rPr>
        <w:lastRenderedPageBreak/>
        <w:t xml:space="preserve">retailing. In this light, Tesla appears well-prepared for the changes given its sustainable focus, e-commerce approach and decisive leadership promoting change. In the future; however, the company has to continue fostering these strategic strengths due to their important role on performance and success. Moreover, it is expected that many competitors are likely to replicate many of the successful policies and practices of Tesla; hence, it is a key requirement to sustain the leadership position in technological innovation, sustainability and stakeholder management. </w:t>
      </w:r>
    </w:p>
    <w:p w:rsidR="009A4F0C" w:rsidRDefault="009A4F0C" w:rsidP="009A4F0C">
      <w:pPr>
        <w:spacing w:after="240"/>
        <w:jc w:val="both"/>
        <w:rPr>
          <w:rFonts w:ascii="Times New Roman" w:hAnsi="Times New Roman" w:cs="Times New Roman"/>
          <w:sz w:val="24"/>
          <w:szCs w:val="24"/>
          <w:lang w:val="en-US"/>
        </w:rPr>
      </w:pPr>
    </w:p>
    <w:p w:rsidR="00CB6A89" w:rsidRDefault="00CB6A89" w:rsidP="009A4F0C">
      <w:pPr>
        <w:spacing w:after="240"/>
        <w:jc w:val="both"/>
        <w:rPr>
          <w:rFonts w:ascii="Times New Roman" w:hAnsi="Times New Roman" w:cs="Times New Roman"/>
          <w:sz w:val="24"/>
          <w:szCs w:val="24"/>
          <w:lang w:val="en-US"/>
        </w:rPr>
      </w:pPr>
    </w:p>
    <w:p w:rsidR="00CB6A89" w:rsidRDefault="00CB6A89" w:rsidP="009A4F0C">
      <w:pPr>
        <w:spacing w:after="240"/>
        <w:jc w:val="both"/>
        <w:rPr>
          <w:rFonts w:ascii="Times New Roman" w:hAnsi="Times New Roman" w:cs="Times New Roman"/>
          <w:sz w:val="24"/>
          <w:szCs w:val="24"/>
          <w:lang w:val="en-US"/>
        </w:rPr>
      </w:pPr>
    </w:p>
    <w:p w:rsidR="00CB6A89" w:rsidRDefault="00CB6A89" w:rsidP="009A4F0C">
      <w:pPr>
        <w:spacing w:after="240"/>
        <w:jc w:val="both"/>
        <w:rPr>
          <w:rFonts w:ascii="Times New Roman" w:hAnsi="Times New Roman" w:cs="Times New Roman"/>
          <w:sz w:val="24"/>
          <w:szCs w:val="24"/>
          <w:lang w:val="en-US"/>
        </w:rPr>
      </w:pPr>
    </w:p>
    <w:p w:rsidR="00CB6A89" w:rsidRDefault="00CB6A89" w:rsidP="009A4F0C">
      <w:pPr>
        <w:spacing w:after="240"/>
        <w:jc w:val="both"/>
        <w:rPr>
          <w:rFonts w:ascii="Times New Roman" w:hAnsi="Times New Roman" w:cs="Times New Roman"/>
          <w:sz w:val="24"/>
          <w:szCs w:val="24"/>
          <w:lang w:val="en-US"/>
        </w:rPr>
      </w:pPr>
    </w:p>
    <w:p w:rsidR="00CB6A89" w:rsidRDefault="00CB6A89" w:rsidP="009A4F0C">
      <w:pPr>
        <w:spacing w:after="240"/>
        <w:jc w:val="both"/>
        <w:rPr>
          <w:rFonts w:ascii="Times New Roman" w:hAnsi="Times New Roman" w:cs="Times New Roman"/>
          <w:sz w:val="24"/>
          <w:szCs w:val="24"/>
          <w:lang w:val="en-US"/>
        </w:rPr>
      </w:pPr>
    </w:p>
    <w:p w:rsidR="00CB6A89" w:rsidRDefault="00CB6A89" w:rsidP="009A4F0C">
      <w:pPr>
        <w:spacing w:after="240"/>
        <w:jc w:val="both"/>
        <w:rPr>
          <w:rFonts w:ascii="Times New Roman" w:hAnsi="Times New Roman" w:cs="Times New Roman"/>
          <w:sz w:val="24"/>
          <w:szCs w:val="24"/>
          <w:lang w:val="en-US"/>
        </w:rPr>
      </w:pPr>
    </w:p>
    <w:p w:rsidR="006E34D2" w:rsidRDefault="006E34D2" w:rsidP="00FC5BAA">
      <w:pPr>
        <w:spacing w:after="240"/>
        <w:jc w:val="both"/>
        <w:rPr>
          <w:rFonts w:ascii="Times New Roman" w:hAnsi="Times New Roman" w:cs="Times New Roman"/>
          <w:sz w:val="24"/>
          <w:szCs w:val="24"/>
          <w:lang w:val="en-US"/>
        </w:rPr>
      </w:pPr>
    </w:p>
    <w:p w:rsidR="00306189" w:rsidRPr="00306189" w:rsidRDefault="00306189" w:rsidP="006E34D2">
      <w:pPr>
        <w:pStyle w:val="Heading1"/>
        <w:spacing w:before="0" w:after="240"/>
      </w:pPr>
      <w:bookmarkStart w:id="12" w:name="_Toc102833271"/>
      <w:r w:rsidRPr="00306189">
        <w:t>References</w:t>
      </w:r>
      <w:bookmarkEnd w:id="12"/>
    </w:p>
    <w:p w:rsidR="006E34D2" w:rsidRPr="0096196F" w:rsidRDefault="006E34D2" w:rsidP="0096196F">
      <w:pPr>
        <w:spacing w:after="240"/>
        <w:rPr>
          <w:rFonts w:cs="Times New Roman"/>
          <w:bCs/>
          <w:sz w:val="24"/>
          <w:szCs w:val="24"/>
          <w:lang w:val="en-US"/>
        </w:rPr>
      </w:pPr>
      <w:r w:rsidRPr="0096196F">
        <w:rPr>
          <w:rFonts w:cs="Times New Roman"/>
          <w:sz w:val="24"/>
          <w:szCs w:val="24"/>
          <w:lang w:val="en-US"/>
        </w:rPr>
        <w:t xml:space="preserve">Abbas, S. (2021) </w:t>
      </w:r>
      <w:r w:rsidRPr="0096196F">
        <w:rPr>
          <w:rFonts w:cs="Times New Roman"/>
          <w:bCs/>
          <w:i/>
          <w:sz w:val="24"/>
          <w:szCs w:val="24"/>
          <w:lang w:val="en-US"/>
        </w:rPr>
        <w:t>Statistics on E-commerce in the United Kingdom in 2021</w:t>
      </w:r>
      <w:r w:rsidRPr="0096196F">
        <w:rPr>
          <w:rFonts w:cs="Times New Roman"/>
          <w:bCs/>
          <w:sz w:val="24"/>
          <w:szCs w:val="24"/>
          <w:lang w:val="en-US"/>
        </w:rPr>
        <w:t xml:space="preserve">, [online] Available: </w:t>
      </w:r>
      <w:hyperlink r:id="rId16" w:history="1">
        <w:r w:rsidRPr="0096196F">
          <w:rPr>
            <w:rStyle w:val="Hyperlink"/>
            <w:rFonts w:cs="Times New Roman"/>
            <w:bCs/>
            <w:sz w:val="24"/>
            <w:szCs w:val="24"/>
            <w:lang w:val="en-US"/>
          </w:rPr>
          <w:t>https://osome.com/uk/blog/2021-ecommerce-trends/</w:t>
        </w:r>
      </w:hyperlink>
      <w:r w:rsidRPr="0096196F">
        <w:rPr>
          <w:rFonts w:cs="Times New Roman"/>
          <w:bCs/>
          <w:sz w:val="24"/>
          <w:szCs w:val="24"/>
          <w:lang w:val="en-US"/>
        </w:rPr>
        <w:t xml:space="preserve"> [Accessed: 5 May 2022]</w:t>
      </w:r>
    </w:p>
    <w:p w:rsidR="006E34D2" w:rsidRPr="0096196F" w:rsidRDefault="006E34D2" w:rsidP="0096196F">
      <w:pPr>
        <w:spacing w:after="240"/>
        <w:rPr>
          <w:rFonts w:ascii="Times New Roman" w:hAnsi="Times New Roman" w:cs="Times New Roman"/>
          <w:sz w:val="24"/>
          <w:szCs w:val="24"/>
          <w:lang w:val="en-US"/>
        </w:rPr>
      </w:pPr>
      <w:r w:rsidRPr="0096196F">
        <w:rPr>
          <w:rFonts w:ascii="Times New Roman" w:hAnsi="Times New Roman" w:cs="Times New Roman"/>
          <w:sz w:val="24"/>
          <w:szCs w:val="24"/>
          <w:lang w:val="en-US"/>
        </w:rPr>
        <w:t xml:space="preserve">Boddy, D. (2019) </w:t>
      </w:r>
      <w:r w:rsidRPr="0096196F">
        <w:rPr>
          <w:rFonts w:ascii="Times New Roman" w:hAnsi="Times New Roman" w:cs="Times New Roman"/>
          <w:i/>
          <w:iCs/>
          <w:sz w:val="24"/>
          <w:szCs w:val="24"/>
          <w:lang w:val="en-US"/>
        </w:rPr>
        <w:t>Management: using practice and theory to develop skill</w:t>
      </w:r>
      <w:r w:rsidRPr="0096196F">
        <w:rPr>
          <w:rFonts w:ascii="Times New Roman" w:hAnsi="Times New Roman" w:cs="Times New Roman"/>
          <w:sz w:val="24"/>
          <w:szCs w:val="24"/>
          <w:lang w:val="en-US"/>
        </w:rPr>
        <w:t>. 8</w:t>
      </w:r>
      <w:r w:rsidRPr="0096196F">
        <w:rPr>
          <w:rFonts w:ascii="Times New Roman" w:hAnsi="Times New Roman" w:cs="Times New Roman"/>
          <w:sz w:val="24"/>
          <w:szCs w:val="24"/>
          <w:vertAlign w:val="superscript"/>
          <w:lang w:val="en-US"/>
        </w:rPr>
        <w:t>th</w:t>
      </w:r>
      <w:r w:rsidRPr="0096196F">
        <w:rPr>
          <w:rFonts w:ascii="Times New Roman" w:hAnsi="Times New Roman" w:cs="Times New Roman"/>
          <w:sz w:val="24"/>
          <w:szCs w:val="24"/>
          <w:lang w:val="en-US"/>
        </w:rPr>
        <w:t xml:space="preserve"> edition, Harlow, England: Pearson</w:t>
      </w:r>
    </w:p>
    <w:p w:rsidR="006E34D2" w:rsidRPr="0096196F" w:rsidRDefault="006E34D2" w:rsidP="0096196F">
      <w:pPr>
        <w:spacing w:after="240"/>
        <w:rPr>
          <w:bCs/>
          <w:sz w:val="24"/>
          <w:szCs w:val="24"/>
          <w:lang w:val="en-US"/>
        </w:rPr>
      </w:pPr>
      <w:r w:rsidRPr="0096196F">
        <w:rPr>
          <w:bCs/>
          <w:sz w:val="24"/>
          <w:szCs w:val="24"/>
          <w:lang w:val="en-US"/>
        </w:rPr>
        <w:t xml:space="preserve">Brand Finance (2022) </w:t>
      </w:r>
      <w:r w:rsidRPr="0096196F">
        <w:rPr>
          <w:bCs/>
          <w:i/>
          <w:sz w:val="24"/>
          <w:szCs w:val="24"/>
          <w:lang w:val="en-US"/>
        </w:rPr>
        <w:t>Tesla Shows No Intention of Hitting Brakes</w:t>
      </w:r>
      <w:r w:rsidRPr="0096196F">
        <w:rPr>
          <w:bCs/>
          <w:sz w:val="24"/>
          <w:szCs w:val="24"/>
          <w:lang w:val="en-US"/>
        </w:rPr>
        <w:t xml:space="preserve">, [online] Available: </w:t>
      </w:r>
      <w:hyperlink r:id="rId17" w:anchor=":~:text=The%20brand's%20impressive%20growth%20continued,see%20significant%20growth%20this%20year" w:history="1">
        <w:r w:rsidRPr="0096196F">
          <w:rPr>
            <w:rStyle w:val="Hyperlink"/>
            <w:bCs/>
            <w:sz w:val="24"/>
            <w:szCs w:val="24"/>
            <w:lang w:val="en-US"/>
          </w:rPr>
          <w:t>https://brandfinance.com/press-releases/tesla-shows-no-intention-of-hitting-brakes#:~:text=The%20brand's%20impressive%20growth%20continued,see%20significant%20growth%20this%20year</w:t>
        </w:r>
      </w:hyperlink>
      <w:r w:rsidRPr="0096196F">
        <w:rPr>
          <w:bCs/>
          <w:sz w:val="24"/>
          <w:szCs w:val="24"/>
          <w:lang w:val="en-US"/>
        </w:rPr>
        <w:t xml:space="preserve"> [Accessed: 5 May 2022]</w:t>
      </w:r>
    </w:p>
    <w:p w:rsidR="006E34D2" w:rsidRPr="0096196F" w:rsidRDefault="006E34D2" w:rsidP="0096196F">
      <w:pPr>
        <w:spacing w:after="240"/>
        <w:rPr>
          <w:rFonts w:cs="Times New Roman"/>
          <w:sz w:val="24"/>
          <w:szCs w:val="24"/>
          <w:lang w:val="en-US"/>
        </w:rPr>
      </w:pPr>
      <w:r w:rsidRPr="0096196F">
        <w:rPr>
          <w:rFonts w:cs="Times New Roman"/>
          <w:sz w:val="24"/>
          <w:szCs w:val="24"/>
          <w:lang w:val="en-US"/>
        </w:rPr>
        <w:lastRenderedPageBreak/>
        <w:t xml:space="preserve">Crane, A., Matten. D., Glozer, S. and Spence, L. (2019) </w:t>
      </w:r>
      <w:r w:rsidRPr="0096196F">
        <w:rPr>
          <w:rFonts w:cs="Times New Roman"/>
          <w:i/>
          <w:sz w:val="24"/>
          <w:szCs w:val="24"/>
          <w:lang w:val="en-US"/>
        </w:rPr>
        <w:t>Business Ethics: Managing Corporate Citizenship and Sustainability in the Age of Globalization</w:t>
      </w:r>
      <w:r w:rsidRPr="0096196F">
        <w:rPr>
          <w:rFonts w:cs="Times New Roman"/>
          <w:sz w:val="24"/>
          <w:szCs w:val="24"/>
          <w:lang w:val="en-US"/>
        </w:rPr>
        <w:t>. 5</w:t>
      </w:r>
      <w:r w:rsidRPr="0096196F">
        <w:rPr>
          <w:rFonts w:cs="Times New Roman"/>
          <w:sz w:val="24"/>
          <w:szCs w:val="24"/>
          <w:vertAlign w:val="superscript"/>
          <w:lang w:val="en-US"/>
        </w:rPr>
        <w:t>th</w:t>
      </w:r>
      <w:r w:rsidRPr="0096196F">
        <w:rPr>
          <w:rFonts w:cs="Times New Roman"/>
          <w:sz w:val="24"/>
          <w:szCs w:val="24"/>
          <w:lang w:val="en-US"/>
        </w:rPr>
        <w:t xml:space="preserve"> edition, Oxford University Press </w:t>
      </w:r>
    </w:p>
    <w:p w:rsidR="006E34D2" w:rsidRPr="0096196F" w:rsidRDefault="006E34D2" w:rsidP="0096196F">
      <w:pPr>
        <w:spacing w:after="240"/>
        <w:rPr>
          <w:bCs/>
          <w:sz w:val="24"/>
          <w:szCs w:val="24"/>
          <w:lang w:val="en-US"/>
        </w:rPr>
      </w:pPr>
      <w:r w:rsidRPr="0096196F">
        <w:rPr>
          <w:bCs/>
          <w:sz w:val="24"/>
          <w:szCs w:val="24"/>
          <w:lang w:val="en-US"/>
        </w:rPr>
        <w:t xml:space="preserve">Essa, T. (2022) </w:t>
      </w:r>
      <w:r w:rsidRPr="0096196F">
        <w:rPr>
          <w:bCs/>
          <w:i/>
          <w:sz w:val="24"/>
          <w:szCs w:val="24"/>
          <w:lang w:val="en-US"/>
        </w:rPr>
        <w:t>5 ways the COVID-19 pandemic has changed the supply chain</w:t>
      </w:r>
      <w:r w:rsidRPr="0096196F">
        <w:rPr>
          <w:bCs/>
          <w:sz w:val="24"/>
          <w:szCs w:val="24"/>
          <w:lang w:val="en-US"/>
        </w:rPr>
        <w:t xml:space="preserve">, [online] Available: </w:t>
      </w:r>
      <w:hyperlink r:id="rId18" w:history="1">
        <w:r w:rsidRPr="0096196F">
          <w:rPr>
            <w:rStyle w:val="Hyperlink"/>
            <w:bCs/>
            <w:sz w:val="24"/>
            <w:szCs w:val="24"/>
            <w:lang w:val="en-US"/>
          </w:rPr>
          <w:t>https://www.weforum.org/agenda/2022/01/5-ways-the-covid-19-pandemic-has-changed-the-supply-chain/</w:t>
        </w:r>
      </w:hyperlink>
      <w:r w:rsidRPr="0096196F">
        <w:rPr>
          <w:bCs/>
          <w:sz w:val="24"/>
          <w:szCs w:val="24"/>
          <w:lang w:val="en-US"/>
        </w:rPr>
        <w:t xml:space="preserve"> [Accessed: 2 May 2022]</w:t>
      </w:r>
    </w:p>
    <w:p w:rsidR="006E34D2" w:rsidRPr="0096196F" w:rsidRDefault="006E34D2" w:rsidP="0096196F">
      <w:pPr>
        <w:spacing w:after="240"/>
        <w:rPr>
          <w:rFonts w:ascii="Times New Roman" w:hAnsi="Times New Roman" w:cs="Times New Roman"/>
          <w:bCs/>
          <w:sz w:val="24"/>
          <w:szCs w:val="24"/>
        </w:rPr>
      </w:pPr>
      <w:r w:rsidRPr="0096196F">
        <w:rPr>
          <w:rFonts w:ascii="Times New Roman" w:hAnsi="Times New Roman" w:cs="Times New Roman"/>
          <w:sz w:val="24"/>
          <w:szCs w:val="24"/>
          <w:lang w:val="en-US"/>
        </w:rPr>
        <w:t xml:space="preserve">Garside, M. (2022) </w:t>
      </w:r>
      <w:r w:rsidRPr="0096196F">
        <w:rPr>
          <w:rFonts w:ascii="Times New Roman" w:hAnsi="Times New Roman" w:cs="Times New Roman"/>
          <w:bCs/>
          <w:i/>
          <w:sz w:val="24"/>
          <w:szCs w:val="24"/>
        </w:rPr>
        <w:t>Major countries in worldwide lithium mine production in 2021</w:t>
      </w:r>
      <w:r w:rsidRPr="0096196F">
        <w:rPr>
          <w:rFonts w:ascii="Times New Roman" w:hAnsi="Times New Roman" w:cs="Times New Roman"/>
          <w:bCs/>
          <w:sz w:val="24"/>
          <w:szCs w:val="24"/>
        </w:rPr>
        <w:t xml:space="preserve">, [online] Available: </w:t>
      </w:r>
      <w:hyperlink r:id="rId19" w:history="1">
        <w:r w:rsidRPr="0096196F">
          <w:rPr>
            <w:rStyle w:val="Hyperlink"/>
            <w:rFonts w:ascii="Times New Roman" w:hAnsi="Times New Roman" w:cs="Times New Roman"/>
            <w:bCs/>
            <w:sz w:val="24"/>
            <w:szCs w:val="24"/>
          </w:rPr>
          <w:t>https://www.statista.com/statistics/268789/countries-with-the-largest-production-output-of-lithium/</w:t>
        </w:r>
      </w:hyperlink>
      <w:r w:rsidRPr="0096196F">
        <w:rPr>
          <w:rFonts w:ascii="Times New Roman" w:hAnsi="Times New Roman" w:cs="Times New Roman"/>
          <w:bCs/>
          <w:sz w:val="24"/>
          <w:szCs w:val="24"/>
        </w:rPr>
        <w:t xml:space="preserve"> [Accessed: 3 May 2022]</w:t>
      </w:r>
    </w:p>
    <w:p w:rsidR="006E34D2" w:rsidRPr="0096196F" w:rsidRDefault="006E34D2" w:rsidP="0096196F">
      <w:pPr>
        <w:spacing w:after="240"/>
        <w:rPr>
          <w:rFonts w:cs="Times New Roman"/>
          <w:bCs/>
          <w:sz w:val="24"/>
          <w:szCs w:val="24"/>
          <w:lang w:val="en-US"/>
        </w:rPr>
      </w:pPr>
      <w:r w:rsidRPr="0096196F">
        <w:rPr>
          <w:rFonts w:cs="Times New Roman"/>
          <w:bCs/>
          <w:sz w:val="24"/>
          <w:szCs w:val="24"/>
          <w:lang w:val="en-US"/>
        </w:rPr>
        <w:t xml:space="preserve">Greenspan, R. (2018) </w:t>
      </w:r>
      <w:r w:rsidRPr="0096196F">
        <w:rPr>
          <w:rFonts w:cs="Times New Roman"/>
          <w:bCs/>
          <w:i/>
          <w:sz w:val="24"/>
          <w:szCs w:val="24"/>
          <w:lang w:val="en-US"/>
        </w:rPr>
        <w:t>Tesla, Inc.’s Corporate Social Responsibility &amp; Citizenship, Stakeholders</w:t>
      </w:r>
      <w:r w:rsidRPr="0096196F">
        <w:rPr>
          <w:rFonts w:cs="Times New Roman"/>
          <w:bCs/>
          <w:sz w:val="24"/>
          <w:szCs w:val="24"/>
          <w:lang w:val="en-US"/>
        </w:rPr>
        <w:t xml:space="preserve">, [online] Available: </w:t>
      </w:r>
      <w:hyperlink r:id="rId20" w:history="1">
        <w:r w:rsidRPr="0096196F">
          <w:rPr>
            <w:rStyle w:val="Hyperlink"/>
            <w:rFonts w:cs="Times New Roman"/>
            <w:bCs/>
            <w:sz w:val="24"/>
            <w:szCs w:val="24"/>
            <w:lang w:val="en-US"/>
          </w:rPr>
          <w:t>http://panmore.com/tesla-motors-inc-stakeholders-corporate-social-responsibility</w:t>
        </w:r>
      </w:hyperlink>
      <w:r w:rsidRPr="0096196F">
        <w:rPr>
          <w:rFonts w:cs="Times New Roman"/>
          <w:bCs/>
          <w:sz w:val="24"/>
          <w:szCs w:val="24"/>
          <w:lang w:val="en-US"/>
        </w:rPr>
        <w:t xml:space="preserve"> [Accessed: 5 May 2022]</w:t>
      </w:r>
    </w:p>
    <w:p w:rsidR="006E34D2" w:rsidRPr="0096196F" w:rsidRDefault="006E34D2" w:rsidP="0096196F">
      <w:pPr>
        <w:spacing w:after="240"/>
        <w:rPr>
          <w:rFonts w:ascii="Times New Roman" w:hAnsi="Times New Roman" w:cs="Times New Roman"/>
          <w:sz w:val="24"/>
          <w:szCs w:val="24"/>
        </w:rPr>
      </w:pPr>
      <w:r w:rsidRPr="0096196F">
        <w:rPr>
          <w:rFonts w:ascii="Times New Roman" w:hAnsi="Times New Roman" w:cs="Times New Roman"/>
          <w:sz w:val="24"/>
          <w:szCs w:val="24"/>
        </w:rPr>
        <w:t xml:space="preserve">Hamidu, A., Haron, H. and Amran, A. (2015) Corporate Social Responsibility: A Review on Definitions, Core Characteristics and Theoretical Perspectives, </w:t>
      </w:r>
      <w:r w:rsidRPr="0096196F">
        <w:rPr>
          <w:rFonts w:ascii="Times New Roman" w:hAnsi="Times New Roman" w:cs="Times New Roman"/>
          <w:i/>
          <w:sz w:val="24"/>
          <w:szCs w:val="24"/>
        </w:rPr>
        <w:t>Mediterranean Journal of Social Sciences</w:t>
      </w:r>
      <w:r w:rsidRPr="0096196F">
        <w:rPr>
          <w:rFonts w:ascii="Times New Roman" w:hAnsi="Times New Roman" w:cs="Times New Roman"/>
          <w:sz w:val="24"/>
          <w:szCs w:val="24"/>
        </w:rPr>
        <w:t>, Vol. 6(4), pp. 83-95.</w:t>
      </w:r>
    </w:p>
    <w:p w:rsidR="006E34D2" w:rsidRPr="0096196F" w:rsidRDefault="006E34D2" w:rsidP="0096196F">
      <w:pPr>
        <w:spacing w:after="240"/>
        <w:rPr>
          <w:rFonts w:cs="Times New Roman"/>
          <w:sz w:val="24"/>
          <w:szCs w:val="24"/>
          <w:lang w:val="en-US"/>
        </w:rPr>
      </w:pPr>
      <w:r w:rsidRPr="0096196F">
        <w:rPr>
          <w:rFonts w:cs="Times New Roman"/>
          <w:sz w:val="24"/>
          <w:szCs w:val="24"/>
          <w:lang w:val="en-US"/>
        </w:rPr>
        <w:t xml:space="preserve">Hensley, R., Maurer, I. and Padhi, A. (2021) </w:t>
      </w:r>
      <w:r w:rsidRPr="0096196F">
        <w:rPr>
          <w:rFonts w:cs="Times New Roman"/>
          <w:i/>
          <w:sz w:val="24"/>
          <w:szCs w:val="24"/>
          <w:lang w:val="en-US"/>
        </w:rPr>
        <w:t>How the automotive industry is accelerating out of the turn</w:t>
      </w:r>
      <w:r w:rsidRPr="0096196F">
        <w:rPr>
          <w:rFonts w:cs="Times New Roman"/>
          <w:sz w:val="24"/>
          <w:szCs w:val="24"/>
          <w:lang w:val="en-US"/>
        </w:rPr>
        <w:t xml:space="preserve">, [online] Available: </w:t>
      </w:r>
      <w:hyperlink r:id="rId21" w:history="1">
        <w:r w:rsidRPr="0096196F">
          <w:rPr>
            <w:rStyle w:val="Hyperlink"/>
            <w:rFonts w:cs="Times New Roman"/>
            <w:sz w:val="24"/>
            <w:szCs w:val="24"/>
            <w:lang w:val="en-US"/>
          </w:rPr>
          <w:t>https://www.mckinsey.com/industries/automotive-and-assembly/our-insights/how-the-automotive-industry-is-accelerating-out-of-the-turn</w:t>
        </w:r>
      </w:hyperlink>
      <w:r w:rsidRPr="0096196F">
        <w:rPr>
          <w:rFonts w:cs="Times New Roman"/>
          <w:sz w:val="24"/>
          <w:szCs w:val="24"/>
          <w:lang w:val="en-US"/>
        </w:rPr>
        <w:t xml:space="preserve"> [Accessed: 5 May 2022]</w:t>
      </w:r>
    </w:p>
    <w:p w:rsidR="006E34D2" w:rsidRPr="0096196F" w:rsidRDefault="006E34D2" w:rsidP="0096196F">
      <w:pPr>
        <w:spacing w:after="240"/>
        <w:rPr>
          <w:bCs/>
          <w:sz w:val="24"/>
          <w:szCs w:val="24"/>
          <w:lang w:val="en-US"/>
        </w:rPr>
      </w:pPr>
      <w:r w:rsidRPr="0096196F">
        <w:rPr>
          <w:sz w:val="24"/>
          <w:szCs w:val="24"/>
          <w:lang w:val="en-US"/>
        </w:rPr>
        <w:t xml:space="preserve">Isidore, C. (2021) </w:t>
      </w:r>
      <w:r w:rsidRPr="0096196F">
        <w:rPr>
          <w:bCs/>
          <w:i/>
          <w:sz w:val="24"/>
          <w:szCs w:val="24"/>
          <w:lang w:val="en-US"/>
        </w:rPr>
        <w:t>Automakers' problems are much worse than we thought</w:t>
      </w:r>
      <w:r w:rsidRPr="0096196F">
        <w:rPr>
          <w:bCs/>
          <w:sz w:val="24"/>
          <w:szCs w:val="24"/>
          <w:lang w:val="en-US"/>
        </w:rPr>
        <w:t xml:space="preserve">, [online] Available: </w:t>
      </w:r>
      <w:hyperlink r:id="rId22" w:history="1">
        <w:r w:rsidRPr="0096196F">
          <w:rPr>
            <w:rStyle w:val="Hyperlink"/>
            <w:bCs/>
            <w:sz w:val="24"/>
            <w:szCs w:val="24"/>
            <w:lang w:val="en-US"/>
          </w:rPr>
          <w:t>https://edition.cnn.com/2021/09/28/business/auto-industry-supply-chain-problems/index.html</w:t>
        </w:r>
      </w:hyperlink>
      <w:r w:rsidRPr="0096196F">
        <w:rPr>
          <w:bCs/>
          <w:sz w:val="24"/>
          <w:szCs w:val="24"/>
          <w:lang w:val="en-US"/>
        </w:rPr>
        <w:t xml:space="preserve"> [Accessed: 4 May 2022]</w:t>
      </w:r>
    </w:p>
    <w:p w:rsidR="006E34D2" w:rsidRPr="0096196F" w:rsidRDefault="006E34D2" w:rsidP="0096196F">
      <w:pPr>
        <w:spacing w:after="240"/>
        <w:rPr>
          <w:rFonts w:ascii="Times New Roman" w:hAnsi="Times New Roman" w:cs="Times New Roman"/>
          <w:sz w:val="24"/>
          <w:szCs w:val="24"/>
        </w:rPr>
      </w:pPr>
      <w:r w:rsidRPr="0096196F">
        <w:rPr>
          <w:rFonts w:ascii="Times New Roman" w:hAnsi="Times New Roman" w:cs="Times New Roman"/>
          <w:sz w:val="24"/>
          <w:szCs w:val="24"/>
        </w:rPr>
        <w:t xml:space="preserve">Jeje, K. (2017) An Overview of Corporate Social Responsibility, </w:t>
      </w:r>
      <w:r w:rsidRPr="0096196F">
        <w:rPr>
          <w:rFonts w:ascii="Times New Roman" w:hAnsi="Times New Roman" w:cs="Times New Roman"/>
          <w:i/>
          <w:iCs/>
          <w:sz w:val="24"/>
          <w:szCs w:val="24"/>
        </w:rPr>
        <w:t>The International Journal of Humanities and Social Studies</w:t>
      </w:r>
      <w:r w:rsidRPr="0096196F">
        <w:rPr>
          <w:rFonts w:ascii="Times New Roman" w:hAnsi="Times New Roman" w:cs="Times New Roman"/>
          <w:sz w:val="24"/>
          <w:szCs w:val="24"/>
        </w:rPr>
        <w:t>, Vol. 5(7), pp. 287-296.</w:t>
      </w:r>
    </w:p>
    <w:p w:rsidR="006E34D2" w:rsidRPr="0096196F" w:rsidRDefault="006E34D2" w:rsidP="0096196F">
      <w:pPr>
        <w:spacing w:after="240"/>
        <w:rPr>
          <w:bCs/>
          <w:sz w:val="24"/>
          <w:szCs w:val="24"/>
          <w:lang w:val="en-US"/>
        </w:rPr>
      </w:pPr>
      <w:r w:rsidRPr="0096196F">
        <w:rPr>
          <w:bCs/>
          <w:sz w:val="24"/>
          <w:szCs w:val="24"/>
          <w:lang w:val="en-US"/>
        </w:rPr>
        <w:t xml:space="preserve">Kane, M. (2022) </w:t>
      </w:r>
      <w:r w:rsidRPr="0096196F">
        <w:rPr>
          <w:bCs/>
          <w:i/>
          <w:sz w:val="24"/>
          <w:szCs w:val="24"/>
          <w:lang w:val="en-US"/>
        </w:rPr>
        <w:t>US: Tesla Substantially Increased Prices for All Models</w:t>
      </w:r>
      <w:r w:rsidRPr="0096196F">
        <w:rPr>
          <w:bCs/>
          <w:sz w:val="24"/>
          <w:szCs w:val="24"/>
          <w:lang w:val="en-US"/>
        </w:rPr>
        <w:t xml:space="preserve">, [online] Available: </w:t>
      </w:r>
      <w:hyperlink r:id="rId23" w:history="1">
        <w:r w:rsidRPr="0096196F">
          <w:rPr>
            <w:rStyle w:val="Hyperlink"/>
            <w:bCs/>
            <w:sz w:val="24"/>
            <w:szCs w:val="24"/>
            <w:lang w:val="en-US"/>
          </w:rPr>
          <w:t>https://insideevs.com/news/573642/tesla-increased-prices-all-models/</w:t>
        </w:r>
      </w:hyperlink>
      <w:r w:rsidRPr="0096196F">
        <w:rPr>
          <w:bCs/>
          <w:sz w:val="24"/>
          <w:szCs w:val="24"/>
          <w:lang w:val="en-US"/>
        </w:rPr>
        <w:t xml:space="preserve"> [Accessed: 4 May 2022]</w:t>
      </w:r>
    </w:p>
    <w:p w:rsidR="006E34D2" w:rsidRPr="0096196F" w:rsidRDefault="006E34D2" w:rsidP="0096196F">
      <w:pPr>
        <w:spacing w:after="240"/>
        <w:rPr>
          <w:rFonts w:ascii="Times New Roman" w:hAnsi="Times New Roman" w:cs="Times New Roman"/>
          <w:bCs/>
          <w:sz w:val="24"/>
          <w:szCs w:val="24"/>
          <w:lang w:val="en-US"/>
        </w:rPr>
      </w:pPr>
      <w:r w:rsidRPr="0096196F">
        <w:rPr>
          <w:rFonts w:ascii="Times New Roman" w:hAnsi="Times New Roman" w:cs="Times New Roman"/>
          <w:bCs/>
          <w:sz w:val="24"/>
          <w:szCs w:val="24"/>
          <w:lang w:val="en-US"/>
        </w:rPr>
        <w:lastRenderedPageBreak/>
        <w:t xml:space="preserve">Knoema (2021) </w:t>
      </w:r>
      <w:r w:rsidRPr="0096196F">
        <w:rPr>
          <w:rFonts w:ascii="Times New Roman" w:hAnsi="Times New Roman" w:cs="Times New Roman"/>
          <w:bCs/>
          <w:i/>
          <w:sz w:val="24"/>
          <w:szCs w:val="24"/>
          <w:lang w:val="en-US"/>
        </w:rPr>
        <w:t>Global Automotive Industry Overview | Data and Analysis</w:t>
      </w:r>
      <w:r w:rsidRPr="0096196F">
        <w:rPr>
          <w:rFonts w:ascii="Times New Roman" w:hAnsi="Times New Roman" w:cs="Times New Roman"/>
          <w:bCs/>
          <w:sz w:val="24"/>
          <w:szCs w:val="24"/>
          <w:lang w:val="en-US"/>
        </w:rPr>
        <w:t xml:space="preserve">, [online] Available: </w:t>
      </w:r>
      <w:hyperlink r:id="rId24" w:history="1">
        <w:r w:rsidRPr="0096196F">
          <w:rPr>
            <w:rStyle w:val="Hyperlink"/>
            <w:rFonts w:ascii="Times New Roman" w:hAnsi="Times New Roman" w:cs="Times New Roman"/>
            <w:bCs/>
            <w:sz w:val="24"/>
            <w:szCs w:val="24"/>
            <w:lang w:val="en-US"/>
          </w:rPr>
          <w:t>https://knoema.com/infographics/gdwntfe/global-automotive-industry-overview-data-and-analysis</w:t>
        </w:r>
      </w:hyperlink>
      <w:r w:rsidRPr="0096196F">
        <w:rPr>
          <w:rFonts w:ascii="Times New Roman" w:hAnsi="Times New Roman" w:cs="Times New Roman"/>
          <w:bCs/>
          <w:sz w:val="24"/>
          <w:szCs w:val="24"/>
          <w:lang w:val="en-US"/>
        </w:rPr>
        <w:t xml:space="preserve"> [Accessed: 2 May 2022]</w:t>
      </w:r>
    </w:p>
    <w:p w:rsidR="006E34D2" w:rsidRPr="0096196F" w:rsidRDefault="006E34D2" w:rsidP="0096196F">
      <w:pPr>
        <w:spacing w:after="240"/>
        <w:rPr>
          <w:rFonts w:ascii="Times New Roman" w:hAnsi="Times New Roman" w:cs="Times New Roman"/>
          <w:sz w:val="24"/>
          <w:szCs w:val="24"/>
          <w:lang w:val="en-US"/>
        </w:rPr>
      </w:pPr>
      <w:r w:rsidRPr="0096196F">
        <w:rPr>
          <w:rFonts w:ascii="Times New Roman" w:hAnsi="Times New Roman" w:cs="Times New Roman"/>
          <w:sz w:val="24"/>
          <w:szCs w:val="24"/>
        </w:rPr>
        <w:t>Northouse, P. (2013)</w:t>
      </w:r>
      <w:r w:rsidRPr="0096196F">
        <w:rPr>
          <w:rFonts w:ascii="Times New Roman" w:hAnsi="Times New Roman" w:cs="Times New Roman"/>
          <w:sz w:val="24"/>
          <w:szCs w:val="24"/>
          <w:lang w:val="en-US"/>
        </w:rPr>
        <w:t xml:space="preserve"> </w:t>
      </w:r>
      <w:r w:rsidRPr="0096196F">
        <w:rPr>
          <w:rFonts w:ascii="Times New Roman" w:hAnsi="Times New Roman" w:cs="Times New Roman"/>
          <w:i/>
          <w:sz w:val="24"/>
          <w:szCs w:val="24"/>
        </w:rPr>
        <w:t>Leadership: Theory and Practice</w:t>
      </w:r>
      <w:r w:rsidRPr="0096196F">
        <w:rPr>
          <w:rFonts w:ascii="Times New Roman" w:hAnsi="Times New Roman" w:cs="Times New Roman"/>
          <w:sz w:val="24"/>
          <w:szCs w:val="24"/>
          <w:lang w:val="en-US"/>
        </w:rPr>
        <w:t>. 6</w:t>
      </w:r>
      <w:r w:rsidRPr="0096196F">
        <w:rPr>
          <w:rFonts w:ascii="Times New Roman" w:hAnsi="Times New Roman" w:cs="Times New Roman"/>
          <w:sz w:val="24"/>
          <w:szCs w:val="24"/>
          <w:vertAlign w:val="superscript"/>
          <w:lang w:val="en-US"/>
        </w:rPr>
        <w:t>th</w:t>
      </w:r>
      <w:r w:rsidRPr="0096196F">
        <w:rPr>
          <w:rFonts w:ascii="Times New Roman" w:hAnsi="Times New Roman" w:cs="Times New Roman"/>
          <w:sz w:val="24"/>
          <w:szCs w:val="24"/>
          <w:lang w:val="en-US"/>
        </w:rPr>
        <w:t xml:space="preserve"> edition,</w:t>
      </w:r>
      <w:r w:rsidRPr="0096196F">
        <w:rPr>
          <w:rFonts w:ascii="Times New Roman" w:hAnsi="Times New Roman" w:cs="Times New Roman"/>
          <w:sz w:val="24"/>
          <w:szCs w:val="24"/>
        </w:rPr>
        <w:t xml:space="preserve"> Sage Publications Inc</w:t>
      </w:r>
      <w:r w:rsidRPr="0096196F">
        <w:rPr>
          <w:rFonts w:ascii="Times New Roman" w:hAnsi="Times New Roman" w:cs="Times New Roman"/>
          <w:sz w:val="24"/>
          <w:szCs w:val="24"/>
          <w:lang w:val="en-US"/>
        </w:rPr>
        <w:t>.</w:t>
      </w:r>
    </w:p>
    <w:p w:rsidR="006E34D2" w:rsidRPr="0096196F" w:rsidRDefault="006E34D2" w:rsidP="0096196F">
      <w:pPr>
        <w:spacing w:after="240"/>
        <w:rPr>
          <w:rFonts w:ascii="Times New Roman" w:hAnsi="Times New Roman" w:cs="Times New Roman"/>
          <w:sz w:val="24"/>
          <w:szCs w:val="24"/>
          <w:lang w:val="en-US"/>
        </w:rPr>
      </w:pPr>
      <w:r w:rsidRPr="0096196F">
        <w:rPr>
          <w:rFonts w:ascii="Times New Roman" w:hAnsi="Times New Roman" w:cs="Times New Roman"/>
          <w:sz w:val="24"/>
          <w:szCs w:val="24"/>
          <w:lang w:val="en-US"/>
        </w:rPr>
        <w:t xml:space="preserve">Rollinson, D. (2019) </w:t>
      </w:r>
      <w:r w:rsidRPr="0096196F">
        <w:rPr>
          <w:rFonts w:ascii="Times New Roman" w:hAnsi="Times New Roman" w:cs="Times New Roman"/>
          <w:i/>
          <w:sz w:val="24"/>
          <w:szCs w:val="24"/>
          <w:lang w:val="en-US"/>
        </w:rPr>
        <w:t xml:space="preserve">Organisational Behaviour and Analysis: An Integrated Approach. </w:t>
      </w:r>
      <w:r w:rsidRPr="0096196F">
        <w:rPr>
          <w:rFonts w:ascii="Times New Roman" w:hAnsi="Times New Roman" w:cs="Times New Roman"/>
          <w:sz w:val="24"/>
          <w:szCs w:val="24"/>
          <w:lang w:val="en-US"/>
        </w:rPr>
        <w:t>7</w:t>
      </w:r>
      <w:r w:rsidRPr="0096196F">
        <w:rPr>
          <w:rFonts w:ascii="Times New Roman" w:hAnsi="Times New Roman" w:cs="Times New Roman"/>
          <w:sz w:val="24"/>
          <w:szCs w:val="24"/>
          <w:vertAlign w:val="superscript"/>
          <w:lang w:val="en-US"/>
        </w:rPr>
        <w:t>th</w:t>
      </w:r>
      <w:r w:rsidRPr="0096196F">
        <w:rPr>
          <w:rFonts w:ascii="Times New Roman" w:hAnsi="Times New Roman" w:cs="Times New Roman"/>
          <w:sz w:val="24"/>
          <w:szCs w:val="24"/>
          <w:lang w:val="en-US"/>
        </w:rPr>
        <w:t xml:space="preserve"> edition, London: Pearson</w:t>
      </w:r>
    </w:p>
    <w:p w:rsidR="006E34D2" w:rsidRPr="0096196F" w:rsidRDefault="006E34D2" w:rsidP="0096196F">
      <w:pPr>
        <w:spacing w:after="240"/>
        <w:rPr>
          <w:sz w:val="24"/>
          <w:szCs w:val="24"/>
          <w:lang w:val="en-US"/>
        </w:rPr>
      </w:pPr>
      <w:r w:rsidRPr="0096196F">
        <w:rPr>
          <w:bCs/>
          <w:sz w:val="24"/>
          <w:szCs w:val="24"/>
          <w:lang w:val="en-US"/>
        </w:rPr>
        <w:t xml:space="preserve">Schroders (2021) </w:t>
      </w:r>
      <w:r w:rsidRPr="0096196F">
        <w:rPr>
          <w:i/>
          <w:sz w:val="24"/>
          <w:szCs w:val="24"/>
          <w:lang w:val="en-US"/>
        </w:rPr>
        <w:t>How Covid moved views on sustainability</w:t>
      </w:r>
      <w:r w:rsidRPr="0096196F">
        <w:rPr>
          <w:sz w:val="24"/>
          <w:szCs w:val="24"/>
          <w:lang w:val="en-US"/>
        </w:rPr>
        <w:t xml:space="preserve">, [online] Available: </w:t>
      </w:r>
      <w:hyperlink r:id="rId25" w:history="1">
        <w:r w:rsidRPr="0096196F">
          <w:rPr>
            <w:rStyle w:val="Hyperlink"/>
            <w:sz w:val="24"/>
            <w:szCs w:val="24"/>
            <w:lang w:val="en-US"/>
          </w:rPr>
          <w:t>https://www.schroders.com/en/il/professional-investor/insights/sustainability/how-covid-moved-views-on-sustainability/</w:t>
        </w:r>
      </w:hyperlink>
      <w:r w:rsidRPr="0096196F">
        <w:rPr>
          <w:sz w:val="24"/>
          <w:szCs w:val="24"/>
          <w:lang w:val="en-US"/>
        </w:rPr>
        <w:t xml:space="preserve"> [Accessed: 5 May 2022]</w:t>
      </w:r>
    </w:p>
    <w:p w:rsidR="006E34D2" w:rsidRPr="0096196F" w:rsidRDefault="006E34D2" w:rsidP="0096196F">
      <w:pPr>
        <w:spacing w:after="240"/>
        <w:rPr>
          <w:bCs/>
          <w:sz w:val="24"/>
          <w:szCs w:val="24"/>
          <w:lang w:val="en-US"/>
        </w:rPr>
      </w:pPr>
      <w:r w:rsidRPr="0096196F">
        <w:rPr>
          <w:bCs/>
          <w:sz w:val="24"/>
          <w:szCs w:val="24"/>
          <w:lang w:val="en-US"/>
        </w:rPr>
        <w:t xml:space="preserve">Tesla (2019) </w:t>
      </w:r>
      <w:r w:rsidRPr="0096196F">
        <w:rPr>
          <w:bCs/>
          <w:i/>
          <w:sz w:val="24"/>
          <w:szCs w:val="24"/>
          <w:lang w:val="en-US"/>
        </w:rPr>
        <w:t>Tesla’s mission is to accelerate the world’s transition to sustainable energy</w:t>
      </w:r>
      <w:r w:rsidRPr="0096196F">
        <w:rPr>
          <w:bCs/>
          <w:sz w:val="24"/>
          <w:szCs w:val="24"/>
          <w:lang w:val="en-US"/>
        </w:rPr>
        <w:t xml:space="preserve">, [online] Available: </w:t>
      </w:r>
      <w:hyperlink r:id="rId26" w:history="1">
        <w:r w:rsidRPr="0096196F">
          <w:rPr>
            <w:rStyle w:val="Hyperlink"/>
            <w:bCs/>
            <w:sz w:val="24"/>
            <w:szCs w:val="24"/>
            <w:lang w:val="bg-BG"/>
          </w:rPr>
          <w:t>https://www.tesla.com/about</w:t>
        </w:r>
      </w:hyperlink>
      <w:r w:rsidRPr="0096196F">
        <w:rPr>
          <w:bCs/>
          <w:sz w:val="24"/>
          <w:szCs w:val="24"/>
          <w:lang w:val="en-US"/>
        </w:rPr>
        <w:t xml:space="preserve"> [Accessed: 5 May 2022]</w:t>
      </w:r>
    </w:p>
    <w:p w:rsidR="006E34D2" w:rsidRPr="0096196F" w:rsidRDefault="006E34D2" w:rsidP="0096196F">
      <w:pPr>
        <w:spacing w:after="240"/>
        <w:rPr>
          <w:bCs/>
          <w:sz w:val="24"/>
          <w:szCs w:val="24"/>
          <w:lang w:val="en-US"/>
        </w:rPr>
      </w:pPr>
      <w:r w:rsidRPr="0096196F">
        <w:rPr>
          <w:bCs/>
          <w:sz w:val="24"/>
          <w:szCs w:val="24"/>
          <w:lang w:val="en-US"/>
        </w:rPr>
        <w:t xml:space="preserve">World Bank (2022) </w:t>
      </w:r>
      <w:r w:rsidRPr="0096196F">
        <w:rPr>
          <w:bCs/>
          <w:i/>
          <w:sz w:val="24"/>
          <w:szCs w:val="24"/>
          <w:lang w:val="en-US"/>
        </w:rPr>
        <w:t>GDP growth (annual %),</w:t>
      </w:r>
      <w:r w:rsidRPr="0096196F">
        <w:rPr>
          <w:bCs/>
          <w:sz w:val="24"/>
          <w:szCs w:val="24"/>
          <w:lang w:val="en-US"/>
        </w:rPr>
        <w:t xml:space="preserve"> [online] Available: </w:t>
      </w:r>
      <w:hyperlink r:id="rId27" w:history="1">
        <w:r w:rsidRPr="0096196F">
          <w:rPr>
            <w:rStyle w:val="Hyperlink"/>
            <w:bCs/>
            <w:sz w:val="24"/>
            <w:szCs w:val="24"/>
            <w:lang w:val="en-US"/>
          </w:rPr>
          <w:t>https://data.worldbank.org/indicator/NY.GDP.MKTP.KD.ZG</w:t>
        </w:r>
      </w:hyperlink>
      <w:r w:rsidRPr="0096196F">
        <w:rPr>
          <w:bCs/>
          <w:sz w:val="24"/>
          <w:szCs w:val="24"/>
          <w:lang w:val="en-US"/>
        </w:rPr>
        <w:t xml:space="preserve"> [Accessed: 4 May 2022]</w:t>
      </w:r>
    </w:p>
    <w:p w:rsidR="006E34D2" w:rsidRPr="0096196F" w:rsidRDefault="006E34D2" w:rsidP="0096196F">
      <w:pPr>
        <w:spacing w:after="240"/>
        <w:rPr>
          <w:rFonts w:ascii="Times New Roman" w:hAnsi="Times New Roman" w:cs="Times New Roman"/>
          <w:bCs/>
          <w:sz w:val="24"/>
          <w:szCs w:val="24"/>
        </w:rPr>
      </w:pPr>
      <w:r w:rsidRPr="0096196F">
        <w:rPr>
          <w:rFonts w:ascii="Times New Roman" w:hAnsi="Times New Roman" w:cs="Times New Roman"/>
          <w:bCs/>
          <w:sz w:val="24"/>
          <w:szCs w:val="24"/>
        </w:rPr>
        <w:t xml:space="preserve">Worthington, I. and Britton, C. (2015) </w:t>
      </w:r>
      <w:r w:rsidRPr="0096196F">
        <w:rPr>
          <w:rFonts w:ascii="Times New Roman" w:hAnsi="Times New Roman" w:cs="Times New Roman"/>
          <w:bCs/>
          <w:i/>
          <w:sz w:val="24"/>
          <w:szCs w:val="24"/>
        </w:rPr>
        <w:t>The business environment</w:t>
      </w:r>
      <w:r w:rsidRPr="0096196F">
        <w:rPr>
          <w:rFonts w:ascii="Times New Roman" w:hAnsi="Times New Roman" w:cs="Times New Roman"/>
          <w:bCs/>
          <w:sz w:val="24"/>
          <w:szCs w:val="24"/>
        </w:rPr>
        <w:t>. 7</w:t>
      </w:r>
      <w:r w:rsidRPr="0096196F">
        <w:rPr>
          <w:rFonts w:ascii="Times New Roman" w:hAnsi="Times New Roman" w:cs="Times New Roman"/>
          <w:bCs/>
          <w:sz w:val="24"/>
          <w:szCs w:val="24"/>
          <w:vertAlign w:val="superscript"/>
        </w:rPr>
        <w:t>th</w:t>
      </w:r>
      <w:r w:rsidRPr="0096196F">
        <w:rPr>
          <w:rFonts w:ascii="Times New Roman" w:hAnsi="Times New Roman" w:cs="Times New Roman"/>
          <w:bCs/>
          <w:sz w:val="24"/>
          <w:szCs w:val="24"/>
        </w:rPr>
        <w:t xml:space="preserve"> edition, Harlow: Pearson Education</w:t>
      </w:r>
    </w:p>
    <w:p w:rsidR="00B73BF4" w:rsidRPr="0096196F" w:rsidRDefault="006E34D2" w:rsidP="0096196F">
      <w:pPr>
        <w:spacing w:after="240"/>
        <w:rPr>
          <w:bCs/>
          <w:sz w:val="24"/>
          <w:szCs w:val="24"/>
          <w:lang w:val="en-US"/>
        </w:rPr>
      </w:pPr>
      <w:r w:rsidRPr="0096196F">
        <w:rPr>
          <w:bCs/>
          <w:sz w:val="24"/>
          <w:szCs w:val="24"/>
          <w:lang w:val="en-US"/>
        </w:rPr>
        <w:t xml:space="preserve">Zucchi, K. (2021) What Makes Tesla's Business Model Different? Available: </w:t>
      </w:r>
      <w:hyperlink r:id="rId28" w:history="1">
        <w:r w:rsidRPr="0096196F">
          <w:rPr>
            <w:rStyle w:val="Hyperlink"/>
            <w:bCs/>
            <w:sz w:val="24"/>
            <w:szCs w:val="24"/>
            <w:lang w:val="bg-BG"/>
          </w:rPr>
          <w:t>https://www.investopedia.com/articles/active-trading/072115/what-makes-teslas-business-model-different.asp</w:t>
        </w:r>
      </w:hyperlink>
      <w:r w:rsidRPr="0096196F">
        <w:rPr>
          <w:bCs/>
          <w:sz w:val="24"/>
          <w:szCs w:val="24"/>
          <w:lang w:val="en-US"/>
        </w:rPr>
        <w:t xml:space="preserve"> [Accessed: 5 May 2022]</w:t>
      </w:r>
    </w:p>
    <w:sectPr w:rsidR="00B73BF4" w:rsidRPr="0096196F" w:rsidSect="001472F4">
      <w:footerReference w:type="default" r:id="rId29"/>
      <w:pgSz w:w="12240" w:h="15840"/>
      <w:pgMar w:top="1411" w:right="1411" w:bottom="1411" w:left="1411"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7494B" w:rsidRDefault="00D7494B" w:rsidP="00FC5BAA">
      <w:pPr>
        <w:spacing w:line="240" w:lineRule="auto"/>
      </w:pPr>
      <w:r>
        <w:separator/>
      </w:r>
    </w:p>
  </w:endnote>
  <w:endnote w:type="continuationSeparator" w:id="0">
    <w:p w:rsidR="00D7494B" w:rsidRDefault="00D7494B" w:rsidP="00FC5B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43" w:usb2="00000009" w:usb3="00000000" w:csb0="000001FF" w:csb1="00000000"/>
  </w:font>
  <w:font w:name="Lohit Devanagari">
    <w:altName w:val="Cambria"/>
    <w:panose1 w:val="00000000000000000000"/>
    <w:charset w:val="00"/>
    <w:family w:val="roman"/>
    <w:notTrueType/>
    <w:pitch w:val="default"/>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AFF" w:usb1="C0007843" w:usb2="00000009" w:usb3="00000000" w:csb0="000001FF" w:csb1="00000000"/>
  </w:font>
  <w:font w:name="Liberation Sans">
    <w:altName w:val="Arial"/>
    <w:charset w:val="01"/>
    <w:family w:val="roman"/>
    <w:pitch w:val="variable"/>
  </w:font>
  <w:font w:name="Noto Sans CJK SC">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00799547"/>
      <w:docPartObj>
        <w:docPartGallery w:val="Page Numbers (Bottom of Page)"/>
        <w:docPartUnique/>
      </w:docPartObj>
    </w:sdtPr>
    <w:sdtEndPr/>
    <w:sdtContent>
      <w:p w:rsidR="00EF3E98" w:rsidRDefault="00D7494B">
        <w:pPr>
          <w:pStyle w:val="Footer"/>
          <w:jc w:val="right"/>
        </w:pPr>
        <w:r>
          <w:rPr>
            <w:noProof/>
          </w:rPr>
          <w:fldChar w:fldCharType="begin"/>
        </w:r>
        <w:r>
          <w:rPr>
            <w:noProof/>
          </w:rPr>
          <w:instrText xml:space="preserve"> PAGE   \* MERGEFORMAT </w:instrText>
        </w:r>
        <w:r>
          <w:rPr>
            <w:noProof/>
          </w:rPr>
          <w:fldChar w:fldCharType="separate"/>
        </w:r>
        <w:r w:rsidR="00DA1B85">
          <w:rPr>
            <w:noProof/>
          </w:rPr>
          <w:t>1</w:t>
        </w:r>
        <w:r>
          <w:rPr>
            <w:noProof/>
          </w:rPr>
          <w:fldChar w:fldCharType="end"/>
        </w:r>
      </w:p>
    </w:sdtContent>
  </w:sdt>
  <w:p w:rsidR="00EF3E98" w:rsidRDefault="00EF3E9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7494B" w:rsidRDefault="00D7494B" w:rsidP="00FC5BAA">
      <w:pPr>
        <w:spacing w:line="240" w:lineRule="auto"/>
      </w:pPr>
      <w:r>
        <w:separator/>
      </w:r>
    </w:p>
  </w:footnote>
  <w:footnote w:type="continuationSeparator" w:id="0">
    <w:p w:rsidR="00D7494B" w:rsidRDefault="00D7494B" w:rsidP="00FC5BAA">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9A3434F"/>
    <w:multiLevelType w:val="hybridMultilevel"/>
    <w:tmpl w:val="C9F2D1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C125DA8"/>
    <w:multiLevelType w:val="multilevel"/>
    <w:tmpl w:val="5DD87C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5BD5B4E"/>
    <w:multiLevelType w:val="hybridMultilevel"/>
    <w:tmpl w:val="F81C0C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25D5"/>
    <w:rsid w:val="00007974"/>
    <w:rsid w:val="000B7959"/>
    <w:rsid w:val="000D0023"/>
    <w:rsid w:val="00104321"/>
    <w:rsid w:val="001472F4"/>
    <w:rsid w:val="0015043E"/>
    <w:rsid w:val="00172707"/>
    <w:rsid w:val="001B2F1E"/>
    <w:rsid w:val="0020391A"/>
    <w:rsid w:val="0025630F"/>
    <w:rsid w:val="00297FCA"/>
    <w:rsid w:val="002A47F3"/>
    <w:rsid w:val="002C4F74"/>
    <w:rsid w:val="002C7E6E"/>
    <w:rsid w:val="00306189"/>
    <w:rsid w:val="0031239A"/>
    <w:rsid w:val="0037790D"/>
    <w:rsid w:val="00426023"/>
    <w:rsid w:val="004A5687"/>
    <w:rsid w:val="004E7630"/>
    <w:rsid w:val="005B5C3B"/>
    <w:rsid w:val="005C32A3"/>
    <w:rsid w:val="005E48E7"/>
    <w:rsid w:val="0063694A"/>
    <w:rsid w:val="006B08C8"/>
    <w:rsid w:val="006E34D2"/>
    <w:rsid w:val="0071302B"/>
    <w:rsid w:val="00724E85"/>
    <w:rsid w:val="00776253"/>
    <w:rsid w:val="007B169F"/>
    <w:rsid w:val="008C3EE1"/>
    <w:rsid w:val="0096196F"/>
    <w:rsid w:val="009819D9"/>
    <w:rsid w:val="009A4F0C"/>
    <w:rsid w:val="009C0014"/>
    <w:rsid w:val="00A12D69"/>
    <w:rsid w:val="00A32961"/>
    <w:rsid w:val="00A47D16"/>
    <w:rsid w:val="00A56289"/>
    <w:rsid w:val="00A942E6"/>
    <w:rsid w:val="00AA2637"/>
    <w:rsid w:val="00AA625D"/>
    <w:rsid w:val="00B24D2A"/>
    <w:rsid w:val="00B72D10"/>
    <w:rsid w:val="00B73BF4"/>
    <w:rsid w:val="00BA10BB"/>
    <w:rsid w:val="00BD25D5"/>
    <w:rsid w:val="00CB6A89"/>
    <w:rsid w:val="00D678EC"/>
    <w:rsid w:val="00D7494B"/>
    <w:rsid w:val="00DA1B85"/>
    <w:rsid w:val="00DC20DD"/>
    <w:rsid w:val="00DD465F"/>
    <w:rsid w:val="00E21AB2"/>
    <w:rsid w:val="00E8799C"/>
    <w:rsid w:val="00EE7013"/>
    <w:rsid w:val="00EF3E98"/>
    <w:rsid w:val="00F07BB8"/>
    <w:rsid w:val="00FC5B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013C20B-35CB-47B5-A799-FD4D58206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5BAA"/>
    <w:pPr>
      <w:spacing w:line="360" w:lineRule="auto"/>
    </w:pPr>
    <w:rPr>
      <w:lang w:val="en-GB"/>
    </w:rPr>
  </w:style>
  <w:style w:type="paragraph" w:styleId="Heading1">
    <w:name w:val="heading 1"/>
    <w:basedOn w:val="Normal"/>
    <w:next w:val="Normal"/>
    <w:link w:val="Heading1Char"/>
    <w:uiPriority w:val="9"/>
    <w:qFormat/>
    <w:rsid w:val="008C3EE1"/>
    <w:pPr>
      <w:keepNext/>
      <w:keepLines/>
      <w:spacing w:before="480"/>
      <w:jc w:val="both"/>
      <w:outlineLvl w:val="0"/>
    </w:pPr>
    <w:rPr>
      <w:rFonts w:ascii="Times New Roman" w:eastAsiaTheme="majorEastAsia" w:hAnsi="Times New Roman" w:cstheme="majorBidi"/>
      <w:b/>
      <w:bCs/>
      <w:sz w:val="28"/>
      <w:szCs w:val="28"/>
      <w:lang w:val="bg-BG"/>
    </w:rPr>
  </w:style>
  <w:style w:type="paragraph" w:styleId="Heading2">
    <w:name w:val="heading 2"/>
    <w:basedOn w:val="Normal"/>
    <w:next w:val="Normal"/>
    <w:link w:val="Heading2Char"/>
    <w:uiPriority w:val="9"/>
    <w:unhideWhenUsed/>
    <w:qFormat/>
    <w:rsid w:val="008C3EE1"/>
    <w:pPr>
      <w:keepNext/>
      <w:keepLines/>
      <w:spacing w:before="320" w:after="120"/>
      <w:jc w:val="both"/>
      <w:outlineLvl w:val="1"/>
    </w:pPr>
    <w:rPr>
      <w:rFonts w:ascii="Times New Roman" w:eastAsiaTheme="majorEastAsia" w:hAnsi="Times New Roman" w:cstheme="majorBidi"/>
      <w:b/>
      <w:bCs/>
      <w:color w:val="000000" w:themeColor="text1"/>
      <w:sz w:val="24"/>
      <w:szCs w:val="26"/>
      <w:lang w:val="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C3EE1"/>
    <w:rPr>
      <w:rFonts w:ascii="Times New Roman" w:eastAsiaTheme="majorEastAsia" w:hAnsi="Times New Roman" w:cstheme="majorBidi"/>
      <w:b/>
      <w:bCs/>
      <w:sz w:val="28"/>
      <w:szCs w:val="28"/>
      <w:lang w:val="bg-BG"/>
    </w:rPr>
  </w:style>
  <w:style w:type="character" w:customStyle="1" w:styleId="Heading2Char">
    <w:name w:val="Heading 2 Char"/>
    <w:basedOn w:val="DefaultParagraphFont"/>
    <w:link w:val="Heading2"/>
    <w:uiPriority w:val="9"/>
    <w:qFormat/>
    <w:rsid w:val="008C3EE1"/>
    <w:rPr>
      <w:rFonts w:ascii="Times New Roman" w:eastAsiaTheme="majorEastAsia" w:hAnsi="Times New Roman" w:cstheme="majorBidi"/>
      <w:b/>
      <w:bCs/>
      <w:color w:val="000000" w:themeColor="text1"/>
      <w:sz w:val="24"/>
      <w:szCs w:val="26"/>
      <w:lang w:val="bg-BG"/>
    </w:rPr>
  </w:style>
  <w:style w:type="paragraph" w:styleId="Caption">
    <w:name w:val="caption"/>
    <w:basedOn w:val="Normal"/>
    <w:qFormat/>
    <w:rsid w:val="008C3EE1"/>
    <w:pPr>
      <w:suppressLineNumbers/>
      <w:spacing w:before="120" w:after="120"/>
    </w:pPr>
    <w:rPr>
      <w:rFonts w:cs="Lohit Devanagari"/>
      <w:i/>
      <w:iCs/>
      <w:sz w:val="24"/>
      <w:szCs w:val="24"/>
    </w:rPr>
  </w:style>
  <w:style w:type="paragraph" w:styleId="BalloonText">
    <w:name w:val="Balloon Text"/>
    <w:basedOn w:val="Normal"/>
    <w:link w:val="BalloonTextChar"/>
    <w:uiPriority w:val="99"/>
    <w:semiHidden/>
    <w:unhideWhenUsed/>
    <w:qFormat/>
    <w:rsid w:val="008C3E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qFormat/>
    <w:rsid w:val="008C3EE1"/>
    <w:rPr>
      <w:rFonts w:ascii="Tahoma" w:hAnsi="Tahoma" w:cs="Tahoma"/>
      <w:sz w:val="16"/>
      <w:szCs w:val="16"/>
      <w:lang w:val="en-GB"/>
    </w:rPr>
  </w:style>
  <w:style w:type="paragraph" w:styleId="ListParagraph">
    <w:name w:val="List Paragraph"/>
    <w:basedOn w:val="Normal"/>
    <w:uiPriority w:val="34"/>
    <w:qFormat/>
    <w:rsid w:val="008C3EE1"/>
    <w:pPr>
      <w:spacing w:after="160" w:line="259" w:lineRule="auto"/>
      <w:ind w:left="720"/>
      <w:contextualSpacing/>
    </w:pPr>
  </w:style>
  <w:style w:type="paragraph" w:styleId="TOCHeading">
    <w:name w:val="TOC Heading"/>
    <w:basedOn w:val="Heading1"/>
    <w:next w:val="Normal"/>
    <w:uiPriority w:val="39"/>
    <w:semiHidden/>
    <w:unhideWhenUsed/>
    <w:qFormat/>
    <w:rsid w:val="008C3EE1"/>
    <w:pPr>
      <w:suppressAutoHyphens w:val="0"/>
      <w:spacing w:line="276" w:lineRule="auto"/>
      <w:jc w:val="left"/>
      <w:outlineLvl w:val="9"/>
    </w:pPr>
    <w:rPr>
      <w:rFonts w:asciiTheme="majorHAnsi" w:hAnsiTheme="majorHAnsi"/>
      <w:color w:val="365F91" w:themeColor="accent1" w:themeShade="BF"/>
      <w:lang w:val="en-US"/>
    </w:rPr>
  </w:style>
  <w:style w:type="paragraph" w:customStyle="1" w:styleId="Heading">
    <w:name w:val="Heading"/>
    <w:basedOn w:val="Normal"/>
    <w:next w:val="BodyText"/>
    <w:qFormat/>
    <w:rsid w:val="008C3EE1"/>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uiPriority w:val="99"/>
    <w:semiHidden/>
    <w:unhideWhenUsed/>
    <w:rsid w:val="008C3EE1"/>
    <w:pPr>
      <w:spacing w:after="120"/>
    </w:pPr>
  </w:style>
  <w:style w:type="character" w:customStyle="1" w:styleId="BodyTextChar">
    <w:name w:val="Body Text Char"/>
    <w:basedOn w:val="DefaultParagraphFont"/>
    <w:link w:val="BodyText"/>
    <w:uiPriority w:val="99"/>
    <w:semiHidden/>
    <w:rsid w:val="008C3EE1"/>
    <w:rPr>
      <w:lang w:val="en-GB"/>
    </w:rPr>
  </w:style>
  <w:style w:type="paragraph" w:customStyle="1" w:styleId="Index">
    <w:name w:val="Index"/>
    <w:basedOn w:val="Normal"/>
    <w:qFormat/>
    <w:rsid w:val="008C3EE1"/>
    <w:pPr>
      <w:suppressLineNumbers/>
    </w:pPr>
    <w:rPr>
      <w:rFonts w:cs="Lohit Devanagari"/>
    </w:rPr>
  </w:style>
  <w:style w:type="paragraph" w:styleId="Header">
    <w:name w:val="header"/>
    <w:basedOn w:val="Normal"/>
    <w:link w:val="HeaderChar"/>
    <w:uiPriority w:val="99"/>
    <w:semiHidden/>
    <w:unhideWhenUsed/>
    <w:rsid w:val="00FC5BAA"/>
    <w:pPr>
      <w:tabs>
        <w:tab w:val="center" w:pos="4703"/>
        <w:tab w:val="right" w:pos="9406"/>
      </w:tabs>
      <w:spacing w:line="240" w:lineRule="auto"/>
    </w:pPr>
  </w:style>
  <w:style w:type="character" w:customStyle="1" w:styleId="HeaderChar">
    <w:name w:val="Header Char"/>
    <w:basedOn w:val="DefaultParagraphFont"/>
    <w:link w:val="Header"/>
    <w:uiPriority w:val="99"/>
    <w:semiHidden/>
    <w:rsid w:val="00FC5BAA"/>
    <w:rPr>
      <w:lang w:val="en-GB"/>
    </w:rPr>
  </w:style>
  <w:style w:type="paragraph" w:styleId="Footer">
    <w:name w:val="footer"/>
    <w:basedOn w:val="Normal"/>
    <w:link w:val="FooterChar"/>
    <w:uiPriority w:val="99"/>
    <w:unhideWhenUsed/>
    <w:rsid w:val="00FC5BAA"/>
    <w:pPr>
      <w:tabs>
        <w:tab w:val="center" w:pos="4703"/>
        <w:tab w:val="right" w:pos="9406"/>
      </w:tabs>
      <w:spacing w:line="240" w:lineRule="auto"/>
    </w:pPr>
  </w:style>
  <w:style w:type="character" w:customStyle="1" w:styleId="FooterChar">
    <w:name w:val="Footer Char"/>
    <w:basedOn w:val="DefaultParagraphFont"/>
    <w:link w:val="Footer"/>
    <w:uiPriority w:val="99"/>
    <w:rsid w:val="00FC5BAA"/>
    <w:rPr>
      <w:lang w:val="en-GB"/>
    </w:rPr>
  </w:style>
  <w:style w:type="character" w:styleId="Hyperlink">
    <w:name w:val="Hyperlink"/>
    <w:basedOn w:val="DefaultParagraphFont"/>
    <w:uiPriority w:val="99"/>
    <w:unhideWhenUsed/>
    <w:rsid w:val="00FC5BAA"/>
    <w:rPr>
      <w:color w:val="0000FF" w:themeColor="hyperlink"/>
      <w:u w:val="single"/>
    </w:rPr>
  </w:style>
  <w:style w:type="paragraph" w:styleId="TOC1">
    <w:name w:val="toc 1"/>
    <w:basedOn w:val="Normal"/>
    <w:next w:val="Normal"/>
    <w:autoRedefine/>
    <w:uiPriority w:val="39"/>
    <w:unhideWhenUsed/>
    <w:rsid w:val="00F07BB8"/>
    <w:pPr>
      <w:spacing w:after="100"/>
    </w:pPr>
  </w:style>
  <w:style w:type="paragraph" w:styleId="TOC2">
    <w:name w:val="toc 2"/>
    <w:basedOn w:val="Normal"/>
    <w:next w:val="Normal"/>
    <w:autoRedefine/>
    <w:uiPriority w:val="39"/>
    <w:unhideWhenUsed/>
    <w:rsid w:val="00F07BB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7572894">
      <w:bodyDiv w:val="1"/>
      <w:marLeft w:val="0"/>
      <w:marRight w:val="0"/>
      <w:marTop w:val="0"/>
      <w:marBottom w:val="0"/>
      <w:divBdr>
        <w:top w:val="none" w:sz="0" w:space="0" w:color="auto"/>
        <w:left w:val="none" w:sz="0" w:space="0" w:color="auto"/>
        <w:bottom w:val="none" w:sz="0" w:space="0" w:color="auto"/>
        <w:right w:val="none" w:sz="0" w:space="0" w:color="auto"/>
      </w:divBdr>
    </w:div>
    <w:div w:id="630746419">
      <w:bodyDiv w:val="1"/>
      <w:marLeft w:val="0"/>
      <w:marRight w:val="0"/>
      <w:marTop w:val="0"/>
      <w:marBottom w:val="0"/>
      <w:divBdr>
        <w:top w:val="none" w:sz="0" w:space="0" w:color="auto"/>
        <w:left w:val="none" w:sz="0" w:space="0" w:color="auto"/>
        <w:bottom w:val="none" w:sz="0" w:space="0" w:color="auto"/>
        <w:right w:val="none" w:sz="0" w:space="0" w:color="auto"/>
      </w:divBdr>
    </w:div>
    <w:div w:id="638149137">
      <w:bodyDiv w:val="1"/>
      <w:marLeft w:val="0"/>
      <w:marRight w:val="0"/>
      <w:marTop w:val="0"/>
      <w:marBottom w:val="0"/>
      <w:divBdr>
        <w:top w:val="none" w:sz="0" w:space="0" w:color="auto"/>
        <w:left w:val="none" w:sz="0" w:space="0" w:color="auto"/>
        <w:bottom w:val="none" w:sz="0" w:space="0" w:color="auto"/>
        <w:right w:val="none" w:sz="0" w:space="0" w:color="auto"/>
      </w:divBdr>
    </w:div>
    <w:div w:id="1199512962">
      <w:bodyDiv w:val="1"/>
      <w:marLeft w:val="0"/>
      <w:marRight w:val="0"/>
      <w:marTop w:val="0"/>
      <w:marBottom w:val="0"/>
      <w:divBdr>
        <w:top w:val="none" w:sz="0" w:space="0" w:color="auto"/>
        <w:left w:val="none" w:sz="0" w:space="0" w:color="auto"/>
        <w:bottom w:val="none" w:sz="0" w:space="0" w:color="auto"/>
        <w:right w:val="none" w:sz="0" w:space="0" w:color="auto"/>
      </w:divBdr>
    </w:div>
    <w:div w:id="1201865677">
      <w:bodyDiv w:val="1"/>
      <w:marLeft w:val="0"/>
      <w:marRight w:val="0"/>
      <w:marTop w:val="0"/>
      <w:marBottom w:val="0"/>
      <w:divBdr>
        <w:top w:val="none" w:sz="0" w:space="0" w:color="auto"/>
        <w:left w:val="none" w:sz="0" w:space="0" w:color="auto"/>
        <w:bottom w:val="none" w:sz="0" w:space="0" w:color="auto"/>
        <w:right w:val="none" w:sz="0" w:space="0" w:color="auto"/>
      </w:divBdr>
    </w:div>
    <w:div w:id="1301110938">
      <w:bodyDiv w:val="1"/>
      <w:marLeft w:val="0"/>
      <w:marRight w:val="0"/>
      <w:marTop w:val="0"/>
      <w:marBottom w:val="0"/>
      <w:divBdr>
        <w:top w:val="none" w:sz="0" w:space="0" w:color="auto"/>
        <w:left w:val="none" w:sz="0" w:space="0" w:color="auto"/>
        <w:bottom w:val="none" w:sz="0" w:space="0" w:color="auto"/>
        <w:right w:val="none" w:sz="0" w:space="0" w:color="auto"/>
      </w:divBdr>
    </w:div>
    <w:div w:id="1380280067">
      <w:bodyDiv w:val="1"/>
      <w:marLeft w:val="0"/>
      <w:marRight w:val="0"/>
      <w:marTop w:val="0"/>
      <w:marBottom w:val="0"/>
      <w:divBdr>
        <w:top w:val="none" w:sz="0" w:space="0" w:color="auto"/>
        <w:left w:val="none" w:sz="0" w:space="0" w:color="auto"/>
        <w:bottom w:val="none" w:sz="0" w:space="0" w:color="auto"/>
        <w:right w:val="none" w:sz="0" w:space="0" w:color="auto"/>
      </w:divBdr>
    </w:div>
    <w:div w:id="1579172500">
      <w:bodyDiv w:val="1"/>
      <w:marLeft w:val="0"/>
      <w:marRight w:val="0"/>
      <w:marTop w:val="0"/>
      <w:marBottom w:val="0"/>
      <w:divBdr>
        <w:top w:val="none" w:sz="0" w:space="0" w:color="auto"/>
        <w:left w:val="none" w:sz="0" w:space="0" w:color="auto"/>
        <w:bottom w:val="none" w:sz="0" w:space="0" w:color="auto"/>
        <w:right w:val="none" w:sz="0" w:space="0" w:color="auto"/>
      </w:divBdr>
    </w:div>
    <w:div w:id="2095784013">
      <w:bodyDiv w:val="1"/>
      <w:marLeft w:val="0"/>
      <w:marRight w:val="0"/>
      <w:marTop w:val="0"/>
      <w:marBottom w:val="0"/>
      <w:divBdr>
        <w:top w:val="none" w:sz="0" w:space="0" w:color="auto"/>
        <w:left w:val="none" w:sz="0" w:space="0" w:color="auto"/>
        <w:bottom w:val="none" w:sz="0" w:space="0" w:color="auto"/>
        <w:right w:val="none" w:sz="0" w:space="0" w:color="auto"/>
      </w:divBdr>
    </w:div>
    <w:div w:id="2108304275">
      <w:bodyDiv w:val="1"/>
      <w:marLeft w:val="0"/>
      <w:marRight w:val="0"/>
      <w:marTop w:val="0"/>
      <w:marBottom w:val="0"/>
      <w:divBdr>
        <w:top w:val="none" w:sz="0" w:space="0" w:color="auto"/>
        <w:left w:val="none" w:sz="0" w:space="0" w:color="auto"/>
        <w:bottom w:val="none" w:sz="0" w:space="0" w:color="auto"/>
        <w:right w:val="none" w:sz="0" w:space="0" w:color="auto"/>
      </w:divBdr>
    </w:div>
    <w:div w:id="2111777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weforum.org/agenda/2022/01/5-ways-the-covid-19-pandemic-has-changed-the-supply-chain/" TargetMode="External"/><Relationship Id="rId26" Type="http://schemas.openxmlformats.org/officeDocument/2006/relationships/hyperlink" Target="https://www.tesla.com/about" TargetMode="External"/><Relationship Id="rId3" Type="http://schemas.openxmlformats.org/officeDocument/2006/relationships/styles" Target="styles.xml"/><Relationship Id="rId21" Type="http://schemas.openxmlformats.org/officeDocument/2006/relationships/hyperlink" Target="https://www.mckinsey.com/industries/automotive-and-assembly/our-insights/how-the-automotive-industry-is-accelerating-out-of-the-tur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brandfinance.com/press-releases/tesla-shows-no-intention-of-hitting-brakes" TargetMode="External"/><Relationship Id="rId25" Type="http://schemas.openxmlformats.org/officeDocument/2006/relationships/hyperlink" Target="https://www.schroders.com/en/il/professional-investor/insights/sustainability/how-covid-moved-views-on-sustainability/" TargetMode="External"/><Relationship Id="rId2" Type="http://schemas.openxmlformats.org/officeDocument/2006/relationships/numbering" Target="numbering.xml"/><Relationship Id="rId16" Type="http://schemas.openxmlformats.org/officeDocument/2006/relationships/hyperlink" Target="https://osome.com/uk/blog/2021-ecommerce-trends/" TargetMode="External"/><Relationship Id="rId20" Type="http://schemas.openxmlformats.org/officeDocument/2006/relationships/hyperlink" Target="http://panmore.com/tesla-motors-inc-stakeholders-corporate-social-responsibility"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knoema.com/infographics/gdwntfe/global-automotive-industry-overview-data-and-analysi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insideevs.com/news/573642/tesla-increased-prices-all-models/" TargetMode="External"/><Relationship Id="rId28" Type="http://schemas.openxmlformats.org/officeDocument/2006/relationships/hyperlink" Target="https://www.investopedia.com/articles/active-trading/072115/what-makes-teslas-business-model-different.asp" TargetMode="External"/><Relationship Id="rId10" Type="http://schemas.openxmlformats.org/officeDocument/2006/relationships/image" Target="media/image3.png"/><Relationship Id="rId19" Type="http://schemas.openxmlformats.org/officeDocument/2006/relationships/hyperlink" Target="https://www.statista.com/statistics/268789/countries-with-the-largest-production-output-of-lithium/"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edition.cnn.com/2021/09/28/business/auto-industry-supply-chain-problems/index.html" TargetMode="External"/><Relationship Id="rId27" Type="http://schemas.openxmlformats.org/officeDocument/2006/relationships/hyperlink" Target="https://data.worldbank.org/indicator/NY.GDP.MKTP.KD.ZG"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38153EB-23EE-4DEE-A191-F1AF253F6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3011</Words>
  <Characters>17165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penka murdzheva</cp:lastModifiedBy>
  <cp:revision>2</cp:revision>
  <dcterms:created xsi:type="dcterms:W3CDTF">2022-05-08T20:45:00Z</dcterms:created>
  <dcterms:modified xsi:type="dcterms:W3CDTF">2022-05-08T20:45:00Z</dcterms:modified>
</cp:coreProperties>
</file>