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2C5A65" w14:textId="77777777" w:rsidR="00733321" w:rsidRPr="00281EB0" w:rsidRDefault="00733321">
      <w:pPr>
        <w:rPr>
          <w:b/>
          <w:bCs/>
        </w:rPr>
      </w:pPr>
    </w:p>
    <w:p w14:paraId="070E37A1" w14:textId="7B7574C3" w:rsidR="00733321" w:rsidRPr="00E04187" w:rsidRDefault="00061292" w:rsidP="00061292">
      <w:pPr>
        <w:jc w:val="center"/>
        <w:rPr>
          <w:b/>
          <w:bCs/>
        </w:rPr>
      </w:pPr>
      <w:r w:rsidRPr="00E04187">
        <w:drawing>
          <wp:inline distT="0" distB="0" distL="0" distR="0" wp14:anchorId="640D491D" wp14:editId="6CBABA12">
            <wp:extent cx="2190750" cy="990600"/>
            <wp:effectExtent l="0" t="0" r="0" b="0"/>
            <wp:docPr id="6508383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838364" name="Picture 1"/>
                    <pic:cNvPicPr>
                      <a:picLocks noChangeAspect="1"/>
                    </pic:cNvPicPr>
                  </pic:nvPicPr>
                  <pic:blipFill>
                    <a:blip r:embed="rId8"/>
                    <a:stretch>
                      <a:fillRect/>
                    </a:stretch>
                  </pic:blipFill>
                  <pic:spPr>
                    <a:xfrm>
                      <a:off x="0" y="0"/>
                      <a:ext cx="2190750" cy="990600"/>
                    </a:xfrm>
                    <a:prstGeom prst="rect">
                      <a:avLst/>
                    </a:prstGeom>
                  </pic:spPr>
                </pic:pic>
              </a:graphicData>
            </a:graphic>
          </wp:inline>
        </w:drawing>
      </w:r>
    </w:p>
    <w:p w14:paraId="7E2D67FB" w14:textId="77777777" w:rsidR="00733321" w:rsidRPr="00E04187" w:rsidRDefault="00733321">
      <w:pPr>
        <w:rPr>
          <w:b/>
          <w:bCs/>
        </w:rPr>
      </w:pPr>
    </w:p>
    <w:p w14:paraId="6DEE019C" w14:textId="77777777" w:rsidR="00733321" w:rsidRPr="00E04187" w:rsidRDefault="00733321">
      <w:pPr>
        <w:rPr>
          <w:b/>
          <w:bCs/>
        </w:rPr>
      </w:pPr>
    </w:p>
    <w:p w14:paraId="2A3722E1" w14:textId="77777777" w:rsidR="00733321" w:rsidRPr="00E04187" w:rsidRDefault="00733321" w:rsidP="00733321">
      <w:pPr>
        <w:jc w:val="center"/>
        <w:rPr>
          <w:b/>
          <w:bCs/>
        </w:rPr>
      </w:pPr>
      <w:r w:rsidRPr="00E04187">
        <w:rPr>
          <w:b/>
          <w:bCs/>
        </w:rPr>
        <w:t>Topic Example 1: “While many areas of contemporary life have changed significantly in the 21st century, management has remained largely unchanged and rooted in 19th century theories and paradigms”. Critically examine this assertion detailing the development of management theory and the contribution of contemporary management theorists and their theories to tackling contemporary management challenges.</w:t>
      </w:r>
    </w:p>
    <w:p w14:paraId="1B59458E" w14:textId="77777777" w:rsidR="00061292" w:rsidRPr="00E04187" w:rsidRDefault="00061292" w:rsidP="00733321">
      <w:pPr>
        <w:jc w:val="center"/>
        <w:rPr>
          <w:b/>
          <w:bCs/>
        </w:rPr>
      </w:pPr>
    </w:p>
    <w:p w14:paraId="5D193A56" w14:textId="77777777" w:rsidR="00061292" w:rsidRPr="00E04187" w:rsidRDefault="00061292" w:rsidP="00733321">
      <w:pPr>
        <w:jc w:val="center"/>
        <w:rPr>
          <w:b/>
          <w:bCs/>
        </w:rPr>
      </w:pPr>
    </w:p>
    <w:p w14:paraId="6650C0DE" w14:textId="77777777" w:rsidR="00061292" w:rsidRPr="00E04187" w:rsidRDefault="00061292" w:rsidP="00061292">
      <w:pPr>
        <w:jc w:val="center"/>
        <w:rPr>
          <w:b/>
          <w:bCs/>
        </w:rPr>
      </w:pPr>
      <w:r w:rsidRPr="00E04187">
        <w:rPr>
          <w:b/>
          <w:bCs/>
        </w:rPr>
        <w:t>Student Name: Saida Ummul</w:t>
      </w:r>
    </w:p>
    <w:p w14:paraId="4304035A" w14:textId="77777777" w:rsidR="00061292" w:rsidRPr="00E04187" w:rsidRDefault="00061292" w:rsidP="00061292">
      <w:pPr>
        <w:jc w:val="center"/>
        <w:rPr>
          <w:b/>
          <w:bCs/>
        </w:rPr>
      </w:pPr>
      <w:r w:rsidRPr="00E04187">
        <w:rPr>
          <w:b/>
          <w:bCs/>
        </w:rPr>
        <w:t>Student ID: 2520497</w:t>
      </w:r>
    </w:p>
    <w:p w14:paraId="0C017375" w14:textId="77777777" w:rsidR="00061292" w:rsidRPr="00E04187" w:rsidRDefault="00061292" w:rsidP="00061292">
      <w:pPr>
        <w:jc w:val="center"/>
        <w:rPr>
          <w:b/>
          <w:bCs/>
        </w:rPr>
      </w:pPr>
      <w:r w:rsidRPr="00E04187">
        <w:rPr>
          <w:b/>
          <w:bCs/>
        </w:rPr>
        <w:t>Word Count: 7,500 words</w:t>
      </w:r>
    </w:p>
    <w:p w14:paraId="2EB7083A" w14:textId="73C038CC" w:rsidR="00061292" w:rsidRPr="00E04187" w:rsidRDefault="00061292" w:rsidP="00061292">
      <w:pPr>
        <w:jc w:val="center"/>
        <w:rPr>
          <w:b/>
          <w:bCs/>
        </w:rPr>
      </w:pPr>
      <w:r w:rsidRPr="00E04187">
        <w:rPr>
          <w:b/>
          <w:bCs/>
        </w:rPr>
        <w:t>Submission Date: 20 August 2026</w:t>
      </w:r>
    </w:p>
    <w:p w14:paraId="5EC0BACD" w14:textId="77777777" w:rsidR="00061292" w:rsidRPr="00E04187" w:rsidRDefault="00061292" w:rsidP="00733321">
      <w:pPr>
        <w:jc w:val="center"/>
        <w:rPr>
          <w:b/>
          <w:bCs/>
        </w:rPr>
        <w:sectPr w:rsidR="00061292" w:rsidRPr="00E04187" w:rsidSect="00603BF3">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pPr>
    </w:p>
    <w:sdt>
      <w:sdtPr>
        <w:rPr>
          <w:b/>
          <w:bCs/>
        </w:rPr>
        <w:id w:val="-925801724"/>
        <w:docPartObj>
          <w:docPartGallery w:val="Table of Contents"/>
          <w:docPartUnique/>
        </w:docPartObj>
      </w:sdtPr>
      <w:sdtEndPr>
        <w:rPr>
          <w:noProof/>
        </w:rPr>
      </w:sdtEndPr>
      <w:sdtContent>
        <w:p w14:paraId="7BBA5C01" w14:textId="72DD4361" w:rsidR="00880281" w:rsidRPr="00E04187" w:rsidRDefault="00880281" w:rsidP="00880281">
          <w:pPr>
            <w:jc w:val="center"/>
            <w:rPr>
              <w:b/>
              <w:bCs/>
            </w:rPr>
          </w:pPr>
          <w:r w:rsidRPr="00E04187">
            <w:rPr>
              <w:b/>
              <w:bCs/>
            </w:rPr>
            <w:t>Table of Contents</w:t>
          </w:r>
        </w:p>
        <w:p w14:paraId="75A6D031" w14:textId="06C83693" w:rsidR="00E04187" w:rsidRDefault="00880281">
          <w:pPr>
            <w:pStyle w:val="TOC1"/>
            <w:tabs>
              <w:tab w:val="left" w:pos="480"/>
              <w:tab w:val="right" w:leader="dot" w:pos="9350"/>
            </w:tabs>
            <w:rPr>
              <w:rFonts w:asciiTheme="minorHAnsi" w:eastAsiaTheme="minorEastAsia" w:hAnsiTheme="minorHAnsi"/>
              <w:noProof/>
              <w:lang w:val="en-US"/>
            </w:rPr>
          </w:pPr>
          <w:r w:rsidRPr="00E04187">
            <w:fldChar w:fldCharType="begin"/>
          </w:r>
          <w:r w:rsidRPr="00E04187">
            <w:instrText xml:space="preserve"> TOC \o "1-3" \h \z \u </w:instrText>
          </w:r>
          <w:r w:rsidRPr="00E04187">
            <w:fldChar w:fldCharType="separate"/>
          </w:r>
          <w:hyperlink w:anchor="_Toc238188907" w:history="1">
            <w:r w:rsidR="00E04187" w:rsidRPr="001650B5">
              <w:rPr>
                <w:rStyle w:val="Hyperlink"/>
                <w:noProof/>
              </w:rPr>
              <w:t>1</w:t>
            </w:r>
            <w:r w:rsidR="00E04187">
              <w:rPr>
                <w:rFonts w:asciiTheme="minorHAnsi" w:eastAsiaTheme="minorEastAsia" w:hAnsiTheme="minorHAnsi"/>
                <w:noProof/>
                <w:lang w:val="en-US"/>
              </w:rPr>
              <w:tab/>
            </w:r>
            <w:r w:rsidR="00E04187" w:rsidRPr="001650B5">
              <w:rPr>
                <w:rStyle w:val="Hyperlink"/>
                <w:noProof/>
              </w:rPr>
              <w:t>Introduction</w:t>
            </w:r>
            <w:r w:rsidR="00E04187">
              <w:rPr>
                <w:noProof/>
                <w:webHidden/>
              </w:rPr>
              <w:tab/>
            </w:r>
            <w:r w:rsidR="00E04187">
              <w:rPr>
                <w:noProof/>
                <w:webHidden/>
              </w:rPr>
              <w:fldChar w:fldCharType="begin"/>
            </w:r>
            <w:r w:rsidR="00E04187">
              <w:rPr>
                <w:noProof/>
                <w:webHidden/>
              </w:rPr>
              <w:instrText xml:space="preserve"> PAGEREF _Toc238188907 \h </w:instrText>
            </w:r>
            <w:r w:rsidR="00E04187">
              <w:rPr>
                <w:noProof/>
                <w:webHidden/>
              </w:rPr>
            </w:r>
            <w:r w:rsidR="00E04187">
              <w:rPr>
                <w:noProof/>
                <w:webHidden/>
              </w:rPr>
              <w:fldChar w:fldCharType="separate"/>
            </w:r>
            <w:r w:rsidR="00E04187">
              <w:rPr>
                <w:noProof/>
                <w:webHidden/>
              </w:rPr>
              <w:t>4</w:t>
            </w:r>
            <w:r w:rsidR="00E04187">
              <w:rPr>
                <w:noProof/>
                <w:webHidden/>
              </w:rPr>
              <w:fldChar w:fldCharType="end"/>
            </w:r>
          </w:hyperlink>
        </w:p>
        <w:p w14:paraId="1B8DE2E9" w14:textId="0D0DCF2E" w:rsidR="00E04187" w:rsidRDefault="00E04187">
          <w:pPr>
            <w:pStyle w:val="TOC1"/>
            <w:tabs>
              <w:tab w:val="left" w:pos="480"/>
              <w:tab w:val="right" w:leader="dot" w:pos="9350"/>
            </w:tabs>
            <w:rPr>
              <w:rFonts w:asciiTheme="minorHAnsi" w:eastAsiaTheme="minorEastAsia" w:hAnsiTheme="minorHAnsi"/>
              <w:noProof/>
              <w:lang w:val="en-US"/>
            </w:rPr>
          </w:pPr>
          <w:hyperlink w:anchor="_Toc238188908" w:history="1">
            <w:r w:rsidRPr="001650B5">
              <w:rPr>
                <w:rStyle w:val="Hyperlink"/>
                <w:noProof/>
              </w:rPr>
              <w:t>2</w:t>
            </w:r>
            <w:r>
              <w:rPr>
                <w:rFonts w:asciiTheme="minorHAnsi" w:eastAsiaTheme="minorEastAsia" w:hAnsiTheme="minorHAnsi"/>
                <w:noProof/>
                <w:lang w:val="en-US"/>
              </w:rPr>
              <w:tab/>
            </w:r>
            <w:r w:rsidRPr="001650B5">
              <w:rPr>
                <w:rStyle w:val="Hyperlink"/>
                <w:noProof/>
              </w:rPr>
              <w:t>Historical Development of Management Theory</w:t>
            </w:r>
            <w:r>
              <w:rPr>
                <w:noProof/>
                <w:webHidden/>
              </w:rPr>
              <w:tab/>
            </w:r>
            <w:r>
              <w:rPr>
                <w:noProof/>
                <w:webHidden/>
              </w:rPr>
              <w:fldChar w:fldCharType="begin"/>
            </w:r>
            <w:r>
              <w:rPr>
                <w:noProof/>
                <w:webHidden/>
              </w:rPr>
              <w:instrText xml:space="preserve"> PAGEREF _Toc238188908 \h </w:instrText>
            </w:r>
            <w:r>
              <w:rPr>
                <w:noProof/>
                <w:webHidden/>
              </w:rPr>
            </w:r>
            <w:r>
              <w:rPr>
                <w:noProof/>
                <w:webHidden/>
              </w:rPr>
              <w:fldChar w:fldCharType="separate"/>
            </w:r>
            <w:r>
              <w:rPr>
                <w:noProof/>
                <w:webHidden/>
              </w:rPr>
              <w:t>5</w:t>
            </w:r>
            <w:r>
              <w:rPr>
                <w:noProof/>
                <w:webHidden/>
              </w:rPr>
              <w:fldChar w:fldCharType="end"/>
            </w:r>
          </w:hyperlink>
        </w:p>
        <w:p w14:paraId="2D46C8E8" w14:textId="3B83EC96" w:rsidR="00E04187" w:rsidRDefault="00E04187">
          <w:pPr>
            <w:pStyle w:val="TOC2"/>
            <w:tabs>
              <w:tab w:val="left" w:pos="960"/>
              <w:tab w:val="right" w:leader="dot" w:pos="9350"/>
            </w:tabs>
            <w:rPr>
              <w:rFonts w:asciiTheme="minorHAnsi" w:eastAsiaTheme="minorEastAsia" w:hAnsiTheme="minorHAnsi"/>
              <w:noProof/>
              <w:lang w:val="en-US"/>
            </w:rPr>
          </w:pPr>
          <w:hyperlink w:anchor="_Toc238188909" w:history="1">
            <w:r w:rsidRPr="001650B5">
              <w:rPr>
                <w:rStyle w:val="Hyperlink"/>
                <w:noProof/>
              </w:rPr>
              <w:t>2.1</w:t>
            </w:r>
            <w:r>
              <w:rPr>
                <w:rFonts w:asciiTheme="minorHAnsi" w:eastAsiaTheme="minorEastAsia" w:hAnsiTheme="minorHAnsi"/>
                <w:noProof/>
                <w:lang w:val="en-US"/>
              </w:rPr>
              <w:tab/>
            </w:r>
            <w:r w:rsidRPr="001650B5">
              <w:rPr>
                <w:rStyle w:val="Hyperlink"/>
                <w:noProof/>
              </w:rPr>
              <w:t>Early Twentieth-Century Management Theory</w:t>
            </w:r>
            <w:r>
              <w:rPr>
                <w:noProof/>
                <w:webHidden/>
              </w:rPr>
              <w:tab/>
            </w:r>
            <w:r>
              <w:rPr>
                <w:noProof/>
                <w:webHidden/>
              </w:rPr>
              <w:fldChar w:fldCharType="begin"/>
            </w:r>
            <w:r>
              <w:rPr>
                <w:noProof/>
                <w:webHidden/>
              </w:rPr>
              <w:instrText xml:space="preserve"> PAGEREF _Toc238188909 \h </w:instrText>
            </w:r>
            <w:r>
              <w:rPr>
                <w:noProof/>
                <w:webHidden/>
              </w:rPr>
            </w:r>
            <w:r>
              <w:rPr>
                <w:noProof/>
                <w:webHidden/>
              </w:rPr>
              <w:fldChar w:fldCharType="separate"/>
            </w:r>
            <w:r>
              <w:rPr>
                <w:noProof/>
                <w:webHidden/>
              </w:rPr>
              <w:t>5</w:t>
            </w:r>
            <w:r>
              <w:rPr>
                <w:noProof/>
                <w:webHidden/>
              </w:rPr>
              <w:fldChar w:fldCharType="end"/>
            </w:r>
          </w:hyperlink>
        </w:p>
        <w:p w14:paraId="0F9631F8" w14:textId="676E531D" w:rsidR="00E04187" w:rsidRDefault="00E04187">
          <w:pPr>
            <w:pStyle w:val="TOC2"/>
            <w:tabs>
              <w:tab w:val="left" w:pos="960"/>
              <w:tab w:val="right" w:leader="dot" w:pos="9350"/>
            </w:tabs>
            <w:rPr>
              <w:rFonts w:asciiTheme="minorHAnsi" w:eastAsiaTheme="minorEastAsia" w:hAnsiTheme="minorHAnsi"/>
              <w:noProof/>
              <w:lang w:val="en-US"/>
            </w:rPr>
          </w:pPr>
          <w:hyperlink w:anchor="_Toc238188910" w:history="1">
            <w:r w:rsidRPr="001650B5">
              <w:rPr>
                <w:rStyle w:val="Hyperlink"/>
                <w:noProof/>
              </w:rPr>
              <w:t>2.2</w:t>
            </w:r>
            <w:r>
              <w:rPr>
                <w:rFonts w:asciiTheme="minorHAnsi" w:eastAsiaTheme="minorEastAsia" w:hAnsiTheme="minorHAnsi"/>
                <w:noProof/>
                <w:lang w:val="en-US"/>
              </w:rPr>
              <w:tab/>
            </w:r>
            <w:r w:rsidRPr="001650B5">
              <w:rPr>
                <w:rStyle w:val="Hyperlink"/>
                <w:noProof/>
              </w:rPr>
              <w:t>Mid-Twentieth-Century Developments</w:t>
            </w:r>
            <w:r>
              <w:rPr>
                <w:noProof/>
                <w:webHidden/>
              </w:rPr>
              <w:tab/>
            </w:r>
            <w:r>
              <w:rPr>
                <w:noProof/>
                <w:webHidden/>
              </w:rPr>
              <w:fldChar w:fldCharType="begin"/>
            </w:r>
            <w:r>
              <w:rPr>
                <w:noProof/>
                <w:webHidden/>
              </w:rPr>
              <w:instrText xml:space="preserve"> PAGEREF _Toc238188910 \h </w:instrText>
            </w:r>
            <w:r>
              <w:rPr>
                <w:noProof/>
                <w:webHidden/>
              </w:rPr>
            </w:r>
            <w:r>
              <w:rPr>
                <w:noProof/>
                <w:webHidden/>
              </w:rPr>
              <w:fldChar w:fldCharType="separate"/>
            </w:r>
            <w:r>
              <w:rPr>
                <w:noProof/>
                <w:webHidden/>
              </w:rPr>
              <w:t>6</w:t>
            </w:r>
            <w:r>
              <w:rPr>
                <w:noProof/>
                <w:webHidden/>
              </w:rPr>
              <w:fldChar w:fldCharType="end"/>
            </w:r>
          </w:hyperlink>
        </w:p>
        <w:p w14:paraId="1007A7BA" w14:textId="14112506" w:rsidR="00E04187" w:rsidRDefault="00E04187">
          <w:pPr>
            <w:pStyle w:val="TOC2"/>
            <w:tabs>
              <w:tab w:val="left" w:pos="960"/>
              <w:tab w:val="right" w:leader="dot" w:pos="9350"/>
            </w:tabs>
            <w:rPr>
              <w:rFonts w:asciiTheme="minorHAnsi" w:eastAsiaTheme="minorEastAsia" w:hAnsiTheme="minorHAnsi"/>
              <w:noProof/>
              <w:lang w:val="en-US"/>
            </w:rPr>
          </w:pPr>
          <w:hyperlink w:anchor="_Toc238188911" w:history="1">
            <w:r w:rsidRPr="001650B5">
              <w:rPr>
                <w:rStyle w:val="Hyperlink"/>
                <w:noProof/>
              </w:rPr>
              <w:t>2.3</w:t>
            </w:r>
            <w:r>
              <w:rPr>
                <w:rFonts w:asciiTheme="minorHAnsi" w:eastAsiaTheme="minorEastAsia" w:hAnsiTheme="minorHAnsi"/>
                <w:noProof/>
                <w:lang w:val="en-US"/>
              </w:rPr>
              <w:tab/>
            </w:r>
            <w:r w:rsidRPr="001650B5">
              <w:rPr>
                <w:rStyle w:val="Hyperlink"/>
                <w:noProof/>
              </w:rPr>
              <w:t>Late Twentieth-Century Developments</w:t>
            </w:r>
            <w:r>
              <w:rPr>
                <w:noProof/>
                <w:webHidden/>
              </w:rPr>
              <w:tab/>
            </w:r>
            <w:r>
              <w:rPr>
                <w:noProof/>
                <w:webHidden/>
              </w:rPr>
              <w:fldChar w:fldCharType="begin"/>
            </w:r>
            <w:r>
              <w:rPr>
                <w:noProof/>
                <w:webHidden/>
              </w:rPr>
              <w:instrText xml:space="preserve"> PAGEREF _Toc238188911 \h </w:instrText>
            </w:r>
            <w:r>
              <w:rPr>
                <w:noProof/>
                <w:webHidden/>
              </w:rPr>
            </w:r>
            <w:r>
              <w:rPr>
                <w:noProof/>
                <w:webHidden/>
              </w:rPr>
              <w:fldChar w:fldCharType="separate"/>
            </w:r>
            <w:r>
              <w:rPr>
                <w:noProof/>
                <w:webHidden/>
              </w:rPr>
              <w:t>6</w:t>
            </w:r>
            <w:r>
              <w:rPr>
                <w:noProof/>
                <w:webHidden/>
              </w:rPr>
              <w:fldChar w:fldCharType="end"/>
            </w:r>
          </w:hyperlink>
        </w:p>
        <w:p w14:paraId="10BA39A1" w14:textId="79E3F192" w:rsidR="00E04187" w:rsidRDefault="00E04187">
          <w:pPr>
            <w:pStyle w:val="TOC2"/>
            <w:tabs>
              <w:tab w:val="left" w:pos="960"/>
              <w:tab w:val="right" w:leader="dot" w:pos="9350"/>
            </w:tabs>
            <w:rPr>
              <w:rFonts w:asciiTheme="minorHAnsi" w:eastAsiaTheme="minorEastAsia" w:hAnsiTheme="minorHAnsi"/>
              <w:noProof/>
              <w:lang w:val="en-US"/>
            </w:rPr>
          </w:pPr>
          <w:hyperlink w:anchor="_Toc238188912" w:history="1">
            <w:r w:rsidRPr="001650B5">
              <w:rPr>
                <w:rStyle w:val="Hyperlink"/>
                <w:noProof/>
              </w:rPr>
              <w:t>2.4</w:t>
            </w:r>
            <w:r>
              <w:rPr>
                <w:rFonts w:asciiTheme="minorHAnsi" w:eastAsiaTheme="minorEastAsia" w:hAnsiTheme="minorHAnsi"/>
                <w:noProof/>
                <w:lang w:val="en-US"/>
              </w:rPr>
              <w:tab/>
            </w:r>
            <w:r w:rsidRPr="001650B5">
              <w:rPr>
                <w:rStyle w:val="Hyperlink"/>
                <w:noProof/>
              </w:rPr>
              <w:t>Twenty-First-Century Management Theory</w:t>
            </w:r>
            <w:r>
              <w:rPr>
                <w:noProof/>
                <w:webHidden/>
              </w:rPr>
              <w:tab/>
            </w:r>
            <w:r>
              <w:rPr>
                <w:noProof/>
                <w:webHidden/>
              </w:rPr>
              <w:fldChar w:fldCharType="begin"/>
            </w:r>
            <w:r>
              <w:rPr>
                <w:noProof/>
                <w:webHidden/>
              </w:rPr>
              <w:instrText xml:space="preserve"> PAGEREF _Toc238188912 \h </w:instrText>
            </w:r>
            <w:r>
              <w:rPr>
                <w:noProof/>
                <w:webHidden/>
              </w:rPr>
            </w:r>
            <w:r>
              <w:rPr>
                <w:noProof/>
                <w:webHidden/>
              </w:rPr>
              <w:fldChar w:fldCharType="separate"/>
            </w:r>
            <w:r>
              <w:rPr>
                <w:noProof/>
                <w:webHidden/>
              </w:rPr>
              <w:t>7</w:t>
            </w:r>
            <w:r>
              <w:rPr>
                <w:noProof/>
                <w:webHidden/>
              </w:rPr>
              <w:fldChar w:fldCharType="end"/>
            </w:r>
          </w:hyperlink>
        </w:p>
        <w:p w14:paraId="53418BA9" w14:textId="6CBA388C" w:rsidR="00E04187" w:rsidRDefault="00E04187">
          <w:pPr>
            <w:pStyle w:val="TOC1"/>
            <w:tabs>
              <w:tab w:val="left" w:pos="480"/>
              <w:tab w:val="right" w:leader="dot" w:pos="9350"/>
            </w:tabs>
            <w:rPr>
              <w:rFonts w:asciiTheme="minorHAnsi" w:eastAsiaTheme="minorEastAsia" w:hAnsiTheme="minorHAnsi"/>
              <w:noProof/>
              <w:lang w:val="en-US"/>
            </w:rPr>
          </w:pPr>
          <w:hyperlink w:anchor="_Toc238188913" w:history="1">
            <w:r w:rsidRPr="001650B5">
              <w:rPr>
                <w:rStyle w:val="Hyperlink"/>
                <w:noProof/>
              </w:rPr>
              <w:t>3</w:t>
            </w:r>
            <w:r>
              <w:rPr>
                <w:rFonts w:asciiTheme="minorHAnsi" w:eastAsiaTheme="minorEastAsia" w:hAnsiTheme="minorHAnsi"/>
                <w:noProof/>
                <w:lang w:val="en-US"/>
              </w:rPr>
              <w:tab/>
            </w:r>
            <w:r w:rsidRPr="001650B5">
              <w:rPr>
                <w:rStyle w:val="Hyperlink"/>
                <w:noProof/>
              </w:rPr>
              <w:t>Traditional Management Theories and Their Continuing Influence</w:t>
            </w:r>
            <w:r>
              <w:rPr>
                <w:noProof/>
                <w:webHidden/>
              </w:rPr>
              <w:tab/>
            </w:r>
            <w:r>
              <w:rPr>
                <w:noProof/>
                <w:webHidden/>
              </w:rPr>
              <w:fldChar w:fldCharType="begin"/>
            </w:r>
            <w:r>
              <w:rPr>
                <w:noProof/>
                <w:webHidden/>
              </w:rPr>
              <w:instrText xml:space="preserve"> PAGEREF _Toc238188913 \h </w:instrText>
            </w:r>
            <w:r>
              <w:rPr>
                <w:noProof/>
                <w:webHidden/>
              </w:rPr>
            </w:r>
            <w:r>
              <w:rPr>
                <w:noProof/>
                <w:webHidden/>
              </w:rPr>
              <w:fldChar w:fldCharType="separate"/>
            </w:r>
            <w:r>
              <w:rPr>
                <w:noProof/>
                <w:webHidden/>
              </w:rPr>
              <w:t>8</w:t>
            </w:r>
            <w:r>
              <w:rPr>
                <w:noProof/>
                <w:webHidden/>
              </w:rPr>
              <w:fldChar w:fldCharType="end"/>
            </w:r>
          </w:hyperlink>
        </w:p>
        <w:p w14:paraId="1497B8C0" w14:textId="230680D6" w:rsidR="00E04187" w:rsidRDefault="00E04187">
          <w:pPr>
            <w:pStyle w:val="TOC2"/>
            <w:tabs>
              <w:tab w:val="left" w:pos="960"/>
              <w:tab w:val="right" w:leader="dot" w:pos="9350"/>
            </w:tabs>
            <w:rPr>
              <w:rFonts w:asciiTheme="minorHAnsi" w:eastAsiaTheme="minorEastAsia" w:hAnsiTheme="minorHAnsi"/>
              <w:noProof/>
              <w:lang w:val="en-US"/>
            </w:rPr>
          </w:pPr>
          <w:hyperlink w:anchor="_Toc238188914" w:history="1">
            <w:r w:rsidRPr="001650B5">
              <w:rPr>
                <w:rStyle w:val="Hyperlink"/>
                <w:noProof/>
              </w:rPr>
              <w:t>3.1</w:t>
            </w:r>
            <w:r>
              <w:rPr>
                <w:rFonts w:asciiTheme="minorHAnsi" w:eastAsiaTheme="minorEastAsia" w:hAnsiTheme="minorHAnsi"/>
                <w:noProof/>
                <w:lang w:val="en-US"/>
              </w:rPr>
              <w:tab/>
            </w:r>
            <w:r w:rsidRPr="001650B5">
              <w:rPr>
                <w:rStyle w:val="Hyperlink"/>
                <w:noProof/>
              </w:rPr>
              <w:t>Scientific Management</w:t>
            </w:r>
            <w:r>
              <w:rPr>
                <w:noProof/>
                <w:webHidden/>
              </w:rPr>
              <w:tab/>
            </w:r>
            <w:r>
              <w:rPr>
                <w:noProof/>
                <w:webHidden/>
              </w:rPr>
              <w:fldChar w:fldCharType="begin"/>
            </w:r>
            <w:r>
              <w:rPr>
                <w:noProof/>
                <w:webHidden/>
              </w:rPr>
              <w:instrText xml:space="preserve"> PAGEREF _Toc238188914 \h </w:instrText>
            </w:r>
            <w:r>
              <w:rPr>
                <w:noProof/>
                <w:webHidden/>
              </w:rPr>
            </w:r>
            <w:r>
              <w:rPr>
                <w:noProof/>
                <w:webHidden/>
              </w:rPr>
              <w:fldChar w:fldCharType="separate"/>
            </w:r>
            <w:r>
              <w:rPr>
                <w:noProof/>
                <w:webHidden/>
              </w:rPr>
              <w:t>8</w:t>
            </w:r>
            <w:r>
              <w:rPr>
                <w:noProof/>
                <w:webHidden/>
              </w:rPr>
              <w:fldChar w:fldCharType="end"/>
            </w:r>
          </w:hyperlink>
        </w:p>
        <w:p w14:paraId="1B9755E0" w14:textId="6D36DB3F" w:rsidR="00E04187" w:rsidRDefault="00E04187">
          <w:pPr>
            <w:pStyle w:val="TOC2"/>
            <w:tabs>
              <w:tab w:val="left" w:pos="960"/>
              <w:tab w:val="right" w:leader="dot" w:pos="9350"/>
            </w:tabs>
            <w:rPr>
              <w:rFonts w:asciiTheme="minorHAnsi" w:eastAsiaTheme="minorEastAsia" w:hAnsiTheme="minorHAnsi"/>
              <w:noProof/>
              <w:lang w:val="en-US"/>
            </w:rPr>
          </w:pPr>
          <w:hyperlink w:anchor="_Toc238188915" w:history="1">
            <w:r w:rsidRPr="001650B5">
              <w:rPr>
                <w:rStyle w:val="Hyperlink"/>
                <w:noProof/>
              </w:rPr>
              <w:t>3.2</w:t>
            </w:r>
            <w:r>
              <w:rPr>
                <w:rFonts w:asciiTheme="minorHAnsi" w:eastAsiaTheme="minorEastAsia" w:hAnsiTheme="minorHAnsi"/>
                <w:noProof/>
                <w:lang w:val="en-US"/>
              </w:rPr>
              <w:tab/>
            </w:r>
            <w:r w:rsidRPr="001650B5">
              <w:rPr>
                <w:rStyle w:val="Hyperlink"/>
                <w:noProof/>
              </w:rPr>
              <w:t>Bureaucratic Management</w:t>
            </w:r>
            <w:r>
              <w:rPr>
                <w:noProof/>
                <w:webHidden/>
              </w:rPr>
              <w:tab/>
            </w:r>
            <w:r>
              <w:rPr>
                <w:noProof/>
                <w:webHidden/>
              </w:rPr>
              <w:fldChar w:fldCharType="begin"/>
            </w:r>
            <w:r>
              <w:rPr>
                <w:noProof/>
                <w:webHidden/>
              </w:rPr>
              <w:instrText xml:space="preserve"> PAGEREF _Toc238188915 \h </w:instrText>
            </w:r>
            <w:r>
              <w:rPr>
                <w:noProof/>
                <w:webHidden/>
              </w:rPr>
            </w:r>
            <w:r>
              <w:rPr>
                <w:noProof/>
                <w:webHidden/>
              </w:rPr>
              <w:fldChar w:fldCharType="separate"/>
            </w:r>
            <w:r>
              <w:rPr>
                <w:noProof/>
                <w:webHidden/>
              </w:rPr>
              <w:t>8</w:t>
            </w:r>
            <w:r>
              <w:rPr>
                <w:noProof/>
                <w:webHidden/>
              </w:rPr>
              <w:fldChar w:fldCharType="end"/>
            </w:r>
          </w:hyperlink>
        </w:p>
        <w:p w14:paraId="17C627BA" w14:textId="6737D825" w:rsidR="00E04187" w:rsidRDefault="00E04187">
          <w:pPr>
            <w:pStyle w:val="TOC2"/>
            <w:tabs>
              <w:tab w:val="left" w:pos="960"/>
              <w:tab w:val="right" w:leader="dot" w:pos="9350"/>
            </w:tabs>
            <w:rPr>
              <w:rFonts w:asciiTheme="minorHAnsi" w:eastAsiaTheme="minorEastAsia" w:hAnsiTheme="minorHAnsi"/>
              <w:noProof/>
              <w:lang w:val="en-US"/>
            </w:rPr>
          </w:pPr>
          <w:hyperlink w:anchor="_Toc238188916" w:history="1">
            <w:r w:rsidRPr="001650B5">
              <w:rPr>
                <w:rStyle w:val="Hyperlink"/>
                <w:noProof/>
              </w:rPr>
              <w:t>3.3</w:t>
            </w:r>
            <w:r>
              <w:rPr>
                <w:rFonts w:asciiTheme="minorHAnsi" w:eastAsiaTheme="minorEastAsia" w:hAnsiTheme="minorHAnsi"/>
                <w:noProof/>
                <w:lang w:val="en-US"/>
              </w:rPr>
              <w:tab/>
            </w:r>
            <w:r w:rsidRPr="001650B5">
              <w:rPr>
                <w:rStyle w:val="Hyperlink"/>
                <w:noProof/>
              </w:rPr>
              <w:t>Administrative Management</w:t>
            </w:r>
            <w:r>
              <w:rPr>
                <w:noProof/>
                <w:webHidden/>
              </w:rPr>
              <w:tab/>
            </w:r>
            <w:r>
              <w:rPr>
                <w:noProof/>
                <w:webHidden/>
              </w:rPr>
              <w:fldChar w:fldCharType="begin"/>
            </w:r>
            <w:r>
              <w:rPr>
                <w:noProof/>
                <w:webHidden/>
              </w:rPr>
              <w:instrText xml:space="preserve"> PAGEREF _Toc238188916 \h </w:instrText>
            </w:r>
            <w:r>
              <w:rPr>
                <w:noProof/>
                <w:webHidden/>
              </w:rPr>
            </w:r>
            <w:r>
              <w:rPr>
                <w:noProof/>
                <w:webHidden/>
              </w:rPr>
              <w:fldChar w:fldCharType="separate"/>
            </w:r>
            <w:r>
              <w:rPr>
                <w:noProof/>
                <w:webHidden/>
              </w:rPr>
              <w:t>9</w:t>
            </w:r>
            <w:r>
              <w:rPr>
                <w:noProof/>
                <w:webHidden/>
              </w:rPr>
              <w:fldChar w:fldCharType="end"/>
            </w:r>
          </w:hyperlink>
        </w:p>
        <w:p w14:paraId="27EECAA3" w14:textId="1AB2D235" w:rsidR="00E04187" w:rsidRDefault="00E04187">
          <w:pPr>
            <w:pStyle w:val="TOC2"/>
            <w:tabs>
              <w:tab w:val="left" w:pos="960"/>
              <w:tab w:val="right" w:leader="dot" w:pos="9350"/>
            </w:tabs>
            <w:rPr>
              <w:rFonts w:asciiTheme="minorHAnsi" w:eastAsiaTheme="minorEastAsia" w:hAnsiTheme="minorHAnsi"/>
              <w:noProof/>
              <w:lang w:val="en-US"/>
            </w:rPr>
          </w:pPr>
          <w:hyperlink w:anchor="_Toc238188917" w:history="1">
            <w:r w:rsidRPr="001650B5">
              <w:rPr>
                <w:rStyle w:val="Hyperlink"/>
                <w:noProof/>
              </w:rPr>
              <w:t>3.4</w:t>
            </w:r>
            <w:r>
              <w:rPr>
                <w:rFonts w:asciiTheme="minorHAnsi" w:eastAsiaTheme="minorEastAsia" w:hAnsiTheme="minorHAnsi"/>
                <w:noProof/>
                <w:lang w:val="en-US"/>
              </w:rPr>
              <w:tab/>
            </w:r>
            <w:r w:rsidRPr="001650B5">
              <w:rPr>
                <w:rStyle w:val="Hyperlink"/>
                <w:noProof/>
              </w:rPr>
              <w:t>Continuing Relevance of Traditional Management Theories</w:t>
            </w:r>
            <w:r>
              <w:rPr>
                <w:noProof/>
                <w:webHidden/>
              </w:rPr>
              <w:tab/>
            </w:r>
            <w:r>
              <w:rPr>
                <w:noProof/>
                <w:webHidden/>
              </w:rPr>
              <w:fldChar w:fldCharType="begin"/>
            </w:r>
            <w:r>
              <w:rPr>
                <w:noProof/>
                <w:webHidden/>
              </w:rPr>
              <w:instrText xml:space="preserve"> PAGEREF _Toc238188917 \h </w:instrText>
            </w:r>
            <w:r>
              <w:rPr>
                <w:noProof/>
                <w:webHidden/>
              </w:rPr>
            </w:r>
            <w:r>
              <w:rPr>
                <w:noProof/>
                <w:webHidden/>
              </w:rPr>
              <w:fldChar w:fldCharType="separate"/>
            </w:r>
            <w:r>
              <w:rPr>
                <w:noProof/>
                <w:webHidden/>
              </w:rPr>
              <w:t>10</w:t>
            </w:r>
            <w:r>
              <w:rPr>
                <w:noProof/>
                <w:webHidden/>
              </w:rPr>
              <w:fldChar w:fldCharType="end"/>
            </w:r>
          </w:hyperlink>
        </w:p>
        <w:p w14:paraId="0EE08E4F" w14:textId="2E6DEB35" w:rsidR="00E04187" w:rsidRDefault="00E04187">
          <w:pPr>
            <w:pStyle w:val="TOC1"/>
            <w:tabs>
              <w:tab w:val="left" w:pos="480"/>
              <w:tab w:val="right" w:leader="dot" w:pos="9350"/>
            </w:tabs>
            <w:rPr>
              <w:rFonts w:asciiTheme="minorHAnsi" w:eastAsiaTheme="minorEastAsia" w:hAnsiTheme="minorHAnsi"/>
              <w:noProof/>
              <w:lang w:val="en-US"/>
            </w:rPr>
          </w:pPr>
          <w:hyperlink w:anchor="_Toc238188918" w:history="1">
            <w:r w:rsidRPr="001650B5">
              <w:rPr>
                <w:rStyle w:val="Hyperlink"/>
                <w:noProof/>
              </w:rPr>
              <w:t>4</w:t>
            </w:r>
            <w:r>
              <w:rPr>
                <w:rFonts w:asciiTheme="minorHAnsi" w:eastAsiaTheme="minorEastAsia" w:hAnsiTheme="minorHAnsi"/>
                <w:noProof/>
                <w:lang w:val="en-US"/>
              </w:rPr>
              <w:tab/>
            </w:r>
            <w:r w:rsidRPr="001650B5">
              <w:rPr>
                <w:rStyle w:val="Hyperlink"/>
                <w:noProof/>
              </w:rPr>
              <w:t>Morgan’s Metaphors and Management Paradigms</w:t>
            </w:r>
            <w:r>
              <w:rPr>
                <w:noProof/>
                <w:webHidden/>
              </w:rPr>
              <w:tab/>
            </w:r>
            <w:r>
              <w:rPr>
                <w:noProof/>
                <w:webHidden/>
              </w:rPr>
              <w:fldChar w:fldCharType="begin"/>
            </w:r>
            <w:r>
              <w:rPr>
                <w:noProof/>
                <w:webHidden/>
              </w:rPr>
              <w:instrText xml:space="preserve"> PAGEREF _Toc238188918 \h </w:instrText>
            </w:r>
            <w:r>
              <w:rPr>
                <w:noProof/>
                <w:webHidden/>
              </w:rPr>
            </w:r>
            <w:r>
              <w:rPr>
                <w:noProof/>
                <w:webHidden/>
              </w:rPr>
              <w:fldChar w:fldCharType="separate"/>
            </w:r>
            <w:r>
              <w:rPr>
                <w:noProof/>
                <w:webHidden/>
              </w:rPr>
              <w:t>10</w:t>
            </w:r>
            <w:r>
              <w:rPr>
                <w:noProof/>
                <w:webHidden/>
              </w:rPr>
              <w:fldChar w:fldCharType="end"/>
            </w:r>
          </w:hyperlink>
        </w:p>
        <w:p w14:paraId="57C01DED" w14:textId="742E532F" w:rsidR="00E04187" w:rsidRDefault="00E04187">
          <w:pPr>
            <w:pStyle w:val="TOC2"/>
            <w:tabs>
              <w:tab w:val="left" w:pos="960"/>
              <w:tab w:val="right" w:leader="dot" w:pos="9350"/>
            </w:tabs>
            <w:rPr>
              <w:rFonts w:asciiTheme="minorHAnsi" w:eastAsiaTheme="minorEastAsia" w:hAnsiTheme="minorHAnsi"/>
              <w:noProof/>
              <w:lang w:val="en-US"/>
            </w:rPr>
          </w:pPr>
          <w:hyperlink w:anchor="_Toc238188919" w:history="1">
            <w:r w:rsidRPr="001650B5">
              <w:rPr>
                <w:rStyle w:val="Hyperlink"/>
                <w:noProof/>
              </w:rPr>
              <w:t>4.1</w:t>
            </w:r>
            <w:r>
              <w:rPr>
                <w:rFonts w:asciiTheme="minorHAnsi" w:eastAsiaTheme="minorEastAsia" w:hAnsiTheme="minorHAnsi"/>
                <w:noProof/>
                <w:lang w:val="en-US"/>
              </w:rPr>
              <w:tab/>
            </w:r>
            <w:r w:rsidRPr="001650B5">
              <w:rPr>
                <w:rStyle w:val="Hyperlink"/>
                <w:noProof/>
              </w:rPr>
              <w:t>Organisations as Machines</w:t>
            </w:r>
            <w:r>
              <w:rPr>
                <w:noProof/>
                <w:webHidden/>
              </w:rPr>
              <w:tab/>
            </w:r>
            <w:r>
              <w:rPr>
                <w:noProof/>
                <w:webHidden/>
              </w:rPr>
              <w:fldChar w:fldCharType="begin"/>
            </w:r>
            <w:r>
              <w:rPr>
                <w:noProof/>
                <w:webHidden/>
              </w:rPr>
              <w:instrText xml:space="preserve"> PAGEREF _Toc238188919 \h </w:instrText>
            </w:r>
            <w:r>
              <w:rPr>
                <w:noProof/>
                <w:webHidden/>
              </w:rPr>
            </w:r>
            <w:r>
              <w:rPr>
                <w:noProof/>
                <w:webHidden/>
              </w:rPr>
              <w:fldChar w:fldCharType="separate"/>
            </w:r>
            <w:r>
              <w:rPr>
                <w:noProof/>
                <w:webHidden/>
              </w:rPr>
              <w:t>10</w:t>
            </w:r>
            <w:r>
              <w:rPr>
                <w:noProof/>
                <w:webHidden/>
              </w:rPr>
              <w:fldChar w:fldCharType="end"/>
            </w:r>
          </w:hyperlink>
        </w:p>
        <w:p w14:paraId="0048F3E7" w14:textId="44E3D150" w:rsidR="00E04187" w:rsidRDefault="00E04187">
          <w:pPr>
            <w:pStyle w:val="TOC2"/>
            <w:tabs>
              <w:tab w:val="left" w:pos="960"/>
              <w:tab w:val="right" w:leader="dot" w:pos="9350"/>
            </w:tabs>
            <w:rPr>
              <w:rFonts w:asciiTheme="minorHAnsi" w:eastAsiaTheme="minorEastAsia" w:hAnsiTheme="minorHAnsi"/>
              <w:noProof/>
              <w:lang w:val="en-US"/>
            </w:rPr>
          </w:pPr>
          <w:hyperlink w:anchor="_Toc238188920" w:history="1">
            <w:r w:rsidRPr="001650B5">
              <w:rPr>
                <w:rStyle w:val="Hyperlink"/>
                <w:noProof/>
              </w:rPr>
              <w:t>4.2</w:t>
            </w:r>
            <w:r>
              <w:rPr>
                <w:rFonts w:asciiTheme="minorHAnsi" w:eastAsiaTheme="minorEastAsia" w:hAnsiTheme="minorHAnsi"/>
                <w:noProof/>
                <w:lang w:val="en-US"/>
              </w:rPr>
              <w:tab/>
            </w:r>
            <w:r w:rsidRPr="001650B5">
              <w:rPr>
                <w:rStyle w:val="Hyperlink"/>
                <w:noProof/>
              </w:rPr>
              <w:t>Organisations as Organisms</w:t>
            </w:r>
            <w:r>
              <w:rPr>
                <w:noProof/>
                <w:webHidden/>
              </w:rPr>
              <w:tab/>
            </w:r>
            <w:r>
              <w:rPr>
                <w:noProof/>
                <w:webHidden/>
              </w:rPr>
              <w:fldChar w:fldCharType="begin"/>
            </w:r>
            <w:r>
              <w:rPr>
                <w:noProof/>
                <w:webHidden/>
              </w:rPr>
              <w:instrText xml:space="preserve"> PAGEREF _Toc238188920 \h </w:instrText>
            </w:r>
            <w:r>
              <w:rPr>
                <w:noProof/>
                <w:webHidden/>
              </w:rPr>
            </w:r>
            <w:r>
              <w:rPr>
                <w:noProof/>
                <w:webHidden/>
              </w:rPr>
              <w:fldChar w:fldCharType="separate"/>
            </w:r>
            <w:r>
              <w:rPr>
                <w:noProof/>
                <w:webHidden/>
              </w:rPr>
              <w:t>11</w:t>
            </w:r>
            <w:r>
              <w:rPr>
                <w:noProof/>
                <w:webHidden/>
              </w:rPr>
              <w:fldChar w:fldCharType="end"/>
            </w:r>
          </w:hyperlink>
        </w:p>
        <w:p w14:paraId="09C1A07D" w14:textId="5C2D8F2E" w:rsidR="00E04187" w:rsidRDefault="00E04187">
          <w:pPr>
            <w:pStyle w:val="TOC2"/>
            <w:tabs>
              <w:tab w:val="left" w:pos="960"/>
              <w:tab w:val="right" w:leader="dot" w:pos="9350"/>
            </w:tabs>
            <w:rPr>
              <w:rFonts w:asciiTheme="minorHAnsi" w:eastAsiaTheme="minorEastAsia" w:hAnsiTheme="minorHAnsi"/>
              <w:noProof/>
              <w:lang w:val="en-US"/>
            </w:rPr>
          </w:pPr>
          <w:hyperlink w:anchor="_Toc238188921" w:history="1">
            <w:r w:rsidRPr="001650B5">
              <w:rPr>
                <w:rStyle w:val="Hyperlink"/>
                <w:noProof/>
              </w:rPr>
              <w:t>4.3</w:t>
            </w:r>
            <w:r>
              <w:rPr>
                <w:rFonts w:asciiTheme="minorHAnsi" w:eastAsiaTheme="minorEastAsia" w:hAnsiTheme="minorHAnsi"/>
                <w:noProof/>
                <w:lang w:val="en-US"/>
              </w:rPr>
              <w:tab/>
            </w:r>
            <w:r w:rsidRPr="001650B5">
              <w:rPr>
                <w:rStyle w:val="Hyperlink"/>
                <w:noProof/>
              </w:rPr>
              <w:t>Organisations as Cultures</w:t>
            </w:r>
            <w:r>
              <w:rPr>
                <w:noProof/>
                <w:webHidden/>
              </w:rPr>
              <w:tab/>
            </w:r>
            <w:r>
              <w:rPr>
                <w:noProof/>
                <w:webHidden/>
              </w:rPr>
              <w:fldChar w:fldCharType="begin"/>
            </w:r>
            <w:r>
              <w:rPr>
                <w:noProof/>
                <w:webHidden/>
              </w:rPr>
              <w:instrText xml:space="preserve"> PAGEREF _Toc238188921 \h </w:instrText>
            </w:r>
            <w:r>
              <w:rPr>
                <w:noProof/>
                <w:webHidden/>
              </w:rPr>
            </w:r>
            <w:r>
              <w:rPr>
                <w:noProof/>
                <w:webHidden/>
              </w:rPr>
              <w:fldChar w:fldCharType="separate"/>
            </w:r>
            <w:r>
              <w:rPr>
                <w:noProof/>
                <w:webHidden/>
              </w:rPr>
              <w:t>12</w:t>
            </w:r>
            <w:r>
              <w:rPr>
                <w:noProof/>
                <w:webHidden/>
              </w:rPr>
              <w:fldChar w:fldCharType="end"/>
            </w:r>
          </w:hyperlink>
        </w:p>
        <w:p w14:paraId="64369E65" w14:textId="15FF1BB0" w:rsidR="00E04187" w:rsidRDefault="00E04187">
          <w:pPr>
            <w:pStyle w:val="TOC2"/>
            <w:tabs>
              <w:tab w:val="left" w:pos="960"/>
              <w:tab w:val="right" w:leader="dot" w:pos="9350"/>
            </w:tabs>
            <w:rPr>
              <w:rFonts w:asciiTheme="minorHAnsi" w:eastAsiaTheme="minorEastAsia" w:hAnsiTheme="minorHAnsi"/>
              <w:noProof/>
              <w:lang w:val="en-US"/>
            </w:rPr>
          </w:pPr>
          <w:hyperlink w:anchor="_Toc238188922" w:history="1">
            <w:r w:rsidRPr="001650B5">
              <w:rPr>
                <w:rStyle w:val="Hyperlink"/>
                <w:noProof/>
              </w:rPr>
              <w:t>4.4</w:t>
            </w:r>
            <w:r>
              <w:rPr>
                <w:rFonts w:asciiTheme="minorHAnsi" w:eastAsiaTheme="minorEastAsia" w:hAnsiTheme="minorHAnsi"/>
                <w:noProof/>
                <w:lang w:val="en-US"/>
              </w:rPr>
              <w:tab/>
            </w:r>
            <w:r w:rsidRPr="001650B5">
              <w:rPr>
                <w:rStyle w:val="Hyperlink"/>
                <w:noProof/>
              </w:rPr>
              <w:t>Critical Relevance of Morgan’s Metaphors</w:t>
            </w:r>
            <w:r>
              <w:rPr>
                <w:noProof/>
                <w:webHidden/>
              </w:rPr>
              <w:tab/>
            </w:r>
            <w:r>
              <w:rPr>
                <w:noProof/>
                <w:webHidden/>
              </w:rPr>
              <w:fldChar w:fldCharType="begin"/>
            </w:r>
            <w:r>
              <w:rPr>
                <w:noProof/>
                <w:webHidden/>
              </w:rPr>
              <w:instrText xml:space="preserve"> PAGEREF _Toc238188922 \h </w:instrText>
            </w:r>
            <w:r>
              <w:rPr>
                <w:noProof/>
                <w:webHidden/>
              </w:rPr>
            </w:r>
            <w:r>
              <w:rPr>
                <w:noProof/>
                <w:webHidden/>
              </w:rPr>
              <w:fldChar w:fldCharType="separate"/>
            </w:r>
            <w:r>
              <w:rPr>
                <w:noProof/>
                <w:webHidden/>
              </w:rPr>
              <w:t>12</w:t>
            </w:r>
            <w:r>
              <w:rPr>
                <w:noProof/>
                <w:webHidden/>
              </w:rPr>
              <w:fldChar w:fldCharType="end"/>
            </w:r>
          </w:hyperlink>
        </w:p>
        <w:p w14:paraId="1E677FBF" w14:textId="05D79422" w:rsidR="00E04187" w:rsidRDefault="00E04187">
          <w:pPr>
            <w:pStyle w:val="TOC1"/>
            <w:tabs>
              <w:tab w:val="left" w:pos="480"/>
              <w:tab w:val="right" w:leader="dot" w:pos="9350"/>
            </w:tabs>
            <w:rPr>
              <w:rFonts w:asciiTheme="minorHAnsi" w:eastAsiaTheme="minorEastAsia" w:hAnsiTheme="minorHAnsi"/>
              <w:noProof/>
              <w:lang w:val="en-US"/>
            </w:rPr>
          </w:pPr>
          <w:hyperlink w:anchor="_Toc238188923" w:history="1">
            <w:r w:rsidRPr="001650B5">
              <w:rPr>
                <w:rStyle w:val="Hyperlink"/>
                <w:noProof/>
              </w:rPr>
              <w:t>5</w:t>
            </w:r>
            <w:r>
              <w:rPr>
                <w:rFonts w:asciiTheme="minorHAnsi" w:eastAsiaTheme="minorEastAsia" w:hAnsiTheme="minorHAnsi"/>
                <w:noProof/>
                <w:lang w:val="en-US"/>
              </w:rPr>
              <w:tab/>
            </w:r>
            <w:r w:rsidRPr="001650B5">
              <w:rPr>
                <w:rStyle w:val="Hyperlink"/>
                <w:noProof/>
              </w:rPr>
              <w:t>Integration of Traditional and Contemporary Management Theories</w:t>
            </w:r>
            <w:r>
              <w:rPr>
                <w:noProof/>
                <w:webHidden/>
              </w:rPr>
              <w:tab/>
            </w:r>
            <w:r>
              <w:rPr>
                <w:noProof/>
                <w:webHidden/>
              </w:rPr>
              <w:fldChar w:fldCharType="begin"/>
            </w:r>
            <w:r>
              <w:rPr>
                <w:noProof/>
                <w:webHidden/>
              </w:rPr>
              <w:instrText xml:space="preserve"> PAGEREF _Toc238188923 \h </w:instrText>
            </w:r>
            <w:r>
              <w:rPr>
                <w:noProof/>
                <w:webHidden/>
              </w:rPr>
            </w:r>
            <w:r>
              <w:rPr>
                <w:noProof/>
                <w:webHidden/>
              </w:rPr>
              <w:fldChar w:fldCharType="separate"/>
            </w:r>
            <w:r>
              <w:rPr>
                <w:noProof/>
                <w:webHidden/>
              </w:rPr>
              <w:t>13</w:t>
            </w:r>
            <w:r>
              <w:rPr>
                <w:noProof/>
                <w:webHidden/>
              </w:rPr>
              <w:fldChar w:fldCharType="end"/>
            </w:r>
          </w:hyperlink>
        </w:p>
        <w:p w14:paraId="039C7EA2" w14:textId="3EE50E58" w:rsidR="00E04187" w:rsidRDefault="00E04187">
          <w:pPr>
            <w:pStyle w:val="TOC2"/>
            <w:tabs>
              <w:tab w:val="left" w:pos="960"/>
              <w:tab w:val="right" w:leader="dot" w:pos="9350"/>
            </w:tabs>
            <w:rPr>
              <w:rFonts w:asciiTheme="minorHAnsi" w:eastAsiaTheme="minorEastAsia" w:hAnsiTheme="minorHAnsi"/>
              <w:noProof/>
              <w:lang w:val="en-US"/>
            </w:rPr>
          </w:pPr>
          <w:hyperlink w:anchor="_Toc238188924" w:history="1">
            <w:r w:rsidRPr="001650B5">
              <w:rPr>
                <w:rStyle w:val="Hyperlink"/>
                <w:noProof/>
              </w:rPr>
              <w:t>5.1</w:t>
            </w:r>
            <w:r>
              <w:rPr>
                <w:rFonts w:asciiTheme="minorHAnsi" w:eastAsiaTheme="minorEastAsia" w:hAnsiTheme="minorHAnsi"/>
                <w:noProof/>
                <w:lang w:val="en-US"/>
              </w:rPr>
              <w:tab/>
            </w:r>
            <w:r w:rsidRPr="001650B5">
              <w:rPr>
                <w:rStyle w:val="Hyperlink"/>
                <w:noProof/>
              </w:rPr>
              <w:t>Continuity of Traditional Principles</w:t>
            </w:r>
            <w:r>
              <w:rPr>
                <w:noProof/>
                <w:webHidden/>
              </w:rPr>
              <w:tab/>
            </w:r>
            <w:r>
              <w:rPr>
                <w:noProof/>
                <w:webHidden/>
              </w:rPr>
              <w:fldChar w:fldCharType="begin"/>
            </w:r>
            <w:r>
              <w:rPr>
                <w:noProof/>
                <w:webHidden/>
              </w:rPr>
              <w:instrText xml:space="preserve"> PAGEREF _Toc238188924 \h </w:instrText>
            </w:r>
            <w:r>
              <w:rPr>
                <w:noProof/>
                <w:webHidden/>
              </w:rPr>
            </w:r>
            <w:r>
              <w:rPr>
                <w:noProof/>
                <w:webHidden/>
              </w:rPr>
              <w:fldChar w:fldCharType="separate"/>
            </w:r>
            <w:r>
              <w:rPr>
                <w:noProof/>
                <w:webHidden/>
              </w:rPr>
              <w:t>13</w:t>
            </w:r>
            <w:r>
              <w:rPr>
                <w:noProof/>
                <w:webHidden/>
              </w:rPr>
              <w:fldChar w:fldCharType="end"/>
            </w:r>
          </w:hyperlink>
        </w:p>
        <w:p w14:paraId="25B2C1D4" w14:textId="3F506371" w:rsidR="00E04187" w:rsidRDefault="00E04187">
          <w:pPr>
            <w:pStyle w:val="TOC2"/>
            <w:tabs>
              <w:tab w:val="left" w:pos="960"/>
              <w:tab w:val="right" w:leader="dot" w:pos="9350"/>
            </w:tabs>
            <w:rPr>
              <w:rFonts w:asciiTheme="minorHAnsi" w:eastAsiaTheme="minorEastAsia" w:hAnsiTheme="minorHAnsi"/>
              <w:noProof/>
              <w:lang w:val="en-US"/>
            </w:rPr>
          </w:pPr>
          <w:hyperlink w:anchor="_Toc238188925" w:history="1">
            <w:r w:rsidRPr="001650B5">
              <w:rPr>
                <w:rStyle w:val="Hyperlink"/>
                <w:noProof/>
              </w:rPr>
              <w:t>5.2</w:t>
            </w:r>
            <w:r>
              <w:rPr>
                <w:rFonts w:asciiTheme="minorHAnsi" w:eastAsiaTheme="minorEastAsia" w:hAnsiTheme="minorHAnsi"/>
                <w:noProof/>
                <w:lang w:val="en-US"/>
              </w:rPr>
              <w:tab/>
            </w:r>
            <w:r w:rsidRPr="001650B5">
              <w:rPr>
                <w:rStyle w:val="Hyperlink"/>
                <w:noProof/>
              </w:rPr>
              <w:t>Emergence of Contemporary Approaches</w:t>
            </w:r>
            <w:r>
              <w:rPr>
                <w:noProof/>
                <w:webHidden/>
              </w:rPr>
              <w:tab/>
            </w:r>
            <w:r>
              <w:rPr>
                <w:noProof/>
                <w:webHidden/>
              </w:rPr>
              <w:fldChar w:fldCharType="begin"/>
            </w:r>
            <w:r>
              <w:rPr>
                <w:noProof/>
                <w:webHidden/>
              </w:rPr>
              <w:instrText xml:space="preserve"> PAGEREF _Toc238188925 \h </w:instrText>
            </w:r>
            <w:r>
              <w:rPr>
                <w:noProof/>
                <w:webHidden/>
              </w:rPr>
            </w:r>
            <w:r>
              <w:rPr>
                <w:noProof/>
                <w:webHidden/>
              </w:rPr>
              <w:fldChar w:fldCharType="separate"/>
            </w:r>
            <w:r>
              <w:rPr>
                <w:noProof/>
                <w:webHidden/>
              </w:rPr>
              <w:t>14</w:t>
            </w:r>
            <w:r>
              <w:rPr>
                <w:noProof/>
                <w:webHidden/>
              </w:rPr>
              <w:fldChar w:fldCharType="end"/>
            </w:r>
          </w:hyperlink>
        </w:p>
        <w:p w14:paraId="55C2A59A" w14:textId="4C8963A3" w:rsidR="00E04187" w:rsidRDefault="00E04187">
          <w:pPr>
            <w:pStyle w:val="TOC2"/>
            <w:tabs>
              <w:tab w:val="left" w:pos="960"/>
              <w:tab w:val="right" w:leader="dot" w:pos="9350"/>
            </w:tabs>
            <w:rPr>
              <w:rFonts w:asciiTheme="minorHAnsi" w:eastAsiaTheme="minorEastAsia" w:hAnsiTheme="minorHAnsi"/>
              <w:noProof/>
              <w:lang w:val="en-US"/>
            </w:rPr>
          </w:pPr>
          <w:hyperlink w:anchor="_Toc238188926" w:history="1">
            <w:r w:rsidRPr="001650B5">
              <w:rPr>
                <w:rStyle w:val="Hyperlink"/>
                <w:noProof/>
              </w:rPr>
              <w:t>5.3</w:t>
            </w:r>
            <w:r>
              <w:rPr>
                <w:rFonts w:asciiTheme="minorHAnsi" w:eastAsiaTheme="minorEastAsia" w:hAnsiTheme="minorHAnsi"/>
                <w:noProof/>
                <w:lang w:val="en-US"/>
              </w:rPr>
              <w:tab/>
            </w:r>
            <w:r w:rsidRPr="001650B5">
              <w:rPr>
                <w:rStyle w:val="Hyperlink"/>
                <w:noProof/>
              </w:rPr>
              <w:t>Hybrid Management Practices</w:t>
            </w:r>
            <w:r>
              <w:rPr>
                <w:noProof/>
                <w:webHidden/>
              </w:rPr>
              <w:tab/>
            </w:r>
            <w:r>
              <w:rPr>
                <w:noProof/>
                <w:webHidden/>
              </w:rPr>
              <w:fldChar w:fldCharType="begin"/>
            </w:r>
            <w:r>
              <w:rPr>
                <w:noProof/>
                <w:webHidden/>
              </w:rPr>
              <w:instrText xml:space="preserve"> PAGEREF _Toc238188926 \h </w:instrText>
            </w:r>
            <w:r>
              <w:rPr>
                <w:noProof/>
                <w:webHidden/>
              </w:rPr>
            </w:r>
            <w:r>
              <w:rPr>
                <w:noProof/>
                <w:webHidden/>
              </w:rPr>
              <w:fldChar w:fldCharType="separate"/>
            </w:r>
            <w:r>
              <w:rPr>
                <w:noProof/>
                <w:webHidden/>
              </w:rPr>
              <w:t>14</w:t>
            </w:r>
            <w:r>
              <w:rPr>
                <w:noProof/>
                <w:webHidden/>
              </w:rPr>
              <w:fldChar w:fldCharType="end"/>
            </w:r>
          </w:hyperlink>
        </w:p>
        <w:p w14:paraId="2757D8A4" w14:textId="658C1490" w:rsidR="00E04187" w:rsidRDefault="00E04187">
          <w:pPr>
            <w:pStyle w:val="TOC2"/>
            <w:tabs>
              <w:tab w:val="left" w:pos="960"/>
              <w:tab w:val="right" w:leader="dot" w:pos="9350"/>
            </w:tabs>
            <w:rPr>
              <w:rFonts w:asciiTheme="minorHAnsi" w:eastAsiaTheme="minorEastAsia" w:hAnsiTheme="minorHAnsi"/>
              <w:noProof/>
              <w:lang w:val="en-US"/>
            </w:rPr>
          </w:pPr>
          <w:hyperlink w:anchor="_Toc238188927" w:history="1">
            <w:r w:rsidRPr="001650B5">
              <w:rPr>
                <w:rStyle w:val="Hyperlink"/>
                <w:noProof/>
              </w:rPr>
              <w:t>5.4</w:t>
            </w:r>
            <w:r>
              <w:rPr>
                <w:rFonts w:asciiTheme="minorHAnsi" w:eastAsiaTheme="minorEastAsia" w:hAnsiTheme="minorHAnsi"/>
                <w:noProof/>
                <w:lang w:val="en-US"/>
              </w:rPr>
              <w:tab/>
            </w:r>
            <w:r w:rsidRPr="001650B5">
              <w:rPr>
                <w:rStyle w:val="Hyperlink"/>
                <w:noProof/>
              </w:rPr>
              <w:t>Critical Evaluation of Integration</w:t>
            </w:r>
            <w:r>
              <w:rPr>
                <w:noProof/>
                <w:webHidden/>
              </w:rPr>
              <w:tab/>
            </w:r>
            <w:r>
              <w:rPr>
                <w:noProof/>
                <w:webHidden/>
              </w:rPr>
              <w:fldChar w:fldCharType="begin"/>
            </w:r>
            <w:r>
              <w:rPr>
                <w:noProof/>
                <w:webHidden/>
              </w:rPr>
              <w:instrText xml:space="preserve"> PAGEREF _Toc238188927 \h </w:instrText>
            </w:r>
            <w:r>
              <w:rPr>
                <w:noProof/>
                <w:webHidden/>
              </w:rPr>
            </w:r>
            <w:r>
              <w:rPr>
                <w:noProof/>
                <w:webHidden/>
              </w:rPr>
              <w:fldChar w:fldCharType="separate"/>
            </w:r>
            <w:r>
              <w:rPr>
                <w:noProof/>
                <w:webHidden/>
              </w:rPr>
              <w:t>15</w:t>
            </w:r>
            <w:r>
              <w:rPr>
                <w:noProof/>
                <w:webHidden/>
              </w:rPr>
              <w:fldChar w:fldCharType="end"/>
            </w:r>
          </w:hyperlink>
        </w:p>
        <w:p w14:paraId="701EE14B" w14:textId="27EFAE14" w:rsidR="00E04187" w:rsidRDefault="00E04187">
          <w:pPr>
            <w:pStyle w:val="TOC1"/>
            <w:tabs>
              <w:tab w:val="left" w:pos="480"/>
              <w:tab w:val="right" w:leader="dot" w:pos="9350"/>
            </w:tabs>
            <w:rPr>
              <w:rFonts w:asciiTheme="minorHAnsi" w:eastAsiaTheme="minorEastAsia" w:hAnsiTheme="minorHAnsi"/>
              <w:noProof/>
              <w:lang w:val="en-US"/>
            </w:rPr>
          </w:pPr>
          <w:hyperlink w:anchor="_Toc238188928" w:history="1">
            <w:r w:rsidRPr="001650B5">
              <w:rPr>
                <w:rStyle w:val="Hyperlink"/>
                <w:noProof/>
              </w:rPr>
              <w:t>6</w:t>
            </w:r>
            <w:r>
              <w:rPr>
                <w:rFonts w:asciiTheme="minorHAnsi" w:eastAsiaTheme="minorEastAsia" w:hAnsiTheme="minorHAnsi"/>
                <w:noProof/>
                <w:lang w:val="en-US"/>
              </w:rPr>
              <w:tab/>
            </w:r>
            <w:r w:rsidRPr="001650B5">
              <w:rPr>
                <w:rStyle w:val="Hyperlink"/>
                <w:noProof/>
              </w:rPr>
              <w:t>Contemporary Management Challenges</w:t>
            </w:r>
            <w:r>
              <w:rPr>
                <w:noProof/>
                <w:webHidden/>
              </w:rPr>
              <w:tab/>
            </w:r>
            <w:r>
              <w:rPr>
                <w:noProof/>
                <w:webHidden/>
              </w:rPr>
              <w:fldChar w:fldCharType="begin"/>
            </w:r>
            <w:r>
              <w:rPr>
                <w:noProof/>
                <w:webHidden/>
              </w:rPr>
              <w:instrText xml:space="preserve"> PAGEREF _Toc238188928 \h </w:instrText>
            </w:r>
            <w:r>
              <w:rPr>
                <w:noProof/>
                <w:webHidden/>
              </w:rPr>
            </w:r>
            <w:r>
              <w:rPr>
                <w:noProof/>
                <w:webHidden/>
              </w:rPr>
              <w:fldChar w:fldCharType="separate"/>
            </w:r>
            <w:r>
              <w:rPr>
                <w:noProof/>
                <w:webHidden/>
              </w:rPr>
              <w:t>15</w:t>
            </w:r>
            <w:r>
              <w:rPr>
                <w:noProof/>
                <w:webHidden/>
              </w:rPr>
              <w:fldChar w:fldCharType="end"/>
            </w:r>
          </w:hyperlink>
        </w:p>
        <w:p w14:paraId="6BB5F2A7" w14:textId="6880A991" w:rsidR="00E04187" w:rsidRDefault="00E04187">
          <w:pPr>
            <w:pStyle w:val="TOC2"/>
            <w:tabs>
              <w:tab w:val="left" w:pos="960"/>
              <w:tab w:val="right" w:leader="dot" w:pos="9350"/>
            </w:tabs>
            <w:rPr>
              <w:rFonts w:asciiTheme="minorHAnsi" w:eastAsiaTheme="minorEastAsia" w:hAnsiTheme="minorHAnsi"/>
              <w:noProof/>
              <w:lang w:val="en-US"/>
            </w:rPr>
          </w:pPr>
          <w:hyperlink w:anchor="_Toc238188929" w:history="1">
            <w:r w:rsidRPr="001650B5">
              <w:rPr>
                <w:rStyle w:val="Hyperlink"/>
                <w:noProof/>
              </w:rPr>
              <w:t>6.1</w:t>
            </w:r>
            <w:r>
              <w:rPr>
                <w:rFonts w:asciiTheme="minorHAnsi" w:eastAsiaTheme="minorEastAsia" w:hAnsiTheme="minorHAnsi"/>
                <w:noProof/>
                <w:lang w:val="en-US"/>
              </w:rPr>
              <w:tab/>
            </w:r>
            <w:r w:rsidRPr="001650B5">
              <w:rPr>
                <w:rStyle w:val="Hyperlink"/>
                <w:noProof/>
              </w:rPr>
              <w:t>Digital Transformation and Artificial Intelligence</w:t>
            </w:r>
            <w:r>
              <w:rPr>
                <w:noProof/>
                <w:webHidden/>
              </w:rPr>
              <w:tab/>
            </w:r>
            <w:r>
              <w:rPr>
                <w:noProof/>
                <w:webHidden/>
              </w:rPr>
              <w:fldChar w:fldCharType="begin"/>
            </w:r>
            <w:r>
              <w:rPr>
                <w:noProof/>
                <w:webHidden/>
              </w:rPr>
              <w:instrText xml:space="preserve"> PAGEREF _Toc238188929 \h </w:instrText>
            </w:r>
            <w:r>
              <w:rPr>
                <w:noProof/>
                <w:webHidden/>
              </w:rPr>
            </w:r>
            <w:r>
              <w:rPr>
                <w:noProof/>
                <w:webHidden/>
              </w:rPr>
              <w:fldChar w:fldCharType="separate"/>
            </w:r>
            <w:r>
              <w:rPr>
                <w:noProof/>
                <w:webHidden/>
              </w:rPr>
              <w:t>15</w:t>
            </w:r>
            <w:r>
              <w:rPr>
                <w:noProof/>
                <w:webHidden/>
              </w:rPr>
              <w:fldChar w:fldCharType="end"/>
            </w:r>
          </w:hyperlink>
        </w:p>
        <w:p w14:paraId="3E2AECF9" w14:textId="3E34D7CB" w:rsidR="00E04187" w:rsidRDefault="00E04187">
          <w:pPr>
            <w:pStyle w:val="TOC2"/>
            <w:tabs>
              <w:tab w:val="left" w:pos="960"/>
              <w:tab w:val="right" w:leader="dot" w:pos="9350"/>
            </w:tabs>
            <w:rPr>
              <w:rFonts w:asciiTheme="minorHAnsi" w:eastAsiaTheme="minorEastAsia" w:hAnsiTheme="minorHAnsi"/>
              <w:noProof/>
              <w:lang w:val="en-US"/>
            </w:rPr>
          </w:pPr>
          <w:hyperlink w:anchor="_Toc238188930" w:history="1">
            <w:r w:rsidRPr="001650B5">
              <w:rPr>
                <w:rStyle w:val="Hyperlink"/>
                <w:noProof/>
              </w:rPr>
              <w:t>6.2</w:t>
            </w:r>
            <w:r>
              <w:rPr>
                <w:rFonts w:asciiTheme="minorHAnsi" w:eastAsiaTheme="minorEastAsia" w:hAnsiTheme="minorHAnsi"/>
                <w:noProof/>
                <w:lang w:val="en-US"/>
              </w:rPr>
              <w:tab/>
            </w:r>
            <w:r w:rsidRPr="001650B5">
              <w:rPr>
                <w:rStyle w:val="Hyperlink"/>
                <w:noProof/>
              </w:rPr>
              <w:t>Globalisation and Organisational Complexity</w:t>
            </w:r>
            <w:r>
              <w:rPr>
                <w:noProof/>
                <w:webHidden/>
              </w:rPr>
              <w:tab/>
            </w:r>
            <w:r>
              <w:rPr>
                <w:noProof/>
                <w:webHidden/>
              </w:rPr>
              <w:fldChar w:fldCharType="begin"/>
            </w:r>
            <w:r>
              <w:rPr>
                <w:noProof/>
                <w:webHidden/>
              </w:rPr>
              <w:instrText xml:space="preserve"> PAGEREF _Toc238188930 \h </w:instrText>
            </w:r>
            <w:r>
              <w:rPr>
                <w:noProof/>
                <w:webHidden/>
              </w:rPr>
            </w:r>
            <w:r>
              <w:rPr>
                <w:noProof/>
                <w:webHidden/>
              </w:rPr>
              <w:fldChar w:fldCharType="separate"/>
            </w:r>
            <w:r>
              <w:rPr>
                <w:noProof/>
                <w:webHidden/>
              </w:rPr>
              <w:t>16</w:t>
            </w:r>
            <w:r>
              <w:rPr>
                <w:noProof/>
                <w:webHidden/>
              </w:rPr>
              <w:fldChar w:fldCharType="end"/>
            </w:r>
          </w:hyperlink>
        </w:p>
        <w:p w14:paraId="0FD1F37D" w14:textId="261B1127" w:rsidR="00E04187" w:rsidRDefault="00E04187">
          <w:pPr>
            <w:pStyle w:val="TOC2"/>
            <w:tabs>
              <w:tab w:val="left" w:pos="960"/>
              <w:tab w:val="right" w:leader="dot" w:pos="9350"/>
            </w:tabs>
            <w:rPr>
              <w:rFonts w:asciiTheme="minorHAnsi" w:eastAsiaTheme="minorEastAsia" w:hAnsiTheme="minorHAnsi"/>
              <w:noProof/>
              <w:lang w:val="en-US"/>
            </w:rPr>
          </w:pPr>
          <w:hyperlink w:anchor="_Toc238188931" w:history="1">
            <w:r w:rsidRPr="001650B5">
              <w:rPr>
                <w:rStyle w:val="Hyperlink"/>
                <w:noProof/>
              </w:rPr>
              <w:t>6.3</w:t>
            </w:r>
            <w:r>
              <w:rPr>
                <w:rFonts w:asciiTheme="minorHAnsi" w:eastAsiaTheme="minorEastAsia" w:hAnsiTheme="minorHAnsi"/>
                <w:noProof/>
                <w:lang w:val="en-US"/>
              </w:rPr>
              <w:tab/>
            </w:r>
            <w:r w:rsidRPr="001650B5">
              <w:rPr>
                <w:rStyle w:val="Hyperlink"/>
                <w:noProof/>
              </w:rPr>
              <w:t>Workforce, Diversity and Employee Well-being</w:t>
            </w:r>
            <w:r>
              <w:rPr>
                <w:noProof/>
                <w:webHidden/>
              </w:rPr>
              <w:tab/>
            </w:r>
            <w:r>
              <w:rPr>
                <w:noProof/>
                <w:webHidden/>
              </w:rPr>
              <w:fldChar w:fldCharType="begin"/>
            </w:r>
            <w:r>
              <w:rPr>
                <w:noProof/>
                <w:webHidden/>
              </w:rPr>
              <w:instrText xml:space="preserve"> PAGEREF _Toc238188931 \h </w:instrText>
            </w:r>
            <w:r>
              <w:rPr>
                <w:noProof/>
                <w:webHidden/>
              </w:rPr>
            </w:r>
            <w:r>
              <w:rPr>
                <w:noProof/>
                <w:webHidden/>
              </w:rPr>
              <w:fldChar w:fldCharType="separate"/>
            </w:r>
            <w:r>
              <w:rPr>
                <w:noProof/>
                <w:webHidden/>
              </w:rPr>
              <w:t>17</w:t>
            </w:r>
            <w:r>
              <w:rPr>
                <w:noProof/>
                <w:webHidden/>
              </w:rPr>
              <w:fldChar w:fldCharType="end"/>
            </w:r>
          </w:hyperlink>
        </w:p>
        <w:p w14:paraId="0476AC86" w14:textId="4B67B48A" w:rsidR="00E04187" w:rsidRDefault="00E04187">
          <w:pPr>
            <w:pStyle w:val="TOC2"/>
            <w:tabs>
              <w:tab w:val="left" w:pos="960"/>
              <w:tab w:val="right" w:leader="dot" w:pos="9350"/>
            </w:tabs>
            <w:rPr>
              <w:rFonts w:asciiTheme="minorHAnsi" w:eastAsiaTheme="minorEastAsia" w:hAnsiTheme="minorHAnsi"/>
              <w:noProof/>
              <w:lang w:val="en-US"/>
            </w:rPr>
          </w:pPr>
          <w:hyperlink w:anchor="_Toc238188932" w:history="1">
            <w:r w:rsidRPr="001650B5">
              <w:rPr>
                <w:rStyle w:val="Hyperlink"/>
                <w:noProof/>
              </w:rPr>
              <w:t>6.4</w:t>
            </w:r>
            <w:r>
              <w:rPr>
                <w:rFonts w:asciiTheme="minorHAnsi" w:eastAsiaTheme="minorEastAsia" w:hAnsiTheme="minorHAnsi"/>
                <w:noProof/>
                <w:lang w:val="en-US"/>
              </w:rPr>
              <w:tab/>
            </w:r>
            <w:r w:rsidRPr="001650B5">
              <w:rPr>
                <w:rStyle w:val="Hyperlink"/>
                <w:noProof/>
              </w:rPr>
              <w:t>Sustainability, Ethics and Organisational Resilience</w:t>
            </w:r>
            <w:r>
              <w:rPr>
                <w:noProof/>
                <w:webHidden/>
              </w:rPr>
              <w:tab/>
            </w:r>
            <w:r>
              <w:rPr>
                <w:noProof/>
                <w:webHidden/>
              </w:rPr>
              <w:fldChar w:fldCharType="begin"/>
            </w:r>
            <w:r>
              <w:rPr>
                <w:noProof/>
                <w:webHidden/>
              </w:rPr>
              <w:instrText xml:space="preserve"> PAGEREF _Toc238188932 \h </w:instrText>
            </w:r>
            <w:r>
              <w:rPr>
                <w:noProof/>
                <w:webHidden/>
              </w:rPr>
            </w:r>
            <w:r>
              <w:rPr>
                <w:noProof/>
                <w:webHidden/>
              </w:rPr>
              <w:fldChar w:fldCharType="separate"/>
            </w:r>
            <w:r>
              <w:rPr>
                <w:noProof/>
                <w:webHidden/>
              </w:rPr>
              <w:t>17</w:t>
            </w:r>
            <w:r>
              <w:rPr>
                <w:noProof/>
                <w:webHidden/>
              </w:rPr>
              <w:fldChar w:fldCharType="end"/>
            </w:r>
          </w:hyperlink>
        </w:p>
        <w:p w14:paraId="57C5474D" w14:textId="00198860" w:rsidR="00E04187" w:rsidRDefault="00E04187">
          <w:pPr>
            <w:pStyle w:val="TOC1"/>
            <w:tabs>
              <w:tab w:val="left" w:pos="480"/>
              <w:tab w:val="right" w:leader="dot" w:pos="9350"/>
            </w:tabs>
            <w:rPr>
              <w:rFonts w:asciiTheme="minorHAnsi" w:eastAsiaTheme="minorEastAsia" w:hAnsiTheme="minorHAnsi"/>
              <w:noProof/>
              <w:lang w:val="en-US"/>
            </w:rPr>
          </w:pPr>
          <w:hyperlink w:anchor="_Toc238188933" w:history="1">
            <w:r w:rsidRPr="001650B5">
              <w:rPr>
                <w:rStyle w:val="Hyperlink"/>
                <w:noProof/>
              </w:rPr>
              <w:t>7</w:t>
            </w:r>
            <w:r>
              <w:rPr>
                <w:rFonts w:asciiTheme="minorHAnsi" w:eastAsiaTheme="minorEastAsia" w:hAnsiTheme="minorHAnsi"/>
                <w:noProof/>
                <w:lang w:val="en-US"/>
              </w:rPr>
              <w:tab/>
            </w:r>
            <w:r w:rsidRPr="001650B5">
              <w:rPr>
                <w:rStyle w:val="Hyperlink"/>
                <w:noProof/>
              </w:rPr>
              <w:t>Organisational Culture and Management Theory</w:t>
            </w:r>
            <w:r>
              <w:rPr>
                <w:noProof/>
                <w:webHidden/>
              </w:rPr>
              <w:tab/>
            </w:r>
            <w:r>
              <w:rPr>
                <w:noProof/>
                <w:webHidden/>
              </w:rPr>
              <w:fldChar w:fldCharType="begin"/>
            </w:r>
            <w:r>
              <w:rPr>
                <w:noProof/>
                <w:webHidden/>
              </w:rPr>
              <w:instrText xml:space="preserve"> PAGEREF _Toc238188933 \h </w:instrText>
            </w:r>
            <w:r>
              <w:rPr>
                <w:noProof/>
                <w:webHidden/>
              </w:rPr>
            </w:r>
            <w:r>
              <w:rPr>
                <w:noProof/>
                <w:webHidden/>
              </w:rPr>
              <w:fldChar w:fldCharType="separate"/>
            </w:r>
            <w:r>
              <w:rPr>
                <w:noProof/>
                <w:webHidden/>
              </w:rPr>
              <w:t>18</w:t>
            </w:r>
            <w:r>
              <w:rPr>
                <w:noProof/>
                <w:webHidden/>
              </w:rPr>
              <w:fldChar w:fldCharType="end"/>
            </w:r>
          </w:hyperlink>
        </w:p>
        <w:p w14:paraId="464D3EC5" w14:textId="5EAED41C" w:rsidR="00E04187" w:rsidRDefault="00E04187">
          <w:pPr>
            <w:pStyle w:val="TOC2"/>
            <w:tabs>
              <w:tab w:val="left" w:pos="960"/>
              <w:tab w:val="right" w:leader="dot" w:pos="9350"/>
            </w:tabs>
            <w:rPr>
              <w:rFonts w:asciiTheme="minorHAnsi" w:eastAsiaTheme="minorEastAsia" w:hAnsiTheme="minorHAnsi"/>
              <w:noProof/>
              <w:lang w:val="en-US"/>
            </w:rPr>
          </w:pPr>
          <w:hyperlink w:anchor="_Toc238188934" w:history="1">
            <w:r w:rsidRPr="001650B5">
              <w:rPr>
                <w:rStyle w:val="Hyperlink"/>
                <w:noProof/>
              </w:rPr>
              <w:t>7.1</w:t>
            </w:r>
            <w:r>
              <w:rPr>
                <w:rFonts w:asciiTheme="minorHAnsi" w:eastAsiaTheme="minorEastAsia" w:hAnsiTheme="minorHAnsi"/>
                <w:noProof/>
                <w:lang w:val="en-US"/>
              </w:rPr>
              <w:tab/>
            </w:r>
            <w:r w:rsidRPr="001650B5">
              <w:rPr>
                <w:rStyle w:val="Hyperlink"/>
                <w:noProof/>
              </w:rPr>
              <w:t>Influence of Organisational Culture</w:t>
            </w:r>
            <w:r>
              <w:rPr>
                <w:noProof/>
                <w:webHidden/>
              </w:rPr>
              <w:tab/>
            </w:r>
            <w:r>
              <w:rPr>
                <w:noProof/>
                <w:webHidden/>
              </w:rPr>
              <w:fldChar w:fldCharType="begin"/>
            </w:r>
            <w:r>
              <w:rPr>
                <w:noProof/>
                <w:webHidden/>
              </w:rPr>
              <w:instrText xml:space="preserve"> PAGEREF _Toc238188934 \h </w:instrText>
            </w:r>
            <w:r>
              <w:rPr>
                <w:noProof/>
                <w:webHidden/>
              </w:rPr>
            </w:r>
            <w:r>
              <w:rPr>
                <w:noProof/>
                <w:webHidden/>
              </w:rPr>
              <w:fldChar w:fldCharType="separate"/>
            </w:r>
            <w:r>
              <w:rPr>
                <w:noProof/>
                <w:webHidden/>
              </w:rPr>
              <w:t>18</w:t>
            </w:r>
            <w:r>
              <w:rPr>
                <w:noProof/>
                <w:webHidden/>
              </w:rPr>
              <w:fldChar w:fldCharType="end"/>
            </w:r>
          </w:hyperlink>
        </w:p>
        <w:p w14:paraId="1C6DF7B1" w14:textId="0E928BF9" w:rsidR="00E04187" w:rsidRDefault="00E04187">
          <w:pPr>
            <w:pStyle w:val="TOC2"/>
            <w:tabs>
              <w:tab w:val="left" w:pos="960"/>
              <w:tab w:val="right" w:leader="dot" w:pos="9350"/>
            </w:tabs>
            <w:rPr>
              <w:rFonts w:asciiTheme="minorHAnsi" w:eastAsiaTheme="minorEastAsia" w:hAnsiTheme="minorHAnsi"/>
              <w:noProof/>
              <w:lang w:val="en-US"/>
            </w:rPr>
          </w:pPr>
          <w:hyperlink w:anchor="_Toc238188935" w:history="1">
            <w:r w:rsidRPr="001650B5">
              <w:rPr>
                <w:rStyle w:val="Hyperlink"/>
                <w:noProof/>
              </w:rPr>
              <w:t>7.2</w:t>
            </w:r>
            <w:r>
              <w:rPr>
                <w:rFonts w:asciiTheme="minorHAnsi" w:eastAsiaTheme="minorEastAsia" w:hAnsiTheme="minorHAnsi"/>
                <w:noProof/>
                <w:lang w:val="en-US"/>
              </w:rPr>
              <w:tab/>
            </w:r>
            <w:r w:rsidRPr="001650B5">
              <w:rPr>
                <w:rStyle w:val="Hyperlink"/>
                <w:noProof/>
              </w:rPr>
              <w:t>Cultural Change, Resistance and Participation</w:t>
            </w:r>
            <w:r>
              <w:rPr>
                <w:noProof/>
                <w:webHidden/>
              </w:rPr>
              <w:tab/>
            </w:r>
            <w:r>
              <w:rPr>
                <w:noProof/>
                <w:webHidden/>
              </w:rPr>
              <w:fldChar w:fldCharType="begin"/>
            </w:r>
            <w:r>
              <w:rPr>
                <w:noProof/>
                <w:webHidden/>
              </w:rPr>
              <w:instrText xml:space="preserve"> PAGEREF _Toc238188935 \h </w:instrText>
            </w:r>
            <w:r>
              <w:rPr>
                <w:noProof/>
                <w:webHidden/>
              </w:rPr>
            </w:r>
            <w:r>
              <w:rPr>
                <w:noProof/>
                <w:webHidden/>
              </w:rPr>
              <w:fldChar w:fldCharType="separate"/>
            </w:r>
            <w:r>
              <w:rPr>
                <w:noProof/>
                <w:webHidden/>
              </w:rPr>
              <w:t>19</w:t>
            </w:r>
            <w:r>
              <w:rPr>
                <w:noProof/>
                <w:webHidden/>
              </w:rPr>
              <w:fldChar w:fldCharType="end"/>
            </w:r>
          </w:hyperlink>
        </w:p>
        <w:p w14:paraId="41C3F8E6" w14:textId="3DAFF130" w:rsidR="00E04187" w:rsidRDefault="00E04187">
          <w:pPr>
            <w:pStyle w:val="TOC2"/>
            <w:tabs>
              <w:tab w:val="left" w:pos="960"/>
              <w:tab w:val="right" w:leader="dot" w:pos="9350"/>
            </w:tabs>
            <w:rPr>
              <w:rFonts w:asciiTheme="minorHAnsi" w:eastAsiaTheme="minorEastAsia" w:hAnsiTheme="minorHAnsi"/>
              <w:noProof/>
              <w:lang w:val="en-US"/>
            </w:rPr>
          </w:pPr>
          <w:hyperlink w:anchor="_Toc238188936" w:history="1">
            <w:r w:rsidRPr="001650B5">
              <w:rPr>
                <w:rStyle w:val="Hyperlink"/>
                <w:noProof/>
              </w:rPr>
              <w:t>7.3</w:t>
            </w:r>
            <w:r>
              <w:rPr>
                <w:rFonts w:asciiTheme="minorHAnsi" w:eastAsiaTheme="minorEastAsia" w:hAnsiTheme="minorHAnsi"/>
                <w:noProof/>
                <w:lang w:val="en-US"/>
              </w:rPr>
              <w:tab/>
            </w:r>
            <w:r w:rsidRPr="001650B5">
              <w:rPr>
                <w:rStyle w:val="Hyperlink"/>
                <w:noProof/>
              </w:rPr>
              <w:t>Critical Evaluation of Organisational Culture</w:t>
            </w:r>
            <w:r>
              <w:rPr>
                <w:noProof/>
                <w:webHidden/>
              </w:rPr>
              <w:tab/>
            </w:r>
            <w:r>
              <w:rPr>
                <w:noProof/>
                <w:webHidden/>
              </w:rPr>
              <w:fldChar w:fldCharType="begin"/>
            </w:r>
            <w:r>
              <w:rPr>
                <w:noProof/>
                <w:webHidden/>
              </w:rPr>
              <w:instrText xml:space="preserve"> PAGEREF _Toc238188936 \h </w:instrText>
            </w:r>
            <w:r>
              <w:rPr>
                <w:noProof/>
                <w:webHidden/>
              </w:rPr>
            </w:r>
            <w:r>
              <w:rPr>
                <w:noProof/>
                <w:webHidden/>
              </w:rPr>
              <w:fldChar w:fldCharType="separate"/>
            </w:r>
            <w:r>
              <w:rPr>
                <w:noProof/>
                <w:webHidden/>
              </w:rPr>
              <w:t>19</w:t>
            </w:r>
            <w:r>
              <w:rPr>
                <w:noProof/>
                <w:webHidden/>
              </w:rPr>
              <w:fldChar w:fldCharType="end"/>
            </w:r>
          </w:hyperlink>
        </w:p>
        <w:p w14:paraId="163060DB" w14:textId="0F1561D4" w:rsidR="00E04187" w:rsidRDefault="00E04187">
          <w:pPr>
            <w:pStyle w:val="TOC1"/>
            <w:tabs>
              <w:tab w:val="left" w:pos="480"/>
              <w:tab w:val="right" w:leader="dot" w:pos="9350"/>
            </w:tabs>
            <w:rPr>
              <w:rFonts w:asciiTheme="minorHAnsi" w:eastAsiaTheme="minorEastAsia" w:hAnsiTheme="minorHAnsi"/>
              <w:noProof/>
              <w:lang w:val="en-US"/>
            </w:rPr>
          </w:pPr>
          <w:hyperlink w:anchor="_Toc238188937" w:history="1">
            <w:r w:rsidRPr="001650B5">
              <w:rPr>
                <w:rStyle w:val="Hyperlink"/>
                <w:noProof/>
              </w:rPr>
              <w:t>8</w:t>
            </w:r>
            <w:r>
              <w:rPr>
                <w:rFonts w:asciiTheme="minorHAnsi" w:eastAsiaTheme="minorEastAsia" w:hAnsiTheme="minorHAnsi"/>
                <w:noProof/>
                <w:lang w:val="en-US"/>
              </w:rPr>
              <w:tab/>
            </w:r>
            <w:r w:rsidRPr="001650B5">
              <w:rPr>
                <w:rStyle w:val="Hyperlink"/>
                <w:noProof/>
              </w:rPr>
              <w:t>Contemporary Theoretical Responses to Management Challenges</w:t>
            </w:r>
            <w:r>
              <w:rPr>
                <w:noProof/>
                <w:webHidden/>
              </w:rPr>
              <w:tab/>
            </w:r>
            <w:r>
              <w:rPr>
                <w:noProof/>
                <w:webHidden/>
              </w:rPr>
              <w:fldChar w:fldCharType="begin"/>
            </w:r>
            <w:r>
              <w:rPr>
                <w:noProof/>
                <w:webHidden/>
              </w:rPr>
              <w:instrText xml:space="preserve"> PAGEREF _Toc238188937 \h </w:instrText>
            </w:r>
            <w:r>
              <w:rPr>
                <w:noProof/>
                <w:webHidden/>
              </w:rPr>
            </w:r>
            <w:r>
              <w:rPr>
                <w:noProof/>
                <w:webHidden/>
              </w:rPr>
              <w:fldChar w:fldCharType="separate"/>
            </w:r>
            <w:r>
              <w:rPr>
                <w:noProof/>
                <w:webHidden/>
              </w:rPr>
              <w:t>20</w:t>
            </w:r>
            <w:r>
              <w:rPr>
                <w:noProof/>
                <w:webHidden/>
              </w:rPr>
              <w:fldChar w:fldCharType="end"/>
            </w:r>
          </w:hyperlink>
        </w:p>
        <w:p w14:paraId="5900681B" w14:textId="1554DF3D" w:rsidR="00E04187" w:rsidRDefault="00E04187">
          <w:pPr>
            <w:pStyle w:val="TOC2"/>
            <w:tabs>
              <w:tab w:val="left" w:pos="960"/>
              <w:tab w:val="right" w:leader="dot" w:pos="9350"/>
            </w:tabs>
            <w:rPr>
              <w:rFonts w:asciiTheme="minorHAnsi" w:eastAsiaTheme="minorEastAsia" w:hAnsiTheme="minorHAnsi"/>
              <w:noProof/>
              <w:lang w:val="en-US"/>
            </w:rPr>
          </w:pPr>
          <w:hyperlink w:anchor="_Toc238188938" w:history="1">
            <w:r w:rsidRPr="001650B5">
              <w:rPr>
                <w:rStyle w:val="Hyperlink"/>
                <w:noProof/>
              </w:rPr>
              <w:t>8.1</w:t>
            </w:r>
            <w:r>
              <w:rPr>
                <w:rFonts w:asciiTheme="minorHAnsi" w:eastAsiaTheme="minorEastAsia" w:hAnsiTheme="minorHAnsi"/>
                <w:noProof/>
                <w:lang w:val="en-US"/>
              </w:rPr>
              <w:tab/>
            </w:r>
            <w:r w:rsidRPr="001650B5">
              <w:rPr>
                <w:rStyle w:val="Hyperlink"/>
                <w:noProof/>
              </w:rPr>
              <w:t>Human Relations, Behavioural and Emotional Intelligence Approaches</w:t>
            </w:r>
            <w:r>
              <w:rPr>
                <w:noProof/>
                <w:webHidden/>
              </w:rPr>
              <w:tab/>
            </w:r>
            <w:r>
              <w:rPr>
                <w:noProof/>
                <w:webHidden/>
              </w:rPr>
              <w:fldChar w:fldCharType="begin"/>
            </w:r>
            <w:r>
              <w:rPr>
                <w:noProof/>
                <w:webHidden/>
              </w:rPr>
              <w:instrText xml:space="preserve"> PAGEREF _Toc238188938 \h </w:instrText>
            </w:r>
            <w:r>
              <w:rPr>
                <w:noProof/>
                <w:webHidden/>
              </w:rPr>
            </w:r>
            <w:r>
              <w:rPr>
                <w:noProof/>
                <w:webHidden/>
              </w:rPr>
              <w:fldChar w:fldCharType="separate"/>
            </w:r>
            <w:r>
              <w:rPr>
                <w:noProof/>
                <w:webHidden/>
              </w:rPr>
              <w:t>20</w:t>
            </w:r>
            <w:r>
              <w:rPr>
                <w:noProof/>
                <w:webHidden/>
              </w:rPr>
              <w:fldChar w:fldCharType="end"/>
            </w:r>
          </w:hyperlink>
        </w:p>
        <w:p w14:paraId="7FA6B6A3" w14:textId="7B669850" w:rsidR="00E04187" w:rsidRDefault="00E04187">
          <w:pPr>
            <w:pStyle w:val="TOC2"/>
            <w:tabs>
              <w:tab w:val="left" w:pos="960"/>
              <w:tab w:val="right" w:leader="dot" w:pos="9350"/>
            </w:tabs>
            <w:rPr>
              <w:rFonts w:asciiTheme="minorHAnsi" w:eastAsiaTheme="minorEastAsia" w:hAnsiTheme="minorHAnsi"/>
              <w:noProof/>
              <w:lang w:val="en-US"/>
            </w:rPr>
          </w:pPr>
          <w:hyperlink w:anchor="_Toc238188939" w:history="1">
            <w:r w:rsidRPr="001650B5">
              <w:rPr>
                <w:rStyle w:val="Hyperlink"/>
                <w:noProof/>
              </w:rPr>
              <w:t>8.2</w:t>
            </w:r>
            <w:r>
              <w:rPr>
                <w:rFonts w:asciiTheme="minorHAnsi" w:eastAsiaTheme="minorEastAsia" w:hAnsiTheme="minorHAnsi"/>
                <w:noProof/>
                <w:lang w:val="en-US"/>
              </w:rPr>
              <w:tab/>
            </w:r>
            <w:r w:rsidRPr="001650B5">
              <w:rPr>
                <w:rStyle w:val="Hyperlink"/>
                <w:noProof/>
              </w:rPr>
              <w:t>Systems and Contingency Perspectives</w:t>
            </w:r>
            <w:r>
              <w:rPr>
                <w:noProof/>
                <w:webHidden/>
              </w:rPr>
              <w:tab/>
            </w:r>
            <w:r>
              <w:rPr>
                <w:noProof/>
                <w:webHidden/>
              </w:rPr>
              <w:fldChar w:fldCharType="begin"/>
            </w:r>
            <w:r>
              <w:rPr>
                <w:noProof/>
                <w:webHidden/>
              </w:rPr>
              <w:instrText xml:space="preserve"> PAGEREF _Toc238188939 \h </w:instrText>
            </w:r>
            <w:r>
              <w:rPr>
                <w:noProof/>
                <w:webHidden/>
              </w:rPr>
            </w:r>
            <w:r>
              <w:rPr>
                <w:noProof/>
                <w:webHidden/>
              </w:rPr>
              <w:fldChar w:fldCharType="separate"/>
            </w:r>
            <w:r>
              <w:rPr>
                <w:noProof/>
                <w:webHidden/>
              </w:rPr>
              <w:t>20</w:t>
            </w:r>
            <w:r>
              <w:rPr>
                <w:noProof/>
                <w:webHidden/>
              </w:rPr>
              <w:fldChar w:fldCharType="end"/>
            </w:r>
          </w:hyperlink>
        </w:p>
        <w:p w14:paraId="39B97B75" w14:textId="30115F63" w:rsidR="00E04187" w:rsidRDefault="00E04187">
          <w:pPr>
            <w:pStyle w:val="TOC2"/>
            <w:tabs>
              <w:tab w:val="left" w:pos="960"/>
              <w:tab w:val="right" w:leader="dot" w:pos="9350"/>
            </w:tabs>
            <w:rPr>
              <w:rFonts w:asciiTheme="minorHAnsi" w:eastAsiaTheme="minorEastAsia" w:hAnsiTheme="minorHAnsi"/>
              <w:noProof/>
              <w:lang w:val="en-US"/>
            </w:rPr>
          </w:pPr>
          <w:hyperlink w:anchor="_Toc238188940" w:history="1">
            <w:r w:rsidRPr="001650B5">
              <w:rPr>
                <w:rStyle w:val="Hyperlink"/>
                <w:noProof/>
              </w:rPr>
              <w:t>8.3</w:t>
            </w:r>
            <w:r>
              <w:rPr>
                <w:rFonts w:asciiTheme="minorHAnsi" w:eastAsiaTheme="minorEastAsia" w:hAnsiTheme="minorHAnsi"/>
                <w:noProof/>
                <w:lang w:val="en-US"/>
              </w:rPr>
              <w:tab/>
            </w:r>
            <w:r w:rsidRPr="001650B5">
              <w:rPr>
                <w:rStyle w:val="Hyperlink"/>
                <w:noProof/>
              </w:rPr>
              <w:t>Leadership, Learning and Contemporary Theorists</w:t>
            </w:r>
            <w:r>
              <w:rPr>
                <w:noProof/>
                <w:webHidden/>
              </w:rPr>
              <w:tab/>
            </w:r>
            <w:r>
              <w:rPr>
                <w:noProof/>
                <w:webHidden/>
              </w:rPr>
              <w:fldChar w:fldCharType="begin"/>
            </w:r>
            <w:r>
              <w:rPr>
                <w:noProof/>
                <w:webHidden/>
              </w:rPr>
              <w:instrText xml:space="preserve"> PAGEREF _Toc238188940 \h </w:instrText>
            </w:r>
            <w:r>
              <w:rPr>
                <w:noProof/>
                <w:webHidden/>
              </w:rPr>
            </w:r>
            <w:r>
              <w:rPr>
                <w:noProof/>
                <w:webHidden/>
              </w:rPr>
              <w:fldChar w:fldCharType="separate"/>
            </w:r>
            <w:r>
              <w:rPr>
                <w:noProof/>
                <w:webHidden/>
              </w:rPr>
              <w:t>21</w:t>
            </w:r>
            <w:r>
              <w:rPr>
                <w:noProof/>
                <w:webHidden/>
              </w:rPr>
              <w:fldChar w:fldCharType="end"/>
            </w:r>
          </w:hyperlink>
        </w:p>
        <w:p w14:paraId="1BC2153E" w14:textId="7E602405" w:rsidR="00E04187" w:rsidRDefault="00E04187">
          <w:pPr>
            <w:pStyle w:val="TOC2"/>
            <w:tabs>
              <w:tab w:val="left" w:pos="960"/>
              <w:tab w:val="right" w:leader="dot" w:pos="9350"/>
            </w:tabs>
            <w:rPr>
              <w:rFonts w:asciiTheme="minorHAnsi" w:eastAsiaTheme="minorEastAsia" w:hAnsiTheme="minorHAnsi"/>
              <w:noProof/>
              <w:lang w:val="en-US"/>
            </w:rPr>
          </w:pPr>
          <w:hyperlink w:anchor="_Toc238188941" w:history="1">
            <w:r w:rsidRPr="001650B5">
              <w:rPr>
                <w:rStyle w:val="Hyperlink"/>
                <w:noProof/>
              </w:rPr>
              <w:t>8.4</w:t>
            </w:r>
            <w:r>
              <w:rPr>
                <w:rFonts w:asciiTheme="minorHAnsi" w:eastAsiaTheme="minorEastAsia" w:hAnsiTheme="minorHAnsi"/>
                <w:noProof/>
                <w:lang w:val="en-US"/>
              </w:rPr>
              <w:tab/>
            </w:r>
            <w:r w:rsidRPr="001650B5">
              <w:rPr>
                <w:rStyle w:val="Hyperlink"/>
                <w:noProof/>
              </w:rPr>
              <w:t>Agile and Adaptive Management</w:t>
            </w:r>
            <w:r>
              <w:rPr>
                <w:noProof/>
                <w:webHidden/>
              </w:rPr>
              <w:tab/>
            </w:r>
            <w:r>
              <w:rPr>
                <w:noProof/>
                <w:webHidden/>
              </w:rPr>
              <w:fldChar w:fldCharType="begin"/>
            </w:r>
            <w:r>
              <w:rPr>
                <w:noProof/>
                <w:webHidden/>
              </w:rPr>
              <w:instrText xml:space="preserve"> PAGEREF _Toc238188941 \h </w:instrText>
            </w:r>
            <w:r>
              <w:rPr>
                <w:noProof/>
                <w:webHidden/>
              </w:rPr>
            </w:r>
            <w:r>
              <w:rPr>
                <w:noProof/>
                <w:webHidden/>
              </w:rPr>
              <w:fldChar w:fldCharType="separate"/>
            </w:r>
            <w:r>
              <w:rPr>
                <w:noProof/>
                <w:webHidden/>
              </w:rPr>
              <w:t>21</w:t>
            </w:r>
            <w:r>
              <w:rPr>
                <w:noProof/>
                <w:webHidden/>
              </w:rPr>
              <w:fldChar w:fldCharType="end"/>
            </w:r>
          </w:hyperlink>
        </w:p>
        <w:p w14:paraId="7FB5A7E9" w14:textId="0691988A" w:rsidR="00E04187" w:rsidRDefault="00E04187">
          <w:pPr>
            <w:pStyle w:val="TOC1"/>
            <w:tabs>
              <w:tab w:val="left" w:pos="480"/>
              <w:tab w:val="right" w:leader="dot" w:pos="9350"/>
            </w:tabs>
            <w:rPr>
              <w:rFonts w:asciiTheme="minorHAnsi" w:eastAsiaTheme="minorEastAsia" w:hAnsiTheme="minorHAnsi"/>
              <w:noProof/>
              <w:lang w:val="en-US"/>
            </w:rPr>
          </w:pPr>
          <w:hyperlink w:anchor="_Toc238188942" w:history="1">
            <w:r w:rsidRPr="001650B5">
              <w:rPr>
                <w:rStyle w:val="Hyperlink"/>
                <w:noProof/>
              </w:rPr>
              <w:t>9</w:t>
            </w:r>
            <w:r>
              <w:rPr>
                <w:rFonts w:asciiTheme="minorHAnsi" w:eastAsiaTheme="minorEastAsia" w:hAnsiTheme="minorHAnsi"/>
                <w:noProof/>
                <w:lang w:val="en-US"/>
              </w:rPr>
              <w:tab/>
            </w:r>
            <w:r w:rsidRPr="001650B5">
              <w:rPr>
                <w:rStyle w:val="Hyperlink"/>
                <w:noProof/>
              </w:rPr>
              <w:t>Contemporary Performance and Employee Development</w:t>
            </w:r>
            <w:r>
              <w:rPr>
                <w:noProof/>
                <w:webHidden/>
              </w:rPr>
              <w:tab/>
            </w:r>
            <w:r>
              <w:rPr>
                <w:noProof/>
                <w:webHidden/>
              </w:rPr>
              <w:fldChar w:fldCharType="begin"/>
            </w:r>
            <w:r>
              <w:rPr>
                <w:noProof/>
                <w:webHidden/>
              </w:rPr>
              <w:instrText xml:space="preserve"> PAGEREF _Toc238188942 \h </w:instrText>
            </w:r>
            <w:r>
              <w:rPr>
                <w:noProof/>
                <w:webHidden/>
              </w:rPr>
            </w:r>
            <w:r>
              <w:rPr>
                <w:noProof/>
                <w:webHidden/>
              </w:rPr>
              <w:fldChar w:fldCharType="separate"/>
            </w:r>
            <w:r>
              <w:rPr>
                <w:noProof/>
                <w:webHidden/>
              </w:rPr>
              <w:t>22</w:t>
            </w:r>
            <w:r>
              <w:rPr>
                <w:noProof/>
                <w:webHidden/>
              </w:rPr>
              <w:fldChar w:fldCharType="end"/>
            </w:r>
          </w:hyperlink>
        </w:p>
        <w:p w14:paraId="76F7A547" w14:textId="78C560BF" w:rsidR="00E04187" w:rsidRDefault="00E04187">
          <w:pPr>
            <w:pStyle w:val="TOC2"/>
            <w:tabs>
              <w:tab w:val="left" w:pos="960"/>
              <w:tab w:val="right" w:leader="dot" w:pos="9350"/>
            </w:tabs>
            <w:rPr>
              <w:rFonts w:asciiTheme="minorHAnsi" w:eastAsiaTheme="minorEastAsia" w:hAnsiTheme="minorHAnsi"/>
              <w:noProof/>
              <w:lang w:val="en-US"/>
            </w:rPr>
          </w:pPr>
          <w:hyperlink w:anchor="_Toc238188943" w:history="1">
            <w:r w:rsidRPr="001650B5">
              <w:rPr>
                <w:rStyle w:val="Hyperlink"/>
                <w:noProof/>
              </w:rPr>
              <w:t>9.1</w:t>
            </w:r>
            <w:r>
              <w:rPr>
                <w:rFonts w:asciiTheme="minorHAnsi" w:eastAsiaTheme="minorEastAsia" w:hAnsiTheme="minorHAnsi"/>
                <w:noProof/>
                <w:lang w:val="en-US"/>
              </w:rPr>
              <w:tab/>
            </w:r>
            <w:r w:rsidRPr="001650B5">
              <w:rPr>
                <w:rStyle w:val="Hyperlink"/>
                <w:noProof/>
              </w:rPr>
              <w:t>Limitations of Traditional Performance Management</w:t>
            </w:r>
            <w:r>
              <w:rPr>
                <w:noProof/>
                <w:webHidden/>
              </w:rPr>
              <w:tab/>
            </w:r>
            <w:r>
              <w:rPr>
                <w:noProof/>
                <w:webHidden/>
              </w:rPr>
              <w:fldChar w:fldCharType="begin"/>
            </w:r>
            <w:r>
              <w:rPr>
                <w:noProof/>
                <w:webHidden/>
              </w:rPr>
              <w:instrText xml:space="preserve"> PAGEREF _Toc238188943 \h </w:instrText>
            </w:r>
            <w:r>
              <w:rPr>
                <w:noProof/>
                <w:webHidden/>
              </w:rPr>
            </w:r>
            <w:r>
              <w:rPr>
                <w:noProof/>
                <w:webHidden/>
              </w:rPr>
              <w:fldChar w:fldCharType="separate"/>
            </w:r>
            <w:r>
              <w:rPr>
                <w:noProof/>
                <w:webHidden/>
              </w:rPr>
              <w:t>22</w:t>
            </w:r>
            <w:r>
              <w:rPr>
                <w:noProof/>
                <w:webHidden/>
              </w:rPr>
              <w:fldChar w:fldCharType="end"/>
            </w:r>
          </w:hyperlink>
        </w:p>
        <w:p w14:paraId="158C9CF1" w14:textId="4EE315FD" w:rsidR="00E04187" w:rsidRDefault="00E04187">
          <w:pPr>
            <w:pStyle w:val="TOC2"/>
            <w:tabs>
              <w:tab w:val="left" w:pos="960"/>
              <w:tab w:val="right" w:leader="dot" w:pos="9350"/>
            </w:tabs>
            <w:rPr>
              <w:rFonts w:asciiTheme="minorHAnsi" w:eastAsiaTheme="minorEastAsia" w:hAnsiTheme="minorHAnsi"/>
              <w:noProof/>
              <w:lang w:val="en-US"/>
            </w:rPr>
          </w:pPr>
          <w:hyperlink w:anchor="_Toc238188944" w:history="1">
            <w:r w:rsidRPr="001650B5">
              <w:rPr>
                <w:rStyle w:val="Hyperlink"/>
                <w:noProof/>
              </w:rPr>
              <w:t>9.2</w:t>
            </w:r>
            <w:r>
              <w:rPr>
                <w:rFonts w:asciiTheme="minorHAnsi" w:eastAsiaTheme="minorEastAsia" w:hAnsiTheme="minorHAnsi"/>
                <w:noProof/>
                <w:lang w:val="en-US"/>
              </w:rPr>
              <w:tab/>
            </w:r>
            <w:r w:rsidRPr="001650B5">
              <w:rPr>
                <w:rStyle w:val="Hyperlink"/>
                <w:noProof/>
              </w:rPr>
              <w:t>Continuous Performance, Coaching and Development</w:t>
            </w:r>
            <w:r>
              <w:rPr>
                <w:noProof/>
                <w:webHidden/>
              </w:rPr>
              <w:tab/>
            </w:r>
            <w:r>
              <w:rPr>
                <w:noProof/>
                <w:webHidden/>
              </w:rPr>
              <w:fldChar w:fldCharType="begin"/>
            </w:r>
            <w:r>
              <w:rPr>
                <w:noProof/>
                <w:webHidden/>
              </w:rPr>
              <w:instrText xml:space="preserve"> PAGEREF _Toc238188944 \h </w:instrText>
            </w:r>
            <w:r>
              <w:rPr>
                <w:noProof/>
                <w:webHidden/>
              </w:rPr>
            </w:r>
            <w:r>
              <w:rPr>
                <w:noProof/>
                <w:webHidden/>
              </w:rPr>
              <w:fldChar w:fldCharType="separate"/>
            </w:r>
            <w:r>
              <w:rPr>
                <w:noProof/>
                <w:webHidden/>
              </w:rPr>
              <w:t>22</w:t>
            </w:r>
            <w:r>
              <w:rPr>
                <w:noProof/>
                <w:webHidden/>
              </w:rPr>
              <w:fldChar w:fldCharType="end"/>
            </w:r>
          </w:hyperlink>
        </w:p>
        <w:p w14:paraId="4E6D7EAD" w14:textId="47110EA8" w:rsidR="00E04187" w:rsidRDefault="00E04187">
          <w:pPr>
            <w:pStyle w:val="TOC2"/>
            <w:tabs>
              <w:tab w:val="left" w:pos="960"/>
              <w:tab w:val="right" w:leader="dot" w:pos="9350"/>
            </w:tabs>
            <w:rPr>
              <w:rFonts w:asciiTheme="minorHAnsi" w:eastAsiaTheme="minorEastAsia" w:hAnsiTheme="minorHAnsi"/>
              <w:noProof/>
              <w:lang w:val="en-US"/>
            </w:rPr>
          </w:pPr>
          <w:hyperlink w:anchor="_Toc238188945" w:history="1">
            <w:r w:rsidRPr="001650B5">
              <w:rPr>
                <w:rStyle w:val="Hyperlink"/>
                <w:noProof/>
              </w:rPr>
              <w:t>9.3</w:t>
            </w:r>
            <w:r>
              <w:rPr>
                <w:rFonts w:asciiTheme="minorHAnsi" w:eastAsiaTheme="minorEastAsia" w:hAnsiTheme="minorHAnsi"/>
                <w:noProof/>
                <w:lang w:val="en-US"/>
              </w:rPr>
              <w:tab/>
            </w:r>
            <w:r w:rsidRPr="001650B5">
              <w:rPr>
                <w:rStyle w:val="Hyperlink"/>
                <w:noProof/>
              </w:rPr>
              <w:t>Contemporary Career Development</w:t>
            </w:r>
            <w:r>
              <w:rPr>
                <w:noProof/>
                <w:webHidden/>
              </w:rPr>
              <w:tab/>
            </w:r>
            <w:r>
              <w:rPr>
                <w:noProof/>
                <w:webHidden/>
              </w:rPr>
              <w:fldChar w:fldCharType="begin"/>
            </w:r>
            <w:r>
              <w:rPr>
                <w:noProof/>
                <w:webHidden/>
              </w:rPr>
              <w:instrText xml:space="preserve"> PAGEREF _Toc238188945 \h </w:instrText>
            </w:r>
            <w:r>
              <w:rPr>
                <w:noProof/>
                <w:webHidden/>
              </w:rPr>
            </w:r>
            <w:r>
              <w:rPr>
                <w:noProof/>
                <w:webHidden/>
              </w:rPr>
              <w:fldChar w:fldCharType="separate"/>
            </w:r>
            <w:r>
              <w:rPr>
                <w:noProof/>
                <w:webHidden/>
              </w:rPr>
              <w:t>23</w:t>
            </w:r>
            <w:r>
              <w:rPr>
                <w:noProof/>
                <w:webHidden/>
              </w:rPr>
              <w:fldChar w:fldCharType="end"/>
            </w:r>
          </w:hyperlink>
        </w:p>
        <w:p w14:paraId="59A1845E" w14:textId="70BF3E26" w:rsidR="00E04187" w:rsidRDefault="00E04187">
          <w:pPr>
            <w:pStyle w:val="TOC1"/>
            <w:tabs>
              <w:tab w:val="left" w:pos="720"/>
              <w:tab w:val="right" w:leader="dot" w:pos="9350"/>
            </w:tabs>
            <w:rPr>
              <w:rFonts w:asciiTheme="minorHAnsi" w:eastAsiaTheme="minorEastAsia" w:hAnsiTheme="minorHAnsi"/>
              <w:noProof/>
              <w:lang w:val="en-US"/>
            </w:rPr>
          </w:pPr>
          <w:hyperlink w:anchor="_Toc238188946" w:history="1">
            <w:r w:rsidRPr="001650B5">
              <w:rPr>
                <w:rStyle w:val="Hyperlink"/>
                <w:noProof/>
              </w:rPr>
              <w:t>10</w:t>
            </w:r>
            <w:r>
              <w:rPr>
                <w:rFonts w:asciiTheme="minorHAnsi" w:eastAsiaTheme="minorEastAsia" w:hAnsiTheme="minorHAnsi"/>
                <w:noProof/>
                <w:lang w:val="en-US"/>
              </w:rPr>
              <w:tab/>
            </w:r>
            <w:r w:rsidRPr="001650B5">
              <w:rPr>
                <w:rStyle w:val="Hyperlink"/>
                <w:noProof/>
              </w:rPr>
              <w:t>Critical Evaluation of the Central Argument</w:t>
            </w:r>
            <w:r>
              <w:rPr>
                <w:noProof/>
                <w:webHidden/>
              </w:rPr>
              <w:tab/>
            </w:r>
            <w:r>
              <w:rPr>
                <w:noProof/>
                <w:webHidden/>
              </w:rPr>
              <w:fldChar w:fldCharType="begin"/>
            </w:r>
            <w:r>
              <w:rPr>
                <w:noProof/>
                <w:webHidden/>
              </w:rPr>
              <w:instrText xml:space="preserve"> PAGEREF _Toc238188946 \h </w:instrText>
            </w:r>
            <w:r>
              <w:rPr>
                <w:noProof/>
                <w:webHidden/>
              </w:rPr>
            </w:r>
            <w:r>
              <w:rPr>
                <w:noProof/>
                <w:webHidden/>
              </w:rPr>
              <w:fldChar w:fldCharType="separate"/>
            </w:r>
            <w:r>
              <w:rPr>
                <w:noProof/>
                <w:webHidden/>
              </w:rPr>
              <w:t>23</w:t>
            </w:r>
            <w:r>
              <w:rPr>
                <w:noProof/>
                <w:webHidden/>
              </w:rPr>
              <w:fldChar w:fldCharType="end"/>
            </w:r>
          </w:hyperlink>
        </w:p>
        <w:p w14:paraId="245FFBF7" w14:textId="2F29025F" w:rsidR="00E04187" w:rsidRDefault="00E04187">
          <w:pPr>
            <w:pStyle w:val="TOC1"/>
            <w:tabs>
              <w:tab w:val="left" w:pos="480"/>
              <w:tab w:val="right" w:leader="dot" w:pos="9350"/>
            </w:tabs>
            <w:rPr>
              <w:rFonts w:asciiTheme="minorHAnsi" w:eastAsiaTheme="minorEastAsia" w:hAnsiTheme="minorHAnsi"/>
              <w:noProof/>
              <w:lang w:val="en-US"/>
            </w:rPr>
          </w:pPr>
          <w:hyperlink w:anchor="_Toc238188947" w:history="1">
            <w:r w:rsidRPr="001650B5">
              <w:rPr>
                <w:rStyle w:val="Hyperlink"/>
                <w:noProof/>
              </w:rPr>
              <w:t>11</w:t>
            </w:r>
            <w:r>
              <w:rPr>
                <w:rFonts w:asciiTheme="minorHAnsi" w:eastAsiaTheme="minorEastAsia" w:hAnsiTheme="minorHAnsi"/>
                <w:noProof/>
                <w:lang w:val="en-US"/>
              </w:rPr>
              <w:tab/>
            </w:r>
            <w:r w:rsidRPr="001650B5">
              <w:rPr>
                <w:rStyle w:val="Hyperlink"/>
                <w:noProof/>
              </w:rPr>
              <w:t>Conclusion</w:t>
            </w:r>
            <w:r>
              <w:rPr>
                <w:noProof/>
                <w:webHidden/>
              </w:rPr>
              <w:tab/>
            </w:r>
            <w:r>
              <w:rPr>
                <w:noProof/>
                <w:webHidden/>
              </w:rPr>
              <w:fldChar w:fldCharType="begin"/>
            </w:r>
            <w:r>
              <w:rPr>
                <w:noProof/>
                <w:webHidden/>
              </w:rPr>
              <w:instrText xml:space="preserve"> PAGEREF _Toc238188947 \h </w:instrText>
            </w:r>
            <w:r>
              <w:rPr>
                <w:noProof/>
                <w:webHidden/>
              </w:rPr>
            </w:r>
            <w:r>
              <w:rPr>
                <w:noProof/>
                <w:webHidden/>
              </w:rPr>
              <w:fldChar w:fldCharType="separate"/>
            </w:r>
            <w:r>
              <w:rPr>
                <w:noProof/>
                <w:webHidden/>
              </w:rPr>
              <w:t>24</w:t>
            </w:r>
            <w:r>
              <w:rPr>
                <w:noProof/>
                <w:webHidden/>
              </w:rPr>
              <w:fldChar w:fldCharType="end"/>
            </w:r>
          </w:hyperlink>
        </w:p>
        <w:p w14:paraId="11520933" w14:textId="45325ABF" w:rsidR="00E04187" w:rsidRDefault="00E04187">
          <w:pPr>
            <w:pStyle w:val="TOC1"/>
            <w:tabs>
              <w:tab w:val="left" w:pos="720"/>
              <w:tab w:val="right" w:leader="dot" w:pos="9350"/>
            </w:tabs>
            <w:rPr>
              <w:rFonts w:asciiTheme="minorHAnsi" w:eastAsiaTheme="minorEastAsia" w:hAnsiTheme="minorHAnsi"/>
              <w:noProof/>
              <w:lang w:val="en-US"/>
            </w:rPr>
          </w:pPr>
          <w:hyperlink w:anchor="_Toc238188948" w:history="1">
            <w:r w:rsidRPr="001650B5">
              <w:rPr>
                <w:rStyle w:val="Hyperlink"/>
                <w:noProof/>
              </w:rPr>
              <w:t>12</w:t>
            </w:r>
            <w:r>
              <w:rPr>
                <w:rFonts w:asciiTheme="minorHAnsi" w:eastAsiaTheme="minorEastAsia" w:hAnsiTheme="minorHAnsi"/>
                <w:noProof/>
                <w:lang w:val="en-US"/>
              </w:rPr>
              <w:tab/>
            </w:r>
            <w:r w:rsidRPr="001650B5">
              <w:rPr>
                <w:rStyle w:val="Hyperlink"/>
                <w:noProof/>
              </w:rPr>
              <w:t>References</w:t>
            </w:r>
            <w:r>
              <w:rPr>
                <w:noProof/>
                <w:webHidden/>
              </w:rPr>
              <w:tab/>
            </w:r>
            <w:r>
              <w:rPr>
                <w:noProof/>
                <w:webHidden/>
              </w:rPr>
              <w:fldChar w:fldCharType="begin"/>
            </w:r>
            <w:r>
              <w:rPr>
                <w:noProof/>
                <w:webHidden/>
              </w:rPr>
              <w:instrText xml:space="preserve"> PAGEREF _Toc238188948 \h </w:instrText>
            </w:r>
            <w:r>
              <w:rPr>
                <w:noProof/>
                <w:webHidden/>
              </w:rPr>
            </w:r>
            <w:r>
              <w:rPr>
                <w:noProof/>
                <w:webHidden/>
              </w:rPr>
              <w:fldChar w:fldCharType="separate"/>
            </w:r>
            <w:r>
              <w:rPr>
                <w:noProof/>
                <w:webHidden/>
              </w:rPr>
              <w:t>26</w:t>
            </w:r>
            <w:r>
              <w:rPr>
                <w:noProof/>
                <w:webHidden/>
              </w:rPr>
              <w:fldChar w:fldCharType="end"/>
            </w:r>
          </w:hyperlink>
        </w:p>
        <w:p w14:paraId="376892DE" w14:textId="1337B489" w:rsidR="00880281" w:rsidRPr="00E04187" w:rsidRDefault="00880281">
          <w:r w:rsidRPr="00E04187">
            <w:rPr>
              <w:b/>
              <w:bCs/>
              <w:noProof/>
            </w:rPr>
            <w:fldChar w:fldCharType="end"/>
          </w:r>
        </w:p>
      </w:sdtContent>
    </w:sdt>
    <w:p w14:paraId="211F34CE" w14:textId="77777777" w:rsidR="004B07E0" w:rsidRPr="00E04187" w:rsidRDefault="004B07E0" w:rsidP="00281EB0">
      <w:pPr>
        <w:pStyle w:val="Heading1"/>
        <w:sectPr w:rsidR="004B07E0" w:rsidRPr="00E04187" w:rsidSect="00603BF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pPr>
    </w:p>
    <w:p w14:paraId="11BCCE8D" w14:textId="4E7E54A4" w:rsidR="00733321" w:rsidRPr="00E04187" w:rsidRDefault="00733321" w:rsidP="00993397">
      <w:pPr>
        <w:pStyle w:val="Heading1"/>
      </w:pPr>
      <w:bookmarkStart w:id="0" w:name="_Toc238188907"/>
      <w:r w:rsidRPr="00E04187">
        <w:lastRenderedPageBreak/>
        <w:t>Introduction</w:t>
      </w:r>
      <w:bookmarkEnd w:id="0"/>
    </w:p>
    <w:p w14:paraId="211146C1" w14:textId="00C48C27" w:rsidR="00C56642" w:rsidRPr="00E04187" w:rsidRDefault="00B40525" w:rsidP="00993397">
      <w:r w:rsidRPr="00E04187">
        <w:tab/>
      </w:r>
      <w:r w:rsidR="00C56642" w:rsidRPr="00E04187">
        <w:t xml:space="preserve">Management theory has developed through successive attempts to explain how organisations can coordinate people, resources and authority effectively under changing economic, technological and social conditions. Classical theories like Taylor, Fayol and Weber developed principles of specialisation, hierarchy, formal rules, planning and managerial control which are still relevant to the design of organisations today (Joseph and Sengul, 2024). However, behavioural, systems and contingency approaches extended the scope of management thinking in that they also acknowledged that the effectiveness of an organisation depends on its employee motivation, social relationships and environmental conditions. </w:t>
      </w:r>
      <w:proofErr w:type="spellStart"/>
      <w:r w:rsidR="00C56642" w:rsidRPr="00E04187">
        <w:t>Hewege</w:t>
      </w:r>
      <w:proofErr w:type="spellEnd"/>
      <w:r w:rsidR="00C56642" w:rsidRPr="00E04187">
        <w:t xml:space="preserve"> (2012) also maintains that classical principles were not just </w:t>
      </w:r>
      <w:r w:rsidR="00880281" w:rsidRPr="00E04187">
        <w:t>abandoned but</w:t>
      </w:r>
      <w:r w:rsidR="00C56642" w:rsidRPr="00E04187">
        <w:t xml:space="preserve"> were increasingly integrated in subsequent theoretical contributions. The key issue</w:t>
      </w:r>
      <w:r w:rsidR="00880281" w:rsidRPr="00E04187">
        <w:t xml:space="preserve"> </w:t>
      </w:r>
      <w:r w:rsidR="00C56642" w:rsidRPr="00E04187">
        <w:t>is not whether management has either changed or remained unchanged, but which dimensions of management have persisted and which have been transformed. Three analytical aspects are particularly relevant: managerial purposes, managerial mechanisms, and managerial assumptions. Managerial functions such as coordination, accountability, efficiency and organisational performance have been relatively persistent. In contrast, the means of achieving such ends have changed: hierarchy and formal rules and direct oversight have been supplemented by performance measures, digital systems and data analytics, and more flexible forms of coordination.</w:t>
      </w:r>
    </w:p>
    <w:p w14:paraId="61FB6B39" w14:textId="66AED0A5" w:rsidR="00C56642" w:rsidRPr="00E04187" w:rsidRDefault="00070776" w:rsidP="00993397">
      <w:r w:rsidRPr="00E04187">
        <w:tab/>
      </w:r>
      <w:r w:rsidR="00C56642" w:rsidRPr="00E04187">
        <w:t xml:space="preserve">The paradigm shift has been in the assumptions underlying management. The traditional methods were based on the premise that authority was to be centralized and hierarchical, that the knowledge lay primarily with the managers and that the employees needed to be directed closely, and that conditions in the organisations were relatively stable. </w:t>
      </w:r>
      <w:r w:rsidR="00880281" w:rsidRPr="00E04187">
        <w:t>The modern management increasingly identifies the distributed knowledge, the autonomy of employees, the collaboration, the expectations of the stakeholders and the uncertainty of the environment.</w:t>
      </w:r>
      <w:r w:rsidR="00880281" w:rsidRPr="00E04187">
        <w:t xml:space="preserve"> </w:t>
      </w:r>
      <w:r w:rsidR="00C56642" w:rsidRPr="00E04187">
        <w:t xml:space="preserve"> Roth (2021) states that management and organisation theory should not simply reiterate inherited notions in response to major societal change; Denning (2021) points to the inadequacy of conventional management in contexts that demand agility, novelty, and responsiveness. </w:t>
      </w:r>
      <w:r w:rsidR="005D7812" w:rsidRPr="005D7812">
        <w:t xml:space="preserve">However, classical management is not </w:t>
      </w:r>
      <w:r w:rsidR="005D7812" w:rsidRPr="005D7812">
        <w:t>extinct</w:t>
      </w:r>
      <w:r w:rsidR="005D7812" w:rsidRPr="005D7812">
        <w:t>; current organizations still employ hierarchy and control in management.</w:t>
      </w:r>
      <w:r w:rsidR="005D7812">
        <w:t xml:space="preserve"> </w:t>
      </w:r>
      <w:r w:rsidR="00C56642" w:rsidRPr="00E04187">
        <w:t xml:space="preserve">This report suggests that management in the 21st century is not only a </w:t>
      </w:r>
      <w:r w:rsidR="00A9035E" w:rsidRPr="00E04187">
        <w:t>continuation but</w:t>
      </w:r>
      <w:r w:rsidR="00C56642" w:rsidRPr="00E04187">
        <w:t xml:space="preserve"> is also significantly changed. Managerial purposes such as coordination, accountability and efficiency remain </w:t>
      </w:r>
      <w:r w:rsidR="00C56642" w:rsidRPr="00E04187">
        <w:lastRenderedPageBreak/>
        <w:t>important. But managerial mechanisms have been altered by digital technologies, flexible structures and new forms of control. More significantly, assumptions about employees, knowledge, authority and the external environment have evolved. The report, therefore, considers the theory of management based on the distinction between what has remained stable and what has fundamentally changed.</w:t>
      </w:r>
    </w:p>
    <w:p w14:paraId="5F7EB698" w14:textId="7D5057E3" w:rsidR="001541AE" w:rsidRPr="00E04187" w:rsidRDefault="001541AE" w:rsidP="00993397">
      <w:pPr>
        <w:pStyle w:val="Heading1"/>
      </w:pPr>
      <w:bookmarkStart w:id="1" w:name="_Toc238188908"/>
      <w:r w:rsidRPr="00E04187">
        <w:t>Historical Development of Management Theory</w:t>
      </w:r>
      <w:bookmarkEnd w:id="1"/>
    </w:p>
    <w:p w14:paraId="61D04F76" w14:textId="0B096EF8" w:rsidR="00F5504D" w:rsidRPr="00E04187" w:rsidRDefault="00F5504D" w:rsidP="00993397">
      <w:pPr>
        <w:pStyle w:val="Heading2"/>
        <w:rPr>
          <w:lang w:val="en-GB"/>
        </w:rPr>
      </w:pPr>
      <w:bookmarkStart w:id="2" w:name="_Toc238188909"/>
      <w:r w:rsidRPr="00E04187">
        <w:rPr>
          <w:lang w:val="en-GB"/>
        </w:rPr>
        <w:t>Early Twentieth-Century Management Theory</w:t>
      </w:r>
      <w:bookmarkEnd w:id="2"/>
    </w:p>
    <w:p w14:paraId="2CA8B733" w14:textId="320E4A69" w:rsidR="00070776" w:rsidRPr="00E04187" w:rsidRDefault="00F5504D" w:rsidP="00993397">
      <w:r w:rsidRPr="00E04187">
        <w:tab/>
      </w:r>
      <w:r w:rsidR="00070776" w:rsidRPr="00E04187">
        <w:t xml:space="preserve">Early 20th century management theory emerged to address an explicit problem that arose because of industrialisation and the need to manage specialist </w:t>
      </w:r>
      <w:r w:rsidR="00070776" w:rsidRPr="00E04187">
        <w:t>labour</w:t>
      </w:r>
      <w:r w:rsidR="00070776" w:rsidRPr="00E04187">
        <w:t xml:space="preserve"> in a large organisation efficiently, consistently, and on a scale. Taylor’s scientific management addressed inefficiency at the task level by separating planning from execution and using systematic observation, standardisation and performance measurement to identify more efficient working methods</w:t>
      </w:r>
      <w:r w:rsidR="00070776" w:rsidRPr="00E04187">
        <w:t xml:space="preserve"> </w:t>
      </w:r>
      <w:r w:rsidR="00070776" w:rsidRPr="00E04187">
        <w:t xml:space="preserve">(Peek, 2025). However, scientific management offered only a limited explanation of how the organisation should be administered. Fayol (1916) has filled this void by focusing attention from individual tasks to managerial coordination and finding planning, organising, coordinating and controlling as fundamental managerial functions. </w:t>
      </w:r>
      <w:r w:rsidR="00070776" w:rsidRPr="00E04187">
        <w:t>Nonetheless</w:t>
      </w:r>
      <w:r w:rsidR="00070776" w:rsidRPr="00E04187">
        <w:t xml:space="preserve">, administrative principles were not enough to solve the issue of uniformity and responsibility in growing and complex organizations. Weber's bureaucratic theory reacted with a focus on formalized hierarchy, the division of </w:t>
      </w:r>
      <w:r w:rsidR="00070776" w:rsidRPr="00E04187">
        <w:t>labour</w:t>
      </w:r>
      <w:r w:rsidR="00070776" w:rsidRPr="00E04187">
        <w:t>, impersonal authority and rule-based administration as methods to reach organizational reliability.</w:t>
      </w:r>
    </w:p>
    <w:p w14:paraId="71433905" w14:textId="2A5B3001" w:rsidR="00070776" w:rsidRPr="00E04187" w:rsidRDefault="00070776" w:rsidP="00993397">
      <w:r w:rsidRPr="00E04187">
        <w:tab/>
      </w:r>
      <w:r w:rsidRPr="00E04187">
        <w:t xml:space="preserve">The classical solutions thus addressed increasingly more problems of task efficiency, coordination between organisations, and administrative consistency. In today's digital workplace, their influence is still present. The results reveal that algorithmic management can be used to assign tasks, on how to perform them, and on monitoring and evaluating workers, meaning that the </w:t>
      </w:r>
      <w:proofErr w:type="spellStart"/>
      <w:r w:rsidRPr="00E04187">
        <w:t>Taylorist</w:t>
      </w:r>
      <w:proofErr w:type="spellEnd"/>
      <w:r w:rsidRPr="00E04187">
        <w:t xml:space="preserve"> type of control has been technologically reworked, rather than abolished</w:t>
      </w:r>
      <w:r w:rsidRPr="00E04187">
        <w:t xml:space="preserve"> (</w:t>
      </w:r>
      <w:proofErr w:type="spellStart"/>
      <w:r w:rsidRPr="00E04187">
        <w:t>Noponen</w:t>
      </w:r>
      <w:proofErr w:type="spellEnd"/>
      <w:r w:rsidRPr="00E04187">
        <w:t xml:space="preserve"> et al.</w:t>
      </w:r>
      <w:r w:rsidRPr="00E04187">
        <w:t xml:space="preserve">, </w:t>
      </w:r>
      <w:r w:rsidRPr="00E04187">
        <w:t>2024). Einhorn et al. (2024) also show the enduring importance of formal control in bureaucratic culture. However, classical theories still could not adequately explain employee motivation, informal relationships or environmental variation. These types of unsolved issues formed the foundation for behavioural, systems and contingency approaches and these approaches have extended the theory of management beyond formal efficiency and control.</w:t>
      </w:r>
    </w:p>
    <w:p w14:paraId="3F0FA334" w14:textId="222EAB14" w:rsidR="00F5504D" w:rsidRPr="00E04187" w:rsidRDefault="00F5504D" w:rsidP="00993397">
      <w:pPr>
        <w:pStyle w:val="Heading2"/>
        <w:rPr>
          <w:lang w:val="en-GB"/>
        </w:rPr>
      </w:pPr>
      <w:bookmarkStart w:id="3" w:name="_Toc238188910"/>
      <w:r w:rsidRPr="00E04187">
        <w:rPr>
          <w:lang w:val="en-GB"/>
        </w:rPr>
        <w:lastRenderedPageBreak/>
        <w:t>Mid-Twentieth-Century Developments</w:t>
      </w:r>
      <w:bookmarkEnd w:id="3"/>
    </w:p>
    <w:p w14:paraId="48ECCCDA" w14:textId="7A20DEA8" w:rsidR="00070776" w:rsidRPr="00E04187" w:rsidRDefault="00F5504D" w:rsidP="00993397">
      <w:r w:rsidRPr="00E04187">
        <w:tab/>
      </w:r>
      <w:r w:rsidR="00070776" w:rsidRPr="00E04187">
        <w:t>Modern management theory emerged through the mid-20th century because classical theory better described efficiency than employee behaviour and motivation, and formal coordination and control</w:t>
      </w:r>
      <w:r w:rsidR="00070776" w:rsidRPr="00E04187">
        <w:t xml:space="preserve"> </w:t>
      </w:r>
      <w:r w:rsidR="00070776" w:rsidRPr="00E04187">
        <w:t xml:space="preserve">(EIMT, 2025). The human-relations movement (Mayo 1933) thus brought a focus on the employee as the social actor whose attitude, relationship and group interaction may affect the outcome of the organisation. This transformation was aided by the Hawthorne Studies, which were both methodologically and interpretatively heavily criticized. The significance of their importance should thus not be interpreted as clear-cut evidence social attention is conducive to productivity, but as part of a broader attack on the classical assumption that workers are mainly motivated by economic incentives and official oversight. Such a behavioural view was then expanded upon by Maslow (1943) who talked in terms of different boxes of needs in people and by McGregor (1960) who compared the Theory X of control with the Theory Y of responsibility and </w:t>
      </w:r>
      <w:r w:rsidR="00070776" w:rsidRPr="00E04187">
        <w:t>self-direction</w:t>
      </w:r>
      <w:r w:rsidR="00070776" w:rsidRPr="00E04187">
        <w:t>. The significance of this tradition rooted in the human persists through the lens of dignity, participation and employee well-being as spotlighted by Townsend and Romme (2024).</w:t>
      </w:r>
    </w:p>
    <w:p w14:paraId="52283489" w14:textId="7F3E911B" w:rsidR="00070776" w:rsidRPr="00E04187" w:rsidRDefault="00070776" w:rsidP="00993397">
      <w:r w:rsidRPr="00E04187">
        <w:tab/>
        <w:t xml:space="preserve">An important limitation with classical management thinking was that it started to see the worker as a social and psychological character. </w:t>
      </w:r>
      <w:r w:rsidRPr="00E04187">
        <w:t>However, i</w:t>
      </w:r>
      <w:r w:rsidRPr="00E04187">
        <w:t>t did not</w:t>
      </w:r>
      <w:r w:rsidRPr="00E04187">
        <w:t xml:space="preserve"> </w:t>
      </w:r>
      <w:r w:rsidRPr="00E04187">
        <w:t xml:space="preserve">provide a satisfactory account of how an organization structure effective in one environment could be deemed ineffective in another. Systems and contingency perspectives </w:t>
      </w:r>
      <w:r w:rsidRPr="00E04187">
        <w:t>deal</w:t>
      </w:r>
      <w:r w:rsidRPr="00E04187">
        <w:t xml:space="preserve"> with this other problem; interdependence and environmental conditions and organisational fit. </w:t>
      </w:r>
      <w:r w:rsidRPr="00E04187">
        <w:t>The research of</w:t>
      </w:r>
      <w:r w:rsidRPr="00E04187">
        <w:t xml:space="preserve"> </w:t>
      </w:r>
      <w:proofErr w:type="spellStart"/>
      <w:r w:rsidRPr="00E04187">
        <w:t>Shenkar</w:t>
      </w:r>
      <w:proofErr w:type="spellEnd"/>
      <w:r w:rsidRPr="00E04187">
        <w:t xml:space="preserve"> and Ellis (2022) reveal some concept and analytical weaknesses with structural contingency theory, demonstrating that pure contextualism is not a sufficient explanation of organisational performance. Mid-century theory thus emerged in two conceptually rather different directions. Behavioural approaches broadened assumptions about employees, and systems and contingency perspectives broadened assumptions about the organisational environment.</w:t>
      </w:r>
    </w:p>
    <w:p w14:paraId="6952D154" w14:textId="2BD4EA56" w:rsidR="00F5504D" w:rsidRPr="00E04187" w:rsidRDefault="00F5504D" w:rsidP="00993397">
      <w:pPr>
        <w:pStyle w:val="Heading2"/>
        <w:rPr>
          <w:lang w:val="en-GB"/>
        </w:rPr>
      </w:pPr>
      <w:bookmarkStart w:id="4" w:name="_Toc238188911"/>
      <w:r w:rsidRPr="00E04187">
        <w:rPr>
          <w:lang w:val="en-GB"/>
        </w:rPr>
        <w:t>Late Twentieth-Century Developments</w:t>
      </w:r>
      <w:bookmarkEnd w:id="4"/>
    </w:p>
    <w:p w14:paraId="2B7FE99A" w14:textId="77777777" w:rsidR="00070776" w:rsidRPr="00E04187" w:rsidRDefault="00F5504D" w:rsidP="00993397">
      <w:r w:rsidRPr="00E04187">
        <w:tab/>
      </w:r>
      <w:r w:rsidR="00070776" w:rsidRPr="00E04187">
        <w:t xml:space="preserve">The late 20th century management theory is a result of the problem that the previous behaviour and contingency approaches have been unable to solve. Behavioural theory had advanced the understanding of employee motivation and contingency theory had indicated that organisational structures should correspond to environmental conditions. However, organisations facing stronger competition, technological change and increasing knowledge intensity also needed </w:t>
      </w:r>
      <w:r w:rsidR="00070776" w:rsidRPr="00E04187">
        <w:lastRenderedPageBreak/>
        <w:t>to learn continuously and improve their processes over time. Continuous improvement, process quality, and a wide variety of employee participation were introduced by Total Quality Management (TQM) with Deming (1986) as the most outstanding example. This has shifted focus for organisational improvement from a focus on senior managers and specialist inspectors to a focus across the organisation.</w:t>
      </w:r>
    </w:p>
    <w:p w14:paraId="210E8DA4" w14:textId="6DBBC08F" w:rsidR="00070776" w:rsidRPr="00E04187" w:rsidRDefault="00070776" w:rsidP="00993397">
      <w:r w:rsidRPr="00E04187">
        <w:t xml:space="preserve">Senge's 1990 notion of the learning organisation took that adjustment further, questioning the assumption that the concentration of learned people should be at the top of the hierarchy. Taylor's approach to scientific management essentially divorced the thinking from the doing task as it was the responsibility of the manager to identify the most effective ways of working. Senge proposed an alternative assumption that knowledge could be developed or </w:t>
      </w:r>
      <w:r w:rsidRPr="00E04187">
        <w:t>shared and</w:t>
      </w:r>
      <w:r w:rsidRPr="00E04187">
        <w:t xml:space="preserve"> transferred between teams and organizational levels. This raises key management theoretical issues. Training or learning across the organisation may bring a focus of </w:t>
      </w:r>
      <w:r w:rsidRPr="00E04187">
        <w:t>decision-making</w:t>
      </w:r>
      <w:r w:rsidRPr="00E04187">
        <w:t xml:space="preserve"> power to the top, if it exists at all, which could limit learning and adaptation if it is applicable. Hael, Belhaj and Zhang (2024) corroborate the strategic relevance of organisational learning and connect it with innovation. Moreover, </w:t>
      </w:r>
      <w:proofErr w:type="spellStart"/>
      <w:r w:rsidRPr="00E04187">
        <w:t>Tajouri</w:t>
      </w:r>
      <w:proofErr w:type="spellEnd"/>
      <w:r w:rsidRPr="00E04187">
        <w:t xml:space="preserve"> and Lakhal (2024) demonstrate that learning reinforces the role of TQM on innovation and performance. </w:t>
      </w:r>
      <w:r w:rsidRPr="00E04187">
        <w:t>So,</w:t>
      </w:r>
      <w:r w:rsidRPr="00E04187">
        <w:t xml:space="preserve"> 20th-century theory altered views on where knowledge lies and who should have what authority, but not the essential requirement for managerial coordination and responsibility.</w:t>
      </w:r>
    </w:p>
    <w:p w14:paraId="00ECC472" w14:textId="6D229988" w:rsidR="00F5504D" w:rsidRPr="00E04187" w:rsidRDefault="00F5504D" w:rsidP="00993397">
      <w:pPr>
        <w:pStyle w:val="Heading2"/>
        <w:rPr>
          <w:lang w:val="en-GB"/>
        </w:rPr>
      </w:pPr>
      <w:bookmarkStart w:id="5" w:name="_Toc238188912"/>
      <w:r w:rsidRPr="00E04187">
        <w:rPr>
          <w:lang w:val="en-GB"/>
        </w:rPr>
        <w:t>Twenty-First-Century Management Theory</w:t>
      </w:r>
      <w:bookmarkEnd w:id="5"/>
    </w:p>
    <w:p w14:paraId="7FB52D38" w14:textId="77777777" w:rsidR="00070776" w:rsidRPr="00E04187" w:rsidRDefault="00F5504D" w:rsidP="00993397">
      <w:r w:rsidRPr="00E04187">
        <w:tab/>
      </w:r>
      <w:r w:rsidR="00070776" w:rsidRPr="00E04187">
        <w:t>The twenty-first century theory of management takes up the pressures of technological disruption and uncertainty and organisational complexity, but its theoretical significance is in the assumptions the theory challenges rather than just in the new forms of management. Organisational agility challenges the classical assumption that effective management requires detailed pre-planning and relatively predictable conditions. Organisation performance is positively related with agility, as indicated by Nguyen et al. (2025), which mean there is a need to move towards experimentation, quick feedback, and continuous adjustments. Resilience problematises the logic of optimisation that sees spare capacity and redundancy as inefficiencies. Awad and Martín-Rojas (2024) prove that resiliency is enhanced by organizational learning and innovation, which shows the strategic value of flexibility and adaptive capacity in times of disruption.</w:t>
      </w:r>
    </w:p>
    <w:p w14:paraId="640155E8" w14:textId="77777777" w:rsidR="00070776" w:rsidRPr="00E04187" w:rsidRDefault="00070776" w:rsidP="00993397">
      <w:r w:rsidRPr="00E04187">
        <w:lastRenderedPageBreak/>
        <w:t xml:space="preserve">The impact of artificial intelligence also alters notions of managerial expertise. Glaser, Sloan and Gehman (2024) show that algorithmic systems increasingly contribute to information processing, coordination and decision-making, reducing the assumption that expertise is located exclusively in managerial positions. Distributed decision-making also erodes positional power as an employee, specialist team, or digital system may possess the relevant information. But classical control has not been superseded by contemporary management. According to </w:t>
      </w:r>
      <w:proofErr w:type="spellStart"/>
      <w:r w:rsidRPr="00E04187">
        <w:t>Noponen</w:t>
      </w:r>
      <w:proofErr w:type="spellEnd"/>
      <w:r w:rsidRPr="00E04187">
        <w:t xml:space="preserve"> et al. (2024), algorithmic management can be considered a way of increasing monitoring, standardisation and the evaluation of performance. Management in the 21st century is thus a theoretical reconfiguration where the planning certainties, managerial expertise, centralisation of decision making and optimisation are being contested in the face of constant and persisting intentions to coordinate, ensure accountability and perform.</w:t>
      </w:r>
    </w:p>
    <w:p w14:paraId="268DB77B" w14:textId="1EE747B7" w:rsidR="005111D8" w:rsidRPr="00E04187" w:rsidRDefault="005111D8" w:rsidP="00993397">
      <w:pPr>
        <w:pStyle w:val="Heading1"/>
      </w:pPr>
      <w:bookmarkStart w:id="6" w:name="_Toc238188913"/>
      <w:r w:rsidRPr="00E04187">
        <w:t>Traditional Management Theories and Their Continuing Influence</w:t>
      </w:r>
      <w:bookmarkEnd w:id="6"/>
    </w:p>
    <w:p w14:paraId="6C11DAC9" w14:textId="5F2EBCD9" w:rsidR="002270AD" w:rsidRPr="00E04187" w:rsidRDefault="002270AD" w:rsidP="00993397">
      <w:pPr>
        <w:pStyle w:val="Heading2"/>
        <w:rPr>
          <w:lang w:val="en-GB"/>
        </w:rPr>
      </w:pPr>
      <w:bookmarkStart w:id="7" w:name="_Toc238188914"/>
      <w:r w:rsidRPr="00E04187">
        <w:rPr>
          <w:lang w:val="en-GB"/>
        </w:rPr>
        <w:t>Scientific Management</w:t>
      </w:r>
      <w:bookmarkEnd w:id="7"/>
    </w:p>
    <w:p w14:paraId="348DE0EA" w14:textId="4DB826BB" w:rsidR="005E12BD" w:rsidRPr="00E04187" w:rsidRDefault="00093CBF" w:rsidP="00993397">
      <w:pPr>
        <w:pStyle w:val="NormalWeb"/>
        <w:spacing w:line="360" w:lineRule="auto"/>
        <w:jc w:val="both"/>
        <w:rPr>
          <w:lang w:val="en-GB"/>
        </w:rPr>
      </w:pPr>
      <w:r w:rsidRPr="00E04187">
        <w:rPr>
          <w:lang w:val="en-GB"/>
        </w:rPr>
        <w:tab/>
      </w:r>
      <w:r w:rsidRPr="00E04187">
        <w:rPr>
          <w:lang w:val="en-GB"/>
        </w:rPr>
        <w:t>Scientific management by Taylor remains pertinent to modern organizations only when the work can be quantified reasonably accurately</w:t>
      </w:r>
      <w:r w:rsidRPr="00E04187">
        <w:rPr>
          <w:lang w:val="en-GB"/>
        </w:rPr>
        <w:t xml:space="preserve"> (Taylor, 2023)</w:t>
      </w:r>
      <w:r w:rsidRPr="00E04187">
        <w:rPr>
          <w:lang w:val="en-GB"/>
        </w:rPr>
        <w:t xml:space="preserve">. This makes its relevance greater in environments like logistics, ordinary production and computerized services in which organizations aim for uniformity, efficiency and cost-effectiveness. According to Chen et al. (2025), algorithmic systems perform supervisory roles like observing, coordinating and evaluating performance. This is not to say that modern organizations are simply continuing Taylorism. The real question is rather whether the logic of Taylor continues to apply in other types of work. As Koehler and </w:t>
      </w:r>
      <w:proofErr w:type="spellStart"/>
      <w:r w:rsidRPr="00E04187">
        <w:rPr>
          <w:lang w:val="en-GB"/>
        </w:rPr>
        <w:t>Sauermann</w:t>
      </w:r>
      <w:proofErr w:type="spellEnd"/>
      <w:r w:rsidRPr="00E04187">
        <w:rPr>
          <w:lang w:val="en-GB"/>
        </w:rPr>
        <w:t xml:space="preserve"> (2024) argue, AI can assist in task delegation and coordination, but these kinds of systems make more sense when the tasks are well-defined than when interpretation or creativity is needed.</w:t>
      </w:r>
      <w:r w:rsidRPr="00E04187">
        <w:rPr>
          <w:lang w:val="en-GB"/>
        </w:rPr>
        <w:t xml:space="preserve"> </w:t>
      </w:r>
      <w:r w:rsidRPr="00E04187">
        <w:rPr>
          <w:lang w:val="en-GB"/>
        </w:rPr>
        <w:t xml:space="preserve">In addition, Burgert et al. (2024) have found that the algorithmic scheduling of workforce has the potential to under-represent the interests of workers and their </w:t>
      </w:r>
      <w:r w:rsidRPr="00E04187">
        <w:rPr>
          <w:lang w:val="en-GB"/>
        </w:rPr>
        <w:t>feedback</w:t>
      </w:r>
      <w:r w:rsidRPr="00E04187">
        <w:rPr>
          <w:lang w:val="en-GB"/>
        </w:rPr>
        <w:t>. In doing so, it identifies the basic flaw in scientific management. This is because an approach that aims at achieving maximum efficiency may ignore the tacit knowledge and discretion of people. Therefore, Taylor remains valid only in areas where performance can be objectively determined.</w:t>
      </w:r>
    </w:p>
    <w:p w14:paraId="5F70FD09" w14:textId="64D70C31" w:rsidR="00093CBF" w:rsidRPr="00E04187" w:rsidRDefault="00093CBF" w:rsidP="00993397">
      <w:pPr>
        <w:pStyle w:val="Heading2"/>
        <w:rPr>
          <w:lang w:val="en-GB"/>
        </w:rPr>
      </w:pPr>
      <w:bookmarkStart w:id="8" w:name="_Toc238188915"/>
      <w:r w:rsidRPr="00E04187">
        <w:rPr>
          <w:lang w:val="en-GB"/>
        </w:rPr>
        <w:t>Bureaucratic Management</w:t>
      </w:r>
      <w:bookmarkEnd w:id="8"/>
    </w:p>
    <w:p w14:paraId="0CA8307E" w14:textId="57413D23" w:rsidR="00093CBF" w:rsidRPr="00E04187" w:rsidRDefault="00093CBF" w:rsidP="00993397">
      <w:pPr>
        <w:pStyle w:val="NormalWeb"/>
        <w:spacing w:line="360" w:lineRule="auto"/>
        <w:jc w:val="both"/>
        <w:rPr>
          <w:lang w:val="en-GB"/>
        </w:rPr>
      </w:pPr>
      <w:r w:rsidRPr="00E04187">
        <w:rPr>
          <w:lang w:val="en-GB"/>
        </w:rPr>
        <w:lastRenderedPageBreak/>
        <w:tab/>
      </w:r>
      <w:r w:rsidRPr="00E04187">
        <w:rPr>
          <w:lang w:val="en-GB"/>
        </w:rPr>
        <w:t xml:space="preserve">Weberian bureaucracy still applies where the organisations do not have to maximise </w:t>
      </w:r>
      <w:r w:rsidRPr="00E04187">
        <w:rPr>
          <w:lang w:val="en-GB"/>
        </w:rPr>
        <w:t>speed,</w:t>
      </w:r>
      <w:r w:rsidRPr="00E04187">
        <w:rPr>
          <w:lang w:val="en-GB"/>
        </w:rPr>
        <w:t xml:space="preserve"> but they </w:t>
      </w:r>
      <w:proofErr w:type="gramStart"/>
      <w:r w:rsidRPr="00E04187">
        <w:rPr>
          <w:lang w:val="en-GB"/>
        </w:rPr>
        <w:t>have to</w:t>
      </w:r>
      <w:proofErr w:type="gramEnd"/>
      <w:r w:rsidRPr="00E04187">
        <w:rPr>
          <w:lang w:val="en-GB"/>
        </w:rPr>
        <w:t xml:space="preserve"> be consistent, traceable and accountable</w:t>
      </w:r>
      <w:r w:rsidRPr="00E04187">
        <w:rPr>
          <w:lang w:val="en-GB"/>
        </w:rPr>
        <w:t xml:space="preserve"> (</w:t>
      </w:r>
      <w:r w:rsidRPr="00E04187">
        <w:rPr>
          <w:lang w:val="en-GB"/>
        </w:rPr>
        <w:t>Kettl</w:t>
      </w:r>
      <w:r w:rsidRPr="00E04187">
        <w:rPr>
          <w:lang w:val="en-GB"/>
        </w:rPr>
        <w:t>, 2022)</w:t>
      </w:r>
      <w:r w:rsidRPr="00E04187">
        <w:rPr>
          <w:lang w:val="en-GB"/>
        </w:rPr>
        <w:t xml:space="preserve">. This is especially related to public administration, banking, healthcare, and other regulated industries, where actions need to be recorded, and accountability must be defined. Einhorn et al. (2023) drew upon matched survey data from 112 businesses and discovered a positive connection between the bureaucratic organisational culture and action, personnel and results controls. This indicates that the formalisation of today's organisations is still seen as a security control. The concern is whether regulations enhance or </w:t>
      </w:r>
      <w:r w:rsidRPr="00E04187">
        <w:rPr>
          <w:lang w:val="en-GB"/>
        </w:rPr>
        <w:t>harmed</w:t>
      </w:r>
      <w:r w:rsidRPr="00E04187">
        <w:rPr>
          <w:lang w:val="en-GB"/>
        </w:rPr>
        <w:t xml:space="preserve"> organisational effectiveness, not whether they exist.</w:t>
      </w:r>
      <w:r w:rsidRPr="00E04187">
        <w:rPr>
          <w:lang w:val="en-GB"/>
        </w:rPr>
        <w:t xml:space="preserve"> </w:t>
      </w:r>
      <w:r w:rsidRPr="00E04187">
        <w:rPr>
          <w:lang w:val="en-GB"/>
        </w:rPr>
        <w:t xml:space="preserve">For instance, basic test and confirmation rules and limits continue to be significant for credit decisions in a regulated bank, even though advanced analytics are used for decision making. Additionally, </w:t>
      </w:r>
      <w:proofErr w:type="spellStart"/>
      <w:r w:rsidRPr="00E04187">
        <w:rPr>
          <w:lang w:val="en-GB"/>
        </w:rPr>
        <w:t>Fähndrich</w:t>
      </w:r>
      <w:proofErr w:type="spellEnd"/>
      <w:r w:rsidRPr="00E04187">
        <w:rPr>
          <w:lang w:val="en-GB"/>
        </w:rPr>
        <w:t xml:space="preserve"> (2022) illustrates that digitalisation has the potential to alter the course of Management-control processes, but not to eliminate administrative requirements. Thus, bureaucracy remains useful if organisation validity is related to predictable and reviewable decisions. Its weakness becomes more noticeable when there is a need for experimentation and action at the grassroots level, where over-</w:t>
      </w:r>
      <w:r w:rsidRPr="00E04187">
        <w:rPr>
          <w:lang w:val="en-GB"/>
        </w:rPr>
        <w:t>proceduralising</w:t>
      </w:r>
      <w:r w:rsidRPr="00E04187">
        <w:rPr>
          <w:lang w:val="en-GB"/>
        </w:rPr>
        <w:t xml:space="preserve"> may result in delayed response.</w:t>
      </w:r>
      <w:r w:rsidRPr="00E04187">
        <w:rPr>
          <w:lang w:val="en-GB"/>
        </w:rPr>
        <w:t xml:space="preserve"> </w:t>
      </w:r>
      <w:r w:rsidRPr="00E04187">
        <w:rPr>
          <w:lang w:val="en-GB"/>
        </w:rPr>
        <w:t>Weber’s contribution is consequently conditional. Although bureaucratic principles are still very important to reliability and accountability, they can be problematic when formalisation is an end instead of a means of governance.</w:t>
      </w:r>
    </w:p>
    <w:p w14:paraId="2B590CAB" w14:textId="764BE8F0" w:rsidR="00093CBF" w:rsidRPr="00E04187" w:rsidRDefault="00093CBF" w:rsidP="00993397">
      <w:pPr>
        <w:pStyle w:val="Heading2"/>
        <w:rPr>
          <w:lang w:val="en-GB"/>
        </w:rPr>
      </w:pPr>
      <w:bookmarkStart w:id="9" w:name="_Toc238188916"/>
      <w:r w:rsidRPr="00E04187">
        <w:rPr>
          <w:lang w:val="en-GB"/>
        </w:rPr>
        <w:t>Administrative Management</w:t>
      </w:r>
      <w:bookmarkEnd w:id="9"/>
    </w:p>
    <w:p w14:paraId="3B21DCCB" w14:textId="5C798F6B" w:rsidR="00093CBF" w:rsidRPr="00E04187" w:rsidRDefault="00093CBF" w:rsidP="00993397">
      <w:pPr>
        <w:pStyle w:val="NormalWeb"/>
        <w:spacing w:line="360" w:lineRule="auto"/>
        <w:jc w:val="both"/>
        <w:rPr>
          <w:lang w:val="en-GB"/>
        </w:rPr>
      </w:pPr>
      <w:r w:rsidRPr="00E04187">
        <w:rPr>
          <w:lang w:val="en-GB"/>
        </w:rPr>
        <w:tab/>
      </w:r>
      <w:r w:rsidRPr="00E04187">
        <w:rPr>
          <w:lang w:val="en-GB"/>
        </w:rPr>
        <w:t xml:space="preserve">The contemporary relevance of Fayol's work </w:t>
      </w:r>
      <w:proofErr w:type="gramStart"/>
      <w:r w:rsidRPr="00E04187">
        <w:rPr>
          <w:lang w:val="en-GB"/>
        </w:rPr>
        <w:t>has to</w:t>
      </w:r>
      <w:proofErr w:type="gramEnd"/>
      <w:r w:rsidRPr="00E04187">
        <w:rPr>
          <w:lang w:val="en-GB"/>
        </w:rPr>
        <w:t xml:space="preserve"> be judged in terms of managerial function and not assuming that the original hierarchy of Fayol is complete. However, objectives still need to be set, resources need to be allocated, activities need to be </w:t>
      </w:r>
      <w:r w:rsidRPr="00E04187">
        <w:rPr>
          <w:lang w:val="en-GB"/>
        </w:rPr>
        <w:t>coordinated,</w:t>
      </w:r>
      <w:r w:rsidRPr="00E04187">
        <w:rPr>
          <w:lang w:val="en-GB"/>
        </w:rPr>
        <w:t xml:space="preserve"> and performance needs to be reviewed. This </w:t>
      </w:r>
      <w:r w:rsidRPr="00E04187">
        <w:rPr>
          <w:lang w:val="en-GB"/>
        </w:rPr>
        <w:t>continuing</w:t>
      </w:r>
      <w:r w:rsidRPr="00E04187">
        <w:rPr>
          <w:lang w:val="en-GB"/>
        </w:rPr>
        <w:t xml:space="preserve"> need is aptly illustrated by Malmi and Brown (2008) via their management-control package, which is an integration of planning, administration control, performance measure and culture. The big change relates to the way these functions are conducted. Machine learning is proposed increasingly across business-process-management activities, which means coordination and control can be done based on data-driven systems in addition to direct managerial supervision, as evidenced by Weinzierl et al. (2024). </w:t>
      </w:r>
      <w:r w:rsidRPr="00E04187">
        <w:rPr>
          <w:lang w:val="en-GB"/>
        </w:rPr>
        <w:t xml:space="preserve">The analysis by </w:t>
      </w:r>
      <w:proofErr w:type="spellStart"/>
      <w:r w:rsidRPr="00E04187">
        <w:rPr>
          <w:lang w:val="en-GB"/>
        </w:rPr>
        <w:t>Fähndrich</w:t>
      </w:r>
      <w:proofErr w:type="spellEnd"/>
      <w:r w:rsidRPr="00E04187">
        <w:rPr>
          <w:lang w:val="en-GB"/>
        </w:rPr>
        <w:t xml:space="preserve"> and </w:t>
      </w:r>
      <w:proofErr w:type="spellStart"/>
      <w:r w:rsidRPr="00E04187">
        <w:rPr>
          <w:lang w:val="en-GB"/>
        </w:rPr>
        <w:t>Pedell</w:t>
      </w:r>
      <w:proofErr w:type="spellEnd"/>
      <w:r w:rsidRPr="00E04187">
        <w:rPr>
          <w:lang w:val="en-GB"/>
        </w:rPr>
        <w:t xml:space="preserve"> (2024) recognize also a significant digital transformation of management-control practices. This alters the authority and coordination dynamics. A manager might be </w:t>
      </w:r>
      <w:r w:rsidRPr="00E04187">
        <w:rPr>
          <w:lang w:val="en-GB"/>
        </w:rPr>
        <w:lastRenderedPageBreak/>
        <w:t xml:space="preserve">responsible for strategic direction but not necessarily have to make every decision about running the business, especially when specialist knowledge rests outside of a team. </w:t>
      </w:r>
      <w:r w:rsidR="000321E0" w:rsidRPr="00E04187">
        <w:rPr>
          <w:lang w:val="en-GB"/>
        </w:rPr>
        <w:t xml:space="preserve">As a result, Fayol is still relevant in respect of planning and coordination in organisations. The problem with him is that these capabilities can be mistakenly understood as those of the centralised power. Today's organisations retain </w:t>
      </w:r>
      <w:proofErr w:type="spellStart"/>
      <w:r w:rsidR="000321E0" w:rsidRPr="00E04187">
        <w:rPr>
          <w:lang w:val="en-GB"/>
        </w:rPr>
        <w:t>Fayolian</w:t>
      </w:r>
      <w:proofErr w:type="spellEnd"/>
      <w:r w:rsidR="000321E0" w:rsidRPr="00E04187">
        <w:rPr>
          <w:lang w:val="en-GB"/>
        </w:rPr>
        <w:t xml:space="preserve"> managerial purposes but tend to apply them in a decentralised manner through collaborative structures and electronic decision support.</w:t>
      </w:r>
    </w:p>
    <w:p w14:paraId="4492CBB0" w14:textId="1F6D41B7" w:rsidR="002270AD" w:rsidRPr="00E04187" w:rsidRDefault="002270AD" w:rsidP="00993397">
      <w:pPr>
        <w:pStyle w:val="Heading2"/>
        <w:rPr>
          <w:lang w:val="en-GB"/>
        </w:rPr>
      </w:pPr>
      <w:bookmarkStart w:id="10" w:name="_Toc238188917"/>
      <w:r w:rsidRPr="00E04187">
        <w:rPr>
          <w:lang w:val="en-GB"/>
        </w:rPr>
        <w:t>Continuing Relevance of Traditional Management Theories</w:t>
      </w:r>
      <w:bookmarkEnd w:id="10"/>
    </w:p>
    <w:p w14:paraId="0F2475DF" w14:textId="04CAA2A3" w:rsidR="000321E0" w:rsidRPr="00E04187" w:rsidRDefault="002270AD" w:rsidP="00993397">
      <w:r w:rsidRPr="00E04187">
        <w:tab/>
      </w:r>
      <w:r w:rsidR="000321E0" w:rsidRPr="00E04187">
        <w:t xml:space="preserve">Traditional management theories are not universally </w:t>
      </w:r>
      <w:proofErr w:type="gramStart"/>
      <w:r w:rsidR="000321E0" w:rsidRPr="00E04187">
        <w:t>valid, but</w:t>
      </w:r>
      <w:proofErr w:type="gramEnd"/>
      <w:r w:rsidR="000321E0" w:rsidRPr="00E04187">
        <w:t xml:space="preserve"> are applicable to a certain organisational situation. Their ongoing value is most pronounced in situations where organisations want measurable efficiency, a consistent process and clarity of accountability. In regulated financial services or in healthcare or other high-volume industries, introducing standardisation and formal controls for the system can minimise variability and clarify responsibility, and improve the auditability. But the same applies to its classical principles: today's evidence shows that they need to be qualified. Li and Xiang (2024) conclude that algorithmic controls can enhance coordination and efficiency while simultaneously affecting the level of worker autonomy and exacerbating organisational inequality, where tighter algorithmic controls can present novel managerial risks. Digitalisation can also undermine centralisation. Li and Zhang (2025) reported that digital transformation fostered greater decentralisation of management control, especially when environmental uncertainty was higher, as management control quality and information quality facilitated trust and decentralisation of authority. These findings indicate that modern organizations can keep their classical functions while abandoning classical organizations. Efficiency, coordination and accountability are important, but more-and-more context is required </w:t>
      </w:r>
      <w:proofErr w:type="gramStart"/>
      <w:r w:rsidR="000321E0" w:rsidRPr="00E04187">
        <w:t>in order to</w:t>
      </w:r>
      <w:proofErr w:type="gramEnd"/>
      <w:r w:rsidR="000321E0" w:rsidRPr="00E04187">
        <w:t xml:space="preserve"> make them a reality. Traditional theories are therefore most useful where reliability and standardisation dominate, and least adequate where uncertainty, specialist knowledge and rapid adaptation require discretion and decentralised judgement across organisational levels.</w:t>
      </w:r>
    </w:p>
    <w:p w14:paraId="6F0A28CF" w14:textId="73CC8229" w:rsidR="00A2161E" w:rsidRPr="00E04187" w:rsidRDefault="00A2161E" w:rsidP="00993397">
      <w:pPr>
        <w:pStyle w:val="Heading1"/>
      </w:pPr>
      <w:bookmarkStart w:id="11" w:name="_Toc238188918"/>
      <w:r w:rsidRPr="00E04187">
        <w:t>Morgan’s Metaphors and Management Paradigms</w:t>
      </w:r>
      <w:bookmarkEnd w:id="11"/>
    </w:p>
    <w:p w14:paraId="74A7B003" w14:textId="77777777" w:rsidR="00CC5A0C" w:rsidRPr="00E04187" w:rsidRDefault="00CC5A0C" w:rsidP="00993397">
      <w:pPr>
        <w:pStyle w:val="Heading2"/>
        <w:rPr>
          <w:lang w:val="en-GB"/>
        </w:rPr>
      </w:pPr>
      <w:bookmarkStart w:id="12" w:name="_Toc238188919"/>
      <w:r w:rsidRPr="00E04187">
        <w:rPr>
          <w:lang w:val="en-GB"/>
        </w:rPr>
        <w:t>Organisations as Machines</w:t>
      </w:r>
      <w:bookmarkEnd w:id="12"/>
    </w:p>
    <w:p w14:paraId="22313653" w14:textId="4055690F" w:rsidR="00093CBF" w:rsidRPr="00E04187" w:rsidRDefault="00093CBF" w:rsidP="00993397">
      <w:r w:rsidRPr="00E04187">
        <w:tab/>
      </w:r>
      <w:r w:rsidRPr="00E04187">
        <w:t xml:space="preserve">The machine organisation metaphor developed by Morgan sees the organisation as a system of specialised and interconnected components whose aim is to reach their predefined </w:t>
      </w:r>
      <w:r w:rsidRPr="00E04187">
        <w:lastRenderedPageBreak/>
        <w:t>objectives effectively</w:t>
      </w:r>
      <w:r w:rsidRPr="00E04187">
        <w:t xml:space="preserve"> (</w:t>
      </w:r>
      <w:r w:rsidRPr="00E04187">
        <w:t>Morgan</w:t>
      </w:r>
      <w:r w:rsidRPr="00E04187">
        <w:t>, 1980)</w:t>
      </w:r>
      <w:r w:rsidRPr="00E04187">
        <w:t>. The metaphor is grounded on the assumptions of classical management approaches related to Taylor and Weber</w:t>
      </w:r>
      <w:r w:rsidRPr="00E04187">
        <w:t xml:space="preserve"> such as </w:t>
      </w:r>
      <w:r w:rsidRPr="00E04187">
        <w:t xml:space="preserve">division of labour, hierarchy of authority, formalisation, and predictability. The applicability of the theory in the modern era is best demonstrated by those organisational environments where the work process can be easily standardised and performance easily measured. In this regard, logistics, </w:t>
      </w:r>
      <w:r w:rsidRPr="00E04187">
        <w:t>fulfilment</w:t>
      </w:r>
      <w:r w:rsidRPr="00E04187">
        <w:t xml:space="preserve"> activities and routine service provision continue to use sequential processes, objectives and clearly defined procedures. Glaser et al. (2024) further develop this idea by demonstrating that algorithms can facilitate coordination through automated decision-making and performance measurement.</w:t>
      </w:r>
      <w:r w:rsidR="00577119" w:rsidRPr="00E04187">
        <w:t xml:space="preserve"> </w:t>
      </w:r>
      <w:r w:rsidR="00577119" w:rsidRPr="00E04187">
        <w:t xml:space="preserve">The metaphor is less convincing when the effectiveness of the organisation relies on the elements of creativity, professional judgement and the sharing of knowledge. </w:t>
      </w:r>
      <w:proofErr w:type="spellStart"/>
      <w:r w:rsidR="00577119" w:rsidRPr="00E04187">
        <w:t>Tohidian</w:t>
      </w:r>
      <w:proofErr w:type="spellEnd"/>
      <w:r w:rsidR="00577119" w:rsidRPr="00E04187">
        <w:t xml:space="preserve"> and Rahimian (2019) note that rigid structures can restrict adaptation</w:t>
      </w:r>
      <w:r w:rsidR="00577119" w:rsidRPr="00E04187">
        <w:t>. On the other hand,</w:t>
      </w:r>
      <w:r w:rsidR="00577119" w:rsidRPr="00E04187">
        <w:t xml:space="preserve"> </w:t>
      </w:r>
      <w:proofErr w:type="spellStart"/>
      <w:r w:rsidR="00577119" w:rsidRPr="00E04187">
        <w:t>Modliński</w:t>
      </w:r>
      <w:proofErr w:type="spellEnd"/>
      <w:r w:rsidR="00577119" w:rsidRPr="00E04187">
        <w:t xml:space="preserve"> and Gladden (2021) show that contemporary organisations increasingly combine human and machine agency. This means that machine logic is no less significant when it comes to standardizing, measurable performance and algorithmic control, especially in cases where consistency is paramount. However, it provides a weaker explanation of knowledge-intensive and creative work, where employees must interpret ambiguous problems, exercise discretion and generate new ideas. Therefore, its use is not universal, but conditional.</w:t>
      </w:r>
    </w:p>
    <w:p w14:paraId="39A81F5C" w14:textId="0934EF01" w:rsidR="00261DBE" w:rsidRPr="00E04187" w:rsidRDefault="00261DBE" w:rsidP="00993397">
      <w:pPr>
        <w:pStyle w:val="Heading2"/>
        <w:rPr>
          <w:lang w:val="en-GB"/>
        </w:rPr>
      </w:pPr>
      <w:bookmarkStart w:id="13" w:name="_Toc238188920"/>
      <w:r w:rsidRPr="00E04187">
        <w:rPr>
          <w:lang w:val="en-GB"/>
        </w:rPr>
        <w:t>Organisations as Organisms</w:t>
      </w:r>
      <w:bookmarkEnd w:id="13"/>
    </w:p>
    <w:p w14:paraId="35826E49" w14:textId="0241E398" w:rsidR="00FE043C" w:rsidRPr="00E04187" w:rsidRDefault="00261DBE" w:rsidP="00993397">
      <w:r w:rsidRPr="00E04187">
        <w:tab/>
      </w:r>
      <w:r w:rsidR="00FE043C" w:rsidRPr="00E04187">
        <w:t>Organism analogy of Morgan visualises organisations as open systems that are effective based on their ability to adjust to changes in the environment</w:t>
      </w:r>
      <w:r w:rsidR="00FE043C" w:rsidRPr="00E04187">
        <w:t xml:space="preserve"> (</w:t>
      </w:r>
      <w:r w:rsidR="00FE043C" w:rsidRPr="00E04187">
        <w:t>Prabhu</w:t>
      </w:r>
      <w:r w:rsidR="00FE043C" w:rsidRPr="00E04187">
        <w:t>, 2022)</w:t>
      </w:r>
      <w:r w:rsidR="00FE043C" w:rsidRPr="00E04187">
        <w:t xml:space="preserve">. This offers a clear demarcation between the machine analogy. The machine logic is founded on standardization, hierarchy and internal control to achieve efficiency while organism logic achieves organisational effectiveness through adaptation, flexibility and interdependence. This becomes especially true in instances of technological disruptions and market uncertainties where procedures could become obsolete. According to Cozzolino </w:t>
      </w:r>
      <w:r w:rsidR="00FE043C" w:rsidRPr="00E04187">
        <w:t>and</w:t>
      </w:r>
      <w:r w:rsidR="00FE043C" w:rsidRPr="00E04187">
        <w:t xml:space="preserve"> Verona (2024), there are specific combinations of dynamic capabilities, ambidexterity and strategic alliances that are needed when dealing with a certain kind of disruption.</w:t>
      </w:r>
    </w:p>
    <w:p w14:paraId="38F23EED" w14:textId="40317FE6" w:rsidR="00FE043C" w:rsidRPr="00E04187" w:rsidRDefault="00FE043C" w:rsidP="00993397">
      <w:r w:rsidRPr="00E04187">
        <w:tab/>
      </w:r>
      <w:r w:rsidRPr="00E04187">
        <w:t xml:space="preserve">The organism metaphor means that management can no longer rely solely to successful adaptation, on internal efficiency. However, environmental fit should not be understood as passive adjustment. Organisations can create influence in their environments through taking on new </w:t>
      </w:r>
      <w:r w:rsidRPr="00E04187">
        <w:lastRenderedPageBreak/>
        <w:t>capabilities, forming alliances, developing innovations, and influencing their customers' expectations. Cozzolino and Verona (2024) especially found that various strategic reactions to the various types of radical change are suitable. The metaphor is consequently valuable for analysing adaptation and resilience, but it becomes incomplete when it underestimates managerial agency, organisational power and the capacity of firms to shape rather than merely respond to their environments.</w:t>
      </w:r>
    </w:p>
    <w:p w14:paraId="49645DE7" w14:textId="77777777" w:rsidR="00090AC8" w:rsidRPr="00E04187" w:rsidRDefault="00090AC8" w:rsidP="00993397">
      <w:pPr>
        <w:pStyle w:val="Heading2"/>
        <w:rPr>
          <w:lang w:val="en-GB"/>
        </w:rPr>
      </w:pPr>
      <w:bookmarkStart w:id="14" w:name="_Toc238188921"/>
      <w:r w:rsidRPr="00E04187">
        <w:rPr>
          <w:lang w:val="en-GB"/>
        </w:rPr>
        <w:t>Organisations as Cultures</w:t>
      </w:r>
      <w:bookmarkEnd w:id="14"/>
    </w:p>
    <w:p w14:paraId="38CA4981" w14:textId="6DF0C7ED" w:rsidR="00FE043C" w:rsidRPr="00E04187" w:rsidRDefault="00090AC8" w:rsidP="00993397">
      <w:r w:rsidRPr="00E04187">
        <w:tab/>
      </w:r>
      <w:r w:rsidR="00FE043C" w:rsidRPr="00E04187">
        <w:t>Morgan’s culture metaphor explains organisations as social systems shaped by shared values, assumptions, norms and everyday practices rather than by formal structures alone. This is significant because employees depend on past understandings of authority, risk, learning and participation to understand managerial initiatives. This means that new structures or digital technologies do not necessarily result in corresponding behavioural change. Ghafoori et al. (2024)</w:t>
      </w:r>
      <w:r w:rsidR="00FE043C" w:rsidRPr="00E04187">
        <w:t xml:space="preserve"> </w:t>
      </w:r>
      <w:r w:rsidR="00FE043C" w:rsidRPr="00E04187">
        <w:t xml:space="preserve">indicate that support of organisational culture is a significant factor for data-driven digital transformation and operational performance, proof that investing in technology requires certain cultural dissimilarities to be in place. Leal-Rodríguez et al. (2023) further demonstrate that people-oriented cultures are more successful building digital culture than cultures with strong rules, while Pfaff et al. (2023) also point to lower power distance and uncertainty avoidance as cultural traits that can enhance digital transformation. Machine and organism perspectives then, fail to capture the issue, which is why Morgan's metaphor is apt. Although formal controls can be reconfigured and adaptive dispositions can be included, work outputs may be distorted and employees may find ways to adapt, resist or accept change based on existing meanings. Loch et al. (2025) also warn that organisational meanings are continuously reproduced and modified in courses of informal interactions, meaning that culture cannot be fully engineered by managers. </w:t>
      </w:r>
      <w:r w:rsidR="00FE043C" w:rsidRPr="00E04187">
        <w:t>Thus,</w:t>
      </w:r>
      <w:r w:rsidR="00FE043C" w:rsidRPr="00E04187">
        <w:t xml:space="preserve"> the embedding of structural and technical changes into practice </w:t>
      </w:r>
      <w:proofErr w:type="gramStart"/>
      <w:r w:rsidR="00FE043C" w:rsidRPr="00E04187">
        <w:t>has to</w:t>
      </w:r>
      <w:proofErr w:type="gramEnd"/>
      <w:r w:rsidR="00FE043C" w:rsidRPr="00E04187">
        <w:t xml:space="preserve"> be viewed as linked to culture as an important analytical framework for subsequent discussion of the link between organisational culture and change.</w:t>
      </w:r>
    </w:p>
    <w:p w14:paraId="4CCF4289" w14:textId="0F84D644" w:rsidR="00C24BD9" w:rsidRPr="00E04187" w:rsidRDefault="00C24BD9" w:rsidP="00993397">
      <w:pPr>
        <w:pStyle w:val="Heading2"/>
        <w:rPr>
          <w:lang w:val="en-GB"/>
        </w:rPr>
      </w:pPr>
      <w:bookmarkStart w:id="15" w:name="_Toc238188922"/>
      <w:r w:rsidRPr="00E04187">
        <w:rPr>
          <w:lang w:val="en-GB"/>
        </w:rPr>
        <w:t>Critical Relevance of Morgan’s Metaphors</w:t>
      </w:r>
      <w:bookmarkEnd w:id="15"/>
    </w:p>
    <w:p w14:paraId="13A1FDF4" w14:textId="3DEA2BAF" w:rsidR="00FE043C" w:rsidRPr="00E04187" w:rsidRDefault="00FE043C" w:rsidP="00993397">
      <w:pPr>
        <w:pStyle w:val="NormalWeb"/>
        <w:spacing w:line="360" w:lineRule="auto"/>
        <w:jc w:val="both"/>
        <w:rPr>
          <w:lang w:val="en-GB"/>
        </w:rPr>
      </w:pPr>
      <w:r w:rsidRPr="00E04187">
        <w:rPr>
          <w:lang w:val="en-GB"/>
        </w:rPr>
        <w:tab/>
      </w:r>
      <w:r w:rsidRPr="00E04187">
        <w:rPr>
          <w:lang w:val="en-GB"/>
        </w:rPr>
        <w:t xml:space="preserve">The importance of Morgan’s metaphors lies in their ability to promote understanding of organisations from several angles rather than accepting that one management concept would solve </w:t>
      </w:r>
      <w:r w:rsidRPr="00E04187">
        <w:rPr>
          <w:lang w:val="en-GB"/>
        </w:rPr>
        <w:lastRenderedPageBreak/>
        <w:t>all organisational issues</w:t>
      </w:r>
      <w:r w:rsidRPr="00E04187">
        <w:rPr>
          <w:lang w:val="en-GB"/>
        </w:rPr>
        <w:t xml:space="preserve"> </w:t>
      </w:r>
      <w:r w:rsidRPr="00E04187">
        <w:rPr>
          <w:lang w:val="en-GB"/>
        </w:rPr>
        <w:t>(</w:t>
      </w:r>
      <w:proofErr w:type="spellStart"/>
      <w:r w:rsidRPr="00E04187">
        <w:rPr>
          <w:lang w:val="en-GB"/>
        </w:rPr>
        <w:t>Tohidian</w:t>
      </w:r>
      <w:proofErr w:type="spellEnd"/>
      <w:r w:rsidRPr="00E04187">
        <w:rPr>
          <w:lang w:val="en-GB"/>
        </w:rPr>
        <w:t xml:space="preserve"> </w:t>
      </w:r>
      <w:r w:rsidRPr="00E04187">
        <w:rPr>
          <w:lang w:val="en-GB"/>
        </w:rPr>
        <w:t>and</w:t>
      </w:r>
      <w:r w:rsidRPr="00E04187">
        <w:rPr>
          <w:lang w:val="en-GB"/>
        </w:rPr>
        <w:t xml:space="preserve"> Rahimian, 2019).</w:t>
      </w:r>
      <w:r w:rsidRPr="00E04187">
        <w:rPr>
          <w:lang w:val="en-GB"/>
        </w:rPr>
        <w:t xml:space="preserve"> </w:t>
      </w:r>
      <w:r w:rsidRPr="00E04187">
        <w:rPr>
          <w:lang w:val="en-GB"/>
        </w:rPr>
        <w:t xml:space="preserve">Morgan (2021) </w:t>
      </w:r>
      <w:r w:rsidRPr="00E04187">
        <w:rPr>
          <w:lang w:val="en-GB"/>
        </w:rPr>
        <w:t>contends</w:t>
      </w:r>
      <w:r w:rsidRPr="00E04187">
        <w:rPr>
          <w:lang w:val="en-GB"/>
        </w:rPr>
        <w:t xml:space="preserve"> that every metaphor accentuates certain aspects of organizational life while simultaneously blinding people to others. Their importance is therefore critical reframing which is not a question of categorisation of organisations. A contemporary organisation</w:t>
      </w:r>
      <w:r w:rsidRPr="00E04187">
        <w:rPr>
          <w:lang w:val="en-GB"/>
        </w:rPr>
        <w:t xml:space="preserve"> </w:t>
      </w:r>
      <w:r w:rsidRPr="00E04187">
        <w:rPr>
          <w:lang w:val="en-GB"/>
        </w:rPr>
        <w:t xml:space="preserve">can be seen as having machine logic in the form of standardisation and performance control mechanisms, organism logic in the ways it adapts to changes in the environment and culture logic by the shared meanings that shape participation and resistance. Glaser et al. (2024) continue this metaphor to include organisations as </w:t>
      </w:r>
      <w:proofErr w:type="gramStart"/>
      <w:r w:rsidRPr="00E04187">
        <w:rPr>
          <w:lang w:val="en-GB"/>
        </w:rPr>
        <w:t>algorithms</w:t>
      </w:r>
      <w:r w:rsidRPr="00E04187">
        <w:rPr>
          <w:lang w:val="en-GB"/>
        </w:rPr>
        <w:t xml:space="preserve"> </w:t>
      </w:r>
      <w:r w:rsidRPr="00E04187">
        <w:rPr>
          <w:lang w:val="en-GB"/>
        </w:rPr>
        <w:t xml:space="preserve"> which</w:t>
      </w:r>
      <w:proofErr w:type="gramEnd"/>
      <w:r w:rsidRPr="00E04187">
        <w:rPr>
          <w:lang w:val="en-GB"/>
        </w:rPr>
        <w:t xml:space="preserve"> encapsulate the digitally mediated organisation and the dispersion and delegation of decisions between data, tech, and human actors. But there are also drawbacks to metaphorical analysis. McCourt (1997) warns that metaphors are not to be used to the detriment of empirical organisational analysis, whilst McCabe (2016) makes the qualification that some metaphors can overstate organisational order and </w:t>
      </w:r>
      <w:r w:rsidRPr="00E04187">
        <w:rPr>
          <w:lang w:val="en-GB"/>
        </w:rPr>
        <w:t>managerial</w:t>
      </w:r>
      <w:r w:rsidRPr="00E04187">
        <w:rPr>
          <w:lang w:val="en-GB"/>
        </w:rPr>
        <w:t xml:space="preserve"> control. Morgan's framework thus is most useful as an integrative, analytical apparatus. The machine logic of standardisation, organism logic adaptation, culture logic meaning and participation and algorithmic logic digital coordination are explained later in the discussion of hybrid management. Morgan's model therefore is an ongoing foundation for examining how many organisations today blend discrete management concepts.</w:t>
      </w:r>
    </w:p>
    <w:p w14:paraId="7993C479" w14:textId="3A0C0662" w:rsidR="00CB2978" w:rsidRPr="00E04187" w:rsidRDefault="00CB2978" w:rsidP="00993397">
      <w:pPr>
        <w:pStyle w:val="Heading1"/>
      </w:pPr>
      <w:bookmarkStart w:id="16" w:name="_Toc238188923"/>
      <w:r w:rsidRPr="00E04187">
        <w:t>Integration of Traditional and Contemporary Management Theories</w:t>
      </w:r>
      <w:bookmarkEnd w:id="16"/>
    </w:p>
    <w:p w14:paraId="652583D0" w14:textId="6E812AD3" w:rsidR="008278F3" w:rsidRPr="00E04187" w:rsidRDefault="008278F3" w:rsidP="00993397">
      <w:pPr>
        <w:pStyle w:val="Heading2"/>
        <w:rPr>
          <w:lang w:val="en-GB"/>
        </w:rPr>
      </w:pPr>
      <w:bookmarkStart w:id="17" w:name="_Toc238188924"/>
      <w:r w:rsidRPr="00E04187">
        <w:rPr>
          <w:lang w:val="en-GB"/>
        </w:rPr>
        <w:t>Continuity of Traditional Principles</w:t>
      </w:r>
      <w:bookmarkEnd w:id="17"/>
    </w:p>
    <w:p w14:paraId="74237174" w14:textId="7994A079" w:rsidR="00281EB0" w:rsidRPr="00E04187" w:rsidRDefault="00281EB0" w:rsidP="00993397">
      <w:r w:rsidRPr="00E04187">
        <w:tab/>
      </w:r>
      <w:r w:rsidRPr="00E04187">
        <w:t xml:space="preserve">Traditional management issues including coordination, accountability, and operational dependability make classical ideas applicable in modern companies. </w:t>
      </w:r>
      <w:r w:rsidRPr="00E04187">
        <w:t>Their</w:t>
      </w:r>
      <w:r w:rsidRPr="00E04187">
        <w:t xml:space="preserve"> modern relevance is best appraised by assessing where formalisation still serves an organisational role, not by restating classical theory. Standardisation is vital beyond manufacturing, as Grillo et al. (2024) demonstrate that standards coordinate organisational activities and technical advancement. Eriksson-Zetterquist and Pallas (2024) observed that Swedish central-government agencies maintained hierarchical and rule-based structures in digital settings. Such evidence supports Morgan's machine logic, which is beneficial for predictable procedures and unambiguous duties. Classical arrangements are not always successful, even if persistent. </w:t>
      </w:r>
      <w:r w:rsidR="00BD2778" w:rsidRPr="00E04187">
        <w:t xml:space="preserve">In terms of employees, the concept of a post-bureaucratic system does not automatically lead to discretion as de Laat (2023) shows. Traditional processes can help when dealing with reliability in a controlled environment such as banking, or perhaps more relevant, healthcare or pharmaceutical manufacturing; however, extreme formalisation may </w:t>
      </w:r>
      <w:r w:rsidR="00BD2778" w:rsidRPr="00E04187">
        <w:lastRenderedPageBreak/>
        <w:t>diminish agility in uncertain circumstances.</w:t>
      </w:r>
      <w:r w:rsidR="00BD2778" w:rsidRPr="00E04187">
        <w:t xml:space="preserve"> </w:t>
      </w:r>
      <w:r w:rsidRPr="00E04187">
        <w:t>Thus, continuity is about management goals, not organisational designs. Standardisation and hierarchy address dependability and accountability, but their value changes when innovation and scattered knowledge matter more.</w:t>
      </w:r>
    </w:p>
    <w:p w14:paraId="5D89DB80" w14:textId="1106E4F6" w:rsidR="008278F3" w:rsidRPr="00E04187" w:rsidRDefault="008278F3" w:rsidP="00993397">
      <w:pPr>
        <w:pStyle w:val="Heading2"/>
        <w:rPr>
          <w:lang w:val="en-GB"/>
        </w:rPr>
      </w:pPr>
      <w:bookmarkStart w:id="18" w:name="_Toc238188925"/>
      <w:r w:rsidRPr="00E04187">
        <w:rPr>
          <w:lang w:val="en-GB"/>
        </w:rPr>
        <w:t>Emergence of Contemporary Approaches</w:t>
      </w:r>
      <w:bookmarkEnd w:id="18"/>
    </w:p>
    <w:p w14:paraId="37588E31" w14:textId="4556EB18" w:rsidR="00281EB0" w:rsidRPr="00E04187" w:rsidRDefault="00281EB0" w:rsidP="00993397">
      <w:r w:rsidRPr="00E04187">
        <w:tab/>
      </w:r>
      <w:r w:rsidRPr="00E04187">
        <w:t xml:space="preserve">Contemporary approaches respond to organisational problems that formal hierarchy and standardisation alone cannot resolve, particularly rapid environmental change and the need to mobilise distributed expertise. Their central conceptual change is about how adaptations occur. Alviani et al. (2024) define workforce agility as employees' ability to respond proactively and adaptively, and managers are increasingly relying on employees' judgement rather than having to tell them how to act in every circumstance. Similarly, Muduli and Choudhury (2024) link workforce agility to digital transformation and defines it as a transformation in skills, behaviours and organisational arrangements necessitated by new technologies, beyond the actual technical change. It is effectiveness that requires responsiveness to changing conditions, and this is Morgan's organism logic. </w:t>
      </w:r>
      <w:proofErr w:type="spellStart"/>
      <w:r w:rsidRPr="00E04187">
        <w:t>Rialti</w:t>
      </w:r>
      <w:proofErr w:type="spellEnd"/>
      <w:r w:rsidRPr="00E04187">
        <w:t xml:space="preserve"> and </w:t>
      </w:r>
      <w:proofErr w:type="spellStart"/>
      <w:r w:rsidRPr="00E04187">
        <w:t>Filieri</w:t>
      </w:r>
      <w:proofErr w:type="spellEnd"/>
      <w:r w:rsidRPr="00E04187">
        <w:t xml:space="preserve"> (2024) also demonstrate that agile leadership can facilitate digital transformation by reducing decision-making cycles and ensuring ongoing involvement, redistributing decision-making powers toward operational expertise. However, decentralisation does not automatically produce superior outcomes. Agility without priorities and accountability can result in duplication of effort, inconsistent decisions, and coordination challenges. Cozzolino and Verona (2024) proceed to theorise that distinct disruptions demand distinct arrangements of capacities and organisational responses. Contemporary approaches thus don't sacrifice structure for flexibility. Their contribution is to make the balance of coordination and adaptation explicitly dependent upon environmental uncertainty, task characteristics, and the location of relevant organisational knowledge.</w:t>
      </w:r>
      <w:r w:rsidRPr="00E04187">
        <w:t xml:space="preserve"> </w:t>
      </w:r>
    </w:p>
    <w:p w14:paraId="349D0392" w14:textId="77777777" w:rsidR="008278F3" w:rsidRPr="00E04187" w:rsidRDefault="008278F3" w:rsidP="00993397">
      <w:pPr>
        <w:pStyle w:val="Heading2"/>
        <w:rPr>
          <w:lang w:val="en-GB"/>
        </w:rPr>
      </w:pPr>
      <w:bookmarkStart w:id="19" w:name="_Toc238188926"/>
      <w:r w:rsidRPr="00E04187">
        <w:rPr>
          <w:lang w:val="en-GB"/>
        </w:rPr>
        <w:t>Hybrid Management Practices</w:t>
      </w:r>
      <w:bookmarkEnd w:id="19"/>
    </w:p>
    <w:p w14:paraId="349B9465" w14:textId="57137BC7" w:rsidR="00281EB0" w:rsidRPr="00E04187" w:rsidRDefault="00281EB0" w:rsidP="00993397">
      <w:r w:rsidRPr="00E04187">
        <w:tab/>
      </w:r>
      <w:r w:rsidRPr="00E04187">
        <w:t xml:space="preserve">Hybrid management is most accurately understood as the simultaneous use of managerial mechanisms that embody competing principles rather than as a separate organisational form. Current workers might have new flexibility about how and where to work, but still be held accountable to targets, reporting and digital surveillance. This is a crucial balance of autonomy and control. </w:t>
      </w:r>
      <w:proofErr w:type="spellStart"/>
      <w:r w:rsidRPr="00E04187">
        <w:t>Abgeller</w:t>
      </w:r>
      <w:proofErr w:type="spellEnd"/>
      <w:r w:rsidRPr="00E04187">
        <w:t xml:space="preserve"> et al. (2024) conducted a study of knowledge workers working in a remote capacity in the United Kingdom, revealing a relationship between autonomy and managerial </w:t>
      </w:r>
      <w:r w:rsidRPr="00E04187">
        <w:lastRenderedPageBreak/>
        <w:t>control and trust that will be full of tensions and paradoxes in the future. Similarly, Glavin (2024) reports that even flexibility comes with intrusive management: electronic workplace surveillance impacts workers' health. Li</w:t>
      </w:r>
      <w:r w:rsidRPr="00E04187">
        <w:t xml:space="preserve"> (</w:t>
      </w:r>
      <w:r w:rsidRPr="00E04187">
        <w:t>2025</w:t>
      </w:r>
      <w:r w:rsidRPr="00E04187">
        <w:t xml:space="preserve">) </w:t>
      </w:r>
      <w:r w:rsidRPr="00E04187">
        <w:t>suggests that work autonomy can mitigate some negative effects related to digital monitoring, so it is not just that work is being monitored that presents a problem, but the design of how people work autonomously as well. Morgan's framework puts this coexistence into perspective. Standardisation is supported by machine logic, adaptation by organism logic, culture logic by trust and participation, and algorithmic logic by digitally mediated coordination. Current management practices can simultaneously institutionalize control and autonomy instead of solving their contradiction. This is more analytically useful than indiscriminate use of the hybrid-organisation literature, which tends to be more classical organisation and contemporary management practices.</w:t>
      </w:r>
      <w:r w:rsidRPr="00E04187">
        <w:t xml:space="preserve"> </w:t>
      </w:r>
    </w:p>
    <w:p w14:paraId="2DA92807" w14:textId="77777777" w:rsidR="007B4660" w:rsidRPr="00E04187" w:rsidRDefault="007B4660" w:rsidP="00993397">
      <w:pPr>
        <w:pStyle w:val="Heading2"/>
        <w:rPr>
          <w:lang w:val="en-GB"/>
        </w:rPr>
      </w:pPr>
      <w:bookmarkStart w:id="20" w:name="_Toc238188927"/>
      <w:r w:rsidRPr="00E04187">
        <w:rPr>
          <w:lang w:val="en-GB"/>
        </w:rPr>
        <w:t>Critical Evaluation of Integration</w:t>
      </w:r>
      <w:bookmarkEnd w:id="20"/>
    </w:p>
    <w:p w14:paraId="09338B14" w14:textId="49B18592" w:rsidR="00281EB0" w:rsidRPr="00E04187" w:rsidRDefault="00870F3B" w:rsidP="00993397">
      <w:r w:rsidRPr="00E04187">
        <w:tab/>
      </w:r>
      <w:r w:rsidR="00281EB0" w:rsidRPr="00E04187">
        <w:t xml:space="preserve">Traditional and contemporary management theories explain 21st-century organisations better than classical or post-bureaucratic approaches. Traditional methods are useful when size, dependability, accountability, and regulatory control are key, whereas modern methods are more critical where companies need innovation, learning, and quick adaptability. </w:t>
      </w:r>
      <w:r w:rsidR="001A0E52" w:rsidRPr="00E04187">
        <w:t>The issues of control and flexibility are not the primary problems in management, but how to mix them with mixed organisational structures. According to Sarmento et al. (2024), organisational ambidexterity assists companies in leveraging their existing abilities while simultaneously uncovering novel opportunities. Yet, integration may result in paradoxes. Employees might be required to follow procedures, digital monitoring and to be responsible/initiated towards the achievement of official objectives. However, the post-bureaucratic or agile context does not inevitably lead to flexibility in the employment of workers, meaning modern techniques are not necessarily better, as demonstrated by De Laat (2023). Organisational aim, worker characteristics, legislation and environmental uncertainties affect the efficiency of integration. The evidence does not support the statement that management is largely unchanged. Although today's management techniques are based in classical principles, many concepts in knowledge, technology, human experience and environmental complexity are employed.</w:t>
      </w:r>
    </w:p>
    <w:p w14:paraId="5AA3C50D" w14:textId="679AE085" w:rsidR="00DF4D2F" w:rsidRPr="00E04187" w:rsidRDefault="00DF4D2F" w:rsidP="00993397">
      <w:pPr>
        <w:pStyle w:val="Heading1"/>
      </w:pPr>
      <w:bookmarkStart w:id="21" w:name="_Toc238188928"/>
      <w:r w:rsidRPr="00E04187">
        <w:t>Contemporary Management Challenges</w:t>
      </w:r>
      <w:bookmarkEnd w:id="21"/>
    </w:p>
    <w:p w14:paraId="57CB7670" w14:textId="7545FBA2" w:rsidR="00DF4D2F" w:rsidRPr="00E04187" w:rsidRDefault="00DF4D2F" w:rsidP="00993397">
      <w:pPr>
        <w:pStyle w:val="Heading2"/>
        <w:rPr>
          <w:lang w:val="en-GB"/>
        </w:rPr>
      </w:pPr>
      <w:bookmarkStart w:id="22" w:name="_Toc238188929"/>
      <w:r w:rsidRPr="00E04187">
        <w:rPr>
          <w:lang w:val="en-GB"/>
        </w:rPr>
        <w:t>Digital Transformation and Artificial Intelligence</w:t>
      </w:r>
      <w:bookmarkEnd w:id="22"/>
    </w:p>
    <w:p w14:paraId="0B56ECD8" w14:textId="42CBCB9F" w:rsidR="00281EB0" w:rsidRPr="00E04187" w:rsidRDefault="00096D23" w:rsidP="00993397">
      <w:r w:rsidRPr="00E04187">
        <w:lastRenderedPageBreak/>
        <w:tab/>
      </w:r>
      <w:r w:rsidR="00281EB0" w:rsidRPr="00E04187">
        <w:t>Digital transformation and artificial intelligence are a big management challenge, since they change assumptions of knowledge, authority and coordination, not just technologies. As shown by Monge and Soriano (2023)</w:t>
      </w:r>
      <w:r w:rsidR="00281EB0" w:rsidRPr="00E04187">
        <w:t xml:space="preserve">, </w:t>
      </w:r>
      <w:r w:rsidR="00281EB0" w:rsidRPr="00E04187">
        <w:t>digitalisation changes business models, organizational processes and managerial practices, pointing to the need for change in organizational design to accommodate technological change. AI exacerbates this challenge, as managerial skills are no longer confined to hierarchy. According to Glaser et al. (2024)</w:t>
      </w:r>
      <w:r w:rsidR="00281EB0" w:rsidRPr="00E04187">
        <w:t xml:space="preserve">, </w:t>
      </w:r>
      <w:r w:rsidR="00281EB0" w:rsidRPr="00E04187">
        <w:t xml:space="preserve">algorithmic organising gives agency a distributed reach across people, data and technologies, that is challenging conventional understandings of agency in terms of who can make decisions. </w:t>
      </w:r>
      <w:r w:rsidR="00281EB0" w:rsidRPr="00E04187">
        <w:t>However,</w:t>
      </w:r>
      <w:r w:rsidR="00281EB0" w:rsidRPr="00E04187">
        <w:t xml:space="preserve"> there is a need for organisational capability as well when it comes to AI adoption. </w:t>
      </w:r>
      <w:proofErr w:type="spellStart"/>
      <w:r w:rsidR="00281EB0" w:rsidRPr="00E04187">
        <w:t>Oldemeyer</w:t>
      </w:r>
      <w:proofErr w:type="spellEnd"/>
      <w:r w:rsidR="00281EB0" w:rsidRPr="00E04187">
        <w:t xml:space="preserve"> et al. (2024)</w:t>
      </w:r>
      <w:r w:rsidR="00281EB0" w:rsidRPr="00E04187">
        <w:t xml:space="preserve"> </w:t>
      </w:r>
      <w:r w:rsidR="00281EB0" w:rsidRPr="00E04187">
        <w:t>describe the existence of constraints in SMEs such as lack of resources, impediments regarding the availability of data and implementation capacity, thereby stating that merely the technology does not produce value for the organisation. Morgan's machine metaphor then retains its validity where support for measurement and standardisation is enhanced by AI, while digitally mediated coordination is better characterized by an algorithmic logic. The theoretical change is consequently substantial but incomplete. Although managers retain accountability and strategic control, decision-making progressively relies on distributed expertise and human–AI interaction. Thus, digital transformation is not about abandoning classical managerial mechanisms, but about new operational customizations.</w:t>
      </w:r>
    </w:p>
    <w:p w14:paraId="0A55A6A4" w14:textId="181B02CD" w:rsidR="00DF4D2F" w:rsidRPr="00E04187" w:rsidRDefault="00DF4D2F" w:rsidP="00993397">
      <w:pPr>
        <w:pStyle w:val="Heading2"/>
        <w:rPr>
          <w:lang w:val="en-GB"/>
        </w:rPr>
      </w:pPr>
      <w:bookmarkStart w:id="23" w:name="_Toc238188930"/>
      <w:r w:rsidRPr="00E04187">
        <w:rPr>
          <w:lang w:val="en-GB"/>
        </w:rPr>
        <w:t>Globalisation and Organisational Complexity</w:t>
      </w:r>
      <w:bookmarkEnd w:id="23"/>
    </w:p>
    <w:p w14:paraId="48B31002" w14:textId="6D976764" w:rsidR="0065786E" w:rsidRPr="00E04187" w:rsidRDefault="00DF4D2F" w:rsidP="00993397">
      <w:pPr>
        <w:rPr>
          <w:lang w:val="en-US"/>
        </w:rPr>
      </w:pPr>
      <w:r w:rsidRPr="00E04187">
        <w:tab/>
      </w:r>
      <w:r w:rsidR="0065786E" w:rsidRPr="00E04187">
        <w:t>Globalisation makes management complicated because international companies must coordinate and integrate activity in several locations while addressing legal, cultural, political, and commercial differences. Larsen et al. (2023)</w:t>
      </w:r>
      <w:r w:rsidR="0065786E" w:rsidRPr="00E04187">
        <w:t xml:space="preserve"> </w:t>
      </w:r>
      <w:r w:rsidR="0065786E" w:rsidRPr="00E04187">
        <w:t>defines the multinational corporation (MNC) by adding external complexities from businesses' multi-environmental needs and internal complexities from geographic dispersion of structures and processes</w:t>
      </w:r>
      <w:r w:rsidR="00F20BB3" w:rsidRPr="00E04187">
        <w:t>. Modern international firms will divide their operations up in multiple, sometimes distant, countries, and become overly dependent on intangible assets such as data, company knowledge and IP, making matters significantly more difficult. Mohr et al. (2024) pointed out how regional dispersal and organisational unbundling impact the cross-border risk exposure and adaptation of MNCs to global economic integration.</w:t>
      </w:r>
      <w:r w:rsidR="00F20BB3" w:rsidRPr="00E04187">
        <w:t xml:space="preserve"> </w:t>
      </w:r>
      <w:proofErr w:type="gramStart"/>
      <w:r w:rsidR="0065786E" w:rsidRPr="00E04187">
        <w:t>A</w:t>
      </w:r>
      <w:proofErr w:type="gramEnd"/>
      <w:r w:rsidR="0065786E" w:rsidRPr="00E04187">
        <w:t xml:space="preserve"> multinational technology company that maintains data in many countries, services clients internationally, and creates and buys components overseas is an example. These </w:t>
      </w:r>
      <w:r w:rsidR="0065786E" w:rsidRPr="00E04187">
        <w:lastRenderedPageBreak/>
        <w:t>undertakings</w:t>
      </w:r>
      <w:r w:rsidR="0065786E" w:rsidRPr="00E04187">
        <w:t xml:space="preserve"> must be coordinated across managers and follow different labour, taxes, privacy, and trade laws. A typical command-and-control paradigm may provide accountability but impede decision-making when local subsidiaries face new or changing situations. In contrast, large-scale decentralisation might cause inconsistent standards and strategies. Modern managers must decide which choices to centralise and which to decentralise. Globalisation challenges the premise that one management approach is transferable.</w:t>
      </w:r>
      <w:r w:rsidR="0065786E" w:rsidRPr="00E04187">
        <w:t xml:space="preserve"> In this way, g</w:t>
      </w:r>
      <w:r w:rsidR="0065786E" w:rsidRPr="00E04187">
        <w:t>lobalisation shows that contingency-based management is necessary, yet formal accountability and coordination are still necessary to manage organization interdependence.</w:t>
      </w:r>
    </w:p>
    <w:p w14:paraId="3297EFC5" w14:textId="644076D0" w:rsidR="00DF4D2F" w:rsidRPr="00E04187" w:rsidRDefault="00DF4D2F" w:rsidP="00993397">
      <w:pPr>
        <w:pStyle w:val="Heading2"/>
        <w:rPr>
          <w:lang w:val="en-GB"/>
        </w:rPr>
      </w:pPr>
      <w:bookmarkStart w:id="24" w:name="_Toc238188931"/>
      <w:r w:rsidRPr="00E04187">
        <w:rPr>
          <w:lang w:val="en-GB"/>
        </w:rPr>
        <w:t>Workforce, Diversity and Employee Well-being</w:t>
      </w:r>
      <w:bookmarkEnd w:id="24"/>
    </w:p>
    <w:p w14:paraId="19F69EAF" w14:textId="23FE8F64" w:rsidR="00600A0E" w:rsidRPr="00E04187" w:rsidRDefault="00DF4D2F" w:rsidP="00993397">
      <w:r w:rsidRPr="00E04187">
        <w:tab/>
      </w:r>
      <w:r w:rsidR="00600A0E" w:rsidRPr="00E04187">
        <w:t xml:space="preserve">Managing contemporary workforces requires greater attention to employee well-being, inclusion and psychological safety than classical management theories generally provided. Khalid and Syed (2023) identify the determinants and consequences of employee mental health at macro, organisational and individual levels, and find that mental health is not solely an individual matter, but that it is also influenced by work design and organisational conditions. In a similar vein, Bhoir and Sinha (2024) claim that the well-being of employees necessitates specific HR practices and suggest that the development of well-being-focused HR systems is still underrepresented in traditional HRM studies. Diversity brings a unique managerial struggle to the table: representation does not guarantee inclusion. The psychological safety and psychosocial safety climate are key organisational factors that impact employee experience and workplace outcomes, according to Dong et al. (2024). Classical management should therefore not be characterised as entirely indifferent to employees, since Fayol recognised equity, initiative and esprit de corps. The stronger criticism is that classical theories gave less analytical weight to identity, psychological safety and employee well-being. </w:t>
      </w:r>
      <w:r w:rsidR="00600A0E" w:rsidRPr="00E04187">
        <w:t>Contemporary</w:t>
      </w:r>
      <w:r w:rsidR="00600A0E" w:rsidRPr="00E04187">
        <w:t xml:space="preserve"> management also expands organisations' performance beyond productivity because they see how employee experience and inclusion impact sustainable organisational ability.</w:t>
      </w:r>
    </w:p>
    <w:p w14:paraId="756D5E96" w14:textId="02E68002" w:rsidR="00DF4D2F" w:rsidRPr="00E04187" w:rsidRDefault="00DF4D2F" w:rsidP="00993397">
      <w:pPr>
        <w:pStyle w:val="Heading2"/>
        <w:rPr>
          <w:lang w:val="en-GB"/>
        </w:rPr>
      </w:pPr>
      <w:bookmarkStart w:id="25" w:name="_Toc238188932"/>
      <w:r w:rsidRPr="00E04187">
        <w:rPr>
          <w:lang w:val="en-GB"/>
        </w:rPr>
        <w:t>Sustainability, Ethics and Organisational Resilience</w:t>
      </w:r>
      <w:bookmarkEnd w:id="25"/>
    </w:p>
    <w:p w14:paraId="38E7AE32" w14:textId="77777777" w:rsidR="00600A0E" w:rsidRPr="00E04187" w:rsidRDefault="00DF4D2F" w:rsidP="00993397">
      <w:r w:rsidRPr="00E04187">
        <w:tab/>
      </w:r>
      <w:r w:rsidR="00600A0E" w:rsidRPr="00E04187">
        <w:t xml:space="preserve">The challenge of sustainability is more profound than just a change in managerial practice because it calls into question the purpose of organisational performance. Florez-Jimenez et al. (2024) link corporate sustainability with organisational resilience and corporate purpose, positing that the combination of these elements is becoming imperative for long-term organisational </w:t>
      </w:r>
      <w:r w:rsidR="00600A0E" w:rsidRPr="00E04187">
        <w:lastRenderedPageBreak/>
        <w:t>survival. Like Ciasullo et al., (2024), resilience is also situated in broader social and environmental contexts, recognizing that recovery from disruption goes beyond immediate monetary returns. The theory of stakeholders tends to back this development. In addition to this, Awa et al. (2024) demonstrate how stakeholder theory is relevant in the intersection between responsibility and social interaction in the environment and understanding sustainable development, which all questions the limited view on managerial responsibility as being solely pro shareholders. Theory has an important implication. The range of factors against which organisational performance is assessed has grown if managers are required to judge events according to stakeholder consequences as well as environmental sustainability and economic viability. Resilience reinforces this change because efficiency-maximising practices such as minimal inventory or concentrated sourcing can increase vulnerability during disruption. Hence, contemporary management is more than a new structure or technological adoption. It represents a substantive shift in managerial assumptions about whose interests’ organisations serve, what constitutes performance and how long-term value should be created.</w:t>
      </w:r>
    </w:p>
    <w:p w14:paraId="6C35DA19" w14:textId="76BF3EBE" w:rsidR="002F4CB5" w:rsidRPr="00E04187" w:rsidRDefault="002F4CB5" w:rsidP="00993397">
      <w:pPr>
        <w:pStyle w:val="Heading1"/>
      </w:pPr>
      <w:bookmarkStart w:id="26" w:name="_Toc238188933"/>
      <w:r w:rsidRPr="00E04187">
        <w:t>Organisational Culture and Management Theory</w:t>
      </w:r>
      <w:bookmarkEnd w:id="26"/>
    </w:p>
    <w:p w14:paraId="2A7CDF18" w14:textId="2B128A7C" w:rsidR="00A12649" w:rsidRPr="00E04187" w:rsidRDefault="00A12649" w:rsidP="00993397">
      <w:pPr>
        <w:pStyle w:val="Heading2"/>
      </w:pPr>
      <w:bookmarkStart w:id="27" w:name="_Toc238188934"/>
      <w:r w:rsidRPr="00E04187">
        <w:t xml:space="preserve">Influence of </w:t>
      </w:r>
      <w:proofErr w:type="spellStart"/>
      <w:r w:rsidRPr="00E04187">
        <w:t>Organisational</w:t>
      </w:r>
      <w:proofErr w:type="spellEnd"/>
      <w:r w:rsidRPr="00E04187">
        <w:t xml:space="preserve"> Culture</w:t>
      </w:r>
      <w:bookmarkEnd w:id="27"/>
    </w:p>
    <w:p w14:paraId="5C24C5D9" w14:textId="6C66D966" w:rsidR="00600A0E" w:rsidRPr="00E04187" w:rsidRDefault="00600A0E" w:rsidP="00993397">
      <w:r w:rsidRPr="00E04187">
        <w:tab/>
      </w:r>
      <w:r w:rsidRPr="00E04187">
        <w:t>Organisational culture affects management since they are seen through shared assumptions, norms and common or daily actions in formal structures, policies and leadership. This directly builds on Morgan's culture metaphor which argues that organisations will not be fully understood from the lens of hierarchy, rules or formal systems. As seen from Bogale and Debela (2024) systematic review, culture is not a single organisational attribute as there are multiple dimensions: involvement, innovation, teamwork, results orientation and power distance. Similarly, Amoa-</w:t>
      </w:r>
      <w:proofErr w:type="spellStart"/>
      <w:r w:rsidRPr="00E04187">
        <w:t>Gyarteng</w:t>
      </w:r>
      <w:proofErr w:type="spellEnd"/>
      <w:r w:rsidRPr="00E04187">
        <w:t xml:space="preserve"> and Dhliwayo (2024) conclude that organisational culture is not always directly associated with beneficial organisational results and that there are relationships between organisational culture and various types of innovation. This is a critical observation since an organisation that supports experimentation can foster innovation regardless of improvements in financial results, especially when organisations do not have adequate resources or access to markets or ability to implement. Other cultural archetypes of performance orientation, people orientation and customer orientation are mentioned by O'Reilly, Cao and Sull (2024). This further </w:t>
      </w:r>
      <w:r w:rsidRPr="00E04187">
        <w:lastRenderedPageBreak/>
        <w:t>strengthens the view that there is no ideal cultural configuration for any organisation. Culture acts as a mediator through which management practices are implemented.</w:t>
      </w:r>
    </w:p>
    <w:p w14:paraId="4A2C74DE" w14:textId="40AF07A1" w:rsidR="00A12649" w:rsidRPr="00E04187" w:rsidRDefault="00A12649" w:rsidP="00993397">
      <w:pPr>
        <w:pStyle w:val="Heading2"/>
      </w:pPr>
      <w:bookmarkStart w:id="28" w:name="_Toc238188935"/>
      <w:r w:rsidRPr="00E04187">
        <w:t>Cultural Change, Resistance and Participation</w:t>
      </w:r>
      <w:bookmarkEnd w:id="28"/>
    </w:p>
    <w:p w14:paraId="5EE4B2E2" w14:textId="4B19C7B0" w:rsidR="0090077D" w:rsidRPr="00E04187" w:rsidRDefault="00600A0E" w:rsidP="00993397">
      <w:r w:rsidRPr="00E04187">
        <w:tab/>
      </w:r>
      <w:r w:rsidR="0090077D" w:rsidRPr="00E04187">
        <w:t>Cultural change can be complicated, as the organisational assumptions reside in routines, relationships and expectations, not just formal value statements. Changing policies or organisational structures may therefore leave underlying behaviour largely intact. The distinction is validated by recent evidence. Caci et al. (2025) in a systematic review of organisational readiness for change, suggest that readiness involves both psychological and behavioural readiness by organisational members, meaning implementation can't be mandated by senior management. Participation is especially crucial because it increases the likelihood of others' involvement by providing them with opportunities to influence the implementation process in some meaningful way. Hafstad et al. (2024)</w:t>
      </w:r>
      <w:r w:rsidR="0090077D" w:rsidRPr="00E04187">
        <w:t xml:space="preserve"> </w:t>
      </w:r>
      <w:r w:rsidR="0090077D" w:rsidRPr="00E04187">
        <w:t>shows that participation climate mediates relationships between clan and adhocracy cultures, organisational commitment and readiness for change. As such, managers should be wary of interpreting the resistance as irrational opposition. Resistance can show the issue of professional identity and manager credibility, workload issues, unintended consequences with proposed changes. Psychological safety also matters because employees may identify problems but remain silent if challenging established practices carries interpersonal risk. Research by Jin et al. (2024) indicates that team psychological safety positively influences innovative performance in part because of its influence on communication behaviour. Participants must be involved, trustworthy management methods must be offered, and workers must be encouraged to examine old assumptions rather than merely following new organisational slogans.</w:t>
      </w:r>
    </w:p>
    <w:p w14:paraId="65008F24" w14:textId="0B742E9F" w:rsidR="002F4CB5" w:rsidRPr="00E04187" w:rsidRDefault="002F4CB5" w:rsidP="00993397">
      <w:pPr>
        <w:pStyle w:val="Heading2"/>
        <w:rPr>
          <w:lang w:val="en-GB"/>
        </w:rPr>
      </w:pPr>
      <w:bookmarkStart w:id="29" w:name="_Toc238188936"/>
      <w:r w:rsidRPr="00E04187">
        <w:rPr>
          <w:lang w:val="en-GB"/>
        </w:rPr>
        <w:t>Critical Evaluation of Organisational Culture</w:t>
      </w:r>
      <w:bookmarkEnd w:id="29"/>
    </w:p>
    <w:p w14:paraId="1B8327C6" w14:textId="77777777" w:rsidR="0090077D" w:rsidRPr="00E04187" w:rsidRDefault="002F4CB5" w:rsidP="00993397">
      <w:r w:rsidRPr="00E04187">
        <w:tab/>
      </w:r>
      <w:r w:rsidR="0090077D" w:rsidRPr="00E04187">
        <w:t>Organisational culture is analytically useful because it helps explain why identical systems and processes yield varying results in different organisations. Its impacts are not even nor easily managed, however. Bogale and Debela (2024) reveal that there is more than one dimension to culture, with no one culture being “strong” all the time. Moreover, while several types of innovation were found to be associated with culture, this was not always related to better firm performance (Amoa-</w:t>
      </w:r>
      <w:proofErr w:type="spellStart"/>
      <w:r w:rsidR="0090077D" w:rsidRPr="00E04187">
        <w:t>Gyarteng</w:t>
      </w:r>
      <w:proofErr w:type="spellEnd"/>
      <w:r w:rsidR="0090077D" w:rsidRPr="00E04187">
        <w:t xml:space="preserve"> and Dhliwayo, 2024), which shows that culture's desirable attributes are not always enough to generate economic value for the SME. Similarly, </w:t>
      </w:r>
      <w:proofErr w:type="spellStart"/>
      <w:r w:rsidR="0090077D" w:rsidRPr="00E04187">
        <w:t>Engida</w:t>
      </w:r>
      <w:proofErr w:type="spellEnd"/>
      <w:r w:rsidR="0090077D" w:rsidRPr="00E04187">
        <w:t xml:space="preserve">, Alemu, and Mulugeta (2022) discovered that culture may influence readiness for change, although </w:t>
      </w:r>
      <w:r w:rsidR="0090077D" w:rsidRPr="00E04187">
        <w:lastRenderedPageBreak/>
        <w:t>change leadership failed to have a direct impact on readiness. These findings question the deterministic beliefs of engineered culture and guaranteed outcomes for leaders. Competing priorities between functions, such as innovation and compliance, can also arise from subcultures. Thus, organisational culture must be regarded as a variable which interacts with already known factors such as formal structure, leadership and strategy and does not supplant them.</w:t>
      </w:r>
    </w:p>
    <w:p w14:paraId="7802AB38" w14:textId="11998E3B" w:rsidR="00061292" w:rsidRPr="00E04187" w:rsidRDefault="00061292" w:rsidP="00993397">
      <w:pPr>
        <w:pStyle w:val="Heading1"/>
      </w:pPr>
      <w:bookmarkStart w:id="30" w:name="_Toc238188937"/>
      <w:r w:rsidRPr="00E04187">
        <w:t>Contemporary Theoretical Responses to Management Challenges</w:t>
      </w:r>
      <w:bookmarkEnd w:id="30"/>
    </w:p>
    <w:p w14:paraId="196F8ABE" w14:textId="74644C9E" w:rsidR="00061292" w:rsidRPr="00E04187" w:rsidRDefault="00061292" w:rsidP="00993397">
      <w:pPr>
        <w:pStyle w:val="Heading2"/>
      </w:pPr>
      <w:bookmarkStart w:id="31" w:name="_Toc238188938"/>
      <w:r w:rsidRPr="00E04187">
        <w:t xml:space="preserve">Human Relations, </w:t>
      </w:r>
      <w:proofErr w:type="spellStart"/>
      <w:r w:rsidRPr="00E04187">
        <w:t>Behavioural</w:t>
      </w:r>
      <w:proofErr w:type="spellEnd"/>
      <w:r w:rsidRPr="00E04187">
        <w:t xml:space="preserve"> and Emotional Intelligence Approaches</w:t>
      </w:r>
      <w:bookmarkEnd w:id="31"/>
    </w:p>
    <w:p w14:paraId="14491E3A" w14:textId="596C9DA7" w:rsidR="0090077D" w:rsidRPr="00E04187" w:rsidRDefault="0090077D" w:rsidP="00993397">
      <w:r w:rsidRPr="00E04187">
        <w:tab/>
      </w:r>
      <w:r w:rsidRPr="00E04187">
        <w:t>The relevance of human relations and behavioural views is growing as the management becomes more dependent on understanding human relationships, human emotion and human motivation between individuals instead of relying fully on formal controls. This tradition has been continued by recent research that goes beyond the traditional theories of motivation. According to Davaei and Gunkel's (2024)</w:t>
      </w:r>
      <w:r w:rsidRPr="00E04187">
        <w:t xml:space="preserve">, </w:t>
      </w:r>
      <w:r w:rsidRPr="00E04187">
        <w:t>emotional/public intelligence have been associated with various key team outcomes, a fact that becomes more prominent as organisations transition toward team-based and virtual working. Mehler et al. (2024</w:t>
      </w:r>
      <w:r w:rsidRPr="00E04187">
        <w:t>)</w:t>
      </w:r>
      <w:r w:rsidRPr="00E04187">
        <w:t xml:space="preserve"> further demonstrate that emotional competencies such as emotional intelligence, empathy and emotion regulation can be developed through workplace training. However, there are the drawbacks to behavioural approaches, as they do not address structural or environmental issues. Organisation systems and contextual analysis are thus particularly important when working with their contemporary contribution. This is a theoretical shift from controlling employee behaviour to recognising that they are social and emotional actors in organisational performance.</w:t>
      </w:r>
    </w:p>
    <w:p w14:paraId="5E5FC72B" w14:textId="36E8F62C" w:rsidR="00061292" w:rsidRPr="00E04187" w:rsidRDefault="00061292" w:rsidP="00993397">
      <w:pPr>
        <w:pStyle w:val="Heading2"/>
      </w:pPr>
      <w:bookmarkStart w:id="32" w:name="_Toc238188939"/>
      <w:r w:rsidRPr="00E04187">
        <w:t>Systems and Contingency Perspectives</w:t>
      </w:r>
      <w:bookmarkEnd w:id="32"/>
    </w:p>
    <w:p w14:paraId="49AA7F2B" w14:textId="0F3D83CC" w:rsidR="00CC14E3" w:rsidRPr="00E04187" w:rsidRDefault="0090077D" w:rsidP="00993397">
      <w:r w:rsidRPr="00E04187">
        <w:tab/>
      </w:r>
      <w:r w:rsidR="00CC14E3" w:rsidRPr="00E04187">
        <w:t xml:space="preserve">Systems and contingency perspectives have tried to pave the way to overcome a weakness of universal management prescriptions, namely the effective functioning of organisations depends on the interplay between structure, technology, people and environment. In line with </w:t>
      </w:r>
      <w:proofErr w:type="spellStart"/>
      <w:r w:rsidR="00CC14E3" w:rsidRPr="00E04187">
        <w:t>Otenyo</w:t>
      </w:r>
      <w:proofErr w:type="spellEnd"/>
      <w:r w:rsidR="00CC14E3" w:rsidRPr="00E04187">
        <w:t xml:space="preserve"> (2023) contingency theory does not assume a universalistic approach or that a single type of management would be found to be suitable in all circumstances. This is now due to the increasing role of digitalisation, environmental instability and different workforce arrangements, which thus lead to different coordination requirements. A tightly regulated organisation may require formal authorisation and standard processes, whereas an innovation-driven business could opt for </w:t>
      </w:r>
      <w:r w:rsidR="00CC14E3" w:rsidRPr="00E04187">
        <w:lastRenderedPageBreak/>
        <w:t xml:space="preserve">decentralised decision-making and experimentation (Adomako and Tran, 2026). </w:t>
      </w:r>
      <w:r w:rsidR="005D7812" w:rsidRPr="005D7812">
        <w:t>Systems thinking adds value because it demonstrates how the components of a system are interconnected and how a change in one part of the system (such as technology or structure) impacts other parts of the system (such as skill set, communication, control within the organization) (Bhandari et al., 2025).</w:t>
      </w:r>
      <w:r w:rsidR="005D7812">
        <w:t xml:space="preserve"> </w:t>
      </w:r>
      <w:proofErr w:type="gramStart"/>
      <w:r w:rsidR="00CC14E3" w:rsidRPr="00E04187">
        <w:t>But</w:t>
      </w:r>
      <w:proofErr w:type="gramEnd"/>
      <w:r w:rsidR="00CC14E3" w:rsidRPr="00E04187">
        <w:t xml:space="preserve"> this contingency reasoning may be descriptive over the top: all situations are different, managers say. The contribution of the computer is analytical, forcing managers to determine when the context justifies structures. This means that there are no universal prescriptions in contemporary </w:t>
      </w:r>
      <w:r w:rsidR="005D7812" w:rsidRPr="00E04187">
        <w:t>management,</w:t>
      </w:r>
      <w:r w:rsidR="00CC14E3" w:rsidRPr="00E04187">
        <w:t xml:space="preserve"> but evidence based organisational fit.</w:t>
      </w:r>
    </w:p>
    <w:p w14:paraId="19691BA0" w14:textId="48CACD86" w:rsidR="00061292" w:rsidRPr="00E04187" w:rsidRDefault="00061292" w:rsidP="00993397">
      <w:pPr>
        <w:pStyle w:val="Heading2"/>
      </w:pPr>
      <w:bookmarkStart w:id="33" w:name="_Toc238188940"/>
      <w:r w:rsidRPr="00E04187">
        <w:t>Leadership, Learning and Contemporary Theorists</w:t>
      </w:r>
      <w:bookmarkEnd w:id="33"/>
    </w:p>
    <w:p w14:paraId="702A8683" w14:textId="77B60B7E" w:rsidR="00A15F7F" w:rsidRPr="00E04187" w:rsidRDefault="00A15F7F" w:rsidP="00993397">
      <w:r w:rsidRPr="00E04187">
        <w:tab/>
      </w:r>
      <w:r w:rsidRPr="00E04187">
        <w:t>The modern approach to leadership is to view managers as enablers of learning and knowledge sharing processes, not as sole owners of organisational knowledge. This corresponds closely with the learning-organisation approach advocated by Senge in which adaptability of an organisation is not defined solely by knowledge held at the top</w:t>
      </w:r>
      <w:r w:rsidRPr="00E04187">
        <w:t xml:space="preserve"> (</w:t>
      </w:r>
      <w:r w:rsidRPr="00E04187">
        <w:t>Caldwell</w:t>
      </w:r>
      <w:r w:rsidRPr="00E04187">
        <w:t>, 2012)</w:t>
      </w:r>
      <w:r w:rsidRPr="00E04187">
        <w:t>. Recent evidence supports this shift. Ahsan (2025) suggests that leadership can support ongoing learning through the practice of knowledge sharing, growth state of mind, and development with the support of technology. Research by Le and Tuyen (2025) showed a direct link between transformational leadership and organisational learning capability, with the intermediating mechanism of tacit and explicit knowledge sharing. It reinforces Drucker's focus on the knowledge worker and throws into question highly centralised notions of managerial knowledge</w:t>
      </w:r>
      <w:r w:rsidRPr="00E04187">
        <w:t xml:space="preserve"> (</w:t>
      </w:r>
      <w:r w:rsidRPr="00E04187">
        <w:t>Peters</w:t>
      </w:r>
      <w:r w:rsidRPr="00E04187">
        <w:t xml:space="preserve"> </w:t>
      </w:r>
      <w:r w:rsidRPr="00E04187">
        <w:t>and Reveley</w:t>
      </w:r>
      <w:r w:rsidRPr="00E04187">
        <w:t>, 2014)</w:t>
      </w:r>
      <w:r w:rsidRPr="00E04187">
        <w:t>. Nevertheless, participative leadership does not mean that managerial authority will be eliminated. Leaders continue to hold the accountability, resources and priorities. Current conceptions of leadership thus allow it to be transformed largely through the transfer of knowledge and influence, not entirely through the absence of organisations and managers.</w:t>
      </w:r>
    </w:p>
    <w:p w14:paraId="1A82F2A8" w14:textId="73D30399" w:rsidR="00061292" w:rsidRPr="00E04187" w:rsidRDefault="00061292" w:rsidP="00993397">
      <w:pPr>
        <w:pStyle w:val="Heading2"/>
      </w:pPr>
      <w:bookmarkStart w:id="34" w:name="_Toc238188941"/>
      <w:r w:rsidRPr="00E04187">
        <w:t>Agile and Adaptive Management</w:t>
      </w:r>
      <w:bookmarkEnd w:id="34"/>
    </w:p>
    <w:p w14:paraId="2802F659" w14:textId="6095E0F3" w:rsidR="004B492B" w:rsidRPr="00E04187" w:rsidRDefault="004B492B" w:rsidP="00993397">
      <w:pPr>
        <w:rPr>
          <w:lang w:val="en-US"/>
        </w:rPr>
      </w:pPr>
      <w:r w:rsidRPr="00E04187">
        <w:tab/>
      </w:r>
      <w:r w:rsidRPr="00E04187">
        <w:t xml:space="preserve">Agile and adaptive strategic frameworks react immediately in environments where fine-grained long-term plans cannot accurately predict market, competitive and technological shifts. </w:t>
      </w:r>
      <w:r w:rsidRPr="00E04187">
        <w:rPr>
          <w:lang w:val="en-US"/>
        </w:rPr>
        <w:t>Nguyen et al. (2024)</w:t>
      </w:r>
      <w:r w:rsidRPr="00E04187">
        <w:rPr>
          <w:lang w:val="en-US"/>
        </w:rPr>
        <w:t xml:space="preserve"> </w:t>
      </w:r>
      <w:r w:rsidRPr="00E04187">
        <w:t>reveal reasonably strong evidence for interconnections among the various dimensions of organisational agility and organisational outcomes</w:t>
      </w:r>
      <w:r w:rsidRPr="00E04187">
        <w:t xml:space="preserve">. </w:t>
      </w:r>
      <w:r w:rsidRPr="00E04187">
        <w:t>Similarly, Desalegn et al. (2024)</w:t>
      </w:r>
      <w:r w:rsidRPr="00E04187">
        <w:t xml:space="preserve"> </w:t>
      </w:r>
      <w:r w:rsidRPr="00E04187">
        <w:t xml:space="preserve">define agility more specifically as the capacity of an organization to be quick at sensing and responding to external changes. Agile management challenges the notion of planning certainty </w:t>
      </w:r>
      <w:r w:rsidRPr="00E04187">
        <w:lastRenderedPageBreak/>
        <w:t xml:space="preserve">favouring shorter decision cycles, experiment and responsive resource allocation. </w:t>
      </w:r>
      <w:r w:rsidRPr="00E04187">
        <w:t xml:space="preserve">However, </w:t>
      </w:r>
      <w:r w:rsidRPr="00E04187">
        <w:t>agility does not mean there is no structure. Excessive decentralisation can compromise accountability and coordination, especially from regulated or safety-critical activities. Agile management is therefore most convincing as a contingent capability rather than a universal replacement for traditional management. It shows considerable variation in managerial mechanisms without removing the need for ongoing coordination and control.</w:t>
      </w:r>
    </w:p>
    <w:p w14:paraId="7F3EB3D1" w14:textId="14B184A8" w:rsidR="00061292" w:rsidRPr="00E04187" w:rsidRDefault="00061292" w:rsidP="00993397">
      <w:pPr>
        <w:pStyle w:val="Heading1"/>
      </w:pPr>
      <w:bookmarkStart w:id="35" w:name="_Toc238188942"/>
      <w:r w:rsidRPr="00E04187">
        <w:t>Contemporary Performance and Employee Development</w:t>
      </w:r>
      <w:bookmarkEnd w:id="35"/>
    </w:p>
    <w:p w14:paraId="2385590E" w14:textId="70E3A5FD" w:rsidR="00061292" w:rsidRPr="00E04187" w:rsidRDefault="00061292" w:rsidP="00993397">
      <w:pPr>
        <w:pStyle w:val="Heading2"/>
      </w:pPr>
      <w:bookmarkStart w:id="36" w:name="_Toc238188943"/>
      <w:r w:rsidRPr="00E04187">
        <w:t>Limitations of Traditional Performance Management</w:t>
      </w:r>
      <w:bookmarkEnd w:id="36"/>
    </w:p>
    <w:p w14:paraId="4DCDA48B" w14:textId="2B4A96EA" w:rsidR="004B492B" w:rsidRPr="00E04187" w:rsidRDefault="004B492B" w:rsidP="00993397">
      <w:r w:rsidRPr="00E04187">
        <w:tab/>
      </w:r>
      <w:r w:rsidRPr="00E04187">
        <w:t xml:space="preserve">Although traditional performance management has its value when it comes to documenting objectives and accountability, traditional periodic appraisal systems are becoming less effective in an interdependent, knowledge-intensive and rapidly changing workplace. Underpinning the turbulence in global environments, Maley (2024) proposes that performance management should be more dynamic in multinationals, rendering static evaluation processes less responsive to shifting priorities. There is also some evidence that formal performance practices have an impact on employees, depending on their experience of them. According to Ehmann et al. (2024), performance management is not only an administrative process of </w:t>
      </w:r>
      <w:r w:rsidRPr="00E04187">
        <w:t>measurement but</w:t>
      </w:r>
      <w:r w:rsidRPr="00E04187">
        <w:t xml:space="preserve"> can affect work engagement through appropriateness of the appraisal interviews and target agreements. Karim et al. (2024) also demonstrate that the perceptions of appraisal fairness and </w:t>
      </w:r>
      <w:r w:rsidRPr="00E04187">
        <w:t>feedback</w:t>
      </w:r>
      <w:r w:rsidRPr="00E04187">
        <w:t xml:space="preserve"> relate to employee attitudes and extra-role behaviours. The drawback of conventional systems is thus not the measurement itself, but the overdependence on infrequent, retrospective assessment. There are more adaptive performance management processes that account for development and adjustment of goals along with feedback in real time.</w:t>
      </w:r>
    </w:p>
    <w:p w14:paraId="62B33AA2" w14:textId="0C437C65" w:rsidR="00061292" w:rsidRPr="00E04187" w:rsidRDefault="00061292" w:rsidP="00993397">
      <w:pPr>
        <w:pStyle w:val="Heading2"/>
      </w:pPr>
      <w:bookmarkStart w:id="37" w:name="_Toc238188944"/>
      <w:r w:rsidRPr="00E04187">
        <w:t>Continuous Performance, Coaching and Development</w:t>
      </w:r>
      <w:bookmarkEnd w:id="37"/>
    </w:p>
    <w:p w14:paraId="0C58CD49" w14:textId="30FEFFF5" w:rsidR="00097B11" w:rsidRPr="00E04187" w:rsidRDefault="00097B11" w:rsidP="00993397">
      <w:r w:rsidRPr="00E04187">
        <w:tab/>
      </w:r>
      <w:r w:rsidRPr="00E04187">
        <w:t xml:space="preserve">Continuous performance management moves from annual judgement to periodic feedback, developmental discussion, and adjustment of goals in view of evolving jobs. According to Cosa's (2024), digital transformation is co-creating more dynamic, adaptable performance-measurement systems and can help create more responsive systems, which eliminates the need for only annual indicators. Quality of feedback is of paramount importance. </w:t>
      </w:r>
      <w:proofErr w:type="spellStart"/>
      <w:r w:rsidRPr="00E04187">
        <w:t>Drouvelis</w:t>
      </w:r>
      <w:proofErr w:type="spellEnd"/>
      <w:r w:rsidRPr="00E04187">
        <w:t xml:space="preserve"> and </w:t>
      </w:r>
      <w:proofErr w:type="spellStart"/>
      <w:r w:rsidRPr="00E04187">
        <w:t>Paiardini</w:t>
      </w:r>
      <w:proofErr w:type="spellEnd"/>
      <w:r w:rsidRPr="00E04187">
        <w:t xml:space="preserve"> (2022) offer causal evidence that managerial feedback can impact employee effort, but such effects depend on </w:t>
      </w:r>
      <w:r w:rsidRPr="00E04187">
        <w:lastRenderedPageBreak/>
        <w:t xml:space="preserve">how feedback is given. Coaching transforms what is normally done as assessment to capability development. The results presented by </w:t>
      </w:r>
      <w:proofErr w:type="spellStart"/>
      <w:r w:rsidRPr="00E04187">
        <w:t>Pajuoja</w:t>
      </w:r>
      <w:proofErr w:type="spellEnd"/>
      <w:r w:rsidRPr="00E04187">
        <w:t xml:space="preserve"> et al. (2025) suggest that the positive impact of managerial coaching for innovative work behaviour is the most evident when implementing employee ideas. However, continuous management can become excessive monitoring if frequent feedback is primarily used for control. </w:t>
      </w:r>
      <w:r w:rsidRPr="00E04187">
        <w:t>Thus,</w:t>
      </w:r>
      <w:r w:rsidRPr="00E04187">
        <w:t xml:space="preserve"> its value is not just dependent on frequency. Contemporary performance management is now a move towards performance accountability and learning and continuous adaptation.</w:t>
      </w:r>
    </w:p>
    <w:p w14:paraId="13A622AE" w14:textId="45C83067" w:rsidR="00061292" w:rsidRPr="00E04187" w:rsidRDefault="00061292" w:rsidP="00993397">
      <w:pPr>
        <w:pStyle w:val="Heading2"/>
      </w:pPr>
      <w:bookmarkStart w:id="38" w:name="_Toc238188945"/>
      <w:r w:rsidRPr="00E04187">
        <w:t>Contemporary Career Development</w:t>
      </w:r>
      <w:bookmarkEnd w:id="38"/>
    </w:p>
    <w:p w14:paraId="1C275EF6" w14:textId="79DC84E2" w:rsidR="00097B11" w:rsidRPr="00E04187" w:rsidRDefault="00097B11" w:rsidP="00993397">
      <w:r w:rsidRPr="00E04187">
        <w:tab/>
      </w:r>
      <w:r w:rsidRPr="00E04187">
        <w:t xml:space="preserve">The notion that organisations offer predictable, hierarchical career paths is challenged in contemporary career development. There is now greater employee involvement in career design through ongoing learning, job migration, employability creation, and shaping careers. The study of </w:t>
      </w:r>
      <w:proofErr w:type="spellStart"/>
      <w:r w:rsidR="00217565" w:rsidRPr="00E04187">
        <w:t>Fryczyńska</w:t>
      </w:r>
      <w:proofErr w:type="spellEnd"/>
      <w:r w:rsidR="00217565" w:rsidRPr="00E04187">
        <w:t xml:space="preserve"> and </w:t>
      </w:r>
      <w:proofErr w:type="spellStart"/>
      <w:r w:rsidR="00217565" w:rsidRPr="00E04187">
        <w:t>Pleśniak</w:t>
      </w:r>
      <w:proofErr w:type="spellEnd"/>
      <w:r w:rsidR="00217565" w:rsidRPr="00E04187">
        <w:t xml:space="preserve"> (2024)</w:t>
      </w:r>
      <w:r w:rsidR="00217565" w:rsidRPr="00E04187">
        <w:t xml:space="preserve"> </w:t>
      </w:r>
      <w:r w:rsidRPr="00E04187">
        <w:t xml:space="preserve">focuses on the importance of self-direction and values-based career decisions, and organisational advancement is placed as one of the career choices and not the only one that defines success. </w:t>
      </w:r>
      <w:r w:rsidR="00217565" w:rsidRPr="00E04187">
        <w:t>Kundi et al. (2024)</w:t>
      </w:r>
      <w:r w:rsidR="00217565" w:rsidRPr="00E04187">
        <w:t xml:space="preserve"> </w:t>
      </w:r>
      <w:r w:rsidRPr="00E04187">
        <w:t xml:space="preserve">also demonstrate that protean career orientation and job crafting can correlate with each other, where career adaptability can assist people in adapting to changes of job requirements. But increased personal responsibility does not mean that organisations can pass all career risk on to individual employees. </w:t>
      </w:r>
      <w:proofErr w:type="spellStart"/>
      <w:r w:rsidR="00217565" w:rsidRPr="00E04187">
        <w:t>Keltu</w:t>
      </w:r>
      <w:proofErr w:type="spellEnd"/>
      <w:r w:rsidR="00217565" w:rsidRPr="00E04187">
        <w:t xml:space="preserve"> (2024)</w:t>
      </w:r>
      <w:r w:rsidR="00217565" w:rsidRPr="00E04187">
        <w:t xml:space="preserve"> </w:t>
      </w:r>
      <w:r w:rsidRPr="00E04187">
        <w:t xml:space="preserve">suggest training, development and career-support practices continue to be linked to employee performance and job satisfaction. Career development is more </w:t>
      </w:r>
      <w:r w:rsidR="00993397" w:rsidRPr="00E04187">
        <w:t>appropriately</w:t>
      </w:r>
      <w:r w:rsidRPr="00E04187">
        <w:t xml:space="preserve"> considered today as a shared responsibility. Employees need more autonomy and </w:t>
      </w:r>
      <w:r w:rsidRPr="00E04187">
        <w:t>flex,</w:t>
      </w:r>
      <w:r w:rsidRPr="00E04187">
        <w:t xml:space="preserve"> but they must also have learning opportunities, developmental support and genuine progression routes for growing their capability.</w:t>
      </w:r>
    </w:p>
    <w:p w14:paraId="52F684BC" w14:textId="4B677D7C" w:rsidR="00993397" w:rsidRPr="00E04187" w:rsidRDefault="00993397" w:rsidP="00993397">
      <w:pPr>
        <w:pStyle w:val="Heading1"/>
      </w:pPr>
      <w:bookmarkStart w:id="39" w:name="_Toc238188946"/>
      <w:r w:rsidRPr="00E04187">
        <w:t>Critical Evaluation of the Central Argument</w:t>
      </w:r>
      <w:bookmarkEnd w:id="39"/>
    </w:p>
    <w:p w14:paraId="57EE0FBD" w14:textId="2770C2C7" w:rsidR="00993397" w:rsidRPr="00E04187" w:rsidRDefault="00993397" w:rsidP="00993397">
      <w:r w:rsidRPr="00E04187">
        <w:tab/>
      </w:r>
      <w:r w:rsidRPr="00E04187">
        <w:t xml:space="preserve">The evidence cited throughout this report indicates that the statement that management remains largely unchanged and entrenched in nineteenth-century paradigms is only partly convincing. The basic functions of management, coordination, accounting, efficiency and organisational control are clearly continuous. Organisations today are still influenced by classical ideas; associated to Taylor, Weber and Fayol these are in the areas of performance, formal, hierarchy and planning for managers. For instance, </w:t>
      </w:r>
      <w:proofErr w:type="spellStart"/>
      <w:r w:rsidRPr="00E04187">
        <w:t>Noponen</w:t>
      </w:r>
      <w:proofErr w:type="spellEnd"/>
      <w:r w:rsidRPr="00E04187">
        <w:t xml:space="preserve"> et al. (2024) provide evidence regarding how algorithmic management can replicate aspects of monitoring, standardisation and performance assessment of a </w:t>
      </w:r>
      <w:proofErr w:type="spellStart"/>
      <w:r w:rsidRPr="00E04187">
        <w:t>Taylorist</w:t>
      </w:r>
      <w:proofErr w:type="spellEnd"/>
      <w:r w:rsidRPr="00E04187">
        <w:t xml:space="preserve"> type, whereas Einhorn et al. (2023) shows how bureaucratic </w:t>
      </w:r>
      <w:r w:rsidRPr="00E04187">
        <w:lastRenderedPageBreak/>
        <w:t xml:space="preserve">culture is still tied to formal practices of management-control. This continuity does not however signify that the theory of contemporary management is not affected on a theoretical level. The evidence for this transformation is stronger related to managerial mechanisms and assumptions. Digital technologies, distributed decision-making, organisational agility and hybrid working have transformed coordination and control. Glaser, Sloan and Gehman (2024) </w:t>
      </w:r>
      <w:proofErr w:type="gramStart"/>
      <w:r w:rsidRPr="00E04187">
        <w:t>has the ability to</w:t>
      </w:r>
      <w:proofErr w:type="gramEnd"/>
      <w:r w:rsidRPr="00E04187">
        <w:t xml:space="preserve"> show that algorithmic organising disperses agency across managers, employees, data and technologies, criticism the classical </w:t>
      </w:r>
      <w:proofErr w:type="spellStart"/>
      <w:r w:rsidRPr="00E04187">
        <w:t>presumpt</w:t>
      </w:r>
      <w:proofErr w:type="spellEnd"/>
      <w:r w:rsidRPr="00E04187">
        <w:t>. lineal skills and decision-making powers lie mostly within managerial hierarchies. Modern practices also are more focused on employee autonomy, psychological safety, learning, inclusion, and well-being, which were less emphasized in the classical theories. The theoretical change is greater with sustainability as increasingly, the social, environmental and stakeholder aspects get integrated within organisational performance and are assessed in a similar way as the financial aspects, as stated in contemporary stakeholder scholarships, including Awa et al. (2024). While new strategies have not eliminated conflict between control and autonomy. There can be more employee discretion and innovation, and more digital monitoring and formal accountability. This is understandable because Morgan's metaphors are of helpfulness here; machine logic is still used for standardisation, organism logic for adaptation, culture logic for meaning and participation and algorithmic logic for digitally mediated coordination. The evidence so far indicates qualified rejection of the central claim. While today's management techniques reflect many of classical management principles, its organization, technology and assumptions have changed dramatically. The contemporary management is thus better conceptualized as a variation of continuity with significant theoretical change than as the nineteenth-century management transported to the present day.</w:t>
      </w:r>
    </w:p>
    <w:p w14:paraId="41A67180" w14:textId="2F806913" w:rsidR="00993397" w:rsidRPr="00E04187" w:rsidRDefault="00993397" w:rsidP="00993397">
      <w:pPr>
        <w:pStyle w:val="Heading1"/>
      </w:pPr>
      <w:bookmarkStart w:id="40" w:name="_Toc238188947"/>
      <w:r w:rsidRPr="00E04187">
        <w:t>Conclusion</w:t>
      </w:r>
      <w:bookmarkEnd w:id="40"/>
    </w:p>
    <w:p w14:paraId="542FDFA3" w14:textId="34121497" w:rsidR="00286897" w:rsidRPr="00E04187" w:rsidRDefault="00286897" w:rsidP="00286897">
      <w:r w:rsidRPr="00E04187">
        <w:tab/>
      </w:r>
      <w:r w:rsidRPr="00E04187">
        <w:t xml:space="preserve">This report has considered as a serious study the suggestion that despite all the changes in the world of management, the fundamentals of management today are based on 19th century theories and paradigms. The analysis follows and shows that this claim only partially holds true. Classical management theories of Taylor, Weber and Fayol still do have an impact on organisational practice as managers still have to coordinate activities, pass on jobs, build accountability and ensure efficient performance. Scientific Management is still reflected in performance measurement and algorithmic monitoring, the bureaucratic approach is still very </w:t>
      </w:r>
      <w:r w:rsidRPr="00E04187">
        <w:lastRenderedPageBreak/>
        <w:t xml:space="preserve">present in regulated and accountability-based settings, and Fayol's management functions are still used in the planning and coordinating processes. However, the persistence of these principles should not be interpreted as evidence that management itself has remained static. It is the most important changes relating to how and what is assumed as managerial purposes that are at stake. Behavioural, systems, contingency and learning perspectives extended management theories by accepting employee motivation, organizational interdependency, uncertainty of the environment and distributed knowledge. The more recent ones that </w:t>
      </w:r>
      <w:r w:rsidRPr="00E04187">
        <w:t>consider</w:t>
      </w:r>
      <w:r w:rsidRPr="00E04187">
        <w:t xml:space="preserve"> agility, artificial intelligence, organisational resilience, emotional intelligence and continuous performance development further challenge expectations of stable environments, a specific focus of expertise, and purely hierarchical leadership. Morgan's metaphors further reveal that the modern organisation cannot be viewed purely from one theoretical lens as standardisation, adaptation, culture and digitally mediated coordination often coexist. In modern management, there are thus elements of continuity and change. Traditional mechanisms become inadequate when innovation, employee discretion, and quick adaptation are needed, but they are appropriate when reliability, consistency and accountability are critical factors. Sustainability and stakeholder views are particularly significant since they extend the concept of performance beyond short-term organisational performance to long-term, social and environmental value. Altogether twentieth first century management should not be looked upon as discarding the classical management or simply it's continuation. It is more accurately described as a self-reforming, ever more conditional and contingent complex of theory in which lasting managerial intentions are realized in importantly changed structures, technologies, and assumptions. </w:t>
      </w:r>
      <w:r w:rsidR="00CC14E3" w:rsidRPr="00E04187">
        <w:t xml:space="preserve">The main concept should be controversial, for example: the determining factors of the classical bases might exist, but for sure the theory and practice of modern management </w:t>
      </w:r>
      <w:r w:rsidR="00DE1EFF" w:rsidRPr="00E04187">
        <w:t>exist</w:t>
      </w:r>
      <w:r w:rsidR="00CC14E3" w:rsidRPr="00E04187">
        <w:t>.</w:t>
      </w:r>
    </w:p>
    <w:p w14:paraId="11D6DD59" w14:textId="77777777" w:rsidR="00061292" w:rsidRPr="00E04187" w:rsidRDefault="00061292" w:rsidP="00A12649"/>
    <w:p w14:paraId="3C03EFC5" w14:textId="77777777" w:rsidR="00A12649" w:rsidRPr="00E04187" w:rsidRDefault="00A12649" w:rsidP="002F4CB5"/>
    <w:p w14:paraId="48B846BD" w14:textId="77777777" w:rsidR="002F4CB5" w:rsidRPr="00E04187" w:rsidRDefault="002F4CB5" w:rsidP="007B4660">
      <w:pPr>
        <w:sectPr w:rsidR="002F4CB5" w:rsidRPr="00E04187" w:rsidSect="00603BF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pPr>
    </w:p>
    <w:p w14:paraId="7EE9F59F" w14:textId="5C07D061" w:rsidR="00FB1E71" w:rsidRPr="00E04187" w:rsidRDefault="00AF7892" w:rsidP="00281EB0">
      <w:pPr>
        <w:pStyle w:val="Heading1"/>
      </w:pPr>
      <w:bookmarkStart w:id="41" w:name="_Toc238188948"/>
      <w:r w:rsidRPr="00E04187">
        <w:lastRenderedPageBreak/>
        <w:t>References</w:t>
      </w:r>
      <w:bookmarkEnd w:id="41"/>
    </w:p>
    <w:p w14:paraId="2B9E641A" w14:textId="77777777" w:rsidR="00880281" w:rsidRPr="00E04187" w:rsidRDefault="00880281" w:rsidP="00880281">
      <w:pPr>
        <w:pStyle w:val="pdq2pgselectionanchorcontainer"/>
        <w:spacing w:line="360" w:lineRule="auto"/>
        <w:ind w:left="720" w:hanging="720"/>
        <w:jc w:val="both"/>
      </w:pPr>
      <w:r w:rsidRPr="00E04187">
        <w:t xml:space="preserve">Adomako, S. and Tran, M.D. (2026) ‘Innovating against the odds? The impact of regulatory challenges on technology commercialization and product innovation performance’, </w:t>
      </w:r>
      <w:r w:rsidRPr="00E04187">
        <w:rPr>
          <w:rStyle w:val="Emphasis"/>
        </w:rPr>
        <w:t>Technology in Society</w:t>
      </w:r>
      <w:r w:rsidRPr="00E04187">
        <w:t xml:space="preserve">, 85, p. 103214. Available at: </w:t>
      </w:r>
      <w:hyperlink r:id="rId10" w:tgtFrame="_new" w:history="1">
        <w:r w:rsidRPr="00E04187">
          <w:rPr>
            <w:rStyle w:val="Hyperlink"/>
          </w:rPr>
          <w:t>https://doi.org/10.1016/j.techsoc.2026.103214</w:t>
        </w:r>
      </w:hyperlink>
    </w:p>
    <w:p w14:paraId="76730772" w14:textId="77777777" w:rsidR="00880281" w:rsidRPr="00E04187" w:rsidRDefault="00880281" w:rsidP="00880281">
      <w:pPr>
        <w:pStyle w:val="NormalWeb"/>
        <w:spacing w:line="360" w:lineRule="auto"/>
        <w:ind w:left="720" w:hanging="720"/>
        <w:jc w:val="both"/>
      </w:pPr>
      <w:r w:rsidRPr="00E04187">
        <w:t xml:space="preserve">Ahsan, M.J. (2024) ‘Cultivating a culture of learning: The role of leadership in fostering lifelong development’, </w:t>
      </w:r>
      <w:r w:rsidRPr="00E04187">
        <w:rPr>
          <w:rStyle w:val="Emphasis"/>
        </w:rPr>
        <w:t>The Learning Organization</w:t>
      </w:r>
      <w:r w:rsidRPr="00E04187">
        <w:t xml:space="preserve">, 32(2), pp. 282–306. Available at: </w:t>
      </w:r>
      <w:hyperlink r:id="rId11" w:tgtFrame="_new" w:history="1">
        <w:r w:rsidRPr="00E04187">
          <w:rPr>
            <w:rStyle w:val="Hyperlink"/>
          </w:rPr>
          <w:t>https://doi.org/10.1108/TLO-03-2024-0099</w:t>
        </w:r>
      </w:hyperlink>
    </w:p>
    <w:p w14:paraId="35F194A1" w14:textId="77777777" w:rsidR="00880281" w:rsidRPr="00E04187" w:rsidRDefault="00880281" w:rsidP="00880281">
      <w:pPr>
        <w:pStyle w:val="NormalWeb"/>
        <w:spacing w:line="360" w:lineRule="auto"/>
        <w:ind w:left="720" w:hanging="720"/>
        <w:jc w:val="both"/>
      </w:pPr>
      <w:r w:rsidRPr="00E04187">
        <w:t xml:space="preserve">Alviani, D., </w:t>
      </w:r>
      <w:proofErr w:type="spellStart"/>
      <w:r w:rsidRPr="00E04187">
        <w:t>Hilmiana</w:t>
      </w:r>
      <w:proofErr w:type="spellEnd"/>
      <w:r w:rsidRPr="00E04187">
        <w:t xml:space="preserve">, Widianto, S. and Muizu, W.O.Z. (2024) ‘Workforce agility: A systematic literature review and research agenda’, </w:t>
      </w:r>
      <w:r w:rsidRPr="00E04187">
        <w:rPr>
          <w:rStyle w:val="Emphasis"/>
        </w:rPr>
        <w:t>Frontiers in Psychology</w:t>
      </w:r>
      <w:r w:rsidRPr="00E04187">
        <w:t xml:space="preserve">, 15. Available at: </w:t>
      </w:r>
      <w:hyperlink r:id="rId12" w:tgtFrame="_new" w:history="1">
        <w:r w:rsidRPr="00E04187">
          <w:rPr>
            <w:rStyle w:val="Hyperlink"/>
          </w:rPr>
          <w:t>https://doi.org/10.3389/fpsyg.2024.1376399</w:t>
        </w:r>
      </w:hyperlink>
    </w:p>
    <w:p w14:paraId="0FDFB3D7" w14:textId="77777777" w:rsidR="00880281" w:rsidRPr="00E04187" w:rsidRDefault="00880281" w:rsidP="00880281">
      <w:pPr>
        <w:pStyle w:val="NormalWeb"/>
        <w:spacing w:line="360" w:lineRule="auto"/>
        <w:ind w:left="720" w:hanging="720"/>
        <w:jc w:val="both"/>
      </w:pPr>
      <w:r w:rsidRPr="00E04187">
        <w:t>Amoa-</w:t>
      </w:r>
      <w:proofErr w:type="spellStart"/>
      <w:r w:rsidRPr="00E04187">
        <w:t>Gyarteng</w:t>
      </w:r>
      <w:proofErr w:type="spellEnd"/>
      <w:r w:rsidRPr="00E04187">
        <w:t xml:space="preserve">, K. and Dhliwayo, S. (2024) ‘Cultivating success: Organizational culture’s influence on innovation and performance in SMEs’, </w:t>
      </w:r>
      <w:r w:rsidRPr="00E04187">
        <w:rPr>
          <w:rStyle w:val="Emphasis"/>
        </w:rPr>
        <w:t>Cogent Business &amp; Management</w:t>
      </w:r>
      <w:r w:rsidRPr="00E04187">
        <w:t xml:space="preserve">, 11(1). Available at: </w:t>
      </w:r>
      <w:hyperlink r:id="rId13" w:tgtFrame="_new" w:history="1">
        <w:r w:rsidRPr="00E04187">
          <w:rPr>
            <w:rStyle w:val="Hyperlink"/>
          </w:rPr>
          <w:t>https://doi.org/10.1080/23311975.2024.2397070</w:t>
        </w:r>
      </w:hyperlink>
    </w:p>
    <w:p w14:paraId="5DF0546A" w14:textId="77777777" w:rsidR="00880281" w:rsidRPr="00E04187" w:rsidRDefault="00880281" w:rsidP="00880281">
      <w:pPr>
        <w:pStyle w:val="NormalWeb"/>
        <w:spacing w:before="0" w:beforeAutospacing="0" w:after="0" w:afterAutospacing="0" w:line="360" w:lineRule="auto"/>
        <w:ind w:left="720" w:hanging="720"/>
        <w:jc w:val="both"/>
      </w:pPr>
      <w:r w:rsidRPr="00E04187">
        <w:t xml:space="preserve">Awa, H.O., Etim, W. and Ogbonda, E. (2024) ‘Stakeholders, stakeholder theory and corporate social responsibility (CSR)’, </w:t>
      </w:r>
      <w:r w:rsidRPr="00E04187">
        <w:rPr>
          <w:i/>
          <w:iCs/>
        </w:rPr>
        <w:t>International Journal of Corporate Social Responsibility</w:t>
      </w:r>
      <w:r w:rsidRPr="00E04187">
        <w:t xml:space="preserve">, 9(1), pp. 1–14. Available at: </w:t>
      </w:r>
      <w:hyperlink r:id="rId14" w:tgtFrame="_new" w:history="1">
        <w:r w:rsidRPr="00E04187">
          <w:rPr>
            <w:rStyle w:val="Hyperlink"/>
          </w:rPr>
          <w:t>https://doi.org/10.1186/s40991-024-00094-y</w:t>
        </w:r>
      </w:hyperlink>
    </w:p>
    <w:p w14:paraId="67E359BF" w14:textId="77777777" w:rsidR="00880281" w:rsidRPr="00E04187" w:rsidRDefault="00880281" w:rsidP="00880281">
      <w:pPr>
        <w:pStyle w:val="NormalWeb"/>
        <w:spacing w:before="0" w:beforeAutospacing="0" w:after="0" w:afterAutospacing="0" w:line="360" w:lineRule="auto"/>
        <w:ind w:left="720" w:hanging="720"/>
        <w:jc w:val="both"/>
      </w:pPr>
      <w:r w:rsidRPr="00E04187">
        <w:t xml:space="preserve">Awad, J. and Martín-Rojas, R. (2024) ‘Digital transformation influence on </w:t>
      </w:r>
      <w:proofErr w:type="spellStart"/>
      <w:r w:rsidRPr="00E04187">
        <w:t>organisational</w:t>
      </w:r>
      <w:proofErr w:type="spellEnd"/>
      <w:r w:rsidRPr="00E04187">
        <w:t xml:space="preserve"> resilience through </w:t>
      </w:r>
      <w:proofErr w:type="spellStart"/>
      <w:r w:rsidRPr="00E04187">
        <w:t>organisational</w:t>
      </w:r>
      <w:proofErr w:type="spellEnd"/>
      <w:r w:rsidRPr="00E04187">
        <w:t xml:space="preserve"> learning and innovation’, </w:t>
      </w:r>
      <w:r w:rsidRPr="00E04187">
        <w:rPr>
          <w:i/>
          <w:iCs/>
        </w:rPr>
        <w:t>Journal of Innovation and Entrepreneurship</w:t>
      </w:r>
      <w:r w:rsidRPr="00E04187">
        <w:t xml:space="preserve">, 13(1). Available at: </w:t>
      </w:r>
      <w:hyperlink r:id="rId15" w:tgtFrame="_new" w:history="1">
        <w:r w:rsidRPr="00E04187">
          <w:rPr>
            <w:rStyle w:val="Hyperlink"/>
          </w:rPr>
          <w:t>https://doi.org/10.1186/s13731-024-00405-4</w:t>
        </w:r>
      </w:hyperlink>
    </w:p>
    <w:p w14:paraId="17F6DC2A" w14:textId="77777777" w:rsidR="00880281" w:rsidRPr="00E04187" w:rsidRDefault="00880281" w:rsidP="00880281">
      <w:pPr>
        <w:pStyle w:val="NormalWeb"/>
        <w:spacing w:before="0" w:beforeAutospacing="0" w:after="0" w:afterAutospacing="0" w:line="360" w:lineRule="auto"/>
        <w:ind w:left="720" w:hanging="720"/>
        <w:jc w:val="both"/>
      </w:pPr>
      <w:r w:rsidRPr="00E04187">
        <w:t>Taylor, F.W. (</w:t>
      </w:r>
      <w:proofErr w:type="gramStart"/>
      <w:r w:rsidRPr="00E04187">
        <w:t>2023) ‘</w:t>
      </w:r>
      <w:proofErr w:type="gramEnd"/>
      <w:r w:rsidRPr="00E04187">
        <w:t xml:space="preserve">The rise of scientific management’, in </w:t>
      </w:r>
      <w:r w:rsidRPr="00E04187">
        <w:rPr>
          <w:i/>
          <w:iCs/>
        </w:rPr>
        <w:t>The Quantified Worker: Law and Technology in the Modern Workplace</w:t>
      </w:r>
      <w:r w:rsidRPr="00E04187">
        <w:t>, p. 9.</w:t>
      </w:r>
    </w:p>
    <w:p w14:paraId="746900AF" w14:textId="77777777" w:rsidR="00880281" w:rsidRPr="00E04187" w:rsidRDefault="00880281" w:rsidP="00880281">
      <w:pPr>
        <w:pStyle w:val="NormalWeb"/>
        <w:spacing w:before="0" w:beforeAutospacing="0" w:after="0" w:afterAutospacing="0" w:line="360" w:lineRule="auto"/>
        <w:ind w:left="720" w:hanging="720"/>
        <w:jc w:val="both"/>
      </w:pPr>
      <w:r w:rsidRPr="00E04187">
        <w:t xml:space="preserve">Bhandari, P., Gong, J., Boyle, C., Law, K.M.Y. and Creighton, D. (2025) ‘Harnessing the value of data using the systems thinking approach’, </w:t>
      </w:r>
      <w:r w:rsidRPr="00E04187">
        <w:rPr>
          <w:i/>
          <w:iCs/>
        </w:rPr>
        <w:t>Water Research X</w:t>
      </w:r>
      <w:r w:rsidRPr="00E04187">
        <w:t xml:space="preserve">, 28, p. 100385. Available at: </w:t>
      </w:r>
      <w:hyperlink r:id="rId16" w:tgtFrame="_new" w:history="1">
        <w:r w:rsidRPr="00E04187">
          <w:rPr>
            <w:rStyle w:val="Hyperlink"/>
          </w:rPr>
          <w:t>https://doi.org/10.1016/j.wroa.2025.100385</w:t>
        </w:r>
      </w:hyperlink>
    </w:p>
    <w:p w14:paraId="7B4C3A13" w14:textId="77777777" w:rsidR="00880281" w:rsidRPr="00E04187" w:rsidRDefault="00880281" w:rsidP="00880281">
      <w:pPr>
        <w:pStyle w:val="NormalWeb"/>
        <w:spacing w:before="0" w:beforeAutospacing="0" w:after="0" w:afterAutospacing="0" w:line="360" w:lineRule="auto"/>
        <w:ind w:left="720" w:hanging="720"/>
        <w:jc w:val="both"/>
      </w:pPr>
      <w:r w:rsidRPr="00E04187">
        <w:t>Bhoir, M. and Sinha, V. (</w:t>
      </w:r>
      <w:proofErr w:type="gramStart"/>
      <w:r w:rsidRPr="00E04187">
        <w:t>2024) ‘</w:t>
      </w:r>
      <w:proofErr w:type="gramEnd"/>
      <w:r w:rsidRPr="00E04187">
        <w:t xml:space="preserve">Employee well-being human resource practices: A systematic literature review and directions for future research’, </w:t>
      </w:r>
      <w:r w:rsidRPr="00E04187">
        <w:rPr>
          <w:i/>
          <w:iCs/>
        </w:rPr>
        <w:t>Future Business Journal</w:t>
      </w:r>
      <w:r w:rsidRPr="00E04187">
        <w:t xml:space="preserve">, 10(1). Available at: </w:t>
      </w:r>
      <w:hyperlink r:id="rId17" w:tgtFrame="_new" w:history="1">
        <w:r w:rsidRPr="00E04187">
          <w:rPr>
            <w:rStyle w:val="Hyperlink"/>
          </w:rPr>
          <w:t>https://doi.org/10.1186/s43093-024-00382-w</w:t>
        </w:r>
      </w:hyperlink>
    </w:p>
    <w:p w14:paraId="535FDD1C" w14:textId="77777777" w:rsidR="00880281" w:rsidRPr="00E04187" w:rsidRDefault="00880281" w:rsidP="00880281">
      <w:pPr>
        <w:pStyle w:val="NormalWeb"/>
        <w:spacing w:line="360" w:lineRule="auto"/>
        <w:ind w:left="720" w:hanging="720"/>
        <w:jc w:val="both"/>
      </w:pPr>
      <w:r w:rsidRPr="00E04187">
        <w:lastRenderedPageBreak/>
        <w:t xml:space="preserve">Bogale, A.T. and Debela, K.L. (2024) ‘Organizational culture: A systematic review’, </w:t>
      </w:r>
      <w:r w:rsidRPr="00E04187">
        <w:rPr>
          <w:i/>
          <w:iCs/>
        </w:rPr>
        <w:t>Cogent Business &amp; Management</w:t>
      </w:r>
      <w:r w:rsidRPr="00E04187">
        <w:t xml:space="preserve">, 11(1), pp. 1–23. Available at: </w:t>
      </w:r>
      <w:hyperlink r:id="rId18" w:tgtFrame="_new" w:history="1">
        <w:r w:rsidRPr="00E04187">
          <w:rPr>
            <w:rStyle w:val="Hyperlink"/>
          </w:rPr>
          <w:t>https://doi.org/10.1080/23311975.2024.2340129</w:t>
        </w:r>
      </w:hyperlink>
    </w:p>
    <w:p w14:paraId="1FB265DD" w14:textId="77777777" w:rsidR="00880281" w:rsidRPr="00E04187" w:rsidRDefault="00880281" w:rsidP="00880281">
      <w:pPr>
        <w:pStyle w:val="NormalWeb"/>
        <w:spacing w:line="360" w:lineRule="auto"/>
        <w:ind w:left="720" w:hanging="720"/>
        <w:jc w:val="both"/>
      </w:pPr>
      <w:r w:rsidRPr="00E04187">
        <w:t xml:space="preserve">Burgert, F.L., Windhausen, M., Kehder, M., Steireif, N., </w:t>
      </w:r>
      <w:proofErr w:type="spellStart"/>
      <w:r w:rsidRPr="00E04187">
        <w:t>Mütze-Niewöhner</w:t>
      </w:r>
      <w:proofErr w:type="spellEnd"/>
      <w:r w:rsidRPr="00E04187">
        <w:t xml:space="preserve">, S. and Nitsch, V. (2024) ‘Workforce scheduling approaches for supporting human-centered algorithmic management in manufacturing: A systematic literature review and a conceptual optimization model’, </w:t>
      </w:r>
      <w:r w:rsidRPr="00E04187">
        <w:rPr>
          <w:i/>
          <w:iCs/>
        </w:rPr>
        <w:t>Procedia Computer Science</w:t>
      </w:r>
      <w:r w:rsidRPr="00E04187">
        <w:t xml:space="preserve">, 232, pp. 1573–1583. Available at: </w:t>
      </w:r>
      <w:hyperlink r:id="rId19" w:tgtFrame="_new" w:history="1">
        <w:r w:rsidRPr="00E04187">
          <w:rPr>
            <w:rStyle w:val="Hyperlink"/>
          </w:rPr>
          <w:t>https://doi.org/10.1016/j.procs.2024.01.155</w:t>
        </w:r>
      </w:hyperlink>
    </w:p>
    <w:p w14:paraId="19FA8CA7" w14:textId="77777777" w:rsidR="00880281" w:rsidRPr="00E04187" w:rsidRDefault="00880281" w:rsidP="00880281">
      <w:pPr>
        <w:pStyle w:val="NormalWeb"/>
        <w:spacing w:line="360" w:lineRule="auto"/>
        <w:ind w:left="720" w:hanging="720"/>
        <w:jc w:val="both"/>
      </w:pPr>
      <w:r w:rsidRPr="00E04187">
        <w:t xml:space="preserve">Caci, L., Nyantakyi, E., Blum, K., </w:t>
      </w:r>
      <w:proofErr w:type="spellStart"/>
      <w:r w:rsidRPr="00E04187">
        <w:t>Sonpar</w:t>
      </w:r>
      <w:proofErr w:type="spellEnd"/>
      <w:r w:rsidRPr="00E04187">
        <w:t xml:space="preserve">, A., Schultes, M.-T., Albers, B. and Clack, L. (2025) ‘Organizational readiness for change: A systematic review of the healthcare literature’, </w:t>
      </w:r>
      <w:r w:rsidRPr="00E04187">
        <w:rPr>
          <w:i/>
          <w:iCs/>
        </w:rPr>
        <w:t>Implementation Research and Practice</w:t>
      </w:r>
      <w:r w:rsidRPr="00E04187">
        <w:t xml:space="preserve">, 6. Available at: </w:t>
      </w:r>
      <w:hyperlink r:id="rId20" w:tgtFrame="_new" w:history="1">
        <w:r w:rsidRPr="00E04187">
          <w:rPr>
            <w:rStyle w:val="Hyperlink"/>
          </w:rPr>
          <w:t>https://doi.org/10.1177/26334895251334536</w:t>
        </w:r>
      </w:hyperlink>
    </w:p>
    <w:p w14:paraId="3BF2B371" w14:textId="77777777" w:rsidR="00880281" w:rsidRPr="00E04187" w:rsidRDefault="00880281" w:rsidP="00880281">
      <w:pPr>
        <w:pStyle w:val="NormalWeb"/>
        <w:spacing w:line="360" w:lineRule="auto"/>
        <w:ind w:left="720" w:hanging="720"/>
        <w:jc w:val="both"/>
      </w:pPr>
      <w:r w:rsidRPr="00E04187">
        <w:t xml:space="preserve">Caldwell, R. (2012) ‘Leadership and learning: A critical reexamination of Senge’s learning organization’, </w:t>
      </w:r>
      <w:r w:rsidRPr="00E04187">
        <w:rPr>
          <w:i/>
          <w:iCs/>
        </w:rPr>
        <w:t>Systemic Practice and Action Research</w:t>
      </w:r>
      <w:r w:rsidRPr="00E04187">
        <w:t>, 25(1), pp. 39–55.</w:t>
      </w:r>
    </w:p>
    <w:p w14:paraId="68DAC88B" w14:textId="77777777" w:rsidR="00880281" w:rsidRPr="00E04187" w:rsidRDefault="00880281" w:rsidP="00880281">
      <w:pPr>
        <w:pStyle w:val="NormalWeb"/>
        <w:spacing w:line="360" w:lineRule="auto"/>
        <w:ind w:left="720" w:hanging="720"/>
        <w:jc w:val="both"/>
      </w:pPr>
      <w:r w:rsidRPr="00E04187">
        <w:t>Chen, W., Li, A., Pan, C., Yu, T., Ali, A. and Sun, Y. (</w:t>
      </w:r>
      <w:proofErr w:type="gramStart"/>
      <w:r w:rsidRPr="00E04187">
        <w:t>2025) ‘</w:t>
      </w:r>
      <w:proofErr w:type="gramEnd"/>
      <w:r w:rsidRPr="00E04187">
        <w:t xml:space="preserve">Algorithmic management in the workplace: A systematic review and topic modeling integration using </w:t>
      </w:r>
      <w:proofErr w:type="spellStart"/>
      <w:r w:rsidRPr="00E04187">
        <w:t>BERTopic</w:t>
      </w:r>
      <w:proofErr w:type="spellEnd"/>
      <w:r w:rsidRPr="00E04187">
        <w:t xml:space="preserve">’, </w:t>
      </w:r>
      <w:r w:rsidRPr="00E04187">
        <w:rPr>
          <w:i/>
          <w:iCs/>
        </w:rPr>
        <w:t>International Journal of Information Management</w:t>
      </w:r>
      <w:r w:rsidRPr="00E04187">
        <w:t xml:space="preserve">, 86, p. 102994. Available at: </w:t>
      </w:r>
      <w:hyperlink r:id="rId21" w:tgtFrame="_new" w:history="1">
        <w:r w:rsidRPr="00E04187">
          <w:rPr>
            <w:rStyle w:val="Hyperlink"/>
          </w:rPr>
          <w:t>https://doi.org/10.1016/j.ijinfomgt.2025.102994</w:t>
        </w:r>
      </w:hyperlink>
    </w:p>
    <w:p w14:paraId="3D27716B" w14:textId="77777777" w:rsidR="00880281" w:rsidRPr="00E04187" w:rsidRDefault="00880281" w:rsidP="00880281">
      <w:pPr>
        <w:pStyle w:val="NormalWeb"/>
        <w:spacing w:line="360" w:lineRule="auto"/>
        <w:ind w:left="720" w:hanging="720"/>
        <w:jc w:val="both"/>
      </w:pPr>
      <w:r w:rsidRPr="00E04187">
        <w:t xml:space="preserve">Cosa, M. and Torelli, R. (2024) ‘Digital transformation and flexible performance management: A systematic literature review of the evolution of performance measurement systems’, </w:t>
      </w:r>
      <w:r w:rsidRPr="00E04187">
        <w:rPr>
          <w:i/>
          <w:iCs/>
        </w:rPr>
        <w:t>Global Journal of Flexible Systems Management</w:t>
      </w:r>
      <w:r w:rsidRPr="00E04187">
        <w:t xml:space="preserve">, 25(3), pp. 445–466. Available at: </w:t>
      </w:r>
      <w:hyperlink r:id="rId22" w:tgtFrame="_new" w:history="1">
        <w:r w:rsidRPr="00E04187">
          <w:rPr>
            <w:rStyle w:val="Hyperlink"/>
          </w:rPr>
          <w:t>https://doi.org/10.1007/s40171-024-00409-9</w:t>
        </w:r>
      </w:hyperlink>
    </w:p>
    <w:p w14:paraId="2D36F375" w14:textId="77777777" w:rsidR="00880281" w:rsidRPr="00E04187" w:rsidRDefault="00880281" w:rsidP="00880281">
      <w:pPr>
        <w:pStyle w:val="NormalWeb"/>
        <w:spacing w:line="360" w:lineRule="auto"/>
        <w:ind w:left="720" w:hanging="720"/>
        <w:jc w:val="both"/>
      </w:pPr>
      <w:r w:rsidRPr="00E04187">
        <w:t>Cozzolino, A. and Verona, G. (</w:t>
      </w:r>
      <w:proofErr w:type="gramStart"/>
      <w:r w:rsidRPr="00E04187">
        <w:t>2024) ‘</w:t>
      </w:r>
      <w:proofErr w:type="gramEnd"/>
      <w:r w:rsidRPr="00E04187">
        <w:t xml:space="preserve">Decision tree for adaptation after radical changes: Linking dynamic capabilities, ambidexterity, and strategic alliances’, </w:t>
      </w:r>
      <w:r w:rsidRPr="00E04187">
        <w:rPr>
          <w:i/>
          <w:iCs/>
        </w:rPr>
        <w:t>The Journal of Management and Governance</w:t>
      </w:r>
      <w:r w:rsidRPr="00E04187">
        <w:t xml:space="preserve">. Available at: </w:t>
      </w:r>
      <w:hyperlink r:id="rId23" w:tgtFrame="_new" w:history="1">
        <w:r w:rsidRPr="00E04187">
          <w:rPr>
            <w:rStyle w:val="Hyperlink"/>
          </w:rPr>
          <w:t>https://doi.org/10.1007/s10997-024-09702-2</w:t>
        </w:r>
      </w:hyperlink>
    </w:p>
    <w:p w14:paraId="3026A453" w14:textId="77777777" w:rsidR="00880281" w:rsidRPr="00E04187" w:rsidRDefault="00880281" w:rsidP="00880281">
      <w:pPr>
        <w:pStyle w:val="NormalWeb"/>
        <w:spacing w:line="360" w:lineRule="auto"/>
        <w:ind w:left="720" w:hanging="720"/>
        <w:jc w:val="both"/>
      </w:pPr>
      <w:r w:rsidRPr="00E04187">
        <w:lastRenderedPageBreak/>
        <w:t xml:space="preserve">Davaei, M. and Gunkel, M. (2023) </w:t>
      </w:r>
      <w:r w:rsidRPr="00E04187">
        <w:rPr>
          <w:i/>
          <w:iCs/>
        </w:rPr>
        <w:t xml:space="preserve">The role of </w:t>
      </w:r>
      <w:proofErr w:type="gramStart"/>
      <w:r w:rsidRPr="00E04187">
        <w:rPr>
          <w:i/>
          <w:iCs/>
        </w:rPr>
        <w:t>intelligences</w:t>
      </w:r>
      <w:proofErr w:type="gramEnd"/>
      <w:r w:rsidRPr="00E04187">
        <w:rPr>
          <w:i/>
          <w:iCs/>
        </w:rPr>
        <w:t xml:space="preserve"> in teams: A systematic literature review</w:t>
      </w:r>
      <w:r w:rsidRPr="00E04187">
        <w:t xml:space="preserve">. Available at: </w:t>
      </w:r>
      <w:hyperlink r:id="rId24" w:tgtFrame="_new" w:history="1">
        <w:r w:rsidRPr="00E04187">
          <w:rPr>
            <w:rStyle w:val="Hyperlink"/>
          </w:rPr>
          <w:t>https://doi.org/10.1007/s11846-023-00672-7</w:t>
        </w:r>
      </w:hyperlink>
    </w:p>
    <w:p w14:paraId="557ACF4E" w14:textId="77777777" w:rsidR="00880281" w:rsidRPr="00E04187" w:rsidRDefault="00880281" w:rsidP="00880281">
      <w:pPr>
        <w:pStyle w:val="NormalWeb"/>
        <w:spacing w:line="360" w:lineRule="auto"/>
        <w:ind w:left="720" w:hanging="720"/>
        <w:jc w:val="both"/>
      </w:pPr>
      <w:r w:rsidRPr="00E04187">
        <w:t>de Laat, K. (</w:t>
      </w:r>
      <w:proofErr w:type="gramStart"/>
      <w:r w:rsidRPr="00E04187">
        <w:t>2022) ‘</w:t>
      </w:r>
      <w:proofErr w:type="gramEnd"/>
      <w:r w:rsidRPr="00E04187">
        <w:t xml:space="preserve">Remote work and post-bureaucracy: Unintended consequences of work design for gender inequality’, </w:t>
      </w:r>
      <w:r w:rsidRPr="00E04187">
        <w:rPr>
          <w:i/>
          <w:iCs/>
        </w:rPr>
        <w:t>ILR Review</w:t>
      </w:r>
      <w:r w:rsidRPr="00E04187">
        <w:t xml:space="preserve">, 76(1), p. 001979392210761. Available at: </w:t>
      </w:r>
      <w:hyperlink r:id="rId25" w:tgtFrame="_new" w:history="1">
        <w:r w:rsidRPr="00E04187">
          <w:rPr>
            <w:rStyle w:val="Hyperlink"/>
          </w:rPr>
          <w:t>https://doi.org/10.1177/00197939221076134</w:t>
        </w:r>
      </w:hyperlink>
    </w:p>
    <w:p w14:paraId="636FC44B" w14:textId="77777777" w:rsidR="00880281" w:rsidRPr="00E04187" w:rsidRDefault="00880281" w:rsidP="00880281">
      <w:pPr>
        <w:pStyle w:val="NormalWeb"/>
        <w:spacing w:line="360" w:lineRule="auto"/>
        <w:ind w:left="720" w:hanging="720"/>
        <w:jc w:val="both"/>
      </w:pPr>
      <w:r w:rsidRPr="00E04187">
        <w:t xml:space="preserve">Denning, S. (2021) ‘Why management models are crucial to the success of business models’, </w:t>
      </w:r>
      <w:r w:rsidRPr="00E04187">
        <w:rPr>
          <w:i/>
          <w:iCs/>
        </w:rPr>
        <w:t>Strategy &amp; Leadership</w:t>
      </w:r>
      <w:r w:rsidRPr="00E04187">
        <w:t xml:space="preserve">, 49(2), pp. 9–13. Available at: </w:t>
      </w:r>
      <w:hyperlink r:id="rId26" w:tgtFrame="_new" w:history="1">
        <w:r w:rsidRPr="00E04187">
          <w:rPr>
            <w:rStyle w:val="Hyperlink"/>
          </w:rPr>
          <w:t>https://doi.org/10.1108/SL-02-2021-0011</w:t>
        </w:r>
      </w:hyperlink>
    </w:p>
    <w:p w14:paraId="51CA4CBC" w14:textId="77777777" w:rsidR="00880281" w:rsidRPr="00E04187" w:rsidRDefault="00880281" w:rsidP="00880281">
      <w:pPr>
        <w:pStyle w:val="NormalWeb"/>
        <w:spacing w:line="360" w:lineRule="auto"/>
        <w:ind w:left="720" w:hanging="720"/>
        <w:jc w:val="both"/>
      </w:pPr>
      <w:r w:rsidRPr="00E04187">
        <w:t xml:space="preserve">Desalegn, E.G., João, M., Filipe, J. and </w:t>
      </w:r>
      <w:proofErr w:type="spellStart"/>
      <w:r w:rsidRPr="00E04187">
        <w:t>Tebeka</w:t>
      </w:r>
      <w:proofErr w:type="spellEnd"/>
      <w:r w:rsidRPr="00E04187">
        <w:t xml:space="preserve">, S.M. (2024) ‘Disentangling organizational agility from flexibility, adaptability, and versatility: A systematic review’, </w:t>
      </w:r>
      <w:r w:rsidRPr="00E04187">
        <w:rPr>
          <w:i/>
          <w:iCs/>
        </w:rPr>
        <w:t>Future Business Journal</w:t>
      </w:r>
      <w:r w:rsidRPr="00E04187">
        <w:t xml:space="preserve">, 10(1). Available at: </w:t>
      </w:r>
      <w:hyperlink r:id="rId27" w:tgtFrame="_new" w:history="1">
        <w:r w:rsidRPr="00E04187">
          <w:rPr>
            <w:rStyle w:val="Hyperlink"/>
          </w:rPr>
          <w:t>https://doi.org/10.1186/s43093-024-00405-6</w:t>
        </w:r>
      </w:hyperlink>
    </w:p>
    <w:p w14:paraId="43BEEA1F" w14:textId="77777777" w:rsidR="00880281" w:rsidRPr="00E04187" w:rsidRDefault="00880281" w:rsidP="00880281">
      <w:pPr>
        <w:pStyle w:val="NormalWeb"/>
        <w:spacing w:before="0" w:beforeAutospacing="0" w:after="0" w:afterAutospacing="0" w:line="360" w:lineRule="auto"/>
        <w:ind w:left="720" w:hanging="720"/>
        <w:jc w:val="both"/>
      </w:pPr>
      <w:r w:rsidRPr="00E04187">
        <w:t xml:space="preserve">Dong, R.K., Li, X. and Hernan, B.R. (2024) ‘Psychological safety and psychosocial safety climate in workplace: A bibliometric analysis and systematic review towards a research agenda’, </w:t>
      </w:r>
      <w:r w:rsidRPr="00E04187">
        <w:rPr>
          <w:i/>
          <w:iCs/>
        </w:rPr>
        <w:t>Journal of Safety Research</w:t>
      </w:r>
      <w:r w:rsidRPr="00E04187">
        <w:t xml:space="preserve">, 91, pp. 1–19. Available at: </w:t>
      </w:r>
      <w:hyperlink r:id="rId28" w:tgtFrame="_new" w:history="1">
        <w:r w:rsidRPr="00E04187">
          <w:rPr>
            <w:rStyle w:val="Hyperlink"/>
          </w:rPr>
          <w:t>https://doi.org/10.1016/j.jsr.2024.08.001</w:t>
        </w:r>
      </w:hyperlink>
    </w:p>
    <w:p w14:paraId="0E288CCB" w14:textId="77777777" w:rsidR="00880281" w:rsidRPr="00E04187" w:rsidRDefault="00880281" w:rsidP="00880281">
      <w:pPr>
        <w:pStyle w:val="NormalWeb"/>
        <w:spacing w:before="0" w:beforeAutospacing="0" w:after="0" w:afterAutospacing="0" w:line="360" w:lineRule="auto"/>
        <w:ind w:left="720" w:hanging="720"/>
        <w:jc w:val="both"/>
      </w:pPr>
      <w:proofErr w:type="spellStart"/>
      <w:r w:rsidRPr="00E04187">
        <w:t>Drouvelis</w:t>
      </w:r>
      <w:proofErr w:type="spellEnd"/>
      <w:r w:rsidRPr="00E04187">
        <w:t xml:space="preserve">, M. and </w:t>
      </w:r>
      <w:proofErr w:type="spellStart"/>
      <w:r w:rsidRPr="00E04187">
        <w:t>Paiardini</w:t>
      </w:r>
      <w:proofErr w:type="spellEnd"/>
      <w:r w:rsidRPr="00E04187">
        <w:t>, P. (</w:t>
      </w:r>
      <w:proofErr w:type="gramStart"/>
      <w:r w:rsidRPr="00E04187">
        <w:t>2021) ‘</w:t>
      </w:r>
      <w:proofErr w:type="gramEnd"/>
      <w:r w:rsidRPr="00E04187">
        <w:t xml:space="preserve">Feedback quality and performance in </w:t>
      </w:r>
      <w:proofErr w:type="spellStart"/>
      <w:r w:rsidRPr="00E04187">
        <w:t>organisations</w:t>
      </w:r>
      <w:proofErr w:type="spellEnd"/>
      <w:r w:rsidRPr="00E04187">
        <w:t xml:space="preserve">’, </w:t>
      </w:r>
      <w:r w:rsidRPr="00E04187">
        <w:rPr>
          <w:i/>
          <w:iCs/>
        </w:rPr>
        <w:t>The Leadership Quarterly</w:t>
      </w:r>
      <w:r w:rsidRPr="00E04187">
        <w:t xml:space="preserve">, 33(6), p. 101534. Available at: </w:t>
      </w:r>
      <w:hyperlink r:id="rId29" w:tgtFrame="_new" w:history="1">
        <w:r w:rsidRPr="00E04187">
          <w:rPr>
            <w:rStyle w:val="Hyperlink"/>
          </w:rPr>
          <w:t>https://doi.org/10.1016/j.leaqua.2021.101534</w:t>
        </w:r>
      </w:hyperlink>
    </w:p>
    <w:p w14:paraId="44ADFFF1" w14:textId="77777777" w:rsidR="00880281" w:rsidRPr="00E04187" w:rsidRDefault="00880281" w:rsidP="00880281">
      <w:pPr>
        <w:pStyle w:val="NormalWeb"/>
        <w:spacing w:before="0" w:beforeAutospacing="0" w:after="0" w:afterAutospacing="0" w:line="360" w:lineRule="auto"/>
        <w:ind w:left="720" w:hanging="720"/>
        <w:jc w:val="both"/>
      </w:pPr>
      <w:r w:rsidRPr="00E04187">
        <w:t xml:space="preserve">Ehmann, S., </w:t>
      </w:r>
      <w:proofErr w:type="spellStart"/>
      <w:r w:rsidRPr="00E04187">
        <w:t>Kampkötter</w:t>
      </w:r>
      <w:proofErr w:type="spellEnd"/>
      <w:r w:rsidRPr="00E04187">
        <w:t xml:space="preserve">, P., Maier, P. and Yang, P.Q. (2023) ‘Performance management and work engagement – new evidence using longitudinal data’, </w:t>
      </w:r>
      <w:r w:rsidRPr="00E04187">
        <w:rPr>
          <w:i/>
          <w:iCs/>
        </w:rPr>
        <w:t>Management Accounting Research</w:t>
      </w:r>
      <w:r w:rsidRPr="00E04187">
        <w:t xml:space="preserve">, 64, p. 100867. Available at: </w:t>
      </w:r>
      <w:hyperlink r:id="rId30" w:tgtFrame="_new" w:history="1">
        <w:r w:rsidRPr="00E04187">
          <w:rPr>
            <w:rStyle w:val="Hyperlink"/>
          </w:rPr>
          <w:t>https://doi.org/10.1016/j.mar.2023.100867</w:t>
        </w:r>
      </w:hyperlink>
    </w:p>
    <w:p w14:paraId="6240A33B" w14:textId="77777777" w:rsidR="00880281" w:rsidRPr="00E04187" w:rsidRDefault="00880281" w:rsidP="00880281">
      <w:pPr>
        <w:pStyle w:val="NormalWeb"/>
        <w:spacing w:before="0" w:beforeAutospacing="0" w:after="0" w:afterAutospacing="0" w:line="360" w:lineRule="auto"/>
        <w:ind w:left="720" w:hanging="720"/>
        <w:jc w:val="both"/>
      </w:pPr>
      <w:r w:rsidRPr="00E04187">
        <w:t>EIMT (</w:t>
      </w:r>
      <w:proofErr w:type="gramStart"/>
      <w:r w:rsidRPr="00E04187">
        <w:t>2025) ‘</w:t>
      </w:r>
      <w:proofErr w:type="gramEnd"/>
      <w:r w:rsidRPr="00E04187">
        <w:t xml:space="preserve">Key management theories: Classical and modern approaches to organizational effectiveness’, </w:t>
      </w:r>
      <w:r w:rsidRPr="00E04187">
        <w:rPr>
          <w:i/>
          <w:iCs/>
        </w:rPr>
        <w:t>EIMT</w:t>
      </w:r>
      <w:r w:rsidRPr="00E04187">
        <w:t xml:space="preserve">, 4 January. Available at: </w:t>
      </w:r>
      <w:hyperlink r:id="rId31" w:tgtFrame="_new" w:history="1">
        <w:r w:rsidRPr="00E04187">
          <w:rPr>
            <w:rStyle w:val="Hyperlink"/>
          </w:rPr>
          <w:t>https://www.eimt.edu.eu/key-management-theories-classical-and-modern-approaches</w:t>
        </w:r>
      </w:hyperlink>
    </w:p>
    <w:p w14:paraId="64C2F0BD" w14:textId="77777777" w:rsidR="00880281" w:rsidRPr="00E04187" w:rsidRDefault="00880281" w:rsidP="00880281">
      <w:pPr>
        <w:pStyle w:val="NormalWeb"/>
        <w:spacing w:before="0" w:beforeAutospacing="0" w:after="0" w:afterAutospacing="0" w:line="360" w:lineRule="auto"/>
        <w:ind w:left="720" w:hanging="720"/>
        <w:jc w:val="both"/>
      </w:pPr>
      <w:r w:rsidRPr="00E04187">
        <w:t xml:space="preserve">Einhorn, S., Fietz, B., Guenther, T.W. and Guenther, E. (2023) ‘The relationship of organizational culture with management control systems and environmental management control systems’, </w:t>
      </w:r>
      <w:r w:rsidRPr="00E04187">
        <w:rPr>
          <w:i/>
          <w:iCs/>
        </w:rPr>
        <w:t>Review of Managerial Science</w:t>
      </w:r>
      <w:r w:rsidRPr="00E04187">
        <w:t xml:space="preserve">, 18. Available at: </w:t>
      </w:r>
      <w:hyperlink r:id="rId32" w:tgtFrame="_new" w:history="1">
        <w:r w:rsidRPr="00E04187">
          <w:rPr>
            <w:rStyle w:val="Hyperlink"/>
          </w:rPr>
          <w:t>https://doi.org/10.1007/s11846-023-00687-0</w:t>
        </w:r>
      </w:hyperlink>
    </w:p>
    <w:p w14:paraId="259A687D" w14:textId="77777777" w:rsidR="00880281" w:rsidRPr="00E04187" w:rsidRDefault="00880281" w:rsidP="00880281">
      <w:pPr>
        <w:pStyle w:val="NormalWeb"/>
        <w:spacing w:before="0" w:beforeAutospacing="0" w:after="0" w:afterAutospacing="0" w:line="360" w:lineRule="auto"/>
        <w:ind w:left="720" w:hanging="720"/>
        <w:jc w:val="both"/>
      </w:pPr>
      <w:proofErr w:type="spellStart"/>
      <w:r w:rsidRPr="00E04187">
        <w:lastRenderedPageBreak/>
        <w:t>Engida</w:t>
      </w:r>
      <w:proofErr w:type="spellEnd"/>
      <w:r w:rsidRPr="00E04187">
        <w:t xml:space="preserve">, Z.M., Alemu, A.E. and Mulugeta, M.A. (2022) ‘The effect of change leadership on employees’ readiness to change: The mediating role of organizational culture’, </w:t>
      </w:r>
      <w:r w:rsidRPr="00E04187">
        <w:rPr>
          <w:i/>
          <w:iCs/>
        </w:rPr>
        <w:t>Future Business Journal</w:t>
      </w:r>
      <w:r w:rsidRPr="00E04187">
        <w:t xml:space="preserve">, 8(1), pp. 1–13. Available at: </w:t>
      </w:r>
      <w:hyperlink r:id="rId33" w:tgtFrame="_new" w:history="1">
        <w:r w:rsidRPr="00E04187">
          <w:rPr>
            <w:rStyle w:val="Hyperlink"/>
          </w:rPr>
          <w:t>https://doi.org/10.1186/s43093-022-00148-2</w:t>
        </w:r>
      </w:hyperlink>
    </w:p>
    <w:p w14:paraId="1EF5835D" w14:textId="77777777" w:rsidR="00880281" w:rsidRPr="00E04187" w:rsidRDefault="00880281" w:rsidP="00880281">
      <w:pPr>
        <w:pStyle w:val="NormalWeb"/>
        <w:spacing w:before="0" w:beforeAutospacing="0" w:after="0" w:afterAutospacing="0" w:line="360" w:lineRule="auto"/>
        <w:ind w:left="720" w:hanging="720"/>
        <w:jc w:val="both"/>
      </w:pPr>
      <w:r w:rsidRPr="00E04187">
        <w:t xml:space="preserve">Eriksson-Zetterquist, U. and Pallas, J. (2024) ‘Bureaucracy under pressure: New(s) management practices in central government agencies’, </w:t>
      </w:r>
      <w:r w:rsidRPr="00E04187">
        <w:rPr>
          <w:i/>
          <w:iCs/>
        </w:rPr>
        <w:t>European Management Journal</w:t>
      </w:r>
      <w:r w:rsidRPr="00E04187">
        <w:t xml:space="preserve">, 42(3), pp. 295–304. Available at: </w:t>
      </w:r>
      <w:hyperlink r:id="rId34" w:tgtFrame="_new" w:history="1">
        <w:r w:rsidRPr="00E04187">
          <w:rPr>
            <w:rStyle w:val="Hyperlink"/>
          </w:rPr>
          <w:t>https://doi.org/10.1016/j.emj.2022.12.014</w:t>
        </w:r>
      </w:hyperlink>
    </w:p>
    <w:p w14:paraId="4BBD4832" w14:textId="77777777" w:rsidR="00880281" w:rsidRPr="00E04187" w:rsidRDefault="00880281" w:rsidP="00880281">
      <w:pPr>
        <w:pStyle w:val="NormalWeb"/>
        <w:spacing w:before="0" w:beforeAutospacing="0" w:after="0" w:afterAutospacing="0" w:line="360" w:lineRule="auto"/>
        <w:ind w:left="720" w:hanging="720"/>
        <w:jc w:val="both"/>
      </w:pPr>
      <w:proofErr w:type="spellStart"/>
      <w:r w:rsidRPr="00E04187">
        <w:t>Fähndrich</w:t>
      </w:r>
      <w:proofErr w:type="spellEnd"/>
      <w:r w:rsidRPr="00E04187">
        <w:t xml:space="preserve">, J. (2022) ‘A literature review on the impact of </w:t>
      </w:r>
      <w:proofErr w:type="spellStart"/>
      <w:r w:rsidRPr="00E04187">
        <w:t>digitalisation</w:t>
      </w:r>
      <w:proofErr w:type="spellEnd"/>
      <w:r w:rsidRPr="00E04187">
        <w:t xml:space="preserve"> on management control’, </w:t>
      </w:r>
      <w:r w:rsidRPr="00E04187">
        <w:rPr>
          <w:i/>
          <w:iCs/>
        </w:rPr>
        <w:t>Journal of Management Control</w:t>
      </w:r>
      <w:r w:rsidRPr="00E04187">
        <w:t xml:space="preserve">, 34, pp. 9–65. Available at: </w:t>
      </w:r>
      <w:hyperlink r:id="rId35" w:tgtFrame="_new" w:history="1">
        <w:r w:rsidRPr="00E04187">
          <w:rPr>
            <w:rStyle w:val="Hyperlink"/>
          </w:rPr>
          <w:t>https://doi.org/10.1007/s00187-022-00349-4</w:t>
        </w:r>
      </w:hyperlink>
    </w:p>
    <w:p w14:paraId="378795F5" w14:textId="77777777" w:rsidR="00880281" w:rsidRPr="00E04187" w:rsidRDefault="00880281" w:rsidP="00880281">
      <w:pPr>
        <w:pStyle w:val="NormalWeb"/>
        <w:spacing w:before="0" w:beforeAutospacing="0" w:after="0" w:afterAutospacing="0" w:line="360" w:lineRule="auto"/>
        <w:ind w:left="720" w:hanging="720"/>
        <w:jc w:val="both"/>
      </w:pPr>
      <w:proofErr w:type="spellStart"/>
      <w:r w:rsidRPr="00E04187">
        <w:t>Fähndrich</w:t>
      </w:r>
      <w:proofErr w:type="spellEnd"/>
      <w:r w:rsidRPr="00E04187">
        <w:t xml:space="preserve">, J. and </w:t>
      </w:r>
      <w:proofErr w:type="spellStart"/>
      <w:r w:rsidRPr="00E04187">
        <w:t>Pedell</w:t>
      </w:r>
      <w:proofErr w:type="spellEnd"/>
      <w:r w:rsidRPr="00E04187">
        <w:t>, B. (2024) ‘</w:t>
      </w:r>
      <w:proofErr w:type="spellStart"/>
      <w:r w:rsidRPr="00E04187">
        <w:t>Digitalisation</w:t>
      </w:r>
      <w:proofErr w:type="spellEnd"/>
      <w:r w:rsidRPr="00E04187">
        <w:t xml:space="preserve"> as a driver of transformation for management control of small and medium-sized enterprises’, </w:t>
      </w:r>
      <w:r w:rsidRPr="00E04187">
        <w:rPr>
          <w:i/>
          <w:iCs/>
        </w:rPr>
        <w:t>Qualitative Research in Accounting &amp; Management</w:t>
      </w:r>
      <w:r w:rsidRPr="00E04187">
        <w:t xml:space="preserve">. Available at: </w:t>
      </w:r>
      <w:hyperlink r:id="rId36" w:tgtFrame="_new" w:history="1">
        <w:r w:rsidRPr="00E04187">
          <w:rPr>
            <w:rStyle w:val="Hyperlink"/>
          </w:rPr>
          <w:t>https://doi.org/10.1108/QRAM-08-2023-0149</w:t>
        </w:r>
      </w:hyperlink>
    </w:p>
    <w:p w14:paraId="6790B224" w14:textId="77777777" w:rsidR="00880281" w:rsidRPr="00E04187" w:rsidRDefault="00880281" w:rsidP="00880281">
      <w:pPr>
        <w:pStyle w:val="NormalWeb"/>
        <w:spacing w:before="0" w:beforeAutospacing="0" w:after="0" w:afterAutospacing="0" w:line="360" w:lineRule="auto"/>
        <w:ind w:left="720" w:hanging="720"/>
        <w:jc w:val="both"/>
      </w:pPr>
      <w:r w:rsidRPr="00E04187">
        <w:t xml:space="preserve">Florez-Jimenez, M.P., Lleo, A., Ruiz-Palomino, P. and Muñoz-Villamizar, A.F. (2024) ‘Corporate sustainability, organizational resilience, and corporate purpose: A review of the academic traditions connecting them’, </w:t>
      </w:r>
      <w:r w:rsidRPr="00E04187">
        <w:rPr>
          <w:i/>
          <w:iCs/>
        </w:rPr>
        <w:t>Review of Managerial Science</w:t>
      </w:r>
      <w:r w:rsidRPr="00E04187">
        <w:t xml:space="preserve">, 19. Available at: </w:t>
      </w:r>
      <w:hyperlink r:id="rId37" w:tgtFrame="_new" w:history="1">
        <w:r w:rsidRPr="00E04187">
          <w:rPr>
            <w:rStyle w:val="Hyperlink"/>
          </w:rPr>
          <w:t>https://doi.org/10.1007/s11846-024-00735-3</w:t>
        </w:r>
      </w:hyperlink>
    </w:p>
    <w:p w14:paraId="350EFCA0" w14:textId="77777777" w:rsidR="00880281" w:rsidRPr="00E04187" w:rsidRDefault="00880281" w:rsidP="00880281">
      <w:pPr>
        <w:pStyle w:val="NormalWeb"/>
        <w:spacing w:before="0" w:beforeAutospacing="0" w:after="0" w:afterAutospacing="0" w:line="360" w:lineRule="auto"/>
        <w:ind w:left="720" w:hanging="720"/>
        <w:jc w:val="both"/>
      </w:pPr>
      <w:proofErr w:type="spellStart"/>
      <w:r w:rsidRPr="00E04187">
        <w:t>Fryczyńska</w:t>
      </w:r>
      <w:proofErr w:type="spellEnd"/>
      <w:r w:rsidRPr="00E04187">
        <w:t xml:space="preserve">, M. and </w:t>
      </w:r>
      <w:proofErr w:type="spellStart"/>
      <w:r w:rsidRPr="00E04187">
        <w:t>Pleśniak</w:t>
      </w:r>
      <w:proofErr w:type="spellEnd"/>
      <w:r w:rsidRPr="00E04187">
        <w:t xml:space="preserve">, A. (2024) ‘How do self-direction and values-drive of protean career orientation determine career outcomes?’, </w:t>
      </w:r>
      <w:r w:rsidRPr="00E04187">
        <w:rPr>
          <w:i/>
          <w:iCs/>
        </w:rPr>
        <w:t>Central European Management Journal</w:t>
      </w:r>
      <w:r w:rsidRPr="00E04187">
        <w:t xml:space="preserve">, 32(4), pp. 549–566. Available at: </w:t>
      </w:r>
      <w:hyperlink r:id="rId38" w:tgtFrame="_new" w:history="1">
        <w:r w:rsidRPr="00E04187">
          <w:rPr>
            <w:rStyle w:val="Hyperlink"/>
          </w:rPr>
          <w:t>https://doi.org/10.1108/CEMJ-06-2023-0240</w:t>
        </w:r>
      </w:hyperlink>
    </w:p>
    <w:p w14:paraId="03B04432" w14:textId="77777777" w:rsidR="00880281" w:rsidRPr="00E04187" w:rsidRDefault="00880281" w:rsidP="00880281">
      <w:pPr>
        <w:pStyle w:val="NormalWeb"/>
        <w:spacing w:line="360" w:lineRule="auto"/>
        <w:ind w:left="720" w:hanging="720"/>
        <w:jc w:val="both"/>
      </w:pPr>
      <w:r w:rsidRPr="00E04187">
        <w:t>Ghafoori, A., Gupta, M., Merhi, M.I., Gupta, S. and Shore, A.P. (</w:t>
      </w:r>
      <w:proofErr w:type="gramStart"/>
      <w:r w:rsidRPr="00E04187">
        <w:t>2024) ‘</w:t>
      </w:r>
      <w:proofErr w:type="gramEnd"/>
      <w:r w:rsidRPr="00E04187">
        <w:t xml:space="preserve">Toward the role of organizational culture in data-driven digital transformation’, </w:t>
      </w:r>
      <w:r w:rsidRPr="00E04187">
        <w:rPr>
          <w:i/>
          <w:iCs/>
        </w:rPr>
        <w:t>International Journal of Production Economics</w:t>
      </w:r>
      <w:r w:rsidRPr="00E04187">
        <w:t xml:space="preserve">, 271. Available at: </w:t>
      </w:r>
      <w:hyperlink r:id="rId39" w:tgtFrame="_new" w:history="1">
        <w:r w:rsidRPr="00E04187">
          <w:rPr>
            <w:rStyle w:val="Hyperlink"/>
          </w:rPr>
          <w:t>https://doi.org/10.1016/j.ijpe.2024.109205</w:t>
        </w:r>
      </w:hyperlink>
    </w:p>
    <w:p w14:paraId="1C34D229" w14:textId="77777777" w:rsidR="00880281" w:rsidRPr="00E04187" w:rsidRDefault="00880281" w:rsidP="00880281">
      <w:pPr>
        <w:pStyle w:val="NormalWeb"/>
        <w:spacing w:line="360" w:lineRule="auto"/>
        <w:ind w:left="720" w:hanging="720"/>
        <w:jc w:val="both"/>
      </w:pPr>
      <w:r w:rsidRPr="00E04187">
        <w:t xml:space="preserve">Glaser, V.L., Sloan, J. and Gehman, J. (2024) ‘Organizations as algorithms: A new metaphor for advancing management theory’, </w:t>
      </w:r>
      <w:r w:rsidRPr="00E04187">
        <w:rPr>
          <w:i/>
          <w:iCs/>
        </w:rPr>
        <w:t>Journal of Management Studies</w:t>
      </w:r>
      <w:r w:rsidRPr="00E04187">
        <w:t xml:space="preserve">. Available at: </w:t>
      </w:r>
      <w:hyperlink r:id="rId40" w:tgtFrame="_new" w:history="1">
        <w:r w:rsidRPr="00E04187">
          <w:rPr>
            <w:rStyle w:val="Hyperlink"/>
          </w:rPr>
          <w:t>https://doi.org/10.1111/joms.13033</w:t>
        </w:r>
      </w:hyperlink>
    </w:p>
    <w:p w14:paraId="316F37E0" w14:textId="77777777" w:rsidR="00880281" w:rsidRPr="00E04187" w:rsidRDefault="00880281" w:rsidP="00880281">
      <w:pPr>
        <w:pStyle w:val="NormalWeb"/>
        <w:spacing w:line="360" w:lineRule="auto"/>
        <w:ind w:left="720" w:hanging="720"/>
        <w:jc w:val="both"/>
      </w:pPr>
      <w:r w:rsidRPr="00E04187">
        <w:t xml:space="preserve">Grillo, F., Wiegmann, P.M., Henk, Bekkers, R., </w:t>
      </w:r>
      <w:proofErr w:type="spellStart"/>
      <w:r w:rsidRPr="00E04187">
        <w:t>Tasselli</w:t>
      </w:r>
      <w:proofErr w:type="spellEnd"/>
      <w:r w:rsidRPr="00E04187">
        <w:t>, S., Yousefi, A. and van. (</w:t>
      </w:r>
      <w:proofErr w:type="gramStart"/>
      <w:r w:rsidRPr="00E04187">
        <w:t>2024) ‘</w:t>
      </w:r>
      <w:proofErr w:type="gramEnd"/>
      <w:r w:rsidRPr="00E04187">
        <w:t xml:space="preserve">Standardization: Research trends, current debates, and interdisciplinarity’, </w:t>
      </w:r>
      <w:r w:rsidRPr="00E04187">
        <w:rPr>
          <w:i/>
          <w:iCs/>
        </w:rPr>
        <w:t>Academy of Management Annals</w:t>
      </w:r>
      <w:r w:rsidRPr="00E04187">
        <w:t xml:space="preserve">. Available at: </w:t>
      </w:r>
      <w:hyperlink r:id="rId41" w:tgtFrame="_new" w:history="1">
        <w:r w:rsidRPr="00E04187">
          <w:rPr>
            <w:rStyle w:val="Hyperlink"/>
          </w:rPr>
          <w:t>https://doi.org/10.5465/annals.2023.0072</w:t>
        </w:r>
      </w:hyperlink>
    </w:p>
    <w:p w14:paraId="12BF6312" w14:textId="77777777" w:rsidR="00880281" w:rsidRPr="00E04187" w:rsidRDefault="00880281" w:rsidP="00880281">
      <w:pPr>
        <w:pStyle w:val="NormalWeb"/>
        <w:spacing w:line="360" w:lineRule="auto"/>
        <w:ind w:left="720" w:hanging="720"/>
        <w:jc w:val="both"/>
      </w:pPr>
      <w:r w:rsidRPr="00E04187">
        <w:lastRenderedPageBreak/>
        <w:t xml:space="preserve">Hael, M., Belhaj, F.A. and Zhang, H. (2024) ‘Organizational learning and innovation: A bibliometric analysis and future research agenda’, </w:t>
      </w:r>
      <w:proofErr w:type="spellStart"/>
      <w:r w:rsidRPr="00E04187">
        <w:rPr>
          <w:i/>
          <w:iCs/>
        </w:rPr>
        <w:t>Heliyon</w:t>
      </w:r>
      <w:proofErr w:type="spellEnd"/>
      <w:r w:rsidRPr="00E04187">
        <w:t xml:space="preserve">, 10(11), p. e31812. Available at: </w:t>
      </w:r>
      <w:hyperlink r:id="rId42" w:tgtFrame="_new" w:history="1">
        <w:r w:rsidRPr="00E04187">
          <w:rPr>
            <w:rStyle w:val="Hyperlink"/>
          </w:rPr>
          <w:t>https://doi.org/10.1016/j.heliyon.2024.e31812</w:t>
        </w:r>
      </w:hyperlink>
    </w:p>
    <w:p w14:paraId="2424DAC7" w14:textId="77777777" w:rsidR="00880281" w:rsidRPr="00E04187" w:rsidRDefault="00880281" w:rsidP="00880281">
      <w:pPr>
        <w:pStyle w:val="NormalWeb"/>
        <w:spacing w:line="360" w:lineRule="auto"/>
        <w:ind w:left="720" w:hanging="720"/>
        <w:jc w:val="both"/>
      </w:pPr>
      <w:r w:rsidRPr="00E04187">
        <w:t xml:space="preserve">Hafstad, M.D., Bang, H., Bjørkli, C., Myklebust, T. and Fostervold, K.I. (2024) ‘Cultivating flexibility: The relationship between flexible organizational values, participation climate, and job attitudes from an employee perspective’, </w:t>
      </w:r>
      <w:r w:rsidRPr="00E04187">
        <w:rPr>
          <w:i/>
          <w:iCs/>
        </w:rPr>
        <w:t>Current Psychology</w:t>
      </w:r>
      <w:r w:rsidRPr="00E04187">
        <w:t xml:space="preserve">. Available at: </w:t>
      </w:r>
      <w:hyperlink r:id="rId43" w:tgtFrame="_new" w:history="1">
        <w:r w:rsidRPr="00E04187">
          <w:rPr>
            <w:rStyle w:val="Hyperlink"/>
          </w:rPr>
          <w:t>https://doi.org/10.1007/s12144-024-06759-y</w:t>
        </w:r>
      </w:hyperlink>
    </w:p>
    <w:p w14:paraId="34E9CDE0" w14:textId="77777777" w:rsidR="00880281" w:rsidRPr="00E04187" w:rsidRDefault="00880281" w:rsidP="00880281">
      <w:pPr>
        <w:pStyle w:val="NormalWeb"/>
        <w:spacing w:line="360" w:lineRule="auto"/>
        <w:ind w:left="720" w:hanging="720"/>
        <w:jc w:val="both"/>
      </w:pPr>
      <w:proofErr w:type="spellStart"/>
      <w:r w:rsidRPr="00E04187">
        <w:t>Hewege</w:t>
      </w:r>
      <w:proofErr w:type="spellEnd"/>
      <w:r w:rsidRPr="00E04187">
        <w:t>, C.R. (</w:t>
      </w:r>
      <w:proofErr w:type="gramStart"/>
      <w:r w:rsidRPr="00E04187">
        <w:t>2012) ‘</w:t>
      </w:r>
      <w:proofErr w:type="gramEnd"/>
      <w:r w:rsidRPr="00E04187">
        <w:t xml:space="preserve">A critique of the mainstream management control theory and the way forward’, </w:t>
      </w:r>
      <w:r w:rsidRPr="00E04187">
        <w:rPr>
          <w:i/>
          <w:iCs/>
        </w:rPr>
        <w:t>SAGE Open</w:t>
      </w:r>
      <w:r w:rsidRPr="00E04187">
        <w:t xml:space="preserve">, 2(4), p. 215824401247011. Available at: </w:t>
      </w:r>
      <w:hyperlink r:id="rId44" w:tgtFrame="_new" w:history="1">
        <w:r w:rsidRPr="00E04187">
          <w:rPr>
            <w:rStyle w:val="Hyperlink"/>
          </w:rPr>
          <w:t>https://doi.org/10.1177/2158244012470114</w:t>
        </w:r>
      </w:hyperlink>
    </w:p>
    <w:p w14:paraId="088BCC17" w14:textId="77777777" w:rsidR="00880281" w:rsidRPr="00E04187" w:rsidRDefault="00880281" w:rsidP="00880281">
      <w:pPr>
        <w:pStyle w:val="NormalWeb"/>
        <w:spacing w:line="360" w:lineRule="auto"/>
        <w:ind w:left="720" w:hanging="720"/>
        <w:jc w:val="both"/>
      </w:pPr>
      <w:r w:rsidRPr="00E04187">
        <w:t>Jin, H. and Peng, Y. (</w:t>
      </w:r>
      <w:proofErr w:type="gramStart"/>
      <w:r w:rsidRPr="00E04187">
        <w:t>2024) ‘</w:t>
      </w:r>
      <w:proofErr w:type="gramEnd"/>
      <w:r w:rsidRPr="00E04187">
        <w:t xml:space="preserve">The impact of team psychological safety on employee innovative performance: A study with communication behavior as a mediator variable’, </w:t>
      </w:r>
      <w:proofErr w:type="spellStart"/>
      <w:r w:rsidRPr="00E04187">
        <w:rPr>
          <w:i/>
          <w:iCs/>
        </w:rPr>
        <w:t>PLoS</w:t>
      </w:r>
      <w:proofErr w:type="spellEnd"/>
      <w:r w:rsidRPr="00E04187">
        <w:rPr>
          <w:i/>
          <w:iCs/>
        </w:rPr>
        <w:t xml:space="preserve"> ONE</w:t>
      </w:r>
      <w:r w:rsidRPr="00E04187">
        <w:t xml:space="preserve">, 19(10), p. e0306629. Available at: </w:t>
      </w:r>
      <w:hyperlink r:id="rId45" w:tgtFrame="_new" w:history="1">
        <w:r w:rsidRPr="00E04187">
          <w:rPr>
            <w:rStyle w:val="Hyperlink"/>
          </w:rPr>
          <w:t>https://doi.org/10.1371/journal.pone.0306629</w:t>
        </w:r>
      </w:hyperlink>
    </w:p>
    <w:p w14:paraId="76214D4B" w14:textId="77777777" w:rsidR="00880281" w:rsidRPr="00E04187" w:rsidRDefault="00880281" w:rsidP="00880281">
      <w:pPr>
        <w:pStyle w:val="NormalWeb"/>
        <w:spacing w:line="360" w:lineRule="auto"/>
        <w:ind w:left="720" w:hanging="720"/>
        <w:jc w:val="both"/>
      </w:pPr>
      <w:r w:rsidRPr="00E04187">
        <w:t xml:space="preserve">Joseph, J. and Sengul, M. (2024) ‘Organization design: Current insights and future research directions’, </w:t>
      </w:r>
      <w:r w:rsidRPr="00E04187">
        <w:rPr>
          <w:i/>
          <w:iCs/>
        </w:rPr>
        <w:t>Journal of Management</w:t>
      </w:r>
      <w:r w:rsidRPr="00E04187">
        <w:t xml:space="preserve">, 51(1), pp. 249–308. Available at: </w:t>
      </w:r>
      <w:hyperlink r:id="rId46" w:tgtFrame="_new" w:history="1">
        <w:r w:rsidRPr="00E04187">
          <w:rPr>
            <w:rStyle w:val="Hyperlink"/>
          </w:rPr>
          <w:t>https://doi.org/10.1177/01492063241271242</w:t>
        </w:r>
      </w:hyperlink>
    </w:p>
    <w:p w14:paraId="50ED84A5" w14:textId="77777777" w:rsidR="00880281" w:rsidRPr="00E04187" w:rsidRDefault="00880281" w:rsidP="00880281">
      <w:pPr>
        <w:pStyle w:val="NormalWeb"/>
        <w:spacing w:line="360" w:lineRule="auto"/>
        <w:ind w:left="720" w:hanging="720"/>
        <w:jc w:val="both"/>
      </w:pPr>
      <w:r w:rsidRPr="00E04187">
        <w:t>Karim, D.N., Hossain, M.M., Chowdhury, S.P., Al Karim, R., Rahman, A. and Rahman, M.S. (</w:t>
      </w:r>
      <w:proofErr w:type="gramStart"/>
      <w:r w:rsidRPr="00E04187">
        <w:t>2024) ‘</w:t>
      </w:r>
      <w:proofErr w:type="gramEnd"/>
      <w:r w:rsidRPr="00E04187">
        <w:t xml:space="preserve">Linking performance appraisal fairness and performance feedback to bankers’ extra-role customer service behavior: A serial multiple mediation model’, </w:t>
      </w:r>
      <w:r w:rsidRPr="00E04187">
        <w:rPr>
          <w:i/>
          <w:iCs/>
        </w:rPr>
        <w:t>Social Sciences &amp; Humanities Open</w:t>
      </w:r>
      <w:r w:rsidRPr="00E04187">
        <w:t xml:space="preserve">, 10, p. 100956. Available at: </w:t>
      </w:r>
      <w:hyperlink r:id="rId47" w:tgtFrame="_new" w:history="1">
        <w:r w:rsidRPr="00E04187">
          <w:rPr>
            <w:rStyle w:val="Hyperlink"/>
          </w:rPr>
          <w:t>https://doi.org/10.1016/j.ssaho.2024.100956</w:t>
        </w:r>
      </w:hyperlink>
    </w:p>
    <w:p w14:paraId="43069C9C" w14:textId="77777777" w:rsidR="00880281" w:rsidRPr="00E04187" w:rsidRDefault="00880281" w:rsidP="00880281">
      <w:pPr>
        <w:pStyle w:val="NormalWeb"/>
        <w:spacing w:line="360" w:lineRule="auto"/>
        <w:ind w:left="720" w:hanging="720"/>
        <w:jc w:val="both"/>
      </w:pPr>
      <w:proofErr w:type="spellStart"/>
      <w:r w:rsidRPr="00E04187">
        <w:t>Keltu</w:t>
      </w:r>
      <w:proofErr w:type="spellEnd"/>
      <w:r w:rsidRPr="00E04187">
        <w:t xml:space="preserve">, T.T. (2024) ‘The effect of human resource development practice on employee performance with the mediating role of job satisfaction among Mizan Tepi University’s academic staff in Southwestern Ethiopia’, </w:t>
      </w:r>
      <w:proofErr w:type="spellStart"/>
      <w:r w:rsidRPr="00E04187">
        <w:rPr>
          <w:i/>
          <w:iCs/>
        </w:rPr>
        <w:t>Heliyon</w:t>
      </w:r>
      <w:proofErr w:type="spellEnd"/>
      <w:r w:rsidRPr="00E04187">
        <w:t xml:space="preserve">, 10(8), p. e29821. Available at: </w:t>
      </w:r>
      <w:hyperlink r:id="rId48" w:tgtFrame="_new" w:history="1">
        <w:r w:rsidRPr="00E04187">
          <w:rPr>
            <w:rStyle w:val="Hyperlink"/>
          </w:rPr>
          <w:t>https://doi.org/10.1016/j.heliyon.2024.e29821</w:t>
        </w:r>
      </w:hyperlink>
    </w:p>
    <w:p w14:paraId="6FB2F15F" w14:textId="77777777" w:rsidR="00880281" w:rsidRPr="00E04187" w:rsidRDefault="00880281" w:rsidP="00880281">
      <w:pPr>
        <w:pStyle w:val="NormalWeb"/>
        <w:spacing w:line="360" w:lineRule="auto"/>
        <w:ind w:left="720" w:hanging="720"/>
        <w:jc w:val="both"/>
      </w:pPr>
      <w:r w:rsidRPr="00E04187">
        <w:lastRenderedPageBreak/>
        <w:t xml:space="preserve">Kettl, D.F. (2022) ‘Weberian bureaucracy and contemporary governance’, </w:t>
      </w:r>
      <w:r w:rsidRPr="00E04187">
        <w:rPr>
          <w:i/>
          <w:iCs/>
        </w:rPr>
        <w:t>Perspectives on Public Management and Governance</w:t>
      </w:r>
      <w:r w:rsidRPr="00E04187">
        <w:t>, 5(2), pp. 111–120.</w:t>
      </w:r>
    </w:p>
    <w:p w14:paraId="3EE2CE83" w14:textId="77777777" w:rsidR="00880281" w:rsidRPr="00E04187" w:rsidRDefault="00880281" w:rsidP="00880281">
      <w:pPr>
        <w:pStyle w:val="NormalWeb"/>
        <w:spacing w:line="360" w:lineRule="auto"/>
        <w:ind w:left="720" w:hanging="720"/>
        <w:jc w:val="both"/>
      </w:pPr>
      <w:r w:rsidRPr="00E04187">
        <w:t>Khalid, A. and Syed, J. (</w:t>
      </w:r>
      <w:proofErr w:type="gramStart"/>
      <w:r w:rsidRPr="00E04187">
        <w:t>2023) ‘</w:t>
      </w:r>
      <w:proofErr w:type="gramEnd"/>
      <w:r w:rsidRPr="00E04187">
        <w:t xml:space="preserve">Mental health and well-being at work: A systematic review of literature and directions for future research’, </w:t>
      </w:r>
      <w:r w:rsidRPr="00E04187">
        <w:rPr>
          <w:i/>
          <w:iCs/>
        </w:rPr>
        <w:t>Human Resource Management Review</w:t>
      </w:r>
      <w:r w:rsidRPr="00E04187">
        <w:t xml:space="preserve">, 34(1), p. 100998. Available at: </w:t>
      </w:r>
      <w:hyperlink r:id="rId49" w:tgtFrame="_new" w:history="1">
        <w:r w:rsidRPr="00E04187">
          <w:rPr>
            <w:rStyle w:val="Hyperlink"/>
          </w:rPr>
          <w:t>https://doi.org/10.1016/j.hrmr.2023.100998</w:t>
        </w:r>
      </w:hyperlink>
    </w:p>
    <w:p w14:paraId="1E193AF4" w14:textId="77777777" w:rsidR="00880281" w:rsidRPr="00E04187" w:rsidRDefault="00880281" w:rsidP="00880281">
      <w:pPr>
        <w:pStyle w:val="NormalWeb"/>
        <w:spacing w:line="360" w:lineRule="auto"/>
        <w:ind w:left="720" w:hanging="720"/>
        <w:jc w:val="both"/>
      </w:pPr>
      <w:r w:rsidRPr="00E04187">
        <w:t xml:space="preserve">Koehler, M. and Sauermann, H. (2024) ‘Algorithmic management in scientific research’, </w:t>
      </w:r>
      <w:r w:rsidRPr="00E04187">
        <w:rPr>
          <w:i/>
          <w:iCs/>
        </w:rPr>
        <w:t>Research Policy</w:t>
      </w:r>
      <w:r w:rsidRPr="00E04187">
        <w:t xml:space="preserve">, 53(4), p. 104985. Available at: </w:t>
      </w:r>
      <w:hyperlink r:id="rId50" w:tgtFrame="_new" w:history="1">
        <w:r w:rsidRPr="00E04187">
          <w:rPr>
            <w:rStyle w:val="Hyperlink"/>
          </w:rPr>
          <w:t>https://doi.org/10.1016/j.respol.2024.104985</w:t>
        </w:r>
      </w:hyperlink>
    </w:p>
    <w:p w14:paraId="37DACCBF" w14:textId="77777777" w:rsidR="00880281" w:rsidRPr="00E04187" w:rsidRDefault="00880281" w:rsidP="00880281">
      <w:pPr>
        <w:pStyle w:val="NormalWeb"/>
        <w:spacing w:line="360" w:lineRule="auto"/>
        <w:ind w:left="720" w:hanging="720"/>
        <w:jc w:val="both"/>
      </w:pPr>
      <w:r w:rsidRPr="00E04187">
        <w:t xml:space="preserve">Kundi, Y.M., Lo Presti, A. and Khan, H. (2024) ‘Designing your own job: How protean mindset and adaptability resources shape the modern workplace’, </w:t>
      </w:r>
      <w:r w:rsidRPr="00E04187">
        <w:rPr>
          <w:i/>
          <w:iCs/>
        </w:rPr>
        <w:t>Career Development International</w:t>
      </w:r>
      <w:r w:rsidRPr="00E04187">
        <w:t xml:space="preserve">, 30(1), pp. 91–105. Available at: </w:t>
      </w:r>
      <w:hyperlink r:id="rId51" w:tgtFrame="_new" w:history="1">
        <w:r w:rsidRPr="00E04187">
          <w:rPr>
            <w:rStyle w:val="Hyperlink"/>
          </w:rPr>
          <w:t>https://doi.org/10.1108/CDI-05-2024-0223</w:t>
        </w:r>
      </w:hyperlink>
    </w:p>
    <w:p w14:paraId="5FED8C15" w14:textId="77777777" w:rsidR="00880281" w:rsidRPr="00E04187" w:rsidRDefault="00880281" w:rsidP="00880281">
      <w:pPr>
        <w:pStyle w:val="NormalWeb"/>
        <w:spacing w:line="360" w:lineRule="auto"/>
        <w:ind w:left="720" w:hanging="720"/>
        <w:jc w:val="both"/>
      </w:pPr>
      <w:r w:rsidRPr="00E04187">
        <w:t xml:space="preserve">Larsen, M.M., Birkinshaw, J., Zhou, Y.M. and Benito, G.R.G. (2023) ‘Complexity and multinationals’, </w:t>
      </w:r>
      <w:r w:rsidRPr="00E04187">
        <w:rPr>
          <w:i/>
          <w:iCs/>
        </w:rPr>
        <w:t>Global Strategy Journal</w:t>
      </w:r>
      <w:r w:rsidRPr="00E04187">
        <w:t xml:space="preserve">, 13(3), pp. 535–551. Available at: </w:t>
      </w:r>
      <w:hyperlink r:id="rId52" w:tgtFrame="_new" w:history="1">
        <w:r w:rsidRPr="00E04187">
          <w:rPr>
            <w:rStyle w:val="Hyperlink"/>
          </w:rPr>
          <w:t>https://doi.org/10.1002/gsj.1493</w:t>
        </w:r>
      </w:hyperlink>
    </w:p>
    <w:p w14:paraId="3723F385" w14:textId="77777777" w:rsidR="00880281" w:rsidRPr="00E04187" w:rsidRDefault="00880281" w:rsidP="00880281">
      <w:pPr>
        <w:pStyle w:val="NormalWeb"/>
        <w:spacing w:line="360" w:lineRule="auto"/>
        <w:ind w:left="720" w:hanging="720"/>
        <w:jc w:val="both"/>
      </w:pPr>
      <w:r w:rsidRPr="00E04187">
        <w:t xml:space="preserve">Le, P.B. and Tuyen, N.T. (2025) ‘Fostering organizational learning capability through leadership practices and knowledge sharing: The moderating role of knowledge-centered culture’, </w:t>
      </w:r>
      <w:r w:rsidRPr="00E04187">
        <w:rPr>
          <w:i/>
          <w:iCs/>
        </w:rPr>
        <w:t>Journal of Knowledge Management</w:t>
      </w:r>
      <w:r w:rsidRPr="00E04187">
        <w:t xml:space="preserve">, 29(6), pp. 2066–2083. Available at: </w:t>
      </w:r>
      <w:hyperlink r:id="rId53" w:tgtFrame="_new" w:history="1">
        <w:r w:rsidRPr="00E04187">
          <w:rPr>
            <w:rStyle w:val="Hyperlink"/>
          </w:rPr>
          <w:t>https://doi.org/10.1108/JKM-07-2024-0865</w:t>
        </w:r>
      </w:hyperlink>
    </w:p>
    <w:p w14:paraId="794212C0" w14:textId="77777777" w:rsidR="00880281" w:rsidRPr="00E04187" w:rsidRDefault="00880281" w:rsidP="00880281">
      <w:pPr>
        <w:pStyle w:val="NormalWeb"/>
        <w:spacing w:line="360" w:lineRule="auto"/>
        <w:ind w:left="720" w:hanging="720"/>
        <w:jc w:val="both"/>
      </w:pPr>
      <w:r w:rsidRPr="00E04187">
        <w:t xml:space="preserve">Leal-Rodríguez, A.L., </w:t>
      </w:r>
      <w:proofErr w:type="spellStart"/>
      <w:r w:rsidRPr="00E04187">
        <w:t>Sanchís</w:t>
      </w:r>
      <w:proofErr w:type="spellEnd"/>
      <w:r w:rsidRPr="00E04187">
        <w:t xml:space="preserve">-Pedregosa, C., Moreno-Moreno, A.M. and Leal-Millán, A.G. (2023) ‘Digitalization beyond technology: Proposing an explanatory and predictive model for digital culture in organizations’, </w:t>
      </w:r>
      <w:r w:rsidRPr="00E04187">
        <w:rPr>
          <w:i/>
          <w:iCs/>
        </w:rPr>
        <w:t>Journal of Innovation &amp; Knowledge</w:t>
      </w:r>
      <w:r w:rsidRPr="00E04187">
        <w:t xml:space="preserve">, 8(3), p. 100409. Available at: </w:t>
      </w:r>
      <w:hyperlink r:id="rId54" w:tgtFrame="_new" w:history="1">
        <w:r w:rsidRPr="00E04187">
          <w:rPr>
            <w:rStyle w:val="Hyperlink"/>
          </w:rPr>
          <w:t>https://doi.org/10.1016/j.jik.2023.100409</w:t>
        </w:r>
      </w:hyperlink>
    </w:p>
    <w:p w14:paraId="76D63CFE" w14:textId="77777777" w:rsidR="00880281" w:rsidRPr="00E04187" w:rsidRDefault="00880281" w:rsidP="00880281">
      <w:pPr>
        <w:pStyle w:val="NormalWeb"/>
        <w:spacing w:line="360" w:lineRule="auto"/>
        <w:ind w:left="720" w:hanging="720"/>
        <w:jc w:val="both"/>
      </w:pPr>
      <w:r w:rsidRPr="00E04187">
        <w:t xml:space="preserve">Li, J., Xia, Y., Ji, C. and Li, H. (2024) ‘How does leader emotional labor influence employee voice: The mediating roles of psychological safety and perceived voice efficacy’, </w:t>
      </w:r>
      <w:r w:rsidRPr="00E04187">
        <w:rPr>
          <w:i/>
          <w:iCs/>
        </w:rPr>
        <w:t>Chinese Management Studies</w:t>
      </w:r>
      <w:r w:rsidRPr="00E04187">
        <w:t xml:space="preserve">, 18(6), pp. 1898–1917. Available at: </w:t>
      </w:r>
      <w:hyperlink r:id="rId55" w:tgtFrame="_new" w:history="1">
        <w:r w:rsidRPr="00E04187">
          <w:rPr>
            <w:rStyle w:val="Hyperlink"/>
          </w:rPr>
          <w:t>https://doi.org/10.1108/CMS-06-2023-0302</w:t>
        </w:r>
      </w:hyperlink>
    </w:p>
    <w:p w14:paraId="13EED62F" w14:textId="77777777" w:rsidR="00880281" w:rsidRPr="00E04187" w:rsidRDefault="00880281" w:rsidP="00880281">
      <w:pPr>
        <w:pStyle w:val="NormalWeb"/>
        <w:spacing w:line="360" w:lineRule="auto"/>
        <w:ind w:left="720" w:hanging="720"/>
        <w:jc w:val="both"/>
      </w:pPr>
      <w:r w:rsidRPr="00E04187">
        <w:lastRenderedPageBreak/>
        <w:t>Loch, C., Ladas, K. and Kavadias, S. (</w:t>
      </w:r>
      <w:proofErr w:type="gramStart"/>
      <w:r w:rsidRPr="00E04187">
        <w:t>2025) ‘</w:t>
      </w:r>
      <w:proofErr w:type="gramEnd"/>
      <w:r w:rsidRPr="00E04187">
        <w:t xml:space="preserve">Organizational culture, innovation, and competitive performance: A multilevel dynamic model’, </w:t>
      </w:r>
      <w:r w:rsidRPr="00E04187">
        <w:rPr>
          <w:i/>
          <w:iCs/>
        </w:rPr>
        <w:t>Management Science</w:t>
      </w:r>
      <w:r w:rsidRPr="00E04187">
        <w:t xml:space="preserve">. Available at: </w:t>
      </w:r>
      <w:hyperlink r:id="rId56" w:tgtFrame="_new" w:history="1">
        <w:r w:rsidRPr="00E04187">
          <w:rPr>
            <w:rStyle w:val="Hyperlink"/>
          </w:rPr>
          <w:t>https://doi.org/10.1287/mnsc.2024.05087</w:t>
        </w:r>
      </w:hyperlink>
    </w:p>
    <w:p w14:paraId="48F57562" w14:textId="77777777" w:rsidR="00880281" w:rsidRPr="00E04187" w:rsidRDefault="00880281" w:rsidP="00880281">
      <w:pPr>
        <w:pStyle w:val="NormalWeb"/>
        <w:spacing w:line="360" w:lineRule="auto"/>
        <w:ind w:left="720" w:hanging="720"/>
        <w:jc w:val="both"/>
      </w:pPr>
      <w:r w:rsidRPr="00E04187">
        <w:t xml:space="preserve">Maley, J.F., Dabić, M., Neher, A., </w:t>
      </w:r>
      <w:proofErr w:type="spellStart"/>
      <w:r w:rsidRPr="00E04187">
        <w:t>Wuersch</w:t>
      </w:r>
      <w:proofErr w:type="spellEnd"/>
      <w:r w:rsidRPr="00E04187">
        <w:t xml:space="preserve">, L., Martin, L. and Kiessling, T. (2024) ‘Performance management in a rapidly changing world: Implications for talent management’, </w:t>
      </w:r>
      <w:r w:rsidRPr="00E04187">
        <w:rPr>
          <w:i/>
          <w:iCs/>
        </w:rPr>
        <w:t>Management Decision</w:t>
      </w:r>
      <w:r w:rsidRPr="00E04187">
        <w:t xml:space="preserve">, 62(10). Available at: </w:t>
      </w:r>
      <w:hyperlink r:id="rId57" w:tgtFrame="_new" w:history="1">
        <w:r w:rsidRPr="00E04187">
          <w:rPr>
            <w:rStyle w:val="Hyperlink"/>
          </w:rPr>
          <w:t>https://www.emerald.com/insight/content/doi/10.1108/md-07-2023-1162/full/html</w:t>
        </w:r>
      </w:hyperlink>
    </w:p>
    <w:p w14:paraId="0BA4FF94" w14:textId="77777777" w:rsidR="00880281" w:rsidRPr="00E04187" w:rsidRDefault="00880281" w:rsidP="00880281">
      <w:pPr>
        <w:pStyle w:val="NormalWeb"/>
        <w:spacing w:line="360" w:lineRule="auto"/>
        <w:ind w:left="720" w:hanging="720"/>
        <w:jc w:val="both"/>
      </w:pPr>
      <w:r w:rsidRPr="00E04187">
        <w:t xml:space="preserve">Malmi, T. and Brown, D.A. (2008) ‘Management control systems as a package—Opportunities, challenges and research directions’, </w:t>
      </w:r>
      <w:r w:rsidRPr="00E04187">
        <w:rPr>
          <w:i/>
          <w:iCs/>
        </w:rPr>
        <w:t>Management Accounting Research</w:t>
      </w:r>
      <w:r w:rsidRPr="00E04187">
        <w:t xml:space="preserve">, 19(4), pp. 287–300. Available at: </w:t>
      </w:r>
      <w:hyperlink r:id="rId58" w:tgtFrame="_new" w:history="1">
        <w:r w:rsidRPr="00E04187">
          <w:rPr>
            <w:rStyle w:val="Hyperlink"/>
          </w:rPr>
          <w:t>https://doi.org/10.1016/j.mar.2008.09.003</w:t>
        </w:r>
      </w:hyperlink>
    </w:p>
    <w:p w14:paraId="53ED9579" w14:textId="77777777" w:rsidR="00880281" w:rsidRPr="00E04187" w:rsidRDefault="00880281" w:rsidP="00880281">
      <w:pPr>
        <w:pStyle w:val="NormalWeb"/>
        <w:spacing w:line="360" w:lineRule="auto"/>
        <w:ind w:left="720" w:hanging="720"/>
        <w:jc w:val="both"/>
      </w:pPr>
      <w:r w:rsidRPr="00E04187">
        <w:t xml:space="preserve">McCabe, D. (2016) ‘“Curiouser and curiouser!”: Organizations as Wonderland – a metaphorical alternative to the rational model’, </w:t>
      </w:r>
      <w:r w:rsidRPr="00E04187">
        <w:rPr>
          <w:i/>
          <w:iCs/>
        </w:rPr>
        <w:t>Human Relations</w:t>
      </w:r>
      <w:r w:rsidRPr="00E04187">
        <w:t xml:space="preserve">, 69(4), pp. 945–973. Available at: </w:t>
      </w:r>
      <w:hyperlink r:id="rId59" w:tgtFrame="_new" w:history="1">
        <w:r w:rsidRPr="00E04187">
          <w:rPr>
            <w:rStyle w:val="Hyperlink"/>
          </w:rPr>
          <w:t>https://doi.org/10.1177/0018726715618453</w:t>
        </w:r>
      </w:hyperlink>
    </w:p>
    <w:p w14:paraId="5C8C3273" w14:textId="77777777" w:rsidR="00880281" w:rsidRPr="00E04187" w:rsidRDefault="00880281" w:rsidP="00880281">
      <w:pPr>
        <w:pStyle w:val="NormalWeb"/>
        <w:spacing w:line="360" w:lineRule="auto"/>
        <w:ind w:left="720" w:hanging="720"/>
        <w:jc w:val="both"/>
      </w:pPr>
      <w:r w:rsidRPr="00E04187">
        <w:t xml:space="preserve">McCourt, W. (1997) ‘Discussion note: Using metaphors to understand and to change organizations: A critique of Gareth Morgan’s approach’, </w:t>
      </w:r>
      <w:r w:rsidRPr="00E04187">
        <w:rPr>
          <w:i/>
          <w:iCs/>
        </w:rPr>
        <w:t>Organization Studies</w:t>
      </w:r>
      <w:r w:rsidRPr="00E04187">
        <w:t xml:space="preserve">, 18(3), pp. 511–522. Available at: </w:t>
      </w:r>
      <w:hyperlink r:id="rId60" w:tgtFrame="_new" w:history="1">
        <w:r w:rsidRPr="00E04187">
          <w:rPr>
            <w:rStyle w:val="Hyperlink"/>
          </w:rPr>
          <w:t>https://doi.org/10.1177/017084069701800307</w:t>
        </w:r>
      </w:hyperlink>
    </w:p>
    <w:p w14:paraId="09784A69" w14:textId="77777777" w:rsidR="00880281" w:rsidRPr="00E04187" w:rsidRDefault="00880281" w:rsidP="00880281">
      <w:pPr>
        <w:pStyle w:val="NormalWeb"/>
        <w:spacing w:line="360" w:lineRule="auto"/>
        <w:ind w:left="720" w:hanging="720"/>
        <w:jc w:val="both"/>
      </w:pPr>
      <w:r w:rsidRPr="00E04187">
        <w:t xml:space="preserve">Mehler, M., Balint, E., Gralla, M., </w:t>
      </w:r>
      <w:proofErr w:type="spellStart"/>
      <w:r w:rsidRPr="00E04187">
        <w:t>Pößnecker</w:t>
      </w:r>
      <w:proofErr w:type="spellEnd"/>
      <w:r w:rsidRPr="00E04187">
        <w:t xml:space="preserve">, T., Gast, M., Hölzer, M., </w:t>
      </w:r>
      <w:proofErr w:type="spellStart"/>
      <w:r w:rsidRPr="00E04187">
        <w:t>Kösters</w:t>
      </w:r>
      <w:proofErr w:type="spellEnd"/>
      <w:r w:rsidRPr="00E04187">
        <w:t xml:space="preserve">, M. and </w:t>
      </w:r>
      <w:proofErr w:type="spellStart"/>
      <w:r w:rsidRPr="00E04187">
        <w:t>Gündel</w:t>
      </w:r>
      <w:proofErr w:type="spellEnd"/>
      <w:r w:rsidRPr="00E04187">
        <w:t xml:space="preserve">, H. (2024) ‘Training emotional competencies at the workplace: A systematic review and meta-analysis’, </w:t>
      </w:r>
      <w:r w:rsidRPr="00E04187">
        <w:rPr>
          <w:i/>
          <w:iCs/>
        </w:rPr>
        <w:t>BMC Psychology</w:t>
      </w:r>
      <w:r w:rsidRPr="00E04187">
        <w:t xml:space="preserve">, 12(1). Available at: </w:t>
      </w:r>
      <w:hyperlink r:id="rId61" w:tgtFrame="_new" w:history="1">
        <w:r w:rsidRPr="00E04187">
          <w:rPr>
            <w:rStyle w:val="Hyperlink"/>
          </w:rPr>
          <w:t>https://doi.org/10.1186/s40359-024-02198-3</w:t>
        </w:r>
      </w:hyperlink>
    </w:p>
    <w:p w14:paraId="66CB4F72" w14:textId="77777777" w:rsidR="00880281" w:rsidRPr="00E04187" w:rsidRDefault="00880281" w:rsidP="00880281">
      <w:pPr>
        <w:pStyle w:val="NormalWeb"/>
        <w:spacing w:line="360" w:lineRule="auto"/>
        <w:ind w:left="720" w:hanging="720"/>
        <w:jc w:val="both"/>
      </w:pPr>
      <w:proofErr w:type="spellStart"/>
      <w:r w:rsidRPr="00E04187">
        <w:t>Modliński</w:t>
      </w:r>
      <w:proofErr w:type="spellEnd"/>
      <w:r w:rsidRPr="00E04187">
        <w:t xml:space="preserve">, A. and Gladden, M.E. (2021) ‘An organizational metaphor for the 4th industrial revolution: The organization as Cyborg’, </w:t>
      </w:r>
      <w:r w:rsidRPr="00E04187">
        <w:rPr>
          <w:i/>
          <w:iCs/>
        </w:rPr>
        <w:t>World Futures</w:t>
      </w:r>
      <w:r w:rsidRPr="00E04187">
        <w:t xml:space="preserve">, pp. 1–20. Available at: </w:t>
      </w:r>
      <w:hyperlink r:id="rId62" w:tgtFrame="_new" w:history="1">
        <w:r w:rsidRPr="00E04187">
          <w:rPr>
            <w:rStyle w:val="Hyperlink"/>
          </w:rPr>
          <w:t>https://doi.org/10.1080/02604027.2021.1996187</w:t>
        </w:r>
      </w:hyperlink>
    </w:p>
    <w:p w14:paraId="70A4894D" w14:textId="77777777" w:rsidR="00880281" w:rsidRPr="00E04187" w:rsidRDefault="00880281" w:rsidP="00880281">
      <w:pPr>
        <w:pStyle w:val="NormalWeb"/>
        <w:spacing w:line="360" w:lineRule="auto"/>
        <w:ind w:left="720" w:hanging="720"/>
        <w:jc w:val="both"/>
      </w:pPr>
      <w:r w:rsidRPr="00E04187">
        <w:t xml:space="preserve">Mohr, A., </w:t>
      </w:r>
      <w:proofErr w:type="spellStart"/>
      <w:r w:rsidRPr="00E04187">
        <w:t>Hashai</w:t>
      </w:r>
      <w:proofErr w:type="spellEnd"/>
      <w:r w:rsidRPr="00E04187">
        <w:t xml:space="preserve">, N., Puck, J., </w:t>
      </w:r>
      <w:proofErr w:type="spellStart"/>
      <w:r w:rsidRPr="00E04187">
        <w:t>Konara</w:t>
      </w:r>
      <w:proofErr w:type="spellEnd"/>
      <w:r w:rsidRPr="00E04187">
        <w:t>, P. and Reinprecht, H. (</w:t>
      </w:r>
      <w:proofErr w:type="gramStart"/>
      <w:r w:rsidRPr="00E04187">
        <w:t>2024) ‘</w:t>
      </w:r>
      <w:proofErr w:type="gramEnd"/>
      <w:r w:rsidRPr="00E04187">
        <w:t xml:space="preserve">Remaking the multinational corporation: Geographically dispersed unbundling and intangible assets’, </w:t>
      </w:r>
      <w:r w:rsidRPr="00E04187">
        <w:rPr>
          <w:i/>
          <w:iCs/>
        </w:rPr>
        <w:t>Management International Review</w:t>
      </w:r>
      <w:r w:rsidRPr="00E04187">
        <w:t xml:space="preserve">. Available at: </w:t>
      </w:r>
      <w:hyperlink r:id="rId63" w:tgtFrame="_new" w:history="1">
        <w:r w:rsidRPr="00E04187">
          <w:rPr>
            <w:rStyle w:val="Hyperlink"/>
          </w:rPr>
          <w:t>https://doi.org/10.1007/s11575-024-00558-0</w:t>
        </w:r>
      </w:hyperlink>
    </w:p>
    <w:p w14:paraId="7334371F" w14:textId="77777777" w:rsidR="00880281" w:rsidRPr="00E04187" w:rsidRDefault="00880281" w:rsidP="00880281">
      <w:pPr>
        <w:pStyle w:val="NormalWeb"/>
        <w:spacing w:line="360" w:lineRule="auto"/>
        <w:ind w:left="720" w:hanging="720"/>
        <w:jc w:val="both"/>
      </w:pPr>
      <w:r w:rsidRPr="00E04187">
        <w:lastRenderedPageBreak/>
        <w:t xml:space="preserve">Monge, E.C. and Soriano, D.R. (2023) ‘The role of digitalization in business and management: A systematic literature review’, </w:t>
      </w:r>
      <w:r w:rsidRPr="00E04187">
        <w:rPr>
          <w:i/>
          <w:iCs/>
        </w:rPr>
        <w:t>Review of Managerial Science</w:t>
      </w:r>
      <w:r w:rsidRPr="00E04187">
        <w:t xml:space="preserve">, 18(1), pp. 449–491. Available at: </w:t>
      </w:r>
      <w:hyperlink r:id="rId64" w:tgtFrame="_new" w:history="1">
        <w:r w:rsidRPr="00E04187">
          <w:rPr>
            <w:rStyle w:val="Hyperlink"/>
          </w:rPr>
          <w:t>https://doi.org/10.1007/s11846-023-00647-8</w:t>
        </w:r>
      </w:hyperlink>
    </w:p>
    <w:p w14:paraId="35338CAF" w14:textId="77777777" w:rsidR="00880281" w:rsidRPr="00E04187" w:rsidRDefault="00880281" w:rsidP="00880281">
      <w:pPr>
        <w:pStyle w:val="NormalWeb"/>
        <w:spacing w:line="360" w:lineRule="auto"/>
        <w:ind w:left="720" w:hanging="720"/>
        <w:jc w:val="both"/>
      </w:pPr>
      <w:r w:rsidRPr="00E04187">
        <w:t xml:space="preserve">Morgan, G. (1980) ‘Paradigms, metaphors, and puzzle solving in organization theory’, </w:t>
      </w:r>
      <w:r w:rsidRPr="00E04187">
        <w:rPr>
          <w:i/>
          <w:iCs/>
        </w:rPr>
        <w:t>Administrative Science Quarterly</w:t>
      </w:r>
      <w:r w:rsidRPr="00E04187">
        <w:t>, 25(4), pp. 605–622.</w:t>
      </w:r>
    </w:p>
    <w:p w14:paraId="15A8E91F" w14:textId="77777777" w:rsidR="00880281" w:rsidRPr="00E04187" w:rsidRDefault="00880281" w:rsidP="00880281">
      <w:pPr>
        <w:pStyle w:val="NormalWeb"/>
        <w:spacing w:line="360" w:lineRule="auto"/>
        <w:ind w:left="720" w:hanging="720"/>
        <w:jc w:val="both"/>
      </w:pPr>
      <w:r w:rsidRPr="00E04187">
        <w:t xml:space="preserve">Morgan, G. (2016) ‘Commentary: Beyond Morgan’s eight metaphors’, </w:t>
      </w:r>
      <w:r w:rsidRPr="00E04187">
        <w:rPr>
          <w:i/>
          <w:iCs/>
        </w:rPr>
        <w:t>Human Relations</w:t>
      </w:r>
      <w:r w:rsidRPr="00E04187">
        <w:t xml:space="preserve">, 69(4), pp. 1029–1042. Available at: </w:t>
      </w:r>
      <w:hyperlink r:id="rId65" w:tgtFrame="_new" w:history="1">
        <w:r w:rsidRPr="00E04187">
          <w:rPr>
            <w:rStyle w:val="Hyperlink"/>
          </w:rPr>
          <w:t>https://doi.org/10.1177/0018726715624497</w:t>
        </w:r>
      </w:hyperlink>
    </w:p>
    <w:p w14:paraId="0C04120C" w14:textId="77777777" w:rsidR="00880281" w:rsidRPr="00E04187" w:rsidRDefault="00880281" w:rsidP="00880281">
      <w:pPr>
        <w:pStyle w:val="NormalWeb"/>
        <w:spacing w:line="360" w:lineRule="auto"/>
        <w:ind w:left="720" w:hanging="720"/>
        <w:jc w:val="both"/>
      </w:pPr>
      <w:r w:rsidRPr="00E04187">
        <w:t xml:space="preserve">Morgan, G. (2021) </w:t>
      </w:r>
      <w:r w:rsidRPr="00E04187">
        <w:rPr>
          <w:i/>
          <w:iCs/>
        </w:rPr>
        <w:t>Images of Organization</w:t>
      </w:r>
      <w:r w:rsidRPr="00E04187">
        <w:t xml:space="preserve">. SAGE Publications Ltd. Available at: </w:t>
      </w:r>
      <w:hyperlink r:id="rId66" w:tgtFrame="_new" w:history="1">
        <w:r w:rsidRPr="00E04187">
          <w:rPr>
            <w:rStyle w:val="Hyperlink"/>
          </w:rPr>
          <w:t>https://uk.sagepub.com/en-gb/eur/images-of-organization/book229704</w:t>
        </w:r>
      </w:hyperlink>
    </w:p>
    <w:p w14:paraId="13350A4A" w14:textId="77777777" w:rsidR="00880281" w:rsidRPr="00E04187" w:rsidRDefault="00880281" w:rsidP="00880281">
      <w:pPr>
        <w:pStyle w:val="NormalWeb"/>
        <w:spacing w:line="360" w:lineRule="auto"/>
        <w:ind w:left="720" w:hanging="720"/>
        <w:jc w:val="both"/>
      </w:pPr>
      <w:r w:rsidRPr="00E04187">
        <w:t>Muduli, A. and Choudhury, A. (</w:t>
      </w:r>
      <w:proofErr w:type="gramStart"/>
      <w:r w:rsidRPr="00E04187">
        <w:t>2024) ‘</w:t>
      </w:r>
      <w:proofErr w:type="gramEnd"/>
      <w:r w:rsidRPr="00E04187">
        <w:t xml:space="preserve">Exploring the role of workforce agility on digital transformation: A systematic literature review’, </w:t>
      </w:r>
      <w:r w:rsidRPr="00E04187">
        <w:rPr>
          <w:i/>
          <w:iCs/>
        </w:rPr>
        <w:t>Benchmarking: An International Journal</w:t>
      </w:r>
      <w:r w:rsidRPr="00E04187">
        <w:t xml:space="preserve">. Available at: </w:t>
      </w:r>
      <w:hyperlink r:id="rId67" w:tgtFrame="_new" w:history="1">
        <w:r w:rsidRPr="00E04187">
          <w:rPr>
            <w:rStyle w:val="Hyperlink"/>
          </w:rPr>
          <w:t>https://doi.org/10.1108/BIJ-02-2023-0108</w:t>
        </w:r>
      </w:hyperlink>
    </w:p>
    <w:p w14:paraId="1E3205CD" w14:textId="77777777" w:rsidR="00880281" w:rsidRPr="00E04187" w:rsidRDefault="00880281" w:rsidP="00880281">
      <w:pPr>
        <w:pStyle w:val="NormalWeb"/>
        <w:spacing w:line="360" w:lineRule="auto"/>
        <w:ind w:left="720" w:hanging="720"/>
        <w:jc w:val="both"/>
      </w:pPr>
      <w:r w:rsidRPr="00E04187">
        <w:t xml:space="preserve">Nguyen, T., Le, C.V., Nguyen, M., Nguyen, G., </w:t>
      </w:r>
      <w:proofErr w:type="spellStart"/>
      <w:r w:rsidRPr="00E04187">
        <w:t>Thi</w:t>
      </w:r>
      <w:proofErr w:type="spellEnd"/>
      <w:r w:rsidRPr="00E04187">
        <w:t>, T. and Nguyen, O. (</w:t>
      </w:r>
      <w:proofErr w:type="gramStart"/>
      <w:r w:rsidRPr="00E04187">
        <w:t>2024) ‘</w:t>
      </w:r>
      <w:proofErr w:type="gramEnd"/>
      <w:r w:rsidRPr="00E04187">
        <w:t xml:space="preserve">The </w:t>
      </w:r>
      <w:proofErr w:type="spellStart"/>
      <w:r w:rsidRPr="00E04187">
        <w:t>organisational</w:t>
      </w:r>
      <w:proofErr w:type="spellEnd"/>
      <w:r w:rsidRPr="00E04187">
        <w:t xml:space="preserve"> impact of agility: A systematic literature review’, </w:t>
      </w:r>
      <w:r w:rsidRPr="00E04187">
        <w:rPr>
          <w:i/>
          <w:iCs/>
        </w:rPr>
        <w:t>Management Review Quarterly</w:t>
      </w:r>
      <w:r w:rsidRPr="00E04187">
        <w:t xml:space="preserve">. Available at: </w:t>
      </w:r>
      <w:hyperlink r:id="rId68" w:tgtFrame="_new" w:history="1">
        <w:r w:rsidRPr="00E04187">
          <w:rPr>
            <w:rStyle w:val="Hyperlink"/>
          </w:rPr>
          <w:t>https://doi.org/10.1007/s11301-024-00446-9</w:t>
        </w:r>
      </w:hyperlink>
    </w:p>
    <w:p w14:paraId="00154319" w14:textId="77777777" w:rsidR="00880281" w:rsidRPr="00E04187" w:rsidRDefault="00880281" w:rsidP="00880281">
      <w:pPr>
        <w:pStyle w:val="NormalWeb"/>
        <w:spacing w:line="360" w:lineRule="auto"/>
        <w:ind w:left="720" w:hanging="720"/>
        <w:jc w:val="both"/>
      </w:pPr>
      <w:proofErr w:type="spellStart"/>
      <w:r w:rsidRPr="00E04187">
        <w:t>Noponen</w:t>
      </w:r>
      <w:proofErr w:type="spellEnd"/>
      <w:r w:rsidRPr="00E04187">
        <w:t xml:space="preserve">, N., </w:t>
      </w:r>
      <w:proofErr w:type="spellStart"/>
      <w:r w:rsidRPr="00E04187">
        <w:t>Feshchenko</w:t>
      </w:r>
      <w:proofErr w:type="spellEnd"/>
      <w:r w:rsidRPr="00E04187">
        <w:t>, P., Auvinen, T., Luoma-</w:t>
      </w:r>
      <w:proofErr w:type="spellStart"/>
      <w:r w:rsidRPr="00E04187">
        <w:t>aho</w:t>
      </w:r>
      <w:proofErr w:type="spellEnd"/>
      <w:r w:rsidRPr="00E04187">
        <w:t>, V. and Abrahamsson, P. (</w:t>
      </w:r>
      <w:proofErr w:type="gramStart"/>
      <w:r w:rsidRPr="00E04187">
        <w:t>2023) ‘</w:t>
      </w:r>
      <w:proofErr w:type="gramEnd"/>
      <w:r w:rsidRPr="00E04187">
        <w:t xml:space="preserve">Taylorism on steroids or enabling autonomy? A systematic review of algorithmic management’, </w:t>
      </w:r>
      <w:r w:rsidRPr="00E04187">
        <w:rPr>
          <w:i/>
          <w:iCs/>
        </w:rPr>
        <w:t>Management Review Quarterly</w:t>
      </w:r>
      <w:r w:rsidRPr="00E04187">
        <w:t xml:space="preserve">, 74. Available at: </w:t>
      </w:r>
      <w:hyperlink r:id="rId69" w:tgtFrame="_new" w:history="1">
        <w:r w:rsidRPr="00E04187">
          <w:rPr>
            <w:rStyle w:val="Hyperlink"/>
          </w:rPr>
          <w:t>https://doi.org/10.1007/s11301-023-00345-5</w:t>
        </w:r>
      </w:hyperlink>
    </w:p>
    <w:p w14:paraId="4ABBBD58" w14:textId="77777777" w:rsidR="00880281" w:rsidRPr="00E04187" w:rsidRDefault="00880281" w:rsidP="00880281">
      <w:pPr>
        <w:pStyle w:val="NormalWeb"/>
        <w:spacing w:line="360" w:lineRule="auto"/>
        <w:ind w:left="720" w:hanging="720"/>
        <w:jc w:val="both"/>
      </w:pPr>
      <w:proofErr w:type="spellStart"/>
      <w:r w:rsidRPr="00E04187">
        <w:t>Oldemeyer</w:t>
      </w:r>
      <w:proofErr w:type="spellEnd"/>
      <w:r w:rsidRPr="00E04187">
        <w:t xml:space="preserve">, L., </w:t>
      </w:r>
      <w:proofErr w:type="spellStart"/>
      <w:r w:rsidRPr="00E04187">
        <w:t>Jede</w:t>
      </w:r>
      <w:proofErr w:type="spellEnd"/>
      <w:r w:rsidRPr="00E04187">
        <w:t xml:space="preserve">, A. and Teuteberg, F. (2024) ‘Investigation of artificial intelligence in SMEs: A systematic review of the state of the art and the main implementation challenges’, </w:t>
      </w:r>
      <w:r w:rsidRPr="00E04187">
        <w:rPr>
          <w:i/>
          <w:iCs/>
        </w:rPr>
        <w:t>Management Review Quarterly</w:t>
      </w:r>
      <w:r w:rsidRPr="00E04187">
        <w:t xml:space="preserve">, 75(2), pp. 1185–1227. Available at: </w:t>
      </w:r>
      <w:hyperlink r:id="rId70" w:tgtFrame="_new" w:history="1">
        <w:r w:rsidRPr="00E04187">
          <w:rPr>
            <w:rStyle w:val="Hyperlink"/>
          </w:rPr>
          <w:t>https://doi.org/10.1007/s11301-024-00405-4</w:t>
        </w:r>
      </w:hyperlink>
    </w:p>
    <w:p w14:paraId="6331F74D" w14:textId="77777777" w:rsidR="00880281" w:rsidRPr="00E04187" w:rsidRDefault="00880281" w:rsidP="00880281">
      <w:pPr>
        <w:pStyle w:val="NormalWeb"/>
        <w:spacing w:before="0" w:beforeAutospacing="0" w:after="0" w:afterAutospacing="0" w:line="360" w:lineRule="auto"/>
        <w:ind w:left="720" w:hanging="720"/>
        <w:jc w:val="both"/>
      </w:pPr>
      <w:proofErr w:type="spellStart"/>
      <w:r w:rsidRPr="00E04187">
        <w:t>Otenyo</w:t>
      </w:r>
      <w:proofErr w:type="spellEnd"/>
      <w:r w:rsidRPr="00E04187">
        <w:t xml:space="preserve">, E.E. (2022) ‘Contingency theory of organizations’, </w:t>
      </w:r>
      <w:r w:rsidRPr="00E04187">
        <w:rPr>
          <w:i/>
          <w:iCs/>
        </w:rPr>
        <w:t>Springer eBooks</w:t>
      </w:r>
      <w:r w:rsidRPr="00E04187">
        <w:t xml:space="preserve">, pp. 2469–2473. Available at: </w:t>
      </w:r>
      <w:hyperlink r:id="rId71" w:tgtFrame="_new" w:history="1">
        <w:r w:rsidRPr="00E04187">
          <w:rPr>
            <w:rStyle w:val="Hyperlink"/>
          </w:rPr>
          <w:t>https://doi.org/10.1007/978-3-030-66252-3_58</w:t>
        </w:r>
      </w:hyperlink>
    </w:p>
    <w:p w14:paraId="0EE9409C" w14:textId="77777777" w:rsidR="00880281" w:rsidRPr="00E04187" w:rsidRDefault="00880281" w:rsidP="00880281">
      <w:pPr>
        <w:pStyle w:val="NormalWeb"/>
        <w:spacing w:before="0" w:beforeAutospacing="0" w:after="0" w:afterAutospacing="0" w:line="360" w:lineRule="auto"/>
        <w:ind w:left="720" w:hanging="720"/>
        <w:jc w:val="both"/>
      </w:pPr>
      <w:proofErr w:type="spellStart"/>
      <w:r w:rsidRPr="00E04187">
        <w:lastRenderedPageBreak/>
        <w:t>Pajuoja</w:t>
      </w:r>
      <w:proofErr w:type="spellEnd"/>
      <w:r w:rsidRPr="00E04187">
        <w:t xml:space="preserve">, M., Viitala, R. and Henttonen, K. (2025) ‘Supporting innovating employees: How managerial coaching affects four dimensions of innovative work behavior’, </w:t>
      </w:r>
      <w:r w:rsidRPr="00E04187">
        <w:rPr>
          <w:i/>
          <w:iCs/>
        </w:rPr>
        <w:t>Review of Managerial Science</w:t>
      </w:r>
      <w:r w:rsidRPr="00E04187">
        <w:t xml:space="preserve">. Available at: </w:t>
      </w:r>
      <w:hyperlink r:id="rId72" w:tgtFrame="_new" w:history="1">
        <w:r w:rsidRPr="00E04187">
          <w:rPr>
            <w:rStyle w:val="Hyperlink"/>
          </w:rPr>
          <w:t>https://doi.org/10.1007/s11846-025-00837-6</w:t>
        </w:r>
      </w:hyperlink>
    </w:p>
    <w:p w14:paraId="256048E9" w14:textId="77777777" w:rsidR="00880281" w:rsidRPr="00E04187" w:rsidRDefault="00880281" w:rsidP="00880281">
      <w:pPr>
        <w:pStyle w:val="NormalWeb"/>
        <w:spacing w:before="0" w:beforeAutospacing="0" w:after="0" w:afterAutospacing="0" w:line="360" w:lineRule="auto"/>
        <w:ind w:left="720" w:hanging="720"/>
        <w:jc w:val="both"/>
      </w:pPr>
      <w:r w:rsidRPr="00E04187">
        <w:t>Peek, S. (</w:t>
      </w:r>
      <w:proofErr w:type="gramStart"/>
      <w:r w:rsidRPr="00E04187">
        <w:t>2025) ‘</w:t>
      </w:r>
      <w:proofErr w:type="gramEnd"/>
      <w:r w:rsidRPr="00E04187">
        <w:t xml:space="preserve">The management theory of Frederick Taylor’, </w:t>
      </w:r>
      <w:r w:rsidRPr="00E04187">
        <w:rPr>
          <w:i/>
          <w:iCs/>
        </w:rPr>
        <w:t>Business.com</w:t>
      </w:r>
      <w:r w:rsidRPr="00E04187">
        <w:t xml:space="preserve">. Available at: </w:t>
      </w:r>
      <w:hyperlink r:id="rId73" w:tgtFrame="_new" w:history="1">
        <w:r w:rsidRPr="00E04187">
          <w:rPr>
            <w:rStyle w:val="Hyperlink"/>
          </w:rPr>
          <w:t>https://www.business.com/articles/management-theory-of-frederick-taylor/</w:t>
        </w:r>
      </w:hyperlink>
    </w:p>
    <w:p w14:paraId="79D9DADF" w14:textId="77777777" w:rsidR="00880281" w:rsidRPr="00E04187" w:rsidRDefault="00880281" w:rsidP="00880281">
      <w:pPr>
        <w:pStyle w:val="NormalWeb"/>
        <w:spacing w:before="0" w:beforeAutospacing="0" w:after="0" w:afterAutospacing="0" w:line="360" w:lineRule="auto"/>
        <w:ind w:left="720" w:hanging="720"/>
        <w:jc w:val="both"/>
      </w:pPr>
      <w:r w:rsidRPr="00E04187">
        <w:t xml:space="preserve">Peters, M.A. and Reveley, J. (2014) ‘Retrofitting Drucker: Knowledge work under cognitive capitalism’, </w:t>
      </w:r>
      <w:r w:rsidRPr="00E04187">
        <w:rPr>
          <w:i/>
          <w:iCs/>
        </w:rPr>
        <w:t>Culture and Organization</w:t>
      </w:r>
      <w:r w:rsidRPr="00E04187">
        <w:t>, 20(2), pp. 135–151.</w:t>
      </w:r>
    </w:p>
    <w:p w14:paraId="35AEA11C" w14:textId="77777777" w:rsidR="00880281" w:rsidRPr="00E04187" w:rsidRDefault="00880281" w:rsidP="00880281">
      <w:pPr>
        <w:pStyle w:val="NormalWeb"/>
        <w:spacing w:before="0" w:beforeAutospacing="0" w:after="0" w:afterAutospacing="0" w:line="360" w:lineRule="auto"/>
        <w:ind w:left="720" w:hanging="720"/>
        <w:jc w:val="both"/>
      </w:pPr>
      <w:r w:rsidRPr="00E04187">
        <w:t xml:space="preserve">Pfaff, Y.M., Wohlleber, A.J., Münch, C., Küffner, C. and Hartmann, E. (2023) ‘How digital transformation impacts organizational culture – a multi-hierarchical perspective on the manufacturing sector’, </w:t>
      </w:r>
      <w:r w:rsidRPr="00E04187">
        <w:rPr>
          <w:i/>
          <w:iCs/>
        </w:rPr>
        <w:t>Computers &amp; Industrial Engineering</w:t>
      </w:r>
      <w:r w:rsidRPr="00E04187">
        <w:t xml:space="preserve">, 183, p. 109432. Available at: </w:t>
      </w:r>
      <w:hyperlink r:id="rId74" w:tgtFrame="_new" w:history="1">
        <w:r w:rsidRPr="00E04187">
          <w:rPr>
            <w:rStyle w:val="Hyperlink"/>
          </w:rPr>
          <w:t>https://doi.org/10.1016/j.cie.2023.109432</w:t>
        </w:r>
      </w:hyperlink>
    </w:p>
    <w:p w14:paraId="07A22CEC" w14:textId="77777777" w:rsidR="00880281" w:rsidRPr="00E04187" w:rsidRDefault="00880281" w:rsidP="00880281">
      <w:pPr>
        <w:pStyle w:val="NormalWeb"/>
        <w:spacing w:line="360" w:lineRule="auto"/>
        <w:ind w:left="720" w:hanging="720"/>
        <w:jc w:val="both"/>
      </w:pPr>
      <w:r w:rsidRPr="00E04187">
        <w:t xml:space="preserve">Prabhu, V.N. (2022) ‘Organ, organism, organization: A study in the evolution of the organismic metaphor’, </w:t>
      </w:r>
      <w:r w:rsidRPr="00E04187">
        <w:rPr>
          <w:i/>
          <w:iCs/>
        </w:rPr>
        <w:t>SSRN Electronic Journal</w:t>
      </w:r>
      <w:r w:rsidRPr="00E04187">
        <w:t>. Available at: https://ssrn.com/abstract=4031673</w:t>
      </w:r>
    </w:p>
    <w:p w14:paraId="73A20304" w14:textId="77777777" w:rsidR="00880281" w:rsidRPr="00E04187" w:rsidRDefault="00880281" w:rsidP="00880281">
      <w:pPr>
        <w:pStyle w:val="NormalWeb"/>
        <w:spacing w:line="360" w:lineRule="auto"/>
        <w:ind w:left="720" w:hanging="720"/>
        <w:jc w:val="both"/>
      </w:pPr>
      <w:proofErr w:type="spellStart"/>
      <w:r w:rsidRPr="00E04187">
        <w:t>Rialti</w:t>
      </w:r>
      <w:proofErr w:type="spellEnd"/>
      <w:r w:rsidRPr="00E04187">
        <w:t xml:space="preserve">, R. and </w:t>
      </w:r>
      <w:proofErr w:type="spellStart"/>
      <w:r w:rsidRPr="00E04187">
        <w:t>Filieri</w:t>
      </w:r>
      <w:proofErr w:type="spellEnd"/>
      <w:r w:rsidRPr="00E04187">
        <w:t xml:space="preserve">, R. (2024) ‘Leaders, let’s get agile! Observing agile leadership in successful digital transformation projects’, </w:t>
      </w:r>
      <w:r w:rsidRPr="00E04187">
        <w:rPr>
          <w:i/>
          <w:iCs/>
        </w:rPr>
        <w:t>Business Horizons</w:t>
      </w:r>
      <w:r w:rsidRPr="00E04187">
        <w:t xml:space="preserve">, 67(4). Available at: </w:t>
      </w:r>
      <w:hyperlink r:id="rId75" w:tgtFrame="_new" w:history="1">
        <w:r w:rsidRPr="00E04187">
          <w:rPr>
            <w:rStyle w:val="Hyperlink"/>
          </w:rPr>
          <w:t>https://doi.org/10.1016/j.bushor.2024.04.003</w:t>
        </w:r>
      </w:hyperlink>
    </w:p>
    <w:p w14:paraId="295AB3E1" w14:textId="77777777" w:rsidR="00880281" w:rsidRPr="00E04187" w:rsidRDefault="00880281" w:rsidP="00880281">
      <w:pPr>
        <w:pStyle w:val="NormalWeb"/>
        <w:spacing w:line="360" w:lineRule="auto"/>
        <w:ind w:left="720" w:hanging="720"/>
        <w:jc w:val="both"/>
      </w:pPr>
      <w:r w:rsidRPr="00E04187">
        <w:t xml:space="preserve">Roth, S. (2021) ‘The great reset of management and organization theory: A European perspective’, </w:t>
      </w:r>
      <w:r w:rsidRPr="00E04187">
        <w:rPr>
          <w:i/>
          <w:iCs/>
        </w:rPr>
        <w:t>European Management Journal</w:t>
      </w:r>
      <w:r w:rsidRPr="00E04187">
        <w:t xml:space="preserve">, 39(5), pp. 538–544. Available at: </w:t>
      </w:r>
      <w:hyperlink r:id="rId76" w:tgtFrame="_new" w:history="1">
        <w:r w:rsidRPr="00E04187">
          <w:rPr>
            <w:rStyle w:val="Hyperlink"/>
          </w:rPr>
          <w:t>https://doi.org/10.1016/j.emj.2021.05.005</w:t>
        </w:r>
      </w:hyperlink>
    </w:p>
    <w:p w14:paraId="17B3894B" w14:textId="77777777" w:rsidR="00880281" w:rsidRPr="00E04187" w:rsidRDefault="00880281" w:rsidP="00880281">
      <w:pPr>
        <w:pStyle w:val="NormalWeb"/>
        <w:spacing w:line="360" w:lineRule="auto"/>
        <w:ind w:left="720" w:hanging="720"/>
        <w:jc w:val="both"/>
      </w:pPr>
      <w:r w:rsidRPr="00E04187">
        <w:t xml:space="preserve">Sarmento, M., Simões, C. and Lages, L.F. (2024) ‘From organizational ambidexterity to organizational performance: The mediating role of value co-creation’, </w:t>
      </w:r>
      <w:r w:rsidRPr="00E04187">
        <w:rPr>
          <w:i/>
          <w:iCs/>
        </w:rPr>
        <w:t>Industrial Marketing Management</w:t>
      </w:r>
      <w:r w:rsidRPr="00E04187">
        <w:t xml:space="preserve">, 118, pp. 175–188. Available at: </w:t>
      </w:r>
      <w:hyperlink r:id="rId77" w:tgtFrame="_new" w:history="1">
        <w:r w:rsidRPr="00E04187">
          <w:rPr>
            <w:rStyle w:val="Hyperlink"/>
          </w:rPr>
          <w:t>https://doi.org/10.1016/j.indmarman.2024.02.010</w:t>
        </w:r>
      </w:hyperlink>
    </w:p>
    <w:p w14:paraId="5DA6D1D2" w14:textId="77777777" w:rsidR="00880281" w:rsidRPr="00E04187" w:rsidRDefault="00880281" w:rsidP="00880281">
      <w:pPr>
        <w:pStyle w:val="NormalWeb"/>
        <w:spacing w:line="360" w:lineRule="auto"/>
        <w:ind w:left="720" w:hanging="720"/>
        <w:jc w:val="both"/>
      </w:pPr>
      <w:proofErr w:type="spellStart"/>
      <w:r w:rsidRPr="00E04187">
        <w:t>Shenkar</w:t>
      </w:r>
      <w:proofErr w:type="spellEnd"/>
      <w:r w:rsidRPr="00E04187">
        <w:t xml:space="preserve">, O. and Ellis, S. (2021) ‘The rise and fall of structural contingency theory: A theory’s “autopsy”’, </w:t>
      </w:r>
      <w:r w:rsidRPr="00E04187">
        <w:rPr>
          <w:i/>
          <w:iCs/>
        </w:rPr>
        <w:t>Journal of Management Studies</w:t>
      </w:r>
      <w:r w:rsidRPr="00E04187">
        <w:t xml:space="preserve">, 59(3). Available at: </w:t>
      </w:r>
      <w:hyperlink r:id="rId78" w:tgtFrame="_new" w:history="1">
        <w:r w:rsidRPr="00E04187">
          <w:rPr>
            <w:rStyle w:val="Hyperlink"/>
          </w:rPr>
          <w:t>https://doi.org/10.1111/joms.12772</w:t>
        </w:r>
      </w:hyperlink>
    </w:p>
    <w:p w14:paraId="63CC3B61" w14:textId="77777777" w:rsidR="00880281" w:rsidRPr="00E04187" w:rsidRDefault="00880281" w:rsidP="00880281">
      <w:pPr>
        <w:pStyle w:val="NormalWeb"/>
        <w:spacing w:line="360" w:lineRule="auto"/>
        <w:ind w:left="720" w:hanging="720"/>
        <w:jc w:val="both"/>
      </w:pPr>
      <w:proofErr w:type="spellStart"/>
      <w:r w:rsidRPr="00E04187">
        <w:lastRenderedPageBreak/>
        <w:t>Tajouri</w:t>
      </w:r>
      <w:proofErr w:type="spellEnd"/>
      <w:r w:rsidRPr="00E04187">
        <w:t>, O. and Lakhal, L. (</w:t>
      </w:r>
      <w:proofErr w:type="gramStart"/>
      <w:r w:rsidRPr="00E04187">
        <w:t>2024) ‘</w:t>
      </w:r>
      <w:proofErr w:type="gramEnd"/>
      <w:r w:rsidRPr="00E04187">
        <w:t xml:space="preserve">The impact of TQM practices on organizational performance and on innovation: The mediating role of organizational learning’, </w:t>
      </w:r>
      <w:r w:rsidRPr="00E04187">
        <w:rPr>
          <w:i/>
          <w:iCs/>
        </w:rPr>
        <w:t>International Journal of Quality &amp; Reliability Management</w:t>
      </w:r>
      <w:r w:rsidRPr="00E04187">
        <w:t xml:space="preserve">. Available at: </w:t>
      </w:r>
      <w:hyperlink r:id="rId79" w:tgtFrame="_new" w:history="1">
        <w:r w:rsidRPr="00E04187">
          <w:rPr>
            <w:rStyle w:val="Hyperlink"/>
          </w:rPr>
          <w:t>https://doi.org/10.1108/IJQRM-06-2022-0188</w:t>
        </w:r>
      </w:hyperlink>
    </w:p>
    <w:p w14:paraId="5BDA1BA5" w14:textId="77777777" w:rsidR="00880281" w:rsidRPr="00E04187" w:rsidRDefault="00880281" w:rsidP="00880281">
      <w:pPr>
        <w:pStyle w:val="NormalWeb"/>
        <w:spacing w:line="360" w:lineRule="auto"/>
        <w:ind w:left="720" w:hanging="720"/>
        <w:jc w:val="both"/>
      </w:pPr>
      <w:proofErr w:type="spellStart"/>
      <w:r w:rsidRPr="00E04187">
        <w:t>Tohidian</w:t>
      </w:r>
      <w:proofErr w:type="spellEnd"/>
      <w:r w:rsidRPr="00E04187">
        <w:t>, I. and Rahimian, H. (</w:t>
      </w:r>
      <w:proofErr w:type="gramStart"/>
      <w:r w:rsidRPr="00E04187">
        <w:t>2019) ‘</w:t>
      </w:r>
      <w:proofErr w:type="gramEnd"/>
      <w:r w:rsidRPr="00E04187">
        <w:t xml:space="preserve">Bringing Morgan’s metaphors in organization contexts: An essay review’, </w:t>
      </w:r>
      <w:r w:rsidRPr="00E04187">
        <w:rPr>
          <w:i/>
          <w:iCs/>
        </w:rPr>
        <w:t>Cogent Business &amp; Management</w:t>
      </w:r>
      <w:r w:rsidRPr="00E04187">
        <w:t xml:space="preserve">, 6(1). Available at: </w:t>
      </w:r>
      <w:hyperlink r:id="rId80" w:tgtFrame="_new" w:history="1">
        <w:r w:rsidRPr="00E04187">
          <w:rPr>
            <w:rStyle w:val="Hyperlink"/>
          </w:rPr>
          <w:t>https://doi.org/10.1080/23311975.2019.1587808</w:t>
        </w:r>
      </w:hyperlink>
    </w:p>
    <w:p w14:paraId="59637057" w14:textId="77777777" w:rsidR="00880281" w:rsidRPr="00E04187" w:rsidRDefault="00880281" w:rsidP="00880281">
      <w:pPr>
        <w:pStyle w:val="NormalWeb"/>
        <w:spacing w:line="360" w:lineRule="auto"/>
        <w:ind w:left="720" w:hanging="720"/>
        <w:jc w:val="both"/>
      </w:pPr>
      <w:r w:rsidRPr="00E04187">
        <w:t>Townsend, M. and Georges, A. (</w:t>
      </w:r>
      <w:proofErr w:type="gramStart"/>
      <w:r w:rsidRPr="00E04187">
        <w:t>2024) ‘</w:t>
      </w:r>
      <w:proofErr w:type="gramEnd"/>
      <w:r w:rsidRPr="00E04187">
        <w:t xml:space="preserve">The emerging concept of the human-centered organization: A review and synthesis of </w:t>
      </w:r>
      <w:proofErr w:type="gramStart"/>
      <w:r w:rsidRPr="00E04187">
        <w:t>the literature</w:t>
      </w:r>
      <w:proofErr w:type="gramEnd"/>
      <w:r w:rsidRPr="00E04187">
        <w:t xml:space="preserve">’, </w:t>
      </w:r>
      <w:r w:rsidRPr="00E04187">
        <w:rPr>
          <w:i/>
          <w:iCs/>
        </w:rPr>
        <w:t>Humanistic Management Journal</w:t>
      </w:r>
      <w:r w:rsidRPr="00E04187">
        <w:t xml:space="preserve">. Available at: </w:t>
      </w:r>
      <w:hyperlink r:id="rId81" w:tgtFrame="_new" w:history="1">
        <w:r w:rsidRPr="00E04187">
          <w:rPr>
            <w:rStyle w:val="Hyperlink"/>
          </w:rPr>
          <w:t>https://doi.org/10.1007/s41463-024-00168-w</w:t>
        </w:r>
      </w:hyperlink>
    </w:p>
    <w:p w14:paraId="56D9ACEB" w14:textId="77777777" w:rsidR="00880281" w:rsidRPr="00880281" w:rsidRDefault="00880281" w:rsidP="00880281">
      <w:pPr>
        <w:pStyle w:val="NormalWeb"/>
        <w:spacing w:line="360" w:lineRule="auto"/>
        <w:ind w:left="720" w:hanging="720"/>
        <w:jc w:val="both"/>
      </w:pPr>
      <w:r w:rsidRPr="00E04187">
        <w:t xml:space="preserve">Weinzierl, S., Zilker, S., </w:t>
      </w:r>
      <w:proofErr w:type="spellStart"/>
      <w:r w:rsidRPr="00E04187">
        <w:t>Dunzer</w:t>
      </w:r>
      <w:proofErr w:type="spellEnd"/>
      <w:r w:rsidRPr="00E04187">
        <w:t>, S. and Matzner, M. (</w:t>
      </w:r>
      <w:proofErr w:type="gramStart"/>
      <w:r w:rsidRPr="00E04187">
        <w:t>2024) ‘</w:t>
      </w:r>
      <w:proofErr w:type="gramEnd"/>
      <w:r w:rsidRPr="00E04187">
        <w:t xml:space="preserve">Machine learning in business process management: A systematic literature review’, </w:t>
      </w:r>
      <w:r w:rsidRPr="00E04187">
        <w:rPr>
          <w:i/>
          <w:iCs/>
        </w:rPr>
        <w:t>Expert Systems with Applications</w:t>
      </w:r>
      <w:r w:rsidRPr="00E04187">
        <w:t xml:space="preserve">, 253, p. 124181. Available at: </w:t>
      </w:r>
      <w:hyperlink r:id="rId82" w:tgtFrame="_new" w:history="1">
        <w:r w:rsidRPr="00E04187">
          <w:rPr>
            <w:rStyle w:val="Hyperlink"/>
          </w:rPr>
          <w:t>https://doi.org/10.1016/j.eswa.2024.124181</w:t>
        </w:r>
      </w:hyperlink>
    </w:p>
    <w:p w14:paraId="4040D480" w14:textId="77777777" w:rsidR="00733321" w:rsidRPr="00733321" w:rsidRDefault="00733321" w:rsidP="00733321"/>
    <w:sectPr w:rsidR="00733321" w:rsidRPr="00733321" w:rsidSect="00603BF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3D0B24" w14:textId="77777777" w:rsidR="003A66DA" w:rsidRPr="00281EB0" w:rsidRDefault="003A66DA" w:rsidP="002270AD">
      <w:pPr>
        <w:spacing w:after="0" w:line="240" w:lineRule="auto"/>
      </w:pPr>
      <w:r w:rsidRPr="00281EB0">
        <w:separator/>
      </w:r>
    </w:p>
  </w:endnote>
  <w:endnote w:type="continuationSeparator" w:id="0">
    <w:p w14:paraId="4D4B8902" w14:textId="77777777" w:rsidR="003A66DA" w:rsidRPr="00281EB0" w:rsidRDefault="003A66DA" w:rsidP="002270AD">
      <w:pPr>
        <w:spacing w:after="0" w:line="240" w:lineRule="auto"/>
      </w:pPr>
      <w:r w:rsidRPr="00281EB0">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6709118"/>
      <w:docPartObj>
        <w:docPartGallery w:val="Page Numbers (Bottom of Page)"/>
        <w:docPartUnique/>
      </w:docPartObj>
    </w:sdtPr>
    <w:sdtEndPr>
      <w:rPr>
        <w:noProof/>
      </w:rPr>
    </w:sdtEndPr>
    <w:sdtContent>
      <w:p w14:paraId="7016BEBB" w14:textId="2E0EBCFF" w:rsidR="005D7812" w:rsidRDefault="005D781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7620E6F" w14:textId="77777777" w:rsidR="005D7812" w:rsidRDefault="005D78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054493" w14:textId="77777777" w:rsidR="003A66DA" w:rsidRPr="00281EB0" w:rsidRDefault="003A66DA" w:rsidP="002270AD">
      <w:pPr>
        <w:spacing w:after="0" w:line="240" w:lineRule="auto"/>
      </w:pPr>
      <w:r w:rsidRPr="00281EB0">
        <w:separator/>
      </w:r>
    </w:p>
  </w:footnote>
  <w:footnote w:type="continuationSeparator" w:id="0">
    <w:p w14:paraId="2BB32B70" w14:textId="77777777" w:rsidR="003A66DA" w:rsidRPr="00281EB0" w:rsidRDefault="003A66DA" w:rsidP="002270AD">
      <w:pPr>
        <w:spacing w:after="0" w:line="240" w:lineRule="auto"/>
      </w:pPr>
      <w:r w:rsidRPr="00281EB0">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543A27"/>
    <w:multiLevelType w:val="hybridMultilevel"/>
    <w:tmpl w:val="4F142788"/>
    <w:lvl w:ilvl="0" w:tplc="0D1428EA">
      <w:start w:val="1"/>
      <w:numFmt w:val="bullet"/>
      <w:lvlText w:val=""/>
      <w:lvlJc w:val="left"/>
      <w:pPr>
        <w:ind w:left="1080" w:hanging="360"/>
      </w:pPr>
      <w:rPr>
        <w:rFonts w:ascii="Symbol" w:hAnsi="Symbol"/>
      </w:rPr>
    </w:lvl>
    <w:lvl w:ilvl="1" w:tplc="0C22EE0C">
      <w:start w:val="1"/>
      <w:numFmt w:val="bullet"/>
      <w:lvlText w:val=""/>
      <w:lvlJc w:val="left"/>
      <w:pPr>
        <w:ind w:left="1080" w:hanging="360"/>
      </w:pPr>
      <w:rPr>
        <w:rFonts w:ascii="Symbol" w:hAnsi="Symbol"/>
      </w:rPr>
    </w:lvl>
    <w:lvl w:ilvl="2" w:tplc="D5E2D13C">
      <w:start w:val="1"/>
      <w:numFmt w:val="bullet"/>
      <w:lvlText w:val=""/>
      <w:lvlJc w:val="left"/>
      <w:pPr>
        <w:ind w:left="1080" w:hanging="360"/>
      </w:pPr>
      <w:rPr>
        <w:rFonts w:ascii="Symbol" w:hAnsi="Symbol"/>
      </w:rPr>
    </w:lvl>
    <w:lvl w:ilvl="3" w:tplc="A48C0C10">
      <w:start w:val="1"/>
      <w:numFmt w:val="bullet"/>
      <w:lvlText w:val=""/>
      <w:lvlJc w:val="left"/>
      <w:pPr>
        <w:ind w:left="1080" w:hanging="360"/>
      </w:pPr>
      <w:rPr>
        <w:rFonts w:ascii="Symbol" w:hAnsi="Symbol"/>
      </w:rPr>
    </w:lvl>
    <w:lvl w:ilvl="4" w:tplc="0C58E808">
      <w:start w:val="1"/>
      <w:numFmt w:val="bullet"/>
      <w:lvlText w:val=""/>
      <w:lvlJc w:val="left"/>
      <w:pPr>
        <w:ind w:left="1080" w:hanging="360"/>
      </w:pPr>
      <w:rPr>
        <w:rFonts w:ascii="Symbol" w:hAnsi="Symbol"/>
      </w:rPr>
    </w:lvl>
    <w:lvl w:ilvl="5" w:tplc="001C9614">
      <w:start w:val="1"/>
      <w:numFmt w:val="bullet"/>
      <w:lvlText w:val=""/>
      <w:lvlJc w:val="left"/>
      <w:pPr>
        <w:ind w:left="1080" w:hanging="360"/>
      </w:pPr>
      <w:rPr>
        <w:rFonts w:ascii="Symbol" w:hAnsi="Symbol"/>
      </w:rPr>
    </w:lvl>
    <w:lvl w:ilvl="6" w:tplc="1D3E40E8">
      <w:start w:val="1"/>
      <w:numFmt w:val="bullet"/>
      <w:lvlText w:val=""/>
      <w:lvlJc w:val="left"/>
      <w:pPr>
        <w:ind w:left="1080" w:hanging="360"/>
      </w:pPr>
      <w:rPr>
        <w:rFonts w:ascii="Symbol" w:hAnsi="Symbol"/>
      </w:rPr>
    </w:lvl>
    <w:lvl w:ilvl="7" w:tplc="55ECB612">
      <w:start w:val="1"/>
      <w:numFmt w:val="bullet"/>
      <w:lvlText w:val=""/>
      <w:lvlJc w:val="left"/>
      <w:pPr>
        <w:ind w:left="1080" w:hanging="360"/>
      </w:pPr>
      <w:rPr>
        <w:rFonts w:ascii="Symbol" w:hAnsi="Symbol"/>
      </w:rPr>
    </w:lvl>
    <w:lvl w:ilvl="8" w:tplc="84346652">
      <w:start w:val="1"/>
      <w:numFmt w:val="bullet"/>
      <w:lvlText w:val=""/>
      <w:lvlJc w:val="left"/>
      <w:pPr>
        <w:ind w:left="1080" w:hanging="360"/>
      </w:pPr>
      <w:rPr>
        <w:rFonts w:ascii="Symbol" w:hAnsi="Symbol"/>
      </w:rPr>
    </w:lvl>
  </w:abstractNum>
  <w:abstractNum w:abstractNumId="1" w15:restartNumberingAfterBreak="0">
    <w:nsid w:val="0AF6334B"/>
    <w:multiLevelType w:val="hybridMultilevel"/>
    <w:tmpl w:val="F19440D8"/>
    <w:lvl w:ilvl="0" w:tplc="200E0926">
      <w:start w:val="1"/>
      <w:numFmt w:val="bullet"/>
      <w:lvlText w:val=""/>
      <w:lvlJc w:val="left"/>
      <w:pPr>
        <w:ind w:left="1080" w:hanging="360"/>
      </w:pPr>
      <w:rPr>
        <w:rFonts w:ascii="Symbol" w:hAnsi="Symbol"/>
      </w:rPr>
    </w:lvl>
    <w:lvl w:ilvl="1" w:tplc="3D2C4E80">
      <w:start w:val="1"/>
      <w:numFmt w:val="bullet"/>
      <w:lvlText w:val=""/>
      <w:lvlJc w:val="left"/>
      <w:pPr>
        <w:ind w:left="1080" w:hanging="360"/>
      </w:pPr>
      <w:rPr>
        <w:rFonts w:ascii="Symbol" w:hAnsi="Symbol"/>
      </w:rPr>
    </w:lvl>
    <w:lvl w:ilvl="2" w:tplc="EA7AF36E">
      <w:start w:val="1"/>
      <w:numFmt w:val="bullet"/>
      <w:lvlText w:val=""/>
      <w:lvlJc w:val="left"/>
      <w:pPr>
        <w:ind w:left="1080" w:hanging="360"/>
      </w:pPr>
      <w:rPr>
        <w:rFonts w:ascii="Symbol" w:hAnsi="Symbol"/>
      </w:rPr>
    </w:lvl>
    <w:lvl w:ilvl="3" w:tplc="62A6E8D4">
      <w:start w:val="1"/>
      <w:numFmt w:val="bullet"/>
      <w:lvlText w:val=""/>
      <w:lvlJc w:val="left"/>
      <w:pPr>
        <w:ind w:left="1080" w:hanging="360"/>
      </w:pPr>
      <w:rPr>
        <w:rFonts w:ascii="Symbol" w:hAnsi="Symbol"/>
      </w:rPr>
    </w:lvl>
    <w:lvl w:ilvl="4" w:tplc="B78047AA">
      <w:start w:val="1"/>
      <w:numFmt w:val="bullet"/>
      <w:lvlText w:val=""/>
      <w:lvlJc w:val="left"/>
      <w:pPr>
        <w:ind w:left="1080" w:hanging="360"/>
      </w:pPr>
      <w:rPr>
        <w:rFonts w:ascii="Symbol" w:hAnsi="Symbol"/>
      </w:rPr>
    </w:lvl>
    <w:lvl w:ilvl="5" w:tplc="DA62743E">
      <w:start w:val="1"/>
      <w:numFmt w:val="bullet"/>
      <w:lvlText w:val=""/>
      <w:lvlJc w:val="left"/>
      <w:pPr>
        <w:ind w:left="1080" w:hanging="360"/>
      </w:pPr>
      <w:rPr>
        <w:rFonts w:ascii="Symbol" w:hAnsi="Symbol"/>
      </w:rPr>
    </w:lvl>
    <w:lvl w:ilvl="6" w:tplc="10E6A500">
      <w:start w:val="1"/>
      <w:numFmt w:val="bullet"/>
      <w:lvlText w:val=""/>
      <w:lvlJc w:val="left"/>
      <w:pPr>
        <w:ind w:left="1080" w:hanging="360"/>
      </w:pPr>
      <w:rPr>
        <w:rFonts w:ascii="Symbol" w:hAnsi="Symbol"/>
      </w:rPr>
    </w:lvl>
    <w:lvl w:ilvl="7" w:tplc="932A30D0">
      <w:start w:val="1"/>
      <w:numFmt w:val="bullet"/>
      <w:lvlText w:val=""/>
      <w:lvlJc w:val="left"/>
      <w:pPr>
        <w:ind w:left="1080" w:hanging="360"/>
      </w:pPr>
      <w:rPr>
        <w:rFonts w:ascii="Symbol" w:hAnsi="Symbol"/>
      </w:rPr>
    </w:lvl>
    <w:lvl w:ilvl="8" w:tplc="1F9621F6">
      <w:start w:val="1"/>
      <w:numFmt w:val="bullet"/>
      <w:lvlText w:val=""/>
      <w:lvlJc w:val="left"/>
      <w:pPr>
        <w:ind w:left="1080" w:hanging="360"/>
      </w:pPr>
      <w:rPr>
        <w:rFonts w:ascii="Symbol" w:hAnsi="Symbol"/>
      </w:rPr>
    </w:lvl>
  </w:abstractNum>
  <w:abstractNum w:abstractNumId="2" w15:restartNumberingAfterBreak="0">
    <w:nsid w:val="19712FBA"/>
    <w:multiLevelType w:val="multilevel"/>
    <w:tmpl w:val="95A45C38"/>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840078454">
    <w:abstractNumId w:val="2"/>
  </w:num>
  <w:num w:numId="2" w16cid:durableId="294219267">
    <w:abstractNumId w:val="1"/>
  </w:num>
  <w:num w:numId="3" w16cid:durableId="19892865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3321"/>
    <w:rsid w:val="000321E0"/>
    <w:rsid w:val="00061292"/>
    <w:rsid w:val="00070776"/>
    <w:rsid w:val="00075989"/>
    <w:rsid w:val="00090AC8"/>
    <w:rsid w:val="00093CBF"/>
    <w:rsid w:val="00096D23"/>
    <w:rsid w:val="00097B11"/>
    <w:rsid w:val="00117AB1"/>
    <w:rsid w:val="001541AE"/>
    <w:rsid w:val="0019585F"/>
    <w:rsid w:val="001A0E52"/>
    <w:rsid w:val="001B2330"/>
    <w:rsid w:val="002052B7"/>
    <w:rsid w:val="002146B1"/>
    <w:rsid w:val="00217565"/>
    <w:rsid w:val="002270AD"/>
    <w:rsid w:val="00261DBE"/>
    <w:rsid w:val="00281EB0"/>
    <w:rsid w:val="00286897"/>
    <w:rsid w:val="002F4CB5"/>
    <w:rsid w:val="003A66DA"/>
    <w:rsid w:val="003E0CD6"/>
    <w:rsid w:val="004949BC"/>
    <w:rsid w:val="004B07E0"/>
    <w:rsid w:val="004B492B"/>
    <w:rsid w:val="004B5F7A"/>
    <w:rsid w:val="004C3ECD"/>
    <w:rsid w:val="004E174A"/>
    <w:rsid w:val="005111D8"/>
    <w:rsid w:val="0053770F"/>
    <w:rsid w:val="00577119"/>
    <w:rsid w:val="00581224"/>
    <w:rsid w:val="005857F8"/>
    <w:rsid w:val="005D5C65"/>
    <w:rsid w:val="005D7812"/>
    <w:rsid w:val="005E12BD"/>
    <w:rsid w:val="00600A0E"/>
    <w:rsid w:val="00603BF3"/>
    <w:rsid w:val="0065786E"/>
    <w:rsid w:val="006A39B7"/>
    <w:rsid w:val="006B611B"/>
    <w:rsid w:val="006D17C7"/>
    <w:rsid w:val="00733321"/>
    <w:rsid w:val="00794AC0"/>
    <w:rsid w:val="007B4660"/>
    <w:rsid w:val="008278F3"/>
    <w:rsid w:val="008560D8"/>
    <w:rsid w:val="00856E0C"/>
    <w:rsid w:val="0086676F"/>
    <w:rsid w:val="00866F82"/>
    <w:rsid w:val="00870F3B"/>
    <w:rsid w:val="00880281"/>
    <w:rsid w:val="008F7887"/>
    <w:rsid w:val="0090077D"/>
    <w:rsid w:val="00987FB0"/>
    <w:rsid w:val="00993397"/>
    <w:rsid w:val="00A12649"/>
    <w:rsid w:val="00A15F7F"/>
    <w:rsid w:val="00A2161E"/>
    <w:rsid w:val="00A27C51"/>
    <w:rsid w:val="00A305E1"/>
    <w:rsid w:val="00A9035E"/>
    <w:rsid w:val="00AB67FA"/>
    <w:rsid w:val="00AF7892"/>
    <w:rsid w:val="00B25C43"/>
    <w:rsid w:val="00B40525"/>
    <w:rsid w:val="00BD2778"/>
    <w:rsid w:val="00BD3F81"/>
    <w:rsid w:val="00C24BD9"/>
    <w:rsid w:val="00C56642"/>
    <w:rsid w:val="00C65F32"/>
    <w:rsid w:val="00C82105"/>
    <w:rsid w:val="00C93A8A"/>
    <w:rsid w:val="00CA4EA6"/>
    <w:rsid w:val="00CB2978"/>
    <w:rsid w:val="00CC14E3"/>
    <w:rsid w:val="00CC47F0"/>
    <w:rsid w:val="00CC5A0C"/>
    <w:rsid w:val="00CF4DA9"/>
    <w:rsid w:val="00D05FED"/>
    <w:rsid w:val="00D20A91"/>
    <w:rsid w:val="00DC0323"/>
    <w:rsid w:val="00DE1EFF"/>
    <w:rsid w:val="00DF4D2F"/>
    <w:rsid w:val="00E04187"/>
    <w:rsid w:val="00E753E0"/>
    <w:rsid w:val="00F20BB3"/>
    <w:rsid w:val="00F23D32"/>
    <w:rsid w:val="00F334AA"/>
    <w:rsid w:val="00F5504D"/>
    <w:rsid w:val="00FB1E71"/>
    <w:rsid w:val="00FE043C"/>
    <w:rsid w:val="00FE17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32CB2E"/>
  <w15:chartTrackingRefBased/>
  <w15:docId w15:val="{8B9851B3-4EF3-4350-88E4-71702FCAF9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3321"/>
    <w:pPr>
      <w:spacing w:line="360" w:lineRule="auto"/>
      <w:jc w:val="both"/>
    </w:pPr>
    <w:rPr>
      <w:rFonts w:ascii="Times New Roman" w:hAnsi="Times New Roman"/>
      <w:lang w:val="en-GB"/>
    </w:rPr>
  </w:style>
  <w:style w:type="paragraph" w:styleId="Heading1">
    <w:name w:val="heading 1"/>
    <w:basedOn w:val="Normal"/>
    <w:next w:val="Normal"/>
    <w:link w:val="Heading1Char"/>
    <w:uiPriority w:val="9"/>
    <w:qFormat/>
    <w:rsid w:val="00281EB0"/>
    <w:pPr>
      <w:numPr>
        <w:numId w:val="1"/>
      </w:numPr>
      <w:jc w:val="center"/>
      <w:outlineLvl w:val="0"/>
    </w:pPr>
    <w:rPr>
      <w:b/>
      <w:bCs/>
    </w:rPr>
  </w:style>
  <w:style w:type="paragraph" w:styleId="Heading2">
    <w:name w:val="heading 2"/>
    <w:basedOn w:val="Normal"/>
    <w:next w:val="Normal"/>
    <w:link w:val="Heading2Char"/>
    <w:uiPriority w:val="9"/>
    <w:unhideWhenUsed/>
    <w:qFormat/>
    <w:rsid w:val="00F5504D"/>
    <w:pPr>
      <w:numPr>
        <w:ilvl w:val="1"/>
        <w:numId w:val="1"/>
      </w:numPr>
      <w:outlineLvl w:val="1"/>
    </w:pPr>
    <w:rPr>
      <w:b/>
      <w:bCs/>
      <w:lang w:val="en-US"/>
    </w:rPr>
  </w:style>
  <w:style w:type="paragraph" w:styleId="Heading3">
    <w:name w:val="heading 3"/>
    <w:basedOn w:val="Normal"/>
    <w:next w:val="Normal"/>
    <w:link w:val="Heading3Char"/>
    <w:uiPriority w:val="9"/>
    <w:unhideWhenUsed/>
    <w:qFormat/>
    <w:rsid w:val="00733321"/>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33321"/>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33321"/>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33321"/>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3321"/>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3321"/>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3321"/>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1EB0"/>
    <w:rPr>
      <w:rFonts w:ascii="Times New Roman" w:hAnsi="Times New Roman"/>
      <w:b/>
      <w:bCs/>
      <w:lang w:val="en-GB"/>
    </w:rPr>
  </w:style>
  <w:style w:type="character" w:customStyle="1" w:styleId="Heading2Char">
    <w:name w:val="Heading 2 Char"/>
    <w:basedOn w:val="DefaultParagraphFont"/>
    <w:link w:val="Heading2"/>
    <w:uiPriority w:val="9"/>
    <w:rsid w:val="00F5504D"/>
    <w:rPr>
      <w:rFonts w:ascii="Times New Roman" w:hAnsi="Times New Roman"/>
      <w:b/>
      <w:bCs/>
    </w:rPr>
  </w:style>
  <w:style w:type="character" w:customStyle="1" w:styleId="Heading3Char">
    <w:name w:val="Heading 3 Char"/>
    <w:basedOn w:val="DefaultParagraphFont"/>
    <w:link w:val="Heading3"/>
    <w:uiPriority w:val="9"/>
    <w:rsid w:val="0073332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3332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3332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333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33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33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3321"/>
    <w:rPr>
      <w:rFonts w:eastAsiaTheme="majorEastAsia" w:cstheme="majorBidi"/>
      <w:color w:val="272727" w:themeColor="text1" w:themeTint="D8"/>
    </w:rPr>
  </w:style>
  <w:style w:type="paragraph" w:styleId="Title">
    <w:name w:val="Title"/>
    <w:basedOn w:val="Normal"/>
    <w:next w:val="Normal"/>
    <w:link w:val="TitleChar"/>
    <w:uiPriority w:val="10"/>
    <w:qFormat/>
    <w:rsid w:val="007333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33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33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33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3321"/>
    <w:pPr>
      <w:spacing w:before="160"/>
      <w:jc w:val="center"/>
    </w:pPr>
    <w:rPr>
      <w:i/>
      <w:iCs/>
      <w:color w:val="404040" w:themeColor="text1" w:themeTint="BF"/>
    </w:rPr>
  </w:style>
  <w:style w:type="character" w:customStyle="1" w:styleId="QuoteChar">
    <w:name w:val="Quote Char"/>
    <w:basedOn w:val="DefaultParagraphFont"/>
    <w:link w:val="Quote"/>
    <w:uiPriority w:val="29"/>
    <w:rsid w:val="00733321"/>
    <w:rPr>
      <w:i/>
      <w:iCs/>
      <w:color w:val="404040" w:themeColor="text1" w:themeTint="BF"/>
    </w:rPr>
  </w:style>
  <w:style w:type="paragraph" w:styleId="ListParagraph">
    <w:name w:val="List Paragraph"/>
    <w:basedOn w:val="Normal"/>
    <w:uiPriority w:val="34"/>
    <w:qFormat/>
    <w:rsid w:val="00733321"/>
    <w:pPr>
      <w:ind w:left="720"/>
      <w:contextualSpacing/>
    </w:pPr>
  </w:style>
  <w:style w:type="character" w:styleId="IntenseEmphasis">
    <w:name w:val="Intense Emphasis"/>
    <w:basedOn w:val="DefaultParagraphFont"/>
    <w:uiPriority w:val="21"/>
    <w:qFormat/>
    <w:rsid w:val="00733321"/>
    <w:rPr>
      <w:i/>
      <w:iCs/>
      <w:color w:val="0F4761" w:themeColor="accent1" w:themeShade="BF"/>
    </w:rPr>
  </w:style>
  <w:style w:type="paragraph" w:styleId="IntenseQuote">
    <w:name w:val="Intense Quote"/>
    <w:basedOn w:val="Normal"/>
    <w:next w:val="Normal"/>
    <w:link w:val="IntenseQuoteChar"/>
    <w:uiPriority w:val="30"/>
    <w:qFormat/>
    <w:rsid w:val="007333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33321"/>
    <w:rPr>
      <w:i/>
      <w:iCs/>
      <w:color w:val="0F4761" w:themeColor="accent1" w:themeShade="BF"/>
    </w:rPr>
  </w:style>
  <w:style w:type="character" w:styleId="IntenseReference">
    <w:name w:val="Intense Reference"/>
    <w:basedOn w:val="DefaultParagraphFont"/>
    <w:uiPriority w:val="32"/>
    <w:qFormat/>
    <w:rsid w:val="00733321"/>
    <w:rPr>
      <w:b/>
      <w:bCs/>
      <w:smallCaps/>
      <w:color w:val="0F4761" w:themeColor="accent1" w:themeShade="BF"/>
      <w:spacing w:val="5"/>
    </w:rPr>
  </w:style>
  <w:style w:type="paragraph" w:styleId="Header">
    <w:name w:val="header"/>
    <w:basedOn w:val="Normal"/>
    <w:link w:val="HeaderChar"/>
    <w:uiPriority w:val="99"/>
    <w:unhideWhenUsed/>
    <w:rsid w:val="002270AD"/>
    <w:pPr>
      <w:tabs>
        <w:tab w:val="center" w:pos="4680"/>
        <w:tab w:val="right" w:pos="9360"/>
      </w:tabs>
      <w:spacing w:after="0" w:line="240" w:lineRule="auto"/>
    </w:pPr>
  </w:style>
  <w:style w:type="character" w:customStyle="1" w:styleId="HeaderChar">
    <w:name w:val="Header Char"/>
    <w:basedOn w:val="DefaultParagraphFont"/>
    <w:link w:val="Header"/>
    <w:uiPriority w:val="99"/>
    <w:rsid w:val="002270AD"/>
    <w:rPr>
      <w:rFonts w:ascii="Times New Roman" w:hAnsi="Times New Roman"/>
      <w:lang w:val="en-GB"/>
    </w:rPr>
  </w:style>
  <w:style w:type="paragraph" w:styleId="Footer">
    <w:name w:val="footer"/>
    <w:basedOn w:val="Normal"/>
    <w:link w:val="FooterChar"/>
    <w:uiPriority w:val="99"/>
    <w:unhideWhenUsed/>
    <w:rsid w:val="002270AD"/>
    <w:pPr>
      <w:tabs>
        <w:tab w:val="center" w:pos="4680"/>
        <w:tab w:val="right" w:pos="9360"/>
      </w:tabs>
      <w:spacing w:after="0" w:line="240" w:lineRule="auto"/>
    </w:pPr>
  </w:style>
  <w:style w:type="character" w:customStyle="1" w:styleId="FooterChar">
    <w:name w:val="Footer Char"/>
    <w:basedOn w:val="DefaultParagraphFont"/>
    <w:link w:val="Footer"/>
    <w:uiPriority w:val="99"/>
    <w:rsid w:val="002270AD"/>
    <w:rPr>
      <w:rFonts w:ascii="Times New Roman" w:hAnsi="Times New Roman"/>
      <w:lang w:val="en-GB"/>
    </w:rPr>
  </w:style>
  <w:style w:type="character" w:styleId="Hyperlink">
    <w:name w:val="Hyperlink"/>
    <w:basedOn w:val="DefaultParagraphFont"/>
    <w:uiPriority w:val="99"/>
    <w:unhideWhenUsed/>
    <w:rsid w:val="00CC5A0C"/>
    <w:rPr>
      <w:color w:val="467886" w:themeColor="hyperlink"/>
      <w:u w:val="single"/>
    </w:rPr>
  </w:style>
  <w:style w:type="character" w:styleId="UnresolvedMention">
    <w:name w:val="Unresolved Mention"/>
    <w:basedOn w:val="DefaultParagraphFont"/>
    <w:uiPriority w:val="99"/>
    <w:semiHidden/>
    <w:unhideWhenUsed/>
    <w:rsid w:val="00CC5A0C"/>
    <w:rPr>
      <w:color w:val="605E5C"/>
      <w:shd w:val="clear" w:color="auto" w:fill="E1DFDD"/>
    </w:rPr>
  </w:style>
  <w:style w:type="paragraph" w:styleId="NormalWeb">
    <w:name w:val="Normal (Web)"/>
    <w:basedOn w:val="Normal"/>
    <w:uiPriority w:val="99"/>
    <w:semiHidden/>
    <w:unhideWhenUsed/>
    <w:rsid w:val="006D17C7"/>
    <w:pPr>
      <w:spacing w:before="100" w:beforeAutospacing="1" w:after="100" w:afterAutospacing="1" w:line="240" w:lineRule="auto"/>
      <w:jc w:val="left"/>
    </w:pPr>
    <w:rPr>
      <w:rFonts w:eastAsia="Times New Roman" w:cs="Times New Roman"/>
      <w:kern w:val="0"/>
      <w:lang w:val="en-US"/>
      <w14:ligatures w14:val="none"/>
    </w:rPr>
  </w:style>
  <w:style w:type="character" w:styleId="CommentReference">
    <w:name w:val="annotation reference"/>
    <w:basedOn w:val="DefaultParagraphFont"/>
    <w:uiPriority w:val="99"/>
    <w:semiHidden/>
    <w:unhideWhenUsed/>
    <w:rsid w:val="00E753E0"/>
    <w:rPr>
      <w:sz w:val="16"/>
      <w:szCs w:val="16"/>
    </w:rPr>
  </w:style>
  <w:style w:type="paragraph" w:styleId="CommentText">
    <w:name w:val="annotation text"/>
    <w:basedOn w:val="Normal"/>
    <w:link w:val="CommentTextChar"/>
    <w:uiPriority w:val="99"/>
    <w:unhideWhenUsed/>
    <w:rsid w:val="00E753E0"/>
    <w:pPr>
      <w:spacing w:line="240" w:lineRule="auto"/>
    </w:pPr>
    <w:rPr>
      <w:sz w:val="20"/>
      <w:szCs w:val="20"/>
    </w:rPr>
  </w:style>
  <w:style w:type="character" w:customStyle="1" w:styleId="CommentTextChar">
    <w:name w:val="Comment Text Char"/>
    <w:basedOn w:val="DefaultParagraphFont"/>
    <w:link w:val="CommentText"/>
    <w:uiPriority w:val="99"/>
    <w:rsid w:val="00E753E0"/>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E753E0"/>
    <w:rPr>
      <w:b/>
      <w:bCs/>
    </w:rPr>
  </w:style>
  <w:style w:type="character" w:customStyle="1" w:styleId="CommentSubjectChar">
    <w:name w:val="Comment Subject Char"/>
    <w:basedOn w:val="CommentTextChar"/>
    <w:link w:val="CommentSubject"/>
    <w:uiPriority w:val="99"/>
    <w:semiHidden/>
    <w:rsid w:val="00E753E0"/>
    <w:rPr>
      <w:rFonts w:ascii="Times New Roman" w:hAnsi="Times New Roman"/>
      <w:b/>
      <w:bCs/>
      <w:sz w:val="20"/>
      <w:szCs w:val="20"/>
      <w:lang w:val="en-GB"/>
    </w:rPr>
  </w:style>
  <w:style w:type="paragraph" w:customStyle="1" w:styleId="pdq2pgselectionanchorcontainer">
    <w:name w:val="pdq2pg_selectionanchorcontainer"/>
    <w:basedOn w:val="Normal"/>
    <w:rsid w:val="006A39B7"/>
    <w:pPr>
      <w:spacing w:before="100" w:beforeAutospacing="1" w:after="100" w:afterAutospacing="1" w:line="240" w:lineRule="auto"/>
      <w:jc w:val="left"/>
    </w:pPr>
    <w:rPr>
      <w:rFonts w:eastAsia="Times New Roman" w:cs="Times New Roman"/>
      <w:kern w:val="0"/>
      <w:lang w:val="en-US"/>
      <w14:ligatures w14:val="none"/>
    </w:rPr>
  </w:style>
  <w:style w:type="character" w:styleId="Strong">
    <w:name w:val="Strong"/>
    <w:basedOn w:val="DefaultParagraphFont"/>
    <w:uiPriority w:val="22"/>
    <w:qFormat/>
    <w:rsid w:val="0053770F"/>
    <w:rPr>
      <w:b/>
      <w:bCs/>
    </w:rPr>
  </w:style>
  <w:style w:type="character" w:styleId="Emphasis">
    <w:name w:val="Emphasis"/>
    <w:basedOn w:val="DefaultParagraphFont"/>
    <w:uiPriority w:val="20"/>
    <w:qFormat/>
    <w:rsid w:val="00880281"/>
    <w:rPr>
      <w:i/>
      <w:iCs/>
    </w:rPr>
  </w:style>
  <w:style w:type="paragraph" w:styleId="TOCHeading">
    <w:name w:val="TOC Heading"/>
    <w:basedOn w:val="Heading1"/>
    <w:next w:val="Normal"/>
    <w:uiPriority w:val="39"/>
    <w:unhideWhenUsed/>
    <w:qFormat/>
    <w:rsid w:val="00880281"/>
    <w:pPr>
      <w:keepNext/>
      <w:keepLines/>
      <w:numPr>
        <w:numId w:val="0"/>
      </w:numPr>
      <w:spacing w:before="240" w:after="0" w:line="259" w:lineRule="auto"/>
      <w:jc w:val="left"/>
      <w:outlineLvl w:val="9"/>
    </w:pPr>
    <w:rPr>
      <w:rFonts w:asciiTheme="majorHAnsi" w:eastAsiaTheme="majorEastAsia" w:hAnsiTheme="majorHAnsi" w:cstheme="majorBidi"/>
      <w:b w:val="0"/>
      <w:bCs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880281"/>
    <w:pPr>
      <w:spacing w:after="100"/>
    </w:pPr>
  </w:style>
  <w:style w:type="paragraph" w:styleId="TOC2">
    <w:name w:val="toc 2"/>
    <w:basedOn w:val="Normal"/>
    <w:next w:val="Normal"/>
    <w:autoRedefine/>
    <w:uiPriority w:val="39"/>
    <w:unhideWhenUsed/>
    <w:rsid w:val="0088028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08/SL-02-2021-0011" TargetMode="External"/><Relationship Id="rId21" Type="http://schemas.openxmlformats.org/officeDocument/2006/relationships/hyperlink" Target="https://doi.org/10.1016/j.ijinfomgt.2025.102994" TargetMode="External"/><Relationship Id="rId42" Type="http://schemas.openxmlformats.org/officeDocument/2006/relationships/hyperlink" Target="https://doi.org/10.1016/j.heliyon.2024.e31812" TargetMode="External"/><Relationship Id="rId47" Type="http://schemas.openxmlformats.org/officeDocument/2006/relationships/hyperlink" Target="https://doi.org/10.1016/j.ssaho.2024.100956" TargetMode="External"/><Relationship Id="rId63" Type="http://schemas.openxmlformats.org/officeDocument/2006/relationships/hyperlink" Target="https://doi.org/10.1007/s11575-024-00558-0" TargetMode="External"/><Relationship Id="rId68" Type="http://schemas.openxmlformats.org/officeDocument/2006/relationships/hyperlink" Target="https://doi.org/10.1007/s11301-024-00446-9" TargetMode="External"/><Relationship Id="rId84" Type="http://schemas.openxmlformats.org/officeDocument/2006/relationships/theme" Target="theme/theme1.xml"/><Relationship Id="rId16" Type="http://schemas.openxmlformats.org/officeDocument/2006/relationships/hyperlink" Target="https://doi.org/10.1016/j.wroa.2025.100385" TargetMode="External"/><Relationship Id="rId11" Type="http://schemas.openxmlformats.org/officeDocument/2006/relationships/hyperlink" Target="https://doi.org/10.1108/TLO-03-2024-0099" TargetMode="External"/><Relationship Id="rId32" Type="http://schemas.openxmlformats.org/officeDocument/2006/relationships/hyperlink" Target="https://doi.org/10.1007/s11846-023-00687-0" TargetMode="External"/><Relationship Id="rId37" Type="http://schemas.openxmlformats.org/officeDocument/2006/relationships/hyperlink" Target="https://doi.org/10.1007/s11846-024-00735-3" TargetMode="External"/><Relationship Id="rId53" Type="http://schemas.openxmlformats.org/officeDocument/2006/relationships/hyperlink" Target="https://doi.org/10.1108/JKM-07-2024-0865" TargetMode="External"/><Relationship Id="rId58" Type="http://schemas.openxmlformats.org/officeDocument/2006/relationships/hyperlink" Target="https://doi.org/10.1016/j.mar.2008.09.003" TargetMode="External"/><Relationship Id="rId74" Type="http://schemas.openxmlformats.org/officeDocument/2006/relationships/hyperlink" Target="https://doi.org/10.1016/j.cie.2023.109432" TargetMode="External"/><Relationship Id="rId79" Type="http://schemas.openxmlformats.org/officeDocument/2006/relationships/hyperlink" Target="https://doi.org/10.1108/IJQRM-06-2022-0188" TargetMode="External"/><Relationship Id="rId5" Type="http://schemas.openxmlformats.org/officeDocument/2006/relationships/webSettings" Target="webSettings.xml"/><Relationship Id="rId61" Type="http://schemas.openxmlformats.org/officeDocument/2006/relationships/hyperlink" Target="https://doi.org/10.1186/s40359-024-02198-3" TargetMode="External"/><Relationship Id="rId82" Type="http://schemas.openxmlformats.org/officeDocument/2006/relationships/hyperlink" Target="https://doi.org/10.1016/j.eswa.2024.124181" TargetMode="External"/><Relationship Id="rId19" Type="http://schemas.openxmlformats.org/officeDocument/2006/relationships/hyperlink" Target="https://doi.org/10.1016/j.procs.2024.01.155" TargetMode="External"/><Relationship Id="rId14" Type="http://schemas.openxmlformats.org/officeDocument/2006/relationships/hyperlink" Target="https://doi.org/10.1186/s40991-024-00094-y" TargetMode="External"/><Relationship Id="rId22" Type="http://schemas.openxmlformats.org/officeDocument/2006/relationships/hyperlink" Target="https://doi.org/10.1007/s40171-024-00409-9" TargetMode="External"/><Relationship Id="rId27" Type="http://schemas.openxmlformats.org/officeDocument/2006/relationships/hyperlink" Target="https://doi.org/10.1186/s43093-024-00405-6" TargetMode="External"/><Relationship Id="rId30" Type="http://schemas.openxmlformats.org/officeDocument/2006/relationships/hyperlink" Target="https://doi.org/10.1016/j.mar.2023.100867" TargetMode="External"/><Relationship Id="rId35" Type="http://schemas.openxmlformats.org/officeDocument/2006/relationships/hyperlink" Target="https://doi.org/10.1007/s00187-022-00349-4" TargetMode="External"/><Relationship Id="rId43" Type="http://schemas.openxmlformats.org/officeDocument/2006/relationships/hyperlink" Target="https://doi.org/10.1007/s12144-024-06759-y" TargetMode="External"/><Relationship Id="rId48" Type="http://schemas.openxmlformats.org/officeDocument/2006/relationships/hyperlink" Target="https://doi.org/10.1016/j.heliyon.2024.e29821" TargetMode="External"/><Relationship Id="rId56" Type="http://schemas.openxmlformats.org/officeDocument/2006/relationships/hyperlink" Target="https://doi.org/10.1287/mnsc.2024.05087" TargetMode="External"/><Relationship Id="rId64" Type="http://schemas.openxmlformats.org/officeDocument/2006/relationships/hyperlink" Target="https://doi.org/10.1007/s11846-023-00647-8" TargetMode="External"/><Relationship Id="rId69" Type="http://schemas.openxmlformats.org/officeDocument/2006/relationships/hyperlink" Target="https://doi.org/10.1007/s11301-023-00345-5" TargetMode="External"/><Relationship Id="rId77" Type="http://schemas.openxmlformats.org/officeDocument/2006/relationships/hyperlink" Target="https://doi.org/10.1016/j.indmarman.2024.02.010" TargetMode="External"/><Relationship Id="rId8" Type="http://schemas.openxmlformats.org/officeDocument/2006/relationships/image" Target="media/image1.png"/><Relationship Id="rId51" Type="http://schemas.openxmlformats.org/officeDocument/2006/relationships/hyperlink" Target="https://doi.org/10.1108/CDI-05-2024-0223" TargetMode="External"/><Relationship Id="rId72" Type="http://schemas.openxmlformats.org/officeDocument/2006/relationships/hyperlink" Target="https://doi.org/10.1007/s11846-025-00837-6" TargetMode="External"/><Relationship Id="rId80" Type="http://schemas.openxmlformats.org/officeDocument/2006/relationships/hyperlink" Target="https://doi.org/10.1080/23311975.2019.1587808" TargetMode="External"/><Relationship Id="rId3" Type="http://schemas.openxmlformats.org/officeDocument/2006/relationships/styles" Target="styles.xml"/><Relationship Id="rId12" Type="http://schemas.openxmlformats.org/officeDocument/2006/relationships/hyperlink" Target="https://doi.org/10.3389/fpsyg.2024.1376399" TargetMode="External"/><Relationship Id="rId17" Type="http://schemas.openxmlformats.org/officeDocument/2006/relationships/hyperlink" Target="https://doi.org/10.1186/s43093-024-00382-w" TargetMode="External"/><Relationship Id="rId25" Type="http://schemas.openxmlformats.org/officeDocument/2006/relationships/hyperlink" Target="https://doi.org/10.1177/00197939221076134" TargetMode="External"/><Relationship Id="rId33" Type="http://schemas.openxmlformats.org/officeDocument/2006/relationships/hyperlink" Target="https://doi.org/10.1186/s43093-022-00148-2" TargetMode="External"/><Relationship Id="rId38" Type="http://schemas.openxmlformats.org/officeDocument/2006/relationships/hyperlink" Target="https://doi.org/10.1108/CEMJ-06-2023-0240" TargetMode="External"/><Relationship Id="rId46" Type="http://schemas.openxmlformats.org/officeDocument/2006/relationships/hyperlink" Target="https://doi.org/10.1177/01492063241271242" TargetMode="External"/><Relationship Id="rId59" Type="http://schemas.openxmlformats.org/officeDocument/2006/relationships/hyperlink" Target="https://doi.org/10.1177/0018726715618453" TargetMode="External"/><Relationship Id="rId67" Type="http://schemas.openxmlformats.org/officeDocument/2006/relationships/hyperlink" Target="https://doi.org/10.1108/BIJ-02-2023-0108" TargetMode="External"/><Relationship Id="rId20" Type="http://schemas.openxmlformats.org/officeDocument/2006/relationships/hyperlink" Target="https://doi.org/10.1177/26334895251334536" TargetMode="External"/><Relationship Id="rId41" Type="http://schemas.openxmlformats.org/officeDocument/2006/relationships/hyperlink" Target="https://doi.org/10.5465/annals.2023.0072" TargetMode="External"/><Relationship Id="rId54" Type="http://schemas.openxmlformats.org/officeDocument/2006/relationships/hyperlink" Target="https://doi.org/10.1016/j.jik.2023.100409" TargetMode="External"/><Relationship Id="rId62" Type="http://schemas.openxmlformats.org/officeDocument/2006/relationships/hyperlink" Target="https://doi.org/10.1080/02604027.2021.1996187" TargetMode="External"/><Relationship Id="rId70" Type="http://schemas.openxmlformats.org/officeDocument/2006/relationships/hyperlink" Target="https://doi.org/10.1007/s11301-024-00405-4" TargetMode="External"/><Relationship Id="rId75" Type="http://schemas.openxmlformats.org/officeDocument/2006/relationships/hyperlink" Target="https://doi.org/10.1016/j.bushor.2024.04.003" TargetMode="External"/><Relationship Id="rId83"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186/s13731-024-00405-4" TargetMode="External"/><Relationship Id="rId23" Type="http://schemas.openxmlformats.org/officeDocument/2006/relationships/hyperlink" Target="https://doi.org/10.1007/s10997-024-09702-2" TargetMode="External"/><Relationship Id="rId28" Type="http://schemas.openxmlformats.org/officeDocument/2006/relationships/hyperlink" Target="https://doi.org/10.1016/j.jsr.2024.08.001" TargetMode="External"/><Relationship Id="rId36" Type="http://schemas.openxmlformats.org/officeDocument/2006/relationships/hyperlink" Target="https://doi.org/10.1108/QRAM-08-2023-0149" TargetMode="External"/><Relationship Id="rId49" Type="http://schemas.openxmlformats.org/officeDocument/2006/relationships/hyperlink" Target="https://doi.org/10.1016/j.hrmr.2023.100998" TargetMode="External"/><Relationship Id="rId57" Type="http://schemas.openxmlformats.org/officeDocument/2006/relationships/hyperlink" Target="https://www.emerald.com/insight/content/doi/10.1108/md-07-2023-1162/full/html" TargetMode="External"/><Relationship Id="rId10" Type="http://schemas.openxmlformats.org/officeDocument/2006/relationships/hyperlink" Target="https://doi.org/10.1016/j.techsoc.2026.103214" TargetMode="External"/><Relationship Id="rId31" Type="http://schemas.openxmlformats.org/officeDocument/2006/relationships/hyperlink" Target="https://www.eimt.edu.eu/key-management-theories-classical-and-modern-approaches" TargetMode="External"/><Relationship Id="rId44" Type="http://schemas.openxmlformats.org/officeDocument/2006/relationships/hyperlink" Target="https://doi.org/10.1177/2158244012470114" TargetMode="External"/><Relationship Id="rId52" Type="http://schemas.openxmlformats.org/officeDocument/2006/relationships/hyperlink" Target="https://doi.org/10.1002/gsj.1493" TargetMode="External"/><Relationship Id="rId60" Type="http://schemas.openxmlformats.org/officeDocument/2006/relationships/hyperlink" Target="https://doi.org/10.1177/017084069701800307" TargetMode="External"/><Relationship Id="rId65" Type="http://schemas.openxmlformats.org/officeDocument/2006/relationships/hyperlink" Target="https://doi.org/10.1177/0018726715624497" TargetMode="External"/><Relationship Id="rId73" Type="http://schemas.openxmlformats.org/officeDocument/2006/relationships/hyperlink" Target="https://www.business.com/articles/management-theory-of-frederick-taylor/" TargetMode="External"/><Relationship Id="rId78" Type="http://schemas.openxmlformats.org/officeDocument/2006/relationships/hyperlink" Target="https://doi.org/10.1111/joms.12772" TargetMode="External"/><Relationship Id="rId81" Type="http://schemas.openxmlformats.org/officeDocument/2006/relationships/hyperlink" Target="https://doi.org/10.1007/s41463-024-00168-w" TargetMode="Externa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hyperlink" Target="https://doi.org/10.1080/23311975.2024.2397070" TargetMode="External"/><Relationship Id="rId18" Type="http://schemas.openxmlformats.org/officeDocument/2006/relationships/hyperlink" Target="https://doi.org/10.1080/23311975.2024.2340129" TargetMode="External"/><Relationship Id="rId39" Type="http://schemas.openxmlformats.org/officeDocument/2006/relationships/hyperlink" Target="https://doi.org/10.1016/j.ijpe.2024.109205" TargetMode="External"/><Relationship Id="rId34" Type="http://schemas.openxmlformats.org/officeDocument/2006/relationships/hyperlink" Target="https://doi.org/10.1016/j.emj.2022.12.014" TargetMode="External"/><Relationship Id="rId50" Type="http://schemas.openxmlformats.org/officeDocument/2006/relationships/hyperlink" Target="https://doi.org/10.1016/j.respol.2024.104985" TargetMode="External"/><Relationship Id="rId55" Type="http://schemas.openxmlformats.org/officeDocument/2006/relationships/hyperlink" Target="https://doi.org/10.1108/CMS-06-2023-0302" TargetMode="External"/><Relationship Id="rId76" Type="http://schemas.openxmlformats.org/officeDocument/2006/relationships/hyperlink" Target="https://doi.org/10.1016/j.emj.2021.05.005" TargetMode="External"/><Relationship Id="rId7" Type="http://schemas.openxmlformats.org/officeDocument/2006/relationships/endnotes" Target="endnotes.xml"/><Relationship Id="rId71" Type="http://schemas.openxmlformats.org/officeDocument/2006/relationships/hyperlink" Target="https://doi.org/10.1007/978-3-030-66252-3_58" TargetMode="External"/><Relationship Id="rId2" Type="http://schemas.openxmlformats.org/officeDocument/2006/relationships/numbering" Target="numbering.xml"/><Relationship Id="rId29" Type="http://schemas.openxmlformats.org/officeDocument/2006/relationships/hyperlink" Target="https://doi.org/10.1016/j.leaqua.2021.101534" TargetMode="External"/><Relationship Id="rId24" Type="http://schemas.openxmlformats.org/officeDocument/2006/relationships/hyperlink" Target="https://doi.org/10.1007/s11846-023-00672-7" TargetMode="External"/><Relationship Id="rId40" Type="http://schemas.openxmlformats.org/officeDocument/2006/relationships/hyperlink" Target="https://doi.org/10.1111/joms.13033" TargetMode="External"/><Relationship Id="rId45" Type="http://schemas.openxmlformats.org/officeDocument/2006/relationships/hyperlink" Target="https://doi.org/10.1371/journal.pone.0306629" TargetMode="External"/><Relationship Id="rId66" Type="http://schemas.openxmlformats.org/officeDocument/2006/relationships/hyperlink" Target="https://uk.sagepub.com/en-gb/eur/images-of-organization/book2297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F47FB4-55EC-4503-B264-4B0203EA77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35</Pages>
  <Words>12796</Words>
  <Characters>72941</Characters>
  <DocSecurity>0</DocSecurity>
  <Lines>607</Lines>
  <Paragraphs>171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2026-08-21T06:15:00Z</dcterms:created>
  <dcterms:modified xsi:type="dcterms:W3CDTF">2026-08-21T06:19:00Z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52ab1cac-f0c7-4185-82c3-160ee2a59de7</vt:lpwstr>
  </property>
</Properties>
</file>