
<file path=[Content_Types].xml><?xml version="1.0" encoding="utf-8"?>
<Types xmlns="http://schemas.openxmlformats.org/package/2006/content-types">
  <Default Extension="png" ContentType="image/png"/>
  <Default Extension="rels" ContentType="application/vnd.openxmlformats-package.relationships+xml"/>
  <Default Extension="svg" ContentType="image/svg+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customXml/itemProps5.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sdt>
      <w:sdtPr>
        <w:id w:val="-119453868"/>
        <w:docPartObj>
          <w:docPartGallery w:val="Cover Pages"/>
          <w:docPartUnique/>
        </w:docPartObj>
      </w:sdtPr>
      <w:sdtEndPr>
        <w:rPr>
          <w:rFonts w:ascii="Times New Roman" w:hAnsi="Times New Roman" w:cs="Times New Roman"/>
          <w:sz w:val="36"/>
          <w:szCs w:val="36"/>
        </w:rPr>
      </w:sdtEndPr>
      <w:sdtContent>
        <w:p w14:paraId="3194C4AD" w14:textId="3AE6640D" w:rsidR="00180675" w:rsidRDefault="00180675">
          <w:r>
            <w:rPr>
              <w:noProof/>
            </w:rPr>
            <mc:AlternateContent>
              <mc:Choice Requires="wpg">
                <w:drawing>
                  <wp:anchor distT="0" distB="0" distL="114300" distR="114300" simplePos="0" relativeHeight="251662336" behindDoc="0" locked="0" layoutInCell="1" allowOverlap="1" wp14:anchorId="3349E9E7" wp14:editId="359F2094">
                    <wp:simplePos x="0" y="0"/>
                    <wp:positionH relativeFrom="page">
                      <wp:align>center</wp:align>
                    </wp:positionH>
                    <mc:AlternateContent>
                      <mc:Choice Requires="wp14">
                        <wp:positionV relativeFrom="page">
                          <wp14:pctPosVOffset>2300</wp14:pctPosVOffset>
                        </wp:positionV>
                      </mc:Choice>
                      <mc:Fallback>
                        <wp:positionV relativeFrom="page">
                          <wp:posOffset>245745</wp:posOffset>
                        </wp:positionV>
                      </mc:Fallback>
                    </mc:AlternateContent>
                    <wp:extent cx="7315200" cy="1215391"/>
                    <wp:effectExtent l="0" t="0" r="1270" b="1905"/>
                    <wp:wrapNone/>
                    <wp:docPr id="149" name="Group 149"/>
                    <wp:cNvGraphicFramePr/>
                    <a:graphic xmlns:a="http://schemas.openxmlformats.org/drawingml/2006/main">
                      <a:graphicData uri="http://schemas.microsoft.com/office/word/2010/wordprocessingGroup">
                        <wpg:wgp>
                          <wpg:cNvGrpSpPr/>
                          <wpg:grpSpPr>
                            <a:xfrm>
                              <a:off x="0" y="0"/>
                              <a:ext cx="7315200" cy="1215391"/>
                              <a:chOff x="0" y="-1"/>
                              <a:chExt cx="7315200" cy="1216153"/>
                            </a:xfrm>
                          </wpg:grpSpPr>
                          <wps:wsp>
                            <wps:cNvPr id="150" name="Rectangle 51"/>
                            <wps:cNvSpPr/>
                            <wps:spPr>
                              <a:xfrm>
                                <a:off x="0" y="-1"/>
                                <a:ext cx="7315200" cy="1130373"/>
                              </a:xfrm>
                              <a:custGeom>
                                <a:avLst/>
                                <a:gdLst>
                                  <a:gd name="connsiteX0" fmla="*/ 0 w 7312660"/>
                                  <a:gd name="connsiteY0" fmla="*/ 0 h 1215390"/>
                                  <a:gd name="connsiteX1" fmla="*/ 7312660 w 7312660"/>
                                  <a:gd name="connsiteY1" fmla="*/ 0 h 1215390"/>
                                  <a:gd name="connsiteX2" fmla="*/ 7312660 w 7312660"/>
                                  <a:gd name="connsiteY2" fmla="*/ 1215390 h 1215390"/>
                                  <a:gd name="connsiteX3" fmla="*/ 0 w 7312660"/>
                                  <a:gd name="connsiteY3" fmla="*/ 1215390 h 1215390"/>
                                  <a:gd name="connsiteX4" fmla="*/ 0 w 7312660"/>
                                  <a:gd name="connsiteY4" fmla="*/ 0 h 1215390"/>
                                  <a:gd name="connsiteX0" fmla="*/ 0 w 7312660"/>
                                  <a:gd name="connsiteY0" fmla="*/ 0 h 1215390"/>
                                  <a:gd name="connsiteX1" fmla="*/ 7312660 w 7312660"/>
                                  <a:gd name="connsiteY1" fmla="*/ 0 h 1215390"/>
                                  <a:gd name="connsiteX2" fmla="*/ 7312660 w 7312660"/>
                                  <a:gd name="connsiteY2" fmla="*/ 1215390 h 1215390"/>
                                  <a:gd name="connsiteX3" fmla="*/ 3667125 w 7312660"/>
                                  <a:gd name="connsiteY3" fmla="*/ 1209675 h 1215390"/>
                                  <a:gd name="connsiteX4" fmla="*/ 0 w 7312660"/>
                                  <a:gd name="connsiteY4" fmla="*/ 1215390 h 1215390"/>
                                  <a:gd name="connsiteX5" fmla="*/ 0 w 7312660"/>
                                  <a:gd name="connsiteY5" fmla="*/ 0 h 1215390"/>
                                  <a:gd name="connsiteX0" fmla="*/ 0 w 7312660"/>
                                  <a:gd name="connsiteY0" fmla="*/ 0 h 1215390"/>
                                  <a:gd name="connsiteX1" fmla="*/ 7312660 w 7312660"/>
                                  <a:gd name="connsiteY1" fmla="*/ 0 h 1215390"/>
                                  <a:gd name="connsiteX2" fmla="*/ 7312660 w 7312660"/>
                                  <a:gd name="connsiteY2" fmla="*/ 1215390 h 1215390"/>
                                  <a:gd name="connsiteX3" fmla="*/ 3619500 w 7312660"/>
                                  <a:gd name="connsiteY3" fmla="*/ 733425 h 1215390"/>
                                  <a:gd name="connsiteX4" fmla="*/ 0 w 7312660"/>
                                  <a:gd name="connsiteY4" fmla="*/ 1215390 h 1215390"/>
                                  <a:gd name="connsiteX5" fmla="*/ 0 w 7312660"/>
                                  <a:gd name="connsiteY5" fmla="*/ 0 h 1215390"/>
                                  <a:gd name="connsiteX0" fmla="*/ 0 w 7312660"/>
                                  <a:gd name="connsiteY0" fmla="*/ 0 h 1215390"/>
                                  <a:gd name="connsiteX1" fmla="*/ 7312660 w 7312660"/>
                                  <a:gd name="connsiteY1" fmla="*/ 0 h 1215390"/>
                                  <a:gd name="connsiteX2" fmla="*/ 7312660 w 7312660"/>
                                  <a:gd name="connsiteY2" fmla="*/ 1129665 h 1215390"/>
                                  <a:gd name="connsiteX3" fmla="*/ 3619500 w 7312660"/>
                                  <a:gd name="connsiteY3" fmla="*/ 733425 h 1215390"/>
                                  <a:gd name="connsiteX4" fmla="*/ 0 w 7312660"/>
                                  <a:gd name="connsiteY4" fmla="*/ 1215390 h 1215390"/>
                                  <a:gd name="connsiteX5" fmla="*/ 0 w 7312660"/>
                                  <a:gd name="connsiteY5" fmla="*/ 0 h 1215390"/>
                                  <a:gd name="connsiteX0" fmla="*/ 9525 w 7322185"/>
                                  <a:gd name="connsiteY0" fmla="*/ 0 h 1129665"/>
                                  <a:gd name="connsiteX1" fmla="*/ 7322185 w 7322185"/>
                                  <a:gd name="connsiteY1" fmla="*/ 0 h 1129665"/>
                                  <a:gd name="connsiteX2" fmla="*/ 7322185 w 7322185"/>
                                  <a:gd name="connsiteY2" fmla="*/ 1129665 h 1129665"/>
                                  <a:gd name="connsiteX3" fmla="*/ 3629025 w 7322185"/>
                                  <a:gd name="connsiteY3" fmla="*/ 733425 h 1129665"/>
                                  <a:gd name="connsiteX4" fmla="*/ 0 w 7322185"/>
                                  <a:gd name="connsiteY4" fmla="*/ 1091565 h 1129665"/>
                                  <a:gd name="connsiteX5" fmla="*/ 9525 w 7322185"/>
                                  <a:gd name="connsiteY5" fmla="*/ 0 h 1129665"/>
                                  <a:gd name="connsiteX0" fmla="*/ 0 w 7312660"/>
                                  <a:gd name="connsiteY0" fmla="*/ 0 h 1129665"/>
                                  <a:gd name="connsiteX1" fmla="*/ 7312660 w 7312660"/>
                                  <a:gd name="connsiteY1" fmla="*/ 0 h 1129665"/>
                                  <a:gd name="connsiteX2" fmla="*/ 7312660 w 7312660"/>
                                  <a:gd name="connsiteY2" fmla="*/ 1129665 h 1129665"/>
                                  <a:gd name="connsiteX3" fmla="*/ 3619500 w 7312660"/>
                                  <a:gd name="connsiteY3" fmla="*/ 733425 h 1129665"/>
                                  <a:gd name="connsiteX4" fmla="*/ 0 w 7312660"/>
                                  <a:gd name="connsiteY4" fmla="*/ 1091565 h 1129665"/>
                                  <a:gd name="connsiteX5" fmla="*/ 0 w 7312660"/>
                                  <a:gd name="connsiteY5" fmla="*/ 0 h 1129665"/>
                                </a:gdLst>
                                <a:ahLst/>
                                <a:cxnLst>
                                  <a:cxn ang="0">
                                    <a:pos x="connsiteX0" y="connsiteY0"/>
                                  </a:cxn>
                                  <a:cxn ang="0">
                                    <a:pos x="connsiteX1" y="connsiteY1"/>
                                  </a:cxn>
                                  <a:cxn ang="0">
                                    <a:pos x="connsiteX2" y="connsiteY2"/>
                                  </a:cxn>
                                  <a:cxn ang="0">
                                    <a:pos x="connsiteX3" y="connsiteY3"/>
                                  </a:cxn>
                                  <a:cxn ang="0">
                                    <a:pos x="connsiteX4" y="connsiteY4"/>
                                  </a:cxn>
                                  <a:cxn ang="0">
                                    <a:pos x="connsiteX5" y="connsiteY5"/>
                                  </a:cxn>
                                </a:cxnLst>
                                <a:rect l="l" t="t" r="r" b="b"/>
                                <a:pathLst>
                                  <a:path w="7312660" h="1129665">
                                    <a:moveTo>
                                      <a:pt x="0" y="0"/>
                                    </a:moveTo>
                                    <a:lnTo>
                                      <a:pt x="7312660" y="0"/>
                                    </a:lnTo>
                                    <a:lnTo>
                                      <a:pt x="7312660" y="1129665"/>
                                    </a:lnTo>
                                    <a:lnTo>
                                      <a:pt x="3619500" y="733425"/>
                                    </a:lnTo>
                                    <a:lnTo>
                                      <a:pt x="0" y="1091565"/>
                                    </a:lnTo>
                                    <a:lnTo>
                                      <a:pt x="0" y="0"/>
                                    </a:lnTo>
                                    <a:close/>
                                  </a:path>
                                </a:pathLst>
                              </a:custGeom>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151" name="Rectangle 151"/>
                            <wps:cNvSpPr/>
                            <wps:spPr>
                              <a:xfrm>
                                <a:off x="0" y="0"/>
                                <a:ext cx="7315200" cy="1216152"/>
                              </a:xfrm>
                              <a:prstGeom prst="rect">
                                <a:avLst/>
                              </a:prstGeom>
                              <a:blipFill>
                                <a:blip r:embed="rId11"/>
                                <a:stretch>
                                  <a:fillRect r="-7574"/>
                                </a:stretch>
                              </a:blip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g:wgp>
                      </a:graphicData>
                    </a:graphic>
                    <wp14:sizeRelH relativeFrom="page">
                      <wp14:pctWidth>94100</wp14:pctWidth>
                    </wp14:sizeRelH>
                    <wp14:sizeRelV relativeFrom="page">
                      <wp14:pctHeight>12100</wp14:pctHeight>
                    </wp14:sizeRelV>
                  </wp:anchor>
                </w:drawing>
              </mc:Choice>
              <mc:Fallback>
                <w:pict>
                  <v:group w14:anchorId="50E1B747" id="Group 149" o:spid="_x0000_s1026" style="position:absolute;margin-left:0;margin-top:0;width:8in;height:95.7pt;z-index:251662336;mso-width-percent:941;mso-height-percent:121;mso-top-percent:23;mso-position-horizontal:center;mso-position-horizontal-relative:page;mso-position-vertical-relative:page;mso-width-percent:941;mso-height-percent:121;mso-top-percent:23" coordorigin="" coordsize="73152,12161" o:gfxdata="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">
                    <v:shape id="Rectangle 51" o:spid="_x0000_s1027" style="position:absolute;width:73152;height:11303;visibility:visible;mso-wrap-style:square;v-text-anchor:middle" coordsize="7312660,112966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" path="m,l7312660,r,1129665l3619500,733425,,1091565,,xe" fillcolor="#4472c4 [3204]" stroked="f" strokeweight="1pt">
                      <v:stroke joinstyle="miter"/>
                      <v:path arrowok="t" o:connecttype="custom" o:connectlocs="0,0;7315200,0;7315200,1130373;3620757,733885;0,1092249;0,0" o:connectangles="0,0,0,0,0,0"/>
                    </v:shape>
                    <v:rect id="Rectangle 151" o:spid="_x0000_s1028" style="position:absolute;width:73152;height:12161;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" stroked="f" strokeweight="1pt">
                      <v:fill r:id="rId12" o:title="" recolor="t" rotate="t" type="frame"/>
                    </v:rect>
                    <w10:wrap anchorx="page" anchory="page"/>
                  </v:group>
                </w:pict>
              </mc:Fallback>
            </mc:AlternateContent>
          </w:r>
          <w:r>
            <w:rPr>
              <w:noProof/>
            </w:rPr>
            <mc:AlternateContent>
              <mc:Choice Requires="wps">
                <w:drawing>
                  <wp:anchor distT="0" distB="0" distL="114300" distR="114300" simplePos="0" relativeHeight="251660288" behindDoc="0" locked="0" layoutInCell="1" allowOverlap="1" wp14:anchorId="34B1A98E" wp14:editId="1EC2739F">
                    <wp:simplePos x="0" y="0"/>
                    <wp:positionH relativeFrom="page">
                      <wp:align>center</wp:align>
                    </wp:positionH>
                    <mc:AlternateContent>
                      <mc:Choice Requires="wp14">
                        <wp:positionV relativeFrom="page">
                          <wp14:pctPosVOffset>81800</wp14:pctPosVOffset>
                        </wp:positionV>
                      </mc:Choice>
                      <mc:Fallback>
                        <wp:positionV relativeFrom="page">
                          <wp:posOffset>8745855</wp:posOffset>
                        </wp:positionV>
                      </mc:Fallback>
                    </mc:AlternateContent>
                    <wp:extent cx="7315200" cy="914400"/>
                    <wp:effectExtent l="0" t="0" r="0" b="8255"/>
                    <wp:wrapSquare wrapText="bothSides"/>
                    <wp:docPr id="152" name="Text Box 152"/>
                    <wp:cNvGraphicFramePr/>
                    <a:graphic xmlns:a="http://schemas.openxmlformats.org/drawingml/2006/main">
                      <a:graphicData uri="http://schemas.microsoft.com/office/word/2010/wordprocessingShape">
                        <wps:wsp>
                          <wps:cNvSpPr txBox="1"/>
                          <wps:spPr>
                            <a:xfrm>
                              <a:off x="0" y="0"/>
                              <a:ext cx="7315200" cy="91440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sdt>
                                <w:sdtPr>
                                  <w:rPr>
                                    <w:color w:val="595959" w:themeColor="text1" w:themeTint="A6"/>
                                    <w:sz w:val="28"/>
                                    <w:szCs w:val="28"/>
                                    <w:lang w:val="pl-PL"/>
                                  </w:rPr>
                                  <w:alias w:val="Author"/>
                                  <w:tag w:val=""/>
                                  <w:id w:val="789243997"/>
                                  <w:dataBinding w:prefixMappings="xmlns:ns0='http://purl.org/dc/elements/1.1/' xmlns:ns1='http://schemas.openxmlformats.org/package/2006/metadata/core-properties' " w:xpath="/ns1:coreProperties[1]/ns0:creator[1]" w:storeItemID="{6C3C8BC8-F283-45AE-878A-BAB7291924A1}"/>
                                  <w:text/>
                                </w:sdtPr>
                                <w:sdtEndPr/>
                                <w:sdtContent>
                                  <w:p w14:paraId="383B1801" w14:textId="25F9F6F5" w:rsidR="00180675" w:rsidRPr="001661E9" w:rsidRDefault="00180675">
                                    <w:pPr>
                                      <w:pStyle w:val="NoSpacing"/>
                                      <w:jc w:val="right"/>
                                      <w:rPr>
                                        <w:color w:val="595959" w:themeColor="text1" w:themeTint="A6"/>
                                        <w:sz w:val="28"/>
                                        <w:szCs w:val="28"/>
                                        <w:lang w:val="pl-PL"/>
                                      </w:rPr>
                                    </w:pPr>
                                    <w:r w:rsidRPr="001661E9">
                                      <w:rPr>
                                        <w:color w:val="595959" w:themeColor="text1" w:themeTint="A6"/>
                                        <w:sz w:val="28"/>
                                        <w:szCs w:val="28"/>
                                        <w:lang w:val="pl-PL"/>
                                      </w:rPr>
                                      <w:t>Marta Kaminska</w:t>
                                    </w:r>
                                  </w:p>
                                </w:sdtContent>
                              </w:sdt>
                              <w:p w14:paraId="4E14B355" w14:textId="7F7A71B7" w:rsidR="00180675" w:rsidRPr="001661E9" w:rsidRDefault="00300A37">
                                <w:pPr>
                                  <w:pStyle w:val="NoSpacing"/>
                                  <w:jc w:val="right"/>
                                  <w:rPr>
                                    <w:color w:val="595959" w:themeColor="text1" w:themeTint="A6"/>
                                    <w:sz w:val="18"/>
                                    <w:szCs w:val="18"/>
                                    <w:lang w:val="pl-PL"/>
                                  </w:rPr>
                                </w:pPr>
                                <w:sdt>
                                  <w:sdtPr>
                                    <w:rPr>
                                      <w:color w:val="595959" w:themeColor="text1" w:themeTint="A6"/>
                                      <w:sz w:val="18"/>
                                      <w:szCs w:val="18"/>
                                      <w:lang w:val="pl-PL"/>
                                    </w:rPr>
                                    <w:alias w:val="Email"/>
                                    <w:tag w:val="Email"/>
                                    <w:id w:val="942260680"/>
                                    <w:dataBinding w:prefixMappings="xmlns:ns0='http://schemas.microsoft.com/office/2006/coverPageProps' " w:xpath="/ns0:CoverPageProperties[1]/ns0:CompanyEmail[1]" w:storeItemID="{55AF091B-3C7A-41E3-B477-F2FDAA23CFDA}"/>
                                    <w:text/>
                                  </w:sdtPr>
                                  <w:sdtEndPr/>
                                  <w:sdtContent>
                                    <w:r w:rsidR="001661E9" w:rsidRPr="001661E9">
                                      <w:rPr>
                                        <w:color w:val="595959" w:themeColor="text1" w:themeTint="A6"/>
                                        <w:sz w:val="18"/>
                                        <w:szCs w:val="18"/>
                                        <w:lang w:val="pl-PL"/>
                                      </w:rPr>
                                      <w:t>2108350@student.uwtsd.ac.uk</w:t>
                                    </w:r>
                                  </w:sdtContent>
                                </w:sdt>
                              </w:p>
                            </w:txbxContent>
                          </wps:txbx>
                          <wps:bodyPr rot="0" spcFirstLastPara="0" vertOverflow="overflow" horzOverflow="overflow" vert="horz" wrap="square" lIns="1600200" tIns="0" rIns="685800" bIns="0" numCol="1" spcCol="0" rtlCol="0" fromWordArt="0" anchor="b" anchorCtr="0" forceAA="0" compatLnSpc="1">
                            <a:prstTxWarp prst="textNoShape">
                              <a:avLst/>
                            </a:prstTxWarp>
                            <a:noAutofit/>
                          </wps:bodyPr>
                        </wps:wsp>
                      </a:graphicData>
                    </a:graphic>
                    <wp14:sizeRelH relativeFrom="page">
                      <wp14:pctWidth>94100</wp14:pctWidth>
                    </wp14:sizeRelH>
                    <wp14:sizeRelV relativeFrom="page">
                      <wp14:pctHeight>9200</wp14:pctHeight>
                    </wp14:sizeRelV>
                  </wp:anchor>
                </w:drawing>
              </mc:Choice>
              <mc:Fallback>
                <w:pict>
                  <v:shapetype w14:anchorId="34B1A98E" id="_x0000_t202" coordsize="21600,21600" o:spt="202" path="m,l,21600r21600,l21600,xe">
                    <v:stroke joinstyle="miter"/>
                    <v:path gradientshapeok="t" o:connecttype="rect"/>
                  </v:shapetype>
                  <v:shape id="Text Box 152" o:spid="_x0000_s1026" type="#_x0000_t202" style="position:absolute;margin-left:0;margin-top:0;width:8in;height:1in;z-index:251660288;visibility:visible;mso-wrap-style:square;mso-width-percent:941;mso-height-percent:92;mso-top-percent:818;mso-wrap-distance-left:9pt;mso-wrap-distance-top:0;mso-wrap-distance-right:9pt;mso-wrap-distance-bottom:0;mso-position-horizontal:center;mso-position-horizontal-relative:page;mso-position-vertical-relative:page;mso-width-percent:941;mso-height-percent:92;mso-top-percent:818;mso-width-relative:page;mso-height-relative:page;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" filled="f" stroked="f" strokeweight=".5pt">
                    <v:textbox inset="126pt,0,54pt,0">
                      <w:txbxContent>
                        <w:sdt>
                          <w:sdtPr>
                            <w:rPr>
                              <w:color w:val="595959" w:themeColor="text1" w:themeTint="A6"/>
                              <w:sz w:val="28"/>
                              <w:szCs w:val="28"/>
                              <w:lang w:val="pl-PL"/>
                            </w:rPr>
                            <w:alias w:val="Author"/>
                            <w:tag w:val=""/>
                            <w:id w:val="789243997"/>
                            <w:dataBinding w:prefixMappings="xmlns:ns0='http://purl.org/dc/elements/1.1/' xmlns:ns1='http://schemas.openxmlformats.org/package/2006/metadata/core-properties' " w:xpath="/ns1:coreProperties[1]/ns0:creator[1]" w:storeItemID="{6C3C8BC8-F283-45AE-878A-BAB7291924A1}"/>
                            <w:text/>
                          </w:sdtPr>
                          <w:sdtEndPr/>
                          <w:sdtContent>
                            <w:p w14:paraId="383B1801" w14:textId="25F9F6F5" w:rsidR="00180675" w:rsidRPr="001661E9" w:rsidRDefault="00180675">
                              <w:pPr>
                                <w:pStyle w:val="NoSpacing"/>
                                <w:jc w:val="right"/>
                                <w:rPr>
                                  <w:color w:val="595959" w:themeColor="text1" w:themeTint="A6"/>
                                  <w:sz w:val="28"/>
                                  <w:szCs w:val="28"/>
                                  <w:lang w:val="pl-PL"/>
                                </w:rPr>
                              </w:pPr>
                              <w:r w:rsidRPr="001661E9">
                                <w:rPr>
                                  <w:color w:val="595959" w:themeColor="text1" w:themeTint="A6"/>
                                  <w:sz w:val="28"/>
                                  <w:szCs w:val="28"/>
                                  <w:lang w:val="pl-PL"/>
                                </w:rPr>
                                <w:t>Marta Kaminska</w:t>
                              </w:r>
                            </w:p>
                          </w:sdtContent>
                        </w:sdt>
                        <w:p w14:paraId="4E14B355" w14:textId="7F7A71B7" w:rsidR="00180675" w:rsidRPr="001661E9" w:rsidRDefault="00300A37">
                          <w:pPr>
                            <w:pStyle w:val="NoSpacing"/>
                            <w:jc w:val="right"/>
                            <w:rPr>
                              <w:color w:val="595959" w:themeColor="text1" w:themeTint="A6"/>
                              <w:sz w:val="18"/>
                              <w:szCs w:val="18"/>
                              <w:lang w:val="pl-PL"/>
                            </w:rPr>
                          </w:pPr>
                          <w:sdt>
                            <w:sdtPr>
                              <w:rPr>
                                <w:color w:val="595959" w:themeColor="text1" w:themeTint="A6"/>
                                <w:sz w:val="18"/>
                                <w:szCs w:val="18"/>
                                <w:lang w:val="pl-PL"/>
                              </w:rPr>
                              <w:alias w:val="Email"/>
                              <w:tag w:val="Email"/>
                              <w:id w:val="942260680"/>
                              <w:dataBinding w:prefixMappings="xmlns:ns0='http://schemas.microsoft.com/office/2006/coverPageProps' " w:xpath="/ns0:CoverPageProperties[1]/ns0:CompanyEmail[1]" w:storeItemID="{55AF091B-3C7A-41E3-B477-F2FDAA23CFDA}"/>
                              <w:text/>
                            </w:sdtPr>
                            <w:sdtEndPr/>
                            <w:sdtContent>
                              <w:r w:rsidR="001661E9" w:rsidRPr="001661E9">
                                <w:rPr>
                                  <w:color w:val="595959" w:themeColor="text1" w:themeTint="A6"/>
                                  <w:sz w:val="18"/>
                                  <w:szCs w:val="18"/>
                                  <w:lang w:val="pl-PL"/>
                                </w:rPr>
                                <w:t>2108350@student.uwtsd.ac.uk</w:t>
                              </w:r>
                            </w:sdtContent>
                          </w:sdt>
                        </w:p>
                      </w:txbxContent>
                    </v:textbox>
                    <w10:wrap type="square" anchorx="page" anchory="page"/>
                  </v:shape>
                </w:pict>
              </mc:Fallback>
            </mc:AlternateContent>
          </w:r>
          <w:r>
            <w:rPr>
              <w:noProof/>
            </w:rPr>
            <mc:AlternateContent>
              <mc:Choice Requires="wps">
                <w:drawing>
                  <wp:anchor distT="0" distB="0" distL="114300" distR="114300" simplePos="0" relativeHeight="251661312" behindDoc="0" locked="0" layoutInCell="1" allowOverlap="1" wp14:anchorId="24DA55BB" wp14:editId="6717BEE6">
                    <wp:simplePos x="0" y="0"/>
                    <wp:positionH relativeFrom="page">
                      <wp:align>center</wp:align>
                    </wp:positionH>
                    <mc:AlternateContent>
                      <mc:Choice Requires="wp14">
                        <wp:positionV relativeFrom="page">
                          <wp14:pctPosVOffset>70000</wp14:pctPosVOffset>
                        </wp:positionV>
                      </mc:Choice>
                      <mc:Fallback>
                        <wp:positionV relativeFrom="page">
                          <wp:posOffset>7484110</wp:posOffset>
                        </wp:positionV>
                      </mc:Fallback>
                    </mc:AlternateContent>
                    <wp:extent cx="7315200" cy="1009650"/>
                    <wp:effectExtent l="0" t="0" r="0" b="0"/>
                    <wp:wrapSquare wrapText="bothSides"/>
                    <wp:docPr id="153" name="Text Box 153"/>
                    <wp:cNvGraphicFramePr/>
                    <a:graphic xmlns:a="http://schemas.openxmlformats.org/drawingml/2006/main">
                      <a:graphicData uri="http://schemas.microsoft.com/office/word/2010/wordprocessingShape">
                        <wps:wsp>
                          <wps:cNvSpPr txBox="1"/>
                          <wps:spPr>
                            <a:xfrm>
                              <a:off x="0" y="0"/>
                              <a:ext cx="7315200" cy="100965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14:paraId="78F9176F" w14:textId="0EA438DF" w:rsidR="00180675" w:rsidRPr="00F97E85" w:rsidRDefault="00180675" w:rsidP="00F97E85">
                                <w:pPr>
                                  <w:pStyle w:val="NoSpacing"/>
                                  <w:jc w:val="right"/>
                                  <w:rPr>
                                    <w:color w:val="4472C4" w:themeColor="accent1"/>
                                    <w:sz w:val="28"/>
                                    <w:szCs w:val="28"/>
                                  </w:rPr>
                                </w:pPr>
                              </w:p>
                            </w:txbxContent>
                          </wps:txbx>
                          <wps:bodyPr rot="0" spcFirstLastPara="0" vertOverflow="overflow" horzOverflow="overflow" vert="horz" wrap="square" lIns="1600200" tIns="0" rIns="685800" bIns="0" numCol="1" spcCol="0" rtlCol="0" fromWordArt="0" anchor="t" anchorCtr="0" forceAA="0" compatLnSpc="1">
                            <a:prstTxWarp prst="textNoShape">
                              <a:avLst/>
                            </a:prstTxWarp>
                            <a:spAutoFit/>
                          </wps:bodyPr>
                        </wps:wsp>
                      </a:graphicData>
                    </a:graphic>
                    <wp14:sizeRelH relativeFrom="page">
                      <wp14:pctWidth>94100</wp14:pctWidth>
                    </wp14:sizeRelH>
                    <wp14:sizeRelV relativeFrom="page">
                      <wp14:pctHeight>10000</wp14:pctHeight>
                    </wp14:sizeRelV>
                  </wp:anchor>
                </w:drawing>
              </mc:Choice>
              <mc:Fallback>
                <w:pict>
                  <v:shape w14:anchorId="24DA55BB" id="Text Box 153" o:spid="_x0000_s1027" type="#_x0000_t202" style="position:absolute;margin-left:0;margin-top:0;width:8in;height:79.5pt;z-index:251661312;visibility:visible;mso-wrap-style:square;mso-width-percent:941;mso-height-percent:100;mso-top-percent:700;mso-wrap-distance-left:9pt;mso-wrap-distance-top:0;mso-wrap-distance-right:9pt;mso-wrap-distance-bottom:0;mso-position-horizontal:center;mso-position-horizontal-relative:page;mso-position-vertical-relative:page;mso-width-percent:941;mso-height-percent:100;mso-top-percent:700;mso-width-relative:page;mso-height-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" filled="f" stroked="f" strokeweight=".5pt">
                    <v:textbox style="mso-fit-shape-to-text:t" inset="126pt,0,54pt,0">
                      <w:txbxContent>
                        <w:p w14:paraId="78F9176F" w14:textId="0EA438DF" w:rsidR="00180675" w:rsidRPr="00F97E85" w:rsidRDefault="00180675" w:rsidP="00F97E85">
                          <w:pPr>
                            <w:pStyle w:val="NoSpacing"/>
                            <w:jc w:val="right"/>
                            <w:rPr>
                              <w:color w:val="4472C4" w:themeColor="accent1"/>
                              <w:sz w:val="28"/>
                              <w:szCs w:val="28"/>
                            </w:rPr>
                          </w:pPr>
                        </w:p>
                      </w:txbxContent>
                    </v:textbox>
                    <w10:wrap type="square" anchorx="page" anchory="page"/>
                  </v:shape>
                </w:pict>
              </mc:Fallback>
            </mc:AlternateContent>
          </w:r>
        </w:p>
        <w:p w14:paraId="6613EA2A" w14:textId="33991566" w:rsidR="00180675" w:rsidRDefault="00F07E76">
          <w:pPr>
            <w:rPr>
              <w:rFonts w:ascii="Times New Roman" w:eastAsiaTheme="majorEastAsia" w:hAnsi="Times New Roman" w:cs="Times New Roman"/>
              <w:color w:val="2F5496" w:themeColor="accent1" w:themeShade="BF"/>
              <w:kern w:val="0"/>
              <w:sz w:val="36"/>
              <w:szCs w:val="36"/>
              <w:lang w:val="en-US"/>
              <w14:ligatures w14:val="none"/>
            </w:rPr>
          </w:pPr>
          <w:r>
            <w:rPr>
              <w:noProof/>
            </w:rPr>
            <mc:AlternateContent>
              <mc:Choice Requires="wps">
                <w:drawing>
                  <wp:anchor distT="0" distB="0" distL="114300" distR="114300" simplePos="0" relativeHeight="251659264" behindDoc="0" locked="0" layoutInCell="1" allowOverlap="1" wp14:anchorId="150360D6" wp14:editId="1DC83B9E">
                    <wp:simplePos x="0" y="0"/>
                    <wp:positionH relativeFrom="page">
                      <wp:align>center</wp:align>
                    </wp:positionH>
                    <mc:AlternateContent>
                      <mc:Choice Requires="wp14">
                        <wp:positionV relativeFrom="page">
                          <wp14:pctPosVOffset>30000</wp14:pctPosVOffset>
                        </wp:positionV>
                      </mc:Choice>
                      <mc:Fallback>
                        <wp:positionV relativeFrom="page">
                          <wp:posOffset>3207385</wp:posOffset>
                        </wp:positionV>
                      </mc:Fallback>
                    </mc:AlternateContent>
                    <wp:extent cx="7315200" cy="5025390"/>
                    <wp:effectExtent l="0" t="0" r="0" b="3810"/>
                    <wp:wrapSquare wrapText="bothSides"/>
                    <wp:docPr id="154" name="Text Box 154"/>
                    <wp:cNvGraphicFramePr/>
                    <a:graphic xmlns:a="http://schemas.openxmlformats.org/drawingml/2006/main">
                      <a:graphicData uri="http://schemas.microsoft.com/office/word/2010/wordprocessingShape">
                        <wps:wsp>
                          <wps:cNvSpPr txBox="1"/>
                          <wps:spPr>
                            <a:xfrm>
                              <a:off x="0" y="0"/>
                              <a:ext cx="7315200" cy="5025813"/>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14:paraId="6331B060" w14:textId="5F23B6F8" w:rsidR="00180675" w:rsidRPr="00937CA0" w:rsidRDefault="00300A37" w:rsidP="00F97E85">
                                <w:pPr>
                                  <w:jc w:val="right"/>
                                  <w:rPr>
                                    <w:rFonts w:ascii="Times New Roman" w:hAnsi="Times New Roman" w:cs="Times New Roman"/>
                                    <w:b/>
                                    <w:bCs/>
                                    <w:color w:val="4472C4" w:themeColor="accent1"/>
                                    <w:sz w:val="28"/>
                                    <w:szCs w:val="28"/>
                                  </w:rPr>
                                </w:pPr>
                                <w:sdt>
                                  <w:sdtPr>
                                    <w:rPr>
                                      <w:rFonts w:ascii="Times New Roman" w:hAnsi="Times New Roman" w:cs="Times New Roman"/>
                                      <w:b/>
                                      <w:bCs/>
                                      <w:sz w:val="28"/>
                                      <w:szCs w:val="28"/>
                                    </w:rPr>
                                    <w:alias w:val="Title"/>
                                    <w:tag w:val=""/>
                                    <w:id w:val="630141079"/>
                                    <w:dataBinding w:prefixMappings="xmlns:ns0='http://purl.org/dc/elements/1.1/' xmlns:ns1='http://schemas.openxmlformats.org/package/2006/metadata/core-properties' " w:xpath="/ns1:coreProperties[1]/ns0:title[1]" w:storeItemID="{6C3C8BC8-F283-45AE-878A-BAB7291924A1}"/>
                                    <w:text w:multiLine="1"/>
                                  </w:sdtPr>
                                  <w:sdtEndPr/>
                                  <w:sdtContent>
                                    <w:r w:rsidR="006F2BFD">
                                      <w:rPr>
                                        <w:rFonts w:ascii="Times New Roman" w:hAnsi="Times New Roman" w:cs="Times New Roman"/>
                                        <w:b/>
                                        <w:bCs/>
                                        <w:sz w:val="28"/>
                                        <w:szCs w:val="28"/>
                                      </w:rPr>
                                      <w:t xml:space="preserve">Current Issues in taxation - </w:t>
                                    </w:r>
                                    <w:r w:rsidR="006F2BFD">
                                      <w:rPr>
                                        <w:rFonts w:ascii="Times New Roman" w:hAnsi="Times New Roman" w:cs="Times New Roman"/>
                                        <w:b/>
                                        <w:bCs/>
                                        <w:sz w:val="28"/>
                                        <w:szCs w:val="28"/>
                                      </w:rPr>
                                      <w:br/>
                                      <w:t>Making Tax Digital for all Tax Types</w:t>
                                    </w:r>
                                  </w:sdtContent>
                                </w:sdt>
                              </w:p>
                              <w:sdt>
                                <w:sdtPr>
                                  <w:rPr>
                                    <w:rFonts w:ascii="Times New Roman" w:eastAsia="Times New Roman" w:hAnsi="Times New Roman" w:cs="Times New Roman"/>
                                    <w:b/>
                                    <w:bCs/>
                                    <w:kern w:val="0"/>
                                    <w:sz w:val="24"/>
                                    <w:szCs w:val="24"/>
                                    <w:lang w:eastAsia="en-GB"/>
                                    <w14:ligatures w14:val="none"/>
                                  </w:rPr>
                                  <w:alias w:val="Subtitle"/>
                                  <w:tag w:val=""/>
                                  <w:id w:val="1759551507"/>
                                  <w:dataBinding w:prefixMappings="xmlns:ns0='http://purl.org/dc/elements/1.1/' xmlns:ns1='http://schemas.openxmlformats.org/package/2006/metadata/core-properties' " w:xpath="/ns1:coreProperties[1]/ns0:subject[1]" w:storeItemID="{6C3C8BC8-F283-45AE-878A-BAB7291924A1}"/>
                                  <w:text/>
                                </w:sdtPr>
                                <w:sdtEndPr/>
                                <w:sdtContent>
                                  <w:p w14:paraId="04483B07" w14:textId="07C0C869" w:rsidR="00180675" w:rsidRPr="00F97E85" w:rsidRDefault="00BB0C9F">
                                    <w:pPr>
                                      <w:jc w:val="right"/>
                                      <w:rPr>
                                        <w:rFonts w:ascii="Times New Roman" w:eastAsia="Times New Roman" w:hAnsi="Times New Roman" w:cs="Times New Roman"/>
                                        <w:b/>
                                        <w:bCs/>
                                        <w:kern w:val="0"/>
                                        <w:sz w:val="24"/>
                                        <w:szCs w:val="24"/>
                                        <w:lang w:eastAsia="en-GB"/>
                                        <w14:ligatures w14:val="none"/>
                                      </w:rPr>
                                    </w:pPr>
                                    <w:r w:rsidRPr="00F97E85">
                                      <w:rPr>
                                        <w:rFonts w:ascii="Times New Roman" w:eastAsia="Times New Roman" w:hAnsi="Times New Roman" w:cs="Times New Roman"/>
                                        <w:b/>
                                        <w:bCs/>
                                        <w:kern w:val="0"/>
                                        <w:sz w:val="24"/>
                                        <w:szCs w:val="24"/>
                                        <w:lang w:eastAsia="en-GB"/>
                                        <w14:ligatures w14:val="none"/>
                                      </w:rPr>
                                      <w:t>Taxation (BMBM5019)</w:t>
                                    </w:r>
                                  </w:p>
                                </w:sdtContent>
                              </w:sdt>
                              <w:p w14:paraId="5B910238" w14:textId="77777777" w:rsidR="00F07E76" w:rsidRDefault="00F07E76">
                                <w:pPr>
                                  <w:jc w:val="right"/>
                                  <w:rPr>
                                    <w:rFonts w:ascii="Times New Roman" w:hAnsi="Times New Roman" w:cs="Times New Roman"/>
                                    <w:b/>
                                    <w:bCs/>
                                    <w:sz w:val="28"/>
                                    <w:szCs w:val="28"/>
                                  </w:rPr>
                                </w:pPr>
                              </w:p>
                              <w:p w14:paraId="5C318C5A" w14:textId="1CA40643" w:rsidR="00C56F33" w:rsidRDefault="0052595E">
                                <w:pPr>
                                  <w:jc w:val="right"/>
                                  <w:rPr>
                                    <w:rFonts w:ascii="Times New Roman" w:hAnsi="Times New Roman" w:cs="Times New Roman"/>
                                    <w:b/>
                                    <w:bCs/>
                                    <w:sz w:val="28"/>
                                    <w:szCs w:val="28"/>
                                  </w:rPr>
                                </w:pPr>
                                <w:r>
                                  <w:rPr>
                                    <w:rFonts w:ascii="Times New Roman" w:hAnsi="Times New Roman" w:cs="Times New Roman"/>
                                    <w:b/>
                                    <w:bCs/>
                                    <w:sz w:val="28"/>
                                    <w:szCs w:val="28"/>
                                  </w:rPr>
                                  <w:t>UNIVER</w:t>
                                </w:r>
                                <w:r w:rsidR="00C56F33">
                                  <w:rPr>
                                    <w:rFonts w:ascii="Times New Roman" w:hAnsi="Times New Roman" w:cs="Times New Roman"/>
                                    <w:b/>
                                    <w:bCs/>
                                    <w:sz w:val="28"/>
                                    <w:szCs w:val="28"/>
                                  </w:rPr>
                                  <w:t>SITY OF WALES TRINITY SAINT DAVID</w:t>
                                </w:r>
                              </w:p>
                              <w:p w14:paraId="75A4541F" w14:textId="303429BA" w:rsidR="00837BFF" w:rsidRPr="00F07E76" w:rsidRDefault="00837BFF">
                                <w:pPr>
                                  <w:jc w:val="right"/>
                                  <w:rPr>
                                    <w:rFonts w:ascii="Times New Roman" w:hAnsi="Times New Roman" w:cs="Times New Roman"/>
                                    <w:b/>
                                    <w:bCs/>
                                    <w:smallCaps/>
                                    <w:color w:val="404040" w:themeColor="text1" w:themeTint="BF"/>
                                    <w:sz w:val="24"/>
                                    <w:szCs w:val="24"/>
                                  </w:rPr>
                                </w:pPr>
                                <w:r w:rsidRPr="00F07E76">
                                  <w:rPr>
                                    <w:rFonts w:ascii="Times New Roman" w:hAnsi="Times New Roman" w:cs="Times New Roman"/>
                                    <w:b/>
                                    <w:bCs/>
                                    <w:sz w:val="24"/>
                                    <w:szCs w:val="24"/>
                                  </w:rPr>
                                  <w:t>INSTITUTE OF MANAGEMENT AND HEALTH</w:t>
                                </w:r>
                              </w:p>
                            </w:txbxContent>
                          </wps:txbx>
                          <wps:bodyPr rot="0" spcFirstLastPara="0" vertOverflow="overflow" horzOverflow="overflow" vert="horz" wrap="square" lIns="1600200" tIns="0" rIns="685800" bIns="0" numCol="1" spcCol="0" rtlCol="0" fromWordArt="0" anchor="b" anchorCtr="0" forceAA="0" compatLnSpc="1">
                            <a:prstTxWarp prst="textNoShape">
                              <a:avLst/>
                            </a:prstTxWarp>
                            <a:noAutofit/>
                          </wps:bodyPr>
                        </wps:wsp>
                      </a:graphicData>
                    </a:graphic>
                    <wp14:sizeRelH relativeFrom="page">
                      <wp14:pctWidth>94100</wp14:pctWidth>
                    </wp14:sizeRelH>
                    <wp14:sizeRelV relativeFrom="page">
                      <wp14:pctHeight>0</wp14:pctHeight>
                    </wp14:sizeRelV>
                  </wp:anchor>
                </w:drawing>
              </mc:Choice>
              <mc:Fallback>
                <w:pict>
                  <v:shape w14:anchorId="150360D6" id="Text Box 154" o:spid="_x0000_s1028" type="#_x0000_t202" style="position:absolute;margin-left:0;margin-top:0;width:8in;height:395.7pt;z-index:251659264;visibility:visible;mso-wrap-style:square;mso-width-percent:941;mso-height-percent:0;mso-top-percent:300;mso-wrap-distance-left:9pt;mso-wrap-distance-top:0;mso-wrap-distance-right:9pt;mso-wrap-distance-bottom:0;mso-position-horizontal:center;mso-position-horizontal-relative:page;mso-position-vertical-relative:page;mso-width-percent:941;mso-height-percent:0;mso-top-percent:300;mso-width-relative:page;mso-height-relative:page;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" filled="f" stroked="f" strokeweight=".5pt">
                    <v:textbox inset="126pt,0,54pt,0">
                      <w:txbxContent>
                        <w:p w14:paraId="6331B060" w14:textId="5F23B6F8" w:rsidR="00180675" w:rsidRPr="00937CA0" w:rsidRDefault="00300A37" w:rsidP="00F97E85">
                          <w:pPr>
                            <w:jc w:val="right"/>
                            <w:rPr>
                              <w:rFonts w:ascii="Times New Roman" w:hAnsi="Times New Roman" w:cs="Times New Roman"/>
                              <w:b/>
                              <w:bCs/>
                              <w:color w:val="4472C4" w:themeColor="accent1"/>
                              <w:sz w:val="28"/>
                              <w:szCs w:val="28"/>
                            </w:rPr>
                          </w:pPr>
                          <w:sdt>
                            <w:sdtPr>
                              <w:rPr>
                                <w:rFonts w:ascii="Times New Roman" w:hAnsi="Times New Roman" w:cs="Times New Roman"/>
                                <w:b/>
                                <w:bCs/>
                                <w:sz w:val="28"/>
                                <w:szCs w:val="28"/>
                              </w:rPr>
                              <w:alias w:val="Title"/>
                              <w:tag w:val=""/>
                              <w:id w:val="630141079"/>
                              <w:dataBinding w:prefixMappings="xmlns:ns0='http://purl.org/dc/elements/1.1/' xmlns:ns1='http://schemas.openxmlformats.org/package/2006/metadata/core-properties' " w:xpath="/ns1:coreProperties[1]/ns0:title[1]" w:storeItemID="{6C3C8BC8-F283-45AE-878A-BAB7291924A1}"/>
                              <w:text w:multiLine="1"/>
                            </w:sdtPr>
                            <w:sdtEndPr/>
                            <w:sdtContent>
                              <w:r w:rsidR="006F2BFD">
                                <w:rPr>
                                  <w:rFonts w:ascii="Times New Roman" w:hAnsi="Times New Roman" w:cs="Times New Roman"/>
                                  <w:b/>
                                  <w:bCs/>
                                  <w:sz w:val="28"/>
                                  <w:szCs w:val="28"/>
                                </w:rPr>
                                <w:t xml:space="preserve">Current Issues in taxation - </w:t>
                              </w:r>
                              <w:r w:rsidR="006F2BFD">
                                <w:rPr>
                                  <w:rFonts w:ascii="Times New Roman" w:hAnsi="Times New Roman" w:cs="Times New Roman"/>
                                  <w:b/>
                                  <w:bCs/>
                                  <w:sz w:val="28"/>
                                  <w:szCs w:val="28"/>
                                </w:rPr>
                                <w:br/>
                                <w:t>Making Tax Digital for all Tax Types</w:t>
                              </w:r>
                            </w:sdtContent>
                          </w:sdt>
                        </w:p>
                        <w:sdt>
                          <w:sdtPr>
                            <w:rPr>
                              <w:rFonts w:ascii="Times New Roman" w:eastAsia="Times New Roman" w:hAnsi="Times New Roman" w:cs="Times New Roman"/>
                              <w:b/>
                              <w:bCs/>
                              <w:kern w:val="0"/>
                              <w:sz w:val="24"/>
                              <w:szCs w:val="24"/>
                              <w:lang w:eastAsia="en-GB"/>
                              <w14:ligatures w14:val="none"/>
                            </w:rPr>
                            <w:alias w:val="Subtitle"/>
                            <w:tag w:val=""/>
                            <w:id w:val="1759551507"/>
                            <w:dataBinding w:prefixMappings="xmlns:ns0='http://purl.org/dc/elements/1.1/' xmlns:ns1='http://schemas.openxmlformats.org/package/2006/metadata/core-properties' " w:xpath="/ns1:coreProperties[1]/ns0:subject[1]" w:storeItemID="{6C3C8BC8-F283-45AE-878A-BAB7291924A1}"/>
                            <w:text/>
                          </w:sdtPr>
                          <w:sdtEndPr/>
                          <w:sdtContent>
                            <w:p w14:paraId="04483B07" w14:textId="07C0C869" w:rsidR="00180675" w:rsidRPr="00F97E85" w:rsidRDefault="00BB0C9F">
                              <w:pPr>
                                <w:jc w:val="right"/>
                                <w:rPr>
                                  <w:rFonts w:ascii="Times New Roman" w:eastAsia="Times New Roman" w:hAnsi="Times New Roman" w:cs="Times New Roman"/>
                                  <w:b/>
                                  <w:bCs/>
                                  <w:kern w:val="0"/>
                                  <w:sz w:val="24"/>
                                  <w:szCs w:val="24"/>
                                  <w:lang w:eastAsia="en-GB"/>
                                  <w14:ligatures w14:val="none"/>
                                </w:rPr>
                              </w:pPr>
                              <w:r w:rsidRPr="00F97E85">
                                <w:rPr>
                                  <w:rFonts w:ascii="Times New Roman" w:eastAsia="Times New Roman" w:hAnsi="Times New Roman" w:cs="Times New Roman"/>
                                  <w:b/>
                                  <w:bCs/>
                                  <w:kern w:val="0"/>
                                  <w:sz w:val="24"/>
                                  <w:szCs w:val="24"/>
                                  <w:lang w:eastAsia="en-GB"/>
                                  <w14:ligatures w14:val="none"/>
                                </w:rPr>
                                <w:t>Taxation (BMBM5019)</w:t>
                              </w:r>
                            </w:p>
                          </w:sdtContent>
                        </w:sdt>
                        <w:p w14:paraId="5B910238" w14:textId="77777777" w:rsidR="00F07E76" w:rsidRDefault="00F07E76">
                          <w:pPr>
                            <w:jc w:val="right"/>
                            <w:rPr>
                              <w:rFonts w:ascii="Times New Roman" w:hAnsi="Times New Roman" w:cs="Times New Roman"/>
                              <w:b/>
                              <w:bCs/>
                              <w:sz w:val="28"/>
                              <w:szCs w:val="28"/>
                            </w:rPr>
                          </w:pPr>
                        </w:p>
                        <w:p w14:paraId="5C318C5A" w14:textId="1CA40643" w:rsidR="00C56F33" w:rsidRDefault="0052595E">
                          <w:pPr>
                            <w:jc w:val="right"/>
                            <w:rPr>
                              <w:rFonts w:ascii="Times New Roman" w:hAnsi="Times New Roman" w:cs="Times New Roman"/>
                              <w:b/>
                              <w:bCs/>
                              <w:sz w:val="28"/>
                              <w:szCs w:val="28"/>
                            </w:rPr>
                          </w:pPr>
                          <w:r>
                            <w:rPr>
                              <w:rFonts w:ascii="Times New Roman" w:hAnsi="Times New Roman" w:cs="Times New Roman"/>
                              <w:b/>
                              <w:bCs/>
                              <w:sz w:val="28"/>
                              <w:szCs w:val="28"/>
                            </w:rPr>
                            <w:t>UNIVER</w:t>
                          </w:r>
                          <w:r w:rsidR="00C56F33">
                            <w:rPr>
                              <w:rFonts w:ascii="Times New Roman" w:hAnsi="Times New Roman" w:cs="Times New Roman"/>
                              <w:b/>
                              <w:bCs/>
                              <w:sz w:val="28"/>
                              <w:szCs w:val="28"/>
                            </w:rPr>
                            <w:t>SITY OF WALES TRINITY SAINT DAVID</w:t>
                          </w:r>
                        </w:p>
                        <w:p w14:paraId="75A4541F" w14:textId="303429BA" w:rsidR="00837BFF" w:rsidRPr="00F07E76" w:rsidRDefault="00837BFF">
                          <w:pPr>
                            <w:jc w:val="right"/>
                            <w:rPr>
                              <w:rFonts w:ascii="Times New Roman" w:hAnsi="Times New Roman" w:cs="Times New Roman"/>
                              <w:b/>
                              <w:bCs/>
                              <w:smallCaps/>
                              <w:color w:val="404040" w:themeColor="text1" w:themeTint="BF"/>
                              <w:sz w:val="24"/>
                              <w:szCs w:val="24"/>
                            </w:rPr>
                          </w:pPr>
                          <w:r w:rsidRPr="00F07E76">
                            <w:rPr>
                              <w:rFonts w:ascii="Times New Roman" w:hAnsi="Times New Roman" w:cs="Times New Roman"/>
                              <w:b/>
                              <w:bCs/>
                              <w:sz w:val="24"/>
                              <w:szCs w:val="24"/>
                            </w:rPr>
                            <w:t>INSTITUTE OF MANAGEMENT AND HEALTH</w:t>
                          </w:r>
                        </w:p>
                      </w:txbxContent>
                    </v:textbox>
                    <w10:wrap type="square" anchorx="page" anchory="page"/>
                  </v:shape>
                </w:pict>
              </mc:Fallback>
            </mc:AlternateContent>
          </w:r>
          <w:r w:rsidR="00180675">
            <w:rPr>
              <w:rFonts w:ascii="Times New Roman" w:hAnsi="Times New Roman" w:cs="Times New Roman"/>
              <w:sz w:val="36"/>
              <w:szCs w:val="36"/>
            </w:rPr>
            <w:br w:type="page"/>
          </w:r>
        </w:p>
      </w:sdtContent>
    </w:sdt>
    <w:sdt>
      <w:sdtPr>
        <w:rPr>
          <w:rFonts w:asciiTheme="minorHAnsi" w:eastAsiaTheme="minorHAnsi" w:hAnsiTheme="minorHAnsi" w:cstheme="minorBidi"/>
          <w:color w:val="auto"/>
          <w:kern w:val="2"/>
          <w:sz w:val="22"/>
          <w:szCs w:val="22"/>
          <w:lang w:val="en-GB"/>
          <w14:ligatures w14:val="standardContextual"/>
        </w:rPr>
        <w:id w:val="-1755575566"/>
        <w:docPartObj>
          <w:docPartGallery w:val="Table of Contents"/>
          <w:docPartUnique/>
        </w:docPartObj>
      </w:sdtPr>
      <w:sdtEndPr>
        <w:rPr>
          <w:b/>
          <w:bCs/>
          <w:noProof/>
        </w:rPr>
      </w:sdtEndPr>
      <w:sdtContent>
        <w:p w14:paraId="613891D5" w14:textId="1D692743" w:rsidR="00FF66AF" w:rsidRDefault="00FF66AF">
          <w:pPr>
            <w:pStyle w:val="TOCHeading"/>
            <w:rPr>
              <w:rFonts w:ascii="Times New Roman" w:hAnsi="Times New Roman" w:cs="Times New Roman"/>
              <w:sz w:val="36"/>
              <w:szCs w:val="36"/>
            </w:rPr>
          </w:pPr>
          <w:r w:rsidRPr="00FF66AF">
            <w:rPr>
              <w:rFonts w:ascii="Times New Roman" w:hAnsi="Times New Roman" w:cs="Times New Roman"/>
              <w:sz w:val="36"/>
              <w:szCs w:val="36"/>
            </w:rPr>
            <w:t>Contents</w:t>
          </w:r>
        </w:p>
        <w:p w14:paraId="475F30A7" w14:textId="77777777" w:rsidR="00FF66AF" w:rsidRPr="00FF66AF" w:rsidRDefault="00FF66AF" w:rsidP="00FF66AF">
          <w:pPr>
            <w:rPr>
              <w:lang w:val="en-US"/>
            </w:rPr>
          </w:pPr>
        </w:p>
        <w:p w14:paraId="125C578D" w14:textId="5C1BCDBC" w:rsidR="00FF66AF" w:rsidRPr="00FF66AF" w:rsidRDefault="00FF66AF">
          <w:pPr>
            <w:pStyle w:val="TOC1"/>
            <w:tabs>
              <w:tab w:val="right" w:leader="dot" w:pos="9016"/>
            </w:tabs>
            <w:rPr>
              <w:rFonts w:ascii="Times New Roman" w:hAnsi="Times New Roman" w:cs="Times New Roman"/>
              <w:noProof/>
              <w:sz w:val="28"/>
              <w:szCs w:val="28"/>
            </w:rPr>
          </w:pPr>
          <w:r w:rsidRPr="00FF66AF">
            <w:rPr>
              <w:rFonts w:ascii="Times New Roman" w:hAnsi="Times New Roman" w:cs="Times New Roman"/>
              <w:sz w:val="28"/>
              <w:szCs w:val="28"/>
            </w:rPr>
            <w:fldChar w:fldCharType="begin"/>
          </w:r>
          <w:r w:rsidRPr="00FF66AF">
            <w:rPr>
              <w:rFonts w:ascii="Times New Roman" w:hAnsi="Times New Roman" w:cs="Times New Roman"/>
              <w:sz w:val="28"/>
              <w:szCs w:val="28"/>
            </w:rPr>
            <w:instrText xml:space="preserve"> TOC \o "1-3" \h \z \u </w:instrText>
          </w:r>
          <w:r w:rsidRPr="00FF66AF">
            <w:rPr>
              <w:rFonts w:ascii="Times New Roman" w:hAnsi="Times New Roman" w:cs="Times New Roman"/>
              <w:sz w:val="28"/>
              <w:szCs w:val="28"/>
            </w:rPr>
            <w:fldChar w:fldCharType="separate"/>
          </w:r>
          <w:hyperlink w:anchor="_Toc131055654" w:history="1">
            <w:r w:rsidRPr="00FF66AF">
              <w:rPr>
                <w:rStyle w:val="Hyperlink"/>
                <w:rFonts w:ascii="Times New Roman" w:hAnsi="Times New Roman" w:cs="Times New Roman"/>
                <w:noProof/>
                <w:sz w:val="28"/>
                <w:szCs w:val="28"/>
              </w:rPr>
              <w:t>Introduction</w:t>
            </w:r>
            <w:r w:rsidRPr="00FF66AF">
              <w:rPr>
                <w:rFonts w:ascii="Times New Roman" w:hAnsi="Times New Roman" w:cs="Times New Roman"/>
                <w:noProof/>
                <w:webHidden/>
                <w:sz w:val="28"/>
                <w:szCs w:val="28"/>
              </w:rPr>
              <w:tab/>
            </w:r>
            <w:r w:rsidRPr="00FF66AF">
              <w:rPr>
                <w:rFonts w:ascii="Times New Roman" w:hAnsi="Times New Roman" w:cs="Times New Roman"/>
                <w:noProof/>
                <w:webHidden/>
                <w:sz w:val="28"/>
                <w:szCs w:val="28"/>
              </w:rPr>
              <w:fldChar w:fldCharType="begin"/>
            </w:r>
            <w:r w:rsidRPr="00FF66AF">
              <w:rPr>
                <w:rFonts w:ascii="Times New Roman" w:hAnsi="Times New Roman" w:cs="Times New Roman"/>
                <w:noProof/>
                <w:webHidden/>
                <w:sz w:val="28"/>
                <w:szCs w:val="28"/>
              </w:rPr>
              <w:instrText xml:space="preserve"> PAGEREF _Toc131055654 \h </w:instrText>
            </w:r>
            <w:r w:rsidRPr="00FF66AF">
              <w:rPr>
                <w:rFonts w:ascii="Times New Roman" w:hAnsi="Times New Roman" w:cs="Times New Roman"/>
                <w:noProof/>
                <w:webHidden/>
                <w:sz w:val="28"/>
                <w:szCs w:val="28"/>
              </w:rPr>
            </w:r>
            <w:r w:rsidRPr="00FF66AF">
              <w:rPr>
                <w:rFonts w:ascii="Times New Roman" w:hAnsi="Times New Roman" w:cs="Times New Roman"/>
                <w:noProof/>
                <w:webHidden/>
                <w:sz w:val="28"/>
                <w:szCs w:val="28"/>
              </w:rPr>
              <w:fldChar w:fldCharType="separate"/>
            </w:r>
            <w:r w:rsidRPr="00FF66AF">
              <w:rPr>
                <w:rFonts w:ascii="Times New Roman" w:hAnsi="Times New Roman" w:cs="Times New Roman"/>
                <w:noProof/>
                <w:webHidden/>
                <w:sz w:val="28"/>
                <w:szCs w:val="28"/>
              </w:rPr>
              <w:t>2</w:t>
            </w:r>
            <w:r w:rsidRPr="00FF66AF">
              <w:rPr>
                <w:rFonts w:ascii="Times New Roman" w:hAnsi="Times New Roman" w:cs="Times New Roman"/>
                <w:noProof/>
                <w:webHidden/>
                <w:sz w:val="28"/>
                <w:szCs w:val="28"/>
              </w:rPr>
              <w:fldChar w:fldCharType="end"/>
            </w:r>
          </w:hyperlink>
        </w:p>
        <w:p w14:paraId="7B976608" w14:textId="5AC848FA" w:rsidR="00FF66AF" w:rsidRPr="00FF66AF" w:rsidRDefault="00300A37">
          <w:pPr>
            <w:pStyle w:val="TOC1"/>
            <w:tabs>
              <w:tab w:val="right" w:leader="dot" w:pos="9016"/>
            </w:tabs>
            <w:rPr>
              <w:rFonts w:ascii="Times New Roman" w:hAnsi="Times New Roman" w:cs="Times New Roman"/>
              <w:noProof/>
              <w:sz w:val="28"/>
              <w:szCs w:val="28"/>
            </w:rPr>
          </w:pPr>
          <w:hyperlink w:anchor="_Toc131055655" w:history="1">
            <w:r w:rsidR="00FF66AF" w:rsidRPr="00FF66AF">
              <w:rPr>
                <w:rStyle w:val="Hyperlink"/>
                <w:rFonts w:ascii="Times New Roman" w:hAnsi="Times New Roman" w:cs="Times New Roman"/>
                <w:noProof/>
                <w:sz w:val="28"/>
                <w:szCs w:val="28"/>
              </w:rPr>
              <w:t>What is Making Tax Digital?</w:t>
            </w:r>
            <w:r w:rsidR="00FF66AF" w:rsidRPr="00FF66AF">
              <w:rPr>
                <w:rFonts w:ascii="Times New Roman" w:hAnsi="Times New Roman" w:cs="Times New Roman"/>
                <w:noProof/>
                <w:webHidden/>
                <w:sz w:val="28"/>
                <w:szCs w:val="28"/>
              </w:rPr>
              <w:tab/>
            </w:r>
            <w:r w:rsidR="00FF66AF" w:rsidRPr="00FF66AF">
              <w:rPr>
                <w:rFonts w:ascii="Times New Roman" w:hAnsi="Times New Roman" w:cs="Times New Roman"/>
                <w:noProof/>
                <w:webHidden/>
                <w:sz w:val="28"/>
                <w:szCs w:val="28"/>
              </w:rPr>
              <w:fldChar w:fldCharType="begin"/>
            </w:r>
            <w:r w:rsidR="00FF66AF" w:rsidRPr="00FF66AF">
              <w:rPr>
                <w:rFonts w:ascii="Times New Roman" w:hAnsi="Times New Roman" w:cs="Times New Roman"/>
                <w:noProof/>
                <w:webHidden/>
                <w:sz w:val="28"/>
                <w:szCs w:val="28"/>
              </w:rPr>
              <w:instrText xml:space="preserve"> PAGEREF _Toc131055655 \h </w:instrText>
            </w:r>
            <w:r w:rsidR="00FF66AF" w:rsidRPr="00FF66AF">
              <w:rPr>
                <w:rFonts w:ascii="Times New Roman" w:hAnsi="Times New Roman" w:cs="Times New Roman"/>
                <w:noProof/>
                <w:webHidden/>
                <w:sz w:val="28"/>
                <w:szCs w:val="28"/>
              </w:rPr>
            </w:r>
            <w:r w:rsidR="00FF66AF" w:rsidRPr="00FF66AF">
              <w:rPr>
                <w:rFonts w:ascii="Times New Roman" w:hAnsi="Times New Roman" w:cs="Times New Roman"/>
                <w:noProof/>
                <w:webHidden/>
                <w:sz w:val="28"/>
                <w:szCs w:val="28"/>
              </w:rPr>
              <w:fldChar w:fldCharType="separate"/>
            </w:r>
            <w:r w:rsidR="00FF66AF" w:rsidRPr="00FF66AF">
              <w:rPr>
                <w:rFonts w:ascii="Times New Roman" w:hAnsi="Times New Roman" w:cs="Times New Roman"/>
                <w:noProof/>
                <w:webHidden/>
                <w:sz w:val="28"/>
                <w:szCs w:val="28"/>
              </w:rPr>
              <w:t>3</w:t>
            </w:r>
            <w:r w:rsidR="00FF66AF" w:rsidRPr="00FF66AF">
              <w:rPr>
                <w:rFonts w:ascii="Times New Roman" w:hAnsi="Times New Roman" w:cs="Times New Roman"/>
                <w:noProof/>
                <w:webHidden/>
                <w:sz w:val="28"/>
                <w:szCs w:val="28"/>
              </w:rPr>
              <w:fldChar w:fldCharType="end"/>
            </w:r>
          </w:hyperlink>
        </w:p>
        <w:p w14:paraId="7A322861" w14:textId="7E5316A6" w:rsidR="00FF66AF" w:rsidRPr="00FF66AF" w:rsidRDefault="00300A37">
          <w:pPr>
            <w:pStyle w:val="TOC1"/>
            <w:tabs>
              <w:tab w:val="right" w:leader="dot" w:pos="9016"/>
            </w:tabs>
            <w:rPr>
              <w:rFonts w:ascii="Times New Roman" w:hAnsi="Times New Roman" w:cs="Times New Roman"/>
              <w:noProof/>
              <w:sz w:val="28"/>
              <w:szCs w:val="28"/>
            </w:rPr>
          </w:pPr>
          <w:hyperlink w:anchor="_Toc131055656" w:history="1">
            <w:r w:rsidR="00FF66AF" w:rsidRPr="00FF66AF">
              <w:rPr>
                <w:rStyle w:val="Hyperlink"/>
                <w:rFonts w:ascii="Times New Roman" w:hAnsi="Times New Roman" w:cs="Times New Roman"/>
                <w:noProof/>
                <w:sz w:val="28"/>
                <w:szCs w:val="28"/>
              </w:rPr>
              <w:t>Benefits of Making Tax Digital</w:t>
            </w:r>
            <w:r w:rsidR="00FF66AF" w:rsidRPr="00FF66AF">
              <w:rPr>
                <w:rFonts w:ascii="Times New Roman" w:hAnsi="Times New Roman" w:cs="Times New Roman"/>
                <w:noProof/>
                <w:webHidden/>
                <w:sz w:val="28"/>
                <w:szCs w:val="28"/>
              </w:rPr>
              <w:tab/>
            </w:r>
            <w:r w:rsidR="00FF66AF" w:rsidRPr="00FF66AF">
              <w:rPr>
                <w:rFonts w:ascii="Times New Roman" w:hAnsi="Times New Roman" w:cs="Times New Roman"/>
                <w:noProof/>
                <w:webHidden/>
                <w:sz w:val="28"/>
                <w:szCs w:val="28"/>
              </w:rPr>
              <w:fldChar w:fldCharType="begin"/>
            </w:r>
            <w:r w:rsidR="00FF66AF" w:rsidRPr="00FF66AF">
              <w:rPr>
                <w:rFonts w:ascii="Times New Roman" w:hAnsi="Times New Roman" w:cs="Times New Roman"/>
                <w:noProof/>
                <w:webHidden/>
                <w:sz w:val="28"/>
                <w:szCs w:val="28"/>
              </w:rPr>
              <w:instrText xml:space="preserve"> PAGEREF _Toc131055656 \h </w:instrText>
            </w:r>
            <w:r w:rsidR="00FF66AF" w:rsidRPr="00FF66AF">
              <w:rPr>
                <w:rFonts w:ascii="Times New Roman" w:hAnsi="Times New Roman" w:cs="Times New Roman"/>
                <w:noProof/>
                <w:webHidden/>
                <w:sz w:val="28"/>
                <w:szCs w:val="28"/>
              </w:rPr>
            </w:r>
            <w:r w:rsidR="00FF66AF" w:rsidRPr="00FF66AF">
              <w:rPr>
                <w:rFonts w:ascii="Times New Roman" w:hAnsi="Times New Roman" w:cs="Times New Roman"/>
                <w:noProof/>
                <w:webHidden/>
                <w:sz w:val="28"/>
                <w:szCs w:val="28"/>
              </w:rPr>
              <w:fldChar w:fldCharType="separate"/>
            </w:r>
            <w:r w:rsidR="00FF66AF" w:rsidRPr="00FF66AF">
              <w:rPr>
                <w:rFonts w:ascii="Times New Roman" w:hAnsi="Times New Roman" w:cs="Times New Roman"/>
                <w:noProof/>
                <w:webHidden/>
                <w:sz w:val="28"/>
                <w:szCs w:val="28"/>
              </w:rPr>
              <w:t>4</w:t>
            </w:r>
            <w:r w:rsidR="00FF66AF" w:rsidRPr="00FF66AF">
              <w:rPr>
                <w:rFonts w:ascii="Times New Roman" w:hAnsi="Times New Roman" w:cs="Times New Roman"/>
                <w:noProof/>
                <w:webHidden/>
                <w:sz w:val="28"/>
                <w:szCs w:val="28"/>
              </w:rPr>
              <w:fldChar w:fldCharType="end"/>
            </w:r>
          </w:hyperlink>
        </w:p>
        <w:p w14:paraId="71440B98" w14:textId="40C89629" w:rsidR="00FF66AF" w:rsidRPr="00FF66AF" w:rsidRDefault="00300A37">
          <w:pPr>
            <w:pStyle w:val="TOC1"/>
            <w:tabs>
              <w:tab w:val="right" w:leader="dot" w:pos="9016"/>
            </w:tabs>
            <w:rPr>
              <w:rFonts w:ascii="Times New Roman" w:hAnsi="Times New Roman" w:cs="Times New Roman"/>
              <w:noProof/>
              <w:sz w:val="28"/>
              <w:szCs w:val="28"/>
            </w:rPr>
          </w:pPr>
          <w:hyperlink w:anchor="_Toc131055657" w:history="1">
            <w:r w:rsidR="00FF66AF" w:rsidRPr="00FF66AF">
              <w:rPr>
                <w:rStyle w:val="Hyperlink"/>
                <w:rFonts w:ascii="Times New Roman" w:hAnsi="Times New Roman" w:cs="Times New Roman"/>
                <w:noProof/>
                <w:sz w:val="28"/>
                <w:szCs w:val="28"/>
              </w:rPr>
              <w:t>Case Law and Legislation</w:t>
            </w:r>
            <w:r w:rsidR="00FF66AF" w:rsidRPr="00FF66AF">
              <w:rPr>
                <w:rFonts w:ascii="Times New Roman" w:hAnsi="Times New Roman" w:cs="Times New Roman"/>
                <w:noProof/>
                <w:webHidden/>
                <w:sz w:val="28"/>
                <w:szCs w:val="28"/>
              </w:rPr>
              <w:tab/>
            </w:r>
            <w:r w:rsidR="00FF66AF" w:rsidRPr="00FF66AF">
              <w:rPr>
                <w:rFonts w:ascii="Times New Roman" w:hAnsi="Times New Roman" w:cs="Times New Roman"/>
                <w:noProof/>
                <w:webHidden/>
                <w:sz w:val="28"/>
                <w:szCs w:val="28"/>
              </w:rPr>
              <w:fldChar w:fldCharType="begin"/>
            </w:r>
            <w:r w:rsidR="00FF66AF" w:rsidRPr="00FF66AF">
              <w:rPr>
                <w:rFonts w:ascii="Times New Roman" w:hAnsi="Times New Roman" w:cs="Times New Roman"/>
                <w:noProof/>
                <w:webHidden/>
                <w:sz w:val="28"/>
                <w:szCs w:val="28"/>
              </w:rPr>
              <w:instrText xml:space="preserve"> PAGEREF _Toc131055657 \h </w:instrText>
            </w:r>
            <w:r w:rsidR="00FF66AF" w:rsidRPr="00FF66AF">
              <w:rPr>
                <w:rFonts w:ascii="Times New Roman" w:hAnsi="Times New Roman" w:cs="Times New Roman"/>
                <w:noProof/>
                <w:webHidden/>
                <w:sz w:val="28"/>
                <w:szCs w:val="28"/>
              </w:rPr>
            </w:r>
            <w:r w:rsidR="00FF66AF" w:rsidRPr="00FF66AF">
              <w:rPr>
                <w:rFonts w:ascii="Times New Roman" w:hAnsi="Times New Roman" w:cs="Times New Roman"/>
                <w:noProof/>
                <w:webHidden/>
                <w:sz w:val="28"/>
                <w:szCs w:val="28"/>
              </w:rPr>
              <w:fldChar w:fldCharType="separate"/>
            </w:r>
            <w:r w:rsidR="00FF66AF" w:rsidRPr="00FF66AF">
              <w:rPr>
                <w:rFonts w:ascii="Times New Roman" w:hAnsi="Times New Roman" w:cs="Times New Roman"/>
                <w:noProof/>
                <w:webHidden/>
                <w:sz w:val="28"/>
                <w:szCs w:val="28"/>
              </w:rPr>
              <w:t>6</w:t>
            </w:r>
            <w:r w:rsidR="00FF66AF" w:rsidRPr="00FF66AF">
              <w:rPr>
                <w:rFonts w:ascii="Times New Roman" w:hAnsi="Times New Roman" w:cs="Times New Roman"/>
                <w:noProof/>
                <w:webHidden/>
                <w:sz w:val="28"/>
                <w:szCs w:val="28"/>
              </w:rPr>
              <w:fldChar w:fldCharType="end"/>
            </w:r>
          </w:hyperlink>
        </w:p>
        <w:p w14:paraId="5A7DB7E2" w14:textId="69ABD429" w:rsidR="00FF66AF" w:rsidRPr="00FF66AF" w:rsidRDefault="00300A37">
          <w:pPr>
            <w:pStyle w:val="TOC1"/>
            <w:tabs>
              <w:tab w:val="right" w:leader="dot" w:pos="9016"/>
            </w:tabs>
            <w:rPr>
              <w:rFonts w:ascii="Times New Roman" w:hAnsi="Times New Roman" w:cs="Times New Roman"/>
              <w:noProof/>
              <w:sz w:val="28"/>
              <w:szCs w:val="28"/>
            </w:rPr>
          </w:pPr>
          <w:hyperlink w:anchor="_Toc131055658" w:history="1">
            <w:r w:rsidR="00FF66AF" w:rsidRPr="00FF66AF">
              <w:rPr>
                <w:rStyle w:val="Hyperlink"/>
                <w:rFonts w:ascii="Times New Roman" w:hAnsi="Times New Roman" w:cs="Times New Roman"/>
                <w:noProof/>
                <w:sz w:val="28"/>
                <w:szCs w:val="28"/>
              </w:rPr>
              <w:t>Types of Making Tax Digital</w:t>
            </w:r>
            <w:r w:rsidR="00FF66AF" w:rsidRPr="00FF66AF">
              <w:rPr>
                <w:rFonts w:ascii="Times New Roman" w:hAnsi="Times New Roman" w:cs="Times New Roman"/>
                <w:noProof/>
                <w:webHidden/>
                <w:sz w:val="28"/>
                <w:szCs w:val="28"/>
              </w:rPr>
              <w:tab/>
            </w:r>
            <w:r w:rsidR="00FF66AF" w:rsidRPr="00FF66AF">
              <w:rPr>
                <w:rFonts w:ascii="Times New Roman" w:hAnsi="Times New Roman" w:cs="Times New Roman"/>
                <w:noProof/>
                <w:webHidden/>
                <w:sz w:val="28"/>
                <w:szCs w:val="28"/>
              </w:rPr>
              <w:fldChar w:fldCharType="begin"/>
            </w:r>
            <w:r w:rsidR="00FF66AF" w:rsidRPr="00FF66AF">
              <w:rPr>
                <w:rFonts w:ascii="Times New Roman" w:hAnsi="Times New Roman" w:cs="Times New Roman"/>
                <w:noProof/>
                <w:webHidden/>
                <w:sz w:val="28"/>
                <w:szCs w:val="28"/>
              </w:rPr>
              <w:instrText xml:space="preserve"> PAGEREF _Toc131055658 \h </w:instrText>
            </w:r>
            <w:r w:rsidR="00FF66AF" w:rsidRPr="00FF66AF">
              <w:rPr>
                <w:rFonts w:ascii="Times New Roman" w:hAnsi="Times New Roman" w:cs="Times New Roman"/>
                <w:noProof/>
                <w:webHidden/>
                <w:sz w:val="28"/>
                <w:szCs w:val="28"/>
              </w:rPr>
            </w:r>
            <w:r w:rsidR="00FF66AF" w:rsidRPr="00FF66AF">
              <w:rPr>
                <w:rFonts w:ascii="Times New Roman" w:hAnsi="Times New Roman" w:cs="Times New Roman"/>
                <w:noProof/>
                <w:webHidden/>
                <w:sz w:val="28"/>
                <w:szCs w:val="28"/>
              </w:rPr>
              <w:fldChar w:fldCharType="separate"/>
            </w:r>
            <w:r w:rsidR="00FF66AF" w:rsidRPr="00FF66AF">
              <w:rPr>
                <w:rFonts w:ascii="Times New Roman" w:hAnsi="Times New Roman" w:cs="Times New Roman"/>
                <w:noProof/>
                <w:webHidden/>
                <w:sz w:val="28"/>
                <w:szCs w:val="28"/>
              </w:rPr>
              <w:t>8</w:t>
            </w:r>
            <w:r w:rsidR="00FF66AF" w:rsidRPr="00FF66AF">
              <w:rPr>
                <w:rFonts w:ascii="Times New Roman" w:hAnsi="Times New Roman" w:cs="Times New Roman"/>
                <w:noProof/>
                <w:webHidden/>
                <w:sz w:val="28"/>
                <w:szCs w:val="28"/>
              </w:rPr>
              <w:fldChar w:fldCharType="end"/>
            </w:r>
          </w:hyperlink>
        </w:p>
        <w:p w14:paraId="24044813" w14:textId="145B73F8" w:rsidR="00FF66AF" w:rsidRPr="00FF66AF" w:rsidRDefault="00300A37">
          <w:pPr>
            <w:pStyle w:val="TOC1"/>
            <w:tabs>
              <w:tab w:val="right" w:leader="dot" w:pos="9016"/>
            </w:tabs>
            <w:rPr>
              <w:rFonts w:ascii="Times New Roman" w:hAnsi="Times New Roman" w:cs="Times New Roman"/>
              <w:noProof/>
              <w:sz w:val="28"/>
              <w:szCs w:val="28"/>
            </w:rPr>
          </w:pPr>
          <w:hyperlink w:anchor="_Toc131055659" w:history="1">
            <w:r w:rsidR="00FF66AF" w:rsidRPr="00FF66AF">
              <w:rPr>
                <w:rStyle w:val="Hyperlink"/>
                <w:rFonts w:ascii="Times New Roman" w:hAnsi="Times New Roman" w:cs="Times New Roman"/>
                <w:noProof/>
                <w:sz w:val="28"/>
                <w:szCs w:val="28"/>
              </w:rPr>
              <w:t>Conclusion</w:t>
            </w:r>
            <w:r w:rsidR="00FF66AF" w:rsidRPr="00FF66AF">
              <w:rPr>
                <w:rFonts w:ascii="Times New Roman" w:hAnsi="Times New Roman" w:cs="Times New Roman"/>
                <w:noProof/>
                <w:webHidden/>
                <w:sz w:val="28"/>
                <w:szCs w:val="28"/>
              </w:rPr>
              <w:tab/>
            </w:r>
            <w:r w:rsidR="00FF66AF" w:rsidRPr="00FF66AF">
              <w:rPr>
                <w:rFonts w:ascii="Times New Roman" w:hAnsi="Times New Roman" w:cs="Times New Roman"/>
                <w:noProof/>
                <w:webHidden/>
                <w:sz w:val="28"/>
                <w:szCs w:val="28"/>
              </w:rPr>
              <w:fldChar w:fldCharType="begin"/>
            </w:r>
            <w:r w:rsidR="00FF66AF" w:rsidRPr="00FF66AF">
              <w:rPr>
                <w:rFonts w:ascii="Times New Roman" w:hAnsi="Times New Roman" w:cs="Times New Roman"/>
                <w:noProof/>
                <w:webHidden/>
                <w:sz w:val="28"/>
                <w:szCs w:val="28"/>
              </w:rPr>
              <w:instrText xml:space="preserve"> PAGEREF _Toc131055659 \h </w:instrText>
            </w:r>
            <w:r w:rsidR="00FF66AF" w:rsidRPr="00FF66AF">
              <w:rPr>
                <w:rFonts w:ascii="Times New Roman" w:hAnsi="Times New Roman" w:cs="Times New Roman"/>
                <w:noProof/>
                <w:webHidden/>
                <w:sz w:val="28"/>
                <w:szCs w:val="28"/>
              </w:rPr>
            </w:r>
            <w:r w:rsidR="00FF66AF" w:rsidRPr="00FF66AF">
              <w:rPr>
                <w:rFonts w:ascii="Times New Roman" w:hAnsi="Times New Roman" w:cs="Times New Roman"/>
                <w:noProof/>
                <w:webHidden/>
                <w:sz w:val="28"/>
                <w:szCs w:val="28"/>
              </w:rPr>
              <w:fldChar w:fldCharType="separate"/>
            </w:r>
            <w:r w:rsidR="00FF66AF" w:rsidRPr="00FF66AF">
              <w:rPr>
                <w:rFonts w:ascii="Times New Roman" w:hAnsi="Times New Roman" w:cs="Times New Roman"/>
                <w:noProof/>
                <w:webHidden/>
                <w:sz w:val="28"/>
                <w:szCs w:val="28"/>
              </w:rPr>
              <w:t>11</w:t>
            </w:r>
            <w:r w:rsidR="00FF66AF" w:rsidRPr="00FF66AF">
              <w:rPr>
                <w:rFonts w:ascii="Times New Roman" w:hAnsi="Times New Roman" w:cs="Times New Roman"/>
                <w:noProof/>
                <w:webHidden/>
                <w:sz w:val="28"/>
                <w:szCs w:val="28"/>
              </w:rPr>
              <w:fldChar w:fldCharType="end"/>
            </w:r>
          </w:hyperlink>
        </w:p>
        <w:p w14:paraId="534DB4C0" w14:textId="5E439340" w:rsidR="00FF66AF" w:rsidRPr="00FF66AF" w:rsidRDefault="00300A37">
          <w:pPr>
            <w:pStyle w:val="TOC1"/>
            <w:tabs>
              <w:tab w:val="right" w:leader="dot" w:pos="9016"/>
            </w:tabs>
            <w:rPr>
              <w:rFonts w:ascii="Times New Roman" w:hAnsi="Times New Roman" w:cs="Times New Roman"/>
              <w:noProof/>
              <w:sz w:val="28"/>
              <w:szCs w:val="28"/>
            </w:rPr>
          </w:pPr>
          <w:hyperlink w:anchor="_Toc131055660" w:history="1">
            <w:r w:rsidR="00FF66AF" w:rsidRPr="00FF66AF">
              <w:rPr>
                <w:rStyle w:val="Hyperlink"/>
                <w:rFonts w:ascii="Times New Roman" w:hAnsi="Times New Roman" w:cs="Times New Roman"/>
                <w:noProof/>
                <w:sz w:val="28"/>
                <w:szCs w:val="28"/>
              </w:rPr>
              <w:t>Bibliography</w:t>
            </w:r>
            <w:r w:rsidR="00FF66AF" w:rsidRPr="00FF66AF">
              <w:rPr>
                <w:rFonts w:ascii="Times New Roman" w:hAnsi="Times New Roman" w:cs="Times New Roman"/>
                <w:noProof/>
                <w:webHidden/>
                <w:sz w:val="28"/>
                <w:szCs w:val="28"/>
              </w:rPr>
              <w:tab/>
            </w:r>
            <w:r w:rsidR="00FF66AF" w:rsidRPr="00FF66AF">
              <w:rPr>
                <w:rFonts w:ascii="Times New Roman" w:hAnsi="Times New Roman" w:cs="Times New Roman"/>
                <w:noProof/>
                <w:webHidden/>
                <w:sz w:val="28"/>
                <w:szCs w:val="28"/>
              </w:rPr>
              <w:fldChar w:fldCharType="begin"/>
            </w:r>
            <w:r w:rsidR="00FF66AF" w:rsidRPr="00FF66AF">
              <w:rPr>
                <w:rFonts w:ascii="Times New Roman" w:hAnsi="Times New Roman" w:cs="Times New Roman"/>
                <w:noProof/>
                <w:webHidden/>
                <w:sz w:val="28"/>
                <w:szCs w:val="28"/>
              </w:rPr>
              <w:instrText xml:space="preserve"> PAGEREF _Toc131055660 \h </w:instrText>
            </w:r>
            <w:r w:rsidR="00FF66AF" w:rsidRPr="00FF66AF">
              <w:rPr>
                <w:rFonts w:ascii="Times New Roman" w:hAnsi="Times New Roman" w:cs="Times New Roman"/>
                <w:noProof/>
                <w:webHidden/>
                <w:sz w:val="28"/>
                <w:szCs w:val="28"/>
              </w:rPr>
            </w:r>
            <w:r w:rsidR="00FF66AF" w:rsidRPr="00FF66AF">
              <w:rPr>
                <w:rFonts w:ascii="Times New Roman" w:hAnsi="Times New Roman" w:cs="Times New Roman"/>
                <w:noProof/>
                <w:webHidden/>
                <w:sz w:val="28"/>
                <w:szCs w:val="28"/>
              </w:rPr>
              <w:fldChar w:fldCharType="separate"/>
            </w:r>
            <w:r w:rsidR="00FF66AF" w:rsidRPr="00FF66AF">
              <w:rPr>
                <w:rFonts w:ascii="Times New Roman" w:hAnsi="Times New Roman" w:cs="Times New Roman"/>
                <w:noProof/>
                <w:webHidden/>
                <w:sz w:val="28"/>
                <w:szCs w:val="28"/>
              </w:rPr>
              <w:t>12</w:t>
            </w:r>
            <w:r w:rsidR="00FF66AF" w:rsidRPr="00FF66AF">
              <w:rPr>
                <w:rFonts w:ascii="Times New Roman" w:hAnsi="Times New Roman" w:cs="Times New Roman"/>
                <w:noProof/>
                <w:webHidden/>
                <w:sz w:val="28"/>
                <w:szCs w:val="28"/>
              </w:rPr>
              <w:fldChar w:fldCharType="end"/>
            </w:r>
          </w:hyperlink>
        </w:p>
        <w:p w14:paraId="523F8879" w14:textId="6174EE44" w:rsidR="00FF66AF" w:rsidRDefault="00FF66AF">
          <w:r w:rsidRPr="00FF66AF">
            <w:rPr>
              <w:rFonts w:ascii="Times New Roman" w:hAnsi="Times New Roman" w:cs="Times New Roman"/>
              <w:b/>
              <w:bCs/>
              <w:noProof/>
              <w:sz w:val="28"/>
              <w:szCs w:val="28"/>
            </w:rPr>
            <w:fldChar w:fldCharType="end"/>
          </w:r>
        </w:p>
      </w:sdtContent>
    </w:sdt>
    <w:p w14:paraId="120D29CE" w14:textId="77777777" w:rsidR="00FF66AF" w:rsidRDefault="00FF66AF" w:rsidP="00807B7E">
      <w:pPr>
        <w:pStyle w:val="Heading1"/>
      </w:pPr>
    </w:p>
    <w:p w14:paraId="6CAEA42C" w14:textId="77777777" w:rsidR="00FF66AF" w:rsidRDefault="00FF66AF">
      <w:pPr>
        <w:rPr>
          <w:rFonts w:asciiTheme="majorHAnsi" w:eastAsiaTheme="majorEastAsia" w:hAnsiTheme="majorHAnsi" w:cstheme="majorBidi"/>
          <w:color w:val="2F5496" w:themeColor="accent1" w:themeShade="BF"/>
          <w:sz w:val="32"/>
          <w:szCs w:val="32"/>
        </w:rPr>
      </w:pPr>
      <w:r>
        <w:br w:type="page"/>
      </w:r>
    </w:p>
    <w:p w14:paraId="78ACFF2A" w14:textId="1E097A89" w:rsidR="00807B7E" w:rsidRPr="00807B7E" w:rsidRDefault="00807B7E" w:rsidP="00807B7E">
      <w:pPr>
        <w:pStyle w:val="Heading1"/>
      </w:pPr>
      <w:bookmarkStart w:id="0" w:name="_Toc131055654"/>
      <w:r w:rsidRPr="00807B7E">
        <w:lastRenderedPageBreak/>
        <w:t>Introduction</w:t>
      </w:r>
      <w:bookmarkEnd w:id="0"/>
    </w:p>
    <w:p w14:paraId="3E4E2819" w14:textId="77777777" w:rsidR="00807B7E" w:rsidRPr="00807B7E" w:rsidRDefault="00807B7E" w:rsidP="00807B7E">
      <w:pPr>
        <w:spacing w:line="360" w:lineRule="auto"/>
        <w:rPr>
          <w:rFonts w:ascii="Times New Roman" w:hAnsi="Times New Roman" w:cs="Times New Roman"/>
          <w:sz w:val="24"/>
          <w:szCs w:val="24"/>
        </w:rPr>
      </w:pPr>
    </w:p>
    <w:p w14:paraId="1FC5DC1B" w14:textId="0C9B5665" w:rsidR="00807B7E" w:rsidRPr="00807B7E" w:rsidRDefault="00807B7E" w:rsidP="00807B7E">
      <w:pPr>
        <w:spacing w:line="360" w:lineRule="auto"/>
        <w:rPr>
          <w:rFonts w:ascii="Times New Roman" w:hAnsi="Times New Roman" w:cs="Times New Roman"/>
          <w:sz w:val="24"/>
          <w:szCs w:val="24"/>
        </w:rPr>
      </w:pPr>
      <w:r w:rsidRPr="00807B7E">
        <w:rPr>
          <w:rFonts w:ascii="Times New Roman" w:hAnsi="Times New Roman" w:cs="Times New Roman"/>
          <w:sz w:val="24"/>
          <w:szCs w:val="24"/>
        </w:rPr>
        <w:t>Making Tax Digital (MTD) is an initiative of the UK Government aimed at modernising the tax system and making it highly efficient, easier, and effective for taxpayers to adhere to their tax obligations. The government intends to roll out the program for all tax types by 2023. Since its introduction in 2019 for Value Added Tax (VAT) registered businesses, the program has expanded to include other taxes, with the planning of government to roll out the program for all tax types (Sadiq, 2020). This report seeks to evaluate the challenges and benefits of MTD as the government implements its plan to transition the whole tax system to digital platforms.</w:t>
      </w:r>
    </w:p>
    <w:p w14:paraId="5E45288D" w14:textId="111F3CF6" w:rsidR="00807B7E" w:rsidRDefault="00807B7E">
      <w:pPr>
        <w:rPr>
          <w:rFonts w:ascii="Times New Roman" w:hAnsi="Times New Roman" w:cs="Times New Roman"/>
          <w:sz w:val="24"/>
          <w:szCs w:val="24"/>
        </w:rPr>
      </w:pPr>
      <w:r>
        <w:rPr>
          <w:rFonts w:ascii="Times New Roman" w:hAnsi="Times New Roman" w:cs="Times New Roman"/>
          <w:sz w:val="24"/>
          <w:szCs w:val="24"/>
        </w:rPr>
        <w:br w:type="page"/>
      </w:r>
    </w:p>
    <w:p w14:paraId="0499B661" w14:textId="77777777" w:rsidR="00807B7E" w:rsidRPr="00807B7E" w:rsidRDefault="00807B7E" w:rsidP="00807B7E">
      <w:pPr>
        <w:pStyle w:val="Heading1"/>
      </w:pPr>
      <w:bookmarkStart w:id="1" w:name="_Toc131055655"/>
      <w:r w:rsidRPr="00807B7E">
        <w:lastRenderedPageBreak/>
        <w:t>What is Making Tax Digital?</w:t>
      </w:r>
      <w:bookmarkEnd w:id="1"/>
      <w:r w:rsidRPr="00807B7E">
        <w:t xml:space="preserve"> </w:t>
      </w:r>
    </w:p>
    <w:p w14:paraId="5FF039F8" w14:textId="77777777" w:rsidR="00807B7E" w:rsidRDefault="00807B7E" w:rsidP="00807B7E">
      <w:pPr>
        <w:spacing w:line="360" w:lineRule="auto"/>
        <w:rPr>
          <w:rFonts w:ascii="Times New Roman" w:hAnsi="Times New Roman" w:cs="Times New Roman"/>
          <w:sz w:val="24"/>
          <w:szCs w:val="24"/>
        </w:rPr>
      </w:pPr>
    </w:p>
    <w:p w14:paraId="17F64E0E" w14:textId="7F00E222" w:rsidR="00807B7E" w:rsidRDefault="00807B7E" w:rsidP="00807B7E">
      <w:pPr>
        <w:spacing w:line="360" w:lineRule="auto"/>
        <w:rPr>
          <w:rFonts w:ascii="Times New Roman" w:hAnsi="Times New Roman" w:cs="Times New Roman"/>
          <w:sz w:val="24"/>
          <w:szCs w:val="24"/>
        </w:rPr>
      </w:pPr>
      <w:r w:rsidRPr="00807B7E">
        <w:rPr>
          <w:rFonts w:ascii="Times New Roman" w:hAnsi="Times New Roman" w:cs="Times New Roman"/>
          <w:sz w:val="24"/>
          <w:szCs w:val="24"/>
        </w:rPr>
        <w:t>MTD is a program intended at making tax administration simpler and more efficient for businesses and individuals. It requires individuals and businesses to maintain digital records and submit digital tax returns, utilising HMRC approved software. The program was first introduced in 2019 for VAT registered businesses, requiring them to maintain digital records and submit returns of VAT utilising approved software. Since then, the government has increasingly expanded the program to encompass other taxes (Sadiq, 2021). The main objective of MTD is to make tax compliance easier for individuals and businesses. By introducing online submissions and digital record-keeping, the program intends to decrease the administrative burden of tax compliance, freeing up resources and time for taxpayers to emphasis on their main activities of business. The program is likewise designed to enhance the tax accuracy reporting by decreasing the risk of inconsistencies and errors (Mohammed, 2022).  Another key objective of MTD is to decrease the tax gap that is the difference between the amount of tax, which ought to be collected and the amount, which is actually collected. By enhancing the tax reporting’s accuracy and making it easier for HMRC to identify the non-compliance, the program intends to increase tax revenues and reduce the tax gap (Bunn, Asen, and Enache, 2020).</w:t>
      </w:r>
    </w:p>
    <w:p w14:paraId="3EFB2F87" w14:textId="455B19DF" w:rsidR="0076362C" w:rsidRDefault="0076362C">
      <w:pPr>
        <w:rPr>
          <w:rFonts w:ascii="Times New Roman" w:hAnsi="Times New Roman" w:cs="Times New Roman"/>
          <w:sz w:val="24"/>
          <w:szCs w:val="24"/>
        </w:rPr>
      </w:pPr>
      <w:r>
        <w:rPr>
          <w:rFonts w:ascii="Times New Roman" w:hAnsi="Times New Roman" w:cs="Times New Roman"/>
          <w:sz w:val="24"/>
          <w:szCs w:val="24"/>
        </w:rPr>
        <w:br w:type="page"/>
      </w:r>
    </w:p>
    <w:p w14:paraId="5F1D2602" w14:textId="77777777" w:rsidR="00807B7E" w:rsidRPr="0076362C" w:rsidRDefault="00807B7E" w:rsidP="0076362C">
      <w:pPr>
        <w:pStyle w:val="Heading1"/>
      </w:pPr>
      <w:bookmarkStart w:id="2" w:name="_Toc131055656"/>
      <w:r w:rsidRPr="0076362C">
        <w:lastRenderedPageBreak/>
        <w:t>Benefits of Making Tax Digital</w:t>
      </w:r>
      <w:bookmarkEnd w:id="2"/>
    </w:p>
    <w:p w14:paraId="1EF2F9BB" w14:textId="77777777" w:rsidR="0076362C" w:rsidRDefault="0076362C" w:rsidP="00807B7E">
      <w:pPr>
        <w:spacing w:line="360" w:lineRule="auto"/>
        <w:rPr>
          <w:rFonts w:ascii="Times New Roman" w:hAnsi="Times New Roman" w:cs="Times New Roman"/>
          <w:sz w:val="24"/>
          <w:szCs w:val="24"/>
        </w:rPr>
      </w:pPr>
    </w:p>
    <w:p w14:paraId="7C47FA08" w14:textId="328E7A34" w:rsidR="00807B7E" w:rsidRPr="00807B7E" w:rsidRDefault="00807B7E" w:rsidP="00807B7E">
      <w:pPr>
        <w:spacing w:line="360" w:lineRule="auto"/>
        <w:rPr>
          <w:rFonts w:ascii="Times New Roman" w:hAnsi="Times New Roman" w:cs="Times New Roman"/>
          <w:sz w:val="24"/>
          <w:szCs w:val="24"/>
        </w:rPr>
      </w:pPr>
      <w:r w:rsidRPr="00807B7E">
        <w:rPr>
          <w:rFonts w:ascii="Times New Roman" w:hAnsi="Times New Roman" w:cs="Times New Roman"/>
          <w:sz w:val="24"/>
          <w:szCs w:val="24"/>
        </w:rPr>
        <w:t>MTD has several benefits for taxpayers, including:</w:t>
      </w:r>
    </w:p>
    <w:p w14:paraId="705006E7" w14:textId="77777777" w:rsidR="00807B7E" w:rsidRPr="00807B7E" w:rsidRDefault="00807B7E" w:rsidP="00807B7E">
      <w:pPr>
        <w:spacing w:line="360" w:lineRule="auto"/>
        <w:rPr>
          <w:rFonts w:ascii="Times New Roman" w:hAnsi="Times New Roman" w:cs="Times New Roman"/>
          <w:sz w:val="24"/>
          <w:szCs w:val="24"/>
        </w:rPr>
      </w:pPr>
      <w:r w:rsidRPr="00807B7E">
        <w:rPr>
          <w:rFonts w:ascii="Times New Roman" w:hAnsi="Times New Roman" w:cs="Times New Roman"/>
          <w:sz w:val="24"/>
          <w:szCs w:val="24"/>
        </w:rPr>
        <w:t>Improved accuracy: Digital records decrease the risk of inaccuracies and errors, reducing the need for corrections and making the tax system highly accurate. Digital submissions and records can enhance accuracy in the tax system in many ways (Taylor, 2018).  First, they decrease the risk of inaccuracies and errors in tax submissions. Manual record-keeping can be prone to errors, and mistakes may have considerable implications for taxpayers, which includes interest charges and penalties (Jones, 2021). Digital records decrease the risk of errors by automating of record-keeping process, making sure that data is entered consistently and accurately (Mohammed, 2022).  Second, digital submissions and records decrease the need for amendments and corrections. Paper-based records may be difficult to update and manage, and mistakes can be hard to rectify. Digital records, conversely, can be updated quickly and easily, decreasing the need for corrections and reducing the risk of errors and inaccuracies. Third, digital records and submissions enhance transparency in the tax system (Mason and Parada, 2020).  Digital records give an accurate and clear view of financial position of taxpayer, enabling them to comprehend their tax obligations more clearly. This may help reduce the risk of disputes and misunderstandings between tax authorities and taxpayers and promote greater confidence and trust in the tax system (Sawyer and James, 2019).</w:t>
      </w:r>
    </w:p>
    <w:p w14:paraId="4925D1D1" w14:textId="361479DA" w:rsidR="00807B7E" w:rsidRPr="00807B7E" w:rsidRDefault="00807B7E" w:rsidP="00807B7E">
      <w:pPr>
        <w:spacing w:line="360" w:lineRule="auto"/>
        <w:rPr>
          <w:rFonts w:ascii="Times New Roman" w:hAnsi="Times New Roman" w:cs="Times New Roman"/>
          <w:sz w:val="24"/>
          <w:szCs w:val="24"/>
        </w:rPr>
      </w:pPr>
      <w:r w:rsidRPr="00807B7E">
        <w:rPr>
          <w:rFonts w:ascii="Times New Roman" w:hAnsi="Times New Roman" w:cs="Times New Roman"/>
          <w:sz w:val="24"/>
          <w:szCs w:val="24"/>
        </w:rPr>
        <w:t>Efficiency: Digital submissions decrease the cost and time associated with paper-based processing and returns, enabling HMRC to handle tax affairs highly efficiently. Digital submissions likewise provide greater flexibility for taxpayers, permitting them to submit tax returns and make payments at any time, from location (O</w:t>
      </w:r>
      <w:r w:rsidR="001A7367">
        <w:rPr>
          <w:rFonts w:ascii="Times New Roman" w:hAnsi="Times New Roman" w:cs="Times New Roman"/>
          <w:sz w:val="24"/>
          <w:szCs w:val="24"/>
        </w:rPr>
        <w:t xml:space="preserve">saloni </w:t>
      </w:r>
      <w:r w:rsidRPr="00807B7E">
        <w:rPr>
          <w:rFonts w:ascii="Times New Roman" w:hAnsi="Times New Roman" w:cs="Times New Roman"/>
          <w:sz w:val="24"/>
          <w:szCs w:val="24"/>
        </w:rPr>
        <w:t xml:space="preserve">et al. 2022). This may assist to decrease delays and enhance the speed of tax processing, enhancing efficiency in the tax system. The MTD program likewise includes the use of software to automate many aspects of tax record-keeping and submissions (Haines, 2018). This may assist to reduce the effort and time needed for manual data entry, freeing up resources for other activities and allowing taxpayers to emphasis on their main business operations. The use of software can likewise help to reduce inaccuracies or errors, enhancing the tax system’s overall efficiency. Furthermore, digital submissions can allow more effective communication between HMRC and taxpayers (Olbert and Spengel, 2019). Digital records provide an accurate and clear view </w:t>
      </w:r>
      <w:r w:rsidRPr="00807B7E">
        <w:rPr>
          <w:rFonts w:ascii="Times New Roman" w:hAnsi="Times New Roman" w:cs="Times New Roman"/>
          <w:sz w:val="24"/>
          <w:szCs w:val="24"/>
        </w:rPr>
        <w:lastRenderedPageBreak/>
        <w:t xml:space="preserve">of a taxpayer's financial position, permitting them to understand their tax obligations more clearly. </w:t>
      </w:r>
    </w:p>
    <w:p w14:paraId="4AEF092E" w14:textId="77777777" w:rsidR="00807B7E" w:rsidRPr="00807B7E" w:rsidRDefault="00807B7E" w:rsidP="00807B7E">
      <w:pPr>
        <w:spacing w:line="360" w:lineRule="auto"/>
        <w:rPr>
          <w:rFonts w:ascii="Times New Roman" w:hAnsi="Times New Roman" w:cs="Times New Roman"/>
          <w:sz w:val="24"/>
          <w:szCs w:val="24"/>
        </w:rPr>
      </w:pPr>
      <w:r w:rsidRPr="00807B7E">
        <w:rPr>
          <w:rFonts w:ascii="Times New Roman" w:hAnsi="Times New Roman" w:cs="Times New Roman"/>
          <w:sz w:val="24"/>
          <w:szCs w:val="24"/>
        </w:rPr>
        <w:t>Reducing the tax gap: The tax gap is the difference between the tax HMRC should collect and what is actually collected. MTD intends to decrease the tax gap by making tax administration more effective and efficient. The tax gap is the difference between the amount of tax that HM Revenue and Customs (HMRC) ought to collect and what is actually collected (Popa et al. 2021). It is a measure of tax non-compliance and includes losses because of errors, avoidance, and evasion. The UK's tax gap is estimated to be around £31 billion, representing a significant loss of revenue for the government (Olbert and Spengel, 2019).  The use of software can likewise help to automate several aspects of tax record-keeping and submissions, reducing freeing up resources and the risk of errors for other activities.</w:t>
      </w:r>
    </w:p>
    <w:p w14:paraId="4F4003C6" w14:textId="77777777" w:rsidR="00807B7E" w:rsidRDefault="00807B7E" w:rsidP="00807B7E">
      <w:pPr>
        <w:spacing w:line="360" w:lineRule="auto"/>
        <w:rPr>
          <w:rFonts w:ascii="Times New Roman" w:hAnsi="Times New Roman" w:cs="Times New Roman"/>
          <w:sz w:val="24"/>
          <w:szCs w:val="24"/>
        </w:rPr>
      </w:pPr>
      <w:r w:rsidRPr="00807B7E">
        <w:rPr>
          <w:rFonts w:ascii="Times New Roman" w:hAnsi="Times New Roman" w:cs="Times New Roman"/>
          <w:sz w:val="24"/>
          <w:szCs w:val="24"/>
        </w:rPr>
        <w:t>Enhanced compliance: The program has been designed to decrease tax evasion and non-compliance by making it easier for HMRC to recognise non-compliance. Digital records provide a transparent and clear view of a financial position of taxpayer, making it easier for HMRC to identify areas of potential non-compliance (Simanullang and Nata, n.d). In addition, digital submissions reduce the risk of errors and inaccuracies in tax returns, making it easier for HMRC to identify cases of accidental or deliberate non-compliance. The use of software can also help to identify patterns of non-compliance and enable HMRC to target enforcement action more effectively (Fan and Liu, 2020). The MTD program also includes measures to improve tax compliance and enforcement. These measures include increased penalties for non-compliance, improved taxpayer guidance and education, and increased resources for enforcement of tax.</w:t>
      </w:r>
    </w:p>
    <w:p w14:paraId="7A45E052" w14:textId="65BBAD5C" w:rsidR="0076362C" w:rsidRDefault="0076362C">
      <w:pPr>
        <w:rPr>
          <w:rFonts w:ascii="Times New Roman" w:hAnsi="Times New Roman" w:cs="Times New Roman"/>
          <w:sz w:val="24"/>
          <w:szCs w:val="24"/>
        </w:rPr>
      </w:pPr>
      <w:r>
        <w:rPr>
          <w:rFonts w:ascii="Times New Roman" w:hAnsi="Times New Roman" w:cs="Times New Roman"/>
          <w:sz w:val="24"/>
          <w:szCs w:val="24"/>
        </w:rPr>
        <w:br w:type="page"/>
      </w:r>
    </w:p>
    <w:p w14:paraId="65DDA981" w14:textId="77777777" w:rsidR="00807B7E" w:rsidRPr="00807B7E" w:rsidRDefault="00807B7E" w:rsidP="0076362C">
      <w:pPr>
        <w:pStyle w:val="Heading1"/>
      </w:pPr>
      <w:bookmarkStart w:id="3" w:name="_Toc131055657"/>
      <w:r w:rsidRPr="00807B7E">
        <w:lastRenderedPageBreak/>
        <w:t>Case Law and Legislation</w:t>
      </w:r>
      <w:bookmarkEnd w:id="3"/>
    </w:p>
    <w:p w14:paraId="7C1C5397" w14:textId="77777777" w:rsidR="0076362C" w:rsidRDefault="0076362C" w:rsidP="00807B7E">
      <w:pPr>
        <w:spacing w:line="360" w:lineRule="auto"/>
        <w:rPr>
          <w:rFonts w:ascii="Times New Roman" w:hAnsi="Times New Roman" w:cs="Times New Roman"/>
          <w:sz w:val="24"/>
          <w:szCs w:val="24"/>
        </w:rPr>
      </w:pPr>
    </w:p>
    <w:p w14:paraId="03BCAD42" w14:textId="68FAE47C" w:rsidR="00807B7E" w:rsidRPr="00807B7E" w:rsidRDefault="00807B7E" w:rsidP="00807B7E">
      <w:pPr>
        <w:spacing w:line="360" w:lineRule="auto"/>
        <w:rPr>
          <w:rFonts w:ascii="Times New Roman" w:hAnsi="Times New Roman" w:cs="Times New Roman"/>
          <w:sz w:val="24"/>
          <w:szCs w:val="24"/>
        </w:rPr>
      </w:pPr>
      <w:r w:rsidRPr="00807B7E">
        <w:rPr>
          <w:rFonts w:ascii="Times New Roman" w:hAnsi="Times New Roman" w:cs="Times New Roman"/>
          <w:sz w:val="24"/>
          <w:szCs w:val="24"/>
        </w:rPr>
        <w:t>One of the most significant cases related to MTD is the Upper Tribunal decision in the case of [Tooth v HMRC (2019)]. In this case, the Upper Tribunal considered the validity of the penalties imposed by HMRC for the late submission of MTD VAT returns. The taxpayer argued that the penalties were not valid because HMRC had failed to issue a valid notice requiring the submission of VAT returns of MTD (Wilson et al. 2020). The Upper Tribunal rejected the argument of taxpayer and held that the penalties were valid. The Tribunal found that the notice issued by HMRC did require the submission of VAT returns of MTD and that the taxpayer had failed to adhere to this requirement (Fan and Liu, 2020).</w:t>
      </w:r>
    </w:p>
    <w:p w14:paraId="784F65F6" w14:textId="65BFD34C" w:rsidR="00807B7E" w:rsidRPr="00807B7E" w:rsidRDefault="00807B7E" w:rsidP="00807B7E">
      <w:pPr>
        <w:spacing w:line="360" w:lineRule="auto"/>
        <w:rPr>
          <w:rFonts w:ascii="Times New Roman" w:hAnsi="Times New Roman" w:cs="Times New Roman"/>
          <w:sz w:val="24"/>
          <w:szCs w:val="24"/>
        </w:rPr>
      </w:pPr>
      <w:r w:rsidRPr="00807B7E">
        <w:rPr>
          <w:rFonts w:ascii="Times New Roman" w:hAnsi="Times New Roman" w:cs="Times New Roman"/>
          <w:sz w:val="24"/>
          <w:szCs w:val="24"/>
        </w:rPr>
        <w:t>Another case related to MTD is the First-tier Tribunal decision in the case of [Khan v HMRC (2019)]. In this case, the taxpayer argued that he had a reasonable excuse for the late submission of his MTD VAT returns. The taxpayer claimed that he had not been able to submit the returns because of a technical issue with his software. The First-tier Tribunal rejected the argument of taxpayer and held that he did not have a reasonable excuse for the late submission of his MTD VAT returns (Olbert and Spengel, 2019).  The Tribunal found that the taxpayer had not taken reasonable steps to prevent the technical issue with his software and that he had failed to take apt action to resolve issue.</w:t>
      </w:r>
    </w:p>
    <w:p w14:paraId="190775EC" w14:textId="77777777" w:rsidR="00807B7E" w:rsidRDefault="00807B7E" w:rsidP="00807B7E">
      <w:pPr>
        <w:spacing w:line="360" w:lineRule="auto"/>
        <w:rPr>
          <w:rFonts w:ascii="Times New Roman" w:hAnsi="Times New Roman" w:cs="Times New Roman"/>
          <w:sz w:val="24"/>
          <w:szCs w:val="24"/>
        </w:rPr>
      </w:pPr>
      <w:r w:rsidRPr="00807B7E">
        <w:rPr>
          <w:rFonts w:ascii="Times New Roman" w:hAnsi="Times New Roman" w:cs="Times New Roman"/>
          <w:sz w:val="24"/>
          <w:szCs w:val="24"/>
        </w:rPr>
        <w:t xml:space="preserve">The legislation of MTD requires businesses with a turnover beyond the VAT threshold to maintain digital records and submit their VAT returns utilising compatible software. The regulations likewise require businesses to utilise digital links to transfer information between software programs, making sure that there is a seamless flow of information all over the VAT return process (Rukundo, 2020). The MTD legislation likewise requires businesses to maintain digital records for corporation tax and income tax purposes, although the implementation of these requirements has been delayed until April 2023 (Mason and Parada, 2020).  In addition to the legislation, HMRC has issued guidance to help businesses comply with the requirements of Making Tax Digital. The guidance sets out the technical specifications for digital links and compatible software and provides information on how to maintain digital records and submit VAT returns using MTD-compatible software (Olbert and Spengel, 2019).  The MTD legislation also includes provisions for penalties for non-compliance. Businesses, which fail to adhere to the requirements of MTD may be subject to </w:t>
      </w:r>
      <w:r w:rsidRPr="00807B7E">
        <w:rPr>
          <w:rFonts w:ascii="Times New Roman" w:hAnsi="Times New Roman" w:cs="Times New Roman"/>
          <w:sz w:val="24"/>
          <w:szCs w:val="24"/>
        </w:rPr>
        <w:lastRenderedPageBreak/>
        <w:t>penalties, even though HMRC has specified that it will adopt a soft landing approach amid the initial implementation period.</w:t>
      </w:r>
    </w:p>
    <w:p w14:paraId="7B919F1E" w14:textId="1C924434" w:rsidR="0076362C" w:rsidRDefault="0076362C">
      <w:pPr>
        <w:rPr>
          <w:rFonts w:ascii="Times New Roman" w:hAnsi="Times New Roman" w:cs="Times New Roman"/>
          <w:sz w:val="24"/>
          <w:szCs w:val="24"/>
        </w:rPr>
      </w:pPr>
      <w:r>
        <w:rPr>
          <w:rFonts w:ascii="Times New Roman" w:hAnsi="Times New Roman" w:cs="Times New Roman"/>
          <w:sz w:val="24"/>
          <w:szCs w:val="24"/>
        </w:rPr>
        <w:br w:type="page"/>
      </w:r>
    </w:p>
    <w:p w14:paraId="4E439369" w14:textId="77777777" w:rsidR="00807B7E" w:rsidRPr="00807B7E" w:rsidRDefault="00807B7E" w:rsidP="0076362C">
      <w:pPr>
        <w:pStyle w:val="Heading1"/>
      </w:pPr>
      <w:bookmarkStart w:id="4" w:name="_Toc131055658"/>
      <w:r w:rsidRPr="00807B7E">
        <w:lastRenderedPageBreak/>
        <w:t>Types of Making Tax Digital</w:t>
      </w:r>
      <w:bookmarkEnd w:id="4"/>
    </w:p>
    <w:p w14:paraId="32CA67D3" w14:textId="77777777" w:rsidR="0076362C" w:rsidRDefault="0076362C" w:rsidP="00807B7E">
      <w:pPr>
        <w:spacing w:line="360" w:lineRule="auto"/>
        <w:rPr>
          <w:rFonts w:ascii="Times New Roman" w:hAnsi="Times New Roman" w:cs="Times New Roman"/>
          <w:sz w:val="24"/>
          <w:szCs w:val="24"/>
        </w:rPr>
      </w:pPr>
    </w:p>
    <w:p w14:paraId="117AF139" w14:textId="49789A75" w:rsidR="00807B7E" w:rsidRPr="0076362C" w:rsidRDefault="00807B7E" w:rsidP="0076362C">
      <w:pPr>
        <w:pStyle w:val="Subtitle"/>
        <w:rPr>
          <w:sz w:val="28"/>
          <w:szCs w:val="28"/>
        </w:rPr>
      </w:pPr>
      <w:r w:rsidRPr="0076362C">
        <w:rPr>
          <w:sz w:val="28"/>
          <w:szCs w:val="28"/>
        </w:rPr>
        <w:t>Making Tax Digital for VAT</w:t>
      </w:r>
    </w:p>
    <w:p w14:paraId="3484D586" w14:textId="77777777" w:rsidR="00807B7E" w:rsidRPr="00807B7E" w:rsidRDefault="00807B7E" w:rsidP="00807B7E">
      <w:pPr>
        <w:spacing w:line="360" w:lineRule="auto"/>
        <w:rPr>
          <w:rFonts w:ascii="Times New Roman" w:hAnsi="Times New Roman" w:cs="Times New Roman"/>
          <w:sz w:val="24"/>
          <w:szCs w:val="24"/>
        </w:rPr>
      </w:pPr>
      <w:r w:rsidRPr="00807B7E">
        <w:rPr>
          <w:rFonts w:ascii="Times New Roman" w:hAnsi="Times New Roman" w:cs="Times New Roman"/>
          <w:sz w:val="24"/>
          <w:szCs w:val="24"/>
        </w:rPr>
        <w:t>MTD for VAT was the first phase of the MTD program, introduced in April 2019. This requires businesses with a turnover beyond the VAT threshold to maintain digital VAT records and submit returns of VAT using MTD-compatible software. The aim of this initiative is to enhance the accuracy of VAT reporting, eliminating errors, and make the VAT system more efficient (Sadiq, 2021).</w:t>
      </w:r>
    </w:p>
    <w:p w14:paraId="670049E6" w14:textId="77777777" w:rsidR="00807B7E" w:rsidRPr="0076362C" w:rsidRDefault="00807B7E" w:rsidP="0076362C">
      <w:pPr>
        <w:pStyle w:val="Subtitle"/>
        <w:rPr>
          <w:sz w:val="28"/>
          <w:szCs w:val="28"/>
        </w:rPr>
      </w:pPr>
      <w:r w:rsidRPr="0076362C">
        <w:rPr>
          <w:sz w:val="28"/>
          <w:szCs w:val="28"/>
        </w:rPr>
        <w:t>Making Tax Digital for Income Tax</w:t>
      </w:r>
    </w:p>
    <w:p w14:paraId="111FDCB1" w14:textId="77777777" w:rsidR="00807B7E" w:rsidRPr="00807B7E" w:rsidRDefault="00807B7E" w:rsidP="00807B7E">
      <w:pPr>
        <w:spacing w:line="360" w:lineRule="auto"/>
        <w:rPr>
          <w:rFonts w:ascii="Times New Roman" w:hAnsi="Times New Roman" w:cs="Times New Roman"/>
          <w:sz w:val="24"/>
          <w:szCs w:val="24"/>
        </w:rPr>
      </w:pPr>
      <w:r w:rsidRPr="00807B7E">
        <w:rPr>
          <w:rFonts w:ascii="Times New Roman" w:hAnsi="Times New Roman" w:cs="Times New Roman"/>
          <w:sz w:val="24"/>
          <w:szCs w:val="24"/>
        </w:rPr>
        <w:t>Making Tax Digital for Income Tax is the second phase of the MTD program, introduced in April 2023. This requires landlords and self-employed individuals with property income or annual business above £10,000 to maintain digital records and submit quarterly updates to HMRC utilising MTD-compatible software (Al Karaawy, 2018).</w:t>
      </w:r>
    </w:p>
    <w:p w14:paraId="0E622781" w14:textId="77777777" w:rsidR="00807B7E" w:rsidRPr="0076362C" w:rsidRDefault="00807B7E" w:rsidP="0076362C">
      <w:pPr>
        <w:pStyle w:val="Subtitle"/>
        <w:rPr>
          <w:sz w:val="28"/>
          <w:szCs w:val="28"/>
        </w:rPr>
      </w:pPr>
      <w:r w:rsidRPr="0076362C">
        <w:rPr>
          <w:sz w:val="28"/>
          <w:szCs w:val="28"/>
        </w:rPr>
        <w:t>Making Tax Digital for Corporation Tax</w:t>
      </w:r>
    </w:p>
    <w:p w14:paraId="669231FD" w14:textId="77777777" w:rsidR="00807B7E" w:rsidRPr="00807B7E" w:rsidRDefault="00807B7E" w:rsidP="00807B7E">
      <w:pPr>
        <w:spacing w:line="360" w:lineRule="auto"/>
        <w:rPr>
          <w:rFonts w:ascii="Times New Roman" w:hAnsi="Times New Roman" w:cs="Times New Roman"/>
          <w:sz w:val="24"/>
          <w:szCs w:val="24"/>
        </w:rPr>
      </w:pPr>
      <w:r w:rsidRPr="00807B7E">
        <w:rPr>
          <w:rFonts w:ascii="Times New Roman" w:hAnsi="Times New Roman" w:cs="Times New Roman"/>
          <w:sz w:val="24"/>
          <w:szCs w:val="24"/>
        </w:rPr>
        <w:t>MTD for Corporation Tax is the third phase of the MTD program, introduced in 2026. This will require organisations to maintain digital records and submit their corporation tax returns utilising MTD-compatible software. The aim of this initiative is to enhance the accuracy of corporation tax reporting, reduce errors, and make the corporation tax system more efficient (Mohammed, 2022).</w:t>
      </w:r>
    </w:p>
    <w:p w14:paraId="1194A49C" w14:textId="77777777" w:rsidR="00807B7E" w:rsidRPr="0076362C" w:rsidRDefault="00807B7E" w:rsidP="0076362C">
      <w:pPr>
        <w:pStyle w:val="Subtitle"/>
        <w:rPr>
          <w:sz w:val="28"/>
          <w:szCs w:val="28"/>
        </w:rPr>
      </w:pPr>
      <w:r w:rsidRPr="0076362C">
        <w:rPr>
          <w:sz w:val="28"/>
          <w:szCs w:val="28"/>
        </w:rPr>
        <w:t>Making Tax Digital for Customs</w:t>
      </w:r>
    </w:p>
    <w:p w14:paraId="0E7BA527" w14:textId="77777777" w:rsidR="00807B7E" w:rsidRPr="00807B7E" w:rsidRDefault="00807B7E" w:rsidP="00807B7E">
      <w:pPr>
        <w:spacing w:line="360" w:lineRule="auto"/>
        <w:rPr>
          <w:rFonts w:ascii="Times New Roman" w:hAnsi="Times New Roman" w:cs="Times New Roman"/>
          <w:sz w:val="24"/>
          <w:szCs w:val="24"/>
        </w:rPr>
      </w:pPr>
      <w:r w:rsidRPr="00807B7E">
        <w:rPr>
          <w:rFonts w:ascii="Times New Roman" w:hAnsi="Times New Roman" w:cs="Times New Roman"/>
          <w:sz w:val="24"/>
          <w:szCs w:val="24"/>
        </w:rPr>
        <w:t>Making Tax Digital for Customs is another aspect of the MTD program, which will be introduced to support the UK's customs arrangements after Brexit. The aim of this initiative is to simplify declarations of customs and make them highly efficient, by allowing businesses to submit their customs declarations digitally utilising MTD-compatible software (Sawyer and James, 2018).</w:t>
      </w:r>
    </w:p>
    <w:p w14:paraId="387B90A6" w14:textId="77777777" w:rsidR="00807B7E" w:rsidRPr="0076362C" w:rsidRDefault="00807B7E" w:rsidP="0076362C">
      <w:pPr>
        <w:pStyle w:val="Subtitle"/>
        <w:rPr>
          <w:sz w:val="28"/>
          <w:szCs w:val="28"/>
        </w:rPr>
      </w:pPr>
      <w:r w:rsidRPr="0076362C">
        <w:rPr>
          <w:sz w:val="28"/>
          <w:szCs w:val="28"/>
        </w:rPr>
        <w:t>Challenges of Making Tax Digital</w:t>
      </w:r>
    </w:p>
    <w:p w14:paraId="77691515" w14:textId="77777777" w:rsidR="00807B7E" w:rsidRPr="00807B7E" w:rsidRDefault="00807B7E" w:rsidP="00807B7E">
      <w:pPr>
        <w:spacing w:line="360" w:lineRule="auto"/>
        <w:rPr>
          <w:rFonts w:ascii="Times New Roman" w:hAnsi="Times New Roman" w:cs="Times New Roman"/>
          <w:sz w:val="24"/>
          <w:szCs w:val="24"/>
        </w:rPr>
      </w:pPr>
      <w:r w:rsidRPr="00807B7E">
        <w:rPr>
          <w:rFonts w:ascii="Times New Roman" w:hAnsi="Times New Roman" w:cs="Times New Roman"/>
          <w:sz w:val="24"/>
          <w:szCs w:val="24"/>
        </w:rPr>
        <w:t xml:space="preserve"> While MTD has several benefits, there are also some challenges that taxpayers and HMRC will need to overcome, including:</w:t>
      </w:r>
    </w:p>
    <w:p w14:paraId="155AAC3C" w14:textId="77777777" w:rsidR="00807B7E" w:rsidRPr="00807B7E" w:rsidRDefault="00807B7E" w:rsidP="00807B7E">
      <w:pPr>
        <w:spacing w:line="360" w:lineRule="auto"/>
        <w:rPr>
          <w:rFonts w:ascii="Times New Roman" w:hAnsi="Times New Roman" w:cs="Times New Roman"/>
          <w:sz w:val="24"/>
          <w:szCs w:val="24"/>
        </w:rPr>
      </w:pPr>
      <w:r w:rsidRPr="00807B7E">
        <w:rPr>
          <w:rFonts w:ascii="Times New Roman" w:hAnsi="Times New Roman" w:cs="Times New Roman"/>
          <w:sz w:val="24"/>
          <w:szCs w:val="24"/>
        </w:rPr>
        <w:t xml:space="preserve">Costs: The transition to digital tax administration will require considerable investment in training for businesses and individuals and software. The cost of this software varies based on </w:t>
      </w:r>
      <w:r w:rsidRPr="00807B7E">
        <w:rPr>
          <w:rFonts w:ascii="Times New Roman" w:hAnsi="Times New Roman" w:cs="Times New Roman"/>
          <w:sz w:val="24"/>
          <w:szCs w:val="24"/>
        </w:rPr>
        <w:lastRenderedPageBreak/>
        <w:t>the vendor and the functionality required, and can range from a few hundred pounds to numerous thousand pounds (Rafique, 2021). Along with the cost of software, individuals and businesses will likewise need to invest in training to make sure they can use the software effectively. This may require time away from work, and extra costs for travel expenses and training fees. Moreover, small businesses may find it specifically challenging to transition to digital tax administration because of the lack of expertise and resources required to implement the required changes (Sawyer and James, 2018). The cost of compliance for small businesses is particularly high, and could have a disproportionate impact on their profitability.</w:t>
      </w:r>
    </w:p>
    <w:p w14:paraId="528E38F6" w14:textId="77777777" w:rsidR="00807B7E" w:rsidRPr="00807B7E" w:rsidRDefault="00807B7E" w:rsidP="00807B7E">
      <w:pPr>
        <w:spacing w:line="360" w:lineRule="auto"/>
        <w:rPr>
          <w:rFonts w:ascii="Times New Roman" w:hAnsi="Times New Roman" w:cs="Times New Roman"/>
          <w:sz w:val="24"/>
          <w:szCs w:val="24"/>
        </w:rPr>
      </w:pPr>
      <w:r w:rsidRPr="00807B7E">
        <w:rPr>
          <w:rFonts w:ascii="Times New Roman" w:hAnsi="Times New Roman" w:cs="Times New Roman"/>
          <w:sz w:val="24"/>
          <w:szCs w:val="24"/>
        </w:rPr>
        <w:t>Complexity: Digital tax administration is more complex than paper-based returns, and taxpayers will need to ensure that they have the necessary skills and knowledge to comply with their tax obligations. This includes understanding how to use MTD-compatible software, and ensuring that their digital records meet the necessary standards (Wiseman, 2019). In addition, the introduction of MTD has also led to changes in the tax rules, with new regulations and requirements being introduced to support digital tax administration. This has increased the complexity of the tax system, with taxpayers needing to understand and adhere to new regulations and rules (Haines, 2018). Moreover, the introduction of MTD has likewise resulted in changes in the tax reporting deadlines, with businesses required to submit their returns more frequently than before. This has increased the administrative burden on taxpayers, and may result in additional resource and costs requirements.</w:t>
      </w:r>
    </w:p>
    <w:p w14:paraId="352C13ED" w14:textId="77777777" w:rsidR="00807B7E" w:rsidRPr="00807B7E" w:rsidRDefault="00807B7E" w:rsidP="00807B7E">
      <w:pPr>
        <w:spacing w:line="360" w:lineRule="auto"/>
        <w:rPr>
          <w:rFonts w:ascii="Times New Roman" w:hAnsi="Times New Roman" w:cs="Times New Roman"/>
          <w:sz w:val="24"/>
          <w:szCs w:val="24"/>
        </w:rPr>
      </w:pPr>
      <w:r w:rsidRPr="00807B7E">
        <w:rPr>
          <w:rFonts w:ascii="Times New Roman" w:hAnsi="Times New Roman" w:cs="Times New Roman"/>
          <w:sz w:val="24"/>
          <w:szCs w:val="24"/>
        </w:rPr>
        <w:t>Security: Digital submissions and records can be vulnerable to cyber-attacks, and taxpayers will need to make sure that they have appropriate security measures in place to protect their data. This includes implementing strong passwords, utilising up-to-date anti-virus software, and regularly backing up data. Moreover, MTD needs businesses to submit their tax returns electronically that means sensitive financial information will be transmitted over internet (Skoumpopoulou and Crisp, 2021). This creates the risk of unauthorised access and interception to sensitive information, potentially resulting in identity theft or fraud (Haines, 2018). Furthermore, there is also the risk of data breaches that may occur due to human error or technical failures. This could lead to sensitive information being lost or stolen, with potentially serious consequences for individuals and businesses (Gransby, 2018).</w:t>
      </w:r>
    </w:p>
    <w:p w14:paraId="77054DC6" w14:textId="77777777" w:rsidR="00807B7E" w:rsidRDefault="00807B7E" w:rsidP="00807B7E">
      <w:pPr>
        <w:spacing w:line="360" w:lineRule="auto"/>
        <w:rPr>
          <w:rFonts w:ascii="Times New Roman" w:hAnsi="Times New Roman" w:cs="Times New Roman"/>
          <w:sz w:val="24"/>
          <w:szCs w:val="24"/>
        </w:rPr>
      </w:pPr>
      <w:r w:rsidRPr="00807B7E">
        <w:rPr>
          <w:rFonts w:ascii="Times New Roman" w:hAnsi="Times New Roman" w:cs="Times New Roman"/>
          <w:sz w:val="24"/>
          <w:szCs w:val="24"/>
        </w:rPr>
        <w:t xml:space="preserve">Reliability: Digital systems may be prone to errors, and taxpayers will need to make sure that their submissions and digital records are reliable and accurate. This requires individuals and businesses to maintain accurate records and to make sure that they have the required </w:t>
      </w:r>
      <w:r w:rsidRPr="00807B7E">
        <w:rPr>
          <w:rFonts w:ascii="Times New Roman" w:hAnsi="Times New Roman" w:cs="Times New Roman"/>
          <w:sz w:val="24"/>
          <w:szCs w:val="24"/>
        </w:rPr>
        <w:lastRenderedPageBreak/>
        <w:t>knowledge and skills to use digital tax software effectively (Haines, 2018). Moreover, technical errors or failure of software can likewise result in errors in tax returns that could lead to penalties or other consequences for individuals and businesses. Software updates and changes to the tax code can also result in errors or discrepancies, which can create uncertainty and confusion for taxpayers. To mitigate the risk of reliability issues, taxpayers will need to ensure that they are utilising up-to-date and reliable software, and that they are monitoring their records and submissions for discrepancies or errors on regular basis (Rukundo, 2022). Moreover, taxpayers will need to have suitable contingency plans in place to deal with any technical errors or failures of software.</w:t>
      </w:r>
    </w:p>
    <w:p w14:paraId="32E40760" w14:textId="70FBBDF8" w:rsidR="0076362C" w:rsidRDefault="0076362C">
      <w:pPr>
        <w:rPr>
          <w:rFonts w:ascii="Times New Roman" w:hAnsi="Times New Roman" w:cs="Times New Roman"/>
          <w:sz w:val="24"/>
          <w:szCs w:val="24"/>
        </w:rPr>
      </w:pPr>
      <w:r>
        <w:rPr>
          <w:rFonts w:ascii="Times New Roman" w:hAnsi="Times New Roman" w:cs="Times New Roman"/>
          <w:sz w:val="24"/>
          <w:szCs w:val="24"/>
        </w:rPr>
        <w:br w:type="page"/>
      </w:r>
    </w:p>
    <w:p w14:paraId="2185AD9A" w14:textId="77777777" w:rsidR="00807B7E" w:rsidRPr="00807B7E" w:rsidRDefault="00807B7E" w:rsidP="0076362C">
      <w:pPr>
        <w:pStyle w:val="Heading1"/>
      </w:pPr>
      <w:bookmarkStart w:id="5" w:name="_Toc131055659"/>
      <w:r w:rsidRPr="00807B7E">
        <w:lastRenderedPageBreak/>
        <w:t>Conclusion</w:t>
      </w:r>
      <w:bookmarkEnd w:id="5"/>
    </w:p>
    <w:p w14:paraId="13F7B70C" w14:textId="77777777" w:rsidR="0076362C" w:rsidRDefault="0076362C" w:rsidP="00807B7E">
      <w:pPr>
        <w:spacing w:line="360" w:lineRule="auto"/>
        <w:rPr>
          <w:rFonts w:ascii="Times New Roman" w:hAnsi="Times New Roman" w:cs="Times New Roman"/>
          <w:sz w:val="24"/>
          <w:szCs w:val="24"/>
        </w:rPr>
      </w:pPr>
    </w:p>
    <w:p w14:paraId="0B3AEAF1" w14:textId="1F9E38DA" w:rsidR="00D03C48" w:rsidRDefault="00807B7E" w:rsidP="00807B7E">
      <w:pPr>
        <w:spacing w:line="360" w:lineRule="auto"/>
        <w:rPr>
          <w:rFonts w:ascii="Times New Roman" w:hAnsi="Times New Roman" w:cs="Times New Roman"/>
          <w:sz w:val="24"/>
          <w:szCs w:val="24"/>
        </w:rPr>
      </w:pPr>
      <w:r w:rsidRPr="00807B7E">
        <w:rPr>
          <w:rFonts w:ascii="Times New Roman" w:hAnsi="Times New Roman" w:cs="Times New Roman"/>
          <w:sz w:val="24"/>
          <w:szCs w:val="24"/>
        </w:rPr>
        <w:t>It is concluded that MTD is an ambitious program aimed at modernising the tax system of the UK and making it more effective and efficient. The program has many benefits for taxpayers, including improved accuracy, compliance, and efficient. However, there are also several challenges associated with the program, including cost, cybersecurity, compliance, technology barriers, and system compatibility. To make sure the success of the program, government and businesses need to work together to overcome these challenges and embrace the benefits of digital tax administration. Ultimately, the MTD’s success will based on the ability of businesses to adapt to the new digital systems and the ability of government to provide guidance and support throughout the process of transition.</w:t>
      </w:r>
    </w:p>
    <w:p w14:paraId="7A3AC1AF" w14:textId="77777777" w:rsidR="00192F61" w:rsidRPr="00807B7E" w:rsidRDefault="00192F61" w:rsidP="00192F61">
      <w:pPr>
        <w:rPr>
          <w:rFonts w:ascii="Times New Roman" w:hAnsi="Times New Roman" w:cs="Times New Roman"/>
          <w:sz w:val="24"/>
          <w:szCs w:val="24"/>
        </w:rPr>
      </w:pPr>
      <w:r>
        <w:rPr>
          <w:rFonts w:ascii="Times New Roman" w:hAnsi="Times New Roman" w:cs="Times New Roman"/>
          <w:sz w:val="24"/>
          <w:szCs w:val="24"/>
        </w:rPr>
        <w:br w:type="page"/>
      </w:r>
    </w:p>
    <w:bookmarkStart w:id="6" w:name="_Toc131055660" w:displacedByCustomXml="next"/>
    <w:sdt>
      <w:sdtPr>
        <w:rPr>
          <w:rFonts w:asciiTheme="minorHAnsi" w:eastAsiaTheme="minorHAnsi" w:hAnsiTheme="minorHAnsi" w:cstheme="minorBidi"/>
          <w:color w:val="auto"/>
          <w:sz w:val="22"/>
          <w:szCs w:val="22"/>
        </w:rPr>
        <w:id w:val="-695532670"/>
        <w:docPartObj>
          <w:docPartGallery w:val="Bibliographies"/>
          <w:docPartUnique/>
        </w:docPartObj>
      </w:sdtPr>
      <w:sdtEndPr/>
      <w:sdtContent>
        <w:p w14:paraId="3B2542B3" w14:textId="34BDAA97" w:rsidR="00192F61" w:rsidRDefault="00192F61">
          <w:pPr>
            <w:pStyle w:val="Heading1"/>
          </w:pPr>
          <w:r>
            <w:t>Bibliography</w:t>
          </w:r>
          <w:bookmarkEnd w:id="6"/>
        </w:p>
        <w:sdt>
          <w:sdtPr>
            <w:id w:val="111145805"/>
            <w:bibliography/>
          </w:sdtPr>
          <w:sdtEndPr/>
          <w:sdtContent>
            <w:p w14:paraId="3C9650A8" w14:textId="77777777" w:rsidR="00192F61" w:rsidRDefault="00192F61"/>
            <w:p w14:paraId="6AB404C0" w14:textId="77777777" w:rsidR="00192F61" w:rsidRPr="00192F61" w:rsidRDefault="00192F61" w:rsidP="00192F61">
              <w:pPr>
                <w:spacing w:line="360" w:lineRule="auto"/>
                <w:ind w:left="720" w:hanging="720"/>
                <w:jc w:val="both"/>
                <w:rPr>
                  <w:rFonts w:ascii="Times New Roman" w:eastAsia="Calibri" w:hAnsi="Times New Roman" w:cs="Times New Roman"/>
                  <w:color w:val="222222"/>
                  <w:kern w:val="0"/>
                  <w:sz w:val="24"/>
                  <w:szCs w:val="24"/>
                  <w:shd w:val="clear" w:color="auto" w:fill="FFFFFF"/>
                  <w:lang w:val="en-US"/>
                  <w14:ligatures w14:val="none"/>
                </w:rPr>
              </w:pPr>
              <w:r w:rsidRPr="00192F61">
                <w:rPr>
                  <w:rFonts w:ascii="Times New Roman" w:eastAsia="Calibri" w:hAnsi="Times New Roman" w:cs="Times New Roman"/>
                  <w:color w:val="222222"/>
                  <w:kern w:val="0"/>
                  <w:sz w:val="24"/>
                  <w:szCs w:val="24"/>
                  <w:shd w:val="clear" w:color="auto" w:fill="FFFFFF"/>
                  <w:lang w:val="pl-PL"/>
                  <w14:ligatures w14:val="none"/>
                </w:rPr>
                <w:t xml:space="preserve">Al Karaawy, N.A.A., 2018. </w:t>
              </w:r>
              <w:r w:rsidRPr="00192F61">
                <w:rPr>
                  <w:rFonts w:ascii="Times New Roman" w:eastAsia="Calibri" w:hAnsi="Times New Roman" w:cs="Times New Roman"/>
                  <w:color w:val="222222"/>
                  <w:kern w:val="0"/>
                  <w:sz w:val="24"/>
                  <w:szCs w:val="24"/>
                  <w:shd w:val="clear" w:color="auto" w:fill="FFFFFF"/>
                  <w:lang w:val="en-US"/>
                  <w14:ligatures w14:val="none"/>
                </w:rPr>
                <w:t>The impact of making tax digital application on the accounting costs. </w:t>
              </w:r>
              <w:r w:rsidRPr="00192F61">
                <w:rPr>
                  <w:rFonts w:ascii="Times New Roman" w:eastAsia="Calibri" w:hAnsi="Times New Roman" w:cs="Times New Roman"/>
                  <w:i/>
                  <w:iCs/>
                  <w:color w:val="222222"/>
                  <w:kern w:val="0"/>
                  <w:sz w:val="24"/>
                  <w:szCs w:val="24"/>
                  <w:shd w:val="clear" w:color="auto" w:fill="FFFFFF"/>
                  <w:lang w:val="en-US"/>
                  <w14:ligatures w14:val="none"/>
                </w:rPr>
                <w:t>Academy of Accounting and Financial Studies Journal</w:t>
              </w:r>
              <w:r w:rsidRPr="00192F61">
                <w:rPr>
                  <w:rFonts w:ascii="Times New Roman" w:eastAsia="Calibri" w:hAnsi="Times New Roman" w:cs="Times New Roman"/>
                  <w:color w:val="222222"/>
                  <w:kern w:val="0"/>
                  <w:sz w:val="24"/>
                  <w:szCs w:val="24"/>
                  <w:shd w:val="clear" w:color="auto" w:fill="FFFFFF"/>
                  <w:lang w:val="en-US"/>
                  <w14:ligatures w14:val="none"/>
                </w:rPr>
                <w:t>, </w:t>
              </w:r>
              <w:r w:rsidRPr="00192F61">
                <w:rPr>
                  <w:rFonts w:ascii="Times New Roman" w:eastAsia="Calibri" w:hAnsi="Times New Roman" w:cs="Times New Roman"/>
                  <w:i/>
                  <w:iCs/>
                  <w:color w:val="222222"/>
                  <w:kern w:val="0"/>
                  <w:sz w:val="24"/>
                  <w:szCs w:val="24"/>
                  <w:shd w:val="clear" w:color="auto" w:fill="FFFFFF"/>
                  <w:lang w:val="en-US"/>
                  <w14:ligatures w14:val="none"/>
                </w:rPr>
                <w:t>22</w:t>
              </w:r>
              <w:r w:rsidRPr="00192F61">
                <w:rPr>
                  <w:rFonts w:ascii="Times New Roman" w:eastAsia="Calibri" w:hAnsi="Times New Roman" w:cs="Times New Roman"/>
                  <w:color w:val="222222"/>
                  <w:kern w:val="0"/>
                  <w:sz w:val="24"/>
                  <w:szCs w:val="24"/>
                  <w:shd w:val="clear" w:color="auto" w:fill="FFFFFF"/>
                  <w:lang w:val="en-US"/>
                  <w14:ligatures w14:val="none"/>
                </w:rPr>
                <w:t>(3), pp.1-13.</w:t>
              </w:r>
            </w:p>
            <w:p w14:paraId="172721AE" w14:textId="77777777" w:rsidR="00192F61" w:rsidRPr="00192F61" w:rsidRDefault="00192F61" w:rsidP="00192F61">
              <w:pPr>
                <w:spacing w:line="360" w:lineRule="auto"/>
                <w:ind w:left="720" w:hanging="720"/>
                <w:jc w:val="both"/>
                <w:rPr>
                  <w:rFonts w:ascii="Times New Roman" w:eastAsia="Calibri" w:hAnsi="Times New Roman" w:cs="Times New Roman"/>
                  <w:color w:val="222222"/>
                  <w:kern w:val="0"/>
                  <w:sz w:val="24"/>
                  <w:szCs w:val="24"/>
                  <w:shd w:val="clear" w:color="auto" w:fill="FFFFFF"/>
                  <w:lang w:val="en-US"/>
                  <w14:ligatures w14:val="none"/>
                </w:rPr>
              </w:pPr>
              <w:r w:rsidRPr="00192F61">
                <w:rPr>
                  <w:rFonts w:ascii="Times New Roman" w:eastAsia="Calibri" w:hAnsi="Times New Roman" w:cs="Times New Roman"/>
                  <w:color w:val="222222"/>
                  <w:kern w:val="0"/>
                  <w:sz w:val="24"/>
                  <w:szCs w:val="24"/>
                  <w:shd w:val="clear" w:color="auto" w:fill="FFFFFF"/>
                  <w:lang w:val="en-US"/>
                  <w14:ligatures w14:val="none"/>
                </w:rPr>
                <w:t>Bunn, D., Asen, E. and Enache, C., 2020. Digital taxation around the world. </w:t>
              </w:r>
              <w:r w:rsidRPr="00192F61">
                <w:rPr>
                  <w:rFonts w:ascii="Times New Roman" w:eastAsia="Calibri" w:hAnsi="Times New Roman" w:cs="Times New Roman"/>
                  <w:i/>
                  <w:iCs/>
                  <w:color w:val="222222"/>
                  <w:kern w:val="0"/>
                  <w:sz w:val="24"/>
                  <w:szCs w:val="24"/>
                  <w:shd w:val="clear" w:color="auto" w:fill="FFFFFF"/>
                  <w:lang w:val="en-US"/>
                  <w14:ligatures w14:val="none"/>
                </w:rPr>
                <w:t>Tax foundation</w:t>
              </w:r>
              <w:r w:rsidRPr="00192F61">
                <w:rPr>
                  <w:rFonts w:ascii="Times New Roman" w:eastAsia="Calibri" w:hAnsi="Times New Roman" w:cs="Times New Roman"/>
                  <w:color w:val="222222"/>
                  <w:kern w:val="0"/>
                  <w:sz w:val="24"/>
                  <w:szCs w:val="24"/>
                  <w:shd w:val="clear" w:color="auto" w:fill="FFFFFF"/>
                  <w:lang w:val="en-US"/>
                  <w14:ligatures w14:val="none"/>
                </w:rPr>
                <w:t>, </w:t>
              </w:r>
              <w:r w:rsidRPr="00192F61">
                <w:rPr>
                  <w:rFonts w:ascii="Times New Roman" w:eastAsia="Calibri" w:hAnsi="Times New Roman" w:cs="Times New Roman"/>
                  <w:i/>
                  <w:iCs/>
                  <w:color w:val="222222"/>
                  <w:kern w:val="0"/>
                  <w:sz w:val="24"/>
                  <w:szCs w:val="24"/>
                  <w:shd w:val="clear" w:color="auto" w:fill="FFFFFF"/>
                  <w:lang w:val="en-US"/>
                  <w14:ligatures w14:val="none"/>
                </w:rPr>
                <w:t>20</w:t>
              </w:r>
              <w:r w:rsidRPr="00192F61">
                <w:rPr>
                  <w:rFonts w:ascii="Times New Roman" w:eastAsia="Calibri" w:hAnsi="Times New Roman" w:cs="Times New Roman"/>
                  <w:color w:val="222222"/>
                  <w:kern w:val="0"/>
                  <w:sz w:val="24"/>
                  <w:szCs w:val="24"/>
                  <w:shd w:val="clear" w:color="auto" w:fill="FFFFFF"/>
                  <w:lang w:val="en-US"/>
                  <w14:ligatures w14:val="none"/>
                </w:rPr>
                <w:t>.</w:t>
              </w:r>
            </w:p>
            <w:p w14:paraId="5343C137" w14:textId="77777777" w:rsidR="00192F61" w:rsidRPr="00192F61" w:rsidRDefault="00192F61" w:rsidP="00192F61">
              <w:pPr>
                <w:spacing w:line="360" w:lineRule="auto"/>
                <w:ind w:left="720" w:hanging="720"/>
                <w:jc w:val="both"/>
                <w:rPr>
                  <w:rFonts w:ascii="Times New Roman" w:eastAsia="Calibri" w:hAnsi="Times New Roman" w:cs="Times New Roman"/>
                  <w:color w:val="222222"/>
                  <w:kern w:val="0"/>
                  <w:sz w:val="24"/>
                  <w:szCs w:val="24"/>
                  <w:shd w:val="clear" w:color="auto" w:fill="FFFFFF"/>
                  <w:lang w:val="en-US"/>
                  <w14:ligatures w14:val="none"/>
                </w:rPr>
              </w:pPr>
              <w:r w:rsidRPr="00192F61">
                <w:rPr>
                  <w:rFonts w:ascii="Times New Roman" w:eastAsia="Calibri" w:hAnsi="Times New Roman" w:cs="Times New Roman"/>
                  <w:color w:val="222222"/>
                  <w:kern w:val="0"/>
                  <w:sz w:val="24"/>
                  <w:szCs w:val="24"/>
                  <w:shd w:val="clear" w:color="auto" w:fill="FFFFFF"/>
                  <w:lang w:val="en-US"/>
                  <w14:ligatures w14:val="none"/>
                </w:rPr>
                <w:t>Fan, Z. and Liu, Y., 2020. Tax compliance and investment incentives: firm responses to accelerated depreciation in China. </w:t>
              </w:r>
              <w:r w:rsidRPr="00192F61">
                <w:rPr>
                  <w:rFonts w:ascii="Times New Roman" w:eastAsia="Calibri" w:hAnsi="Times New Roman" w:cs="Times New Roman"/>
                  <w:i/>
                  <w:iCs/>
                  <w:color w:val="222222"/>
                  <w:kern w:val="0"/>
                  <w:sz w:val="24"/>
                  <w:szCs w:val="24"/>
                  <w:shd w:val="clear" w:color="auto" w:fill="FFFFFF"/>
                  <w:lang w:val="en-US"/>
                  <w14:ligatures w14:val="none"/>
                </w:rPr>
                <w:t>Journal of Economic Behavior &amp; Organization</w:t>
              </w:r>
              <w:r w:rsidRPr="00192F61">
                <w:rPr>
                  <w:rFonts w:ascii="Times New Roman" w:eastAsia="Calibri" w:hAnsi="Times New Roman" w:cs="Times New Roman"/>
                  <w:color w:val="222222"/>
                  <w:kern w:val="0"/>
                  <w:sz w:val="24"/>
                  <w:szCs w:val="24"/>
                  <w:shd w:val="clear" w:color="auto" w:fill="FFFFFF"/>
                  <w:lang w:val="en-US"/>
                  <w14:ligatures w14:val="none"/>
                </w:rPr>
                <w:t>, </w:t>
              </w:r>
              <w:r w:rsidRPr="00192F61">
                <w:rPr>
                  <w:rFonts w:ascii="Times New Roman" w:eastAsia="Calibri" w:hAnsi="Times New Roman" w:cs="Times New Roman"/>
                  <w:i/>
                  <w:iCs/>
                  <w:color w:val="222222"/>
                  <w:kern w:val="0"/>
                  <w:sz w:val="24"/>
                  <w:szCs w:val="24"/>
                  <w:shd w:val="clear" w:color="auto" w:fill="FFFFFF"/>
                  <w:lang w:val="en-US"/>
                  <w14:ligatures w14:val="none"/>
                </w:rPr>
                <w:t>176</w:t>
              </w:r>
              <w:r w:rsidRPr="00192F61">
                <w:rPr>
                  <w:rFonts w:ascii="Times New Roman" w:eastAsia="Calibri" w:hAnsi="Times New Roman" w:cs="Times New Roman"/>
                  <w:color w:val="222222"/>
                  <w:kern w:val="0"/>
                  <w:sz w:val="24"/>
                  <w:szCs w:val="24"/>
                  <w:shd w:val="clear" w:color="auto" w:fill="FFFFFF"/>
                  <w:lang w:val="en-US"/>
                  <w14:ligatures w14:val="none"/>
                </w:rPr>
                <w:t>, pp.1-17.</w:t>
              </w:r>
            </w:p>
            <w:p w14:paraId="69582CE0" w14:textId="77777777" w:rsidR="00192F61" w:rsidRPr="00192F61" w:rsidRDefault="00192F61" w:rsidP="00192F61">
              <w:pPr>
                <w:spacing w:line="360" w:lineRule="auto"/>
                <w:ind w:left="720" w:hanging="720"/>
                <w:jc w:val="both"/>
                <w:rPr>
                  <w:rFonts w:ascii="Times New Roman" w:eastAsia="Calibri" w:hAnsi="Times New Roman" w:cs="Times New Roman"/>
                  <w:color w:val="222222"/>
                  <w:kern w:val="0"/>
                  <w:sz w:val="24"/>
                  <w:szCs w:val="24"/>
                  <w:shd w:val="clear" w:color="auto" w:fill="FFFFFF"/>
                  <w:lang w:val="en-US"/>
                  <w14:ligatures w14:val="none"/>
                </w:rPr>
              </w:pPr>
              <w:r w:rsidRPr="00192F61">
                <w:rPr>
                  <w:rFonts w:ascii="Times New Roman" w:eastAsia="Calibri" w:hAnsi="Times New Roman" w:cs="Times New Roman"/>
                  <w:color w:val="222222"/>
                  <w:kern w:val="0"/>
                  <w:sz w:val="24"/>
                  <w:szCs w:val="24"/>
                  <w:shd w:val="clear" w:color="auto" w:fill="FFFFFF"/>
                  <w:lang w:val="en-US"/>
                  <w14:ligatures w14:val="none"/>
                </w:rPr>
                <w:t>Gransby, J., 2018. An update on Making Tax Digital. </w:t>
              </w:r>
              <w:r w:rsidRPr="00192F61">
                <w:rPr>
                  <w:rFonts w:ascii="Times New Roman" w:eastAsia="Calibri" w:hAnsi="Times New Roman" w:cs="Times New Roman"/>
                  <w:i/>
                  <w:iCs/>
                  <w:color w:val="222222"/>
                  <w:kern w:val="0"/>
                  <w:sz w:val="24"/>
                  <w:szCs w:val="24"/>
                  <w:shd w:val="clear" w:color="auto" w:fill="FFFFFF"/>
                  <w:lang w:val="en-US"/>
                  <w14:ligatures w14:val="none"/>
                </w:rPr>
                <w:t>Practice Management</w:t>
              </w:r>
              <w:r w:rsidRPr="00192F61">
                <w:rPr>
                  <w:rFonts w:ascii="Times New Roman" w:eastAsia="Calibri" w:hAnsi="Times New Roman" w:cs="Times New Roman"/>
                  <w:color w:val="222222"/>
                  <w:kern w:val="0"/>
                  <w:sz w:val="24"/>
                  <w:szCs w:val="24"/>
                  <w:shd w:val="clear" w:color="auto" w:fill="FFFFFF"/>
                  <w:lang w:val="en-US"/>
                  <w14:ligatures w14:val="none"/>
                </w:rPr>
                <w:t>, </w:t>
              </w:r>
              <w:r w:rsidRPr="00192F61">
                <w:rPr>
                  <w:rFonts w:ascii="Times New Roman" w:eastAsia="Calibri" w:hAnsi="Times New Roman" w:cs="Times New Roman"/>
                  <w:i/>
                  <w:iCs/>
                  <w:color w:val="222222"/>
                  <w:kern w:val="0"/>
                  <w:sz w:val="24"/>
                  <w:szCs w:val="24"/>
                  <w:shd w:val="clear" w:color="auto" w:fill="FFFFFF"/>
                  <w:lang w:val="en-US"/>
                  <w14:ligatures w14:val="none"/>
                </w:rPr>
                <w:t>28</w:t>
              </w:r>
              <w:r w:rsidRPr="00192F61">
                <w:rPr>
                  <w:rFonts w:ascii="Times New Roman" w:eastAsia="Calibri" w:hAnsi="Times New Roman" w:cs="Times New Roman"/>
                  <w:color w:val="222222"/>
                  <w:kern w:val="0"/>
                  <w:sz w:val="24"/>
                  <w:szCs w:val="24"/>
                  <w:shd w:val="clear" w:color="auto" w:fill="FFFFFF"/>
                  <w:lang w:val="en-US"/>
                  <w14:ligatures w14:val="none"/>
                </w:rPr>
                <w:t>(1), pp.38-39.</w:t>
              </w:r>
            </w:p>
            <w:p w14:paraId="76BE7BAB" w14:textId="77777777" w:rsidR="00192F61" w:rsidRPr="00192F61" w:rsidRDefault="00192F61" w:rsidP="00192F61">
              <w:pPr>
                <w:spacing w:line="360" w:lineRule="auto"/>
                <w:ind w:left="720" w:hanging="720"/>
                <w:jc w:val="both"/>
                <w:rPr>
                  <w:rFonts w:ascii="Times New Roman" w:eastAsia="Calibri" w:hAnsi="Times New Roman" w:cs="Times New Roman"/>
                  <w:color w:val="222222"/>
                  <w:kern w:val="0"/>
                  <w:sz w:val="24"/>
                  <w:szCs w:val="24"/>
                  <w:shd w:val="clear" w:color="auto" w:fill="FFFFFF"/>
                  <w:lang w:val="en-US"/>
                  <w14:ligatures w14:val="none"/>
                </w:rPr>
              </w:pPr>
              <w:r w:rsidRPr="00192F61">
                <w:rPr>
                  <w:rFonts w:ascii="Times New Roman" w:eastAsia="Calibri" w:hAnsi="Times New Roman" w:cs="Times New Roman"/>
                  <w:color w:val="222222"/>
                  <w:kern w:val="0"/>
                  <w:sz w:val="24"/>
                  <w:szCs w:val="24"/>
                  <w:shd w:val="clear" w:color="auto" w:fill="FFFFFF"/>
                  <w:lang w:val="en-US"/>
                  <w14:ligatures w14:val="none"/>
                </w:rPr>
                <w:t>Haines, A., 2018. UK considers closer links between employment and tax rules. </w:t>
              </w:r>
              <w:r w:rsidRPr="00192F61">
                <w:rPr>
                  <w:rFonts w:ascii="Times New Roman" w:eastAsia="Calibri" w:hAnsi="Times New Roman" w:cs="Times New Roman"/>
                  <w:i/>
                  <w:iCs/>
                  <w:color w:val="222222"/>
                  <w:kern w:val="0"/>
                  <w:sz w:val="24"/>
                  <w:szCs w:val="24"/>
                  <w:shd w:val="clear" w:color="auto" w:fill="FFFFFF"/>
                  <w:lang w:val="en-US"/>
                  <w14:ligatures w14:val="none"/>
                </w:rPr>
                <w:t>International Tax Review</w:t>
              </w:r>
              <w:r w:rsidRPr="00192F61">
                <w:rPr>
                  <w:rFonts w:ascii="Times New Roman" w:eastAsia="Calibri" w:hAnsi="Times New Roman" w:cs="Times New Roman"/>
                  <w:color w:val="222222"/>
                  <w:kern w:val="0"/>
                  <w:sz w:val="24"/>
                  <w:szCs w:val="24"/>
                  <w:shd w:val="clear" w:color="auto" w:fill="FFFFFF"/>
                  <w:lang w:val="en-US"/>
                  <w14:ligatures w14:val="none"/>
                </w:rPr>
                <w:t>.</w:t>
              </w:r>
            </w:p>
            <w:p w14:paraId="049B375A" w14:textId="77777777" w:rsidR="00192F61" w:rsidRPr="00192F61" w:rsidRDefault="00192F61" w:rsidP="00192F61">
              <w:pPr>
                <w:spacing w:line="360" w:lineRule="auto"/>
                <w:ind w:left="720" w:hanging="720"/>
                <w:jc w:val="both"/>
                <w:rPr>
                  <w:rFonts w:ascii="Times New Roman" w:eastAsia="Calibri" w:hAnsi="Times New Roman" w:cs="Times New Roman"/>
                  <w:color w:val="222222"/>
                  <w:kern w:val="0"/>
                  <w:sz w:val="24"/>
                  <w:szCs w:val="24"/>
                  <w:shd w:val="clear" w:color="auto" w:fill="FFFFFF"/>
                  <w:lang w:val="en-US"/>
                  <w14:ligatures w14:val="none"/>
                </w:rPr>
              </w:pPr>
              <w:r w:rsidRPr="00192F61">
                <w:rPr>
                  <w:rFonts w:ascii="Times New Roman" w:eastAsia="Calibri" w:hAnsi="Times New Roman" w:cs="Times New Roman"/>
                  <w:color w:val="222222"/>
                  <w:kern w:val="0"/>
                  <w:sz w:val="24"/>
                  <w:szCs w:val="24"/>
                  <w:shd w:val="clear" w:color="auto" w:fill="FFFFFF"/>
                  <w:lang w:val="en-US"/>
                  <w14:ligatures w14:val="none"/>
                </w:rPr>
                <w:t>Jones, A., 2021. MNEs must invest in technology or risk being overtaken by tax authorities. </w:t>
              </w:r>
              <w:r w:rsidRPr="00192F61">
                <w:rPr>
                  <w:rFonts w:ascii="Times New Roman" w:eastAsia="Calibri" w:hAnsi="Times New Roman" w:cs="Times New Roman"/>
                  <w:i/>
                  <w:iCs/>
                  <w:color w:val="222222"/>
                  <w:kern w:val="0"/>
                  <w:sz w:val="24"/>
                  <w:szCs w:val="24"/>
                  <w:shd w:val="clear" w:color="auto" w:fill="FFFFFF"/>
                  <w:lang w:val="en-US"/>
                  <w14:ligatures w14:val="none"/>
                </w:rPr>
                <w:t>International Tax Review</w:t>
              </w:r>
              <w:r w:rsidRPr="00192F61">
                <w:rPr>
                  <w:rFonts w:ascii="Times New Roman" w:eastAsia="Calibri" w:hAnsi="Times New Roman" w:cs="Times New Roman"/>
                  <w:color w:val="222222"/>
                  <w:kern w:val="0"/>
                  <w:sz w:val="24"/>
                  <w:szCs w:val="24"/>
                  <w:shd w:val="clear" w:color="auto" w:fill="FFFFFF"/>
                  <w:lang w:val="en-US"/>
                  <w14:ligatures w14:val="none"/>
                </w:rPr>
                <w:t>.</w:t>
              </w:r>
            </w:p>
            <w:p w14:paraId="51A71E48" w14:textId="77777777" w:rsidR="00192F61" w:rsidRPr="00192F61" w:rsidRDefault="00192F61" w:rsidP="00192F61">
              <w:pPr>
                <w:spacing w:line="360" w:lineRule="auto"/>
                <w:ind w:left="720" w:hanging="720"/>
                <w:jc w:val="both"/>
                <w:rPr>
                  <w:rFonts w:ascii="Times New Roman" w:eastAsia="Calibri" w:hAnsi="Times New Roman" w:cs="Times New Roman"/>
                  <w:color w:val="222222"/>
                  <w:kern w:val="0"/>
                  <w:sz w:val="24"/>
                  <w:szCs w:val="24"/>
                  <w:shd w:val="clear" w:color="auto" w:fill="FFFFFF"/>
                  <w:lang w:val="en-US"/>
                  <w14:ligatures w14:val="none"/>
                </w:rPr>
              </w:pPr>
              <w:r w:rsidRPr="00192F61">
                <w:rPr>
                  <w:rFonts w:ascii="Times New Roman" w:eastAsia="Calibri" w:hAnsi="Times New Roman" w:cs="Times New Roman"/>
                  <w:color w:val="222222"/>
                  <w:kern w:val="0"/>
                  <w:sz w:val="24"/>
                  <w:szCs w:val="24"/>
                  <w:shd w:val="clear" w:color="auto" w:fill="FFFFFF"/>
                  <w:lang w:val="en-US"/>
                  <w14:ligatures w14:val="none"/>
                </w:rPr>
                <w:t>Jones, A., 2021. Phase two of Making Tax Digital for VAT is an'opportunity'for UK MNEs. </w:t>
              </w:r>
              <w:r w:rsidRPr="00192F61">
                <w:rPr>
                  <w:rFonts w:ascii="Times New Roman" w:eastAsia="Calibri" w:hAnsi="Times New Roman" w:cs="Times New Roman"/>
                  <w:i/>
                  <w:iCs/>
                  <w:color w:val="222222"/>
                  <w:kern w:val="0"/>
                  <w:sz w:val="24"/>
                  <w:szCs w:val="24"/>
                  <w:shd w:val="clear" w:color="auto" w:fill="FFFFFF"/>
                  <w:lang w:val="en-US"/>
                  <w14:ligatures w14:val="none"/>
                </w:rPr>
                <w:t>International Tax Review</w:t>
              </w:r>
              <w:r w:rsidRPr="00192F61">
                <w:rPr>
                  <w:rFonts w:ascii="Times New Roman" w:eastAsia="Calibri" w:hAnsi="Times New Roman" w:cs="Times New Roman"/>
                  <w:color w:val="222222"/>
                  <w:kern w:val="0"/>
                  <w:sz w:val="24"/>
                  <w:szCs w:val="24"/>
                  <w:shd w:val="clear" w:color="auto" w:fill="FFFFFF"/>
                  <w:lang w:val="en-US"/>
                  <w14:ligatures w14:val="none"/>
                </w:rPr>
                <w:t>.</w:t>
              </w:r>
            </w:p>
            <w:p w14:paraId="13419EE7" w14:textId="77777777" w:rsidR="00192F61" w:rsidRPr="00192F61" w:rsidRDefault="00192F61" w:rsidP="00192F61">
              <w:pPr>
                <w:spacing w:line="360" w:lineRule="auto"/>
                <w:ind w:left="720" w:hanging="720"/>
                <w:jc w:val="both"/>
                <w:rPr>
                  <w:rFonts w:ascii="Times New Roman" w:eastAsia="Calibri" w:hAnsi="Times New Roman" w:cs="Times New Roman"/>
                  <w:b/>
                  <w:kern w:val="0"/>
                  <w:sz w:val="24"/>
                  <w:szCs w:val="24"/>
                  <w:lang w:val="en-US"/>
                  <w14:ligatures w14:val="none"/>
                </w:rPr>
              </w:pPr>
              <w:r w:rsidRPr="00192F61">
                <w:rPr>
                  <w:rFonts w:ascii="Times New Roman" w:eastAsia="Calibri" w:hAnsi="Times New Roman" w:cs="Times New Roman"/>
                  <w:color w:val="222222"/>
                  <w:kern w:val="0"/>
                  <w:sz w:val="24"/>
                  <w:szCs w:val="24"/>
                  <w:shd w:val="clear" w:color="auto" w:fill="FFFFFF"/>
                  <w:lang w:val="en-US"/>
                  <w14:ligatures w14:val="none"/>
                </w:rPr>
                <w:t>Mason, R. and Parada, L., 2020. The legality of digital taxes in Europe. </w:t>
              </w:r>
              <w:r w:rsidRPr="00192F61">
                <w:rPr>
                  <w:rFonts w:ascii="Times New Roman" w:eastAsia="Calibri" w:hAnsi="Times New Roman" w:cs="Times New Roman"/>
                  <w:i/>
                  <w:iCs/>
                  <w:color w:val="222222"/>
                  <w:kern w:val="0"/>
                  <w:sz w:val="24"/>
                  <w:szCs w:val="24"/>
                  <w:shd w:val="clear" w:color="auto" w:fill="FFFFFF"/>
                  <w:lang w:val="en-US"/>
                  <w14:ligatures w14:val="none"/>
                </w:rPr>
                <w:t>Va. Tax Rev.</w:t>
              </w:r>
              <w:r w:rsidRPr="00192F61">
                <w:rPr>
                  <w:rFonts w:ascii="Times New Roman" w:eastAsia="Calibri" w:hAnsi="Times New Roman" w:cs="Times New Roman"/>
                  <w:color w:val="222222"/>
                  <w:kern w:val="0"/>
                  <w:sz w:val="24"/>
                  <w:szCs w:val="24"/>
                  <w:shd w:val="clear" w:color="auto" w:fill="FFFFFF"/>
                  <w:lang w:val="en-US"/>
                  <w14:ligatures w14:val="none"/>
                </w:rPr>
                <w:t>, </w:t>
              </w:r>
              <w:r w:rsidRPr="00192F61">
                <w:rPr>
                  <w:rFonts w:ascii="Times New Roman" w:eastAsia="Calibri" w:hAnsi="Times New Roman" w:cs="Times New Roman"/>
                  <w:i/>
                  <w:iCs/>
                  <w:color w:val="222222"/>
                  <w:kern w:val="0"/>
                  <w:sz w:val="24"/>
                  <w:szCs w:val="24"/>
                  <w:shd w:val="clear" w:color="auto" w:fill="FFFFFF"/>
                  <w:lang w:val="en-US"/>
                  <w14:ligatures w14:val="none"/>
                </w:rPr>
                <w:t>40</w:t>
              </w:r>
              <w:r w:rsidRPr="00192F61">
                <w:rPr>
                  <w:rFonts w:ascii="Times New Roman" w:eastAsia="Calibri" w:hAnsi="Times New Roman" w:cs="Times New Roman"/>
                  <w:color w:val="222222"/>
                  <w:kern w:val="0"/>
                  <w:sz w:val="24"/>
                  <w:szCs w:val="24"/>
                  <w:shd w:val="clear" w:color="auto" w:fill="FFFFFF"/>
                  <w:lang w:val="en-US"/>
                  <w14:ligatures w14:val="none"/>
                </w:rPr>
                <w:t>, p.175.</w:t>
              </w:r>
            </w:p>
            <w:p w14:paraId="5779C93A" w14:textId="77777777" w:rsidR="00192F61" w:rsidRPr="00192F61" w:rsidRDefault="00192F61" w:rsidP="00192F61">
              <w:pPr>
                <w:spacing w:line="360" w:lineRule="auto"/>
                <w:ind w:left="720" w:hanging="720"/>
                <w:jc w:val="both"/>
                <w:rPr>
                  <w:rFonts w:ascii="Times New Roman" w:eastAsia="Calibri" w:hAnsi="Times New Roman" w:cs="Times New Roman"/>
                  <w:color w:val="222222"/>
                  <w:kern w:val="0"/>
                  <w:sz w:val="24"/>
                  <w:szCs w:val="24"/>
                  <w:shd w:val="clear" w:color="auto" w:fill="FFFFFF"/>
                  <w:lang w:val="en-US"/>
                  <w14:ligatures w14:val="none"/>
                </w:rPr>
              </w:pPr>
              <w:r w:rsidRPr="00192F61">
                <w:rPr>
                  <w:rFonts w:ascii="Times New Roman" w:eastAsia="Calibri" w:hAnsi="Times New Roman" w:cs="Times New Roman"/>
                  <w:color w:val="222222"/>
                  <w:kern w:val="0"/>
                  <w:sz w:val="24"/>
                  <w:szCs w:val="24"/>
                  <w:shd w:val="clear" w:color="auto" w:fill="FFFFFF"/>
                  <w:lang w:val="en-US"/>
                  <w14:ligatures w14:val="none"/>
                </w:rPr>
                <w:t>Mohammed, S., 2022. Examination of confidence levels of taxpayers transitioning to making tax digital by industry sector in the UK. </w:t>
              </w:r>
              <w:r w:rsidRPr="00192F61">
                <w:rPr>
                  <w:rFonts w:ascii="Times New Roman" w:eastAsia="Calibri" w:hAnsi="Times New Roman" w:cs="Times New Roman"/>
                  <w:i/>
                  <w:iCs/>
                  <w:color w:val="222222"/>
                  <w:kern w:val="0"/>
                  <w:sz w:val="24"/>
                  <w:szCs w:val="24"/>
                  <w:shd w:val="clear" w:color="auto" w:fill="FFFFFF"/>
                  <w:lang w:val="en-US"/>
                  <w14:ligatures w14:val="none"/>
                </w:rPr>
                <w:t>Journal of Accounting and Taxation</w:t>
              </w:r>
              <w:r w:rsidRPr="00192F61">
                <w:rPr>
                  <w:rFonts w:ascii="Times New Roman" w:eastAsia="Calibri" w:hAnsi="Times New Roman" w:cs="Times New Roman"/>
                  <w:color w:val="222222"/>
                  <w:kern w:val="0"/>
                  <w:sz w:val="24"/>
                  <w:szCs w:val="24"/>
                  <w:shd w:val="clear" w:color="auto" w:fill="FFFFFF"/>
                  <w:lang w:val="en-US"/>
                  <w14:ligatures w14:val="none"/>
                </w:rPr>
                <w:t>, </w:t>
              </w:r>
              <w:r w:rsidRPr="00192F61">
                <w:rPr>
                  <w:rFonts w:ascii="Times New Roman" w:eastAsia="Calibri" w:hAnsi="Times New Roman" w:cs="Times New Roman"/>
                  <w:i/>
                  <w:iCs/>
                  <w:color w:val="222222"/>
                  <w:kern w:val="0"/>
                  <w:sz w:val="24"/>
                  <w:szCs w:val="24"/>
                  <w:shd w:val="clear" w:color="auto" w:fill="FFFFFF"/>
                  <w:lang w:val="en-US"/>
                  <w14:ligatures w14:val="none"/>
                </w:rPr>
                <w:t>14</w:t>
              </w:r>
              <w:r w:rsidRPr="00192F61">
                <w:rPr>
                  <w:rFonts w:ascii="Times New Roman" w:eastAsia="Calibri" w:hAnsi="Times New Roman" w:cs="Times New Roman"/>
                  <w:color w:val="222222"/>
                  <w:kern w:val="0"/>
                  <w:sz w:val="24"/>
                  <w:szCs w:val="24"/>
                  <w:shd w:val="clear" w:color="auto" w:fill="FFFFFF"/>
                  <w:lang w:val="en-US"/>
                  <w14:ligatures w14:val="none"/>
                </w:rPr>
                <w:t>(3), pp.282-290.</w:t>
              </w:r>
            </w:p>
            <w:p w14:paraId="76299095" w14:textId="77777777" w:rsidR="00192F61" w:rsidRPr="00192F61" w:rsidRDefault="00192F61" w:rsidP="00192F61">
              <w:pPr>
                <w:spacing w:line="360" w:lineRule="auto"/>
                <w:ind w:left="720" w:hanging="720"/>
                <w:jc w:val="both"/>
                <w:rPr>
                  <w:rFonts w:ascii="Times New Roman" w:eastAsia="Calibri" w:hAnsi="Times New Roman" w:cs="Times New Roman"/>
                  <w:color w:val="222222"/>
                  <w:kern w:val="0"/>
                  <w:sz w:val="24"/>
                  <w:szCs w:val="24"/>
                  <w:shd w:val="clear" w:color="auto" w:fill="FFFFFF"/>
                  <w:lang w:val="en-US"/>
                  <w14:ligatures w14:val="none"/>
                </w:rPr>
              </w:pPr>
              <w:r w:rsidRPr="00192F61">
                <w:rPr>
                  <w:rFonts w:ascii="Times New Roman" w:eastAsia="Calibri" w:hAnsi="Times New Roman" w:cs="Times New Roman"/>
                  <w:color w:val="222222"/>
                  <w:kern w:val="0"/>
                  <w:sz w:val="24"/>
                  <w:szCs w:val="24"/>
                  <w:shd w:val="clear" w:color="auto" w:fill="FFFFFF"/>
                  <w:lang w:val="en-US"/>
                  <w14:ligatures w14:val="none"/>
                </w:rPr>
                <w:t>Mohammed, S., 2022. Examination of confidence levels of taxpayers transitioning to making tax digital by industry sector in the UK. </w:t>
              </w:r>
              <w:r w:rsidRPr="00192F61">
                <w:rPr>
                  <w:rFonts w:ascii="Times New Roman" w:eastAsia="Calibri" w:hAnsi="Times New Roman" w:cs="Times New Roman"/>
                  <w:i/>
                  <w:iCs/>
                  <w:color w:val="222222"/>
                  <w:kern w:val="0"/>
                  <w:sz w:val="24"/>
                  <w:szCs w:val="24"/>
                  <w:shd w:val="clear" w:color="auto" w:fill="FFFFFF"/>
                  <w:lang w:val="en-US"/>
                  <w14:ligatures w14:val="none"/>
                </w:rPr>
                <w:t>Journal of Accounting and Taxation</w:t>
              </w:r>
              <w:r w:rsidRPr="00192F61">
                <w:rPr>
                  <w:rFonts w:ascii="Times New Roman" w:eastAsia="Calibri" w:hAnsi="Times New Roman" w:cs="Times New Roman"/>
                  <w:color w:val="222222"/>
                  <w:kern w:val="0"/>
                  <w:sz w:val="24"/>
                  <w:szCs w:val="24"/>
                  <w:shd w:val="clear" w:color="auto" w:fill="FFFFFF"/>
                  <w:lang w:val="en-US"/>
                  <w14:ligatures w14:val="none"/>
                </w:rPr>
                <w:t>, </w:t>
              </w:r>
              <w:r w:rsidRPr="00192F61">
                <w:rPr>
                  <w:rFonts w:ascii="Times New Roman" w:eastAsia="Calibri" w:hAnsi="Times New Roman" w:cs="Times New Roman"/>
                  <w:i/>
                  <w:iCs/>
                  <w:color w:val="222222"/>
                  <w:kern w:val="0"/>
                  <w:sz w:val="24"/>
                  <w:szCs w:val="24"/>
                  <w:shd w:val="clear" w:color="auto" w:fill="FFFFFF"/>
                  <w:lang w:val="en-US"/>
                  <w14:ligatures w14:val="none"/>
                </w:rPr>
                <w:t>14</w:t>
              </w:r>
              <w:r w:rsidRPr="00192F61">
                <w:rPr>
                  <w:rFonts w:ascii="Times New Roman" w:eastAsia="Calibri" w:hAnsi="Times New Roman" w:cs="Times New Roman"/>
                  <w:color w:val="222222"/>
                  <w:kern w:val="0"/>
                  <w:sz w:val="24"/>
                  <w:szCs w:val="24"/>
                  <w:shd w:val="clear" w:color="auto" w:fill="FFFFFF"/>
                  <w:lang w:val="en-US"/>
                  <w14:ligatures w14:val="none"/>
                </w:rPr>
                <w:t>(3), pp.282-290.</w:t>
              </w:r>
            </w:p>
            <w:p w14:paraId="339C8E27" w14:textId="77777777" w:rsidR="00192F61" w:rsidRPr="00192F61" w:rsidRDefault="00192F61" w:rsidP="00192F61">
              <w:pPr>
                <w:spacing w:line="360" w:lineRule="auto"/>
                <w:ind w:left="720" w:hanging="720"/>
                <w:jc w:val="both"/>
                <w:rPr>
                  <w:rFonts w:ascii="Times New Roman" w:eastAsia="Calibri" w:hAnsi="Times New Roman" w:cs="Times New Roman"/>
                  <w:color w:val="222222"/>
                  <w:kern w:val="0"/>
                  <w:sz w:val="24"/>
                  <w:szCs w:val="24"/>
                  <w:shd w:val="clear" w:color="auto" w:fill="FFFFFF"/>
                  <w:lang w:val="en-US"/>
                  <w14:ligatures w14:val="none"/>
                </w:rPr>
              </w:pPr>
              <w:r w:rsidRPr="00192F61">
                <w:rPr>
                  <w:rFonts w:ascii="Times New Roman" w:eastAsia="Calibri" w:hAnsi="Times New Roman" w:cs="Times New Roman"/>
                  <w:color w:val="222222"/>
                  <w:kern w:val="0"/>
                  <w:sz w:val="24"/>
                  <w:szCs w:val="24"/>
                  <w:shd w:val="clear" w:color="auto" w:fill="FFFFFF"/>
                  <w:lang w:val="en-US"/>
                  <w14:ligatures w14:val="none"/>
                </w:rPr>
                <w:t>Olbert, M. and Spengel, C., 2019. Taxation in the digital economy–Recent policy developments and the question of value creation. </w:t>
              </w:r>
              <w:r w:rsidRPr="00192F61">
                <w:rPr>
                  <w:rFonts w:ascii="Times New Roman" w:eastAsia="Calibri" w:hAnsi="Times New Roman" w:cs="Times New Roman"/>
                  <w:i/>
                  <w:iCs/>
                  <w:color w:val="222222"/>
                  <w:kern w:val="0"/>
                  <w:sz w:val="24"/>
                  <w:szCs w:val="24"/>
                  <w:shd w:val="clear" w:color="auto" w:fill="FFFFFF"/>
                  <w:lang w:val="en-US"/>
                  <w14:ligatures w14:val="none"/>
                </w:rPr>
                <w:t>ZEW-Centre for European Economic Research Discussion Paper</w:t>
              </w:r>
              <w:r w:rsidRPr="00192F61">
                <w:rPr>
                  <w:rFonts w:ascii="Times New Roman" w:eastAsia="Calibri" w:hAnsi="Times New Roman" w:cs="Times New Roman"/>
                  <w:color w:val="222222"/>
                  <w:kern w:val="0"/>
                  <w:sz w:val="24"/>
                  <w:szCs w:val="24"/>
                  <w:shd w:val="clear" w:color="auto" w:fill="FFFFFF"/>
                  <w:lang w:val="en-US"/>
                  <w14:ligatures w14:val="none"/>
                </w:rPr>
                <w:t>, (19-010).</w:t>
              </w:r>
            </w:p>
            <w:p w14:paraId="180648E9" w14:textId="77777777" w:rsidR="00192F61" w:rsidRPr="00192F61" w:rsidRDefault="00192F61" w:rsidP="00192F61">
              <w:pPr>
                <w:spacing w:line="360" w:lineRule="auto"/>
                <w:ind w:left="720" w:hanging="720"/>
                <w:jc w:val="both"/>
                <w:rPr>
                  <w:rFonts w:ascii="Times New Roman" w:eastAsia="Calibri" w:hAnsi="Times New Roman" w:cs="Times New Roman"/>
                  <w:color w:val="222222"/>
                  <w:kern w:val="0"/>
                  <w:sz w:val="24"/>
                  <w:szCs w:val="24"/>
                  <w:shd w:val="clear" w:color="auto" w:fill="FFFFFF"/>
                  <w:lang w:val="en-US"/>
                  <w14:ligatures w14:val="none"/>
                </w:rPr>
              </w:pPr>
              <w:r w:rsidRPr="00192F61">
                <w:rPr>
                  <w:rFonts w:ascii="Times New Roman" w:eastAsia="Calibri" w:hAnsi="Times New Roman" w:cs="Times New Roman"/>
                  <w:color w:val="222222"/>
                  <w:kern w:val="0"/>
                  <w:sz w:val="24"/>
                  <w:szCs w:val="24"/>
                  <w:shd w:val="clear" w:color="auto" w:fill="FFFFFF"/>
                  <w:lang w:val="en-US"/>
                  <w14:ligatures w14:val="none"/>
                </w:rPr>
                <w:t>OSALONI, B.O., IGBEKOYI, O.E., OGUNGBADE, O.I. and AKPAN, J.U., 2022. INFORMATION TECHNOLOGY AND TAX EVASION PRACTICE IN NIGERIA. </w:t>
              </w:r>
              <w:r w:rsidRPr="00192F61">
                <w:rPr>
                  <w:rFonts w:ascii="Times New Roman" w:eastAsia="Calibri" w:hAnsi="Times New Roman" w:cs="Times New Roman"/>
                  <w:i/>
                  <w:iCs/>
                  <w:color w:val="222222"/>
                  <w:kern w:val="0"/>
                  <w:sz w:val="24"/>
                  <w:szCs w:val="24"/>
                  <w:shd w:val="clear" w:color="auto" w:fill="FFFFFF"/>
                  <w:lang w:val="en-US"/>
                  <w14:ligatures w14:val="none"/>
                </w:rPr>
                <w:t>INFORMATION TECHNOLOGY</w:t>
              </w:r>
              <w:r w:rsidRPr="00192F61">
                <w:rPr>
                  <w:rFonts w:ascii="Times New Roman" w:eastAsia="Calibri" w:hAnsi="Times New Roman" w:cs="Times New Roman"/>
                  <w:color w:val="222222"/>
                  <w:kern w:val="0"/>
                  <w:sz w:val="24"/>
                  <w:szCs w:val="24"/>
                  <w:shd w:val="clear" w:color="auto" w:fill="FFFFFF"/>
                  <w:lang w:val="en-US"/>
                  <w14:ligatures w14:val="none"/>
                </w:rPr>
                <w:t>, </w:t>
              </w:r>
              <w:r w:rsidRPr="00192F61">
                <w:rPr>
                  <w:rFonts w:ascii="Times New Roman" w:eastAsia="Calibri" w:hAnsi="Times New Roman" w:cs="Times New Roman"/>
                  <w:i/>
                  <w:iCs/>
                  <w:color w:val="222222"/>
                  <w:kern w:val="0"/>
                  <w:sz w:val="24"/>
                  <w:szCs w:val="24"/>
                  <w:shd w:val="clear" w:color="auto" w:fill="FFFFFF"/>
                  <w:lang w:val="en-US"/>
                  <w14:ligatures w14:val="none"/>
                </w:rPr>
                <w:t>8</w:t>
              </w:r>
              <w:r w:rsidRPr="00192F61">
                <w:rPr>
                  <w:rFonts w:ascii="Times New Roman" w:eastAsia="Calibri" w:hAnsi="Times New Roman" w:cs="Times New Roman"/>
                  <w:color w:val="222222"/>
                  <w:kern w:val="0"/>
                  <w:sz w:val="24"/>
                  <w:szCs w:val="24"/>
                  <w:shd w:val="clear" w:color="auto" w:fill="FFFFFF"/>
                  <w:lang w:val="en-US"/>
                  <w14:ligatures w14:val="none"/>
                </w:rPr>
                <w:t>(11).</w:t>
              </w:r>
            </w:p>
            <w:p w14:paraId="4427C4D9" w14:textId="77777777" w:rsidR="00192F61" w:rsidRPr="00192F61" w:rsidRDefault="00192F61" w:rsidP="00192F61">
              <w:pPr>
                <w:spacing w:line="360" w:lineRule="auto"/>
                <w:ind w:left="720" w:hanging="720"/>
                <w:jc w:val="both"/>
                <w:rPr>
                  <w:rFonts w:ascii="Times New Roman" w:eastAsia="Calibri" w:hAnsi="Times New Roman" w:cs="Times New Roman"/>
                  <w:color w:val="222222"/>
                  <w:kern w:val="0"/>
                  <w:sz w:val="24"/>
                  <w:szCs w:val="24"/>
                  <w:shd w:val="clear" w:color="auto" w:fill="FFFFFF"/>
                  <w:lang w:val="en-US"/>
                  <w14:ligatures w14:val="none"/>
                </w:rPr>
              </w:pPr>
              <w:r w:rsidRPr="00192F61">
                <w:rPr>
                  <w:rFonts w:ascii="Times New Roman" w:eastAsia="Calibri" w:hAnsi="Times New Roman" w:cs="Times New Roman"/>
                  <w:color w:val="222222"/>
                  <w:kern w:val="0"/>
                  <w:sz w:val="24"/>
                  <w:szCs w:val="24"/>
                  <w:shd w:val="clear" w:color="auto" w:fill="FFFFFF"/>
                  <w:lang w:val="en-US"/>
                  <w14:ligatures w14:val="none"/>
                </w:rPr>
                <w:lastRenderedPageBreak/>
                <w:t>Popa, E.O., van Hilten, M., Oosterkamp, E. and Bogaardt, M.J., 2021. The use of digital twins in healthcare: socio-ethical benefits and socio-ethical risks. </w:t>
              </w:r>
              <w:r w:rsidRPr="00192F61">
                <w:rPr>
                  <w:rFonts w:ascii="Times New Roman" w:eastAsia="Calibri" w:hAnsi="Times New Roman" w:cs="Times New Roman"/>
                  <w:i/>
                  <w:iCs/>
                  <w:color w:val="222222"/>
                  <w:kern w:val="0"/>
                  <w:sz w:val="24"/>
                  <w:szCs w:val="24"/>
                  <w:shd w:val="clear" w:color="auto" w:fill="FFFFFF"/>
                  <w:lang w:val="en-US"/>
                  <w14:ligatures w14:val="none"/>
                </w:rPr>
                <w:t>Life sciences, society and policy</w:t>
              </w:r>
              <w:r w:rsidRPr="00192F61">
                <w:rPr>
                  <w:rFonts w:ascii="Times New Roman" w:eastAsia="Calibri" w:hAnsi="Times New Roman" w:cs="Times New Roman"/>
                  <w:color w:val="222222"/>
                  <w:kern w:val="0"/>
                  <w:sz w:val="24"/>
                  <w:szCs w:val="24"/>
                  <w:shd w:val="clear" w:color="auto" w:fill="FFFFFF"/>
                  <w:lang w:val="en-US"/>
                  <w14:ligatures w14:val="none"/>
                </w:rPr>
                <w:t>, </w:t>
              </w:r>
              <w:r w:rsidRPr="00192F61">
                <w:rPr>
                  <w:rFonts w:ascii="Times New Roman" w:eastAsia="Calibri" w:hAnsi="Times New Roman" w:cs="Times New Roman"/>
                  <w:i/>
                  <w:iCs/>
                  <w:color w:val="222222"/>
                  <w:kern w:val="0"/>
                  <w:sz w:val="24"/>
                  <w:szCs w:val="24"/>
                  <w:shd w:val="clear" w:color="auto" w:fill="FFFFFF"/>
                  <w:lang w:val="en-US"/>
                  <w14:ligatures w14:val="none"/>
                </w:rPr>
                <w:t>17</w:t>
              </w:r>
              <w:r w:rsidRPr="00192F61">
                <w:rPr>
                  <w:rFonts w:ascii="Times New Roman" w:eastAsia="Calibri" w:hAnsi="Times New Roman" w:cs="Times New Roman"/>
                  <w:color w:val="222222"/>
                  <w:kern w:val="0"/>
                  <w:sz w:val="24"/>
                  <w:szCs w:val="24"/>
                  <w:shd w:val="clear" w:color="auto" w:fill="FFFFFF"/>
                  <w:lang w:val="en-US"/>
                  <w14:ligatures w14:val="none"/>
                </w:rPr>
                <w:t>(1), pp.1-25.</w:t>
              </w:r>
            </w:p>
            <w:p w14:paraId="44B78722" w14:textId="77777777" w:rsidR="00192F61" w:rsidRPr="00192F61" w:rsidRDefault="00192F61" w:rsidP="00192F61">
              <w:pPr>
                <w:spacing w:line="360" w:lineRule="auto"/>
                <w:ind w:left="720" w:hanging="720"/>
                <w:jc w:val="both"/>
                <w:rPr>
                  <w:rFonts w:ascii="Times New Roman" w:eastAsia="Calibri" w:hAnsi="Times New Roman" w:cs="Times New Roman"/>
                  <w:color w:val="222222"/>
                  <w:kern w:val="0"/>
                  <w:sz w:val="24"/>
                  <w:szCs w:val="24"/>
                  <w:shd w:val="clear" w:color="auto" w:fill="FFFFFF"/>
                  <w:lang w:val="en-US"/>
                  <w14:ligatures w14:val="none"/>
                </w:rPr>
              </w:pPr>
              <w:r w:rsidRPr="00192F61">
                <w:rPr>
                  <w:rFonts w:ascii="Times New Roman" w:eastAsia="Calibri" w:hAnsi="Times New Roman" w:cs="Times New Roman"/>
                  <w:color w:val="222222"/>
                  <w:kern w:val="0"/>
                  <w:sz w:val="24"/>
                  <w:szCs w:val="24"/>
                  <w:shd w:val="clear" w:color="auto" w:fill="FFFFFF"/>
                  <w:lang w:val="en-US"/>
                  <w14:ligatures w14:val="none"/>
                </w:rPr>
                <w:t>Rafique, M., 2021. An exploratory study of digitalisation in the UK accountancy practices initiated by Making Tax Digital and Cloud Accounting. </w:t>
              </w:r>
              <w:r w:rsidRPr="00192F61">
                <w:rPr>
                  <w:rFonts w:ascii="Times New Roman" w:eastAsia="Calibri" w:hAnsi="Times New Roman" w:cs="Times New Roman"/>
                  <w:i/>
                  <w:iCs/>
                  <w:color w:val="222222"/>
                  <w:kern w:val="0"/>
                  <w:sz w:val="24"/>
                  <w:szCs w:val="24"/>
                  <w:shd w:val="clear" w:color="auto" w:fill="FFFFFF"/>
                  <w:lang w:val="en-US"/>
                  <w14:ligatures w14:val="none"/>
                </w:rPr>
                <w:t>IOSR Journal of Business and Management</w:t>
              </w:r>
              <w:r w:rsidRPr="00192F61">
                <w:rPr>
                  <w:rFonts w:ascii="Times New Roman" w:eastAsia="Calibri" w:hAnsi="Times New Roman" w:cs="Times New Roman"/>
                  <w:color w:val="222222"/>
                  <w:kern w:val="0"/>
                  <w:sz w:val="24"/>
                  <w:szCs w:val="24"/>
                  <w:shd w:val="clear" w:color="auto" w:fill="FFFFFF"/>
                  <w:lang w:val="en-US"/>
                  <w14:ligatures w14:val="none"/>
                </w:rPr>
                <w:t>, </w:t>
              </w:r>
              <w:r w:rsidRPr="00192F61">
                <w:rPr>
                  <w:rFonts w:ascii="Times New Roman" w:eastAsia="Calibri" w:hAnsi="Times New Roman" w:cs="Times New Roman"/>
                  <w:i/>
                  <w:iCs/>
                  <w:color w:val="222222"/>
                  <w:kern w:val="0"/>
                  <w:sz w:val="24"/>
                  <w:szCs w:val="24"/>
                  <w:shd w:val="clear" w:color="auto" w:fill="FFFFFF"/>
                  <w:lang w:val="en-US"/>
                  <w14:ligatures w14:val="none"/>
                </w:rPr>
                <w:t>23</w:t>
              </w:r>
              <w:r w:rsidRPr="00192F61">
                <w:rPr>
                  <w:rFonts w:ascii="Times New Roman" w:eastAsia="Calibri" w:hAnsi="Times New Roman" w:cs="Times New Roman"/>
                  <w:color w:val="222222"/>
                  <w:kern w:val="0"/>
                  <w:sz w:val="24"/>
                  <w:szCs w:val="24"/>
                  <w:shd w:val="clear" w:color="auto" w:fill="FFFFFF"/>
                  <w:lang w:val="en-US"/>
                  <w14:ligatures w14:val="none"/>
                </w:rPr>
                <w:t>(4 (Series 5)).</w:t>
              </w:r>
            </w:p>
            <w:p w14:paraId="4FC7F612" w14:textId="77777777" w:rsidR="00192F61" w:rsidRPr="00192F61" w:rsidRDefault="00192F61" w:rsidP="00192F61">
              <w:pPr>
                <w:spacing w:line="360" w:lineRule="auto"/>
                <w:ind w:left="720" w:hanging="720"/>
                <w:jc w:val="both"/>
                <w:rPr>
                  <w:rFonts w:ascii="Times New Roman" w:eastAsia="Calibri" w:hAnsi="Times New Roman" w:cs="Times New Roman"/>
                  <w:color w:val="222222"/>
                  <w:kern w:val="0"/>
                  <w:sz w:val="24"/>
                  <w:szCs w:val="24"/>
                  <w:shd w:val="clear" w:color="auto" w:fill="FFFFFF"/>
                  <w:lang w:val="en-US"/>
                  <w14:ligatures w14:val="none"/>
                </w:rPr>
              </w:pPr>
              <w:r w:rsidRPr="00192F61">
                <w:rPr>
                  <w:rFonts w:ascii="Times New Roman" w:eastAsia="Calibri" w:hAnsi="Times New Roman" w:cs="Times New Roman"/>
                  <w:color w:val="222222"/>
                  <w:kern w:val="0"/>
                  <w:sz w:val="24"/>
                  <w:szCs w:val="24"/>
                  <w:shd w:val="clear" w:color="auto" w:fill="FFFFFF"/>
                  <w:lang w:val="en-US"/>
                  <w14:ligatures w14:val="none"/>
                </w:rPr>
                <w:t>Rukundo, S., 2020. Addressing the challenges of taxation of the digital economy: lessons for African countries.</w:t>
              </w:r>
            </w:p>
            <w:p w14:paraId="4537FEC2" w14:textId="77777777" w:rsidR="00192F61" w:rsidRPr="00192F61" w:rsidRDefault="00192F61" w:rsidP="00192F61">
              <w:pPr>
                <w:spacing w:line="360" w:lineRule="auto"/>
                <w:ind w:left="720" w:hanging="720"/>
                <w:jc w:val="both"/>
                <w:rPr>
                  <w:rFonts w:ascii="Times New Roman" w:eastAsia="Calibri" w:hAnsi="Times New Roman" w:cs="Times New Roman"/>
                  <w:color w:val="222222"/>
                  <w:kern w:val="0"/>
                  <w:sz w:val="24"/>
                  <w:szCs w:val="24"/>
                  <w:shd w:val="clear" w:color="auto" w:fill="FFFFFF"/>
                  <w:lang w:val="en-US"/>
                  <w14:ligatures w14:val="none"/>
                </w:rPr>
              </w:pPr>
              <w:r w:rsidRPr="00192F61">
                <w:rPr>
                  <w:rFonts w:ascii="Times New Roman" w:eastAsia="Calibri" w:hAnsi="Times New Roman" w:cs="Times New Roman"/>
                  <w:color w:val="222222"/>
                  <w:kern w:val="0"/>
                  <w:sz w:val="24"/>
                  <w:szCs w:val="24"/>
                  <w:shd w:val="clear" w:color="auto" w:fill="FFFFFF"/>
                  <w:lang w:val="en-US"/>
                  <w14:ligatures w14:val="none"/>
                </w:rPr>
                <w:t>Rukundo, S., 2022. Addressing the challenges of taxation of the digital economy: lessons for African countries.</w:t>
              </w:r>
            </w:p>
            <w:p w14:paraId="103539BD" w14:textId="77777777" w:rsidR="00192F61" w:rsidRPr="00192F61" w:rsidRDefault="00192F61" w:rsidP="00192F61">
              <w:pPr>
                <w:spacing w:line="360" w:lineRule="auto"/>
                <w:ind w:left="720" w:hanging="720"/>
                <w:jc w:val="both"/>
                <w:rPr>
                  <w:rFonts w:ascii="Times New Roman" w:eastAsia="Calibri" w:hAnsi="Times New Roman" w:cs="Times New Roman"/>
                  <w:color w:val="222222"/>
                  <w:kern w:val="0"/>
                  <w:sz w:val="24"/>
                  <w:szCs w:val="24"/>
                  <w:shd w:val="clear" w:color="auto" w:fill="FFFFFF"/>
                  <w:lang w:val="en-US"/>
                  <w14:ligatures w14:val="none"/>
                </w:rPr>
              </w:pPr>
              <w:r w:rsidRPr="00192F61">
                <w:rPr>
                  <w:rFonts w:ascii="Times New Roman" w:eastAsia="Calibri" w:hAnsi="Times New Roman" w:cs="Times New Roman"/>
                  <w:color w:val="222222"/>
                  <w:kern w:val="0"/>
                  <w:sz w:val="24"/>
                  <w:szCs w:val="24"/>
                  <w:shd w:val="clear" w:color="auto" w:fill="FFFFFF"/>
                  <w:lang w:val="en-US"/>
                  <w14:ligatures w14:val="none"/>
                </w:rPr>
                <w:t>Sadiq, M., 2020. IMPACT OF MAKING TAX DIGTAL ON SMALL BUSINESSES. </w:t>
              </w:r>
              <w:r w:rsidRPr="00192F61">
                <w:rPr>
                  <w:rFonts w:ascii="Times New Roman" w:eastAsia="Calibri" w:hAnsi="Times New Roman" w:cs="Times New Roman"/>
                  <w:i/>
                  <w:iCs/>
                  <w:color w:val="222222"/>
                  <w:kern w:val="0"/>
                  <w:sz w:val="24"/>
                  <w:szCs w:val="24"/>
                  <w:shd w:val="clear" w:color="auto" w:fill="FFFFFF"/>
                  <w:lang w:val="en-US"/>
                  <w14:ligatures w14:val="none"/>
                </w:rPr>
                <w:t>Kuwait Chapter of the Arabian Journal of Business and Management Review</w:t>
              </w:r>
              <w:r w:rsidRPr="00192F61">
                <w:rPr>
                  <w:rFonts w:ascii="Times New Roman" w:eastAsia="Calibri" w:hAnsi="Times New Roman" w:cs="Times New Roman"/>
                  <w:color w:val="222222"/>
                  <w:kern w:val="0"/>
                  <w:sz w:val="24"/>
                  <w:szCs w:val="24"/>
                  <w:shd w:val="clear" w:color="auto" w:fill="FFFFFF"/>
                  <w:lang w:val="en-US"/>
                  <w14:ligatures w14:val="none"/>
                </w:rPr>
                <w:t>, </w:t>
              </w:r>
              <w:r w:rsidRPr="00192F61">
                <w:rPr>
                  <w:rFonts w:ascii="Times New Roman" w:eastAsia="Calibri" w:hAnsi="Times New Roman" w:cs="Times New Roman"/>
                  <w:i/>
                  <w:iCs/>
                  <w:color w:val="222222"/>
                  <w:kern w:val="0"/>
                  <w:sz w:val="24"/>
                  <w:szCs w:val="24"/>
                  <w:shd w:val="clear" w:color="auto" w:fill="FFFFFF"/>
                  <w:lang w:val="en-US"/>
                  <w14:ligatures w14:val="none"/>
                </w:rPr>
                <w:t>10</w:t>
              </w:r>
              <w:r w:rsidRPr="00192F61">
                <w:rPr>
                  <w:rFonts w:ascii="Times New Roman" w:eastAsia="Calibri" w:hAnsi="Times New Roman" w:cs="Times New Roman"/>
                  <w:color w:val="222222"/>
                  <w:kern w:val="0"/>
                  <w:sz w:val="24"/>
                  <w:szCs w:val="24"/>
                  <w:shd w:val="clear" w:color="auto" w:fill="FFFFFF"/>
                  <w:lang w:val="en-US"/>
                  <w14:ligatures w14:val="none"/>
                </w:rPr>
                <w:t>(3), pp.123-134.</w:t>
              </w:r>
            </w:p>
            <w:p w14:paraId="64F4B24B" w14:textId="77777777" w:rsidR="00192F61" w:rsidRPr="00192F61" w:rsidRDefault="00192F61" w:rsidP="00192F61">
              <w:pPr>
                <w:spacing w:line="360" w:lineRule="auto"/>
                <w:ind w:left="720" w:hanging="720"/>
                <w:jc w:val="both"/>
                <w:rPr>
                  <w:rFonts w:ascii="Times New Roman" w:eastAsia="Calibri" w:hAnsi="Times New Roman" w:cs="Times New Roman"/>
                  <w:color w:val="222222"/>
                  <w:kern w:val="0"/>
                  <w:sz w:val="24"/>
                  <w:szCs w:val="24"/>
                  <w:shd w:val="clear" w:color="auto" w:fill="FFFFFF"/>
                  <w:lang w:val="en-US"/>
                  <w14:ligatures w14:val="none"/>
                </w:rPr>
              </w:pPr>
              <w:r w:rsidRPr="00192F61">
                <w:rPr>
                  <w:rFonts w:ascii="Times New Roman" w:eastAsia="Calibri" w:hAnsi="Times New Roman" w:cs="Times New Roman"/>
                  <w:color w:val="222222"/>
                  <w:kern w:val="0"/>
                  <w:sz w:val="24"/>
                  <w:szCs w:val="24"/>
                  <w:shd w:val="clear" w:color="auto" w:fill="FFFFFF"/>
                  <w:lang w:val="en-US"/>
                  <w14:ligatures w14:val="none"/>
                </w:rPr>
                <w:t>Sadiq, M., 2021. IMPACT OF MAKING TAX DIGTAL ON SMALL BUSINESSES. </w:t>
              </w:r>
              <w:r w:rsidRPr="00192F61">
                <w:rPr>
                  <w:rFonts w:ascii="Times New Roman" w:eastAsia="Calibri" w:hAnsi="Times New Roman" w:cs="Times New Roman"/>
                  <w:i/>
                  <w:iCs/>
                  <w:color w:val="222222"/>
                  <w:kern w:val="0"/>
                  <w:sz w:val="24"/>
                  <w:szCs w:val="24"/>
                  <w:shd w:val="clear" w:color="auto" w:fill="FFFFFF"/>
                  <w:lang w:val="en-US"/>
                  <w14:ligatures w14:val="none"/>
                </w:rPr>
                <w:t>Kuwait Chapter of the Arabian Journal of Business and Management Review</w:t>
              </w:r>
              <w:r w:rsidRPr="00192F61">
                <w:rPr>
                  <w:rFonts w:ascii="Times New Roman" w:eastAsia="Calibri" w:hAnsi="Times New Roman" w:cs="Times New Roman"/>
                  <w:color w:val="222222"/>
                  <w:kern w:val="0"/>
                  <w:sz w:val="24"/>
                  <w:szCs w:val="24"/>
                  <w:shd w:val="clear" w:color="auto" w:fill="FFFFFF"/>
                  <w:lang w:val="en-US"/>
                  <w14:ligatures w14:val="none"/>
                </w:rPr>
                <w:t>, </w:t>
              </w:r>
              <w:r w:rsidRPr="00192F61">
                <w:rPr>
                  <w:rFonts w:ascii="Times New Roman" w:eastAsia="Calibri" w:hAnsi="Times New Roman" w:cs="Times New Roman"/>
                  <w:i/>
                  <w:iCs/>
                  <w:color w:val="222222"/>
                  <w:kern w:val="0"/>
                  <w:sz w:val="24"/>
                  <w:szCs w:val="24"/>
                  <w:shd w:val="clear" w:color="auto" w:fill="FFFFFF"/>
                  <w:lang w:val="en-US"/>
                  <w14:ligatures w14:val="none"/>
                </w:rPr>
                <w:t>10</w:t>
              </w:r>
              <w:r w:rsidRPr="00192F61">
                <w:rPr>
                  <w:rFonts w:ascii="Times New Roman" w:eastAsia="Calibri" w:hAnsi="Times New Roman" w:cs="Times New Roman"/>
                  <w:color w:val="222222"/>
                  <w:kern w:val="0"/>
                  <w:sz w:val="24"/>
                  <w:szCs w:val="24"/>
                  <w:shd w:val="clear" w:color="auto" w:fill="FFFFFF"/>
                  <w:lang w:val="en-US"/>
                  <w14:ligatures w14:val="none"/>
                </w:rPr>
                <w:t>(3), pp.123-134.</w:t>
              </w:r>
            </w:p>
            <w:p w14:paraId="1A68CEA6" w14:textId="77777777" w:rsidR="00192F61" w:rsidRPr="00192F61" w:rsidRDefault="00192F61" w:rsidP="00192F61">
              <w:pPr>
                <w:spacing w:line="360" w:lineRule="auto"/>
                <w:ind w:left="720" w:hanging="720"/>
                <w:jc w:val="both"/>
                <w:rPr>
                  <w:rFonts w:ascii="Times New Roman" w:eastAsia="Calibri" w:hAnsi="Times New Roman" w:cs="Times New Roman"/>
                  <w:color w:val="222222"/>
                  <w:kern w:val="0"/>
                  <w:sz w:val="24"/>
                  <w:szCs w:val="24"/>
                  <w:shd w:val="clear" w:color="auto" w:fill="FFFFFF"/>
                  <w:lang w:val="en-US"/>
                  <w14:ligatures w14:val="none"/>
                </w:rPr>
              </w:pPr>
              <w:r w:rsidRPr="00192F61">
                <w:rPr>
                  <w:rFonts w:ascii="Times New Roman" w:eastAsia="Calibri" w:hAnsi="Times New Roman" w:cs="Times New Roman"/>
                  <w:color w:val="222222"/>
                  <w:kern w:val="0"/>
                  <w:sz w:val="24"/>
                  <w:szCs w:val="24"/>
                  <w:shd w:val="clear" w:color="auto" w:fill="FFFFFF"/>
                  <w:lang w:val="en-US"/>
                  <w14:ligatures w14:val="none"/>
                </w:rPr>
                <w:t>Sawyer, A.J. and James, S., 2018. Digitalization of Tax: Comparing New Zealand and United Kingdom Approaches.</w:t>
              </w:r>
            </w:p>
            <w:p w14:paraId="41CC8342" w14:textId="77777777" w:rsidR="00192F61" w:rsidRPr="00192F61" w:rsidRDefault="00192F61" w:rsidP="00192F61">
              <w:pPr>
                <w:spacing w:line="360" w:lineRule="auto"/>
                <w:ind w:left="720" w:hanging="720"/>
                <w:jc w:val="both"/>
                <w:rPr>
                  <w:rFonts w:ascii="Times New Roman" w:eastAsia="Calibri" w:hAnsi="Times New Roman" w:cs="Times New Roman"/>
                  <w:color w:val="222222"/>
                  <w:kern w:val="0"/>
                  <w:sz w:val="24"/>
                  <w:szCs w:val="24"/>
                  <w:shd w:val="clear" w:color="auto" w:fill="FFFFFF"/>
                  <w:lang w:val="en-US"/>
                  <w14:ligatures w14:val="none"/>
                </w:rPr>
              </w:pPr>
              <w:r w:rsidRPr="00192F61">
                <w:rPr>
                  <w:rFonts w:ascii="Times New Roman" w:eastAsia="Calibri" w:hAnsi="Times New Roman" w:cs="Times New Roman"/>
                  <w:color w:val="222222"/>
                  <w:kern w:val="0"/>
                  <w:sz w:val="24"/>
                  <w:szCs w:val="24"/>
                  <w:shd w:val="clear" w:color="auto" w:fill="FFFFFF"/>
                  <w:lang w:val="en-US"/>
                  <w14:ligatures w14:val="none"/>
                </w:rPr>
                <w:t>Sawyer, A.J. and James, S., 2019. Digitalization of Tax: Comparing New Zealand and United Kingdom Approaches.</w:t>
              </w:r>
            </w:p>
            <w:p w14:paraId="5DD4435B" w14:textId="77777777" w:rsidR="00192F61" w:rsidRPr="00192F61" w:rsidRDefault="00192F61" w:rsidP="00192F61">
              <w:pPr>
                <w:spacing w:line="360" w:lineRule="auto"/>
                <w:ind w:left="720" w:hanging="720"/>
                <w:jc w:val="both"/>
                <w:rPr>
                  <w:rFonts w:ascii="Times New Roman" w:eastAsia="Calibri" w:hAnsi="Times New Roman" w:cs="Times New Roman"/>
                  <w:color w:val="222222"/>
                  <w:kern w:val="0"/>
                  <w:sz w:val="24"/>
                  <w:szCs w:val="24"/>
                  <w:shd w:val="clear" w:color="auto" w:fill="FFFFFF"/>
                  <w:lang w:val="en-US"/>
                  <w14:ligatures w14:val="none"/>
                </w:rPr>
              </w:pPr>
              <w:r w:rsidRPr="00192F61">
                <w:rPr>
                  <w:rFonts w:ascii="Times New Roman" w:eastAsia="Calibri" w:hAnsi="Times New Roman" w:cs="Times New Roman"/>
                  <w:color w:val="222222"/>
                  <w:kern w:val="0"/>
                  <w:sz w:val="24"/>
                  <w:szCs w:val="24"/>
                  <w:shd w:val="clear" w:color="auto" w:fill="FFFFFF"/>
                  <w:lang w:val="en-US"/>
                  <w14:ligatures w14:val="none"/>
                </w:rPr>
                <w:t>Simanullang, M. and Nata, M.A., How Big Data Affects In The Industrial Era 4.0 To The Implementation Of Tax Planning In Indonesia.</w:t>
              </w:r>
            </w:p>
            <w:p w14:paraId="3328E5BB" w14:textId="77777777" w:rsidR="00192F61" w:rsidRPr="00192F61" w:rsidRDefault="00192F61" w:rsidP="00192F61">
              <w:pPr>
                <w:spacing w:line="360" w:lineRule="auto"/>
                <w:ind w:left="720" w:hanging="720"/>
                <w:jc w:val="both"/>
                <w:rPr>
                  <w:rFonts w:ascii="Times New Roman" w:eastAsia="Calibri" w:hAnsi="Times New Roman" w:cs="Times New Roman"/>
                  <w:color w:val="222222"/>
                  <w:kern w:val="0"/>
                  <w:sz w:val="24"/>
                  <w:szCs w:val="24"/>
                  <w:shd w:val="clear" w:color="auto" w:fill="FFFFFF"/>
                  <w:lang w:val="en-US"/>
                  <w14:ligatures w14:val="none"/>
                </w:rPr>
              </w:pPr>
              <w:r w:rsidRPr="00192F61">
                <w:rPr>
                  <w:rFonts w:ascii="Times New Roman" w:eastAsia="Calibri" w:hAnsi="Times New Roman" w:cs="Times New Roman"/>
                  <w:color w:val="222222"/>
                  <w:kern w:val="0"/>
                  <w:sz w:val="24"/>
                  <w:szCs w:val="24"/>
                  <w:shd w:val="clear" w:color="auto" w:fill="FFFFFF"/>
                  <w:lang w:val="en-US"/>
                  <w14:ligatures w14:val="none"/>
                </w:rPr>
                <w:t>Skoumpopoulou, D. and Crisp, A., 2021. The Adoption and Usages of Technology in SMEs: The Case of Making Tax Digital. </w:t>
              </w:r>
              <w:r w:rsidRPr="00192F61">
                <w:rPr>
                  <w:rFonts w:ascii="Times New Roman" w:eastAsia="Calibri" w:hAnsi="Times New Roman" w:cs="Times New Roman"/>
                  <w:i/>
                  <w:iCs/>
                  <w:color w:val="222222"/>
                  <w:kern w:val="0"/>
                  <w:sz w:val="24"/>
                  <w:szCs w:val="24"/>
                  <w:shd w:val="clear" w:color="auto" w:fill="FFFFFF"/>
                  <w:lang w:val="en-US"/>
                  <w14:ligatures w14:val="none"/>
                </w:rPr>
                <w:t>Engineering Science &amp; Technology</w:t>
              </w:r>
              <w:r w:rsidRPr="00192F61">
                <w:rPr>
                  <w:rFonts w:ascii="Times New Roman" w:eastAsia="Calibri" w:hAnsi="Times New Roman" w:cs="Times New Roman"/>
                  <w:color w:val="222222"/>
                  <w:kern w:val="0"/>
                  <w:sz w:val="24"/>
                  <w:szCs w:val="24"/>
                  <w:shd w:val="clear" w:color="auto" w:fill="FFFFFF"/>
                  <w:lang w:val="en-US"/>
                  <w14:ligatures w14:val="none"/>
                </w:rPr>
                <w:t>, pp.22-30.</w:t>
              </w:r>
            </w:p>
            <w:p w14:paraId="43021172" w14:textId="77777777" w:rsidR="00192F61" w:rsidRPr="00192F61" w:rsidRDefault="00192F61" w:rsidP="00192F61">
              <w:pPr>
                <w:spacing w:line="360" w:lineRule="auto"/>
                <w:ind w:left="720" w:hanging="720"/>
                <w:jc w:val="both"/>
                <w:rPr>
                  <w:rFonts w:ascii="Times New Roman" w:eastAsia="Calibri" w:hAnsi="Times New Roman" w:cs="Times New Roman"/>
                  <w:kern w:val="0"/>
                  <w:sz w:val="24"/>
                  <w:szCs w:val="24"/>
                  <w:lang w:val="en-US"/>
                  <w14:ligatures w14:val="none"/>
                </w:rPr>
              </w:pPr>
              <w:r w:rsidRPr="00192F61">
                <w:rPr>
                  <w:rFonts w:ascii="Times New Roman" w:eastAsia="Calibri" w:hAnsi="Times New Roman" w:cs="Times New Roman"/>
                  <w:color w:val="222222"/>
                  <w:kern w:val="0"/>
                  <w:sz w:val="24"/>
                  <w:szCs w:val="24"/>
                  <w:shd w:val="clear" w:color="auto" w:fill="FFFFFF"/>
                  <w:lang w:val="en-US"/>
                  <w14:ligatures w14:val="none"/>
                </w:rPr>
                <w:t>Taylor, K., 2018. Making tax digital: Which software?. </w:t>
              </w:r>
              <w:r w:rsidRPr="00192F61">
                <w:rPr>
                  <w:rFonts w:ascii="Times New Roman" w:eastAsia="Calibri" w:hAnsi="Times New Roman" w:cs="Times New Roman"/>
                  <w:i/>
                  <w:iCs/>
                  <w:color w:val="222222"/>
                  <w:kern w:val="0"/>
                  <w:sz w:val="24"/>
                  <w:szCs w:val="24"/>
                  <w:shd w:val="clear" w:color="auto" w:fill="FFFFFF"/>
                  <w:lang w:val="en-US"/>
                  <w14:ligatures w14:val="none"/>
                </w:rPr>
                <w:t>Practice Management</w:t>
              </w:r>
              <w:r w:rsidRPr="00192F61">
                <w:rPr>
                  <w:rFonts w:ascii="Times New Roman" w:eastAsia="Calibri" w:hAnsi="Times New Roman" w:cs="Times New Roman"/>
                  <w:color w:val="222222"/>
                  <w:kern w:val="0"/>
                  <w:sz w:val="24"/>
                  <w:szCs w:val="24"/>
                  <w:shd w:val="clear" w:color="auto" w:fill="FFFFFF"/>
                  <w:lang w:val="en-US"/>
                  <w14:ligatures w14:val="none"/>
                </w:rPr>
                <w:t>, </w:t>
              </w:r>
              <w:r w:rsidRPr="00192F61">
                <w:rPr>
                  <w:rFonts w:ascii="Times New Roman" w:eastAsia="Calibri" w:hAnsi="Times New Roman" w:cs="Times New Roman"/>
                  <w:i/>
                  <w:iCs/>
                  <w:color w:val="222222"/>
                  <w:kern w:val="0"/>
                  <w:sz w:val="24"/>
                  <w:szCs w:val="24"/>
                  <w:shd w:val="clear" w:color="auto" w:fill="FFFFFF"/>
                  <w:lang w:val="en-US"/>
                  <w14:ligatures w14:val="none"/>
                </w:rPr>
                <w:t>28</w:t>
              </w:r>
              <w:r w:rsidRPr="00192F61">
                <w:rPr>
                  <w:rFonts w:ascii="Times New Roman" w:eastAsia="Calibri" w:hAnsi="Times New Roman" w:cs="Times New Roman"/>
                  <w:color w:val="222222"/>
                  <w:kern w:val="0"/>
                  <w:sz w:val="24"/>
                  <w:szCs w:val="24"/>
                  <w:shd w:val="clear" w:color="auto" w:fill="FFFFFF"/>
                  <w:lang w:val="en-US"/>
                  <w14:ligatures w14:val="none"/>
                </w:rPr>
                <w:t>(4), pp.41-42.</w:t>
              </w:r>
            </w:p>
            <w:p w14:paraId="41642C70" w14:textId="77777777" w:rsidR="00192F61" w:rsidRPr="00192F61" w:rsidRDefault="00192F61" w:rsidP="00192F61">
              <w:pPr>
                <w:spacing w:line="360" w:lineRule="auto"/>
                <w:ind w:left="720" w:hanging="720"/>
                <w:jc w:val="both"/>
                <w:rPr>
                  <w:rFonts w:ascii="Times New Roman" w:eastAsia="Calibri" w:hAnsi="Times New Roman" w:cs="Times New Roman"/>
                  <w:color w:val="222222"/>
                  <w:kern w:val="0"/>
                  <w:sz w:val="24"/>
                  <w:szCs w:val="24"/>
                  <w:shd w:val="clear" w:color="auto" w:fill="FFFFFF"/>
                  <w:lang w:val="en-US"/>
                  <w14:ligatures w14:val="none"/>
                </w:rPr>
              </w:pPr>
              <w:r w:rsidRPr="00192F61">
                <w:rPr>
                  <w:rFonts w:ascii="Times New Roman" w:eastAsia="Calibri" w:hAnsi="Times New Roman" w:cs="Times New Roman"/>
                  <w:color w:val="222222"/>
                  <w:kern w:val="0"/>
                  <w:sz w:val="24"/>
                  <w:szCs w:val="24"/>
                  <w:shd w:val="clear" w:color="auto" w:fill="FFFFFF"/>
                  <w:lang w:val="en-US"/>
                  <w14:ligatures w14:val="none"/>
                </w:rPr>
                <w:t>Wilson, C., Kerr, L., Sprei, F., Vrain, E. and Wilson, M., 2020. Potential climate benefits of digital consumer innovations. </w:t>
              </w:r>
              <w:r w:rsidRPr="00192F61">
                <w:rPr>
                  <w:rFonts w:ascii="Times New Roman" w:eastAsia="Calibri" w:hAnsi="Times New Roman" w:cs="Times New Roman"/>
                  <w:i/>
                  <w:iCs/>
                  <w:color w:val="222222"/>
                  <w:kern w:val="0"/>
                  <w:sz w:val="24"/>
                  <w:szCs w:val="24"/>
                  <w:shd w:val="clear" w:color="auto" w:fill="FFFFFF"/>
                  <w:lang w:val="en-US"/>
                  <w14:ligatures w14:val="none"/>
                </w:rPr>
                <w:t>Annual Review of Environment and Resources</w:t>
              </w:r>
              <w:r w:rsidRPr="00192F61">
                <w:rPr>
                  <w:rFonts w:ascii="Times New Roman" w:eastAsia="Calibri" w:hAnsi="Times New Roman" w:cs="Times New Roman"/>
                  <w:color w:val="222222"/>
                  <w:kern w:val="0"/>
                  <w:sz w:val="24"/>
                  <w:szCs w:val="24"/>
                  <w:shd w:val="clear" w:color="auto" w:fill="FFFFFF"/>
                  <w:lang w:val="en-US"/>
                  <w14:ligatures w14:val="none"/>
                </w:rPr>
                <w:t>, </w:t>
              </w:r>
              <w:r w:rsidRPr="00192F61">
                <w:rPr>
                  <w:rFonts w:ascii="Times New Roman" w:eastAsia="Calibri" w:hAnsi="Times New Roman" w:cs="Times New Roman"/>
                  <w:i/>
                  <w:iCs/>
                  <w:color w:val="222222"/>
                  <w:kern w:val="0"/>
                  <w:sz w:val="24"/>
                  <w:szCs w:val="24"/>
                  <w:shd w:val="clear" w:color="auto" w:fill="FFFFFF"/>
                  <w:lang w:val="en-US"/>
                  <w14:ligatures w14:val="none"/>
                </w:rPr>
                <w:t>45</w:t>
              </w:r>
              <w:r w:rsidRPr="00192F61">
                <w:rPr>
                  <w:rFonts w:ascii="Times New Roman" w:eastAsia="Calibri" w:hAnsi="Times New Roman" w:cs="Times New Roman"/>
                  <w:color w:val="222222"/>
                  <w:kern w:val="0"/>
                  <w:sz w:val="24"/>
                  <w:szCs w:val="24"/>
                  <w:shd w:val="clear" w:color="auto" w:fill="FFFFFF"/>
                  <w:lang w:val="en-US"/>
                  <w14:ligatures w14:val="none"/>
                </w:rPr>
                <w:t>, pp.113-144.</w:t>
              </w:r>
            </w:p>
            <w:p w14:paraId="3B099F5A" w14:textId="77777777" w:rsidR="00192F61" w:rsidRPr="00192F61" w:rsidRDefault="00192F61" w:rsidP="00192F61">
              <w:pPr>
                <w:spacing w:line="360" w:lineRule="auto"/>
                <w:ind w:left="720" w:hanging="720"/>
                <w:jc w:val="both"/>
                <w:rPr>
                  <w:rFonts w:ascii="Times New Roman" w:eastAsia="Calibri" w:hAnsi="Times New Roman" w:cs="Times New Roman"/>
                  <w:color w:val="222222"/>
                  <w:kern w:val="0"/>
                  <w:sz w:val="24"/>
                  <w:szCs w:val="24"/>
                  <w:shd w:val="clear" w:color="auto" w:fill="FFFFFF"/>
                  <w:lang w:val="en-US"/>
                  <w14:ligatures w14:val="none"/>
                </w:rPr>
              </w:pPr>
              <w:r w:rsidRPr="00192F61">
                <w:rPr>
                  <w:rFonts w:ascii="Times New Roman" w:eastAsia="Calibri" w:hAnsi="Times New Roman" w:cs="Times New Roman"/>
                  <w:color w:val="222222"/>
                  <w:kern w:val="0"/>
                  <w:sz w:val="24"/>
                  <w:szCs w:val="24"/>
                  <w:shd w:val="clear" w:color="auto" w:fill="FFFFFF"/>
                  <w:lang w:val="en-US"/>
                  <w14:ligatures w14:val="none"/>
                </w:rPr>
                <w:lastRenderedPageBreak/>
                <w:t>Wiseman, P., 2019. How HMRC tried to meet business halfway on Making Tax Digital. </w:t>
              </w:r>
              <w:r w:rsidRPr="00192F61">
                <w:rPr>
                  <w:rFonts w:ascii="Times New Roman" w:eastAsia="Calibri" w:hAnsi="Times New Roman" w:cs="Times New Roman"/>
                  <w:i/>
                  <w:iCs/>
                  <w:color w:val="222222"/>
                  <w:kern w:val="0"/>
                  <w:sz w:val="24"/>
                  <w:szCs w:val="24"/>
                  <w:shd w:val="clear" w:color="auto" w:fill="FFFFFF"/>
                  <w:lang w:val="en-US"/>
                  <w14:ligatures w14:val="none"/>
                </w:rPr>
                <w:t>International Tax Review</w:t>
              </w:r>
              <w:r w:rsidRPr="00192F61">
                <w:rPr>
                  <w:rFonts w:ascii="Times New Roman" w:eastAsia="Calibri" w:hAnsi="Times New Roman" w:cs="Times New Roman"/>
                  <w:color w:val="222222"/>
                  <w:kern w:val="0"/>
                  <w:sz w:val="24"/>
                  <w:szCs w:val="24"/>
                  <w:shd w:val="clear" w:color="auto" w:fill="FFFFFF"/>
                  <w:lang w:val="en-US"/>
                  <w14:ligatures w14:val="none"/>
                </w:rPr>
                <w:t>.</w:t>
              </w:r>
            </w:p>
            <w:p w14:paraId="1F7C9BA1" w14:textId="06FD403E" w:rsidR="00192F61" w:rsidRDefault="00300A37"/>
          </w:sdtContent>
        </w:sdt>
      </w:sdtContent>
    </w:sdt>
    <w:p w14:paraId="48FAF19A" w14:textId="551F56B9" w:rsidR="00192F61" w:rsidRDefault="006F2BFD" w:rsidP="006F2BFD">
      <w:pPr>
        <w:pStyle w:val="Heading1"/>
      </w:pPr>
      <w:r>
        <w:br w:type="page"/>
      </w:r>
      <w:r>
        <w:lastRenderedPageBreak/>
        <w:t>Presentation</w:t>
      </w:r>
    </w:p>
    <w:p w14:paraId="24CCDBF5" w14:textId="77777777" w:rsidR="006F2BFD" w:rsidRDefault="006F2BFD" w:rsidP="006F2BFD"/>
    <w:p w14:paraId="5E6EBAA4" w14:textId="718D1FA1" w:rsidR="006F2BFD" w:rsidRDefault="00AA39FF" w:rsidP="006F2BFD">
      <w:pPr>
        <w:rPr>
          <w:rFonts w:ascii="Times New Roman" w:hAnsi="Times New Roman" w:cs="Times New Roman"/>
          <w:sz w:val="24"/>
          <w:szCs w:val="24"/>
        </w:rPr>
      </w:pPr>
      <w:r>
        <w:rPr>
          <w:noProof/>
        </w:rPr>
        <w:drawing>
          <wp:inline distT="0" distB="0" distL="0" distR="0" wp14:anchorId="4E036A49" wp14:editId="166CBACF">
            <wp:extent cx="4176395" cy="2349165"/>
            <wp:effectExtent l="0" t="0" r="0" b="0"/>
            <wp:docPr id="1" name="Graphic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3">
                      <a:extLst>
                        <a:ext uri="{96DAC541-7B7A-43D3-8B79-37D633B846F1}">
                          <asvg:svgBlip xmlns:asvg="http://schemas.microsoft.com/office/drawing/2016/SVG/main" r:embed="rId14"/>
                        </a:ext>
                      </a:extLst>
                    </a:blip>
                    <a:stretch>
                      <a:fillRect/>
                    </a:stretch>
                  </pic:blipFill>
                  <pic:spPr>
                    <a:xfrm>
                      <a:off x="0" y="0"/>
                      <a:ext cx="4193174" cy="2358603"/>
                    </a:xfrm>
                    <a:prstGeom prst="rect">
                      <a:avLst/>
                    </a:prstGeom>
                  </pic:spPr>
                </pic:pic>
              </a:graphicData>
            </a:graphic>
          </wp:inline>
        </w:drawing>
      </w:r>
    </w:p>
    <w:p w14:paraId="3985B64E" w14:textId="4048A4DB" w:rsidR="00A21CA7" w:rsidRDefault="00A21CA7" w:rsidP="006F2BFD">
      <w:pPr>
        <w:rPr>
          <w:rFonts w:ascii="Times New Roman" w:hAnsi="Times New Roman" w:cs="Times New Roman"/>
          <w:sz w:val="24"/>
          <w:szCs w:val="24"/>
        </w:rPr>
      </w:pPr>
      <w:r>
        <w:rPr>
          <w:noProof/>
        </w:rPr>
        <w:drawing>
          <wp:inline distT="0" distB="0" distL="0" distR="0" wp14:anchorId="3DE93E20" wp14:editId="60C419B6">
            <wp:extent cx="3930650" cy="2210936"/>
            <wp:effectExtent l="0" t="0" r="0" b="0"/>
            <wp:docPr id="2" name="Graphic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5">
                      <a:extLst>
                        <a:ext uri="{96DAC541-7B7A-43D3-8B79-37D633B846F1}">
                          <asvg:svgBlip xmlns:asvg="http://schemas.microsoft.com/office/drawing/2016/SVG/main" r:embed="rId16"/>
                        </a:ext>
                      </a:extLst>
                    </a:blip>
                    <a:stretch>
                      <a:fillRect/>
                    </a:stretch>
                  </pic:blipFill>
                  <pic:spPr>
                    <a:xfrm>
                      <a:off x="0" y="0"/>
                      <a:ext cx="3939552" cy="2215943"/>
                    </a:xfrm>
                    <a:prstGeom prst="rect">
                      <a:avLst/>
                    </a:prstGeom>
                  </pic:spPr>
                </pic:pic>
              </a:graphicData>
            </a:graphic>
          </wp:inline>
        </w:drawing>
      </w:r>
    </w:p>
    <w:p w14:paraId="1F134177" w14:textId="0183F6D2" w:rsidR="00A21CA7" w:rsidRDefault="00A21CA7" w:rsidP="006F2BFD">
      <w:pPr>
        <w:rPr>
          <w:rFonts w:ascii="Times New Roman" w:hAnsi="Times New Roman" w:cs="Times New Roman"/>
          <w:sz w:val="24"/>
          <w:szCs w:val="24"/>
        </w:rPr>
      </w:pPr>
      <w:r>
        <w:rPr>
          <w:noProof/>
        </w:rPr>
        <w:drawing>
          <wp:inline distT="0" distB="0" distL="0" distR="0" wp14:anchorId="3EA08E43" wp14:editId="4E11C414">
            <wp:extent cx="4176991" cy="2349500"/>
            <wp:effectExtent l="0" t="0" r="0" b="0"/>
            <wp:docPr id="3" name="Graphic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7">
                      <a:extLst>
                        <a:ext uri="{96DAC541-7B7A-43D3-8B79-37D633B846F1}">
                          <asvg:svgBlip xmlns:asvg="http://schemas.microsoft.com/office/drawing/2016/SVG/main" r:embed="rId18"/>
                        </a:ext>
                      </a:extLst>
                    </a:blip>
                    <a:stretch>
                      <a:fillRect/>
                    </a:stretch>
                  </pic:blipFill>
                  <pic:spPr>
                    <a:xfrm>
                      <a:off x="0" y="0"/>
                      <a:ext cx="4185057" cy="2354037"/>
                    </a:xfrm>
                    <a:prstGeom prst="rect">
                      <a:avLst/>
                    </a:prstGeom>
                  </pic:spPr>
                </pic:pic>
              </a:graphicData>
            </a:graphic>
          </wp:inline>
        </w:drawing>
      </w:r>
    </w:p>
    <w:p w14:paraId="5329A529" w14:textId="124BFDE8" w:rsidR="00A21CA7" w:rsidRDefault="00300A37" w:rsidP="006F2BFD">
      <w:pPr>
        <w:rPr>
          <w:rFonts w:ascii="Times New Roman" w:hAnsi="Times New Roman" w:cs="Times New Roman"/>
          <w:sz w:val="24"/>
          <w:szCs w:val="24"/>
        </w:rPr>
      </w:pPr>
      <w:r>
        <w:rPr>
          <w:noProof/>
        </w:rPr>
        <w:lastRenderedPageBreak/>
        <w:drawing>
          <wp:inline distT="0" distB="0" distL="0" distR="0" wp14:anchorId="08587956" wp14:editId="1059C899">
            <wp:extent cx="4102100" cy="2307374"/>
            <wp:effectExtent l="0" t="0" r="0" b="0"/>
            <wp:docPr id="4" name="Graphic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9">
                      <a:extLst>
                        <a:ext uri="{96DAC541-7B7A-43D3-8B79-37D633B846F1}">
                          <asvg:svgBlip xmlns:asvg="http://schemas.microsoft.com/office/drawing/2016/SVG/main" r:embed="rId20"/>
                        </a:ext>
                      </a:extLst>
                    </a:blip>
                    <a:stretch>
                      <a:fillRect/>
                    </a:stretch>
                  </pic:blipFill>
                  <pic:spPr>
                    <a:xfrm>
                      <a:off x="0" y="0"/>
                      <a:ext cx="4112159" cy="2313032"/>
                    </a:xfrm>
                    <a:prstGeom prst="rect">
                      <a:avLst/>
                    </a:prstGeom>
                  </pic:spPr>
                </pic:pic>
              </a:graphicData>
            </a:graphic>
          </wp:inline>
        </w:drawing>
      </w:r>
    </w:p>
    <w:p w14:paraId="0FE6B262" w14:textId="1AF237B4" w:rsidR="00300A37" w:rsidRPr="006F2BFD" w:rsidRDefault="00300A37" w:rsidP="006F2BFD">
      <w:pPr>
        <w:rPr>
          <w:rFonts w:ascii="Times New Roman" w:hAnsi="Times New Roman" w:cs="Times New Roman"/>
          <w:sz w:val="24"/>
          <w:szCs w:val="24"/>
        </w:rPr>
      </w:pPr>
      <w:r>
        <w:rPr>
          <w:noProof/>
        </w:rPr>
        <w:drawing>
          <wp:inline distT="0" distB="0" distL="0" distR="0" wp14:anchorId="594FA46B" wp14:editId="330E74C8">
            <wp:extent cx="4335040" cy="2438400"/>
            <wp:effectExtent l="0" t="0" r="8890" b="0"/>
            <wp:docPr id="5" name="Graphic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1">
                      <a:extLst>
                        <a:ext uri="{96DAC541-7B7A-43D3-8B79-37D633B846F1}">
                          <asvg:svgBlip xmlns:asvg="http://schemas.microsoft.com/office/drawing/2016/SVG/main" r:embed="rId22"/>
                        </a:ext>
                      </a:extLst>
                    </a:blip>
                    <a:stretch>
                      <a:fillRect/>
                    </a:stretch>
                  </pic:blipFill>
                  <pic:spPr>
                    <a:xfrm>
                      <a:off x="0" y="0"/>
                      <a:ext cx="4337844" cy="2439977"/>
                    </a:xfrm>
                    <a:prstGeom prst="rect">
                      <a:avLst/>
                    </a:prstGeom>
                  </pic:spPr>
                </pic:pic>
              </a:graphicData>
            </a:graphic>
          </wp:inline>
        </w:drawing>
      </w:r>
    </w:p>
    <w:sectPr w:rsidR="00300A37" w:rsidRPr="006F2BFD" w:rsidSect="00180675">
      <w:footerReference w:type="default" r:id="rId23"/>
      <w:pgSz w:w="11906" w:h="16838"/>
      <w:pgMar w:top="1440" w:right="1440" w:bottom="1440" w:left="1440" w:header="708" w:footer="708" w:gutter="0"/>
      <w:pgNumType w:start="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5AA84AFC" w14:textId="77777777" w:rsidR="002A0D79" w:rsidRDefault="002A0D79" w:rsidP="00FF66AF">
      <w:pPr>
        <w:spacing w:after="0" w:line="240" w:lineRule="auto"/>
      </w:pPr>
      <w:r>
        <w:separator/>
      </w:r>
    </w:p>
  </w:endnote>
  <w:endnote w:type="continuationSeparator" w:id="0">
    <w:p w14:paraId="271CF643" w14:textId="77777777" w:rsidR="002A0D79" w:rsidRDefault="002A0D79" w:rsidP="00FF66AF">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1836261101"/>
      <w:docPartObj>
        <w:docPartGallery w:val="Page Numbers (Bottom of Page)"/>
        <w:docPartUnique/>
      </w:docPartObj>
    </w:sdtPr>
    <w:sdtEndPr>
      <w:rPr>
        <w:noProof/>
      </w:rPr>
    </w:sdtEndPr>
    <w:sdtContent>
      <w:p w14:paraId="49DF5EB5" w14:textId="73DE6AF2" w:rsidR="00FF66AF" w:rsidRDefault="00FF66AF">
        <w:pPr>
          <w:pStyle w:val="Footer"/>
          <w:jc w:val="center"/>
        </w:pPr>
        <w:r>
          <w:fldChar w:fldCharType="begin"/>
        </w:r>
        <w:r>
          <w:instrText xml:space="preserve"> PAGE   \* MERGEFORMAT </w:instrText>
        </w:r>
        <w:r>
          <w:fldChar w:fldCharType="separate"/>
        </w:r>
        <w:r>
          <w:rPr>
            <w:noProof/>
          </w:rPr>
          <w:t>2</w:t>
        </w:r>
        <w:r>
          <w:rPr>
            <w:noProof/>
          </w:rPr>
          <w:fldChar w:fldCharType="end"/>
        </w:r>
      </w:p>
    </w:sdtContent>
  </w:sdt>
  <w:p w14:paraId="2DE6251E" w14:textId="77777777" w:rsidR="00FF66AF" w:rsidRDefault="00FF66AF">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0AEC3589" w14:textId="77777777" w:rsidR="002A0D79" w:rsidRDefault="002A0D79" w:rsidP="00FF66AF">
      <w:pPr>
        <w:spacing w:after="0" w:line="240" w:lineRule="auto"/>
      </w:pPr>
      <w:r>
        <w:separator/>
      </w:r>
    </w:p>
  </w:footnote>
  <w:footnote w:type="continuationSeparator" w:id="0">
    <w:p w14:paraId="67F41DE0" w14:textId="77777777" w:rsidR="002A0D79" w:rsidRDefault="002A0D79" w:rsidP="00FF66AF">
      <w:pPr>
        <w:spacing w:after="0" w:line="240" w:lineRule="auto"/>
      </w:pPr>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defaultTabStop w:val="720"/>
  <w:hyphenationZone w:val="425"/>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C96B8E"/>
    <w:rsid w:val="001661E9"/>
    <w:rsid w:val="00180675"/>
    <w:rsid w:val="00192F61"/>
    <w:rsid w:val="001A7367"/>
    <w:rsid w:val="002A0D79"/>
    <w:rsid w:val="00300A37"/>
    <w:rsid w:val="0052595E"/>
    <w:rsid w:val="006F2BFD"/>
    <w:rsid w:val="0076362C"/>
    <w:rsid w:val="00807B7E"/>
    <w:rsid w:val="00837BFF"/>
    <w:rsid w:val="00937CA0"/>
    <w:rsid w:val="00A21CA7"/>
    <w:rsid w:val="00A91C33"/>
    <w:rsid w:val="00AA39FF"/>
    <w:rsid w:val="00BB0C9F"/>
    <w:rsid w:val="00C56F33"/>
    <w:rsid w:val="00C96B8E"/>
    <w:rsid w:val="00CD630C"/>
    <w:rsid w:val="00D03C48"/>
    <w:rsid w:val="00DA0F44"/>
    <w:rsid w:val="00F07E76"/>
    <w:rsid w:val="00F97E85"/>
    <w:rsid w:val="00FF66AF"/>
  </w:rsids>
  <m:mathPr>
    <m:mathFont m:val="Cambria Math"/>
    <m:brkBin m:val="before"/>
    <m:brkBinSub m:val="--"/>
    <m:smallFrac m:val="0"/>
    <m:dispDef/>
    <m:lMargin m:val="0"/>
    <m:rMargin m:val="0"/>
    <m:defJc m:val="centerGroup"/>
    <m:wrapIndent m:val="1440"/>
    <m:intLim m:val="subSup"/>
    <m:naryLim m:val="undOvr"/>
  </m:mathPr>
  <w:themeFontLang w:val="pl-PL" w:bidi="ar-SA"/>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E7DA01E"/>
  <w15:chartTrackingRefBased/>
  <w15:docId w15:val="{0BF66867-2771-40F7-972C-A4970246CEC3}"/>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807B7E"/>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paragraph" w:styleId="Heading2">
    <w:name w:val="heading 2"/>
    <w:basedOn w:val="Normal"/>
    <w:next w:val="Normal"/>
    <w:link w:val="Heading2Char"/>
    <w:uiPriority w:val="9"/>
    <w:unhideWhenUsed/>
    <w:qFormat/>
    <w:rsid w:val="0076362C"/>
    <w:pPr>
      <w:keepNext/>
      <w:keepLines/>
      <w:spacing w:before="40" w:after="0"/>
      <w:outlineLvl w:val="1"/>
    </w:pPr>
    <w:rPr>
      <w:rFonts w:asciiTheme="majorHAnsi" w:eastAsiaTheme="majorEastAsia" w:hAnsiTheme="majorHAnsi" w:cstheme="majorBidi"/>
      <w:color w:val="2F5496" w:themeColor="accent1" w:themeShade="BF"/>
      <w:sz w:val="26"/>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807B7E"/>
    <w:rPr>
      <w:rFonts w:asciiTheme="majorHAnsi" w:eastAsiaTheme="majorEastAsia" w:hAnsiTheme="majorHAnsi" w:cstheme="majorBidi"/>
      <w:color w:val="2F5496" w:themeColor="accent1" w:themeShade="BF"/>
      <w:sz w:val="32"/>
      <w:szCs w:val="32"/>
    </w:rPr>
  </w:style>
  <w:style w:type="paragraph" w:styleId="Subtitle">
    <w:name w:val="Subtitle"/>
    <w:basedOn w:val="Normal"/>
    <w:next w:val="Normal"/>
    <w:link w:val="SubtitleChar"/>
    <w:uiPriority w:val="11"/>
    <w:qFormat/>
    <w:rsid w:val="00807B7E"/>
    <w:pPr>
      <w:numPr>
        <w:ilvl w:val="1"/>
      </w:numPr>
    </w:pPr>
    <w:rPr>
      <w:rFonts w:eastAsiaTheme="minorEastAsia"/>
      <w:color w:val="5A5A5A" w:themeColor="text1" w:themeTint="A5"/>
      <w:spacing w:val="15"/>
    </w:rPr>
  </w:style>
  <w:style w:type="character" w:customStyle="1" w:styleId="SubtitleChar">
    <w:name w:val="Subtitle Char"/>
    <w:basedOn w:val="DefaultParagraphFont"/>
    <w:link w:val="Subtitle"/>
    <w:uiPriority w:val="11"/>
    <w:rsid w:val="00807B7E"/>
    <w:rPr>
      <w:rFonts w:eastAsiaTheme="minorEastAsia"/>
      <w:color w:val="5A5A5A" w:themeColor="text1" w:themeTint="A5"/>
      <w:spacing w:val="15"/>
    </w:rPr>
  </w:style>
  <w:style w:type="paragraph" w:styleId="Title">
    <w:name w:val="Title"/>
    <w:basedOn w:val="Normal"/>
    <w:next w:val="Normal"/>
    <w:link w:val="TitleChar"/>
    <w:uiPriority w:val="10"/>
    <w:qFormat/>
    <w:rsid w:val="0076362C"/>
    <w:pPr>
      <w:spacing w:after="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76362C"/>
    <w:rPr>
      <w:rFonts w:asciiTheme="majorHAnsi" w:eastAsiaTheme="majorEastAsia" w:hAnsiTheme="majorHAnsi" w:cstheme="majorBidi"/>
      <w:spacing w:val="-10"/>
      <w:kern w:val="28"/>
      <w:sz w:val="56"/>
      <w:szCs w:val="56"/>
    </w:rPr>
  </w:style>
  <w:style w:type="character" w:styleId="SubtleEmphasis">
    <w:name w:val="Subtle Emphasis"/>
    <w:basedOn w:val="DefaultParagraphFont"/>
    <w:uiPriority w:val="19"/>
    <w:qFormat/>
    <w:rsid w:val="0076362C"/>
    <w:rPr>
      <w:i/>
      <w:iCs/>
      <w:color w:val="404040" w:themeColor="text1" w:themeTint="BF"/>
    </w:rPr>
  </w:style>
  <w:style w:type="character" w:customStyle="1" w:styleId="Heading2Char">
    <w:name w:val="Heading 2 Char"/>
    <w:basedOn w:val="DefaultParagraphFont"/>
    <w:link w:val="Heading2"/>
    <w:uiPriority w:val="9"/>
    <w:rsid w:val="0076362C"/>
    <w:rPr>
      <w:rFonts w:asciiTheme="majorHAnsi" w:eastAsiaTheme="majorEastAsia" w:hAnsiTheme="majorHAnsi" w:cstheme="majorBidi"/>
      <w:color w:val="2F5496" w:themeColor="accent1" w:themeShade="BF"/>
      <w:sz w:val="26"/>
      <w:szCs w:val="26"/>
    </w:rPr>
  </w:style>
  <w:style w:type="paragraph" w:styleId="Header">
    <w:name w:val="header"/>
    <w:basedOn w:val="Normal"/>
    <w:link w:val="HeaderChar"/>
    <w:uiPriority w:val="99"/>
    <w:unhideWhenUsed/>
    <w:rsid w:val="00FF66AF"/>
    <w:pPr>
      <w:tabs>
        <w:tab w:val="center" w:pos="4513"/>
        <w:tab w:val="right" w:pos="9026"/>
      </w:tabs>
      <w:spacing w:after="0" w:line="240" w:lineRule="auto"/>
    </w:pPr>
  </w:style>
  <w:style w:type="character" w:customStyle="1" w:styleId="HeaderChar">
    <w:name w:val="Header Char"/>
    <w:basedOn w:val="DefaultParagraphFont"/>
    <w:link w:val="Header"/>
    <w:uiPriority w:val="99"/>
    <w:rsid w:val="00FF66AF"/>
  </w:style>
  <w:style w:type="paragraph" w:styleId="Footer">
    <w:name w:val="footer"/>
    <w:basedOn w:val="Normal"/>
    <w:link w:val="FooterChar"/>
    <w:uiPriority w:val="99"/>
    <w:unhideWhenUsed/>
    <w:rsid w:val="00FF66AF"/>
    <w:pPr>
      <w:tabs>
        <w:tab w:val="center" w:pos="4513"/>
        <w:tab w:val="right" w:pos="9026"/>
      </w:tabs>
      <w:spacing w:after="0" w:line="240" w:lineRule="auto"/>
    </w:pPr>
  </w:style>
  <w:style w:type="character" w:customStyle="1" w:styleId="FooterChar">
    <w:name w:val="Footer Char"/>
    <w:basedOn w:val="DefaultParagraphFont"/>
    <w:link w:val="Footer"/>
    <w:uiPriority w:val="99"/>
    <w:rsid w:val="00FF66AF"/>
  </w:style>
  <w:style w:type="paragraph" w:styleId="TOCHeading">
    <w:name w:val="TOC Heading"/>
    <w:basedOn w:val="Heading1"/>
    <w:next w:val="Normal"/>
    <w:uiPriority w:val="39"/>
    <w:unhideWhenUsed/>
    <w:qFormat/>
    <w:rsid w:val="00FF66AF"/>
    <w:pPr>
      <w:outlineLvl w:val="9"/>
    </w:pPr>
    <w:rPr>
      <w:kern w:val="0"/>
      <w:lang w:val="en-US"/>
      <w14:ligatures w14:val="none"/>
    </w:rPr>
  </w:style>
  <w:style w:type="paragraph" w:styleId="TOC1">
    <w:name w:val="toc 1"/>
    <w:basedOn w:val="Normal"/>
    <w:next w:val="Normal"/>
    <w:autoRedefine/>
    <w:uiPriority w:val="39"/>
    <w:unhideWhenUsed/>
    <w:rsid w:val="00FF66AF"/>
    <w:pPr>
      <w:spacing w:after="100"/>
    </w:pPr>
  </w:style>
  <w:style w:type="character" w:styleId="Hyperlink">
    <w:name w:val="Hyperlink"/>
    <w:basedOn w:val="DefaultParagraphFont"/>
    <w:uiPriority w:val="99"/>
    <w:unhideWhenUsed/>
    <w:rsid w:val="00FF66AF"/>
    <w:rPr>
      <w:color w:val="0563C1" w:themeColor="hyperlink"/>
      <w:u w:val="single"/>
    </w:rPr>
  </w:style>
  <w:style w:type="paragraph" w:styleId="NoSpacing">
    <w:name w:val="No Spacing"/>
    <w:link w:val="NoSpacingChar"/>
    <w:uiPriority w:val="1"/>
    <w:qFormat/>
    <w:rsid w:val="00180675"/>
    <w:pPr>
      <w:spacing w:after="0" w:line="240" w:lineRule="auto"/>
    </w:pPr>
    <w:rPr>
      <w:rFonts w:eastAsiaTheme="minorEastAsia"/>
      <w:kern w:val="0"/>
      <w:lang w:val="en-US"/>
      <w14:ligatures w14:val="none"/>
    </w:rPr>
  </w:style>
  <w:style w:type="character" w:customStyle="1" w:styleId="NoSpacingChar">
    <w:name w:val="No Spacing Char"/>
    <w:basedOn w:val="DefaultParagraphFont"/>
    <w:link w:val="NoSpacing"/>
    <w:uiPriority w:val="1"/>
    <w:rsid w:val="00180675"/>
    <w:rPr>
      <w:rFonts w:eastAsiaTheme="minorEastAsia"/>
      <w:kern w:val="0"/>
      <w:lang w:val="en-US"/>
      <w14:ligatures w14:val="non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59975640">
      <w:bodyDiv w:val="1"/>
      <w:marLeft w:val="0"/>
      <w:marRight w:val="0"/>
      <w:marTop w:val="0"/>
      <w:marBottom w:val="0"/>
      <w:divBdr>
        <w:top w:val="none" w:sz="0" w:space="0" w:color="auto"/>
        <w:left w:val="none" w:sz="0" w:space="0" w:color="auto"/>
        <w:bottom w:val="none" w:sz="0" w:space="0" w:color="auto"/>
        <w:right w:val="none" w:sz="0" w:space="0" w:color="auto"/>
      </w:divBdr>
    </w:div>
    <w:div w:id="547229289">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webSettings" Target="webSettings.xml"/><Relationship Id="rId13" Type="http://schemas.openxmlformats.org/officeDocument/2006/relationships/image" Target="media/image3.png"/><Relationship Id="rId18" Type="http://schemas.openxmlformats.org/officeDocument/2006/relationships/image" Target="media/image8.svg"/><Relationship Id="rId3" Type="http://schemas.openxmlformats.org/officeDocument/2006/relationships/customXml" Target="../customXml/item3.xml"/><Relationship Id="rId21" Type="http://schemas.openxmlformats.org/officeDocument/2006/relationships/image" Target="media/image11.png"/><Relationship Id="rId7" Type="http://schemas.openxmlformats.org/officeDocument/2006/relationships/settings" Target="settings.xml"/><Relationship Id="rId12" Type="http://schemas.openxmlformats.org/officeDocument/2006/relationships/image" Target="media/image2.png"/><Relationship Id="rId17" Type="http://schemas.openxmlformats.org/officeDocument/2006/relationships/image" Target="media/image7.png"/><Relationship Id="rId25" Type="http://schemas.openxmlformats.org/officeDocument/2006/relationships/theme" Target="theme/theme1.xml"/><Relationship Id="rId2" Type="http://schemas.openxmlformats.org/officeDocument/2006/relationships/customXml" Target="../customXml/item2.xml"/><Relationship Id="rId16" Type="http://schemas.openxmlformats.org/officeDocument/2006/relationships/image" Target="media/image6.svg"/><Relationship Id="rId20" Type="http://schemas.openxmlformats.org/officeDocument/2006/relationships/image" Target="media/image10.svg"/><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image" Target="media/image1.png"/><Relationship Id="rId24" Type="http://schemas.openxmlformats.org/officeDocument/2006/relationships/fontTable" Target="fontTable.xml"/><Relationship Id="rId5" Type="http://schemas.openxmlformats.org/officeDocument/2006/relationships/customXml" Target="../customXml/item5.xml"/><Relationship Id="rId15" Type="http://schemas.openxmlformats.org/officeDocument/2006/relationships/image" Target="media/image5.png"/><Relationship Id="rId23" Type="http://schemas.openxmlformats.org/officeDocument/2006/relationships/footer" Target="footer1.xml"/><Relationship Id="rId10" Type="http://schemas.openxmlformats.org/officeDocument/2006/relationships/endnotes" Target="endnotes.xml"/><Relationship Id="rId19" Type="http://schemas.openxmlformats.org/officeDocument/2006/relationships/image" Target="media/image9.png"/><Relationship Id="rId4" Type="http://schemas.openxmlformats.org/officeDocument/2006/relationships/customXml" Target="../customXml/item4.xml"/><Relationship Id="rId9" Type="http://schemas.openxmlformats.org/officeDocument/2006/relationships/footnotes" Target="footnotes.xml"/><Relationship Id="rId14" Type="http://schemas.openxmlformats.org/officeDocument/2006/relationships/image" Target="media/image4.svg"/><Relationship Id="rId22" Type="http://schemas.openxmlformats.org/officeDocument/2006/relationships/image" Target="media/image12.sv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_rels/item5.xml.rels><?xml version="1.0" encoding="UTF-8" standalone="yes"?>
<Relationships xmlns="http://schemas.openxmlformats.org/package/2006/relationships"><Relationship Id="rId1" Type="http://schemas.openxmlformats.org/officeDocument/2006/relationships/customXmlProps" Target="itemProps5.xml"/></Relationships>
</file>

<file path=customXml/item1.xml><?xml version="1.0" encoding="utf-8"?>
<CoverPageProperties xmlns="http://schemas.microsoft.com/office/2006/coverPageProps">
  <PublishDate/>
  <Abstract/>
  <CompanyAddress/>
  <CompanyPhone/>
  <CompanyFax/>
  <CompanyEmail>2108350@student.uwtsd.ac.uk</CompanyEmail>
</CoverPageProperties>
</file>

<file path=customXml/item2.xml><?xml version="1.0" encoding="utf-8"?>
<b:Sources xmlns:b="http://schemas.openxmlformats.org/officeDocument/2006/bibliography" xmlns="http://schemas.openxmlformats.org/officeDocument/2006/bibliography" SelectedStyle="\HarvardAnglia2008OfficeOnline.xsl" StyleName="Harvard - Anglia" Version="2008"/>
</file>

<file path=customXml/item3.xml><?xml version="1.0" encoding="utf-8"?>
<p:properties xmlns:p="http://schemas.microsoft.com/office/2006/metadata/properties" xmlns:xsi="http://www.w3.org/2001/XMLSchema-instance" xmlns:pc="http://schemas.microsoft.com/office/infopath/2007/PartnerControls">
  <documentManagement>
    <_activity xmlns="be49ff73-cec0-4379-9da8-63ff3cc411bb" xsi:nil="true"/>
  </documentManagement>
</p:properties>
</file>

<file path=customXml/item4.xml><?xml version="1.0" encoding="utf-8"?>
<?mso-contentType ?>
<FormTemplates xmlns="http://schemas.microsoft.com/sharepoint/v3/contenttype/forms">
  <Display>DocumentLibraryForm</Display>
  <Edit>DocumentLibraryForm</Edit>
  <New>DocumentLibraryForm</New>
</FormTemplates>
</file>

<file path=customXml/item5.xml><?xml version="1.0" encoding="utf-8"?>
<ct:contentTypeSchema xmlns:ct="http://schemas.microsoft.com/office/2006/metadata/contentType" xmlns:ma="http://schemas.microsoft.com/office/2006/metadata/properties/metaAttributes" ct:_="" ma:_="" ma:contentTypeName="Document" ma:contentTypeID="0x010100891B451D30E41240A96500EC6D397FB6" ma:contentTypeVersion="15" ma:contentTypeDescription="Create a new document." ma:contentTypeScope="" ma:versionID="cc8b78e30343e8ba125077d42c004ce7">
  <xsd:schema xmlns:xsd="http://www.w3.org/2001/XMLSchema" xmlns:xs="http://www.w3.org/2001/XMLSchema" xmlns:p="http://schemas.microsoft.com/office/2006/metadata/properties" xmlns:ns3="be49ff73-cec0-4379-9da8-63ff3cc411bb" xmlns:ns4="90b58af8-24e5-4252-ab67-b2f2985aee88" targetNamespace="http://schemas.microsoft.com/office/2006/metadata/properties" ma:root="true" ma:fieldsID="4a7fb23ee51629a757f7157bc2f4b988" ns3:_="" ns4:_="">
    <xsd:import namespace="be49ff73-cec0-4379-9da8-63ff3cc411bb"/>
    <xsd:import namespace="90b58af8-24e5-4252-ab67-b2f2985aee88"/>
    <xsd:element name="properties">
      <xsd:complexType>
        <xsd:sequence>
          <xsd:element name="documentManagement">
            <xsd:complexType>
              <xsd:all>
                <xsd:element ref="ns3:MediaServiceMetadata" minOccurs="0"/>
                <xsd:element ref="ns3:MediaServiceFastMetadata" minOccurs="0"/>
                <xsd:element ref="ns3:MediaServiceAutoKeyPoints" minOccurs="0"/>
                <xsd:element ref="ns3:MediaServiceKeyPoints" minOccurs="0"/>
                <xsd:element ref="ns4:SharedWithUsers" minOccurs="0"/>
                <xsd:element ref="ns4:SharedWithDetails" minOccurs="0"/>
                <xsd:element ref="ns4:SharingHintHash" minOccurs="0"/>
                <xsd:element ref="ns3:MediaServiceDateTaken" minOccurs="0"/>
                <xsd:element ref="ns3:MediaServiceAutoTags" minOccurs="0"/>
                <xsd:element ref="ns3:MediaServiceOCR" minOccurs="0"/>
                <xsd:element ref="ns3:MediaServiceGenerationTime" minOccurs="0"/>
                <xsd:element ref="ns3:MediaServiceEventHashCode" minOccurs="0"/>
                <xsd:element ref="ns3:MediaServiceSearchProperties" minOccurs="0"/>
                <xsd:element ref="ns3:_activity" minOccurs="0"/>
                <xsd:element ref="ns3:MediaLengthInSecond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be49ff73-cec0-4379-9da8-63ff3cc411bb"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AutoKeyPoints" ma:index="10" nillable="true" ma:displayName="MediaServiceAutoKeyPoints" ma:hidden="true" ma:internalName="MediaServiceAutoKeyPoints" ma:readOnly="true">
      <xsd:simpleType>
        <xsd:restriction base="dms:Note"/>
      </xsd:simpleType>
    </xsd:element>
    <xsd:element name="MediaServiceKeyPoints" ma:index="11" nillable="true" ma:displayName="KeyPoints" ma:internalName="MediaServiceKeyPoints" ma:readOnly="true">
      <xsd:simpleType>
        <xsd:restriction base="dms:Note">
          <xsd:maxLength value="255"/>
        </xsd:restriction>
      </xsd:simpleType>
    </xsd:element>
    <xsd:element name="MediaServiceDateTaken" ma:index="15" nillable="true" ma:displayName="MediaServiceDateTaken" ma:hidden="true" ma:internalName="MediaServiceDateTaken" ma:readOnly="true">
      <xsd:simpleType>
        <xsd:restriction base="dms:Text"/>
      </xsd:simpleType>
    </xsd:element>
    <xsd:element name="MediaServiceAutoTags" ma:index="16" nillable="true" ma:displayName="Tags" ma:internalName="MediaServiceAutoTags" ma:readOnly="true">
      <xsd:simpleType>
        <xsd:restriction base="dms:Text"/>
      </xsd:simpleType>
    </xsd:element>
    <xsd:element name="MediaServiceOCR" ma:index="17" nillable="true" ma:displayName="Extracted Text" ma:internalName="MediaServiceOCR" ma:readOnly="true">
      <xsd:simpleType>
        <xsd:restriction base="dms:Note">
          <xsd:maxLength value="255"/>
        </xsd:restriction>
      </xsd:simpleType>
    </xsd:element>
    <xsd:element name="MediaServiceGenerationTime" ma:index="18" nillable="true" ma:displayName="MediaServiceGenerationTime" ma:hidden="true" ma:internalName="MediaServiceGenerationTime" ma:readOnly="true">
      <xsd:simpleType>
        <xsd:restriction base="dms:Text"/>
      </xsd:simpleType>
    </xsd:element>
    <xsd:element name="MediaServiceEventHashCode" ma:index="19" nillable="true" ma:displayName="MediaServiceEventHashCode" ma:hidden="true" ma:internalName="MediaServiceEventHashCode" ma:readOnly="true">
      <xsd:simpleType>
        <xsd:restriction base="dms:Text"/>
      </xsd:simpleType>
    </xsd:element>
    <xsd:element name="MediaServiceSearchProperties" ma:index="20" nillable="true" ma:displayName="MediaServiceSearchProperties" ma:hidden="true" ma:internalName="MediaServiceSearchProperties" ma:readOnly="true">
      <xsd:simpleType>
        <xsd:restriction base="dms:Note"/>
      </xsd:simpleType>
    </xsd:element>
    <xsd:element name="_activity" ma:index="21" nillable="true" ma:displayName="_activity" ma:hidden="true" ma:internalName="_activity">
      <xsd:simpleType>
        <xsd:restriction base="dms:Note"/>
      </xsd:simpleType>
    </xsd:element>
    <xsd:element name="MediaLengthInSeconds" ma:index="22" nillable="true" ma:displayName="MediaLengthInSeconds" ma:hidden="true" ma:internalName="MediaLengthInSeconds" ma:readOnly="true">
      <xsd:simpleType>
        <xsd:restriction base="dms:Unknown"/>
      </xsd:simpleType>
    </xsd:element>
  </xsd:schema>
  <xsd:schema xmlns:xsd="http://www.w3.org/2001/XMLSchema" xmlns:xs="http://www.w3.org/2001/XMLSchema" xmlns:dms="http://schemas.microsoft.com/office/2006/documentManagement/types" xmlns:pc="http://schemas.microsoft.com/office/infopath/2007/PartnerControls" targetNamespace="90b58af8-24e5-4252-ab67-b2f2985aee88" elementFormDefault="qualified">
    <xsd:import namespace="http://schemas.microsoft.com/office/2006/documentManagement/types"/>
    <xsd:import namespace="http://schemas.microsoft.com/office/infopath/2007/PartnerControls"/>
    <xsd:element name="SharedWithUsers" ma:index="12"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3" nillable="true" ma:displayName="Shared With Details" ma:internalName="SharedWithDetails" ma:readOnly="true">
      <xsd:simpleType>
        <xsd:restriction base="dms:Note">
          <xsd:maxLength value="255"/>
        </xsd:restriction>
      </xsd:simpleType>
    </xsd:element>
    <xsd:element name="SharingHintHash" ma:index="14" nillable="true" ma:displayName="Sharing Hint Hash" ma:hidden="true" ma:internalName="SharingHintHash" ma:readOnly="true">
      <xsd:simpleType>
        <xsd:restriction base="dms:Text"/>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Props1.xml><?xml version="1.0" encoding="utf-8"?>
<ds:datastoreItem xmlns:ds="http://schemas.openxmlformats.org/officeDocument/2006/customXml" ds:itemID="{55AF091B-3C7A-41E3-B477-F2FDAA23CFDA}">
  <ds:schemaRefs>
    <ds:schemaRef ds:uri="http://schemas.microsoft.com/office/2006/coverPageProps"/>
  </ds:schemaRefs>
</ds:datastoreItem>
</file>

<file path=customXml/itemProps2.xml><?xml version="1.0" encoding="utf-8"?>
<ds:datastoreItem xmlns:ds="http://schemas.openxmlformats.org/officeDocument/2006/customXml" ds:itemID="{282B10D0-D128-495D-8CF4-28E7844939E1}">
  <ds:schemaRefs>
    <ds:schemaRef ds:uri="http://schemas.openxmlformats.org/officeDocument/2006/bibliography"/>
  </ds:schemaRefs>
</ds:datastoreItem>
</file>

<file path=customXml/itemProps3.xml><?xml version="1.0" encoding="utf-8"?>
<ds:datastoreItem xmlns:ds="http://schemas.openxmlformats.org/officeDocument/2006/customXml" ds:itemID="{4E2DC10B-BC93-4C3E-A756-B7808886CBA4}">
  <ds:schemaRefs>
    <ds:schemaRef ds:uri="be49ff73-cec0-4379-9da8-63ff3cc411bb"/>
    <ds:schemaRef ds:uri="http://purl.org/dc/elements/1.1/"/>
    <ds:schemaRef ds:uri="90b58af8-24e5-4252-ab67-b2f2985aee88"/>
    <ds:schemaRef ds:uri="http://schemas.microsoft.com/office/2006/documentManagement/types"/>
    <ds:schemaRef ds:uri="http://schemas.openxmlformats.org/package/2006/metadata/core-properties"/>
    <ds:schemaRef ds:uri="http://purl.org/dc/dcmitype/"/>
    <ds:schemaRef ds:uri="http://www.w3.org/XML/1998/namespace"/>
    <ds:schemaRef ds:uri="http://schemas.microsoft.com/office/infopath/2007/PartnerControls"/>
    <ds:schemaRef ds:uri="http://schemas.microsoft.com/office/2006/metadata/properties"/>
    <ds:schemaRef ds:uri="http://purl.org/dc/terms/"/>
  </ds:schemaRefs>
</ds:datastoreItem>
</file>

<file path=customXml/itemProps4.xml><?xml version="1.0" encoding="utf-8"?>
<ds:datastoreItem xmlns:ds="http://schemas.openxmlformats.org/officeDocument/2006/customXml" ds:itemID="{4765191A-1E07-4D47-B7AE-EA042C561450}">
  <ds:schemaRefs>
    <ds:schemaRef ds:uri="http://schemas.microsoft.com/sharepoint/v3/contenttype/forms"/>
  </ds:schemaRefs>
</ds:datastoreItem>
</file>

<file path=customXml/itemProps5.xml><?xml version="1.0" encoding="utf-8"?>
<ds:datastoreItem xmlns:ds="http://schemas.openxmlformats.org/officeDocument/2006/customXml" ds:itemID="{3D088506-936B-468D-96E9-202BE72BFEED}">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be49ff73-cec0-4379-9da8-63ff3cc411bb"/>
    <ds:schemaRef ds:uri="90b58af8-24e5-4252-ab67-b2f2985aee88"/>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docProps/app.xml><?xml version="1.0" encoding="utf-8"?>
<Properties xmlns="http://schemas.openxmlformats.org/officeDocument/2006/extended-properties" xmlns:vt="http://schemas.openxmlformats.org/officeDocument/2006/docPropsVTypes">
  <Template>Normal</Template>
  <TotalTime>723</TotalTime>
  <Pages>17</Pages>
  <Words>2967</Words>
  <Characters>16916</Characters>
  <Application>Microsoft Office Word</Application>
  <DocSecurity>0</DocSecurity>
  <Lines>140</Lines>
  <Paragraphs>39</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19844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Current Issues in taxation - 
Making Tax Digital for all Tax Types</dc:title>
  <dc:subject>Taxation (BMBM5019)</dc:subject>
  <dc:creator>Marta Kaminska</dc:creator>
  <cp:keywords/>
  <dc:description/>
  <cp:lastModifiedBy>Marta Kaminska</cp:lastModifiedBy>
  <cp:revision>22</cp:revision>
  <dcterms:created xsi:type="dcterms:W3CDTF">2023-03-30T06:49:00Z</dcterms:created>
  <dcterms:modified xsi:type="dcterms:W3CDTF">2023-03-31T15:26:00Z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0x010100891B451D30E41240A96500EC6D397FB6</vt:lpwstr>
  </property>
</Properties>
</file>