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71349409"/>
        <w:docPartObj>
          <w:docPartGallery w:val="Cover Pages"/>
          <w:docPartUnique/>
        </w:docPartObj>
      </w:sdtPr>
      <w:sdtEndPr>
        <w:rPr>
          <w:rFonts w:eastAsiaTheme="minorEastAsia"/>
          <w:sz w:val="22"/>
        </w:rPr>
      </w:sdtEndPr>
      <w:sdtContent>
        <w:p w14:paraId="23375F3F" w14:textId="334875EA" w:rsidR="008B2044" w:rsidRDefault="008B2044">
          <w:pPr>
            <w:pStyle w:val="NoSpacing"/>
            <w:rPr>
              <w:sz w:val="2"/>
            </w:rPr>
          </w:pPr>
        </w:p>
        <w:p w14:paraId="1E4DB680" w14:textId="00681CA2" w:rsidR="008B2044" w:rsidRDefault="00254387">
          <w:r>
            <w:rPr>
              <w:noProof/>
            </w:rPr>
            <w:pict w14:anchorId="66EBD570">
              <v:shapetype id="_x0000_t202" coordsize="21600,21600" o:spt="202" path="m,l,21600r21600,l21600,xe">
                <v:stroke joinstyle="miter"/>
                <v:path gradientshapeok="t" o:connecttype="rect"/>
              </v:shapetype>
              <v:shape id="Text Box 62" o:spid="_x0000_s1034" type="#_x0000_t202" style="position:absolute;margin-left:0;margin-top:0;width:468pt;height:1in;z-index:251658242;visibility:visible;mso-width-percent:765;mso-position-horizontal:center;mso-position-horizontal-relative:page;mso-position-vertical:top;mso-position-vertical-relative:margin;mso-width-percent:76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2EE71DB" w14:textId="3A4A733D" w:rsidR="008B2044" w:rsidRDefault="008B2044">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PSYCHOLOGY IN HEALTH AND SOCIAL CARE(BMHP4003)</w:t>
                          </w:r>
                        </w:p>
                      </w:sdtContent>
                    </w:sdt>
                    <w:p w14:paraId="109290FD" w14:textId="77777777" w:rsidR="008B2044" w:rsidRDefault="00254387">
                      <w:pPr>
                        <w:pStyle w:val="NoSpacing"/>
                        <w:spacing w:before="120"/>
                        <w:rPr>
                          <w:color w:val="4472C4" w:themeColor="accent1"/>
                          <w:sz w:val="36"/>
                          <w:szCs w:val="36"/>
                        </w:rPr>
                      </w:pPr>
                      <w:sdt>
                        <w:sdtPr>
                          <w:rPr>
                            <w:color w:val="4472C4"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8B2044">
                            <w:rPr>
                              <w:color w:val="4472C4" w:themeColor="accent1"/>
                              <w:sz w:val="36"/>
                              <w:szCs w:val="36"/>
                            </w:rPr>
                            <w:t>[Document subtitle]</w:t>
                          </w:r>
                        </w:sdtContent>
                      </w:sdt>
                      <w:r w:rsidR="008B2044">
                        <w:rPr>
                          <w:noProof/>
                        </w:rPr>
                        <w:t xml:space="preserve"> </w:t>
                      </w:r>
                    </w:p>
                    <w:p w14:paraId="61D0F6C1" w14:textId="77777777" w:rsidR="008B2044" w:rsidRDefault="008B2044"/>
                  </w:txbxContent>
                </v:textbox>
                <w10:wrap anchorx="page" anchory="margin"/>
              </v:shape>
            </w:pict>
          </w:r>
          <w:r>
            <w:rPr>
              <w:noProof/>
            </w:rPr>
            <w:pict w14:anchorId="3F6FF0D9">
              <v:group id="Group 2" o:spid="_x0000_s1028"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w:r>
          <w:r>
            <w:rPr>
              <w:noProof/>
            </w:rPr>
            <w:pict w14:anchorId="7B92CBE3">
              <v:shape id="Text Box 69" o:spid="_x0000_s1027" type="#_x0000_t202" style="position:absolute;margin-left:0;margin-top:0;width:468pt;height:29.5pt;z-index:251658240;visibility:visible;mso-width-percent:765;mso-position-horizontal:center;mso-position-horizontal-relative:page;mso-position-vertical:bottom;mso-position-vertical-relative:margin;mso-width-percent:765;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49D2333C" w14:textId="12B34D9B" w:rsidR="008B2044" w:rsidRDefault="00254387">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8B2044">
                            <w:rPr>
                              <w:color w:val="4472C4" w:themeColor="accent1"/>
                              <w:sz w:val="36"/>
                              <w:szCs w:val="36"/>
                            </w:rPr>
                            <w:t>WABIWA MUKA (2008415)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0045C51" w14:textId="670097CA" w:rsidR="008B2044" w:rsidRDefault="008B2044">
                          <w:pPr>
                            <w:pStyle w:val="NoSpacing"/>
                            <w:jc w:val="right"/>
                            <w:rPr>
                              <w:color w:val="4472C4" w:themeColor="accent1"/>
                              <w:sz w:val="36"/>
                              <w:szCs w:val="36"/>
                            </w:rPr>
                          </w:pPr>
                          <w:r>
                            <w:rPr>
                              <w:color w:val="4472C4" w:themeColor="accent1"/>
                              <w:sz w:val="36"/>
                              <w:szCs w:val="36"/>
                            </w:rPr>
                            <w:t>REBEC</w:t>
                          </w:r>
                          <w:r w:rsidR="00C556F7">
                            <w:rPr>
                              <w:color w:val="4472C4" w:themeColor="accent1"/>
                              <w:sz w:val="36"/>
                              <w:szCs w:val="36"/>
                            </w:rPr>
                            <w:t>C</w:t>
                          </w:r>
                          <w:r>
                            <w:rPr>
                              <w:color w:val="4472C4" w:themeColor="accent1"/>
                              <w:sz w:val="36"/>
                              <w:szCs w:val="36"/>
                            </w:rPr>
                            <w:t>A</w:t>
                          </w:r>
                          <w:r w:rsidR="00C556F7">
                            <w:rPr>
                              <w:color w:val="4472C4" w:themeColor="accent1"/>
                              <w:sz w:val="36"/>
                              <w:szCs w:val="36"/>
                            </w:rPr>
                            <w:t xml:space="preserve"> KA</w:t>
                          </w:r>
                          <w:r w:rsidR="00C139F0">
                            <w:rPr>
                              <w:color w:val="4472C4" w:themeColor="accent1"/>
                              <w:sz w:val="36"/>
                              <w:szCs w:val="36"/>
                            </w:rPr>
                            <w:t>VA</w:t>
                          </w:r>
                          <w:r w:rsidR="00701130">
                            <w:rPr>
                              <w:color w:val="4472C4" w:themeColor="accent1"/>
                              <w:sz w:val="36"/>
                              <w:szCs w:val="36"/>
                            </w:rPr>
                            <w:t>NAG</w:t>
                          </w:r>
                          <w:r w:rsidR="0047101D">
                            <w:rPr>
                              <w:color w:val="4472C4" w:themeColor="accent1"/>
                              <w:sz w:val="36"/>
                              <w:szCs w:val="36"/>
                            </w:rPr>
                            <w:t>H</w:t>
                          </w:r>
                          <w:r w:rsidR="00BF6037">
                            <w:rPr>
                              <w:color w:val="4472C4" w:themeColor="accent1"/>
                              <w:sz w:val="36"/>
                              <w:szCs w:val="36"/>
                            </w:rPr>
                            <w:t>.</w:t>
                          </w:r>
                        </w:p>
                      </w:sdtContent>
                    </w:sdt>
                  </w:txbxContent>
                </v:textbox>
                <w10:wrap anchorx="page" anchory="margin"/>
              </v:shape>
            </w:pict>
          </w:r>
        </w:p>
        <w:p w14:paraId="02D73FF8" w14:textId="1CFAF4C0" w:rsidR="008B2044" w:rsidRDefault="008B2044">
          <w:r>
            <w:br w:type="page"/>
          </w:r>
        </w:p>
      </w:sdtContent>
    </w:sdt>
    <w:p w14:paraId="5D80B7DD" w14:textId="30F71586" w:rsidR="00C20AA9" w:rsidRDefault="00FF191B" w:rsidP="0088107B">
      <w:pPr>
        <w:spacing w:before="30" w:after="30"/>
      </w:pPr>
      <w:r>
        <w:t>CONTE</w:t>
      </w:r>
      <w:r w:rsidR="00151CF0">
        <w:t xml:space="preserve">NTS </w:t>
      </w:r>
      <w:r w:rsidR="008055EB">
        <w:t>PAGE</w:t>
      </w:r>
    </w:p>
    <w:p w14:paraId="5E2E528B" w14:textId="27DFC70F" w:rsidR="008055EB" w:rsidRDefault="00F767A6" w:rsidP="0088107B">
      <w:pPr>
        <w:spacing w:before="30" w:after="30"/>
      </w:pPr>
      <w:r>
        <w:t>Introduction</w:t>
      </w:r>
    </w:p>
    <w:p w14:paraId="25B5586F" w14:textId="5863899D" w:rsidR="00F767A6" w:rsidRDefault="0048268E" w:rsidP="0088107B">
      <w:pPr>
        <w:spacing w:before="30" w:after="30"/>
      </w:pPr>
      <w:r>
        <w:t xml:space="preserve">Social </w:t>
      </w:r>
      <w:r w:rsidR="004831D6">
        <w:t>Learning Theory</w:t>
      </w:r>
    </w:p>
    <w:p w14:paraId="3F599792" w14:textId="66F4D720" w:rsidR="00E3337B" w:rsidRDefault="00934E2A" w:rsidP="0088107B">
      <w:pPr>
        <w:spacing w:before="30" w:after="30"/>
      </w:pPr>
      <w:r>
        <w:t>Attitudes</w:t>
      </w:r>
    </w:p>
    <w:p w14:paraId="16AEC556" w14:textId="52ACD5C1" w:rsidR="00934E2A" w:rsidRDefault="003E3095" w:rsidP="0088107B">
      <w:pPr>
        <w:spacing w:before="30" w:after="30"/>
      </w:pPr>
      <w:r>
        <w:t>T</w:t>
      </w:r>
      <w:r w:rsidR="009B39F1">
        <w:t xml:space="preserve">heory of Planned </w:t>
      </w:r>
      <w:r w:rsidR="00831C9F">
        <w:t>Behaviour</w:t>
      </w:r>
      <w:r w:rsidR="007600B4">
        <w:t xml:space="preserve"> </w:t>
      </w:r>
      <w:r w:rsidR="00831C9F">
        <w:t>(</w:t>
      </w:r>
      <w:r w:rsidR="00723DA0">
        <w:t>TPB)</w:t>
      </w:r>
    </w:p>
    <w:p w14:paraId="66D3E88D" w14:textId="516414DB" w:rsidR="001A4429" w:rsidRDefault="007E7686" w:rsidP="0088107B">
      <w:pPr>
        <w:spacing w:before="30" w:after="30"/>
      </w:pPr>
      <w:r>
        <w:t>Con</w:t>
      </w:r>
      <w:r w:rsidR="00653A84">
        <w:t>clusion</w:t>
      </w:r>
    </w:p>
    <w:p w14:paraId="4EC60AB5" w14:textId="15D37649" w:rsidR="006F0D42" w:rsidRDefault="000424C9" w:rsidP="0088107B">
      <w:pPr>
        <w:spacing w:before="30" w:after="30"/>
      </w:pPr>
      <w:r>
        <w:t>Recommendation</w:t>
      </w:r>
    </w:p>
    <w:p w14:paraId="7F6AE293" w14:textId="42710BE4" w:rsidR="00137D18" w:rsidRDefault="009F60EC" w:rsidP="0088107B">
      <w:pPr>
        <w:spacing w:before="30" w:after="30"/>
      </w:pPr>
      <w:r>
        <w:t>Refe</w:t>
      </w:r>
      <w:r w:rsidR="00895A89">
        <w:t>rence</w:t>
      </w:r>
    </w:p>
    <w:p w14:paraId="6114D830" w14:textId="77777777" w:rsidR="002E2EA8" w:rsidRDefault="002E2EA8" w:rsidP="0088107B">
      <w:pPr>
        <w:spacing w:before="30" w:after="30"/>
      </w:pPr>
    </w:p>
    <w:p w14:paraId="444A7AFA" w14:textId="12EE5D5F" w:rsidR="001E0368" w:rsidRDefault="00CF7CAF" w:rsidP="0088107B">
      <w:pPr>
        <w:spacing w:before="30" w:after="30"/>
      </w:pPr>
      <w:r>
        <w:t xml:space="preserve">. </w:t>
      </w:r>
      <w:r w:rsidR="008B2044">
        <w:t>I</w:t>
      </w:r>
      <w:r w:rsidR="00747A4E">
        <w:t>NTRODUCTION</w:t>
      </w:r>
    </w:p>
    <w:p w14:paraId="655B7003" w14:textId="47B66CAF" w:rsidR="00834EA3" w:rsidRDefault="001E0368" w:rsidP="0088107B">
      <w:pPr>
        <w:spacing w:before="30" w:after="30"/>
      </w:pPr>
      <w:r w:rsidRPr="001E0368">
        <w:t>The self-concept is a cognitive representation of the self that aims to bring coherence and significance to our experiences. We will look at how this ‘self-concept' is maintained and what impact it has on our behaviour</w:t>
      </w:r>
      <w:r>
        <w:t>.</w:t>
      </w:r>
      <w:r w:rsidR="00C8513A" w:rsidRPr="00C8513A">
        <w:t xml:space="preserve"> Henri Tajfel's work on social categorization, intergroup connections, social comparison, bias, and stereotyping gave rise to Social Identity Theory (SIT).</w:t>
      </w:r>
    </w:p>
    <w:p w14:paraId="3DDD36A9" w14:textId="4B26F801" w:rsidR="007F1BAF" w:rsidRDefault="00C8513A" w:rsidP="0088107B">
      <w:pPr>
        <w:spacing w:before="30" w:after="30"/>
      </w:pPr>
      <w:r w:rsidRPr="00C8513A">
        <w:t xml:space="preserve"> </w:t>
      </w:r>
      <w:r w:rsidR="005013CA" w:rsidRPr="005013CA">
        <w:t>One of the most current ways to treating individuals in need and applying the theory to human problems in a social environment is social learning theory.</w:t>
      </w:r>
      <w:r w:rsidR="00EA2085" w:rsidRPr="00EA2085">
        <w:t xml:space="preserve"> Obesity during childhood is associated with numerous adverse health outcomes, including hypertension, </w:t>
      </w:r>
      <w:r w:rsidR="009F2912" w:rsidRPr="00EA2085">
        <w:t>dyslipidaemia</w:t>
      </w:r>
      <w:r w:rsidR="00EA2085" w:rsidRPr="00EA2085">
        <w:t xml:space="preserve">, left ventricular hypertrophy, atherosclerosis, metabolic syndrome, type 2 diabetes, sleep </w:t>
      </w:r>
      <w:r w:rsidR="009F2912" w:rsidRPr="00EA2085">
        <w:t>apnoea</w:t>
      </w:r>
      <w:r w:rsidR="00EA2085" w:rsidRPr="00EA2085">
        <w:t>, and non-alcoholic fatty liver disease, as well as psychological effects such as stigmatization, discrimination, depression, and emotional trauma</w:t>
      </w:r>
      <w:r w:rsidR="0066730E">
        <w:t>.</w:t>
      </w:r>
    </w:p>
    <w:p w14:paraId="5FDA7C0D" w14:textId="50072DDA" w:rsidR="00504850" w:rsidRDefault="007F1BAF" w:rsidP="0088107B">
      <w:pPr>
        <w:spacing w:before="30" w:after="30"/>
      </w:pPr>
      <w:r w:rsidRPr="007F1BAF">
        <w:t xml:space="preserve"> </w:t>
      </w:r>
    </w:p>
    <w:p w14:paraId="43C832FC" w14:textId="71AF008B" w:rsidR="00BE7830" w:rsidRDefault="00504850" w:rsidP="0088107B">
      <w:pPr>
        <w:spacing w:before="30" w:after="30"/>
      </w:pPr>
      <w:r>
        <w:t>. S</w:t>
      </w:r>
      <w:r w:rsidR="00747A4E">
        <w:t>OCIAL</w:t>
      </w:r>
      <w:r>
        <w:t xml:space="preserve"> L</w:t>
      </w:r>
      <w:r w:rsidR="00747A4E">
        <w:t>EARNING</w:t>
      </w:r>
      <w:r>
        <w:t xml:space="preserve"> T</w:t>
      </w:r>
      <w:r w:rsidR="00747A4E">
        <w:t>HEORY</w:t>
      </w:r>
    </w:p>
    <w:p w14:paraId="11065E9D" w14:textId="0FF0396E" w:rsidR="0059652E" w:rsidRDefault="0056552E" w:rsidP="0088107B">
      <w:pPr>
        <w:spacing w:before="30" w:after="30"/>
      </w:pPr>
      <w:r w:rsidRPr="0056552E">
        <w:t xml:space="preserve"> SLT is frequently referred to as a "bridge" between classical learning theory (i.e., behaviourism) and cognitive approaches. This is </w:t>
      </w:r>
      <w:r w:rsidR="00A372B4">
        <w:t>because</w:t>
      </w:r>
      <w:r w:rsidRPr="0056552E">
        <w:t xml:space="preserve"> it emphasises the role of mental (cognitive) factors in learning.</w:t>
      </w:r>
    </w:p>
    <w:p w14:paraId="54F1FE2D" w14:textId="4B7F66B9" w:rsidR="00E500A3" w:rsidRDefault="00E500A3" w:rsidP="0088107B">
      <w:pPr>
        <w:spacing w:before="30" w:after="30"/>
      </w:pPr>
      <w:r w:rsidRPr="00E500A3">
        <w:t xml:space="preserve"> </w:t>
      </w:r>
      <w:r w:rsidR="0059652E" w:rsidRPr="0059652E">
        <w:t>One of the most current ways to treating individuals in need and applying the theory to human problems in a social environment is social learning theory. In the 1950s, the theory's application as a method for changing human behaviour began in earnest.</w:t>
      </w:r>
      <w:r w:rsidR="00AA77BE" w:rsidRPr="00AA77BE">
        <w:t xml:space="preserve"> The idea focuses on learning that takes place in a social setting and that people learn from one another ([15]), but it also includes a social component. It suggests that by seeing other individuals, humans can learn new facts and actions.</w:t>
      </w:r>
      <w:r w:rsidR="009F065E" w:rsidRPr="009F065E">
        <w:t xml:space="preserve"> Using social learning theory and approach, observational learning, imitation, or modelling can explain a wide range of human actions. The foundations and basic ideas of behavioural therapy can be found in social learning theory.</w:t>
      </w:r>
      <w:r w:rsidR="002053F4" w:rsidRPr="002053F4">
        <w:t xml:space="preserve"> Other research suggests that social learning theory can be used as a family intervention. [ 9] said that using social learning theory as a family intervention is especially useful for families dealing with internal and external environmental challenges.</w:t>
      </w:r>
    </w:p>
    <w:p w14:paraId="00A64A52" w14:textId="15646F7E" w:rsidR="00F30D24" w:rsidRDefault="00E500A3" w:rsidP="0088107B">
      <w:pPr>
        <w:spacing w:before="30" w:after="30"/>
      </w:pPr>
      <w:r>
        <w:t>Bandura’s social learning theory Helps explain how models influence behaviour; explains more about development than other learning theories do because of addition of cognitive and emotional factors. Humans are not as passive as this theorist claimed; the theory ignores hereditary, cognitive, emotional, and social factors in development.</w:t>
      </w:r>
      <w:r w:rsidR="00FF1506" w:rsidRPr="00FF1506">
        <w:t xml:space="preserve"> </w:t>
      </w:r>
    </w:p>
    <w:p w14:paraId="0ECD1D7D" w14:textId="661D5C18" w:rsidR="00E500A3" w:rsidRDefault="00FF1506" w:rsidP="0088107B">
      <w:pPr>
        <w:spacing w:before="30" w:after="30"/>
      </w:pPr>
      <w:r w:rsidRPr="00FF1506">
        <w:t>Social learning theory states that we learn behaviours (including eating behaviours) by imitating successful role models</w:t>
      </w:r>
      <w:r w:rsidR="009C7782">
        <w:t>.</w:t>
      </w:r>
    </w:p>
    <w:p w14:paraId="6DF0FD6E" w14:textId="77777777" w:rsidR="00E500A3" w:rsidRDefault="00E500A3" w:rsidP="0088107B">
      <w:pPr>
        <w:spacing w:before="30" w:after="30"/>
      </w:pPr>
      <w:r>
        <w:t xml:space="preserve"> Albert Bandura agreed with Skinner that incentives are a common part of learning. He contended, however, that operant conditioning is not used in most ordinary learning. 2017 (Eysenck)</w:t>
      </w:r>
    </w:p>
    <w:p w14:paraId="73A796FC" w14:textId="0D3C8740" w:rsidR="00A2718B" w:rsidRDefault="00E500A3" w:rsidP="0088107B">
      <w:pPr>
        <w:spacing w:before="30" w:after="30"/>
      </w:pPr>
      <w:r>
        <w:t xml:space="preserve"> According to this hypothesis, a variety of circumstances influence whether our views are mirrored in our actions.</w:t>
      </w:r>
    </w:p>
    <w:p w14:paraId="6FBE24EC" w14:textId="1AB27B5B" w:rsidR="00D722C4" w:rsidRDefault="00A2718B" w:rsidP="0088107B">
      <w:pPr>
        <w:spacing w:before="30" w:after="30"/>
      </w:pPr>
      <w:r>
        <w:t xml:space="preserve"> Learns in a social environment — learning from others through observing/watching their behaviour and emulating rewarded behaviours rather than punishing behaviours.</w:t>
      </w:r>
      <w:r w:rsidR="0021457C">
        <w:t xml:space="preserve"> </w:t>
      </w:r>
    </w:p>
    <w:p w14:paraId="709D4624" w14:textId="74506558" w:rsidR="00D722C4" w:rsidRDefault="00F90564" w:rsidP="0088107B">
      <w:pPr>
        <w:spacing w:before="30" w:after="30"/>
      </w:pPr>
      <w:r>
        <w:t>. Social</w:t>
      </w:r>
      <w:r w:rsidR="00D722C4">
        <w:t xml:space="preserve"> influences</w:t>
      </w:r>
    </w:p>
    <w:p w14:paraId="1DD2F7D1" w14:textId="633D90B3" w:rsidR="00752F18" w:rsidRDefault="00D722C4" w:rsidP="0088107B">
      <w:pPr>
        <w:spacing w:before="30" w:after="30"/>
      </w:pPr>
      <w:r w:rsidRPr="00D722C4">
        <w:t>Individuals look to other individuals for knowledge to help them make decisions.</w:t>
      </w:r>
      <w:r w:rsidR="00E11EA5" w:rsidRPr="00E11EA5">
        <w:t xml:space="preserve"> </w:t>
      </w:r>
      <w:r w:rsidR="0064079B" w:rsidRPr="0064079B">
        <w:t xml:space="preserve">Some of the critiques levelled about social learning theory stem from its emphasis on the environment as the primary effect on behaviour. It is limited to characterise behaviour purely in terms of nature or nurture, and such attempts undervalue the complexity of human </w:t>
      </w:r>
      <w:proofErr w:type="spellStart"/>
      <w:r w:rsidR="0064079B" w:rsidRPr="0064079B">
        <w:t>behavi</w:t>
      </w:r>
      <w:proofErr w:type="spellEnd"/>
    </w:p>
    <w:p w14:paraId="5EBD987B" w14:textId="5C461821" w:rsidR="00774E15" w:rsidRDefault="000A7F6D" w:rsidP="0088107B">
      <w:pPr>
        <w:spacing w:before="30" w:after="30"/>
      </w:pPr>
      <w:r>
        <w:rPr>
          <w:noProof/>
        </w:rPr>
        <w:drawing>
          <wp:inline distT="0" distB="0" distL="0" distR="0" wp14:anchorId="28822C59" wp14:editId="177AC78D">
            <wp:extent cx="5078095" cy="217614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8095" cy="2176145"/>
                    </a:xfrm>
                    <a:prstGeom prst="rect">
                      <a:avLst/>
                    </a:prstGeom>
                    <a:noFill/>
                  </pic:spPr>
                </pic:pic>
              </a:graphicData>
            </a:graphic>
          </wp:inline>
        </w:drawing>
      </w:r>
    </w:p>
    <w:p w14:paraId="41045FC1" w14:textId="78A6CD2C" w:rsidR="009E5C5A" w:rsidRDefault="009B7D99" w:rsidP="0088107B">
      <w:pPr>
        <w:spacing w:before="30" w:after="30"/>
      </w:pPr>
      <w:r>
        <w:rPr>
          <w:noProof/>
        </w:rPr>
        <w:t xml:space="preserve">   </w:t>
      </w:r>
      <w:r w:rsidR="00774E15" w:rsidRPr="00774E15">
        <w:rPr>
          <w:noProof/>
        </w:rPr>
        <w:t xml:space="preserve"> </w:t>
      </w:r>
      <w:r>
        <w:rPr>
          <w:noProof/>
        </w:rPr>
        <w:t xml:space="preserve">     </w:t>
      </w:r>
      <w:r w:rsidRPr="009B7D99">
        <w:rPr>
          <w:noProof/>
        </w:rPr>
        <w:t xml:space="preserve"> </w:t>
      </w:r>
    </w:p>
    <w:p w14:paraId="0E6EE3BA" w14:textId="3C2A6EEF" w:rsidR="00DA5436" w:rsidRDefault="00DA5436" w:rsidP="0088107B">
      <w:pPr>
        <w:spacing w:before="30" w:after="30"/>
      </w:pPr>
    </w:p>
    <w:p w14:paraId="26C6C7AE" w14:textId="77777777" w:rsidR="00B51191" w:rsidRDefault="00B51191" w:rsidP="0088107B">
      <w:pPr>
        <w:spacing w:before="30" w:after="30"/>
      </w:pPr>
    </w:p>
    <w:p w14:paraId="29B2D863" w14:textId="77777777" w:rsidR="00591B2E" w:rsidRDefault="00591B2E" w:rsidP="0088107B">
      <w:pPr>
        <w:spacing w:before="30" w:after="30"/>
      </w:pPr>
    </w:p>
    <w:p w14:paraId="377FEC95" w14:textId="163E7ABB" w:rsidR="00504850" w:rsidRDefault="00504850" w:rsidP="0088107B">
      <w:pPr>
        <w:spacing w:before="30" w:after="30"/>
      </w:pPr>
    </w:p>
    <w:p w14:paraId="3CEFD0CB" w14:textId="78EE4471" w:rsidR="00504850" w:rsidRDefault="00504850" w:rsidP="0088107B">
      <w:pPr>
        <w:spacing w:before="30" w:after="30"/>
      </w:pPr>
      <w:r>
        <w:t>. ATTITUDES</w:t>
      </w:r>
    </w:p>
    <w:p w14:paraId="6D09D1CF" w14:textId="77777777" w:rsidR="00321F72" w:rsidRDefault="00504850" w:rsidP="0088107B">
      <w:pPr>
        <w:spacing w:before="30" w:after="30"/>
      </w:pPr>
      <w:r w:rsidRPr="00504850">
        <w:t xml:space="preserve">The word 'attitude' comes from the Latin word </w:t>
      </w:r>
      <w:proofErr w:type="spellStart"/>
      <w:r w:rsidRPr="00504850">
        <w:t>aptus</w:t>
      </w:r>
      <w:proofErr w:type="spellEnd"/>
      <w:r w:rsidRPr="00504850">
        <w:t>, which means 'fit and ready for action.' (Hogg &amp; Vaughan, p154, 2018).</w:t>
      </w:r>
      <w:r w:rsidR="0016457F" w:rsidRPr="0016457F">
        <w:t xml:space="preserve"> Attitudes are a key focus of social psychology.</w:t>
      </w:r>
      <w:r w:rsidR="00A83F50" w:rsidRPr="00A83F50">
        <w:t xml:space="preserve"> </w:t>
      </w:r>
    </w:p>
    <w:p w14:paraId="0234F0CE" w14:textId="3735BFCC" w:rsidR="00075378" w:rsidRDefault="0059017C" w:rsidP="0088107B">
      <w:pPr>
        <w:spacing w:before="30" w:after="30"/>
      </w:pPr>
      <w:r>
        <w:t>.</w:t>
      </w:r>
      <w:r w:rsidRPr="00321F72">
        <w:t xml:space="preserve"> How</w:t>
      </w:r>
      <w:r w:rsidR="00321F72" w:rsidRPr="00321F72">
        <w:t xml:space="preserve"> have attitudes been studied?</w:t>
      </w:r>
    </w:p>
    <w:p w14:paraId="7EB505AA" w14:textId="7A95CB45" w:rsidR="004842BB" w:rsidRDefault="00075378" w:rsidP="0088107B">
      <w:pPr>
        <w:spacing w:before="30" w:after="30"/>
      </w:pPr>
      <w:r w:rsidRPr="00075378">
        <w:t xml:space="preserve"> 1920’s and 1930’</w:t>
      </w:r>
      <w:r w:rsidR="00854E8A" w:rsidRPr="00075378">
        <w:t>s</w:t>
      </w:r>
      <w:r w:rsidR="00854E8A" w:rsidRPr="002B260A">
        <w:t>. The</w:t>
      </w:r>
      <w:r w:rsidR="002B260A" w:rsidRPr="002B260A">
        <w:t xml:space="preserve"> focus of the research and debate was on determining attitudes and how they relate to behaviour.</w:t>
      </w:r>
      <w:r w:rsidR="000E01AB" w:rsidRPr="000E01AB">
        <w:t xml:space="preserve"> </w:t>
      </w:r>
    </w:p>
    <w:p w14:paraId="6C0B876B" w14:textId="3B0119B4" w:rsidR="00B350CA" w:rsidRDefault="000E01AB" w:rsidP="0088107B">
      <w:pPr>
        <w:spacing w:before="30" w:after="30"/>
      </w:pPr>
      <w:r w:rsidRPr="000E01AB">
        <w:t>1950’s and 1960’s</w:t>
      </w:r>
      <w:r w:rsidR="00854E8A">
        <w:t>.</w:t>
      </w:r>
      <w:r w:rsidR="00E951B5" w:rsidRPr="00E951B5">
        <w:t xml:space="preserve"> The focus of the research and debate was on changing perceptions.</w:t>
      </w:r>
      <w:r w:rsidR="00B350CA" w:rsidRPr="00B350CA">
        <w:t xml:space="preserve"> </w:t>
      </w:r>
    </w:p>
    <w:p w14:paraId="71B22060" w14:textId="65B79371" w:rsidR="00FA0ECE" w:rsidRDefault="00B350CA" w:rsidP="0088107B">
      <w:pPr>
        <w:spacing w:before="30" w:after="30"/>
      </w:pPr>
      <w:r w:rsidRPr="00B350CA">
        <w:t>1980’s and 1990’s</w:t>
      </w:r>
      <w:r w:rsidR="00854E8A">
        <w:t>.</w:t>
      </w:r>
      <w:r w:rsidR="00913C98" w:rsidRPr="00913C98">
        <w:t xml:space="preserve"> The function of attitudes on a social level is the topic of research and debate.</w:t>
      </w:r>
    </w:p>
    <w:p w14:paraId="7F61C137" w14:textId="77777777" w:rsidR="0077412F" w:rsidRDefault="00A83F50" w:rsidP="0088107B">
      <w:pPr>
        <w:spacing w:before="30" w:after="30"/>
      </w:pPr>
      <w:r w:rsidRPr="00A83F50">
        <w:t>The three-component paradigm, which originated in ancient philosophy, became popular in the mid-twentieth century. Thought (cognitive), Feeling (affective), and Action are the three components of an attitude (behavioural).</w:t>
      </w:r>
      <w:r w:rsidR="006205DE" w:rsidRPr="006205DE">
        <w:t xml:space="preserve"> Thurstone (1928) proposed the first model, a one-component model, which essentially said that a person either feels good or negative about an object, person, action, or situation.</w:t>
      </w:r>
      <w:r w:rsidR="006020D0" w:rsidRPr="006020D0">
        <w:t xml:space="preserve"> The next model was a two-component model proposed by Allport (1935), who emphasised that ‘mental preparedness' should be addressed as well — our knowledge, experience, and thought processes all influence whether we have a favourable or negative reaction to an object, person, activity, or situation.</w:t>
      </w:r>
      <w:r w:rsidR="0077412F" w:rsidRPr="0077412F">
        <w:t xml:space="preserve"> </w:t>
      </w:r>
    </w:p>
    <w:p w14:paraId="403C84AB" w14:textId="7F2092E7" w:rsidR="009423D7" w:rsidRDefault="0077412F" w:rsidP="0088107B">
      <w:pPr>
        <w:spacing w:before="30" w:after="30"/>
      </w:pPr>
      <w:r w:rsidRPr="0077412F">
        <w:t xml:space="preserve">RELATIONSHIP between ATTITUDES and BEHAVIOUR Once we have established people’s attitudes, can we then accurately predict how they will behave? As we noted earlier, Rosenberg and </w:t>
      </w:r>
      <w:proofErr w:type="spellStart"/>
      <w:r w:rsidRPr="0077412F">
        <w:t>Hovland’s</w:t>
      </w:r>
      <w:proofErr w:type="spellEnd"/>
      <w:r w:rsidRPr="0077412F">
        <w:t xml:space="preserve"> (1960) three components model implies that the behavioural component will be highly correlated</w:t>
      </w:r>
      <w:r w:rsidR="009423D7">
        <w:t>.</w:t>
      </w:r>
    </w:p>
    <w:p w14:paraId="2BCEB2D9" w14:textId="32A0AEE7" w:rsidR="007C51FD" w:rsidRDefault="00890019" w:rsidP="0088107B">
      <w:pPr>
        <w:spacing w:before="30" w:after="30"/>
      </w:pPr>
      <w:r>
        <w:t>.</w:t>
      </w:r>
      <w:r w:rsidR="00827F2A" w:rsidRPr="00827F2A">
        <w:t xml:space="preserve"> What factors influence the formation of attitudes?</w:t>
      </w:r>
      <w:r w:rsidR="007C51FD" w:rsidRPr="007C51FD">
        <w:t xml:space="preserve"> </w:t>
      </w:r>
    </w:p>
    <w:p w14:paraId="05B496D4" w14:textId="32A0AEE7" w:rsidR="001E6FE8" w:rsidRDefault="007C51FD" w:rsidP="0088107B">
      <w:pPr>
        <w:spacing w:before="30" w:after="30"/>
      </w:pPr>
      <w:r w:rsidRPr="007C51FD">
        <w:t xml:space="preserve">Attitudes can be developed by means of direct experience. </w:t>
      </w:r>
    </w:p>
    <w:p w14:paraId="2FF56E8F" w14:textId="32A0AEE7" w:rsidR="00A00F4F" w:rsidRDefault="007C51FD" w:rsidP="0088107B">
      <w:pPr>
        <w:spacing w:before="30" w:after="30"/>
      </w:pPr>
      <w:r w:rsidRPr="007C51FD">
        <w:t>For example, if you had a bad experience with a</w:t>
      </w:r>
      <w:r w:rsidR="00A56EC1">
        <w:t>nimal</w:t>
      </w:r>
      <w:r w:rsidRPr="007C51FD">
        <w:t xml:space="preserve">, this may lead to a negative valence of attitude towards </w:t>
      </w:r>
      <w:r w:rsidR="006636C3">
        <w:t>animal</w:t>
      </w:r>
      <w:r w:rsidRPr="007C51FD">
        <w:t>.</w:t>
      </w:r>
    </w:p>
    <w:p w14:paraId="75ADDE5C" w14:textId="32A0AEE7" w:rsidR="00920D88" w:rsidRDefault="00CE236A" w:rsidP="0088107B">
      <w:pPr>
        <w:spacing w:before="30" w:after="30"/>
      </w:pPr>
      <w:r w:rsidRPr="00CE236A">
        <w:t xml:space="preserve"> A favourable experience with a certain group of people, on the other hand,</w:t>
      </w:r>
      <w:r w:rsidR="00D96E40" w:rsidRPr="00D96E40">
        <w:t xml:space="preserve"> for example</w:t>
      </w:r>
      <w:r w:rsidR="00D96E40">
        <w:t xml:space="preserve"> </w:t>
      </w:r>
      <w:r w:rsidR="00EC5A59">
        <w:t>being helped</w:t>
      </w:r>
      <w:r w:rsidR="00E231D3">
        <w:t xml:space="preserve"> </w:t>
      </w:r>
      <w:r w:rsidR="00BD0AE5">
        <w:t xml:space="preserve">from </w:t>
      </w:r>
      <w:r w:rsidR="00791E81">
        <w:t>differen</w:t>
      </w:r>
      <w:r w:rsidR="00E36543">
        <w:t xml:space="preserve">t </w:t>
      </w:r>
      <w:r w:rsidR="006C3AF2">
        <w:t xml:space="preserve">team group that you support </w:t>
      </w:r>
      <w:r w:rsidR="006C44F3">
        <w:t>m</w:t>
      </w:r>
      <w:r w:rsidR="001F6C04">
        <w:t>ay</w:t>
      </w:r>
      <w:r w:rsidR="006C44F3">
        <w:t xml:space="preserve"> le</w:t>
      </w:r>
      <w:r w:rsidR="00E51E88">
        <w:t xml:space="preserve">d </w:t>
      </w:r>
      <w:r w:rsidR="00E77A7A">
        <w:t>to posi</w:t>
      </w:r>
      <w:r w:rsidR="00DA3820">
        <w:t xml:space="preserve">tive </w:t>
      </w:r>
      <w:r w:rsidR="007F1A96">
        <w:t>attitude</w:t>
      </w:r>
      <w:r w:rsidR="00CB71A6">
        <w:t xml:space="preserve"> </w:t>
      </w:r>
      <w:r w:rsidR="00282122">
        <w:t>towards t</w:t>
      </w:r>
      <w:r w:rsidR="007F1A96">
        <w:t>hat group</w:t>
      </w:r>
      <w:r w:rsidR="009B4871">
        <w:t>.</w:t>
      </w:r>
    </w:p>
    <w:p w14:paraId="509550AA" w14:textId="32A0AEE7" w:rsidR="00920D88" w:rsidRDefault="00C13C5F" w:rsidP="0088107B">
      <w:pPr>
        <w:spacing w:before="30" w:after="30"/>
      </w:pPr>
      <w:r w:rsidRPr="00C13C5F">
        <w:t xml:space="preserve"> </w:t>
      </w:r>
      <w:r w:rsidR="00174FEB" w:rsidRPr="00174FEB">
        <w:t>Attitudes formed via Classic conditioning</w:t>
      </w:r>
      <w:r w:rsidR="006366F0">
        <w:t>.</w:t>
      </w:r>
    </w:p>
    <w:p w14:paraId="5687D95A" w14:textId="2A38655C" w:rsidR="00C8375F" w:rsidRDefault="00C13C5F" w:rsidP="0088107B">
      <w:pPr>
        <w:spacing w:before="30" w:after="30"/>
      </w:pPr>
      <w:r w:rsidRPr="00C13C5F">
        <w:t xml:space="preserve">What kind of </w:t>
      </w:r>
      <w:r w:rsidR="007015EA" w:rsidRPr="00C13C5F">
        <w:t>first-hand</w:t>
      </w:r>
      <w:r w:rsidRPr="00C13C5F">
        <w:t xml:space="preserve"> experience might cause someone to have a favourable or negative attitude toward seeking help?</w:t>
      </w:r>
      <w:r w:rsidR="00C8375F" w:rsidRPr="00C8375F">
        <w:t xml:space="preserve"> </w:t>
      </w:r>
      <w:r w:rsidR="00EC5A59">
        <w:t>Let us</w:t>
      </w:r>
      <w:r w:rsidR="00C8375F">
        <w:t xml:space="preserve"> think about how this kind of observational learning might affect and shape our opinions.</w:t>
      </w:r>
    </w:p>
    <w:p w14:paraId="368C9C49" w14:textId="34AA380C" w:rsidR="008B2044" w:rsidRDefault="00C8375F" w:rsidP="0088107B">
      <w:pPr>
        <w:spacing w:before="30" w:after="30"/>
      </w:pPr>
      <w:r>
        <w:t>When a person observes and/or empathises with another person's emotional response to a stimulus, this is known as observation learning (or vicarious conditioning). (Bandura and colleagues, 1969)</w:t>
      </w:r>
    </w:p>
    <w:p w14:paraId="31DC6DA7" w14:textId="1E72838A" w:rsidR="00173FBC" w:rsidRDefault="00CF7CAF" w:rsidP="0088107B">
      <w:pPr>
        <w:spacing w:before="30" w:after="30"/>
      </w:pPr>
      <w:r w:rsidRPr="00CF7CAF">
        <w:t>Our preconceived thoughts and views about items, people, groups, or activities influence how we view and approach situations. Attitudes are neurologically stored concepts that are created via experience. Many parts of our daily lives are influenced by our attitudes</w:t>
      </w:r>
      <w:r w:rsidR="001E0368">
        <w:t>.</w:t>
      </w:r>
      <w:r w:rsidR="00C3545F" w:rsidRPr="00C3545F">
        <w:t xml:space="preserve"> </w:t>
      </w:r>
      <w:r w:rsidR="00C3545F">
        <w:rPr>
          <w:noProof/>
        </w:rPr>
        <w:drawing>
          <wp:inline distT="0" distB="0" distL="0" distR="0" wp14:anchorId="1593731E" wp14:editId="6997028E">
            <wp:extent cx="5731510" cy="20751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075180"/>
                    </a:xfrm>
                    <a:prstGeom prst="rect">
                      <a:avLst/>
                    </a:prstGeom>
                    <a:noFill/>
                    <a:ln>
                      <a:noFill/>
                    </a:ln>
                  </pic:spPr>
                </pic:pic>
              </a:graphicData>
            </a:graphic>
          </wp:inline>
        </w:drawing>
      </w:r>
    </w:p>
    <w:p w14:paraId="25B2B97B" w14:textId="6B91E1C5" w:rsidR="00747A4E" w:rsidRDefault="00173FBC" w:rsidP="0088107B">
      <w:pPr>
        <w:spacing w:before="30" w:after="30"/>
      </w:pPr>
      <w:r w:rsidRPr="00173FBC">
        <w:t xml:space="preserve"> What Are Attitude Exactly? According to Allport (1935), the study of attitudes serves as a crossroads for the study of social groupings, culture, and the individual. Similarly, Festinger (1950) stressed the importance of individual and group interdependence: ‘an attitude is true, valid, and proper to the extent that it is anchored in a group of people with similar views, opinions, and attitudes.' However, </w:t>
      </w:r>
      <w:r w:rsidR="0050392E">
        <w:t>because</w:t>
      </w:r>
      <w:r w:rsidR="00E11EA5" w:rsidRPr="00E11EA5">
        <w:t xml:space="preserve"> attitudes are hypothetical constructs, they </w:t>
      </w:r>
      <w:r w:rsidR="00504850" w:rsidRPr="00E11EA5">
        <w:t>cannot</w:t>
      </w:r>
      <w:r w:rsidR="00E11EA5" w:rsidRPr="00E11EA5">
        <w:t xml:space="preserve"> be measured directly; instead, they must be inferred from the individual's responses to inquiries concerning the attitude object (Fazio and Olson, 2003). Most attitude scales rely on verbal reports, which are usually in the form of standardised phrases that explicitly relate to the attitude being measured. Two additional assumptions are made by such scales:</w:t>
      </w:r>
    </w:p>
    <w:p w14:paraId="7344182C" w14:textId="1F31550E" w:rsidR="00FA6636" w:rsidRDefault="00747A4E" w:rsidP="0088107B">
      <w:pPr>
        <w:spacing w:before="30" w:after="30"/>
      </w:pPr>
      <w:r w:rsidRPr="00747A4E">
        <w:t>In human life, attitudes are fundamental and ubiquitous... We would have a hard time interpreting and reacting to events, trying to make judgments, and making sense of our connections with people in everyday life if we did not have the concept of attitude.</w:t>
      </w:r>
      <w:r w:rsidR="00B70545" w:rsidRPr="00B70545">
        <w:t xml:space="preserve"> Some psychologists believe that your attitude toward eating is heavily influenced by the culture in which you </w:t>
      </w:r>
      <w:r w:rsidR="00B634F0" w:rsidRPr="00B70545">
        <w:t>live</w:t>
      </w:r>
      <w:r w:rsidR="00B634F0" w:rsidRPr="00747A4E">
        <w:t>...</w:t>
      </w:r>
      <w:r w:rsidR="00FA6636" w:rsidRPr="00FA6636">
        <w:t xml:space="preserve"> </w:t>
      </w:r>
      <w:r w:rsidR="00FA6636">
        <w:t>Obesity has been linked to three primary causes (human behaviour, environmental influences, and hereditary factors). It is hypothesised that those who take part in the study will have a higher chance of succeeding.</w:t>
      </w:r>
    </w:p>
    <w:p w14:paraId="05EBAA77" w14:textId="1B0AB7CF" w:rsidR="00FA6636" w:rsidRDefault="00FA6636" w:rsidP="0088107B">
      <w:pPr>
        <w:spacing w:before="30" w:after="30"/>
      </w:pPr>
      <w:r>
        <w:t>Obesity will be explained to you on an individual basis.</w:t>
      </w:r>
    </w:p>
    <w:p w14:paraId="78E251ED" w14:textId="6D67540C" w:rsidR="00FA6636" w:rsidRDefault="00FA6636" w:rsidP="0088107B">
      <w:pPr>
        <w:spacing w:before="30" w:after="30"/>
      </w:pPr>
      <w:r>
        <w:t>demonstrate the most negative sentiments, whereas a</w:t>
      </w:r>
    </w:p>
    <w:p w14:paraId="4472DEA2" w14:textId="1D6DF7AC" w:rsidR="00864B7E" w:rsidRDefault="00FA6636" w:rsidP="0088107B">
      <w:pPr>
        <w:spacing w:before="30" w:after="30"/>
      </w:pPr>
      <w:r>
        <w:t>Negative attitudes will be reduced as a result of genetic explanation.</w:t>
      </w:r>
    </w:p>
    <w:p w14:paraId="7BF7BC0D" w14:textId="77777777" w:rsidR="006A40AE" w:rsidRDefault="00864B7E" w:rsidP="0088107B">
      <w:pPr>
        <w:spacing w:before="30" w:after="30"/>
      </w:pPr>
      <w:r w:rsidRPr="00864B7E">
        <w:t xml:space="preserve"> The Three Component Model, on the other hand, gained popularity in the mid-twentieth century and is based on ancient philosophy. </w:t>
      </w:r>
    </w:p>
    <w:p w14:paraId="54FDFB51" w14:textId="1136BCDA" w:rsidR="00DF2E78" w:rsidRDefault="00864B7E" w:rsidP="0088107B">
      <w:pPr>
        <w:spacing w:before="30" w:after="30"/>
      </w:pPr>
      <w:r w:rsidRPr="00864B7E">
        <w:t>Thought (cognitive), Feeling (affective), and Action are the three components of an attitude (behavioural).</w:t>
      </w:r>
    </w:p>
    <w:p w14:paraId="4E09AE6F" w14:textId="5498D8FA" w:rsidR="006946D9" w:rsidRDefault="00DF2E78" w:rsidP="0088107B">
      <w:pPr>
        <w:spacing w:before="30" w:after="30"/>
      </w:pPr>
      <w:r w:rsidRPr="00DF2E78">
        <w:t xml:space="preserve"> </w:t>
      </w:r>
      <w:r w:rsidR="006946D9" w:rsidRPr="006946D9">
        <w:t xml:space="preserve"> </w:t>
      </w:r>
      <w:r w:rsidR="006946D9">
        <w:t>Katz (1960) claimed that there are various types of attitudes, each of which serves a particular purpose, such as:</w:t>
      </w:r>
    </w:p>
    <w:p w14:paraId="12AB2226" w14:textId="08D9A243" w:rsidR="006946D9" w:rsidRDefault="006C1FBE" w:rsidP="0088107B">
      <w:pPr>
        <w:spacing w:before="30" w:after="30"/>
      </w:pPr>
      <w:r>
        <w:t>Instrumentality:</w:t>
      </w:r>
      <w:r w:rsidR="006946D9">
        <w:t xml:space="preserve"> Knowledge (means to an ends or goal)</w:t>
      </w:r>
    </w:p>
    <w:p w14:paraId="0A501DED" w14:textId="3032F7B6" w:rsidR="006946D9" w:rsidRDefault="006946D9" w:rsidP="0088107B">
      <w:pPr>
        <w:spacing w:before="30" w:after="30"/>
      </w:pPr>
      <w:r>
        <w:t>Ego defensiveness (the defence of a person's self-esteem)</w:t>
      </w:r>
    </w:p>
    <w:p w14:paraId="4A414B52" w14:textId="3E98C9A4" w:rsidR="00D0088A" w:rsidRDefault="006946D9" w:rsidP="00C66D46">
      <w:pPr>
        <w:spacing w:before="30" w:after="30"/>
      </w:pPr>
      <w:r>
        <w:t>Expression of value (allowing people to display values that uniquely identify and define them).</w:t>
      </w:r>
      <w:r w:rsidR="00864B7E" w:rsidRPr="00864B7E">
        <w:rPr>
          <w:noProof/>
        </w:rPr>
        <w:t xml:space="preserve"> </w:t>
      </w:r>
    </w:p>
    <w:p w14:paraId="6AA03A13" w14:textId="12EA5982" w:rsidR="00C66D46" w:rsidRDefault="00C66D46" w:rsidP="00C66D46">
      <w:pPr>
        <w:spacing w:before="30" w:after="30"/>
      </w:pPr>
    </w:p>
    <w:p w14:paraId="57EE385D" w14:textId="652831F8" w:rsidR="00CD7087" w:rsidRDefault="0050392E" w:rsidP="00C66D46">
      <w:pPr>
        <w:spacing w:before="30" w:after="30"/>
      </w:pPr>
      <w:r>
        <w:t>. T</w:t>
      </w:r>
      <w:r w:rsidR="00747A4E">
        <w:t>HEORY</w:t>
      </w:r>
      <w:r>
        <w:t xml:space="preserve"> </w:t>
      </w:r>
      <w:r w:rsidR="00747A4E">
        <w:t>OF</w:t>
      </w:r>
      <w:r>
        <w:t xml:space="preserve"> P</w:t>
      </w:r>
      <w:r w:rsidR="00747A4E">
        <w:t>LANNED</w:t>
      </w:r>
      <w:r>
        <w:t xml:space="preserve"> B</w:t>
      </w:r>
      <w:r w:rsidR="00747A4E">
        <w:t>EHAVIOUR</w:t>
      </w:r>
      <w:r>
        <w:t xml:space="preserve"> (TPB)</w:t>
      </w:r>
    </w:p>
    <w:p w14:paraId="21204EF5" w14:textId="6290A006" w:rsidR="00811402" w:rsidRDefault="00472ABF" w:rsidP="00C66D46">
      <w:pPr>
        <w:spacing w:before="30" w:after="30"/>
      </w:pPr>
      <w:r w:rsidRPr="00472ABF">
        <w:t xml:space="preserve"> The theory of planned behaviour is an attempt to forecast the chance of a specific behaviour occurring. It claims that a person's intention to carry out a behaviour is shaped by a combination of attitudes, subjective norms, and perceived behavioural control.</w:t>
      </w:r>
      <w:r w:rsidR="00811402" w:rsidRPr="00811402">
        <w:t xml:space="preserve"> </w:t>
      </w:r>
      <w:r w:rsidR="00811402">
        <w:t>This theory enables you to comprehend how people act in various contexts, circumstances, and situations.</w:t>
      </w:r>
    </w:p>
    <w:p w14:paraId="0CB9C1DE" w14:textId="6F81D336" w:rsidR="00C822C4" w:rsidRDefault="00811402" w:rsidP="00C66D46">
      <w:pPr>
        <w:spacing w:before="30" w:after="30"/>
      </w:pPr>
      <w:r>
        <w:t>Practitioners and marketers can determine where barriers exist and how to induce a change in behaviour by unlocking knowledge based on attitudes toward behaviours, norms, and perceived control.</w:t>
      </w:r>
    </w:p>
    <w:p w14:paraId="7D2C9450" w14:textId="77777777" w:rsidR="00C47F70" w:rsidRDefault="00C822C4" w:rsidP="00C66D46">
      <w:pPr>
        <w:spacing w:before="30" w:after="30"/>
      </w:pPr>
      <w:r w:rsidRPr="00C822C4">
        <w:t xml:space="preserve"> Ajzen's (1991) theory of planned behaviour is probably the most well-known theory that analyses our attitudes and behaviour.</w:t>
      </w:r>
    </w:p>
    <w:p w14:paraId="11B20FC0" w14:textId="200D8940" w:rsidR="006366B9" w:rsidRDefault="006366B9" w:rsidP="00C66D46">
      <w:pPr>
        <w:spacing w:before="30" w:after="30"/>
      </w:pPr>
      <w:r w:rsidRPr="006366B9">
        <w:t xml:space="preserve"> </w:t>
      </w:r>
      <w:r>
        <w:t>According to Hogg and Vaughan (2017, p4), social psychology is the study of human behaviour, thoughts, and feelings, as well as how they are influenced by others.</w:t>
      </w:r>
    </w:p>
    <w:p w14:paraId="31ECB000" w14:textId="2797936C" w:rsidR="00FF6266" w:rsidRDefault="006366B9" w:rsidP="00C66D46">
      <w:pPr>
        <w:spacing w:before="30" w:after="30"/>
      </w:pPr>
      <w:r>
        <w:t>Because it aims to build hypotheses, social psychology is considered a science.</w:t>
      </w:r>
      <w:r w:rsidR="008A7E94">
        <w:t>t</w:t>
      </w:r>
      <w:r w:rsidR="003A4689">
        <w:t>o</w:t>
      </w:r>
      <w:r w:rsidR="00293A25">
        <w:t xml:space="preserve"> describe</w:t>
      </w:r>
      <w:r w:rsidR="00EF6451">
        <w:t xml:space="preserve">, explain and </w:t>
      </w:r>
      <w:r w:rsidR="00610E11">
        <w:t>predict.</w:t>
      </w:r>
      <w:r w:rsidR="00266C75" w:rsidRPr="00266C75">
        <w:t xml:space="preserve"> </w:t>
      </w:r>
    </w:p>
    <w:p w14:paraId="23D729AC" w14:textId="661678ED" w:rsidR="002940FE" w:rsidRDefault="00FF6266" w:rsidP="00C66D46">
      <w:pPr>
        <w:spacing w:before="30" w:after="30"/>
      </w:pPr>
      <w:r>
        <w:t xml:space="preserve"> The first factor to consider is our actual attitude toward the behaviour, and it is important to note that it is our attitude toward the behaviour that is most important. Next, we have subjective norms, which are essentially the beliefs of the people who matter to us, such as our family and friends, and whether they have a favourable attitude toward the behaviour The next step is perceived control, which refers to whether the person believes they have the means and opportunities to engage in the behaviour.</w:t>
      </w:r>
      <w:r w:rsidR="00DF4AA8" w:rsidRPr="00DF4AA8">
        <w:rPr>
          <w:noProof/>
        </w:rPr>
        <w:t xml:space="preserve"> </w:t>
      </w:r>
      <w:r w:rsidR="001E705B" w:rsidRPr="001E705B">
        <w:rPr>
          <w:noProof/>
        </w:rPr>
        <w:t>TPB has been used to explain a variety of health and health-risk behaviours.</w:t>
      </w:r>
      <w:r w:rsidR="00743C67">
        <w:rPr>
          <w:noProof/>
        </w:rPr>
        <w:drawing>
          <wp:inline distT="0" distB="0" distL="0" distR="0" wp14:anchorId="71F03EC2" wp14:editId="39A135C7">
            <wp:extent cx="5078095" cy="21761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78095" cy="2176145"/>
                    </a:xfrm>
                    <a:prstGeom prst="rect">
                      <a:avLst/>
                    </a:prstGeom>
                    <a:noFill/>
                  </pic:spPr>
                </pic:pic>
              </a:graphicData>
            </a:graphic>
          </wp:inline>
        </w:drawing>
      </w:r>
    </w:p>
    <w:p w14:paraId="1C172A99" w14:textId="77777777" w:rsidR="008C403B" w:rsidRDefault="00E577BD" w:rsidP="00C66D46">
      <w:pPr>
        <w:spacing w:before="30" w:after="30"/>
      </w:pPr>
      <w:r w:rsidRPr="00E577BD">
        <w:t xml:space="preserve"> </w:t>
      </w:r>
      <w:r>
        <w:t xml:space="preserve">Theory Pavlov’s classical conditioning Skinner’s </w:t>
      </w:r>
      <w:r w:rsidR="002940FE">
        <w:t>operant conditioning</w:t>
      </w:r>
      <w:r>
        <w:t xml:space="preserve"> theory Main Idea Learning happens when neutral stimuli become so strongly associated with natural stimuli that they elicit the same response. Development involves </w:t>
      </w:r>
      <w:r w:rsidR="002940FE">
        <w:t>behaviour</w:t>
      </w:r>
      <w:r>
        <w:t xml:space="preserve"> changes that are shaped by reinforcement and punishment. People learn from models; what they learn from a model depends on how they interpret the situation cognitively and emotionally. </w:t>
      </w:r>
    </w:p>
    <w:p w14:paraId="6CF49BE4" w14:textId="5DC34AA7" w:rsidR="00A74CF2" w:rsidRDefault="00A74CF2" w:rsidP="00C66D46">
      <w:pPr>
        <w:spacing w:before="30" w:after="30"/>
      </w:pPr>
      <w:r>
        <w:t>. Strengths</w:t>
      </w:r>
      <w:r w:rsidR="00E577BD">
        <w:t xml:space="preserve"> Useful in explaining how emotional responses such as phobias are learned. Basis of many useful strategies for managing and changing human </w:t>
      </w:r>
      <w:r w:rsidR="00A67F5F">
        <w:t>behaviour</w:t>
      </w:r>
      <w:r w:rsidR="00E577BD">
        <w:t>.</w:t>
      </w:r>
    </w:p>
    <w:p w14:paraId="1BC3E6C0" w14:textId="46937FBD" w:rsidR="00455510" w:rsidRDefault="00E577BD" w:rsidP="00C66D46">
      <w:pPr>
        <w:spacing w:before="30" w:after="30"/>
      </w:pPr>
      <w:r>
        <w:t xml:space="preserve"> </w:t>
      </w:r>
      <w:r w:rsidR="00A74CF2">
        <w:t>. Weaknesses</w:t>
      </w:r>
      <w:r>
        <w:t xml:space="preserve"> Explanation of </w:t>
      </w:r>
      <w:r w:rsidR="00A67F5F">
        <w:t>behaviour</w:t>
      </w:r>
      <w:r>
        <w:t xml:space="preserve"> change is too limited to serve as comprehensive theory of human development</w:t>
      </w:r>
      <w:r w:rsidR="00F803C8">
        <w:t>.</w:t>
      </w:r>
    </w:p>
    <w:p w14:paraId="69779D11" w14:textId="2834DCB6" w:rsidR="0065380C" w:rsidRDefault="00EA5858" w:rsidP="00C66D46">
      <w:pPr>
        <w:spacing w:before="30" w:after="30"/>
      </w:pPr>
      <w:r>
        <w:t>. Weaknesses</w:t>
      </w:r>
      <w:r w:rsidR="00455510">
        <w:t>:</w:t>
      </w:r>
      <w:r w:rsidR="00E577BD">
        <w:t xml:space="preserve"> Does not provide an overall picture of </w:t>
      </w:r>
      <w:r w:rsidR="002940FE">
        <w:t>development.</w:t>
      </w:r>
      <w:bookmarkStart w:id="0" w:name="_Hlk76641156"/>
    </w:p>
    <w:bookmarkEnd w:id="0"/>
    <w:p w14:paraId="3CCF6B78" w14:textId="08F04551" w:rsidR="00AA069A" w:rsidRDefault="0065380C" w:rsidP="00C66D46">
      <w:pPr>
        <w:spacing w:before="30" w:after="30"/>
      </w:pPr>
      <w:r>
        <w:t>Learns in a social environment — learning from others through observing/watching their behaviour and emulating rewarded behaviours rather than punishing behaviours.</w:t>
      </w:r>
    </w:p>
    <w:p w14:paraId="00EA6643" w14:textId="0F786090" w:rsidR="0050392E" w:rsidRDefault="00027E0F" w:rsidP="00C66D46">
      <w:pPr>
        <w:spacing w:before="30" w:after="30"/>
      </w:pPr>
      <w:r>
        <w:t xml:space="preserve">Finally, </w:t>
      </w:r>
      <w:r w:rsidR="001859AB">
        <w:t>there is</w:t>
      </w:r>
      <w:r>
        <w:t xml:space="preserve"> the actual behaviour.</w:t>
      </w:r>
      <w:r w:rsidRPr="00CA6470">
        <w:t>..</w:t>
      </w:r>
    </w:p>
    <w:p w14:paraId="3DFF0FD3" w14:textId="09F1DAF9" w:rsidR="00D0088A" w:rsidRDefault="0050392E" w:rsidP="00C66D46">
      <w:pPr>
        <w:spacing w:before="30" w:after="30"/>
      </w:pPr>
      <w:r>
        <w:t>. Objects</w:t>
      </w:r>
      <w:r w:rsidR="00D0088A">
        <w:t>, on the other hand, do not behave.) It is frequently behaviour that gives the information needed to make judgments about people's personalities.</w:t>
      </w:r>
    </w:p>
    <w:p w14:paraId="3DFA6EA4" w14:textId="3CC053E6" w:rsidR="00D0088A" w:rsidRDefault="00D0088A" w:rsidP="00C66D46">
      <w:pPr>
        <w:spacing w:before="30" w:after="30"/>
      </w:pPr>
      <w:r>
        <w:t>People are causal agents, which means they aim to act in a certain way.</w:t>
      </w:r>
    </w:p>
    <w:p w14:paraId="214FF8DC" w14:textId="5BA187CE" w:rsidR="00D0088A" w:rsidRDefault="00D0088A" w:rsidP="00C66D46">
      <w:pPr>
        <w:spacing w:before="30" w:after="30"/>
      </w:pPr>
      <w:r>
        <w:t>on their surroundings (Fiske and Taylor, 1991).</w:t>
      </w:r>
    </w:p>
    <w:p w14:paraId="7FAB870C" w14:textId="1E265ABD" w:rsidR="00D0088A" w:rsidRDefault="00D0088A" w:rsidP="00C66D46">
      <w:pPr>
        <w:spacing w:before="30" w:after="30"/>
      </w:pPr>
      <w:r>
        <w:t xml:space="preserve">People engage with one another (although they </w:t>
      </w:r>
      <w:r w:rsidR="00504850">
        <w:t>do not</w:t>
      </w:r>
      <w:r>
        <w:t xml:space="preserve"> always).</w:t>
      </w:r>
    </w:p>
    <w:p w14:paraId="23F48EFB" w14:textId="77777777" w:rsidR="00504850" w:rsidRDefault="00D0088A" w:rsidP="00C66D46">
      <w:pPr>
        <w:spacing w:before="30" w:after="30"/>
      </w:pPr>
      <w:r>
        <w:t>interact with items (or between objects).</w:t>
      </w:r>
    </w:p>
    <w:p w14:paraId="4A620A00" w14:textId="75071491" w:rsidR="004439E0" w:rsidRDefault="00504850" w:rsidP="00C66D46">
      <w:pPr>
        <w:spacing w:before="30" w:after="30"/>
      </w:pPr>
      <w:r>
        <w:t>CONCLUSION</w:t>
      </w:r>
      <w:r w:rsidR="00747A4E">
        <w:t xml:space="preserve"> </w:t>
      </w:r>
    </w:p>
    <w:p w14:paraId="4DF6A445" w14:textId="26C3514E" w:rsidR="009139CA" w:rsidRDefault="004439E0" w:rsidP="00C66D46">
      <w:pPr>
        <w:spacing w:before="30" w:after="30"/>
      </w:pPr>
      <w:r>
        <w:t>In conclusion, when individual conduct is presented as a cause of obesity, messaging regarding obesity may contribute to weight stigma. The same can be said for public health messaging that emphasise the importance of personal conduct. Messages about public health that emphasise</w:t>
      </w:r>
      <w:r w:rsidR="00A8269F">
        <w:t>,</w:t>
      </w:r>
      <w:r w:rsidR="009139CA" w:rsidRPr="009139CA">
        <w:t xml:space="preserve"> </w:t>
      </w:r>
      <w:r w:rsidR="008E2D52">
        <w:t>it is</w:t>
      </w:r>
      <w:r w:rsidR="009139CA">
        <w:t xml:space="preserve"> possible that social, environmental, or genetic factors </w:t>
      </w:r>
      <w:r w:rsidR="001B65D7">
        <w:t>are not</w:t>
      </w:r>
      <w:r w:rsidR="009139CA">
        <w:t xml:space="preserve"> to blame.</w:t>
      </w:r>
    </w:p>
    <w:p w14:paraId="71997913" w14:textId="2D29000B" w:rsidR="00401F0D" w:rsidRDefault="009139CA" w:rsidP="00C66D46">
      <w:pPr>
        <w:spacing w:before="30" w:after="30"/>
      </w:pPr>
      <w:r>
        <w:t>Because of ingrained views, it is difficult to work. This conclusion is emphasised by the fact that for two of the three outcomes, we discovered that</w:t>
      </w:r>
      <w:r w:rsidR="0066529E">
        <w:t>.</w:t>
      </w:r>
    </w:p>
    <w:p w14:paraId="1152DC3F" w14:textId="48099DBD" w:rsidR="009139CA" w:rsidRDefault="009139CA" w:rsidP="00C66D46">
      <w:pPr>
        <w:spacing w:before="30" w:after="30"/>
      </w:pPr>
      <w:r>
        <w:t>The vignette's influence was tempered by the measures.</w:t>
      </w:r>
    </w:p>
    <w:p w14:paraId="1CF99427" w14:textId="2B1752D4" w:rsidR="00E24537" w:rsidRDefault="009139CA" w:rsidP="00C66D46">
      <w:pPr>
        <w:spacing w:before="30" w:after="30"/>
      </w:pPr>
      <w:r>
        <w:t xml:space="preserve">The percentage of participants who thought the vignette was accurate and unbiased. </w:t>
      </w:r>
      <w:r w:rsidR="008E2D52">
        <w:t>It is</w:t>
      </w:r>
      <w:r>
        <w:t xml:space="preserve"> possible that in order to reduce stigma, </w:t>
      </w:r>
      <w:r w:rsidR="001B65D7">
        <w:t>we will</w:t>
      </w:r>
      <w:r>
        <w:t xml:space="preserve"> need to</w:t>
      </w:r>
      <w:r w:rsidR="008E2D52">
        <w:t xml:space="preserve"> </w:t>
      </w:r>
      <w:r w:rsidR="000A45D8" w:rsidRPr="000A45D8">
        <w:t xml:space="preserve">Consider newer techniques, such as social consensus theory [36], which relies on social consensus to express sentiments and behave based on </w:t>
      </w:r>
      <w:r w:rsidR="00B06B2B" w:rsidRPr="000A45D8">
        <w:t>ideas</w:t>
      </w:r>
      <w:r w:rsidR="000A45D8" w:rsidRPr="000A45D8">
        <w:t xml:space="preserve"> regarding minority groups. By debunking the widely held belief that people with fat are stigmatised,</w:t>
      </w:r>
      <w:r w:rsidR="00E24537" w:rsidRPr="00E24537">
        <w:t xml:space="preserve"> </w:t>
      </w:r>
      <w:r w:rsidR="00E24537">
        <w:t>Attitudes are likely to shift as a result of anything that is widely endorsed and accepted. Furthermore, social, environmental, and genetic cues may all play a role.</w:t>
      </w:r>
    </w:p>
    <w:p w14:paraId="202D5992" w14:textId="4EA62EF5" w:rsidR="00E24537" w:rsidRDefault="00E24537" w:rsidP="00C66D46">
      <w:pPr>
        <w:spacing w:before="30" w:after="30"/>
      </w:pPr>
      <w:r>
        <w:t xml:space="preserve">not be as effective as they could be in changing attitudes - As a result, future research should concentrate on </w:t>
      </w:r>
      <w:r w:rsidR="00006885">
        <w:t>making.</w:t>
      </w:r>
    </w:p>
    <w:p w14:paraId="0952CC7C" w14:textId="2270EFCE" w:rsidR="00747A4E" w:rsidRDefault="00006885" w:rsidP="00C66D46">
      <w:pPr>
        <w:spacing w:before="30" w:after="30"/>
      </w:pPr>
      <w:r>
        <w:t>they are</w:t>
      </w:r>
      <w:r w:rsidR="00E24537">
        <w:t xml:space="preserve"> more convincing</w:t>
      </w:r>
      <w:r>
        <w:t>.</w:t>
      </w:r>
    </w:p>
    <w:p w14:paraId="6DE050FE" w14:textId="77777777" w:rsidR="00651C98" w:rsidRDefault="00747A4E" w:rsidP="00C66D46">
      <w:pPr>
        <w:spacing w:before="30" w:after="30"/>
      </w:pPr>
      <w:r>
        <w:t xml:space="preserve"> RECOMMANDATION.</w:t>
      </w:r>
      <w:r w:rsidR="00651C98" w:rsidRPr="00651C98">
        <w:t xml:space="preserve"> </w:t>
      </w:r>
    </w:p>
    <w:p w14:paraId="20B3E761" w14:textId="541D8861" w:rsidR="00747A4E" w:rsidRDefault="00651C98" w:rsidP="00C66D46">
      <w:pPr>
        <w:spacing w:before="30" w:after="30"/>
      </w:pPr>
      <w:r w:rsidRPr="00651C98">
        <w:t>Obesity-related comorbidity is something that family physicians can help with. Obesity in children is a family and communal issue, not just a problem for a single child. The greatest way to preventing and controlling diabetes is to recommend a nutritious diet and increased physical exercise, as well as to educate families on behaviour</w:t>
      </w:r>
      <w:r w:rsidR="0051342B">
        <w:t>.</w:t>
      </w:r>
      <w:r w:rsidR="00456235" w:rsidRPr="00456235">
        <w:t xml:space="preserve"> According to the National Health and Nutrition Examination Survey (NHANES), 34 percent of children aged 6 to 11 are overweight or obese (body mass index [BMI] &gt; 85th percentile), and 18 percent are obese.</w:t>
      </w:r>
    </w:p>
    <w:p w14:paraId="4FFA5283" w14:textId="21FA4FB4" w:rsidR="00D67547" w:rsidRDefault="00747A4E" w:rsidP="00C66D46">
      <w:pPr>
        <w:spacing w:before="30" w:after="30"/>
      </w:pPr>
      <w:r>
        <w:t xml:space="preserve"> REFERENCES</w:t>
      </w:r>
    </w:p>
    <w:p w14:paraId="1AD07FF0" w14:textId="625EF536" w:rsidR="00984D56" w:rsidRDefault="0093440C" w:rsidP="00C66D46">
      <w:pPr>
        <w:spacing w:before="30" w:after="30"/>
      </w:pPr>
      <w:r>
        <w:t xml:space="preserve">Boyd, Denise </w:t>
      </w:r>
      <w:r w:rsidR="00425F6C">
        <w:t>and Hele</w:t>
      </w:r>
      <w:r w:rsidR="003E7922">
        <w:t>n Bee. Life</w:t>
      </w:r>
      <w:r w:rsidR="005600AE">
        <w:t>span Development, Global Edition</w:t>
      </w:r>
      <w:r w:rsidR="00612B58">
        <w:t>, Pearson Education, Limited,</w:t>
      </w:r>
      <w:r w:rsidR="00D331E2">
        <w:t xml:space="preserve"> </w:t>
      </w:r>
      <w:r w:rsidR="009B5C4D">
        <w:t>2</w:t>
      </w:r>
      <w:r w:rsidR="00D331E2">
        <w:t>019</w:t>
      </w:r>
      <w:r w:rsidR="00C166ED">
        <w:t xml:space="preserve">. ProQuest </w:t>
      </w:r>
      <w:r w:rsidR="007A46CB">
        <w:t>eBook Central</w:t>
      </w:r>
      <w:r w:rsidR="000E6394">
        <w:t>.</w:t>
      </w:r>
    </w:p>
    <w:p w14:paraId="16B774DA" w14:textId="1245A188" w:rsidR="00D67547" w:rsidRDefault="00D67547" w:rsidP="00C66D46">
      <w:pPr>
        <w:spacing w:before="30" w:after="30"/>
      </w:pPr>
      <w:r>
        <w:t xml:space="preserve">Eysenck, M., 2017, Simply Psychology, Taylor &amp; Francis Group, ProQuest </w:t>
      </w:r>
      <w:r w:rsidR="007A46CB">
        <w:t>eBook</w:t>
      </w:r>
      <w:r>
        <w:t xml:space="preserve"> Central. </w:t>
      </w:r>
    </w:p>
    <w:p w14:paraId="170A939C" w14:textId="78E6DFD9" w:rsidR="00D67547" w:rsidRDefault="00D67547" w:rsidP="00C66D46">
      <w:pPr>
        <w:spacing w:before="30" w:after="30"/>
      </w:pPr>
      <w:proofErr w:type="spellStart"/>
      <w:r>
        <w:t>Flactemb</w:t>
      </w:r>
      <w:proofErr w:type="spellEnd"/>
      <w:r>
        <w:t xml:space="preserve">, (2013), </w:t>
      </w:r>
      <w:r w:rsidR="00EF5074">
        <w:t>Pavlov’s</w:t>
      </w:r>
      <w:r>
        <w:t xml:space="preserve"> Dogs, [video] Available - https://www.youtube.com/watch?v=asmXyJaXBC8 [accessed 01/05/2020]</w:t>
      </w:r>
    </w:p>
    <w:p w14:paraId="5D433D4D" w14:textId="77777777" w:rsidR="00D44C69" w:rsidRDefault="00EF5074" w:rsidP="00C66D46">
      <w:pPr>
        <w:spacing w:before="30" w:after="30"/>
      </w:pPr>
      <w:r>
        <w:t>Gellibrand</w:t>
      </w:r>
      <w:r w:rsidR="00D67547">
        <w:t xml:space="preserve">, R. et al., 2016, Developmental Psychology, Pearson Education Limited, ProQuest </w:t>
      </w:r>
      <w:r w:rsidR="00BE565C">
        <w:t>eBook</w:t>
      </w:r>
      <w:r w:rsidR="00D67547">
        <w:t xml:space="preserve"> Central.</w:t>
      </w:r>
    </w:p>
    <w:p w14:paraId="6DC0A08E" w14:textId="4BBAEDD7" w:rsidR="00D44C69" w:rsidRDefault="00D67547" w:rsidP="00C66D46">
      <w:pPr>
        <w:spacing w:before="30" w:after="30"/>
      </w:pPr>
      <w:r>
        <w:t xml:space="preserve"> </w:t>
      </w:r>
      <w:r w:rsidR="00D44C69">
        <w:t xml:space="preserve">Gross, Richard. Psychology: The Science of Mind and Behaviour, edited by Francesca </w:t>
      </w:r>
      <w:proofErr w:type="spellStart"/>
      <w:r w:rsidR="00D44C69">
        <w:t>Naish</w:t>
      </w:r>
      <w:proofErr w:type="spellEnd"/>
      <w:r w:rsidR="00D44C69">
        <w:t>, Hodder Education Group, 2015. ProQuest eBook Central, http://ebookcentral.proquest.com/lib/trinity/detail.action?docID=2066675.</w:t>
      </w:r>
    </w:p>
    <w:p w14:paraId="7D5D00F5" w14:textId="18640D40" w:rsidR="00D44C69" w:rsidRDefault="00D44C69" w:rsidP="00C66D46">
      <w:pPr>
        <w:spacing w:before="30" w:after="30"/>
      </w:pPr>
      <w:r>
        <w:t>Created from trinity on 2021-07-05 03:08:52.</w:t>
      </w:r>
    </w:p>
    <w:p w14:paraId="2F3E83C1" w14:textId="054801C9" w:rsidR="00DF5DE3" w:rsidRDefault="00AC05A9" w:rsidP="00C66D46">
      <w:pPr>
        <w:spacing w:before="30" w:after="30"/>
      </w:pPr>
      <w:r w:rsidRPr="00AC05A9">
        <w:t>Hogg, M. and Vaughan, G., (2017), Social Psychology, 8th edition, Harlow, Pearson Education</w:t>
      </w:r>
    </w:p>
    <w:p w14:paraId="06D50AB8" w14:textId="774D947B" w:rsidR="00C66ACB" w:rsidRDefault="00EC1C33" w:rsidP="00C66D46">
      <w:pPr>
        <w:spacing w:before="30" w:after="30"/>
      </w:pPr>
      <w:r>
        <w:t>Ka</w:t>
      </w:r>
      <w:r w:rsidR="0000330B">
        <w:t>v</w:t>
      </w:r>
      <w:r w:rsidR="00F15A60">
        <w:t>anagh</w:t>
      </w:r>
      <w:r w:rsidR="00E22D42">
        <w:t xml:space="preserve">, </w:t>
      </w:r>
      <w:r w:rsidR="00B128E5">
        <w:t>R</w:t>
      </w:r>
      <w:r w:rsidR="00AE1191">
        <w:t xml:space="preserve"> (2021)</w:t>
      </w:r>
      <w:r w:rsidR="00FB6F44">
        <w:t xml:space="preserve"> Att</w:t>
      </w:r>
      <w:r w:rsidR="00996E47">
        <w:t xml:space="preserve">itudes </w:t>
      </w:r>
      <w:r w:rsidR="0081730F">
        <w:t xml:space="preserve">and </w:t>
      </w:r>
      <w:r w:rsidR="007D612A">
        <w:t xml:space="preserve">Attribution </w:t>
      </w:r>
      <w:r w:rsidR="00B11295">
        <w:t>Theo</w:t>
      </w:r>
      <w:r w:rsidR="00A94101">
        <w:t>ries</w:t>
      </w:r>
      <w:r w:rsidR="00915CEC">
        <w:t xml:space="preserve"> week 7</w:t>
      </w:r>
      <w:r w:rsidR="0069528F">
        <w:t xml:space="preserve">, </w:t>
      </w:r>
      <w:r w:rsidR="00936261">
        <w:t>Psy</w:t>
      </w:r>
      <w:r w:rsidR="00597D7D">
        <w:t>ch</w:t>
      </w:r>
      <w:r w:rsidR="00ED7009">
        <w:t xml:space="preserve">ology in </w:t>
      </w:r>
      <w:r w:rsidR="00B025FC">
        <w:t>H</w:t>
      </w:r>
      <w:r w:rsidR="00ED7009">
        <w:t>e</w:t>
      </w:r>
      <w:r w:rsidR="00CA6C86">
        <w:t>a</w:t>
      </w:r>
      <w:r w:rsidR="00473336">
        <w:t>l</w:t>
      </w:r>
      <w:r w:rsidR="007B462E">
        <w:t xml:space="preserve">th </w:t>
      </w:r>
      <w:r w:rsidR="00572908">
        <w:t>and S</w:t>
      </w:r>
      <w:r w:rsidR="0058414F">
        <w:t>ocial Ca</w:t>
      </w:r>
      <w:r w:rsidR="00B025FC">
        <w:t>re</w:t>
      </w:r>
      <w:r w:rsidR="009E0AD3">
        <w:t xml:space="preserve">, </w:t>
      </w:r>
      <w:r w:rsidR="00212A0E">
        <w:t xml:space="preserve">Available </w:t>
      </w:r>
      <w:r w:rsidR="00C20BFA">
        <w:t xml:space="preserve">in </w:t>
      </w:r>
      <w:r w:rsidR="00366061">
        <w:t>UWTSD</w:t>
      </w:r>
      <w:r w:rsidR="00D83C53">
        <w:t>.</w:t>
      </w:r>
    </w:p>
    <w:p w14:paraId="0BCD74EF" w14:textId="208502D0" w:rsidR="00D67547" w:rsidRDefault="00DF5DE3" w:rsidP="00C66D46">
      <w:pPr>
        <w:spacing w:before="30" w:after="30"/>
      </w:pPr>
      <w:r>
        <w:t xml:space="preserve">  Plourde, Gilles. (2006). Preventing and managing </w:t>
      </w:r>
      <w:r w:rsidR="005D5D5D">
        <w:t>paediatric</w:t>
      </w:r>
      <w:r>
        <w:t xml:space="preserve"> obesity. Recommendations for family physicians. Canadian Family Physician, 52(3), 322–328.</w:t>
      </w:r>
    </w:p>
    <w:p w14:paraId="6B6A8844" w14:textId="5B569432" w:rsidR="00B73E9F" w:rsidRDefault="00D67547" w:rsidP="00C66D46">
      <w:pPr>
        <w:spacing w:before="30" w:after="30"/>
      </w:pPr>
      <w:r>
        <w:t>Scott, A., (2012), Operant conditioning</w:t>
      </w:r>
      <w:bookmarkStart w:id="1" w:name="_Hlk77631838"/>
    </w:p>
    <w:bookmarkEnd w:id="1"/>
    <w:p w14:paraId="076D6BD8" w14:textId="548A86B6" w:rsidR="00CF7CAF" w:rsidRDefault="008A5CA5" w:rsidP="00C66D46">
      <w:pPr>
        <w:spacing w:before="30" w:after="30"/>
      </w:pPr>
      <w:r w:rsidRPr="008A5CA5">
        <w:t>Society for Personality and Social Psychology, (2017), Introduction to Social Psychology, [video] Available: https://www.youtube.com/watch?v=CEw23EFu4rc Accessed [07/10/2020</w:t>
      </w:r>
      <w:r w:rsidR="008C11AC">
        <w:t>]</w:t>
      </w:r>
    </w:p>
    <w:sectPr w:rsidR="00CF7CAF" w:rsidSect="008B2044">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51ABB8" w14:textId="77777777" w:rsidR="00AD73A2" w:rsidRDefault="00AD73A2" w:rsidP="00006885">
      <w:pPr>
        <w:spacing w:after="0" w:line="240" w:lineRule="auto"/>
      </w:pPr>
      <w:r>
        <w:separator/>
      </w:r>
    </w:p>
  </w:endnote>
  <w:endnote w:type="continuationSeparator" w:id="0">
    <w:p w14:paraId="0A9E1A7E" w14:textId="77777777" w:rsidR="00AD73A2" w:rsidRDefault="00AD73A2" w:rsidP="00006885">
      <w:pPr>
        <w:spacing w:after="0" w:line="240" w:lineRule="auto"/>
      </w:pPr>
      <w:r>
        <w:continuationSeparator/>
      </w:r>
    </w:p>
  </w:endnote>
  <w:endnote w:type="continuationNotice" w:id="1">
    <w:p w14:paraId="1BCE0ABE" w14:textId="77777777" w:rsidR="00AD73A2" w:rsidRDefault="00AD73A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9AEA7" w14:textId="77777777" w:rsidR="00EF475E" w:rsidRDefault="00EF475E" w:rsidP="00E418F5">
    <w:pPr>
      <w:pStyle w:val="Footer"/>
      <w:spacing w:line="276" w:lineRule="auto"/>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D828D" w14:textId="77777777" w:rsidR="00AD73A2" w:rsidRDefault="00AD73A2" w:rsidP="00006885">
      <w:pPr>
        <w:spacing w:after="0" w:line="240" w:lineRule="auto"/>
      </w:pPr>
      <w:r>
        <w:separator/>
      </w:r>
    </w:p>
  </w:footnote>
  <w:footnote w:type="continuationSeparator" w:id="0">
    <w:p w14:paraId="209861CD" w14:textId="77777777" w:rsidR="00AD73A2" w:rsidRDefault="00AD73A2" w:rsidP="00006885">
      <w:pPr>
        <w:spacing w:after="0" w:line="240" w:lineRule="auto"/>
      </w:pPr>
      <w:r>
        <w:continuationSeparator/>
      </w:r>
    </w:p>
  </w:footnote>
  <w:footnote w:type="continuationNotice" w:id="1">
    <w:p w14:paraId="639E527D" w14:textId="77777777" w:rsidR="00AD73A2" w:rsidRDefault="00AD73A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58693E"/>
    <w:multiLevelType w:val="hybridMultilevel"/>
    <w:tmpl w:val="6BAE59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8B2044"/>
    <w:rsid w:val="0000330B"/>
    <w:rsid w:val="00005DFA"/>
    <w:rsid w:val="00006571"/>
    <w:rsid w:val="00006885"/>
    <w:rsid w:val="00014587"/>
    <w:rsid w:val="00015D19"/>
    <w:rsid w:val="00017436"/>
    <w:rsid w:val="00027E0F"/>
    <w:rsid w:val="000372B6"/>
    <w:rsid w:val="000424C9"/>
    <w:rsid w:val="0004590A"/>
    <w:rsid w:val="00065C24"/>
    <w:rsid w:val="00065F99"/>
    <w:rsid w:val="00075378"/>
    <w:rsid w:val="000841C9"/>
    <w:rsid w:val="000853EA"/>
    <w:rsid w:val="0009139B"/>
    <w:rsid w:val="00093A04"/>
    <w:rsid w:val="000A45D8"/>
    <w:rsid w:val="000A4F25"/>
    <w:rsid w:val="000A7F6D"/>
    <w:rsid w:val="000C59DD"/>
    <w:rsid w:val="000D0841"/>
    <w:rsid w:val="000D559A"/>
    <w:rsid w:val="000D702F"/>
    <w:rsid w:val="000E01AB"/>
    <w:rsid w:val="000E6394"/>
    <w:rsid w:val="00113008"/>
    <w:rsid w:val="00114B26"/>
    <w:rsid w:val="0013016C"/>
    <w:rsid w:val="00137D18"/>
    <w:rsid w:val="00151CF0"/>
    <w:rsid w:val="001548D4"/>
    <w:rsid w:val="0016457F"/>
    <w:rsid w:val="00173FBC"/>
    <w:rsid w:val="00174FEB"/>
    <w:rsid w:val="001859AB"/>
    <w:rsid w:val="00191E75"/>
    <w:rsid w:val="001A232A"/>
    <w:rsid w:val="001A4429"/>
    <w:rsid w:val="001A537E"/>
    <w:rsid w:val="001B65D7"/>
    <w:rsid w:val="001C4E31"/>
    <w:rsid w:val="001E0368"/>
    <w:rsid w:val="001E4591"/>
    <w:rsid w:val="001E6FE8"/>
    <w:rsid w:val="001E705B"/>
    <w:rsid w:val="001F06AD"/>
    <w:rsid w:val="001F6C04"/>
    <w:rsid w:val="0020427C"/>
    <w:rsid w:val="002053F4"/>
    <w:rsid w:val="00212A0E"/>
    <w:rsid w:val="00213920"/>
    <w:rsid w:val="0021457C"/>
    <w:rsid w:val="002234C3"/>
    <w:rsid w:val="002308FE"/>
    <w:rsid w:val="00247A79"/>
    <w:rsid w:val="00254387"/>
    <w:rsid w:val="00266C75"/>
    <w:rsid w:val="002674A2"/>
    <w:rsid w:val="00273DA1"/>
    <w:rsid w:val="00282122"/>
    <w:rsid w:val="00293A25"/>
    <w:rsid w:val="002940FE"/>
    <w:rsid w:val="00296568"/>
    <w:rsid w:val="002A3A23"/>
    <w:rsid w:val="002A56B7"/>
    <w:rsid w:val="002B260A"/>
    <w:rsid w:val="002E2EA8"/>
    <w:rsid w:val="002F5361"/>
    <w:rsid w:val="003002BC"/>
    <w:rsid w:val="00315454"/>
    <w:rsid w:val="00321F72"/>
    <w:rsid w:val="0033334F"/>
    <w:rsid w:val="00335F01"/>
    <w:rsid w:val="00336F34"/>
    <w:rsid w:val="0034323F"/>
    <w:rsid w:val="00352330"/>
    <w:rsid w:val="00357B73"/>
    <w:rsid w:val="0036497E"/>
    <w:rsid w:val="00366061"/>
    <w:rsid w:val="00390373"/>
    <w:rsid w:val="003940E9"/>
    <w:rsid w:val="003942E4"/>
    <w:rsid w:val="003A4689"/>
    <w:rsid w:val="003B1CD7"/>
    <w:rsid w:val="003C4F17"/>
    <w:rsid w:val="003C6203"/>
    <w:rsid w:val="003D66BA"/>
    <w:rsid w:val="003E3095"/>
    <w:rsid w:val="003E591F"/>
    <w:rsid w:val="003E643B"/>
    <w:rsid w:val="003E6E68"/>
    <w:rsid w:val="003E7922"/>
    <w:rsid w:val="003F5FA6"/>
    <w:rsid w:val="003F6715"/>
    <w:rsid w:val="00401F0D"/>
    <w:rsid w:val="004029D6"/>
    <w:rsid w:val="00412325"/>
    <w:rsid w:val="00425F6C"/>
    <w:rsid w:val="00436C64"/>
    <w:rsid w:val="00440F9D"/>
    <w:rsid w:val="004439E0"/>
    <w:rsid w:val="00445AB1"/>
    <w:rsid w:val="00446F6F"/>
    <w:rsid w:val="00450394"/>
    <w:rsid w:val="0045175C"/>
    <w:rsid w:val="00455510"/>
    <w:rsid w:val="00456235"/>
    <w:rsid w:val="004618F7"/>
    <w:rsid w:val="0046337B"/>
    <w:rsid w:val="0047101D"/>
    <w:rsid w:val="00472ABF"/>
    <w:rsid w:val="00473336"/>
    <w:rsid w:val="0048268E"/>
    <w:rsid w:val="004831D6"/>
    <w:rsid w:val="004842BB"/>
    <w:rsid w:val="00485294"/>
    <w:rsid w:val="00492D96"/>
    <w:rsid w:val="00495375"/>
    <w:rsid w:val="004B567B"/>
    <w:rsid w:val="004B691E"/>
    <w:rsid w:val="004C536A"/>
    <w:rsid w:val="004D23D7"/>
    <w:rsid w:val="004D4728"/>
    <w:rsid w:val="004F1250"/>
    <w:rsid w:val="004F72DE"/>
    <w:rsid w:val="00500574"/>
    <w:rsid w:val="005013CA"/>
    <w:rsid w:val="00503849"/>
    <w:rsid w:val="0050392E"/>
    <w:rsid w:val="00504850"/>
    <w:rsid w:val="005102FF"/>
    <w:rsid w:val="0051342B"/>
    <w:rsid w:val="0054436D"/>
    <w:rsid w:val="00545C78"/>
    <w:rsid w:val="00557B8F"/>
    <w:rsid w:val="005600AE"/>
    <w:rsid w:val="0056552E"/>
    <w:rsid w:val="00572908"/>
    <w:rsid w:val="005731AD"/>
    <w:rsid w:val="0058414F"/>
    <w:rsid w:val="0059017C"/>
    <w:rsid w:val="00591B2E"/>
    <w:rsid w:val="00596141"/>
    <w:rsid w:val="0059652E"/>
    <w:rsid w:val="00597D7D"/>
    <w:rsid w:val="005A06B6"/>
    <w:rsid w:val="005A50BD"/>
    <w:rsid w:val="005A6B22"/>
    <w:rsid w:val="005B5FA3"/>
    <w:rsid w:val="005D5D5D"/>
    <w:rsid w:val="005E7475"/>
    <w:rsid w:val="006020D0"/>
    <w:rsid w:val="00606261"/>
    <w:rsid w:val="00610E11"/>
    <w:rsid w:val="00612B58"/>
    <w:rsid w:val="006205DE"/>
    <w:rsid w:val="0062464D"/>
    <w:rsid w:val="006366B9"/>
    <w:rsid w:val="006366F0"/>
    <w:rsid w:val="00636C2F"/>
    <w:rsid w:val="0064079B"/>
    <w:rsid w:val="00642373"/>
    <w:rsid w:val="00643D68"/>
    <w:rsid w:val="00644E2B"/>
    <w:rsid w:val="00651C98"/>
    <w:rsid w:val="0065380C"/>
    <w:rsid w:val="00653A84"/>
    <w:rsid w:val="00654474"/>
    <w:rsid w:val="006636C3"/>
    <w:rsid w:val="0066529E"/>
    <w:rsid w:val="0066730E"/>
    <w:rsid w:val="00674489"/>
    <w:rsid w:val="006946D9"/>
    <w:rsid w:val="0069528F"/>
    <w:rsid w:val="00695B0D"/>
    <w:rsid w:val="006A0963"/>
    <w:rsid w:val="006A40AE"/>
    <w:rsid w:val="006B7C3A"/>
    <w:rsid w:val="006C1FBE"/>
    <w:rsid w:val="006C3AF2"/>
    <w:rsid w:val="006C44F3"/>
    <w:rsid w:val="006E2AF1"/>
    <w:rsid w:val="006F0D42"/>
    <w:rsid w:val="00701130"/>
    <w:rsid w:val="007015EA"/>
    <w:rsid w:val="00705DF0"/>
    <w:rsid w:val="00706FE0"/>
    <w:rsid w:val="00710A72"/>
    <w:rsid w:val="00712E17"/>
    <w:rsid w:val="007168DC"/>
    <w:rsid w:val="00721C1C"/>
    <w:rsid w:val="00721F91"/>
    <w:rsid w:val="00722412"/>
    <w:rsid w:val="00723DA0"/>
    <w:rsid w:val="007241E0"/>
    <w:rsid w:val="00724873"/>
    <w:rsid w:val="00743C67"/>
    <w:rsid w:val="00746720"/>
    <w:rsid w:val="00747A4E"/>
    <w:rsid w:val="00752F18"/>
    <w:rsid w:val="007600B4"/>
    <w:rsid w:val="00771618"/>
    <w:rsid w:val="00772F61"/>
    <w:rsid w:val="0077412F"/>
    <w:rsid w:val="00774E15"/>
    <w:rsid w:val="00777A5F"/>
    <w:rsid w:val="00783CAA"/>
    <w:rsid w:val="00784999"/>
    <w:rsid w:val="00791E81"/>
    <w:rsid w:val="007929ED"/>
    <w:rsid w:val="007A3EA2"/>
    <w:rsid w:val="007A46CB"/>
    <w:rsid w:val="007A68AF"/>
    <w:rsid w:val="007B0225"/>
    <w:rsid w:val="007B1F91"/>
    <w:rsid w:val="007B462E"/>
    <w:rsid w:val="007C51FD"/>
    <w:rsid w:val="007C5CCE"/>
    <w:rsid w:val="007D4749"/>
    <w:rsid w:val="007D612A"/>
    <w:rsid w:val="007D76B3"/>
    <w:rsid w:val="007E7686"/>
    <w:rsid w:val="007F1A96"/>
    <w:rsid w:val="007F1BAF"/>
    <w:rsid w:val="008055EB"/>
    <w:rsid w:val="00811402"/>
    <w:rsid w:val="008117B8"/>
    <w:rsid w:val="00815BC3"/>
    <w:rsid w:val="0081730F"/>
    <w:rsid w:val="00823B38"/>
    <w:rsid w:val="00827F2A"/>
    <w:rsid w:val="00831C9F"/>
    <w:rsid w:val="00834EA3"/>
    <w:rsid w:val="00836782"/>
    <w:rsid w:val="00852946"/>
    <w:rsid w:val="00854D2E"/>
    <w:rsid w:val="00854E8A"/>
    <w:rsid w:val="00864B7E"/>
    <w:rsid w:val="00867FE3"/>
    <w:rsid w:val="0088107B"/>
    <w:rsid w:val="008833CD"/>
    <w:rsid w:val="00890019"/>
    <w:rsid w:val="0089242F"/>
    <w:rsid w:val="00895A89"/>
    <w:rsid w:val="008A5CA5"/>
    <w:rsid w:val="008A7E94"/>
    <w:rsid w:val="008B1B5B"/>
    <w:rsid w:val="008B2044"/>
    <w:rsid w:val="008B3DCA"/>
    <w:rsid w:val="008C11AC"/>
    <w:rsid w:val="008C403B"/>
    <w:rsid w:val="008C766E"/>
    <w:rsid w:val="008D3F54"/>
    <w:rsid w:val="008E2D52"/>
    <w:rsid w:val="008E4F2A"/>
    <w:rsid w:val="0090495C"/>
    <w:rsid w:val="0091126C"/>
    <w:rsid w:val="009139CA"/>
    <w:rsid w:val="00913C98"/>
    <w:rsid w:val="00915CEC"/>
    <w:rsid w:val="00920D88"/>
    <w:rsid w:val="00921569"/>
    <w:rsid w:val="0093440C"/>
    <w:rsid w:val="00934E2A"/>
    <w:rsid w:val="00936261"/>
    <w:rsid w:val="009423D7"/>
    <w:rsid w:val="0094600B"/>
    <w:rsid w:val="0095133A"/>
    <w:rsid w:val="0098158E"/>
    <w:rsid w:val="00984D56"/>
    <w:rsid w:val="00985E23"/>
    <w:rsid w:val="00996E47"/>
    <w:rsid w:val="009978D8"/>
    <w:rsid w:val="009A178C"/>
    <w:rsid w:val="009B2F7D"/>
    <w:rsid w:val="009B39F1"/>
    <w:rsid w:val="009B4871"/>
    <w:rsid w:val="009B5C4D"/>
    <w:rsid w:val="009B7D99"/>
    <w:rsid w:val="009C1707"/>
    <w:rsid w:val="009C7782"/>
    <w:rsid w:val="009D1F43"/>
    <w:rsid w:val="009D44BF"/>
    <w:rsid w:val="009D7B73"/>
    <w:rsid w:val="009E0A2E"/>
    <w:rsid w:val="009E0AD3"/>
    <w:rsid w:val="009E4E67"/>
    <w:rsid w:val="009E5C5A"/>
    <w:rsid w:val="009E7949"/>
    <w:rsid w:val="009F065E"/>
    <w:rsid w:val="009F2912"/>
    <w:rsid w:val="009F60EC"/>
    <w:rsid w:val="009F77F9"/>
    <w:rsid w:val="00A00F4F"/>
    <w:rsid w:val="00A031DE"/>
    <w:rsid w:val="00A10065"/>
    <w:rsid w:val="00A11FBF"/>
    <w:rsid w:val="00A15939"/>
    <w:rsid w:val="00A2718B"/>
    <w:rsid w:val="00A279A2"/>
    <w:rsid w:val="00A372B4"/>
    <w:rsid w:val="00A42D8E"/>
    <w:rsid w:val="00A42F8C"/>
    <w:rsid w:val="00A469BA"/>
    <w:rsid w:val="00A46EB2"/>
    <w:rsid w:val="00A56EC1"/>
    <w:rsid w:val="00A67F5F"/>
    <w:rsid w:val="00A74CF2"/>
    <w:rsid w:val="00A8269F"/>
    <w:rsid w:val="00A83F50"/>
    <w:rsid w:val="00A84B62"/>
    <w:rsid w:val="00A94101"/>
    <w:rsid w:val="00AA069A"/>
    <w:rsid w:val="00AA197A"/>
    <w:rsid w:val="00AA22E4"/>
    <w:rsid w:val="00AA2BAA"/>
    <w:rsid w:val="00AA5175"/>
    <w:rsid w:val="00AA77BE"/>
    <w:rsid w:val="00AC05A9"/>
    <w:rsid w:val="00AD447A"/>
    <w:rsid w:val="00AD73A2"/>
    <w:rsid w:val="00AE1191"/>
    <w:rsid w:val="00AE370B"/>
    <w:rsid w:val="00AE446E"/>
    <w:rsid w:val="00AF5D8B"/>
    <w:rsid w:val="00B025FC"/>
    <w:rsid w:val="00B06025"/>
    <w:rsid w:val="00B06B2B"/>
    <w:rsid w:val="00B11295"/>
    <w:rsid w:val="00B1199F"/>
    <w:rsid w:val="00B128E5"/>
    <w:rsid w:val="00B22361"/>
    <w:rsid w:val="00B25189"/>
    <w:rsid w:val="00B34001"/>
    <w:rsid w:val="00B34E21"/>
    <w:rsid w:val="00B350CA"/>
    <w:rsid w:val="00B41815"/>
    <w:rsid w:val="00B47568"/>
    <w:rsid w:val="00B51191"/>
    <w:rsid w:val="00B550EE"/>
    <w:rsid w:val="00B634F0"/>
    <w:rsid w:val="00B70545"/>
    <w:rsid w:val="00B72272"/>
    <w:rsid w:val="00B73E9F"/>
    <w:rsid w:val="00B7425C"/>
    <w:rsid w:val="00B80A5A"/>
    <w:rsid w:val="00B86B1D"/>
    <w:rsid w:val="00B900AF"/>
    <w:rsid w:val="00BB6C39"/>
    <w:rsid w:val="00BC164B"/>
    <w:rsid w:val="00BD0AE5"/>
    <w:rsid w:val="00BD1F23"/>
    <w:rsid w:val="00BD47D6"/>
    <w:rsid w:val="00BD554C"/>
    <w:rsid w:val="00BE2C8F"/>
    <w:rsid w:val="00BE565C"/>
    <w:rsid w:val="00BE7830"/>
    <w:rsid w:val="00BF6037"/>
    <w:rsid w:val="00C139F0"/>
    <w:rsid w:val="00C13C5F"/>
    <w:rsid w:val="00C166ED"/>
    <w:rsid w:val="00C20AA9"/>
    <w:rsid w:val="00C20BFA"/>
    <w:rsid w:val="00C3545F"/>
    <w:rsid w:val="00C3611A"/>
    <w:rsid w:val="00C3795E"/>
    <w:rsid w:val="00C4048F"/>
    <w:rsid w:val="00C47F70"/>
    <w:rsid w:val="00C556F7"/>
    <w:rsid w:val="00C66ACB"/>
    <w:rsid w:val="00C66D46"/>
    <w:rsid w:val="00C740F4"/>
    <w:rsid w:val="00C75000"/>
    <w:rsid w:val="00C77053"/>
    <w:rsid w:val="00C80831"/>
    <w:rsid w:val="00C822C4"/>
    <w:rsid w:val="00C82D69"/>
    <w:rsid w:val="00C8375F"/>
    <w:rsid w:val="00C8513A"/>
    <w:rsid w:val="00C96DDF"/>
    <w:rsid w:val="00CA6470"/>
    <w:rsid w:val="00CA6C86"/>
    <w:rsid w:val="00CA76E4"/>
    <w:rsid w:val="00CB6D0B"/>
    <w:rsid w:val="00CB71A6"/>
    <w:rsid w:val="00CD7087"/>
    <w:rsid w:val="00CE236A"/>
    <w:rsid w:val="00CE75B2"/>
    <w:rsid w:val="00CF1ADD"/>
    <w:rsid w:val="00CF5DAC"/>
    <w:rsid w:val="00CF703B"/>
    <w:rsid w:val="00CF7CAF"/>
    <w:rsid w:val="00D0088A"/>
    <w:rsid w:val="00D01C13"/>
    <w:rsid w:val="00D033A6"/>
    <w:rsid w:val="00D21B16"/>
    <w:rsid w:val="00D331E2"/>
    <w:rsid w:val="00D44C69"/>
    <w:rsid w:val="00D47C0E"/>
    <w:rsid w:val="00D507AB"/>
    <w:rsid w:val="00D50C2A"/>
    <w:rsid w:val="00D67547"/>
    <w:rsid w:val="00D722C4"/>
    <w:rsid w:val="00D83C53"/>
    <w:rsid w:val="00D93DF8"/>
    <w:rsid w:val="00D96764"/>
    <w:rsid w:val="00D96E40"/>
    <w:rsid w:val="00DA1FED"/>
    <w:rsid w:val="00DA3820"/>
    <w:rsid w:val="00DA5436"/>
    <w:rsid w:val="00DA7A57"/>
    <w:rsid w:val="00DC69E7"/>
    <w:rsid w:val="00DF2E78"/>
    <w:rsid w:val="00DF4AA8"/>
    <w:rsid w:val="00DF5DE3"/>
    <w:rsid w:val="00E051B7"/>
    <w:rsid w:val="00E11EA5"/>
    <w:rsid w:val="00E157F6"/>
    <w:rsid w:val="00E167F1"/>
    <w:rsid w:val="00E22D42"/>
    <w:rsid w:val="00E231D3"/>
    <w:rsid w:val="00E24537"/>
    <w:rsid w:val="00E31C49"/>
    <w:rsid w:val="00E3337B"/>
    <w:rsid w:val="00E36543"/>
    <w:rsid w:val="00E418F5"/>
    <w:rsid w:val="00E500A3"/>
    <w:rsid w:val="00E51E88"/>
    <w:rsid w:val="00E55C5C"/>
    <w:rsid w:val="00E577BD"/>
    <w:rsid w:val="00E6076B"/>
    <w:rsid w:val="00E6305F"/>
    <w:rsid w:val="00E66BBF"/>
    <w:rsid w:val="00E77A7A"/>
    <w:rsid w:val="00E8575F"/>
    <w:rsid w:val="00E951B5"/>
    <w:rsid w:val="00E970A2"/>
    <w:rsid w:val="00EA2085"/>
    <w:rsid w:val="00EA5858"/>
    <w:rsid w:val="00EA7EA3"/>
    <w:rsid w:val="00EB4C3D"/>
    <w:rsid w:val="00EC158A"/>
    <w:rsid w:val="00EC1C33"/>
    <w:rsid w:val="00EC2B03"/>
    <w:rsid w:val="00EC5A59"/>
    <w:rsid w:val="00ED4D6B"/>
    <w:rsid w:val="00ED6C51"/>
    <w:rsid w:val="00ED7009"/>
    <w:rsid w:val="00EE699E"/>
    <w:rsid w:val="00EF3EC5"/>
    <w:rsid w:val="00EF475E"/>
    <w:rsid w:val="00EF5074"/>
    <w:rsid w:val="00EF6451"/>
    <w:rsid w:val="00F15A60"/>
    <w:rsid w:val="00F17E4B"/>
    <w:rsid w:val="00F20B20"/>
    <w:rsid w:val="00F227D2"/>
    <w:rsid w:val="00F30D24"/>
    <w:rsid w:val="00F538F9"/>
    <w:rsid w:val="00F54939"/>
    <w:rsid w:val="00F60517"/>
    <w:rsid w:val="00F63EF6"/>
    <w:rsid w:val="00F73C74"/>
    <w:rsid w:val="00F74658"/>
    <w:rsid w:val="00F767A6"/>
    <w:rsid w:val="00F803C8"/>
    <w:rsid w:val="00F80E75"/>
    <w:rsid w:val="00F8518A"/>
    <w:rsid w:val="00F85AFC"/>
    <w:rsid w:val="00F868D1"/>
    <w:rsid w:val="00F90564"/>
    <w:rsid w:val="00F95666"/>
    <w:rsid w:val="00F96BAF"/>
    <w:rsid w:val="00FA0ECE"/>
    <w:rsid w:val="00FA6636"/>
    <w:rsid w:val="00FB6F44"/>
    <w:rsid w:val="00FC2EAB"/>
    <w:rsid w:val="00FC7F8B"/>
    <w:rsid w:val="00FE4634"/>
    <w:rsid w:val="00FE7123"/>
    <w:rsid w:val="00FF1173"/>
    <w:rsid w:val="00FF1506"/>
    <w:rsid w:val="00FF191B"/>
    <w:rsid w:val="00FF3DC1"/>
    <w:rsid w:val="00FF6266"/>
    <w:rsid w:val="07818C56"/>
    <w:rsid w:val="080E8357"/>
    <w:rsid w:val="0B4E7B47"/>
    <w:rsid w:val="0D4F6BA7"/>
    <w:rsid w:val="10C86E06"/>
    <w:rsid w:val="116B1861"/>
    <w:rsid w:val="1E2645BA"/>
    <w:rsid w:val="21729C64"/>
    <w:rsid w:val="237A1158"/>
    <w:rsid w:val="246143D9"/>
    <w:rsid w:val="28BF76EC"/>
    <w:rsid w:val="2B919D2D"/>
    <w:rsid w:val="2FBEFF42"/>
    <w:rsid w:val="38291991"/>
    <w:rsid w:val="3C0B433A"/>
    <w:rsid w:val="44071286"/>
    <w:rsid w:val="4487E147"/>
    <w:rsid w:val="4B71F9C0"/>
    <w:rsid w:val="55CF8553"/>
    <w:rsid w:val="5C2E2773"/>
    <w:rsid w:val="5D7F8749"/>
    <w:rsid w:val="5EC15005"/>
    <w:rsid w:val="6462C2F6"/>
    <w:rsid w:val="65C0C7A2"/>
    <w:rsid w:val="68CCB3A2"/>
    <w:rsid w:val="6CE79291"/>
    <w:rsid w:val="701392D0"/>
    <w:rsid w:val="76A4D849"/>
    <w:rsid w:val="782508C7"/>
    <w:rsid w:val="78EFA68E"/>
    <w:rsid w:val="7CF54D9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35"/>
    <o:shapelayout v:ext="edit">
      <o:idmap v:ext="edit" data="1"/>
    </o:shapelayout>
  </w:shapeDefaults>
  <w:decimalSymbol w:val="."/>
  <w:listSeparator w:val=","/>
  <w14:docId w14:val="0594D51E"/>
  <w15:docId w15:val="{8B0D6EF7-51E9-499B-BE91-74081BA747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40E9"/>
  </w:style>
  <w:style w:type="paragraph" w:styleId="Heading1">
    <w:name w:val="heading 1"/>
    <w:basedOn w:val="Normal"/>
    <w:next w:val="Normal"/>
    <w:link w:val="Heading1Char"/>
    <w:uiPriority w:val="9"/>
    <w:qFormat/>
    <w:rsid w:val="003940E9"/>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3940E9"/>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940E9"/>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940E9"/>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3940E9"/>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3940E9"/>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3940E9"/>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3940E9"/>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3940E9"/>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40E9"/>
    <w:pPr>
      <w:spacing w:after="0" w:line="240" w:lineRule="auto"/>
    </w:pPr>
  </w:style>
  <w:style w:type="character" w:customStyle="1" w:styleId="NoSpacingChar">
    <w:name w:val="No Spacing Char"/>
    <w:basedOn w:val="DefaultParagraphFont"/>
    <w:link w:val="NoSpacing"/>
    <w:uiPriority w:val="1"/>
    <w:rsid w:val="008B2044"/>
  </w:style>
  <w:style w:type="paragraph" w:styleId="Header">
    <w:name w:val="header"/>
    <w:basedOn w:val="Normal"/>
    <w:link w:val="HeaderChar"/>
    <w:uiPriority w:val="99"/>
    <w:unhideWhenUsed/>
    <w:rsid w:val="00006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885"/>
  </w:style>
  <w:style w:type="paragraph" w:styleId="Footer">
    <w:name w:val="footer"/>
    <w:basedOn w:val="Normal"/>
    <w:link w:val="FooterChar"/>
    <w:uiPriority w:val="99"/>
    <w:unhideWhenUsed/>
    <w:rsid w:val="00006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885"/>
  </w:style>
  <w:style w:type="character" w:customStyle="1" w:styleId="Heading1Char">
    <w:name w:val="Heading 1 Char"/>
    <w:basedOn w:val="DefaultParagraphFont"/>
    <w:link w:val="Heading1"/>
    <w:uiPriority w:val="9"/>
    <w:rsid w:val="003940E9"/>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3940E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940E9"/>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940E9"/>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3940E9"/>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3940E9"/>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3940E9"/>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3940E9"/>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3940E9"/>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3940E9"/>
    <w:pPr>
      <w:spacing w:line="240" w:lineRule="auto"/>
    </w:pPr>
    <w:rPr>
      <w:b/>
      <w:bCs/>
      <w:smallCaps/>
      <w:color w:val="44546A" w:themeColor="text2"/>
    </w:rPr>
  </w:style>
  <w:style w:type="paragraph" w:styleId="Title">
    <w:name w:val="Title"/>
    <w:basedOn w:val="Normal"/>
    <w:next w:val="Normal"/>
    <w:link w:val="TitleChar"/>
    <w:uiPriority w:val="10"/>
    <w:qFormat/>
    <w:rsid w:val="003940E9"/>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940E9"/>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3940E9"/>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3940E9"/>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3940E9"/>
    <w:rPr>
      <w:b/>
      <w:bCs/>
    </w:rPr>
  </w:style>
  <w:style w:type="character" w:styleId="Emphasis">
    <w:name w:val="Emphasis"/>
    <w:basedOn w:val="DefaultParagraphFont"/>
    <w:uiPriority w:val="20"/>
    <w:qFormat/>
    <w:rsid w:val="003940E9"/>
    <w:rPr>
      <w:i/>
      <w:iCs/>
    </w:rPr>
  </w:style>
  <w:style w:type="paragraph" w:styleId="Quote">
    <w:name w:val="Quote"/>
    <w:basedOn w:val="Normal"/>
    <w:next w:val="Normal"/>
    <w:link w:val="QuoteChar"/>
    <w:uiPriority w:val="29"/>
    <w:qFormat/>
    <w:rsid w:val="003940E9"/>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3940E9"/>
    <w:rPr>
      <w:color w:val="44546A" w:themeColor="text2"/>
      <w:sz w:val="24"/>
      <w:szCs w:val="24"/>
    </w:rPr>
  </w:style>
  <w:style w:type="paragraph" w:styleId="IntenseQuote">
    <w:name w:val="Intense Quote"/>
    <w:basedOn w:val="Normal"/>
    <w:next w:val="Normal"/>
    <w:link w:val="IntenseQuoteChar"/>
    <w:uiPriority w:val="30"/>
    <w:qFormat/>
    <w:rsid w:val="003940E9"/>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3940E9"/>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3940E9"/>
    <w:rPr>
      <w:i/>
      <w:iCs/>
      <w:color w:val="595959" w:themeColor="text1" w:themeTint="A6"/>
    </w:rPr>
  </w:style>
  <w:style w:type="character" w:styleId="IntenseEmphasis">
    <w:name w:val="Intense Emphasis"/>
    <w:basedOn w:val="DefaultParagraphFont"/>
    <w:uiPriority w:val="21"/>
    <w:qFormat/>
    <w:rsid w:val="003940E9"/>
    <w:rPr>
      <w:b/>
      <w:bCs/>
      <w:i/>
      <w:iCs/>
    </w:rPr>
  </w:style>
  <w:style w:type="character" w:styleId="SubtleReference">
    <w:name w:val="Subtle Reference"/>
    <w:basedOn w:val="DefaultParagraphFont"/>
    <w:uiPriority w:val="31"/>
    <w:qFormat/>
    <w:rsid w:val="003940E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940E9"/>
    <w:rPr>
      <w:b/>
      <w:bCs/>
      <w:smallCaps/>
      <w:color w:val="44546A" w:themeColor="text2"/>
      <w:u w:val="single"/>
    </w:rPr>
  </w:style>
  <w:style w:type="character" w:styleId="BookTitle">
    <w:name w:val="Book Title"/>
    <w:basedOn w:val="DefaultParagraphFont"/>
    <w:uiPriority w:val="33"/>
    <w:qFormat/>
    <w:rsid w:val="003940E9"/>
    <w:rPr>
      <w:b/>
      <w:bCs/>
      <w:smallCaps/>
      <w:spacing w:val="10"/>
    </w:rPr>
  </w:style>
  <w:style w:type="paragraph" w:styleId="TOCHeading">
    <w:name w:val="TOC Heading"/>
    <w:basedOn w:val="Heading1"/>
    <w:next w:val="Normal"/>
    <w:uiPriority w:val="39"/>
    <w:semiHidden/>
    <w:unhideWhenUsed/>
    <w:qFormat/>
    <w:rsid w:val="003940E9"/>
    <w:pPr>
      <w:outlineLvl w:val="9"/>
    </w:pPr>
  </w:style>
  <w:style w:type="paragraph" w:styleId="CommentText">
    <w:name w:val="annotation text"/>
    <w:basedOn w:val="Normal"/>
    <w:link w:val="CommentTextChar"/>
    <w:uiPriority w:val="99"/>
    <w:semiHidden/>
    <w:unhideWhenUsed/>
    <w:rsid w:val="004B691E"/>
    <w:pPr>
      <w:spacing w:line="240" w:lineRule="auto"/>
    </w:pPr>
    <w:rPr>
      <w:sz w:val="20"/>
      <w:szCs w:val="20"/>
    </w:rPr>
  </w:style>
  <w:style w:type="character" w:customStyle="1" w:styleId="CommentTextChar">
    <w:name w:val="Comment Text Char"/>
    <w:basedOn w:val="DefaultParagraphFont"/>
    <w:link w:val="CommentText"/>
    <w:uiPriority w:val="99"/>
    <w:semiHidden/>
    <w:rsid w:val="004B691E"/>
    <w:rPr>
      <w:sz w:val="20"/>
      <w:szCs w:val="20"/>
    </w:rPr>
  </w:style>
  <w:style w:type="character" w:styleId="CommentReference">
    <w:name w:val="annotation reference"/>
    <w:basedOn w:val="DefaultParagraphFont"/>
    <w:uiPriority w:val="99"/>
    <w:semiHidden/>
    <w:unhideWhenUsed/>
    <w:rsid w:val="004B691E"/>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4280c9f5fa7808124face2aae87e4161">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d28d028e6a0d25479c16447bfbc86cd3"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5D6526-22B1-48E4-B271-E82A34F9DAC6}">
  <ds:schemaRefs>
    <ds:schemaRef ds:uri="http://schemas.microsoft.com/sharepoint/v3/contenttype/forms"/>
  </ds:schemaRefs>
</ds:datastoreItem>
</file>

<file path=customXml/itemProps2.xml><?xml version="1.0" encoding="utf-8"?>
<ds:datastoreItem xmlns:ds="http://schemas.openxmlformats.org/officeDocument/2006/customXml" ds:itemID="{3FCF6F26-A0B8-4D29-A41E-3317F297B28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0B6B094-6FD3-473E-8D44-E50939C428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12943</TotalTime>
  <Pages>1</Pages>
  <Words>2162</Words>
  <Characters>12330</Characters>
  <Application>Microsoft Office Word</Application>
  <DocSecurity>4</DocSecurity>
  <Lines>102</Lines>
  <Paragraphs>28</Paragraphs>
  <ScaleCrop>false</ScaleCrop>
  <HeadingPairs>
    <vt:vector size="2" baseType="variant">
      <vt:variant>
        <vt:lpstr>Title</vt:lpstr>
      </vt:variant>
      <vt:variant>
        <vt:i4>1</vt:i4>
      </vt:variant>
    </vt:vector>
  </HeadingPairs>
  <TitlesOfParts>
    <vt:vector size="1" baseType="lpstr">
      <vt:lpstr>PSYCHOLOGY IN HEALTH AND SOCIAL CARE(BMHP4003)</vt:lpstr>
    </vt:vector>
  </TitlesOfParts>
  <Company>WABIWA MUKA (2008415)</Company>
  <LinksUpToDate>false</LinksUpToDate>
  <CharactersWithSpaces>14464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 HEALTH AND SOCIAL CARE(BMHP4003)</dc:title>
  <dc:subject/>
  <dc:creator>Wabiwa Babunga Muka</dc:creator>
  <cp:keywords/>
  <dc:description/>
  <cp:lastModifiedBy>Wabiwa Babunga Muka (2008415)</cp:lastModifiedBy>
  <cp:revision>395</cp:revision>
  <dcterms:created xsi:type="dcterms:W3CDTF">2021-06-28T02:26:00Z</dcterms:created>
  <dcterms:modified xsi:type="dcterms:W3CDTF">2021-07-23T21:29:00Z</dcterms:modified>
  <cp:category>REBECCA KAVANAGH.</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